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4DCCE" w14:textId="24BECA6B" w:rsidR="00A86E9F" w:rsidRPr="002B324A" w:rsidRDefault="00A86E9F" w:rsidP="00A86E9F">
      <w:pPr>
        <w:pStyle w:val="MDPI11articletype"/>
        <w:rPr>
          <w:lang w:val="en-GB"/>
        </w:rPr>
      </w:pPr>
      <w:r w:rsidRPr="002B324A">
        <w:rPr>
          <w:lang w:val="en-GB"/>
        </w:rPr>
        <w:t>Article</w:t>
      </w:r>
    </w:p>
    <w:p w14:paraId="7407A1AD" w14:textId="01970981" w:rsidR="00A86E9F" w:rsidRPr="002B324A" w:rsidRDefault="007815ED" w:rsidP="00A86E9F">
      <w:pPr>
        <w:pStyle w:val="MDPI12title"/>
        <w:rPr>
          <w:lang w:val="en-GB"/>
        </w:rPr>
      </w:pPr>
      <w:r w:rsidRPr="007815ED">
        <w:rPr>
          <w:lang w:val="en-GB"/>
        </w:rPr>
        <w:t xml:space="preserve">Environmental impacts of </w:t>
      </w:r>
      <w:r w:rsidR="00A21022" w:rsidRPr="007815ED">
        <w:rPr>
          <w:lang w:val="en-GB"/>
        </w:rPr>
        <w:t>upgrad</w:t>
      </w:r>
      <w:r w:rsidR="00A21022">
        <w:rPr>
          <w:lang w:val="en-GB"/>
        </w:rPr>
        <w:t>ing</w:t>
      </w:r>
      <w:r w:rsidR="00A21022" w:rsidRPr="007815ED">
        <w:rPr>
          <w:lang w:val="en-GB"/>
        </w:rPr>
        <w:t xml:space="preserve"> </w:t>
      </w:r>
      <w:r w:rsidRPr="007815ED">
        <w:rPr>
          <w:lang w:val="en-GB"/>
        </w:rPr>
        <w:t>gas to electric heating and cooling</w:t>
      </w:r>
      <w:r w:rsidR="00A21022">
        <w:rPr>
          <w:lang w:val="en-GB"/>
        </w:rPr>
        <w:t>,</w:t>
      </w:r>
      <w:r w:rsidRPr="007815ED">
        <w:rPr>
          <w:lang w:val="en-GB"/>
        </w:rPr>
        <w:t xml:space="preserve"> consider</w:t>
      </w:r>
      <w:r w:rsidR="00A21022">
        <w:rPr>
          <w:lang w:val="en-GB"/>
        </w:rPr>
        <w:t>ing</w:t>
      </w:r>
      <w:r w:rsidRPr="007815ED">
        <w:rPr>
          <w:lang w:val="en-GB"/>
        </w:rPr>
        <w:t xml:space="preserve"> decarbonisation of the electricity grid</w:t>
      </w:r>
    </w:p>
    <w:p w14:paraId="63D257B1" w14:textId="44D7C578" w:rsidR="00EB33F9" w:rsidRPr="002B324A" w:rsidRDefault="008A4F60" w:rsidP="00A86E9F">
      <w:pPr>
        <w:pStyle w:val="MDPI13authornames"/>
        <w:rPr>
          <w:lang w:val="en-GB"/>
        </w:rPr>
      </w:pPr>
      <w:r w:rsidRPr="002B324A">
        <w:rPr>
          <w:lang w:val="en-GB"/>
        </w:rPr>
        <w:t>Ina Eileen Peukes</w:t>
      </w:r>
      <w:r w:rsidR="00A86E9F" w:rsidRPr="002B324A">
        <w:rPr>
          <w:lang w:val="en-GB"/>
        </w:rPr>
        <w:t xml:space="preserve"> </w:t>
      </w:r>
      <w:r w:rsidR="00A86E9F" w:rsidRPr="002B324A">
        <w:rPr>
          <w:vertAlign w:val="superscript"/>
          <w:lang w:val="en-GB"/>
        </w:rPr>
        <w:t>1</w:t>
      </w:r>
      <w:r w:rsidR="00A21022" w:rsidRPr="002B324A">
        <w:rPr>
          <w:vertAlign w:val="superscript"/>
          <w:lang w:val="en-GB"/>
        </w:rPr>
        <w:t>,</w:t>
      </w:r>
      <w:r w:rsidR="00A21022" w:rsidRPr="002B324A">
        <w:rPr>
          <w:lang w:val="en-GB"/>
        </w:rPr>
        <w:t>*</w:t>
      </w:r>
      <w:r w:rsidR="00A86E9F" w:rsidRPr="002B324A">
        <w:rPr>
          <w:lang w:val="en-GB"/>
        </w:rPr>
        <w:t xml:space="preserve">, </w:t>
      </w:r>
      <w:r w:rsidRPr="002B324A">
        <w:rPr>
          <w:lang w:val="en-GB"/>
        </w:rPr>
        <w:t xml:space="preserve">Francesco Pomponi </w:t>
      </w:r>
      <w:r w:rsidR="00A86E9F" w:rsidRPr="002B324A">
        <w:rPr>
          <w:vertAlign w:val="superscript"/>
          <w:lang w:val="en-GB"/>
        </w:rPr>
        <w:t>2</w:t>
      </w:r>
      <w:r w:rsidR="00A86E9F" w:rsidRPr="002B324A">
        <w:rPr>
          <w:lang w:val="en-GB"/>
        </w:rPr>
        <w:t xml:space="preserve"> and </w:t>
      </w:r>
      <w:r w:rsidRPr="002B324A">
        <w:rPr>
          <w:lang w:val="en-GB"/>
        </w:rPr>
        <w:t>Bernardino</w:t>
      </w:r>
      <w:r w:rsidR="00A86E9F" w:rsidRPr="002B324A">
        <w:rPr>
          <w:lang w:val="en-GB"/>
        </w:rPr>
        <w:t xml:space="preserve"> </w:t>
      </w:r>
      <w:r w:rsidR="00651E75" w:rsidRPr="002B324A">
        <w:rPr>
          <w:lang w:val="en-GB"/>
        </w:rPr>
        <w:t>D'Amico</w:t>
      </w:r>
      <w:r w:rsidR="00A86E9F" w:rsidRPr="002B324A">
        <w:rPr>
          <w:vertAlign w:val="superscript"/>
          <w:lang w:val="en-GB"/>
        </w:rPr>
        <w:t>2</w:t>
      </w:r>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EB33F9" w:rsidRPr="002B324A" w14:paraId="2914AA3D" w14:textId="77777777" w:rsidTr="007D1F55">
        <w:tc>
          <w:tcPr>
            <w:tcW w:w="2410" w:type="dxa"/>
            <w:shd w:val="clear" w:color="auto" w:fill="auto"/>
          </w:tcPr>
          <w:p w14:paraId="177B063B" w14:textId="77777777" w:rsidR="00EB33F9" w:rsidRPr="002B324A" w:rsidRDefault="00EB33F9" w:rsidP="007D1F55">
            <w:pPr>
              <w:pStyle w:val="MDPI61Citation"/>
              <w:spacing w:after="120" w:line="240" w:lineRule="exact"/>
              <w:rPr>
                <w:lang w:val="en-GB"/>
              </w:rPr>
            </w:pPr>
            <w:r w:rsidRPr="002B324A">
              <w:rPr>
                <w:b/>
                <w:lang w:val="en-GB"/>
              </w:rPr>
              <w:t>Citation:</w:t>
            </w:r>
            <w:r w:rsidRPr="002B324A">
              <w:rPr>
                <w:lang w:val="en-GB"/>
              </w:rPr>
              <w:t xml:space="preserve"> Lastname, F.; Lastname, F.; Lastname, F. Title. </w:t>
            </w:r>
            <w:r w:rsidRPr="002B324A">
              <w:rPr>
                <w:i/>
                <w:lang w:val="en-GB"/>
              </w:rPr>
              <w:t xml:space="preserve">Sustainability </w:t>
            </w:r>
            <w:r w:rsidRPr="002B324A">
              <w:rPr>
                <w:b/>
                <w:lang w:val="en-GB"/>
              </w:rPr>
              <w:t>2022</w:t>
            </w:r>
            <w:r w:rsidRPr="002B324A">
              <w:rPr>
                <w:lang w:val="en-GB"/>
              </w:rPr>
              <w:t>,</w:t>
            </w:r>
            <w:r w:rsidRPr="002B324A">
              <w:rPr>
                <w:i/>
                <w:lang w:val="en-GB"/>
              </w:rPr>
              <w:t xml:space="preserve"> 14</w:t>
            </w:r>
            <w:r w:rsidRPr="002B324A">
              <w:rPr>
                <w:lang w:val="en-GB"/>
              </w:rPr>
              <w:t>, x. https://doi.org/10.3390/xxxxx</w:t>
            </w:r>
          </w:p>
          <w:p w14:paraId="65AAD29C" w14:textId="77777777" w:rsidR="00EB33F9" w:rsidRPr="002B324A" w:rsidRDefault="00EB33F9" w:rsidP="007D1F55">
            <w:pPr>
              <w:pStyle w:val="MDPI14history"/>
              <w:spacing w:before="120" w:after="120"/>
              <w:rPr>
                <w:rFonts w:ascii="SimSun" w:eastAsia="SimSun" w:hAnsi="SimSun" w:cs="SimSun"/>
                <w:lang w:val="en-GB" w:eastAsia="zh-CN"/>
              </w:rPr>
            </w:pPr>
            <w:r w:rsidRPr="002B324A">
              <w:rPr>
                <w:lang w:val="en-GB"/>
              </w:rPr>
              <w:t>Academic Editor: Firstname Lastname</w:t>
            </w:r>
          </w:p>
          <w:p w14:paraId="655E87F5" w14:textId="77777777" w:rsidR="00EB33F9" w:rsidRPr="002B324A" w:rsidRDefault="00EB33F9" w:rsidP="007D1F55">
            <w:pPr>
              <w:pStyle w:val="MDPI14history"/>
              <w:spacing w:before="120"/>
              <w:rPr>
                <w:rFonts w:ascii="SimSun" w:eastAsia="SimSun" w:hAnsi="SimSun" w:cs="SimSun"/>
                <w:lang w:val="en-GB"/>
              </w:rPr>
            </w:pPr>
            <w:r w:rsidRPr="002B324A">
              <w:rPr>
                <w:szCs w:val="14"/>
                <w:lang w:val="en-GB"/>
              </w:rPr>
              <w:t>Received: date</w:t>
            </w:r>
          </w:p>
          <w:p w14:paraId="7692A14F" w14:textId="77777777" w:rsidR="00EB33F9" w:rsidRPr="002B324A" w:rsidRDefault="00EB33F9" w:rsidP="007D1F55">
            <w:pPr>
              <w:pStyle w:val="MDPI14history"/>
              <w:rPr>
                <w:szCs w:val="14"/>
                <w:lang w:val="en-GB"/>
              </w:rPr>
            </w:pPr>
            <w:r w:rsidRPr="002B324A">
              <w:rPr>
                <w:szCs w:val="14"/>
                <w:lang w:val="en-GB"/>
              </w:rPr>
              <w:t>Accepted: date</w:t>
            </w:r>
          </w:p>
          <w:p w14:paraId="724355B2" w14:textId="77777777" w:rsidR="00EB33F9" w:rsidRPr="002B324A" w:rsidRDefault="00EB33F9" w:rsidP="007D1F55">
            <w:pPr>
              <w:pStyle w:val="MDPI14history"/>
              <w:spacing w:after="120"/>
              <w:rPr>
                <w:szCs w:val="14"/>
                <w:lang w:val="en-GB"/>
              </w:rPr>
            </w:pPr>
            <w:r w:rsidRPr="002B324A">
              <w:rPr>
                <w:szCs w:val="14"/>
                <w:lang w:val="en-GB"/>
              </w:rPr>
              <w:t>Published: date</w:t>
            </w:r>
          </w:p>
          <w:p w14:paraId="1C3B9390" w14:textId="77777777" w:rsidR="00EB33F9" w:rsidRPr="002B324A" w:rsidRDefault="00EB33F9" w:rsidP="007D1F55">
            <w:pPr>
              <w:pStyle w:val="MDPI63Notes"/>
              <w:jc w:val="both"/>
              <w:rPr>
                <w:lang w:val="en-GB"/>
              </w:rPr>
            </w:pPr>
            <w:r w:rsidRPr="002B324A">
              <w:rPr>
                <w:b/>
                <w:lang w:val="en-GB"/>
              </w:rPr>
              <w:t>Publisher’s Note:</w:t>
            </w:r>
            <w:r w:rsidRPr="002B324A">
              <w:rPr>
                <w:lang w:val="en-GB"/>
              </w:rPr>
              <w:t xml:space="preserve"> MDPI stays neutral with regard to jurisdictional claims in published maps and institutional affiliations.</w:t>
            </w:r>
          </w:p>
          <w:p w14:paraId="3498C591" w14:textId="77777777" w:rsidR="00EB33F9" w:rsidRPr="002B324A" w:rsidRDefault="00EB33F9" w:rsidP="007D1F55">
            <w:pPr>
              <w:adjustRightInd w:val="0"/>
              <w:snapToGrid w:val="0"/>
              <w:spacing w:before="120" w:line="240" w:lineRule="atLeast"/>
              <w:ind w:right="113"/>
              <w:jc w:val="left"/>
              <w:rPr>
                <w:rFonts w:eastAsia="DengXian"/>
                <w:bCs/>
                <w:sz w:val="14"/>
                <w:szCs w:val="14"/>
                <w:lang w:val="en-GB" w:bidi="en-US"/>
              </w:rPr>
            </w:pPr>
            <w:r w:rsidRPr="002B324A">
              <w:rPr>
                <w:rFonts w:eastAsia="DengXian"/>
                <w:lang w:val="en-GB"/>
              </w:rPr>
              <w:drawing>
                <wp:inline distT="0" distB="0" distL="0" distR="0" wp14:anchorId="6CC3A489" wp14:editId="288C1561">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63E025BD" w14:textId="77777777" w:rsidR="00EB33F9" w:rsidRPr="002B324A" w:rsidRDefault="00EB33F9" w:rsidP="007D1F55">
            <w:pPr>
              <w:adjustRightInd w:val="0"/>
              <w:snapToGrid w:val="0"/>
              <w:spacing w:before="60" w:line="240" w:lineRule="atLeast"/>
              <w:ind w:right="113"/>
              <w:rPr>
                <w:rFonts w:eastAsia="DengXian"/>
                <w:bCs/>
                <w:sz w:val="14"/>
                <w:szCs w:val="14"/>
                <w:lang w:val="en-GB" w:bidi="en-US"/>
              </w:rPr>
            </w:pPr>
            <w:r w:rsidRPr="002B324A">
              <w:rPr>
                <w:rFonts w:eastAsia="DengXian"/>
                <w:b/>
                <w:bCs/>
                <w:sz w:val="14"/>
                <w:szCs w:val="14"/>
                <w:lang w:val="en-GB" w:bidi="en-US"/>
              </w:rPr>
              <w:t>Copyright:</w:t>
            </w:r>
            <w:r w:rsidRPr="002B324A">
              <w:rPr>
                <w:rFonts w:eastAsia="DengXian"/>
                <w:bCs/>
                <w:sz w:val="14"/>
                <w:szCs w:val="14"/>
                <w:lang w:val="en-GB" w:bidi="en-US"/>
              </w:rPr>
              <w:t xml:space="preserve"> © 2022 by the authors. Submitted for possible open access publication under the terms and conditions of the Creative Commons Attribution (CC BY) license (https://creativecommons.org/licenses/by/4.0/).</w:t>
            </w:r>
          </w:p>
        </w:tc>
      </w:tr>
    </w:tbl>
    <w:p w14:paraId="18D3B330" w14:textId="0F17C744" w:rsidR="00A86E9F" w:rsidRPr="002B324A" w:rsidRDefault="00AA684A" w:rsidP="00A86E9F">
      <w:pPr>
        <w:pStyle w:val="MDPI16affiliation"/>
        <w:rPr>
          <w:lang w:val="en-GB"/>
        </w:rPr>
      </w:pPr>
      <w:r w:rsidRPr="002B324A">
        <w:rPr>
          <w:vertAlign w:val="superscript"/>
          <w:lang w:val="en-GB"/>
        </w:rPr>
        <w:t>1</w:t>
      </w:r>
      <w:r w:rsidR="00A86E9F" w:rsidRPr="002B324A">
        <w:rPr>
          <w:lang w:val="en-GB"/>
        </w:rPr>
        <w:tab/>
      </w:r>
      <w:r w:rsidR="008A4F60" w:rsidRPr="002B324A">
        <w:rPr>
          <w:lang w:val="en-GB"/>
        </w:rPr>
        <w:t>Affiliation 2,</w:t>
      </w:r>
      <w:r w:rsidR="00A86E9F" w:rsidRPr="002B324A">
        <w:rPr>
          <w:lang w:val="en-GB"/>
        </w:rPr>
        <w:t xml:space="preserve"> 1; </w:t>
      </w:r>
      <w:r w:rsidR="008A4F60" w:rsidRPr="002B324A">
        <w:rPr>
          <w:lang w:val="en-GB"/>
        </w:rPr>
        <w:t>ina.peukes@gmail.com</w:t>
      </w:r>
    </w:p>
    <w:p w14:paraId="0C8E07CA" w14:textId="658A5407" w:rsidR="00A86E9F" w:rsidRPr="002B324A" w:rsidRDefault="00A86E9F" w:rsidP="00A86E9F">
      <w:pPr>
        <w:pStyle w:val="MDPI16affiliation"/>
        <w:rPr>
          <w:lang w:val="en-GB"/>
        </w:rPr>
      </w:pPr>
      <w:r w:rsidRPr="002B324A">
        <w:rPr>
          <w:vertAlign w:val="superscript"/>
          <w:lang w:val="en-GB"/>
        </w:rPr>
        <w:t>2</w:t>
      </w:r>
      <w:r w:rsidRPr="002B324A">
        <w:rPr>
          <w:lang w:val="en-GB"/>
        </w:rPr>
        <w:tab/>
        <w:t xml:space="preserve">Affiliation 2; </w:t>
      </w:r>
      <w:r w:rsidR="008A4F60" w:rsidRPr="002B324A">
        <w:rPr>
          <w:lang w:val="en-GB"/>
        </w:rPr>
        <w:t>F.Pomponi@napier.ac.uk</w:t>
      </w:r>
    </w:p>
    <w:p w14:paraId="3FCD9192" w14:textId="0498DF2C" w:rsidR="00A86E9F" w:rsidRPr="002B324A" w:rsidRDefault="00A86E9F" w:rsidP="00A86E9F">
      <w:pPr>
        <w:pStyle w:val="MDPI16affiliation"/>
        <w:rPr>
          <w:lang w:val="en-GB"/>
        </w:rPr>
      </w:pPr>
      <w:r w:rsidRPr="002B324A">
        <w:rPr>
          <w:b/>
          <w:lang w:val="en-GB"/>
        </w:rPr>
        <w:t>*</w:t>
      </w:r>
      <w:r w:rsidRPr="002B324A">
        <w:rPr>
          <w:lang w:val="en-GB"/>
        </w:rPr>
        <w:tab/>
        <w:t xml:space="preserve">Correspondence: </w:t>
      </w:r>
      <w:r w:rsidR="008A4F60" w:rsidRPr="002B324A">
        <w:rPr>
          <w:lang w:val="en-GB"/>
        </w:rPr>
        <w:t>ina.peukes@gmail.com</w:t>
      </w:r>
    </w:p>
    <w:p w14:paraId="45F5FFF8" w14:textId="6A68F1BC" w:rsidR="00513820" w:rsidRPr="002B324A" w:rsidRDefault="00A86E9F" w:rsidP="00513820">
      <w:pPr>
        <w:pStyle w:val="MDPI17abstract"/>
        <w:rPr>
          <w:szCs w:val="18"/>
          <w:lang w:val="en-GB"/>
        </w:rPr>
      </w:pPr>
      <w:r w:rsidRPr="002B324A">
        <w:rPr>
          <w:b/>
          <w:szCs w:val="18"/>
          <w:lang w:val="en-GB"/>
        </w:rPr>
        <w:t xml:space="preserve">Abstract: </w:t>
      </w:r>
      <w:bookmarkStart w:id="0" w:name="_Hlk113275958"/>
      <w:bookmarkStart w:id="1" w:name="_Hlk112703592"/>
      <w:r w:rsidR="00513820" w:rsidRPr="002B324A">
        <w:rPr>
          <w:szCs w:val="18"/>
          <w:lang w:val="en-GB"/>
        </w:rPr>
        <w:t xml:space="preserve">Heating and/or cooling account for around 20 % to 50 % of the total energy use of residential buildings in Australia. Hence, more efficient heating and cooling appliances can lower the environmental impact of residential buildings. This research aims to </w:t>
      </w:r>
      <w:bookmarkStart w:id="2" w:name="_Hlk107665583"/>
      <w:r w:rsidR="00513820" w:rsidRPr="002B324A">
        <w:rPr>
          <w:szCs w:val="18"/>
          <w:lang w:val="en-GB"/>
        </w:rPr>
        <w:t xml:space="preserve">determine the environmental impacts of </w:t>
      </w:r>
      <w:r w:rsidR="008675D4">
        <w:rPr>
          <w:szCs w:val="18"/>
          <w:lang w:val="en-GB"/>
        </w:rPr>
        <w:t xml:space="preserve">upgrading </w:t>
      </w:r>
      <w:r w:rsidR="00513820" w:rsidRPr="002B324A">
        <w:rPr>
          <w:szCs w:val="18"/>
          <w:lang w:val="en-GB"/>
        </w:rPr>
        <w:t>59 gas heaters to electric reverse cycle air conditioners through a life cycle assessment (LCA)</w:t>
      </w:r>
      <w:r w:rsidR="008675D4">
        <w:rPr>
          <w:szCs w:val="18"/>
          <w:lang w:val="en-GB"/>
        </w:rPr>
        <w:t>,</w:t>
      </w:r>
      <w:r w:rsidR="00513820" w:rsidRPr="002B324A">
        <w:rPr>
          <w:szCs w:val="18"/>
          <w:lang w:val="en-GB"/>
        </w:rPr>
        <w:t xml:space="preserve"> using the </w:t>
      </w:r>
      <w:r w:rsidR="004446C1">
        <w:rPr>
          <w:i/>
          <w:iCs/>
          <w:szCs w:val="18"/>
          <w:lang w:val="en-GB"/>
        </w:rPr>
        <w:t>e</w:t>
      </w:r>
      <w:r w:rsidR="00513820" w:rsidRPr="00291E78">
        <w:rPr>
          <w:i/>
          <w:iCs/>
          <w:szCs w:val="18"/>
          <w:lang w:val="en-GB"/>
        </w:rPr>
        <w:t>coinvent 3.7 cut-off database</w:t>
      </w:r>
      <w:r w:rsidR="00513820" w:rsidRPr="002B324A">
        <w:rPr>
          <w:szCs w:val="18"/>
          <w:lang w:val="en-GB"/>
        </w:rPr>
        <w:t xml:space="preserve">. It further assesses if the gas savings from the upgrade will outweigh the embodied impacts and the increased electricity usage. </w:t>
      </w:r>
      <w:r w:rsidR="008675D4">
        <w:rPr>
          <w:szCs w:val="18"/>
          <w:lang w:val="en-GB"/>
        </w:rPr>
        <w:t>As</w:t>
      </w:r>
      <w:r w:rsidR="008675D4" w:rsidRPr="002B324A">
        <w:rPr>
          <w:szCs w:val="18"/>
          <w:lang w:val="en-GB"/>
        </w:rPr>
        <w:t xml:space="preserve"> </w:t>
      </w:r>
      <w:r w:rsidR="00513820" w:rsidRPr="002B324A">
        <w:rPr>
          <w:szCs w:val="18"/>
          <w:lang w:val="en-GB"/>
        </w:rPr>
        <w:t xml:space="preserve">the decarbonisation of the electricity grid </w:t>
      </w:r>
      <w:bookmarkEnd w:id="2"/>
      <w:r w:rsidR="00513820" w:rsidRPr="002B324A">
        <w:rPr>
          <w:szCs w:val="18"/>
          <w:lang w:val="en-GB"/>
        </w:rPr>
        <w:t>plays an important role on the impacts and potential offsets of the upgrade it has also been taken into consideration.</w:t>
      </w:r>
    </w:p>
    <w:p w14:paraId="0969B53F" w14:textId="6266A915" w:rsidR="00513820" w:rsidRPr="002B324A" w:rsidRDefault="00513820" w:rsidP="00513820">
      <w:pPr>
        <w:pStyle w:val="MDPI17abstract"/>
        <w:rPr>
          <w:szCs w:val="18"/>
          <w:lang w:val="en-GB"/>
        </w:rPr>
      </w:pPr>
      <w:r w:rsidRPr="002B324A">
        <w:rPr>
          <w:szCs w:val="18"/>
          <w:lang w:val="en-GB"/>
        </w:rPr>
        <w:t>The results show that operational energy savings offset</w:t>
      </w:r>
      <w:r w:rsidR="00031D8A">
        <w:rPr>
          <w:szCs w:val="18"/>
          <w:lang w:val="en-GB"/>
        </w:rPr>
        <w:t>s</w:t>
      </w:r>
      <w:r w:rsidRPr="002B324A">
        <w:rPr>
          <w:szCs w:val="18"/>
          <w:lang w:val="en-GB"/>
        </w:rPr>
        <w:t xml:space="preserve"> </w:t>
      </w:r>
      <w:r w:rsidR="00031D8A">
        <w:rPr>
          <w:szCs w:val="18"/>
          <w:lang w:val="en-GB"/>
        </w:rPr>
        <w:t xml:space="preserve">the </w:t>
      </w:r>
      <w:r w:rsidR="00706A83">
        <w:rPr>
          <w:szCs w:val="18"/>
          <w:lang w:val="en-GB"/>
        </w:rPr>
        <w:t xml:space="preserve">following </w:t>
      </w:r>
      <w:r w:rsidRPr="002B324A">
        <w:rPr>
          <w:szCs w:val="18"/>
          <w:lang w:val="en-GB"/>
        </w:rPr>
        <w:t>impact categories</w:t>
      </w:r>
      <w:r w:rsidR="00706A83">
        <w:rPr>
          <w:szCs w:val="18"/>
          <w:lang w:val="en-GB"/>
        </w:rPr>
        <w:t>:</w:t>
      </w:r>
      <w:r w:rsidRPr="002B324A">
        <w:rPr>
          <w:szCs w:val="18"/>
          <w:lang w:val="en-GB"/>
        </w:rPr>
        <w:t xml:space="preserve"> climate change, fossil and nuclear energy use, </w:t>
      </w:r>
      <w:r w:rsidR="00754B34">
        <w:rPr>
          <w:szCs w:val="18"/>
          <w:lang w:val="en-GB"/>
        </w:rPr>
        <w:t>m</w:t>
      </w:r>
      <w:r w:rsidR="00754B34" w:rsidRPr="00754B34">
        <w:rPr>
          <w:szCs w:val="18"/>
          <w:lang w:val="en-GB"/>
        </w:rPr>
        <w:t>ineral resources use</w:t>
      </w:r>
      <w:r w:rsidR="00754B34">
        <w:rPr>
          <w:szCs w:val="18"/>
          <w:lang w:val="en-GB"/>
        </w:rPr>
        <w:t xml:space="preserve">, </w:t>
      </w:r>
      <w:r w:rsidRPr="002B324A">
        <w:rPr>
          <w:szCs w:val="18"/>
          <w:lang w:val="en-GB"/>
        </w:rPr>
        <w:t>photochemical oxidant formation,</w:t>
      </w:r>
      <w:r w:rsidR="00754B34" w:rsidRPr="00754B34">
        <w:t xml:space="preserve"> </w:t>
      </w:r>
      <w:r w:rsidR="00754B34">
        <w:rPr>
          <w:szCs w:val="18"/>
          <w:lang w:val="en-GB"/>
        </w:rPr>
        <w:t>o</w:t>
      </w:r>
      <w:r w:rsidR="00754B34" w:rsidRPr="00754B34">
        <w:rPr>
          <w:szCs w:val="18"/>
          <w:lang w:val="en-GB"/>
        </w:rPr>
        <w:t>zone layer depletion</w:t>
      </w:r>
      <w:r w:rsidR="00754B34">
        <w:rPr>
          <w:szCs w:val="18"/>
          <w:lang w:val="en-GB"/>
        </w:rPr>
        <w:t>, i</w:t>
      </w:r>
      <w:r w:rsidR="00754B34" w:rsidRPr="00754B34">
        <w:rPr>
          <w:szCs w:val="18"/>
          <w:lang w:val="en-GB"/>
        </w:rPr>
        <w:t>onizing radiation</w:t>
      </w:r>
      <w:r w:rsidRPr="002B324A">
        <w:rPr>
          <w:szCs w:val="18"/>
          <w:lang w:val="en-GB"/>
        </w:rPr>
        <w:t xml:space="preserve"> </w:t>
      </w:r>
      <w:r w:rsidR="00706A83">
        <w:rPr>
          <w:szCs w:val="18"/>
          <w:lang w:val="en-GB"/>
        </w:rPr>
        <w:t xml:space="preserve">and </w:t>
      </w:r>
      <w:r w:rsidRPr="002B324A">
        <w:rPr>
          <w:szCs w:val="18"/>
          <w:lang w:val="en-GB"/>
        </w:rPr>
        <w:t xml:space="preserve">land transformation </w:t>
      </w:r>
      <w:r w:rsidR="00706A83">
        <w:rPr>
          <w:szCs w:val="18"/>
          <w:lang w:val="en-GB"/>
        </w:rPr>
        <w:t>(</w:t>
      </w:r>
      <w:r w:rsidRPr="002B324A">
        <w:rPr>
          <w:szCs w:val="18"/>
          <w:lang w:val="en-GB"/>
        </w:rPr>
        <w:t>biodiversity).</w:t>
      </w:r>
      <w:r w:rsidR="008675D4">
        <w:rPr>
          <w:szCs w:val="18"/>
          <w:lang w:val="en-GB"/>
        </w:rPr>
        <w:t xml:space="preserve"> However,</w:t>
      </w:r>
      <w:r w:rsidRPr="002B324A">
        <w:rPr>
          <w:szCs w:val="18"/>
          <w:lang w:val="en-GB"/>
        </w:rPr>
        <w:t xml:space="preserve"> freshwater</w:t>
      </w:r>
      <w:r w:rsidR="00754B34">
        <w:rPr>
          <w:szCs w:val="18"/>
          <w:lang w:val="en-GB"/>
        </w:rPr>
        <w:t xml:space="preserve"> and </w:t>
      </w:r>
      <w:r w:rsidRPr="002B324A">
        <w:rPr>
          <w:szCs w:val="18"/>
          <w:lang w:val="en-GB"/>
        </w:rPr>
        <w:t xml:space="preserve">terrestrial acidification, marine eutrophication, particulate matter formation, land occupation </w:t>
      </w:r>
      <w:r w:rsidR="008675D4">
        <w:rPr>
          <w:szCs w:val="18"/>
          <w:lang w:val="en-GB"/>
        </w:rPr>
        <w:t>(</w:t>
      </w:r>
      <w:r w:rsidRPr="002B324A">
        <w:rPr>
          <w:szCs w:val="18"/>
          <w:lang w:val="en-GB"/>
        </w:rPr>
        <w:t>biodiversity</w:t>
      </w:r>
      <w:r w:rsidR="008675D4">
        <w:rPr>
          <w:szCs w:val="18"/>
          <w:lang w:val="en-GB"/>
        </w:rPr>
        <w:t>)</w:t>
      </w:r>
      <w:r w:rsidRPr="002B324A">
        <w:rPr>
          <w:szCs w:val="18"/>
          <w:lang w:val="en-GB"/>
        </w:rPr>
        <w:t xml:space="preserve"> and water scarcity can only be offset with the decarbonisation of the electricity grid. Nonetheless, </w:t>
      </w:r>
      <w:r w:rsidR="00F21A21" w:rsidRPr="002B324A">
        <w:rPr>
          <w:szCs w:val="18"/>
          <w:lang w:val="en-GB"/>
        </w:rPr>
        <w:t>human toxicity</w:t>
      </w:r>
      <w:r w:rsidR="00F21A21">
        <w:rPr>
          <w:szCs w:val="18"/>
          <w:lang w:val="en-GB"/>
        </w:rPr>
        <w:t xml:space="preserve">, </w:t>
      </w:r>
      <w:r w:rsidRPr="002B324A">
        <w:rPr>
          <w:szCs w:val="18"/>
          <w:lang w:val="en-GB"/>
        </w:rPr>
        <w:t>freshwater ecotoxicity</w:t>
      </w:r>
      <w:r w:rsidR="00754B34">
        <w:rPr>
          <w:szCs w:val="18"/>
          <w:lang w:val="en-GB"/>
        </w:rPr>
        <w:t xml:space="preserve"> and </w:t>
      </w:r>
      <w:r w:rsidR="00754B34" w:rsidRPr="00754B34">
        <w:rPr>
          <w:szCs w:val="18"/>
          <w:lang w:val="en-GB"/>
        </w:rPr>
        <w:t>eutrophication</w:t>
      </w:r>
      <w:r w:rsidR="00754B34">
        <w:rPr>
          <w:szCs w:val="18"/>
          <w:lang w:val="en-GB"/>
        </w:rPr>
        <w:t xml:space="preserve"> </w:t>
      </w:r>
      <w:r w:rsidRPr="002B324A">
        <w:rPr>
          <w:szCs w:val="18"/>
          <w:lang w:val="en-GB"/>
        </w:rPr>
        <w:t xml:space="preserve">cannot be offset even with a complete decarbonisation of the electricity grid, as the impacts </w:t>
      </w:r>
      <w:r w:rsidR="0040635A">
        <w:rPr>
          <w:szCs w:val="18"/>
          <w:lang w:val="en-GB"/>
        </w:rPr>
        <w:t>from</w:t>
      </w:r>
      <w:r w:rsidR="0040635A" w:rsidRPr="002B324A">
        <w:rPr>
          <w:szCs w:val="18"/>
          <w:lang w:val="en-GB"/>
        </w:rPr>
        <w:t xml:space="preserve"> </w:t>
      </w:r>
      <w:r w:rsidRPr="002B324A">
        <w:rPr>
          <w:szCs w:val="18"/>
          <w:lang w:val="en-GB"/>
        </w:rPr>
        <w:t>the product</w:t>
      </w:r>
      <w:r w:rsidR="0040635A">
        <w:rPr>
          <w:szCs w:val="18"/>
          <w:lang w:val="en-GB"/>
        </w:rPr>
        <w:t>ion</w:t>
      </w:r>
      <w:r w:rsidRPr="002B324A">
        <w:rPr>
          <w:szCs w:val="18"/>
          <w:lang w:val="en-GB"/>
        </w:rPr>
        <w:t xml:space="preserve"> stage are too high. </w:t>
      </w:r>
    </w:p>
    <w:bookmarkEnd w:id="0"/>
    <w:bookmarkEnd w:id="1"/>
    <w:p w14:paraId="2A04329A" w14:textId="14876EE3" w:rsidR="00A86E9F" w:rsidRPr="002B324A" w:rsidRDefault="00A86E9F" w:rsidP="00A86E9F">
      <w:pPr>
        <w:pStyle w:val="MDPI18keywords"/>
        <w:rPr>
          <w:szCs w:val="18"/>
          <w:lang w:val="en-GB"/>
        </w:rPr>
      </w:pPr>
      <w:r w:rsidRPr="002B324A">
        <w:rPr>
          <w:b/>
          <w:szCs w:val="18"/>
          <w:lang w:val="en-GB"/>
        </w:rPr>
        <w:t xml:space="preserve">Keywords: </w:t>
      </w:r>
      <w:r w:rsidR="00513820" w:rsidRPr="002B324A">
        <w:rPr>
          <w:szCs w:val="18"/>
          <w:lang w:val="en-GB"/>
        </w:rPr>
        <w:t xml:space="preserve">Gas heating; Reverse cycle air conditioning; Life cycle Assessment; Embodied energy; Operational energy; </w:t>
      </w:r>
      <w:r w:rsidR="0040635A">
        <w:rPr>
          <w:szCs w:val="18"/>
          <w:lang w:val="en-GB"/>
        </w:rPr>
        <w:t>E</w:t>
      </w:r>
      <w:r w:rsidR="00513820" w:rsidRPr="002B324A">
        <w:rPr>
          <w:szCs w:val="18"/>
          <w:lang w:val="en-GB"/>
        </w:rPr>
        <w:t>lectricity grid</w:t>
      </w:r>
      <w:r w:rsidR="0040635A">
        <w:rPr>
          <w:szCs w:val="18"/>
          <w:lang w:val="en-GB"/>
        </w:rPr>
        <w:t xml:space="preserve"> d</w:t>
      </w:r>
      <w:r w:rsidR="0040635A" w:rsidRPr="002B324A">
        <w:rPr>
          <w:szCs w:val="18"/>
          <w:lang w:val="en-GB"/>
        </w:rPr>
        <w:t>ecarbonisation</w:t>
      </w:r>
      <w:r w:rsidR="006D0B3B">
        <w:rPr>
          <w:szCs w:val="18"/>
          <w:lang w:val="en-GB"/>
        </w:rPr>
        <w:t>, E</w:t>
      </w:r>
      <w:r w:rsidR="006D0B3B" w:rsidRPr="006D0B3B">
        <w:rPr>
          <w:szCs w:val="18"/>
          <w:lang w:val="en-GB"/>
        </w:rPr>
        <w:t>nvironmental impact assessment</w:t>
      </w:r>
    </w:p>
    <w:p w14:paraId="7E160400" w14:textId="77777777" w:rsidR="00A86E9F" w:rsidRPr="002B324A" w:rsidRDefault="00A86E9F" w:rsidP="00A86E9F">
      <w:pPr>
        <w:pStyle w:val="MDPI19line"/>
        <w:rPr>
          <w:lang w:val="en-GB"/>
        </w:rPr>
      </w:pPr>
    </w:p>
    <w:p w14:paraId="303E532A" w14:textId="235667B2" w:rsidR="00A86E9F" w:rsidRPr="002B324A" w:rsidRDefault="00A86E9F" w:rsidP="00706A83">
      <w:pPr>
        <w:pStyle w:val="MDPI21heading1"/>
        <w:numPr>
          <w:ilvl w:val="0"/>
          <w:numId w:val="31"/>
        </w:numPr>
        <w:ind w:left="2552" w:firstLine="0"/>
        <w:rPr>
          <w:lang w:val="en-GB" w:eastAsia="zh-CN"/>
        </w:rPr>
      </w:pPr>
      <w:r w:rsidRPr="002B324A">
        <w:rPr>
          <w:lang w:val="en-GB" w:eastAsia="zh-CN"/>
        </w:rPr>
        <w:t>Introduction</w:t>
      </w:r>
    </w:p>
    <w:p w14:paraId="15BBC125" w14:textId="38FC5F14" w:rsidR="0024204A" w:rsidRPr="002B324A" w:rsidRDefault="0024204A" w:rsidP="00853AFB">
      <w:pPr>
        <w:pStyle w:val="MDPI31text"/>
        <w:rPr>
          <w:lang w:val="en-GB"/>
        </w:rPr>
      </w:pPr>
      <w:r w:rsidRPr="002B324A">
        <w:rPr>
          <w:lang w:val="en-GB"/>
        </w:rPr>
        <w:t xml:space="preserve">The impacts of climate change are omnipresent and buildings account for 32 % of global energy consumption and 19 % of energy related </w:t>
      </w:r>
      <w:r w:rsidR="00B946DA">
        <w:rPr>
          <w:lang w:val="en-GB"/>
        </w:rPr>
        <w:t>carbon dioxide</w:t>
      </w:r>
      <w:r w:rsidR="00E75EB4">
        <w:rPr>
          <w:lang w:val="en-GB"/>
        </w:rPr>
        <w:t xml:space="preserve"> equivalent</w:t>
      </w:r>
      <w:r w:rsidR="00B946DA">
        <w:rPr>
          <w:lang w:val="en-GB"/>
        </w:rPr>
        <w:t xml:space="preserve"> (</w:t>
      </w:r>
      <w:r w:rsidRPr="002B324A">
        <w:rPr>
          <w:lang w:val="en-GB"/>
        </w:rPr>
        <w:t>CO</w:t>
      </w:r>
      <w:r w:rsidRPr="00DB789C">
        <w:rPr>
          <w:vertAlign w:val="subscript"/>
          <w:lang w:val="en-GB"/>
        </w:rPr>
        <w:t>2</w:t>
      </w:r>
      <w:r w:rsidR="00E75EB4">
        <w:rPr>
          <w:vertAlign w:val="subscript"/>
          <w:lang w:val="en-GB"/>
        </w:rPr>
        <w:t xml:space="preserve"> </w:t>
      </w:r>
      <w:r w:rsidR="00E75EB4" w:rsidRPr="00DB789C">
        <w:rPr>
          <w:lang w:val="en-GB"/>
        </w:rPr>
        <w:t>eq.</w:t>
      </w:r>
      <w:r w:rsidR="00B946DA">
        <w:rPr>
          <w:lang w:val="en-GB"/>
        </w:rPr>
        <w:t>)</w:t>
      </w:r>
      <w:r w:rsidRPr="002B324A">
        <w:rPr>
          <w:lang w:val="en-GB"/>
        </w:rPr>
        <w:t xml:space="preserve"> emissions </w:t>
      </w:r>
      <w:sdt>
        <w:sdtPr>
          <w:rPr>
            <w:lang w:val="en-GB"/>
          </w:rPr>
          <w:alias w:val="To edit, see citavi.com/edit"/>
          <w:tag w:val="CitaviPlaceholder#ff3350f2-547a-4f42-82d7-225cf31e55ea"/>
          <w:id w:val="-330837927"/>
          <w:placeholder>
            <w:docPart w:val="AE07C04DE40D4207A27E5D63319841BE"/>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zMTE4NjMyLWY4M2QtNGRkZi04ZDk1LTI1NGQ5MjZiMmU5MiIsIlJhbmdlTGVuZ3RoIjozLCJSZWZlcmVuY2VJZCI6IjAwM2U4YjJlLTk3YmQtNGJhNS04MGVlLWYzZGY1ZTNmY2Fl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VuIiwiTGFuZ3VhZ2VDb2RlIjoiZW4i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aHR0cDovL3B1cmUuaWlhc2EuYWMuYXQvaWQvZXByaW50LzExMTE3LyIsIlVyaVN0cmluZyI6Imh0dHA6Ly9wdXJlLmlpYXNhLmFjLmF0L2lkL2VwcmludC8xMTExNy8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}</w:instrText>
          </w:r>
          <w:r w:rsidRPr="002B324A">
            <w:rPr>
              <w:lang w:val="en-GB"/>
            </w:rPr>
            <w:fldChar w:fldCharType="separate"/>
          </w:r>
          <w:r w:rsidR="006B48CD">
            <w:rPr>
              <w:lang w:val="en-GB"/>
            </w:rPr>
            <w:t>[1]</w:t>
          </w:r>
          <w:r w:rsidRPr="002B324A">
            <w:rPr>
              <w:lang w:val="en-GB"/>
            </w:rPr>
            <w:fldChar w:fldCharType="end"/>
          </w:r>
        </w:sdtContent>
      </w:sdt>
      <w:r w:rsidRPr="002B324A">
        <w:rPr>
          <w:lang w:val="en-GB"/>
        </w:rPr>
        <w:t>. Therefore, reducing the energy related CO</w:t>
      </w:r>
      <w:r w:rsidRPr="00DB789C">
        <w:rPr>
          <w:vertAlign w:val="subscript"/>
          <w:lang w:val="en-GB"/>
        </w:rPr>
        <w:t>2</w:t>
      </w:r>
      <w:r w:rsidRPr="002B324A">
        <w:rPr>
          <w:lang w:val="en-GB"/>
        </w:rPr>
        <w:t xml:space="preserve"> emissions of buildings can significantly reduce overall CO</w:t>
      </w:r>
      <w:r w:rsidRPr="00DB789C">
        <w:rPr>
          <w:vertAlign w:val="subscript"/>
          <w:lang w:val="en-GB"/>
        </w:rPr>
        <w:t>2</w:t>
      </w:r>
      <w:r w:rsidRPr="002B324A">
        <w:rPr>
          <w:lang w:val="en-GB"/>
        </w:rPr>
        <w:t xml:space="preserve"> emissions. Globally</w:t>
      </w:r>
      <w:r w:rsidR="00CF6FA8">
        <w:rPr>
          <w:lang w:val="en-GB"/>
        </w:rPr>
        <w:t>,</w:t>
      </w:r>
      <w:r w:rsidRPr="002B324A">
        <w:rPr>
          <w:lang w:val="en-GB"/>
        </w:rPr>
        <w:t xml:space="preserve"> the energy used for heating and cooling of buildings can vary between 18 % and 73 % </w:t>
      </w:r>
      <w:sdt>
        <w:sdtPr>
          <w:rPr>
            <w:lang w:val="en-GB"/>
          </w:rPr>
          <w:alias w:val="To edit, see citavi.com/edit"/>
          <w:tag w:val="CitaviPlaceholder#1e874667-cdc9-4bdb-88ac-5dbb9d6cff55"/>
          <w:id w:val="1824692986"/>
          <w:placeholder>
            <w:docPart w:val="1AA014536B4D40E9B039AE3FAAEE9B8D"/>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YWEzOTIyLTkwZGQtNDMwNi1hYzI2LWQzYmRlODc2ZTNiYiIsIlJhbmdlTGVuZ3RoIjozLCJSZWZlcmVuY2VJZCI6IjBhOTY2M2ZhLTAxOTAtNDI0NC1hNjc5LTJlMzAyMGY1NmNm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zY2llbmNlZGlyZWN0LmNvbS9zY2llbmNlL2FydGljbGUvcGlpL1MxMzY0MDMyMTE0MDA3MTUxIiwiVXJpU3RyaW5nIjoiaHR0cHM6Ly93d3cuc2NpZW5jZWRpcmVjdC5jb20vc2NpZW5jZS9hcnRpY2xlL3BpaS9TMTM2NDAzMjExNDAwNzE1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4LTE5VDA3OjI4OjQ1IiwiTW9kaWZpZWRCeSI6Il9JbmFwZSIsIklkIjoiMDRlM2FkMzAtN2FjNy00MGI5LTg1MTAtYjBiOWY1ZTBkZDIyIiwiTW9kaWZpZWRPbiI6IjIwMjItMDgtMTlUMDc6Mjg6NDU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cnNlci4yMDE0LjA4LjAzOSIsIlVyaVN0cmluZyI6Imh0dHBzOi8vZG9pLm9yZy8xMC4xMDE2L2oucnNlci4yMDE0LjA4LjAz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}</w:instrText>
          </w:r>
          <w:r w:rsidRPr="002B324A">
            <w:rPr>
              <w:lang w:val="en-GB"/>
            </w:rPr>
            <w:fldChar w:fldCharType="separate"/>
          </w:r>
          <w:r w:rsidR="006B48CD">
            <w:rPr>
              <w:lang w:val="en-GB"/>
            </w:rPr>
            <w:t>[3]</w:t>
          </w:r>
          <w:r w:rsidRPr="002B324A">
            <w:rPr>
              <w:lang w:val="en-GB"/>
            </w:rPr>
            <w:fldChar w:fldCharType="end"/>
          </w:r>
        </w:sdtContent>
      </w:sdt>
      <w:r w:rsidRPr="002B324A">
        <w:rPr>
          <w:lang w:val="en-GB"/>
        </w:rPr>
        <w:t>. In Australia</w:t>
      </w:r>
      <w:r w:rsidR="0040635A">
        <w:rPr>
          <w:lang w:val="en-GB"/>
        </w:rPr>
        <w:t>,</w:t>
      </w:r>
      <w:r w:rsidRPr="002B324A">
        <w:rPr>
          <w:lang w:val="en-GB"/>
        </w:rPr>
        <w:t xml:space="preserve"> depending on the climate zone</w:t>
      </w:r>
      <w:r w:rsidR="0040635A">
        <w:rPr>
          <w:lang w:val="en-GB"/>
        </w:rPr>
        <w:t>,</w:t>
      </w:r>
      <w:r w:rsidRPr="002B324A">
        <w:rPr>
          <w:lang w:val="en-GB"/>
        </w:rPr>
        <w:t xml:space="preserve"> heating and/or cooling accounts for 20 % to 50 % of the total energy use of residential buildings </w:t>
      </w:r>
      <w:sdt>
        <w:sdtPr>
          <w:rPr>
            <w:lang w:val="en-GB"/>
          </w:rPr>
          <w:alias w:val="To edit, see citavi.com/edit"/>
          <w:tag w:val="CitaviPlaceholder#6b61ca8c-70c9-45de-98c4-2ea4bf88da24"/>
          <w:id w:val="1726330793"/>
          <w:placeholder>
            <w:docPart w:val="1AA014536B4D40E9B039AE3FAAEE9B8D"/>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BzOi8vd3d3LmVuZXJneS5nb3YuYXUvaG91c2Vob2xkcy9oZWF0aW5nLWFuZC1jb29saW5nIiwiVXJpU3RyaW5nIjoiaHR0cHM6Ly93d3cuZW5lcmd5Lmdvdi5hdS9ob3VzZWhvbGRzL2hlYXRpbmctYW5kLWNvb2xpbmc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}</w:instrText>
          </w:r>
          <w:r w:rsidRPr="002B324A">
            <w:rPr>
              <w:lang w:val="en-GB"/>
            </w:rPr>
            <w:fldChar w:fldCharType="separate"/>
          </w:r>
          <w:r w:rsidR="006B48CD">
            <w:rPr>
              <w:lang w:val="en-GB"/>
            </w:rPr>
            <w:t>[2,4]</w:t>
          </w:r>
          <w:r w:rsidRPr="002B324A">
            <w:rPr>
              <w:lang w:val="en-GB"/>
            </w:rPr>
            <w:fldChar w:fldCharType="end"/>
          </w:r>
        </w:sdtContent>
      </w:sdt>
      <w:r w:rsidRPr="002B324A">
        <w:rPr>
          <w:lang w:val="en-GB"/>
        </w:rPr>
        <w:t>. Consequently, a reduction of the energy use</w:t>
      </w:r>
      <w:r w:rsidR="00B946DA">
        <w:rPr>
          <w:lang w:val="en-GB"/>
        </w:rPr>
        <w:t>d by</w:t>
      </w:r>
      <w:r w:rsidRPr="002B324A">
        <w:rPr>
          <w:lang w:val="en-GB"/>
        </w:rPr>
        <w:t xml:space="preserve"> heating and cooling appliances can contribute to the overall reduction of CO</w:t>
      </w:r>
      <w:r w:rsidRPr="00DB789C">
        <w:rPr>
          <w:vertAlign w:val="subscript"/>
          <w:lang w:val="en-GB"/>
        </w:rPr>
        <w:t>2</w:t>
      </w:r>
      <w:r w:rsidRPr="002B324A">
        <w:rPr>
          <w:lang w:val="en-GB"/>
        </w:rPr>
        <w:t xml:space="preserve"> emissions of residential buildings</w:t>
      </w:r>
      <w:r w:rsidR="00FA0728">
        <w:rPr>
          <w:lang w:val="en-GB"/>
        </w:rPr>
        <w:t xml:space="preserve"> but also to the reduction of further environmental impacts. </w:t>
      </w:r>
      <w:r w:rsidRPr="002B324A">
        <w:rPr>
          <w:lang w:val="en-GB"/>
        </w:rPr>
        <w:t xml:space="preserve">Though, the question arises if it is reasonable to upgrade a heating system to a heating and cooling system before </w:t>
      </w:r>
      <w:r w:rsidR="00B946DA">
        <w:rPr>
          <w:lang w:val="en-GB"/>
        </w:rPr>
        <w:t>the</w:t>
      </w:r>
      <w:r w:rsidR="00B946DA" w:rsidRPr="002B324A">
        <w:rPr>
          <w:lang w:val="en-GB"/>
        </w:rPr>
        <w:t xml:space="preserve"> </w:t>
      </w:r>
      <w:r w:rsidRPr="002B324A">
        <w:rPr>
          <w:lang w:val="en-GB"/>
        </w:rPr>
        <w:t>end of</w:t>
      </w:r>
      <w:r w:rsidR="00B946DA">
        <w:rPr>
          <w:lang w:val="en-GB"/>
        </w:rPr>
        <w:t xml:space="preserve"> its</w:t>
      </w:r>
      <w:r w:rsidRPr="002B324A">
        <w:rPr>
          <w:lang w:val="en-GB"/>
        </w:rPr>
        <w:t xml:space="preserve"> lifetime. It is often not clear if the operational energy savings will offset the embodied energy of the upgrade. A life cycle assessment (LCA) is a suitable instrument to consider the environmental impacts of the upgrade and makes </w:t>
      </w:r>
      <w:r w:rsidR="00CF6FA8">
        <w:rPr>
          <w:lang w:val="en-GB"/>
        </w:rPr>
        <w:t xml:space="preserve">the environmental impacts of </w:t>
      </w:r>
      <w:r w:rsidRPr="002B324A">
        <w:rPr>
          <w:lang w:val="en-GB"/>
        </w:rPr>
        <w:t>the embodied and operational energy comparable.</w:t>
      </w:r>
    </w:p>
    <w:p w14:paraId="7582D6C5" w14:textId="3B1BABF0" w:rsidR="00853AFB" w:rsidRPr="002B324A" w:rsidRDefault="00853AFB" w:rsidP="00291E78">
      <w:pPr>
        <w:pStyle w:val="MDPI21heading1"/>
        <w:numPr>
          <w:ilvl w:val="0"/>
          <w:numId w:val="31"/>
        </w:numPr>
        <w:ind w:left="2552" w:firstLine="0"/>
        <w:rPr>
          <w:lang w:val="en-GB" w:eastAsia="zh-CN"/>
        </w:rPr>
      </w:pPr>
      <w:r w:rsidRPr="002B324A">
        <w:rPr>
          <w:lang w:val="en-GB" w:eastAsia="zh-CN"/>
        </w:rPr>
        <w:t>Previous Work</w:t>
      </w:r>
    </w:p>
    <w:p w14:paraId="564C6912" w14:textId="4A769FDE" w:rsidR="00853AFB" w:rsidRPr="002B324A" w:rsidRDefault="00853AFB" w:rsidP="00AA76DF">
      <w:pPr>
        <w:pStyle w:val="MDPI31text"/>
        <w:rPr>
          <w:lang w:val="en-GB"/>
        </w:rPr>
      </w:pPr>
      <w:r w:rsidRPr="002B324A">
        <w:rPr>
          <w:lang w:val="en-GB"/>
        </w:rPr>
        <w:lastRenderedPageBreak/>
        <w:t xml:space="preserve">From 1990 to 2016 the energy use of air conditioners has more than tripled </w:t>
      </w:r>
      <w:sdt>
        <w:sdtPr>
          <w:rPr>
            <w:lang w:val="en-GB"/>
          </w:rPr>
          <w:alias w:val="To edit, see citavi.com/edit"/>
          <w:tag w:val="CitaviPlaceholder#0bc2b67e-cadb-4da5-818d-c0cb97993e10"/>
          <w:id w:val="694195609"/>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SUVBIC0gSW50ZXJuYXRpb25hbCBFbmVyZ3kgQWdlbmN5IC0gVGhlIEZ1dHVyZSBvZiBDb29saW5nLmpwZ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aWVhLmJsb2IuY29yZS53aW5kb3dzLm5ldC9hc3NldHMvMGJiNDU1MjUtMjc3Zi00YzljLThkMGMtOWMwY2I1ZTdkNTI1L1RoZV9GdXR1cmVfb2ZfQ29vbGluZy5wZGYiLCJVcmlTdHJpbmciOiJodHRwczovL2llYS5ibG9iLmNvcmUud2luZG93cy5uZXQvYXNzZXRzLzBiYjQ1NTI1LTI3N2YtNGM5Yy04ZDBjLTljMGNiNWU3ZDUyNS9UaGVfRnV0dXJlX29mX0Nvb2xpbmcucGRm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aHR0cHM6Ly9pZWEuYmxvYi5jb3JlLndpbmRvd3MubmV0L2Fzc2V0cy8wYmI0NTUyNS0yNzdmLTRjOWMtOGQwYy05YzBjYjVlN2Q1MjUvVGhlX0Z1dHVyZV9vZl9Db29saW5nLnBkZiIsIlVyaVN0cmluZyI6Imh0dHBzOi8vaWVhLmJsb2IuY29yZS53aW5kb3dzLm5ldC9hc3NldHMvMGJiNDU1MjUtMjc3Zi00YzljLThkMGMtOWMwY2I1ZTdkNTI1L1RoZV9GdXR1cmVfb2ZfQ29vbGluZy5wZGY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}</w:instrText>
          </w:r>
          <w:r w:rsidRPr="002B324A">
            <w:rPr>
              <w:lang w:val="en-GB"/>
            </w:rPr>
            <w:fldChar w:fldCharType="separate"/>
          </w:r>
          <w:r w:rsidR="006B48CD">
            <w:rPr>
              <w:lang w:val="en-GB"/>
            </w:rPr>
            <w:t>[5,6]</w:t>
          </w:r>
          <w:r w:rsidRPr="002B324A">
            <w:rPr>
              <w:lang w:val="en-GB"/>
            </w:rPr>
            <w:fldChar w:fldCharType="end"/>
          </w:r>
        </w:sdtContent>
      </w:sdt>
      <w:r w:rsidRPr="002B324A">
        <w:rPr>
          <w:lang w:val="en-GB"/>
        </w:rPr>
        <w:t xml:space="preserve">. By 2016 more than 135 million units </w:t>
      </w:r>
      <w:r w:rsidR="00B946DA">
        <w:rPr>
          <w:lang w:val="en-GB"/>
        </w:rPr>
        <w:t>we</w:t>
      </w:r>
      <w:r w:rsidRPr="002B324A">
        <w:rPr>
          <w:lang w:val="en-GB"/>
        </w:rPr>
        <w:t xml:space="preserve">re sold annually </w:t>
      </w:r>
      <w:sdt>
        <w:sdtPr>
          <w:rPr>
            <w:lang w:val="en-GB"/>
          </w:rPr>
          <w:alias w:val="To edit, see citavi.com/edit"/>
          <w:tag w:val="CitaviPlaceholder#6316776e-9089-46b6-956a-c1b7a7be159f"/>
          <w:id w:val="-1361815391"/>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SUVBIC0gSW50ZXJuYXRpb25hbCBFbmVyZ3kgQWdlbmN5IC0gVGhlIEZ1dHVyZSBvZiBDb29saW5nLmpwZ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mh0dHBzOi8vaWVhLmJsb2IuY29yZS53aW5kb3dzLm5ldC9hc3NldHMvMGJiNDU1MjUtMjc3Zi00YzljLThkMGMtOWMwY2I1ZTdkNTI1L1RoZV9GdXR1cmVfb2ZfQ29vbGluZy5wZGYiLCJVcmlTdHJpbmciOiJodHRwczovL2llYS5ibG9iLmNvcmUud2luZG93cy5uZXQvYXNzZXRzLzBiYjQ1NTI1LTI3N2YtNGM5Yy04ZDBjLTljMGNiNWU3ZDUyNS9UaGVfRnV0dXJlX29mX0Nvb2xpbmcucGRm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}</w:instrText>
          </w:r>
          <w:r w:rsidRPr="002B324A">
            <w:rPr>
              <w:lang w:val="en-GB"/>
            </w:rPr>
            <w:fldChar w:fldCharType="separate"/>
          </w:r>
          <w:r w:rsidR="006B48CD">
            <w:rPr>
              <w:lang w:val="en-GB"/>
            </w:rPr>
            <w:t>[5]</w:t>
          </w:r>
          <w:r w:rsidRPr="002B324A">
            <w:rPr>
              <w:lang w:val="en-GB"/>
            </w:rPr>
            <w:fldChar w:fldCharType="end"/>
          </w:r>
        </w:sdtContent>
      </w:sdt>
      <w:r w:rsidRPr="002B324A">
        <w:rPr>
          <w:lang w:val="en-GB"/>
        </w:rPr>
        <w:t xml:space="preserve"> and it is expected that around two-thirds of all households around the world will have air conditioning by 2050 </w:t>
      </w:r>
      <w:sdt>
        <w:sdtPr>
          <w:rPr>
            <w:lang w:val="en-GB"/>
          </w:rPr>
          <w:alias w:val="To edit, see citavi.com/edit"/>
          <w:tag w:val="CitaviPlaceholder#7806def1-21d5-404a-b491-93709c523c2c"/>
          <w:id w:val="-1887177015"/>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ZTUyYWE3LTE3MmItNDI3Ni04YzcxLTY3NTlkMDliZDc2NSIsIlJhbmdlTGVuZ3RoIjozLCJSZWZlcmVuY2VJZCI6IjU2ZGU0YjQ4LTEzNGItNGZkNy05NjNhLWRhNGRjYTcwMGEy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kludGVybmF0aW9uYWwgRW5lcmd5IEFnZW5jeSIsIlByb3RlY3RlZCI6ZmFsc2UsIlNleCI6MCwiQ3JlYXRlZEJ5IjoiX0luYXBlIiwiQ3JlYXRlZE9uIjoiMjAyMi0wOS0wMVQxMjo0ODozNiIsIk1vZGlmaWVkQnkiOiJfSW5hcGUiLCJJZCI6IjgzM2U1MWU3LTBjZDEtNGExNC05Zjg5LTJiMTQ5ODMxMzEyMyIsIk1vZGlmaWVkT24iOiIyMDIyLTA5LTAxVDEyOjQ4OjM2IiwiUHJvamVjdCI6eyIkaWQiOiI1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lzYm4iOiI5MjY0MzAxOTkyIi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BzOi8vaWVhLmJsb2IuY29yZS53aW5kb3dzLm5ldC9hc3NldHMvMGJiNDU1MjUtMjc3Zi00YzljLThkMGMtOWMwY2I1ZTdkNTI1L1RoZV9GdXR1cmVfb2ZfQ29vbGluZy5wZGYiLCJVcmlTdHJpbmciOiJodHRwczovL2llYS5ibG9iLmNvcmUud2luZG93cy5uZXQvYXNzZXRzLzBiYjQ1NTI1LTI3N2YtNGM5Yy04ZDBjLTljMGNiNWU3ZDUyNS9UaGVfRnV0dXJlX29mX0Nvb2xpbmcucGRm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}</w:instrText>
          </w:r>
          <w:r w:rsidRPr="002B324A">
            <w:rPr>
              <w:lang w:val="en-GB"/>
            </w:rPr>
            <w:fldChar w:fldCharType="separate"/>
          </w:r>
          <w:r w:rsidR="006B48CD">
            <w:rPr>
              <w:lang w:val="en-GB"/>
            </w:rPr>
            <w:t>[6]</w:t>
          </w:r>
          <w:r w:rsidRPr="002B324A">
            <w:rPr>
              <w:lang w:val="en-GB"/>
            </w:rPr>
            <w:fldChar w:fldCharType="end"/>
          </w:r>
        </w:sdtContent>
      </w:sdt>
      <w:r w:rsidRPr="002B324A">
        <w:rPr>
          <w:lang w:val="en-GB"/>
        </w:rPr>
        <w:t xml:space="preserve">. This growth demonstrates the increased demand for cooling in buildings. Zhang et al. </w:t>
      </w:r>
      <w:sdt>
        <w:sdtPr>
          <w:rPr>
            <w:lang w:val="en-GB"/>
          </w:rPr>
          <w:alias w:val="To edit, see citavi.com/edit"/>
          <w:tag w:val="CitaviPlaceholder#364bdef7-be84-4968-9572-f1110fa7a2e3"/>
          <w:id w:val="1566840056"/>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Mzc3OTBmLTBkNWItNDE2MS04MjA5LWU5YmRiODYxZTY5ZCIsIlJhbmdlTGVuZ3RoIjozLCJSZWZlcmVuY2VJZCI6Ijk1Njc2NzVhLTUzYjAtNDVjNy1iMWQ2LTc1MjE1NzkwYTk5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lhci4yMDE5LjEwNjM1NCIsIlVyaVN0cmluZyI6Imh0dHBzOi8vZG9pLm9yZy8xMC4xMDE2L2ouZWlhci4yMDE5LjEwNjM1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}</w:instrText>
          </w:r>
          <w:r w:rsidRPr="002B324A">
            <w:rPr>
              <w:lang w:val="en-GB"/>
            </w:rPr>
            <w:fldChar w:fldCharType="separate"/>
          </w:r>
          <w:r w:rsidR="006B48CD">
            <w:rPr>
              <w:lang w:val="en-GB"/>
            </w:rPr>
            <w:t>[7]</w:t>
          </w:r>
          <w:r w:rsidRPr="002B324A">
            <w:rPr>
              <w:lang w:val="en-GB"/>
            </w:rPr>
            <w:fldChar w:fldCharType="end"/>
          </w:r>
        </w:sdtContent>
      </w:sdt>
      <w:r w:rsidRPr="002B324A">
        <w:rPr>
          <w:lang w:val="en-GB"/>
        </w:rPr>
        <w:t xml:space="preserve"> showed that with the increase of residential air conditioners the </w:t>
      </w:r>
      <w:r w:rsidR="00E75EB4">
        <w:rPr>
          <w:lang w:val="en-GB"/>
        </w:rPr>
        <w:t>CO</w:t>
      </w:r>
      <w:r w:rsidR="00E75EB4">
        <w:rPr>
          <w:vertAlign w:val="subscript"/>
          <w:lang w:val="en-GB"/>
        </w:rPr>
        <w:t>2</w:t>
      </w:r>
      <w:r w:rsidRPr="002B324A">
        <w:rPr>
          <w:lang w:val="en-GB"/>
        </w:rPr>
        <w:t xml:space="preserve"> </w:t>
      </w:r>
      <w:r w:rsidR="00E75EB4">
        <w:rPr>
          <w:lang w:val="en-GB"/>
        </w:rPr>
        <w:t xml:space="preserve">eq. </w:t>
      </w:r>
      <w:r w:rsidRPr="002B324A">
        <w:rPr>
          <w:lang w:val="en-GB"/>
        </w:rPr>
        <w:t xml:space="preserve">emissions in Shenzhen, China, increased by 2.9 million tonnes </w:t>
      </w:r>
      <w:r w:rsidR="00E75EB4">
        <w:rPr>
          <w:lang w:val="en-GB"/>
        </w:rPr>
        <w:t xml:space="preserve">(Mt) </w:t>
      </w:r>
      <w:r w:rsidRPr="002B324A">
        <w:rPr>
          <w:lang w:val="en-GB"/>
        </w:rPr>
        <w:t>CO</w:t>
      </w:r>
      <w:r w:rsidRPr="00DB789C">
        <w:rPr>
          <w:vertAlign w:val="subscript"/>
          <w:lang w:val="en-GB"/>
        </w:rPr>
        <w:t>2</w:t>
      </w:r>
      <w:r w:rsidRPr="002B324A">
        <w:rPr>
          <w:lang w:val="en-GB"/>
        </w:rPr>
        <w:t xml:space="preserve"> eq. from 2005 to 2017</w:t>
      </w:r>
      <w:r w:rsidR="00E75EB4">
        <w:rPr>
          <w:lang w:val="en-GB"/>
        </w:rPr>
        <w:t>, with a predicted</w:t>
      </w:r>
      <w:r w:rsidRPr="002B324A">
        <w:rPr>
          <w:lang w:val="en-GB"/>
        </w:rPr>
        <w:t xml:space="preserve"> increase to 10 </w:t>
      </w:r>
      <w:r w:rsidR="00E75EB4">
        <w:rPr>
          <w:lang w:val="en-GB"/>
        </w:rPr>
        <w:t>Mt</w:t>
      </w:r>
      <w:r w:rsidRPr="002B324A">
        <w:rPr>
          <w:lang w:val="en-GB"/>
        </w:rPr>
        <w:t xml:space="preserve"> CO</w:t>
      </w:r>
      <w:r w:rsidRPr="00DB789C">
        <w:rPr>
          <w:vertAlign w:val="subscript"/>
          <w:lang w:val="en-GB"/>
        </w:rPr>
        <w:t>2</w:t>
      </w:r>
      <w:r w:rsidRPr="002B324A">
        <w:rPr>
          <w:lang w:val="en-GB"/>
        </w:rPr>
        <w:t xml:space="preserve"> eq. by 2030. Gheewela et al. </w:t>
      </w:r>
      <w:sdt>
        <w:sdtPr>
          <w:rPr>
            <w:lang w:val="en-GB"/>
          </w:rPr>
          <w:alias w:val="To edit, see citavi.com/edit"/>
          <w:tag w:val="CitaviPlaceholder#d3a81534-e168-4d15-bff6-8c6fb2e683a2"/>
          <w:id w:val="-859046131"/>
          <w:placeholder>
            <w:docPart w:val="598B326D6999437DA5DD8F96A16834C4"/>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MjhkOWEwLWRkZmEtNDdkYi1iZDk3LTdiZDFiMjVmNDQyOSIsIlJhbmdlTGVuZ3RoIjozLCJSZWZlcmVuY2VJZCI6IjAzMzgyOWViLTFlN2UtNGE2Zi05MTRkLTZkMjgzODEyZjBi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4MC8xMzUwNDUwMDMwOTQ2OTc5MyIsIlVyaVN0cmluZyI6Imh0dHBzOi8vZG9pLm9yZy8xMC4xMDgwLzEzNTA0NTAwMzA5NDY5Nzkz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}</w:instrText>
          </w:r>
          <w:r w:rsidRPr="002B324A">
            <w:rPr>
              <w:lang w:val="en-GB"/>
            </w:rPr>
            <w:fldChar w:fldCharType="separate"/>
          </w:r>
          <w:r w:rsidR="006B48CD">
            <w:rPr>
              <w:lang w:val="en-GB"/>
            </w:rPr>
            <w:t>[8]</w:t>
          </w:r>
          <w:r w:rsidRPr="002B324A">
            <w:rPr>
              <w:lang w:val="en-GB"/>
            </w:rPr>
            <w:fldChar w:fldCharType="end"/>
          </w:r>
        </w:sdtContent>
      </w:sdt>
      <w:r w:rsidRPr="002B324A">
        <w:rPr>
          <w:lang w:val="en-GB"/>
        </w:rPr>
        <w:t xml:space="preserve"> ascertain that individual split air conditioners emit 40 % more </w:t>
      </w:r>
      <w:r w:rsidR="00E75EB4">
        <w:rPr>
          <w:lang w:val="en-GB"/>
        </w:rPr>
        <w:t>C</w:t>
      </w:r>
      <w:r w:rsidRPr="002B324A">
        <w:rPr>
          <w:lang w:val="en-GB"/>
        </w:rPr>
        <w:t>O</w:t>
      </w:r>
      <w:r w:rsidRPr="00DB789C">
        <w:rPr>
          <w:vertAlign w:val="subscript"/>
          <w:lang w:val="en-GB"/>
        </w:rPr>
        <w:t>2</w:t>
      </w:r>
      <w:r w:rsidRPr="002B324A">
        <w:rPr>
          <w:lang w:val="en-GB"/>
        </w:rPr>
        <w:t xml:space="preserve"> emissions than central air conditioning systems. Zhang et al. </w:t>
      </w:r>
      <w:sdt>
        <w:sdtPr>
          <w:rPr>
            <w:lang w:val="en-GB"/>
          </w:rPr>
          <w:alias w:val="To edit, see citavi.com/edit"/>
          <w:tag w:val="CitaviPlaceholder#61c8c977-4a16-40c0-9690-bd1db7a5bc1d"/>
          <w:id w:val="1246843523"/>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N2NhNzBjLWExMzctNGE3OC1iMmUyLWIxNWNkNDg1NThhNCIsIlJhbmdlTGVuZ3RoIjozLCJSZWZlcmVuY2VJZCI6Ijk1Njc2NzVhLTUzYjAtNDVjNy1iMWQ2LTc1MjE1NzkwYTk5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lhci4yMDE5LjEwNjM1NCIsIlVyaVN0cmluZyI6Imh0dHBzOi8vZG9pLm9yZy8xMC4xMDE2L2ouZWlhci4yMDE5LjEwNjM1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}</w:instrText>
          </w:r>
          <w:r w:rsidRPr="002B324A">
            <w:rPr>
              <w:lang w:val="en-GB"/>
            </w:rPr>
            <w:fldChar w:fldCharType="separate"/>
          </w:r>
          <w:r w:rsidR="006B48CD">
            <w:rPr>
              <w:lang w:val="en-GB"/>
            </w:rPr>
            <w:t>[7]</w:t>
          </w:r>
          <w:r w:rsidRPr="002B324A">
            <w:rPr>
              <w:lang w:val="en-GB"/>
            </w:rPr>
            <w:fldChar w:fldCharType="end"/>
          </w:r>
        </w:sdtContent>
      </w:sdt>
      <w:r w:rsidRPr="002B324A">
        <w:rPr>
          <w:lang w:val="en-GB"/>
        </w:rPr>
        <w:t xml:space="preserve"> implies that emissions </w:t>
      </w:r>
      <w:r w:rsidR="00E75EB4">
        <w:rPr>
          <w:lang w:val="en-GB"/>
        </w:rPr>
        <w:t>from</w:t>
      </w:r>
      <w:r w:rsidRPr="002B324A">
        <w:rPr>
          <w:lang w:val="en-GB"/>
        </w:rPr>
        <w:t xml:space="preserve"> residential air conditioners can be reduced </w:t>
      </w:r>
      <w:r w:rsidR="00E75EB4">
        <w:rPr>
          <w:lang w:val="en-GB"/>
        </w:rPr>
        <w:t>if the refrigerant</w:t>
      </w:r>
      <w:r w:rsidR="00E75EB4" w:rsidRPr="002B324A">
        <w:rPr>
          <w:lang w:val="en-GB"/>
        </w:rPr>
        <w:t xml:space="preserve"> </w:t>
      </w:r>
      <w:r w:rsidRPr="002B324A">
        <w:rPr>
          <w:lang w:val="en-GB"/>
        </w:rPr>
        <w:t xml:space="preserve">R22 </w:t>
      </w:r>
      <w:r w:rsidR="00E75EB4">
        <w:rPr>
          <w:lang w:val="en-GB"/>
        </w:rPr>
        <w:t>is</w:t>
      </w:r>
      <w:r w:rsidRPr="002B324A">
        <w:rPr>
          <w:lang w:val="en-GB"/>
        </w:rPr>
        <w:t xml:space="preserve"> replaced with R410A. </w:t>
      </w:r>
      <w:r w:rsidR="00E75EB4">
        <w:rPr>
          <w:lang w:val="en-GB"/>
        </w:rPr>
        <w:t>I</w:t>
      </w:r>
      <w:r w:rsidR="00E75EB4" w:rsidRPr="002B324A">
        <w:rPr>
          <w:lang w:val="en-GB"/>
        </w:rPr>
        <w:t>n 2021</w:t>
      </w:r>
      <w:r w:rsidR="00E75EB4">
        <w:rPr>
          <w:lang w:val="en-GB"/>
        </w:rPr>
        <w:t xml:space="preserve">, </w:t>
      </w:r>
      <w:r w:rsidRPr="002B324A">
        <w:rPr>
          <w:lang w:val="en-GB"/>
        </w:rPr>
        <w:t>Beshr</w:t>
      </w:r>
      <w:r w:rsidRPr="002B324A" w:rsidDel="004B7E3B">
        <w:rPr>
          <w:lang w:val="en-GB"/>
        </w:rPr>
        <w:t xml:space="preserve"> </w:t>
      </w:r>
      <w:r w:rsidRPr="002B324A">
        <w:rPr>
          <w:lang w:val="en-GB"/>
        </w:rPr>
        <w:t xml:space="preserve">et al. </w:t>
      </w:r>
      <w:sdt>
        <w:sdtPr>
          <w:rPr>
            <w:lang w:val="en-GB"/>
          </w:rPr>
          <w:alias w:val="To edit, see citavi.com/edit"/>
          <w:tag w:val="CitaviPlaceholder#a8d98d83-c7c0-44fa-b51c-945a062f5c3c"/>
          <w:id w:val="-1189685594"/>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MGM0MTI2LWZlNzUtNDViNC05MTI5LTdiMGFkM2U1MjRmYSIsIlJhbmdlTGVuZ3RoIjozLCJSZWZlcmVuY2VJZCI6ImNiNGY1YTI4LWVhMmEtNDQyYi04N2Y4LTRiMTExMzc0MmM3N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DcvczExMzY3LTAxNi0xMTg2LTYiLCJVcmlTdHJpbmciOiJodHRwczovL2RvaS5vcmcvMTAuMTAwNy9zMTEzNjctMDE2LTExODYtN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}</w:instrText>
          </w:r>
          <w:r w:rsidRPr="002B324A">
            <w:rPr>
              <w:lang w:val="en-GB"/>
            </w:rPr>
            <w:fldChar w:fldCharType="separate"/>
          </w:r>
          <w:r w:rsidR="006B48CD">
            <w:rPr>
              <w:lang w:val="en-GB"/>
            </w:rPr>
            <w:t>[9]</w:t>
          </w:r>
          <w:r w:rsidRPr="002B324A">
            <w:rPr>
              <w:lang w:val="en-GB"/>
            </w:rPr>
            <w:fldChar w:fldCharType="end"/>
          </w:r>
        </w:sdtContent>
      </w:sdt>
      <w:r w:rsidR="00E75EB4">
        <w:rPr>
          <w:lang w:val="en-GB"/>
        </w:rPr>
        <w:t xml:space="preserve"> further assessed the impact on CO</w:t>
      </w:r>
      <w:r w:rsidR="00E75EB4">
        <w:rPr>
          <w:vertAlign w:val="subscript"/>
          <w:lang w:val="en-GB"/>
        </w:rPr>
        <w:t>2</w:t>
      </w:r>
      <w:r w:rsidR="00E75EB4">
        <w:rPr>
          <w:lang w:val="en-GB"/>
        </w:rPr>
        <w:t xml:space="preserve"> emissions of refrigerants and</w:t>
      </w:r>
      <w:r w:rsidRPr="002B324A">
        <w:rPr>
          <w:lang w:val="en-GB"/>
        </w:rPr>
        <w:t xml:space="preserve"> showed that shifting from R410A to low global warming potential (GWP) refrigerant</w:t>
      </w:r>
      <w:r w:rsidR="00DF19CF">
        <w:rPr>
          <w:lang w:val="en-GB"/>
        </w:rPr>
        <w:t>s</w:t>
      </w:r>
      <w:r w:rsidRPr="002B324A">
        <w:rPr>
          <w:lang w:val="en-GB"/>
        </w:rPr>
        <w:t>, N-40 and L-41a, lower</w:t>
      </w:r>
      <w:r w:rsidR="00E75EB4">
        <w:rPr>
          <w:lang w:val="en-GB"/>
        </w:rPr>
        <w:t>ed</w:t>
      </w:r>
      <w:r w:rsidRPr="002B324A">
        <w:rPr>
          <w:lang w:val="en-GB"/>
        </w:rPr>
        <w:t xml:space="preserve"> the total CO</w:t>
      </w:r>
      <w:r w:rsidRPr="00DB789C">
        <w:rPr>
          <w:vertAlign w:val="subscript"/>
          <w:lang w:val="en-GB"/>
        </w:rPr>
        <w:t>2</w:t>
      </w:r>
      <w:r w:rsidRPr="002B324A">
        <w:rPr>
          <w:lang w:val="en-GB"/>
        </w:rPr>
        <w:t xml:space="preserve"> emissions of residential air conditioners by 30 %</w:t>
      </w:r>
      <w:sdt>
        <w:sdtPr>
          <w:rPr>
            <w:lang w:val="en-GB"/>
          </w:rPr>
          <w:alias w:val="To edit, see citavi.com/edit"/>
          <w:tag w:val="CitaviPlaceholder#0c8df7c8-bc74-4ad4-aac8-eb07289bd7db"/>
          <w:id w:val="1981725418"/>
          <w:placeholder>
            <w:docPart w:val="598B326D6999437DA5DD8F96A16834C4"/>
          </w:placeholder>
          <w:showingPlcHdr/>
        </w:sdtPr>
        <w:sdtContent>
          <w:r w:rsidR="00291E78" w:rsidRPr="00727316">
            <w:rPr>
              <w:rStyle w:val="PlaceholderText"/>
            </w:rPr>
            <w:t>Click or tap here to enter text.</w:t>
          </w:r>
        </w:sdtContent>
      </w:sdt>
      <w:r w:rsidRPr="002B324A">
        <w:rPr>
          <w:lang w:val="en-GB"/>
        </w:rPr>
        <w:t xml:space="preserve">. </w:t>
      </w:r>
      <w:r w:rsidR="00DF19CF">
        <w:rPr>
          <w:lang w:val="en-GB"/>
        </w:rPr>
        <w:t>Further</w:t>
      </w:r>
      <w:r w:rsidRPr="002B324A">
        <w:rPr>
          <w:lang w:val="en-GB"/>
        </w:rPr>
        <w:t xml:space="preserve"> to that</w:t>
      </w:r>
      <w:r w:rsidR="00DF19CF">
        <w:rPr>
          <w:lang w:val="en-GB"/>
        </w:rPr>
        <w:t>,</w:t>
      </w:r>
      <w:r w:rsidRPr="002B324A">
        <w:rPr>
          <w:lang w:val="en-GB"/>
        </w:rPr>
        <w:t xml:space="preserve"> Yanjie et al. </w:t>
      </w:r>
      <w:sdt>
        <w:sdtPr>
          <w:rPr>
            <w:lang w:val="en-GB"/>
          </w:rPr>
          <w:alias w:val="To edit, see citavi.com/edit"/>
          <w:tag w:val="CitaviPlaceholder#811741fc-e14b-44c1-8b37-d0a41ba4326b"/>
          <w:id w:val="-2030177964"/>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ZjBkODM4LTBlMDktNDc2Yi04NGVkLWYxNjQ1YTA0NDE1MSIsIlJhbmdlTGVuZ3RoIjo0LCJSZWZlcmVuY2VJZCI6IjVmOTA1NTZlLTRiZGMtNGExMS1iNzFmLTdlMjg0N2M0MDc3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zY2llbmNlZGlyZWN0LmNvbS9zY2llbmNlL2FydGljbGUvcGlpL1MwMzA2MjYxOTIxMDAyNjEwIiwiVXJpU3RyaW5nIjoiaHR0cHM6Ly93d3cuc2NpZW5jZWRpcmVjdC5jb20vc2NpZW5jZS9hcnRpY2xlL3BpaS9TMDMwNjI2MTkyMTAwMjYx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3LTAyVDA2OjAxOjA1IiwiTW9kaWZpZWRCeSI6Il9JbmFwZSIsIklkIjoiZGRhNTk1ZWQtMGIzNC00ZmYwLWEwMjItMmUwNmQwNGJiMWI4IiwiTW9kaWZpZWRPbiI6IjIwMjItMDctMDJUMDY6MDE6MDU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YXBlbmVyZ3kuMjAyMS4xMTY3NTAiLCJVcmlTdHJpbmciOiJodHRwczovL2RvaS5vcmcvMTAuMTAxNi9qLmFwZW5lcmd5LjIwMjEuMTE2Nz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}</w:instrText>
          </w:r>
          <w:r w:rsidRPr="002B324A">
            <w:rPr>
              <w:lang w:val="en-GB"/>
            </w:rPr>
            <w:fldChar w:fldCharType="separate"/>
          </w:r>
          <w:r w:rsidR="006B48CD">
            <w:rPr>
              <w:lang w:val="en-GB"/>
            </w:rPr>
            <w:t>[10]</w:t>
          </w:r>
          <w:r w:rsidRPr="002B324A">
            <w:rPr>
              <w:lang w:val="en-GB"/>
            </w:rPr>
            <w:fldChar w:fldCharType="end"/>
          </w:r>
        </w:sdtContent>
      </w:sdt>
      <w:r w:rsidRPr="002B324A">
        <w:rPr>
          <w:lang w:val="en-GB"/>
        </w:rPr>
        <w:t xml:space="preserve"> </w:t>
      </w:r>
      <w:r w:rsidR="00DF19CF">
        <w:rPr>
          <w:lang w:val="en-GB"/>
        </w:rPr>
        <w:t>determined that</w:t>
      </w:r>
      <w:r w:rsidRPr="002B324A">
        <w:rPr>
          <w:lang w:val="en-GB"/>
        </w:rPr>
        <w:t xml:space="preserve"> BAT-R32 </w:t>
      </w:r>
      <w:r w:rsidR="00DF19CF">
        <w:rPr>
          <w:lang w:val="en-GB"/>
        </w:rPr>
        <w:t xml:space="preserve">was </w:t>
      </w:r>
      <w:r w:rsidRPr="002B324A">
        <w:rPr>
          <w:lang w:val="en-GB"/>
        </w:rPr>
        <w:t xml:space="preserve">the refrigerant </w:t>
      </w:r>
      <w:r w:rsidR="00DF19CF">
        <w:rPr>
          <w:lang w:val="en-GB"/>
        </w:rPr>
        <w:t>with</w:t>
      </w:r>
      <w:r w:rsidR="00DF19CF" w:rsidRPr="002B324A">
        <w:rPr>
          <w:lang w:val="en-GB"/>
        </w:rPr>
        <w:t xml:space="preserve"> </w:t>
      </w:r>
      <w:r w:rsidRPr="002B324A">
        <w:rPr>
          <w:lang w:val="en-GB"/>
        </w:rPr>
        <w:t xml:space="preserve">the most significant greenhouse gas </w:t>
      </w:r>
      <w:r w:rsidR="00DF19CF">
        <w:rPr>
          <w:lang w:val="en-GB"/>
        </w:rPr>
        <w:t xml:space="preserve">(GHG) </w:t>
      </w:r>
      <w:r w:rsidRPr="002B324A">
        <w:rPr>
          <w:lang w:val="en-GB"/>
        </w:rPr>
        <w:t xml:space="preserve">emission reduction pathway </w:t>
      </w:r>
      <w:sdt>
        <w:sdtPr>
          <w:rPr>
            <w:lang w:val="en-GB"/>
          </w:rPr>
          <w:alias w:val="To edit, see citavi.com/edit"/>
          <w:tag w:val="CitaviPlaceholder#70a46014-518c-41d4-b65b-266d93fa8363"/>
          <w:id w:val="889462019"/>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zc4ZTcwLWQwNmQtNGQzMC05ZWQxLWJkNmNiZjY3NjkwNiIsIlJhbmdlTGVuZ3RoIjo0LCJSZWZlcmVuY2VJZCI6IjVmOTA1NTZlLTRiZGMtNGExMS1iNzFmLTdlMjg0N2M0MDc3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3d3dy5zY2llbmNlZGlyZWN0LmNvbS9zY2llbmNlL2FydGljbGUvcGlpL1MwMzA2MjYxOTIxMDAyNjEwIiwiVXJpU3RyaW5nIjoiaHR0cHM6Ly93d3cuc2NpZW5jZWRpcmVjdC5jb20vc2NpZW5jZS9hcnRpY2xlL3BpaS9TMDMwNjI2MTkyMTAwMjYx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3LTAyVDA2OjAxOjA1IiwiTW9kaWZpZWRCeSI6Il9JbmFwZSIsIklkIjoiZGRhNTk1ZWQtMGIzNC00ZmYwLWEwMjItMmUwNmQwNGJiMWI4IiwiTW9kaWZpZWRPbiI6IjIwMjItMDctMDJUMDY6MDE6MDU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YXBlbmVyZ3kuMjAyMS4xMTY3NTAiLCJVcmlTdHJpbmciOiJodHRwczovL2RvaS5vcmcvMTAuMTAxNi9qLmFwZW5lcmd5LjIwMjEuMTE2Nz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}</w:instrText>
          </w:r>
          <w:r w:rsidRPr="002B324A">
            <w:rPr>
              <w:lang w:val="en-GB"/>
            </w:rPr>
            <w:fldChar w:fldCharType="separate"/>
          </w:r>
          <w:r w:rsidR="006B48CD">
            <w:rPr>
              <w:lang w:val="en-GB"/>
            </w:rPr>
            <w:t>[10]</w:t>
          </w:r>
          <w:r w:rsidRPr="002B324A">
            <w:rPr>
              <w:lang w:val="en-GB"/>
            </w:rPr>
            <w:fldChar w:fldCharType="end"/>
          </w:r>
        </w:sdtContent>
      </w:sdt>
      <w:r w:rsidRPr="002B324A">
        <w:rPr>
          <w:lang w:val="en-GB"/>
        </w:rPr>
        <w:t xml:space="preserve">. Almutairi et al. </w:t>
      </w:r>
      <w:sdt>
        <w:sdtPr>
          <w:rPr>
            <w:lang w:val="en-GB"/>
          </w:rPr>
          <w:alias w:val="To edit, see citavi.com/edit"/>
          <w:tag w:val="CitaviPlaceholder#a0307a01-c563-4d48-9768-a77353bac234"/>
          <w:id w:val="1492296421"/>
          <w:placeholder>
            <w:docPart w:val="DefaultPlaceholder_-1854013440"/>
          </w:placeholder>
        </w:sdtPr>
        <w:sdtContent>
          <w:r w:rsidR="009E00B9">
            <w:rPr>
              <w:lang w:val="en-GB"/>
            </w:rPr>
            <w:fldChar w:fldCharType="begin"/>
          </w:r>
          <w:r w:rsidR="009E00B9">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OGI0ZDliLWExOTAtNDE2Zi04NDRmLTcxZDY0MWJkZGRjMiIsIlJhbmdlTGVuZ3RoIjo0LCJSZWZlcmVuY2VJZCI6Ijc2YTQ4MmZhLTYxY2EtNDg0ZS1hOThmLTRkOWJiNzllZmNl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xNS4wNi4wMD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bmFwZSIsIkNyZWF0ZWRPbiI6IjIwMjItMDItMDdUMDk6Mjk6NDciLCJNb2RpZmllZEJ5IjoiX0luYXBlIiwiSWQiOiI4ZTZmNzJlNi1lMzdlLTQ2NGQtYTc4Ny01YTY5YzJiMmM2NWUiLCJNb2RpZmllZE9uIjoiMjAyMi0wMi0wN1QwOToyOTo0Ny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mJ1aWxkLjIwMTUuMDYuMDA0IiwiVXJpU3RyaW5nIjoiaHR0cHM6Ly9kb2kub3JnLzEwLjEwMTYvai5lbmJ1aWxkLjIwMTUuMDYuMDA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}</w:instrText>
          </w:r>
          <w:r w:rsidR="009E00B9">
            <w:rPr>
              <w:lang w:val="en-GB"/>
            </w:rPr>
            <w:fldChar w:fldCharType="separate"/>
          </w:r>
          <w:r w:rsidR="006B48CD">
            <w:rPr>
              <w:lang w:val="en-GB"/>
            </w:rPr>
            <w:t>[11]</w:t>
          </w:r>
          <w:r w:rsidR="009E00B9">
            <w:rPr>
              <w:lang w:val="en-GB"/>
            </w:rPr>
            <w:fldChar w:fldCharType="end"/>
          </w:r>
        </w:sdtContent>
      </w:sdt>
      <w:r w:rsidRPr="002B324A">
        <w:rPr>
          <w:lang w:val="en-GB"/>
        </w:rPr>
        <w:t xml:space="preserve"> assessed the environmental impacts of an air conditioner based on an LCA and demonstrated that most impacts occur in the use phase while transportation has a minor impact, which has been further confirmed by</w:t>
      </w:r>
      <w:r w:rsidR="00DF19CF">
        <w:rPr>
          <w:lang w:val="en-GB"/>
        </w:rPr>
        <w:t xml:space="preserve"> Lui et al.</w:t>
      </w:r>
      <w:r w:rsidRPr="002B324A">
        <w:rPr>
          <w:lang w:val="en-GB"/>
        </w:rPr>
        <w:t xml:space="preserve"> </w:t>
      </w:r>
      <w:sdt>
        <w:sdtPr>
          <w:rPr>
            <w:lang w:val="en-GB"/>
          </w:rPr>
          <w:alias w:val="To edit, see citavi.com/edit"/>
          <w:tag w:val="CitaviPlaceholder#83e25ade-4d3b-4bf0-b09d-e1b23a208a71"/>
          <w:id w:val="1433631357"/>
          <w:placeholder>
            <w:docPart w:val="598B326D6999437DA5DD8F96A16834C4"/>
          </w:placeholder>
        </w:sdtPr>
        <w:sdtContent>
          <w:r w:rsidRPr="002B324A">
            <w:rPr>
              <w:lang w:val="en-GB"/>
            </w:rPr>
            <w:fldChar w:fldCharType="begin"/>
          </w:r>
          <w:r w:rsidR="009E00B9">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YWZlNDQ4LTM0N2QtNDQ5Zi04MGNmLTkzNmM0MGI3YWZkOCIsIlJhbmdlTGVuZ3RoIjo0LCJSZWZlcmVuY2VJZCI6IjI2Yjc1NmI2LWE3NTQtNGZjNC1hNmFjLTJiOTBiMmM4NDNk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idWlsZGVudi4yMDE2LjAzLjAwNSIsIlVyaVN0cmluZyI6Imh0dHBzOi8vZG9pLm9yZy8xMC4xMDE2L2ouYnVpbGRlbnYuMjAxNi4wMy4wMD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luYXBlIiwiQ3JlYXRlZE9uIjoiMjAyMi0wNi0xMlQxNjoxNDo1MiIsIk1vZGlmaWVkQnkiOiJfSW5hcGUiLCJJZCI6IjhjYjAyYjNlLTk2NWYtNDAwMy1hMGQ5LTdhZTA5YzA1Njc0ZSIsIk1vZGlmaWVkT24iOiIyMDIyLTA2LTEyVDE2OjE0OjUy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c2NpZW5jZWRpcmVjdC5jb20vc2NpZW5jZS9hcnRpY2xlL3BpaS9TMDM2MDEzMjMxNjMwMDc1MCIsIlVyaVN0cmluZyI6Imh0dHBzOi8vd3d3LnNjaWVuY2VkaXJlY3QuY29tL3NjaWVuY2UvYXJ0aWNsZS9waWkvUzAzNjAxMzIzMTYzMDA3NT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}</w:instrText>
          </w:r>
          <w:r w:rsidRPr="002B324A">
            <w:rPr>
              <w:lang w:val="en-GB"/>
            </w:rPr>
            <w:fldChar w:fldCharType="separate"/>
          </w:r>
          <w:r w:rsidR="006B48CD">
            <w:rPr>
              <w:lang w:val="en-GB"/>
            </w:rPr>
            <w:t>[12]</w:t>
          </w:r>
          <w:r w:rsidRPr="002B324A">
            <w:rPr>
              <w:lang w:val="en-GB"/>
            </w:rPr>
            <w:fldChar w:fldCharType="end"/>
          </w:r>
        </w:sdtContent>
      </w:sdt>
      <w:r w:rsidRPr="002B324A">
        <w:rPr>
          <w:lang w:val="en-GB"/>
        </w:rPr>
        <w:t xml:space="preserve">, and </w:t>
      </w:r>
      <w:r w:rsidR="00AA76DF">
        <w:rPr>
          <w:lang w:val="en-GB"/>
        </w:rPr>
        <w:t xml:space="preserve">it was further assumed that </w:t>
      </w:r>
      <w:r w:rsidR="00AA76DF" w:rsidRPr="00AA76DF">
        <w:rPr>
          <w:lang w:val="en-GB"/>
        </w:rPr>
        <w:t>metals are 100</w:t>
      </w:r>
      <w:r w:rsidR="00AA76DF">
        <w:rPr>
          <w:lang w:val="en-GB"/>
        </w:rPr>
        <w:t> </w:t>
      </w:r>
      <w:r w:rsidR="00AA76DF" w:rsidRPr="00AA76DF">
        <w:rPr>
          <w:lang w:val="en-GB"/>
        </w:rPr>
        <w:t>% recyclable</w:t>
      </w:r>
      <w:r w:rsidR="00AA76DF">
        <w:rPr>
          <w:lang w:val="en-GB"/>
        </w:rPr>
        <w:t xml:space="preserve"> whereby </w:t>
      </w:r>
      <w:r w:rsidR="00AA76DF" w:rsidRPr="00AA76DF">
        <w:rPr>
          <w:lang w:val="en-GB"/>
        </w:rPr>
        <w:t>non-metals are</w:t>
      </w:r>
      <w:r w:rsidR="00AA76DF">
        <w:rPr>
          <w:lang w:val="en-GB"/>
        </w:rPr>
        <w:t xml:space="preserve"> only 50 % </w:t>
      </w:r>
      <w:r w:rsidR="00AA76DF" w:rsidRPr="00AA76DF">
        <w:rPr>
          <w:lang w:val="en-GB"/>
        </w:rPr>
        <w:t>recyclable</w:t>
      </w:r>
      <w:r w:rsidR="00AA76DF">
        <w:rPr>
          <w:lang w:val="en-GB"/>
        </w:rPr>
        <w:t xml:space="preserve"> at the </w:t>
      </w:r>
      <w:r w:rsidRPr="002B324A">
        <w:rPr>
          <w:lang w:val="en-GB"/>
        </w:rPr>
        <w:t xml:space="preserve">the End-of-Life </w:t>
      </w:r>
      <w:r w:rsidR="00DF19CF">
        <w:rPr>
          <w:lang w:val="en-GB"/>
        </w:rPr>
        <w:t xml:space="preserve">(EoL) </w:t>
      </w:r>
      <w:sdt>
        <w:sdtPr>
          <w:rPr>
            <w:lang w:val="en-GB"/>
          </w:rPr>
          <w:alias w:val="To edit, see citavi.com/edit"/>
          <w:tag w:val="CitaviPlaceholder#edda3603-8728-420e-a56f-4595b4b973df"/>
          <w:id w:val="-1657907370"/>
          <w:placeholder>
            <w:docPart w:val="598B326D6999437DA5DD8F96A16834C4"/>
          </w:placeholder>
        </w:sdtPr>
        <w:sdtContent>
          <w:r w:rsidRPr="002B324A">
            <w:rPr>
              <w:lang w:val="en-GB"/>
            </w:rPr>
            <w:fldChar w:fldCharType="begin"/>
          </w:r>
          <w:r w:rsidR="009E00B9">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MzQ5NzMyLTY0ZTEtNDdiYi1hNDE1LWY2YmQxYWFkYzFlYyIsIlJhbmdlTGVuZ3RoIjo0LCJSZWZlcmVuY2VJZCI6Ijc2YTQ4MmZhLTYxY2EtNDg0ZS1hOThmLTRkOWJiNzllZmNl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xNS4wNi4wMD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bmFwZSIsIkNyZWF0ZWRPbiI6IjIwMjItMDItMDdUMDk6Mjk6NDciLCJNb2RpZmllZEJ5IjoiX0luYXBlIiwiSWQiOiI4ZTZmNzJlNi1lMzdlLTQ2NGQtYTc4Ny01YTY5YzJiMmM2NWUiLCJNb2RpZmllZE9uIjoiMjAyMi0wMi0wN1QwOToyOTo0Ny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mJ1aWxkLjIwMTUuMDYuMDA0IiwiVXJpU3RyaW5nIjoiaHR0cHM6Ly9kb2kub3JnLzEwLjEwMTYvai5lbmJ1aWxkLjIwMTUuMDYuMDA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}</w:instrText>
          </w:r>
          <w:r w:rsidRPr="002B324A">
            <w:rPr>
              <w:lang w:val="en-GB"/>
            </w:rPr>
            <w:fldChar w:fldCharType="separate"/>
          </w:r>
          <w:r w:rsidR="006B48CD">
            <w:rPr>
              <w:lang w:val="en-GB"/>
            </w:rPr>
            <w:t>[11]</w:t>
          </w:r>
          <w:r w:rsidRPr="002B324A">
            <w:rPr>
              <w:lang w:val="en-GB"/>
            </w:rPr>
            <w:fldChar w:fldCharType="end"/>
          </w:r>
        </w:sdtContent>
      </w:sdt>
      <w:r w:rsidRPr="002B324A">
        <w:rPr>
          <w:lang w:val="en-GB"/>
        </w:rPr>
        <w:t xml:space="preserve">. Karkour et al. </w:t>
      </w:r>
      <w:sdt>
        <w:sdtPr>
          <w:rPr>
            <w:lang w:val="en-GB"/>
          </w:rPr>
          <w:alias w:val="To edit, see citavi.com/edit"/>
          <w:tag w:val="CitaviPlaceholder#dbb6817b-0b5c-488d-ac94-9c202dae219c"/>
          <w:id w:val="920990208"/>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MjZhZGY0LTdmMmYtNDBkZC1hZDk1LTNlOGYzZWUxMTY0YSIsIlJhbmdlTGVuZ3RoIjo0LCJSZWZlcmVuY2VJZCI6IjEyMDg5MjIwLWYyYTItNDRhYy1hZGI0LThkZWJhM2NlNDdm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zMzkwL2VuMTQwMjA0NDciLCJVcmlTdHJpbmciOiJodHRwczovL2RvaS5vcmcvMTAuMzM5MC9lbjE0MDIwNDQ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}</w:instrText>
          </w:r>
          <w:r w:rsidRPr="002B324A">
            <w:rPr>
              <w:lang w:val="en-GB"/>
            </w:rPr>
            <w:fldChar w:fldCharType="separate"/>
          </w:r>
          <w:r w:rsidR="006B48CD">
            <w:rPr>
              <w:lang w:val="en-GB"/>
            </w:rPr>
            <w:t>[13]</w:t>
          </w:r>
          <w:r w:rsidRPr="002B324A">
            <w:rPr>
              <w:lang w:val="en-GB"/>
            </w:rPr>
            <w:fldChar w:fldCharType="end"/>
          </w:r>
        </w:sdtContent>
      </w:sdt>
      <w:r w:rsidRPr="002B324A">
        <w:rPr>
          <w:lang w:val="en-GB"/>
        </w:rPr>
        <w:t xml:space="preserve"> investigated the environmental impacts of residential air conditioners in Indonesia and also noted that the use stage has the highest impacts on </w:t>
      </w:r>
      <w:r w:rsidR="006E3891">
        <w:rPr>
          <w:lang w:val="en-GB"/>
        </w:rPr>
        <w:t>GWP</w:t>
      </w:r>
      <w:r w:rsidRPr="002B324A">
        <w:rPr>
          <w:lang w:val="en-GB"/>
        </w:rPr>
        <w:t xml:space="preserve">, while copper and nickel have the largest impacts on resource consumption. Moreover, the importance of the impacts on air pollution was highlighted as well as the energy mix of the country, which plays a crucial role on the </w:t>
      </w:r>
      <w:r w:rsidR="006B48CD">
        <w:rPr>
          <w:lang w:val="en-GB"/>
        </w:rPr>
        <w:t xml:space="preserve">environmental </w:t>
      </w:r>
      <w:r w:rsidRPr="002B324A">
        <w:rPr>
          <w:lang w:val="en-GB"/>
        </w:rPr>
        <w:t xml:space="preserve">impacts of the residential air conditioner </w:t>
      </w:r>
      <w:sdt>
        <w:sdtPr>
          <w:rPr>
            <w:lang w:val="en-GB"/>
          </w:rPr>
          <w:alias w:val="To edit, see citavi.com/edit"/>
          <w:tag w:val="CitaviPlaceholder#ec59ccd0-2d8e-4121-8366-c5db34d1ae86"/>
          <w:id w:val="1077558816"/>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3Nzk5OTkxLThjYzctNDE2Zi05NWMzLWE1ODVkN2QwZWUwOCIsIlJhbmdlTGVuZ3RoIjo0LCJSZWZlcmVuY2VJZCI6IjEyMDg5MjIwLWYyYTItNDRhYy1hZGI0LThkZWJhM2NlNDdm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zMzkwL2VuMTQwMjA0NDciLCJVcmlTdHJpbmciOiJodHRwczovL2RvaS5vcmcvMTAuMzM5MC9lbjE0MDIwNDQ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}</w:instrText>
          </w:r>
          <w:r w:rsidRPr="002B324A">
            <w:rPr>
              <w:lang w:val="en-GB"/>
            </w:rPr>
            <w:fldChar w:fldCharType="separate"/>
          </w:r>
          <w:r w:rsidR="006B48CD">
            <w:rPr>
              <w:lang w:val="en-GB"/>
            </w:rPr>
            <w:t>[13]</w:t>
          </w:r>
          <w:r w:rsidRPr="002B324A">
            <w:rPr>
              <w:lang w:val="en-GB"/>
            </w:rPr>
            <w:fldChar w:fldCharType="end"/>
          </w:r>
        </w:sdtContent>
      </w:sdt>
      <w:r w:rsidRPr="002B324A">
        <w:rPr>
          <w:lang w:val="en-GB"/>
        </w:rPr>
        <w:t xml:space="preserve">. Shah et al. </w:t>
      </w:r>
      <w:sdt>
        <w:sdtPr>
          <w:rPr>
            <w:lang w:val="en-GB"/>
          </w:rPr>
          <w:alias w:val="To edit, see citavi.com/edit"/>
          <w:tag w:val="CitaviPlaceholder#c366795b-f93e-403b-857a-24def1972941"/>
          <w:id w:val="-734401232"/>
          <w:placeholder>
            <w:docPart w:val="598B326D6999437DA5DD8F96A16834C4"/>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NTY2NWI5LTQxOWUtNDllMi05YTIyLTA0NzJiZDExMmFlNyIsIlJhbmdlTGVuZ3RoIjo0LCJSZWZlcmVuY2VJZCI6IjQ4ZmNmMjY4LTQyNjgtNDBjYS04NWFlLTRkZjFiYTUwMTcx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MTYvai5lbmJ1aWxkLjIwMDcuMDQuMDA0IiwiVXJpU3RyaW5nIjoiaHR0cHM6Ly9kb2kub3JnLzEwLjEwMTYvai5lbmJ1aWxkLjIwMDcuMDQuMDA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}</w:instrText>
          </w:r>
          <w:r w:rsidRPr="002B324A">
            <w:rPr>
              <w:lang w:val="en-GB"/>
            </w:rPr>
            <w:fldChar w:fldCharType="separate"/>
          </w:r>
          <w:r w:rsidR="006B48CD">
            <w:rPr>
              <w:lang w:val="en-GB"/>
            </w:rPr>
            <w:t>[14]</w:t>
          </w:r>
          <w:r w:rsidRPr="002B324A">
            <w:rPr>
              <w:lang w:val="en-GB"/>
            </w:rPr>
            <w:fldChar w:fldCharType="end"/>
          </w:r>
        </w:sdtContent>
      </w:sdt>
      <w:r w:rsidRPr="002B324A">
        <w:rPr>
          <w:lang w:val="en-GB"/>
        </w:rPr>
        <w:t xml:space="preserve"> and Li </w:t>
      </w:r>
      <w:sdt>
        <w:sdtPr>
          <w:rPr>
            <w:lang w:val="en-GB"/>
          </w:rPr>
          <w:alias w:val="To edit, see citavi.com/edit"/>
          <w:tag w:val="CitaviPlaceholder#3e87b61f-c421-4677-ab07-76be33be9efe"/>
          <w:id w:val="467482346"/>
          <w:placeholder>
            <w:docPart w:val="598B326D6999437DA5DD8F96A16834C4"/>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NmEzMDYwLTQzYjctNDFjZS1iMGVlLWRjMjhlNTkzNjA2YyIsIlJhbmdlTGVuZ3RoIjo0LCJSZWZlcmVuY2VJZCI6ImY0NGRmMzZlLTQ4OGQtNDliNi1iM2M5LTQ2OTQzNzBmMDI5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HYW5nIiwiTGFzdE5hbWUiOiJMaSIsIlByb3RlY3RlZCI6ZmFsc2UsIlNleCI6MCwiQ3JlYXRlZEJ5IjoiX0luYXBlIiwiQ3JlYXRlZE9uIjoiMjAyMS0xMC0xNVQxMjowNzo1OSIsIk1vZGlmaWVkQnkiOiJfSW5hcGUiLCJJZCI6ImM4OGE5MGZhLTkzNTAtNGVmYy05ZTk3LTA2YTExNTEzMGE2ZCIsIk1vZGlmaWVkT24iOiIyMDIxLTEwLTE1VDEyOjA3OjU5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xpIDIwMTUgLSBJbnZlc3RpZ2F0aW9ucyBvZiBsaWZlIGN5Y2xlIGNsaW1hdGUuanBn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V0YS4yMDE1LjA3LjAwMiIsIkVkaXRvcnMiOltdLCJFdmFsdWF0aW9uQ29tcGxleGl0eSI6MCwiRXZhbHVhdGlvblNvdXJjZVRleHRGb3JtYXQiOjAsIkdyb3VwcyI6W10sIkhhc0xhYmVsMSI6dHJ1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MTYvai5zZXRhLjIwMTUuMDcuMDAyIiwiVXJpU3RyaW5nIjoiaHR0cHM6Ly9kb2kub3JnLzEwLjEwMTYvai5zZXRhLjIwMTUuMDcuMDA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}</w:instrText>
          </w:r>
          <w:r w:rsidRPr="002B324A">
            <w:rPr>
              <w:lang w:val="en-GB"/>
            </w:rPr>
            <w:fldChar w:fldCharType="separate"/>
          </w:r>
          <w:r w:rsidR="006B48CD">
            <w:rPr>
              <w:lang w:val="en-GB"/>
            </w:rPr>
            <w:t>[15]</w:t>
          </w:r>
          <w:r w:rsidRPr="002B324A">
            <w:rPr>
              <w:lang w:val="en-GB"/>
            </w:rPr>
            <w:fldChar w:fldCharType="end"/>
          </w:r>
        </w:sdtContent>
      </w:sdt>
      <w:r w:rsidRPr="002B324A">
        <w:rPr>
          <w:lang w:val="en-GB"/>
        </w:rPr>
        <w:t xml:space="preserve"> also highlighted the impacts of the electricity mix on the air conditioner while considering the different electricity mixes within the American states </w:t>
      </w:r>
      <w:sdt>
        <w:sdtPr>
          <w:rPr>
            <w:lang w:val="en-GB"/>
          </w:rPr>
          <w:alias w:val="To edit, see citavi.com/edit"/>
          <w:tag w:val="CitaviPlaceholder#dde73f97-6e4c-45b5-82ce-584daa9375ef"/>
          <w:id w:val="243842027"/>
          <w:placeholder>
            <w:docPart w:val="598B326D6999437DA5DD8F96A16834C4"/>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NjZmZGJmLTFlMjEtNDk5My1iODhmLWIyZjU4ZTg4Nzg3MSIsIlJhbmdlTGVuZ3RoIjozLCJSZWZlcmVuY2VJZCI6IjQ4ZmNmMjY4LTQyNjgtNDBjYS04NWFlLTRkZjFiYTUwMTcx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MTYvai5lbmJ1aWxkLjIwMDcuMDQuMDA0IiwiVXJpU3RyaW5nIjoiaHR0cHM6Ly9kb2kub3JnLzEwLjEwMTYvai5lbmJ1aWxkLjIwMDcuMDQuMDA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V0YS4yMDE1LjA3LjAwMi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nNldGEuMjAxNS4wNy4wMDIiLCJVcmlTdHJpbmciOiJodHRwczovL2RvaS5vcmcvMTAuMTAxNi9qLnNldGEuMjAxNS4wNy4wMDI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}</w:instrText>
          </w:r>
          <w:r w:rsidRPr="002B324A">
            <w:rPr>
              <w:lang w:val="en-GB"/>
            </w:rPr>
            <w:fldChar w:fldCharType="separate"/>
          </w:r>
          <w:r w:rsidR="006B48CD">
            <w:rPr>
              <w:lang w:val="en-GB"/>
            </w:rPr>
            <w:t>[14,15]</w:t>
          </w:r>
          <w:r w:rsidRPr="002B324A">
            <w:rPr>
              <w:lang w:val="en-GB"/>
            </w:rPr>
            <w:fldChar w:fldCharType="end"/>
          </w:r>
        </w:sdtContent>
      </w:sdt>
      <w:r w:rsidRPr="002B324A">
        <w:rPr>
          <w:lang w:val="en-GB"/>
        </w:rPr>
        <w:t xml:space="preserve">. </w:t>
      </w:r>
    </w:p>
    <w:p w14:paraId="4C67BCFE" w14:textId="46C2A14A" w:rsidR="00853AFB" w:rsidRPr="002B324A" w:rsidRDefault="00853AFB" w:rsidP="00853AFB">
      <w:pPr>
        <w:pStyle w:val="MDPI31text"/>
        <w:rPr>
          <w:lang w:val="en-GB"/>
        </w:rPr>
      </w:pPr>
      <w:r w:rsidRPr="002B324A">
        <w:rPr>
          <w:lang w:val="en-GB"/>
        </w:rPr>
        <w:t xml:space="preserve">Nonetheless, the use phase of most studies </w:t>
      </w:r>
      <w:r w:rsidR="006E3891">
        <w:rPr>
          <w:lang w:val="en-GB"/>
        </w:rPr>
        <w:t>wa</w:t>
      </w:r>
      <w:r w:rsidRPr="002B324A">
        <w:rPr>
          <w:lang w:val="en-GB"/>
        </w:rPr>
        <w:t xml:space="preserve">s not based on primary data, </w:t>
      </w:r>
      <w:r w:rsidR="006E3891">
        <w:rPr>
          <w:lang w:val="en-GB"/>
        </w:rPr>
        <w:t>thus</w:t>
      </w:r>
      <w:r w:rsidRPr="002B324A">
        <w:rPr>
          <w:lang w:val="en-GB"/>
        </w:rPr>
        <w:t xml:space="preserve"> variation due to behaviour is not included in the research. Other studies which distinguish the share and type of material for the heating appliance could not be found. There is clearly a lack of research in this field </w:t>
      </w:r>
      <w:r w:rsidR="006E3891">
        <w:rPr>
          <w:lang w:val="en-GB"/>
        </w:rPr>
        <w:t>and</w:t>
      </w:r>
      <w:r w:rsidR="006E3891" w:rsidRPr="002B324A">
        <w:rPr>
          <w:lang w:val="en-GB"/>
        </w:rPr>
        <w:t xml:space="preserve"> </w:t>
      </w:r>
      <w:r w:rsidRPr="002B324A">
        <w:rPr>
          <w:lang w:val="en-GB"/>
        </w:rPr>
        <w:t xml:space="preserve">more detailed research, coming predominantly from primary data, is needed. It </w:t>
      </w:r>
      <w:r w:rsidR="006E3891">
        <w:rPr>
          <w:lang w:val="en-GB"/>
        </w:rPr>
        <w:t>is also important to</w:t>
      </w:r>
      <w:r w:rsidRPr="002B324A">
        <w:rPr>
          <w:lang w:val="en-GB"/>
        </w:rPr>
        <w:t xml:space="preserve"> consider what happens when switching from gas heating to electric heating and cooling while at the same time decarbonising the electricity grid. These issues are what this research aims to investigate and assess.</w:t>
      </w:r>
    </w:p>
    <w:p w14:paraId="5F94BEF4" w14:textId="61CBA57C" w:rsidR="00853AFB" w:rsidRPr="002B324A" w:rsidRDefault="00853AFB" w:rsidP="00853AFB">
      <w:pPr>
        <w:pStyle w:val="MDPI31text"/>
        <w:rPr>
          <w:lang w:val="en-GB"/>
        </w:rPr>
      </w:pPr>
      <w:r w:rsidRPr="002B324A">
        <w:rPr>
          <w:lang w:val="en-GB"/>
        </w:rPr>
        <w:t xml:space="preserve">This research paper therefore aims to close the gap of </w:t>
      </w:r>
      <w:r w:rsidR="006E3891">
        <w:rPr>
          <w:lang w:val="en-GB"/>
        </w:rPr>
        <w:t>LCAs</w:t>
      </w:r>
      <w:r w:rsidRPr="002B324A">
        <w:rPr>
          <w:lang w:val="en-GB"/>
        </w:rPr>
        <w:t xml:space="preserve"> of air conditioning upgrades. It further assesse</w:t>
      </w:r>
      <w:r w:rsidR="006E3891">
        <w:rPr>
          <w:lang w:val="en-GB"/>
        </w:rPr>
        <w:t>s</w:t>
      </w:r>
      <w:r w:rsidRPr="002B324A">
        <w:rPr>
          <w:lang w:val="en-GB"/>
        </w:rPr>
        <w:t xml:space="preserve"> an upgrade of a heating only unit to a heating and cooling appliance which most likely will occur in an existing residential building. Furthermore, the decarbonisation of the electricity grid and its impacts on a sole heating to heating and cooling upgrade are assessed. </w:t>
      </w:r>
    </w:p>
    <w:p w14:paraId="65291C31" w14:textId="60EA87DD" w:rsidR="00853AFB" w:rsidRPr="002B324A" w:rsidRDefault="00853AFB" w:rsidP="00DB789C">
      <w:pPr>
        <w:pStyle w:val="MDPI21heading1"/>
        <w:numPr>
          <w:ilvl w:val="0"/>
          <w:numId w:val="31"/>
        </w:numPr>
        <w:ind w:firstLine="2334"/>
        <w:rPr>
          <w:lang w:val="en-GB" w:eastAsia="zh-CN"/>
        </w:rPr>
      </w:pPr>
      <w:r w:rsidRPr="002B324A">
        <w:rPr>
          <w:lang w:val="en-GB" w:eastAsia="zh-CN"/>
        </w:rPr>
        <w:t xml:space="preserve"> Research Aim and Goal</w:t>
      </w:r>
    </w:p>
    <w:p w14:paraId="72F0A102" w14:textId="1A8F739D" w:rsidR="00853AFB" w:rsidRPr="002B324A" w:rsidRDefault="00853AFB" w:rsidP="00853AFB">
      <w:pPr>
        <w:pStyle w:val="MDPI31text"/>
        <w:rPr>
          <w:lang w:val="en-GB"/>
        </w:rPr>
      </w:pPr>
      <w:r w:rsidRPr="002B324A">
        <w:rPr>
          <w:lang w:val="en-GB"/>
        </w:rPr>
        <w:t xml:space="preserve">Firstly, this research paper aims to determine whether a gas to electric heating and cooling upgrade is environmentally beneficial. Hence, </w:t>
      </w:r>
      <w:r w:rsidR="00AE1162">
        <w:rPr>
          <w:lang w:val="en-GB"/>
        </w:rPr>
        <w:t xml:space="preserve">the upgrade of </w:t>
      </w:r>
      <w:r w:rsidRPr="002B324A">
        <w:rPr>
          <w:lang w:val="en-GB"/>
        </w:rPr>
        <w:t>59 gas heater</w:t>
      </w:r>
      <w:r w:rsidR="00AE1162">
        <w:rPr>
          <w:lang w:val="en-GB"/>
        </w:rPr>
        <w:t>s</w:t>
      </w:r>
      <w:r w:rsidRPr="002B324A">
        <w:rPr>
          <w:lang w:val="en-GB"/>
        </w:rPr>
        <w:t xml:space="preserve"> to reverse cycle air conditioner</w:t>
      </w:r>
      <w:r w:rsidR="00AE1162">
        <w:rPr>
          <w:lang w:val="en-GB"/>
        </w:rPr>
        <w:t>s</w:t>
      </w:r>
      <w:r w:rsidRPr="002B324A">
        <w:rPr>
          <w:lang w:val="en-GB"/>
        </w:rPr>
        <w:t xml:space="preserve"> were assessed via an LCA. Secondly, this research aims to determine if a gas heating to electric heating and cooling upgrade is worthwhile when considering the decarbonisation of the electricity grid. </w:t>
      </w:r>
    </w:p>
    <w:p w14:paraId="6C40EAD4" w14:textId="0C530184" w:rsidR="00853AFB" w:rsidRPr="002B324A" w:rsidRDefault="00853AFB" w:rsidP="00853AFB">
      <w:pPr>
        <w:pStyle w:val="MDPI31text"/>
        <w:rPr>
          <w:lang w:val="en-GB"/>
        </w:rPr>
      </w:pPr>
      <w:bookmarkStart w:id="3" w:name="_Hlk107665659"/>
      <w:r w:rsidRPr="002B324A">
        <w:rPr>
          <w:lang w:val="en-GB"/>
        </w:rPr>
        <w:t xml:space="preserve">The goal is to help decision makers choose between the most environmentally friendly heating and cooling options and to take future grid developments into consideration. </w:t>
      </w:r>
      <w:bookmarkEnd w:id="3"/>
      <w:r w:rsidRPr="002B324A">
        <w:rPr>
          <w:lang w:val="en-GB"/>
        </w:rPr>
        <w:t xml:space="preserve">Furthermore, the research aims to answer the following questions: </w:t>
      </w:r>
    </w:p>
    <w:p w14:paraId="117DC8F2" w14:textId="77777777" w:rsidR="00853AFB" w:rsidRPr="002B324A" w:rsidRDefault="00853AFB" w:rsidP="00853AFB">
      <w:pPr>
        <w:pStyle w:val="MDPI31text"/>
        <w:numPr>
          <w:ilvl w:val="0"/>
          <w:numId w:val="25"/>
        </w:numPr>
        <w:rPr>
          <w:lang w:val="en-GB"/>
        </w:rPr>
      </w:pPr>
      <w:r w:rsidRPr="002B324A">
        <w:rPr>
          <w:lang w:val="en-GB"/>
        </w:rPr>
        <w:t xml:space="preserve">Can the embodied energy of the old gas heater and new reverse cycle air conditioner be offset by the operational energy savings? </w:t>
      </w:r>
    </w:p>
    <w:p w14:paraId="0876D06A" w14:textId="121DD793" w:rsidR="00853AFB" w:rsidRPr="002B324A" w:rsidRDefault="00853AFB" w:rsidP="00853AFB">
      <w:pPr>
        <w:pStyle w:val="MDPI31text"/>
        <w:numPr>
          <w:ilvl w:val="0"/>
          <w:numId w:val="25"/>
        </w:numPr>
        <w:rPr>
          <w:lang w:val="en-GB"/>
        </w:rPr>
      </w:pPr>
      <w:r w:rsidRPr="002B324A">
        <w:rPr>
          <w:lang w:val="en-GB"/>
        </w:rPr>
        <w:t>To what extent does the decarbonisation of the electricity grid impact the environmental footprint of the reverse cycle air conditioner upgrade?</w:t>
      </w:r>
    </w:p>
    <w:p w14:paraId="169730D7" w14:textId="020985AC" w:rsidR="00A86E9F" w:rsidRPr="002B324A" w:rsidRDefault="00853AFB" w:rsidP="00DB789C">
      <w:pPr>
        <w:pStyle w:val="MDPI21heading1"/>
        <w:numPr>
          <w:ilvl w:val="0"/>
          <w:numId w:val="31"/>
        </w:numPr>
        <w:ind w:firstLine="2334"/>
        <w:rPr>
          <w:lang w:val="en-GB" w:eastAsia="zh-CN"/>
        </w:rPr>
      </w:pPr>
      <w:bookmarkStart w:id="4" w:name="_Ref113191174"/>
      <w:r w:rsidRPr="002B324A">
        <w:rPr>
          <w:lang w:val="en-GB" w:eastAsia="zh-CN"/>
        </w:rPr>
        <w:lastRenderedPageBreak/>
        <w:t>Methods</w:t>
      </w:r>
      <w:bookmarkEnd w:id="4"/>
    </w:p>
    <w:p w14:paraId="6F521B97" w14:textId="55289094" w:rsidR="00853AFB" w:rsidRPr="002B324A" w:rsidRDefault="00853AFB" w:rsidP="00853AFB">
      <w:pPr>
        <w:pStyle w:val="MDPI31text"/>
        <w:rPr>
          <w:lang w:val="en-GB"/>
        </w:rPr>
      </w:pPr>
      <w:r w:rsidRPr="002B324A">
        <w:rPr>
          <w:lang w:val="en-GB"/>
        </w:rPr>
        <w:t xml:space="preserve">A sample size of 59 gas heater to 6-star reverse cycle air conditioner upgrades was assessed. An LCA approach was considered to be the most suitable as the embodied and operational energy of the old and new appliance could be aggregated and compared in detail. SimaPro </w:t>
      </w:r>
      <w:sdt>
        <w:sdtPr>
          <w:rPr>
            <w:lang w:val="en-GB"/>
          </w:rPr>
          <w:alias w:val="To edit, see citavi.com/edit"/>
          <w:tag w:val="CitaviPlaceholder#c4ed3efd-7234-4eb2-ae8f-49ab8f701690"/>
          <w:id w:val="1674921235"/>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U2ltYVBybyAwNyAwNyAyMDIyIC0gU2ltYVBybyAgTENBIHNvZnR3YXJlLmpwZ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A3LzA3LzIwMjI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zaW1hcHJvLmNvbS8iLCJVcmlTdHJpbmciOiJodHRwczovL3NpbWFwcm8uY29tL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}</w:instrText>
          </w:r>
          <w:r w:rsidRPr="002B324A">
            <w:rPr>
              <w:lang w:val="en-GB"/>
            </w:rPr>
            <w:fldChar w:fldCharType="separate"/>
          </w:r>
          <w:r w:rsidR="006B48CD">
            <w:rPr>
              <w:lang w:val="en-GB"/>
            </w:rPr>
            <w:t>[16]</w:t>
          </w:r>
          <w:r w:rsidRPr="002B324A">
            <w:rPr>
              <w:lang w:val="en-GB"/>
            </w:rPr>
            <w:fldChar w:fldCharType="end"/>
          </w:r>
        </w:sdtContent>
      </w:sdt>
      <w:r w:rsidRPr="002B324A">
        <w:rPr>
          <w:lang w:val="en-GB"/>
        </w:rPr>
        <w:t xml:space="preserve"> was used to assess the life cycle of the upgrades via the </w:t>
      </w:r>
      <w:r w:rsidR="00AE1162" w:rsidRPr="00291E78">
        <w:rPr>
          <w:i/>
          <w:iCs/>
          <w:lang w:val="en-GB"/>
        </w:rPr>
        <w:t>e</w:t>
      </w:r>
      <w:r w:rsidRPr="00291E78">
        <w:rPr>
          <w:i/>
          <w:iCs/>
          <w:lang w:val="en-GB"/>
        </w:rPr>
        <w:t>coinvent 3.7</w:t>
      </w:r>
      <w:r w:rsidR="00BD346E" w:rsidRPr="00291E78">
        <w:rPr>
          <w:i/>
          <w:iCs/>
          <w:lang w:val="en-GB"/>
        </w:rPr>
        <w:t>.1</w:t>
      </w:r>
      <w:r w:rsidRPr="00291E78">
        <w:rPr>
          <w:i/>
          <w:iCs/>
          <w:lang w:val="en-GB"/>
        </w:rPr>
        <w:t xml:space="preserve"> cut-off database</w:t>
      </w:r>
      <w:r w:rsidRPr="002B324A">
        <w:rPr>
          <w:lang w:val="en-GB"/>
        </w:rPr>
        <w:t xml:space="preserve"> </w:t>
      </w:r>
      <w:sdt>
        <w:sdtPr>
          <w:rPr>
            <w:lang w:val="en-GB"/>
          </w:rPr>
          <w:alias w:val="To edit, see citavi.com/edit"/>
          <w:tag w:val="CitaviPlaceholder#3f7b4b67-b378-4709-adf9-c72040ad24eb"/>
          <w:id w:val="-625539433"/>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lY29pbnZlbnQub3JnLyIsIlVyaVN0cmluZyI6Imh0dHBzOi8vZWNvaW52ZW50Lm9yZy8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}</w:instrText>
          </w:r>
          <w:r w:rsidRPr="002B324A">
            <w:rPr>
              <w:lang w:val="en-GB"/>
            </w:rPr>
            <w:fldChar w:fldCharType="separate"/>
          </w:r>
          <w:r w:rsidR="006B48CD">
            <w:rPr>
              <w:lang w:val="en-GB"/>
            </w:rPr>
            <w:t>[17]</w:t>
          </w:r>
          <w:r w:rsidRPr="002B324A">
            <w:rPr>
              <w:lang w:val="en-GB"/>
            </w:rPr>
            <w:fldChar w:fldCharType="end"/>
          </w:r>
        </w:sdtContent>
      </w:sdt>
      <w:r w:rsidRPr="002B324A">
        <w:rPr>
          <w:lang w:val="en-GB"/>
        </w:rPr>
        <w:t xml:space="preserve">. The IMPACT World+ Midpoint V1.00 </w:t>
      </w:r>
      <w:r w:rsidR="00AE1162">
        <w:rPr>
          <w:lang w:val="en-GB"/>
        </w:rPr>
        <w:t xml:space="preserve">impact assessment </w:t>
      </w:r>
      <w:r w:rsidRPr="002B324A">
        <w:rPr>
          <w:lang w:val="en-GB"/>
        </w:rPr>
        <w:t xml:space="preserve">method </w:t>
      </w:r>
      <w:sdt>
        <w:sdtPr>
          <w:rPr>
            <w:lang w:val="en-GB"/>
          </w:rPr>
          <w:alias w:val="To edit, see citavi.com/edit"/>
          <w:tag w:val="CitaviPlaceholder#8eaa9d6c-f01e-4426-b7bd-27ff0f4d9cf3"/>
          <w:id w:val="1976553708"/>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}</w:instrText>
          </w:r>
          <w:r w:rsidRPr="002B324A">
            <w:rPr>
              <w:lang w:val="en-GB"/>
            </w:rPr>
            <w:fldChar w:fldCharType="separate"/>
          </w:r>
          <w:r w:rsidR="006B48CD">
            <w:rPr>
              <w:lang w:val="en-GB"/>
            </w:rPr>
            <w:t>[18]</w:t>
          </w:r>
          <w:r w:rsidRPr="002B324A">
            <w:rPr>
              <w:lang w:val="en-GB"/>
            </w:rPr>
            <w:fldChar w:fldCharType="end"/>
          </w:r>
        </w:sdtContent>
      </w:sdt>
      <w:r w:rsidRPr="002B324A">
        <w:rPr>
          <w:lang w:val="en-GB"/>
        </w:rPr>
        <w:t xml:space="preserve"> was chosen, which is an update to the IMPACT 2002+, LUCAS, and EDIP methods. The following impact categories have been assessed: climate change (short and long term) </w:t>
      </w:r>
      <w:sdt>
        <w:sdtPr>
          <w:rPr>
            <w:lang w:val="en-GB"/>
          </w:rPr>
          <w:alias w:val="To edit, see citavi.com/edit"/>
          <w:tag w:val="CitaviPlaceholder#a95e9d10-efe4-42d3-9c35-532f479aa8b3"/>
          <w:id w:val="-1699620550"/>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NTJkOTE3LTg1YTYtNGMxYS05ZjA4LWZkYmJjNmMyOGE5OSIsIlJhbmdlTGVuZ3RoIjozLCJSZWZlcmVuY2VJZCI6ImViYWFiMjU5LWU5YjYtNDNjNC04NmY2LTI2ZmEyMmU3OGVm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3L3MxMTM2Ny0wMTctMTMxOS02IiwiVXJpU3RyaW5nIjoiaHR0cHM6Ly9kb2kub3JnLzEwLjEwMDcvczExMzY3LTAxNy0xMzE5L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DcvczExMzY3LTAxNS0wOTY1LTkiLCJVcmlTdHJpbmciOiJodHRwczovL2RvaS5vcmcvMTAuMTAwNy9zMTEzNjctMDE1LTA5NjUtO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}</w:instrText>
          </w:r>
          <w:r w:rsidRPr="002B324A">
            <w:rPr>
              <w:lang w:val="en-GB"/>
            </w:rPr>
            <w:fldChar w:fldCharType="separate"/>
          </w:r>
          <w:r w:rsidR="006B48CD">
            <w:rPr>
              <w:lang w:val="en-GB"/>
            </w:rPr>
            <w:t>[20,21]</w:t>
          </w:r>
          <w:r w:rsidRPr="002B324A">
            <w:rPr>
              <w:lang w:val="en-GB"/>
            </w:rPr>
            <w:fldChar w:fldCharType="end"/>
          </w:r>
        </w:sdtContent>
      </w:sdt>
      <w:r w:rsidRPr="002B324A">
        <w:rPr>
          <w:lang w:val="en-GB"/>
        </w:rPr>
        <w:t xml:space="preserve">, fossil and nuclear energy use, mineral resources use </w:t>
      </w:r>
      <w:sdt>
        <w:sdtPr>
          <w:rPr>
            <w:lang w:val="en-GB"/>
          </w:rPr>
          <w:alias w:val="To edit, see citavi.com/edit"/>
          <w:tag w:val="CitaviPlaceholder#b2a2dd87-9d33-4633-a99a-178fb51631c0"/>
          <w:id w:val="2080791878"/>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ZTczNzExLWRlMmYtNGJlYy04YThhLTU4OTgyZTAxYTVhMyIsIlJhbmdlTGVuZ3RoIjo0LCJSZWZlcmVuY2VJZCI6IjBjOTBjNjcyLWM3MWYtNDc5MS05NzgyLWJjNzg1NjUzNDhhY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}</w:instrText>
          </w:r>
          <w:r w:rsidRPr="002B324A">
            <w:rPr>
              <w:lang w:val="en-GB"/>
            </w:rPr>
            <w:fldChar w:fldCharType="separate"/>
          </w:r>
          <w:r w:rsidR="006B48CD">
            <w:rPr>
              <w:lang w:val="en-GB"/>
            </w:rPr>
            <w:t>[22]</w:t>
          </w:r>
          <w:r w:rsidRPr="002B324A">
            <w:rPr>
              <w:lang w:val="en-GB"/>
            </w:rPr>
            <w:fldChar w:fldCharType="end"/>
          </w:r>
        </w:sdtContent>
      </w:sdt>
      <w:r w:rsidRPr="002B324A">
        <w:rPr>
          <w:lang w:val="en-GB"/>
        </w:rPr>
        <w:t xml:space="preserve">, photochemical oxidant formation, ozone layer depletion </w:t>
      </w:r>
      <w:sdt>
        <w:sdtPr>
          <w:rPr>
            <w:lang w:val="en-GB"/>
          </w:rPr>
          <w:alias w:val="To edit, see citavi.com/edit"/>
          <w:tag w:val="CitaviPlaceholder#14f3e001-44bd-4854-a6d2-7bca6b3560f6"/>
          <w:id w:val="1766645530"/>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QURNXzIwMTRPem9uZUFzc2Vzc21lbnRfRmluYWwuanBn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LTk5NjYtMDc2LTAwLTci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vem9uZS51bmVwLm9yZy9zaXRlcy9kZWZhdWx0L2ZpbGVzLzIwMTktMDUvQURNXzIwMTRPem9uZUFzc2Vzc21lbnRfRmluYWwucGRmIiwiVXJpU3RyaW5nIjoiaHR0cHM6Ly9vem9uZS51bmVwLm9yZy9zaXRlcy9kZWZhdWx0L2ZpbGVzLzIwMTktMDUvQURNXzIwMTRPem9uZUFzc2Vzc21lbnRfRmluYWwucGRm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}</w:instrText>
          </w:r>
          <w:r w:rsidRPr="002B324A">
            <w:rPr>
              <w:lang w:val="en-GB"/>
            </w:rPr>
            <w:fldChar w:fldCharType="separate"/>
          </w:r>
          <w:r w:rsidR="006B48CD">
            <w:rPr>
              <w:lang w:val="en-GB"/>
            </w:rPr>
            <w:t>[23]</w:t>
          </w:r>
          <w:r w:rsidRPr="002B324A">
            <w:rPr>
              <w:lang w:val="en-GB"/>
            </w:rPr>
            <w:fldChar w:fldCharType="end"/>
          </w:r>
        </w:sdtContent>
      </w:sdt>
      <w:r w:rsidRPr="002B324A">
        <w:rPr>
          <w:lang w:val="en-GB"/>
        </w:rPr>
        <w:t xml:space="preserve">, human toxicity (cancer and non-cancer) </w:t>
      </w:r>
      <w:sdt>
        <w:sdtPr>
          <w:rPr>
            <w:lang w:val="en-GB"/>
          </w:rPr>
          <w:alias w:val="To edit, see citavi.com/edit"/>
          <w:tag w:val="CitaviPlaceholder#324ea874-4b3d-4cc7-a53f-86c46c41005d"/>
          <w:id w:val="-1556922372"/>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MzNkZjcxLWY5MzMtNDU4YS1hZjMyLTkzNjdkYmJiZTBhYyIsIlJhbmdlTGVuZ3RoIjozLCJSZWZlcmVuY2VJZCI6ImFjMzE5Y2Q3LWNkZDAtNGUyMS05MjU4LTI3NDU1Y2VlYzQ2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DcvczExMzY3LTAxNS0xMDAxLTkiLCJVcmlTdHJpbmciOiJodHRwczovL2RvaS5vcmcvMTAuMTAwNy9zMTEzNjctMDE1LTEwMDEtO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DcvczExMzY3LTAxNC0wODM3LTgiLCJVcmlTdHJpbmciOiJodHRwczovL2RvaS5vcmcvMTAuMTAwNy9zMTEzNjctMDE0LTA4MzctO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}</w:instrText>
          </w:r>
          <w:r w:rsidRPr="002B324A">
            <w:rPr>
              <w:lang w:val="en-GB"/>
            </w:rPr>
            <w:fldChar w:fldCharType="separate"/>
          </w:r>
          <w:r w:rsidR="006B48CD">
            <w:rPr>
              <w:lang w:val="en-GB"/>
            </w:rPr>
            <w:t>[24,25]</w:t>
          </w:r>
          <w:r w:rsidRPr="002B324A">
            <w:rPr>
              <w:lang w:val="en-GB"/>
            </w:rPr>
            <w:fldChar w:fldCharType="end"/>
          </w:r>
        </w:sdtContent>
      </w:sdt>
      <w:r w:rsidRPr="002B324A">
        <w:rPr>
          <w:lang w:val="en-GB"/>
        </w:rPr>
        <w:t xml:space="preserve">, particulate matter formation </w:t>
      </w:r>
      <w:sdt>
        <w:sdtPr>
          <w:rPr>
            <w:lang w:val="en-GB"/>
          </w:rPr>
          <w:alias w:val="To edit, see citavi.com/edit"/>
          <w:tag w:val="CitaviPlaceholder#639e4750-3849-4d06-a8ba-09e33a73ffe4"/>
          <w:id w:val="206458500"/>
          <w:placeholder>
            <w:docPart w:val="C7615DE09CEF4FD287C318C07B49B50F"/>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Y2E3YTU0LTJkMjAtNGU4Zi1hMmZhLWU0MGQwMmQ4MjQ4OSIsIlJhbmdlTGVuZ3RoIjozLCJSZWZlcmVuY2VJZCI6IjNlMjc0ZjIzLWU0ZGYtNGE1ZS04YzdlLWNiNDdmZTQwYmFk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MzY3LTAxNC0wODIyLTIiLCJFZGl0b3JzIjpb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IxMC4xMDA3L3MxMTM2Ny0wMTQtMDgyMi0yIiwiVXJpU3RyaW5nIjoiaHR0cHM6Ly9kb2kub3JnLzEwLjEwMDcvczExMzY3LTAxNC0wODIyLTI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}</w:instrText>
          </w:r>
          <w:r w:rsidRPr="002B324A">
            <w:rPr>
              <w:lang w:val="en-GB"/>
            </w:rPr>
            <w:fldChar w:fldCharType="separate"/>
          </w:r>
          <w:r w:rsidR="006B48CD">
            <w:rPr>
              <w:lang w:val="en-GB"/>
            </w:rPr>
            <w:t>[26,27]</w:t>
          </w:r>
          <w:r w:rsidRPr="002B324A">
            <w:rPr>
              <w:lang w:val="en-GB"/>
            </w:rPr>
            <w:fldChar w:fldCharType="end"/>
          </w:r>
        </w:sdtContent>
      </w:sdt>
      <w:r w:rsidRPr="002B324A">
        <w:rPr>
          <w:lang w:val="en-GB"/>
        </w:rPr>
        <w:t xml:space="preserve">, ionizing radiation, land transformation (biodiversity) and land occupation (biodiversity) </w:t>
      </w:r>
      <w:sdt>
        <w:sdtPr>
          <w:rPr>
            <w:lang w:val="en-GB"/>
          </w:rPr>
          <w:alias w:val="To edit, see citavi.com/edit"/>
          <w:tag w:val="CitaviPlaceholder#942f5679-6379-48a7-b95f-82020e04869e"/>
          <w:id w:val="-761761274"/>
          <w:placeholder>
            <w:docPart w:val="C7615DE09CEF4FD287C318C07B49B50F"/>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MTFkY2M3LWFhZTEtNDNjNC1hOTViLTI5MmVmNmEwZmM5YiIsIlJhbmdlTGVuZ3RoIjozLCJSZWZlcmVuY2VJZCI6IjZlMzk1MTViLTRkNGMtNGViMy1iZTlkLTc0YWQwZTMyZGEz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zEvMDcvMjAxNSIsIkRvaSI6IjEwLjEwMjEvYWNzLmVzdC41YjAyNTA3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jEvYWNzLmVzdC41YjAyNTA3IiwiVXJpU3RyaW5nIjoiaHR0cHM6Ly9kb2kub3JnLzEwLjEwMjEvYWNzLmVzdC41YjAyNTA3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ktMDFUMTQ6NTk6NDkiLCJNb2RpZmllZEJ5IjoiX0luYXBlIiwiSWQiOiI1MDJlOWMyYS1iZWUxLTRlZmEtOTNlZi1kYTVkMjZmM2VmYTgiLCJNb2RpZmllZE9uIjoiMjAyMi0wOS0wMVQxNDo1OTo0OS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I2MTk3MzYyIiwiVXJpU3RyaW5nIjoiaHR0cDovL3d3dy5uY2JpLm5sbS5uaWguZ292L3B1Ym1lZC8yNjE5NzM2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}</w:instrText>
          </w:r>
          <w:r w:rsidRPr="002B324A">
            <w:rPr>
              <w:lang w:val="en-GB"/>
            </w:rPr>
            <w:fldChar w:fldCharType="separate"/>
          </w:r>
          <w:r w:rsidR="006B48CD">
            <w:rPr>
              <w:lang w:val="en-GB"/>
            </w:rPr>
            <w:t>[28,29]</w:t>
          </w:r>
          <w:r w:rsidRPr="002B324A">
            <w:rPr>
              <w:lang w:val="en-GB"/>
            </w:rPr>
            <w:fldChar w:fldCharType="end"/>
          </w:r>
        </w:sdtContent>
      </w:sdt>
      <w:r w:rsidRPr="002B324A">
        <w:rPr>
          <w:lang w:val="en-GB"/>
        </w:rPr>
        <w:t xml:space="preserve">, terrestrial acidification </w:t>
      </w:r>
      <w:sdt>
        <w:sdtPr>
          <w:rPr>
            <w:lang w:val="en-GB"/>
          </w:rPr>
          <w:alias w:val="To edit, see citavi.com/edit"/>
          <w:tag w:val="CitaviPlaceholder#263d3345-4f7f-4859-984b-73bae5550441"/>
          <w:id w:val="-1332442929"/>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OTlkZDVmLTQ1NzItNDM2YS04YWE4LWMwZTZhMTIzNDVkZSIsIlJhbmdlTGVuZ3RoIjo0LCJSZWZlcmVuY2VJZCI6ImRhMGM0NjNjLTk5ZTctNDU2OC1hM2M0LWQxZGM5YTQ3MzI0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}</w:instrText>
          </w:r>
          <w:r w:rsidRPr="002B324A">
            <w:rPr>
              <w:lang w:val="en-GB"/>
            </w:rPr>
            <w:fldChar w:fldCharType="separate"/>
          </w:r>
          <w:r w:rsidR="006B48CD">
            <w:rPr>
              <w:lang w:val="en-GB"/>
            </w:rPr>
            <w:t>[30]</w:t>
          </w:r>
          <w:r w:rsidRPr="002B324A">
            <w:rPr>
              <w:lang w:val="en-GB"/>
            </w:rPr>
            <w:fldChar w:fldCharType="end"/>
          </w:r>
        </w:sdtContent>
      </w:sdt>
      <w:r w:rsidRPr="002B324A">
        <w:rPr>
          <w:lang w:val="en-GB"/>
        </w:rPr>
        <w:t xml:space="preserve">, water scarcity </w:t>
      </w:r>
      <w:sdt>
        <w:sdtPr>
          <w:rPr>
            <w:lang w:val="en-GB"/>
          </w:rPr>
          <w:alias w:val="To edit, see citavi.com/edit"/>
          <w:tag w:val="CitaviPlaceholder#ae72f619-10ee-43ea-a336-8bd565bb348a"/>
          <w:id w:val="-1541889843"/>
          <w:placeholder>
            <w:docPart w:val="C7615DE09CEF4FD287C318C07B49B50F"/>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kNTMwMzFjLTEzNzUtNDU0YS1iNTM1LWU5ZjFmYzY2ODc3ZiIsIlJhbmdlTGVuZ3RoIjo0LCJSZWZlcmVuY2VJZCI6IjIwNjI4NzdjLWEzMGQtNDUwNC1hM2FhLTNhMGY5ZjEzNGYw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}</w:instrText>
          </w:r>
          <w:r w:rsidRPr="002B324A">
            <w:rPr>
              <w:lang w:val="en-GB"/>
            </w:rPr>
            <w:fldChar w:fldCharType="separate"/>
          </w:r>
          <w:r w:rsidR="006B48CD">
            <w:rPr>
              <w:lang w:val="en-GB"/>
            </w:rPr>
            <w:t>[31]</w:t>
          </w:r>
          <w:r w:rsidRPr="002B324A">
            <w:rPr>
              <w:lang w:val="en-GB"/>
            </w:rPr>
            <w:fldChar w:fldCharType="end"/>
          </w:r>
        </w:sdtContent>
      </w:sdt>
      <w:r w:rsidRPr="002B324A">
        <w:rPr>
          <w:lang w:val="en-GB"/>
        </w:rPr>
        <w:t xml:space="preserve">, freshwater ecotoxicity, acidification and eutrophication </w:t>
      </w:r>
      <w:sdt>
        <w:sdtPr>
          <w:rPr>
            <w:lang w:val="en-GB"/>
          </w:rPr>
          <w:alias w:val="To edit, see citavi.com/edit"/>
          <w:tag w:val="CitaviPlaceholder#57c4d710-d3d4-4e12-917e-77bcfa8307a0"/>
          <w:id w:val="-1737390315"/>
          <w:placeholder>
            <w:docPart w:val="FDE05B537C814F29BD7697790D5BCF72"/>
          </w:placeholder>
        </w:sdtPr>
        <w:sdtContent>
          <w:r w:rsidR="006B48CD">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MjFhY2JmLTM3NGEtNDI0NS05OTExLTU5ZGNhZTMxMzJkMyIsIlJhbmdlTGVuZ3RoIjozLCJSZWZlcmVuY2VJZCI6IjdmZTU5NjExLTJkYjctNDRhYy04MTJhLWRjMGEyZTJkYjhh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czExMzY3LTAxNC0wODExLTUiLCJVcmlTdHJpbmciOiJodHRwczovL2RvaS5vcmcvMTAuMTAwNy9zMTEzNjctMDE0LTA4MTEtN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}</w:instrText>
          </w:r>
          <w:r w:rsidR="006B48CD">
            <w:rPr>
              <w:lang w:val="en-GB"/>
            </w:rPr>
            <w:fldChar w:fldCharType="separate"/>
          </w:r>
          <w:r w:rsidR="006B48CD">
            <w:rPr>
              <w:lang w:val="en-GB"/>
            </w:rPr>
            <w:t>[32,33]</w:t>
          </w:r>
          <w:r w:rsidR="006B48CD">
            <w:rPr>
              <w:lang w:val="en-GB"/>
            </w:rPr>
            <w:fldChar w:fldCharType="end"/>
          </w:r>
        </w:sdtContent>
      </w:sdt>
      <w:r w:rsidRPr="002B324A">
        <w:rPr>
          <w:lang w:val="en-GB"/>
        </w:rPr>
        <w:t xml:space="preserve"> as well as marine eutrophication. All data on the operational energy use one year prior and after the upgrade, the weight and the environmental impacts of each upgrade are publicly available </w:t>
      </w:r>
      <w:sdt>
        <w:sdtPr>
          <w:rPr>
            <w:lang w:val="en-GB"/>
          </w:rPr>
          <w:alias w:val="To edit, see citavi.com/edit"/>
          <w:tag w:val="CitaviPlaceholder#92736748-176d-408e-a8d6-80953a7bd2c8"/>
          <w:id w:val="-1806616047"/>
          <w:placeholder>
            <w:docPart w:val="C7615DE09CEF4FD287C318C07B49B50F"/>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2ZpZ3NoYXJlLmNvbS9zL2ZhYTU2NmZhYjg0MDllNDA4YjljIiwiVXJpU3RyaW5nIjoiaHR0cHM6Ly9maWdzaGFyZS5jb20vcy9mYWE1NjZmYWI4NDA5ZTQwOGI5Y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}</w:instrText>
          </w:r>
          <w:r w:rsidRPr="002B324A">
            <w:rPr>
              <w:lang w:val="en-GB"/>
            </w:rPr>
            <w:fldChar w:fldCharType="separate"/>
          </w:r>
          <w:r w:rsidR="006B48CD">
            <w:rPr>
              <w:lang w:val="en-GB"/>
            </w:rPr>
            <w:t>[34]</w:t>
          </w:r>
          <w:r w:rsidRPr="002B324A">
            <w:rPr>
              <w:lang w:val="en-GB"/>
            </w:rPr>
            <w:fldChar w:fldCharType="end"/>
          </w:r>
        </w:sdtContent>
      </w:sdt>
      <w:r w:rsidRPr="002B324A">
        <w:rPr>
          <w:lang w:val="en-GB"/>
        </w:rPr>
        <w:t>.</w:t>
      </w:r>
      <w:r w:rsidR="00BD346E">
        <w:rPr>
          <w:lang w:val="en-GB"/>
        </w:rPr>
        <w:t xml:space="preserve"> </w:t>
      </w:r>
      <w:r w:rsidRPr="002B324A">
        <w:rPr>
          <w:lang w:val="en-GB"/>
        </w:rPr>
        <w:t xml:space="preserve">The methods, system boundaries, goal and scope have been extensively described by Peukes et al. </w:t>
      </w:r>
      <w:sdt>
        <w:sdtPr>
          <w:rPr>
            <w:lang w:val="en-GB"/>
          </w:rPr>
          <w:alias w:val="To edit, see citavi.com/edit"/>
          <w:tag w:val="CitaviPlaceholder#702d1005-179d-4af4-86dc-f58b672c48ab"/>
          <w:id w:val="771904918"/>
          <w:placeholder>
            <w:docPart w:val="C7615DE09CEF4FD287C318C07B49B50F"/>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ZmZkM2QwLTY4M2EtNGUzYy1iY2E0LWIzY2JkYWZlOGFmYSIsIlJhbmdlTGVuZ3RoIjo0LCJSZWZlcmVuY2VJZCI6ImEyZjIzMGE4LTY1M2EtNDM5Ni1hYjQxLTkwMDViZTAwM2N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DgvSUpCUEEtMDQtMjAyMS0wMDUyIiwiVXJpU3RyaW5nIjoiaHR0cHM6Ly9kb2kub3JnLzEwLjExMDgvSUpCUEEtMDQtMjAyMS0wMD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}</w:instrText>
          </w:r>
          <w:r w:rsidRPr="002B324A">
            <w:rPr>
              <w:lang w:val="en-GB"/>
            </w:rPr>
            <w:fldChar w:fldCharType="separate"/>
          </w:r>
          <w:r w:rsidR="006B48CD">
            <w:rPr>
              <w:lang w:val="en-GB"/>
            </w:rPr>
            <w:t>[35]</w:t>
          </w:r>
          <w:r w:rsidRPr="002B324A">
            <w:rPr>
              <w:lang w:val="en-GB"/>
            </w:rPr>
            <w:fldChar w:fldCharType="end"/>
          </w:r>
        </w:sdtContent>
      </w:sdt>
      <w:r w:rsidRPr="002B324A">
        <w:rPr>
          <w:lang w:val="en-GB"/>
        </w:rPr>
        <w:t xml:space="preserve">. This research paper uses the same approach for data collection and quality </w:t>
      </w:r>
      <w:r w:rsidR="00BD346E">
        <w:rPr>
          <w:lang w:val="en-GB"/>
        </w:rPr>
        <w:t>t</w:t>
      </w:r>
      <w:r w:rsidRPr="002B324A">
        <w:rPr>
          <w:lang w:val="en-GB"/>
        </w:rPr>
        <w:t>herefore, predominantly the differences will be highlighted in this research paper.</w:t>
      </w:r>
    </w:p>
    <w:p w14:paraId="41276437" w14:textId="63940D05" w:rsidR="00853AFB" w:rsidRPr="002B324A" w:rsidRDefault="00853AFB" w:rsidP="004C68B7">
      <w:pPr>
        <w:pStyle w:val="MDPI21heading1"/>
        <w:numPr>
          <w:ilvl w:val="1"/>
          <w:numId w:val="31"/>
        </w:numPr>
        <w:ind w:firstLine="1902"/>
        <w:rPr>
          <w:lang w:val="en-GB" w:eastAsia="zh-CN"/>
        </w:rPr>
      </w:pPr>
      <w:r w:rsidRPr="002B324A">
        <w:rPr>
          <w:lang w:val="en-GB" w:eastAsia="zh-CN"/>
        </w:rPr>
        <w:t xml:space="preserve">Life </w:t>
      </w:r>
      <w:r w:rsidR="00882FCC">
        <w:rPr>
          <w:lang w:val="en-GB" w:eastAsia="zh-CN"/>
        </w:rPr>
        <w:t>C</w:t>
      </w:r>
      <w:r w:rsidRPr="002B324A">
        <w:rPr>
          <w:lang w:val="en-GB" w:eastAsia="zh-CN"/>
        </w:rPr>
        <w:t xml:space="preserve">ycle </w:t>
      </w:r>
      <w:r w:rsidR="00882FCC">
        <w:rPr>
          <w:lang w:val="en-GB" w:eastAsia="zh-CN"/>
        </w:rPr>
        <w:t>I</w:t>
      </w:r>
      <w:r w:rsidRPr="002B324A">
        <w:rPr>
          <w:lang w:val="en-GB" w:eastAsia="zh-CN"/>
        </w:rPr>
        <w:t>nventory</w:t>
      </w:r>
    </w:p>
    <w:p w14:paraId="4A15EE6B" w14:textId="62ED09DD" w:rsidR="00BD346E" w:rsidRDefault="00853AFB" w:rsidP="00D077AB">
      <w:pPr>
        <w:pStyle w:val="MDPI31text"/>
        <w:rPr>
          <w:lang w:val="en-GB"/>
        </w:rPr>
      </w:pPr>
      <w:r w:rsidRPr="002B324A">
        <w:rPr>
          <w:lang w:val="en-GB"/>
        </w:rPr>
        <w:t>The</w:t>
      </w:r>
      <w:r w:rsidR="00BD346E">
        <w:rPr>
          <w:lang w:val="en-GB"/>
        </w:rPr>
        <w:t xml:space="preserve"> life cycle inventory</w:t>
      </w:r>
      <w:r w:rsidRPr="002B324A">
        <w:rPr>
          <w:lang w:val="en-GB"/>
        </w:rPr>
        <w:t xml:space="preserve"> </w:t>
      </w:r>
      <w:r w:rsidR="00BD346E">
        <w:rPr>
          <w:lang w:val="en-GB"/>
        </w:rPr>
        <w:t>(</w:t>
      </w:r>
      <w:r w:rsidRPr="002B324A">
        <w:rPr>
          <w:lang w:val="en-GB"/>
        </w:rPr>
        <w:t>LCI</w:t>
      </w:r>
      <w:r w:rsidR="00BD346E">
        <w:rPr>
          <w:lang w:val="en-GB"/>
        </w:rPr>
        <w:t>)</w:t>
      </w:r>
      <w:r w:rsidRPr="002B324A">
        <w:rPr>
          <w:lang w:val="en-GB"/>
        </w:rPr>
        <w:t xml:space="preserve"> of the old gas heater and the new reverse cycle air conditioner, as well as the energy savings from the upgrade are shown in </w:t>
      </w:r>
      <w:r w:rsidRPr="002B324A">
        <w:rPr>
          <w:lang w:val="en-GB"/>
        </w:rPr>
        <w:fldChar w:fldCharType="begin"/>
      </w:r>
      <w:r w:rsidRPr="002B324A">
        <w:rPr>
          <w:lang w:val="en-GB"/>
        </w:rPr>
        <w:instrText xml:space="preserve"> REF _Ref113002600 \h  \* MERGEFORMAT </w:instrText>
      </w:r>
      <w:r w:rsidRPr="002B324A">
        <w:rPr>
          <w:lang w:val="en-GB"/>
        </w:rPr>
      </w:r>
      <w:r w:rsidRPr="002B324A">
        <w:rPr>
          <w:lang w:val="en-GB"/>
        </w:rPr>
        <w:fldChar w:fldCharType="separate"/>
      </w:r>
      <w:r w:rsidRPr="002B324A">
        <w:rPr>
          <w:lang w:val="en-GB"/>
        </w:rPr>
        <w:t>Figure 1</w:t>
      </w:r>
      <w:r w:rsidRPr="002B324A">
        <w:rPr>
          <w:lang w:val="en-GB"/>
        </w:rPr>
        <w:fldChar w:fldCharType="end"/>
      </w:r>
      <w:r w:rsidRPr="002B324A">
        <w:rPr>
          <w:lang w:val="en-GB"/>
        </w:rPr>
        <w:t>. Country specific data was predominantly used where possible. Whe</w:t>
      </w:r>
      <w:r w:rsidR="00BD346E">
        <w:rPr>
          <w:lang w:val="en-GB"/>
        </w:rPr>
        <w:t>re</w:t>
      </w:r>
      <w:r w:rsidRPr="002B324A">
        <w:rPr>
          <w:lang w:val="en-GB"/>
        </w:rPr>
        <w:t xml:space="preserve"> not possible, </w:t>
      </w:r>
      <w:r w:rsidR="00BD346E">
        <w:rPr>
          <w:lang w:val="en-GB"/>
        </w:rPr>
        <w:t>r</w:t>
      </w:r>
      <w:r w:rsidRPr="002B324A">
        <w:rPr>
          <w:lang w:val="en-GB"/>
        </w:rPr>
        <w:t xml:space="preserve">est-of-the-world (ROW) countries or geographical location global (GLO) data of the </w:t>
      </w:r>
      <w:r w:rsidR="00BD346E" w:rsidRPr="00DB789C">
        <w:rPr>
          <w:i/>
          <w:iCs/>
          <w:lang w:val="en-GB"/>
        </w:rPr>
        <w:t>e</w:t>
      </w:r>
      <w:r w:rsidRPr="00DB789C">
        <w:rPr>
          <w:i/>
          <w:iCs/>
          <w:lang w:val="en-GB"/>
        </w:rPr>
        <w:t xml:space="preserve">coinvent 3.7.1 cut-off database </w:t>
      </w:r>
      <w:r w:rsidRPr="002B324A">
        <w:rPr>
          <w:lang w:val="en-GB"/>
        </w:rPr>
        <w:t>were used.</w:t>
      </w:r>
    </w:p>
    <w:p w14:paraId="064E905C" w14:textId="094E7C19" w:rsidR="00853AFB" w:rsidRPr="002B324A" w:rsidRDefault="00853AFB" w:rsidP="00D077AB">
      <w:pPr>
        <w:pStyle w:val="MDPI31text"/>
        <w:rPr>
          <w:lang w:val="en-GB"/>
        </w:rPr>
      </w:pPr>
      <w:r w:rsidRPr="002B324A">
        <w:rPr>
          <w:lang w:val="en-GB"/>
        </w:rPr>
        <w:lastRenderedPageBreak/>
        <w:t xml:space="preserve"> </w:t>
      </w:r>
      <w:r w:rsidR="000A7E56">
        <w:rPr>
          <w:noProof/>
          <w:snapToGrid/>
          <w:lang w:val="en-GB"/>
        </w:rPr>
        <w:drawing>
          <wp:inline distT="0" distB="0" distL="0" distR="0" wp14:anchorId="22FB8959" wp14:editId="162BFE94">
            <wp:extent cx="5104915" cy="459314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l="2625" t="920" r="2972" b="928"/>
                    <a:stretch/>
                  </pic:blipFill>
                  <pic:spPr bwMode="auto">
                    <a:xfrm>
                      <a:off x="0" y="0"/>
                      <a:ext cx="5115818" cy="4602952"/>
                    </a:xfrm>
                    <a:prstGeom prst="rect">
                      <a:avLst/>
                    </a:prstGeom>
                    <a:ln>
                      <a:noFill/>
                    </a:ln>
                    <a:extLst>
                      <a:ext uri="{53640926-AAD7-44D8-BBD7-CCE9431645EC}">
                        <a14:shadowObscured xmlns:a14="http://schemas.microsoft.com/office/drawing/2010/main"/>
                      </a:ext>
                    </a:extLst>
                  </pic:spPr>
                </pic:pic>
              </a:graphicData>
            </a:graphic>
          </wp:inline>
        </w:drawing>
      </w:r>
    </w:p>
    <w:p w14:paraId="0F04D48B" w14:textId="77777777" w:rsidR="00853AFB" w:rsidRPr="002B324A" w:rsidRDefault="00853AFB" w:rsidP="00D077AB">
      <w:pPr>
        <w:pStyle w:val="MDPI51figurecaption"/>
        <w:rPr>
          <w:bCs/>
          <w:lang w:val="en-GB"/>
        </w:rPr>
      </w:pPr>
      <w:bookmarkStart w:id="5" w:name="_Ref113002600"/>
      <w:r w:rsidRPr="002B324A">
        <w:rPr>
          <w:b/>
          <w:lang w:val="en-GB"/>
        </w:rPr>
        <w:t xml:space="preserve">Figure </w:t>
      </w:r>
      <w:r w:rsidRPr="002B324A">
        <w:rPr>
          <w:b/>
          <w:lang w:val="en-GB"/>
        </w:rPr>
        <w:fldChar w:fldCharType="begin"/>
      </w:r>
      <w:r w:rsidRPr="002B324A">
        <w:rPr>
          <w:b/>
          <w:lang w:val="en-GB"/>
        </w:rPr>
        <w:instrText xml:space="preserve"> SEQ Figure \* ARABIC </w:instrText>
      </w:r>
      <w:r w:rsidRPr="002B324A">
        <w:rPr>
          <w:b/>
          <w:lang w:val="en-GB"/>
        </w:rPr>
        <w:fldChar w:fldCharType="separate"/>
      </w:r>
      <w:r w:rsidRPr="002B324A">
        <w:rPr>
          <w:b/>
          <w:lang w:val="en-GB"/>
        </w:rPr>
        <w:t>1</w:t>
      </w:r>
      <w:r w:rsidRPr="002B324A">
        <w:rPr>
          <w:b/>
          <w:lang w:val="en-GB"/>
        </w:rPr>
        <w:fldChar w:fldCharType="end"/>
      </w:r>
      <w:bookmarkEnd w:id="5"/>
      <w:r w:rsidRPr="002B324A">
        <w:rPr>
          <w:b/>
          <w:lang w:val="en-GB"/>
        </w:rPr>
        <w:t xml:space="preserve">: </w:t>
      </w:r>
      <w:r w:rsidRPr="002B324A">
        <w:rPr>
          <w:bCs/>
          <w:lang w:val="en-GB"/>
        </w:rPr>
        <w:t>Life cycle inventory of the old gas heater and new reverse cycle air conditioner</w:t>
      </w:r>
    </w:p>
    <w:p w14:paraId="70330C9B" w14:textId="328EECB1" w:rsidR="00853AFB" w:rsidRPr="002B324A" w:rsidRDefault="00D077AB" w:rsidP="00151B49">
      <w:pPr>
        <w:pStyle w:val="MDPI21heading1"/>
        <w:numPr>
          <w:ilvl w:val="1"/>
          <w:numId w:val="31"/>
        </w:numPr>
        <w:ind w:firstLine="1902"/>
        <w:rPr>
          <w:lang w:val="en-GB" w:eastAsia="zh-CN"/>
        </w:rPr>
      </w:pPr>
      <w:r w:rsidRPr="002B324A">
        <w:rPr>
          <w:lang w:val="en-GB" w:eastAsia="zh-CN"/>
        </w:rPr>
        <w:t>End-of-Life Stage</w:t>
      </w:r>
    </w:p>
    <w:p w14:paraId="096DC6E4" w14:textId="6EA29D84" w:rsidR="00360D70" w:rsidRPr="002B324A" w:rsidRDefault="00360D70" w:rsidP="00360D70">
      <w:pPr>
        <w:pStyle w:val="MDPI31text"/>
        <w:rPr>
          <w:lang w:val="en-GB"/>
        </w:rPr>
      </w:pPr>
      <w:r w:rsidRPr="002B324A">
        <w:rPr>
          <w:lang w:val="en-GB"/>
        </w:rPr>
        <w:t xml:space="preserve">The installation company </w:t>
      </w:r>
      <w:r w:rsidR="00FA7E24">
        <w:rPr>
          <w:lang w:val="en-GB"/>
        </w:rPr>
        <w:t>travels</w:t>
      </w:r>
      <w:r w:rsidR="00FA7E24" w:rsidRPr="002B324A">
        <w:rPr>
          <w:lang w:val="en-GB"/>
        </w:rPr>
        <w:t xml:space="preserve"> </w:t>
      </w:r>
      <w:r w:rsidRPr="002B324A">
        <w:rPr>
          <w:lang w:val="en-GB"/>
        </w:rPr>
        <w:t xml:space="preserve">on average 53.61 km from the installation company to the customer within the Australian Capital Territory (ACT) </w:t>
      </w:r>
      <w:sdt>
        <w:sdtPr>
          <w:rPr>
            <w:lang w:val="en-GB"/>
          </w:rPr>
          <w:alias w:val="To edit, see citavi.com/edit"/>
          <w:tag w:val="CitaviPlaceholder#eb49f118-b359-415a-859f-a828445fd042"/>
          <w:id w:val="-2092462106"/>
          <w:placeholder>
            <w:docPart w:val="EA539A6422C447299EF6702639D84EF0"/>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YzgyNWMyLWJhMDktNGJhNi04N2U3LTk1Y2FiNGFiZTIwNSIsIlJhbmdlTGVuZ3RoIjo0LCJSZWZlcmVuY2VJZCI6ImEyZjIzMGE4LTY1M2EtNDM5Ni1hYjQxLTkwMDViZTAwM2N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DgvSUpCUEEtMDQtMjAyMS0wMDUyIiwiVXJpU3RyaW5nIjoiaHR0cHM6Ly9kb2kub3JnLzEwLjExMDgvSUpCUEEtMDQtMjAyMS0wMD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}</w:instrText>
          </w:r>
          <w:r w:rsidRPr="002B324A">
            <w:rPr>
              <w:lang w:val="en-GB"/>
            </w:rPr>
            <w:fldChar w:fldCharType="separate"/>
          </w:r>
          <w:r w:rsidR="006B48CD">
            <w:rPr>
              <w:lang w:val="en-GB"/>
            </w:rPr>
            <w:t>[35]</w:t>
          </w:r>
          <w:r w:rsidRPr="002B324A">
            <w:rPr>
              <w:lang w:val="en-GB"/>
            </w:rPr>
            <w:fldChar w:fldCharType="end"/>
          </w:r>
        </w:sdtContent>
      </w:sdt>
      <w:r w:rsidRPr="002B324A">
        <w:rPr>
          <w:lang w:val="en-GB"/>
        </w:rPr>
        <w:t xml:space="preserve">. After the removal of the old appliance and the installation of the new appliance it is assumed that the same distance is driven to reach the recycling facility. The transportation from the recycling facility in Canberra to the recycling facility in Sydney (which further processes the appliance) is assumed to be 290 km by truck </w:t>
      </w:r>
      <w:sdt>
        <w:sdtPr>
          <w:rPr>
            <w:lang w:val="en-GB"/>
          </w:rPr>
          <w:alias w:val="To edit, see citavi.com/edit"/>
          <w:tag w:val="CitaviPlaceholder#a1ee4e76-8a5b-45d7-abb8-874e30358f53"/>
          <w:id w:val="1378976834"/>
          <w:placeholder>
            <w:docPart w:val="EA539A6422C447299EF6702639D84EF0"/>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NTdkMGVlLTRkZGYtNDkwMS04ODYxLTEzMDBlYzBjNGMyYSIsIlJhbmdlTGVuZ3RoIjo0LCJSZWZlcmVuY2VJZCI6ImEyZjIzMGE4LTY1M2EtNDM5Ni1hYjQxLTkwMDViZTAwM2N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DgvSUpCUEEtMDQtMjAyMS0wMDUyIiwiVXJpU3RyaW5nIjoiaHR0cHM6Ly9kb2kub3JnLzEwLjExMDgvSUpCUEEtMDQtMjAyMS0wMD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}</w:instrText>
          </w:r>
          <w:r w:rsidRPr="002B324A">
            <w:rPr>
              <w:lang w:val="en-GB"/>
            </w:rPr>
            <w:fldChar w:fldCharType="separate"/>
          </w:r>
          <w:r w:rsidR="006B48CD">
            <w:rPr>
              <w:lang w:val="en-GB"/>
            </w:rPr>
            <w:t>[35]</w:t>
          </w:r>
          <w:r w:rsidRPr="002B324A">
            <w:rPr>
              <w:lang w:val="en-GB"/>
            </w:rPr>
            <w:fldChar w:fldCharType="end"/>
          </w:r>
        </w:sdtContent>
      </w:sdt>
      <w:r w:rsidRPr="002B324A">
        <w:rPr>
          <w:lang w:val="en-GB"/>
        </w:rPr>
        <w:t>.</w:t>
      </w:r>
    </w:p>
    <w:p w14:paraId="5373BE24" w14:textId="7B035AA2" w:rsidR="00360D70" w:rsidRPr="002B324A" w:rsidRDefault="00360D70" w:rsidP="00360D70">
      <w:pPr>
        <w:pStyle w:val="MDPI31text"/>
        <w:rPr>
          <w:lang w:val="en-GB"/>
        </w:rPr>
      </w:pPr>
      <w:r w:rsidRPr="002B324A">
        <w:rPr>
          <w:lang w:val="en-GB"/>
        </w:rPr>
        <w:t>As previously shown</w:t>
      </w:r>
      <w:r w:rsidR="00FA7E24">
        <w:rPr>
          <w:lang w:val="en-GB"/>
        </w:rPr>
        <w:t>,</w:t>
      </w:r>
      <w:r w:rsidRPr="002B324A">
        <w:rPr>
          <w:lang w:val="en-GB"/>
        </w:rPr>
        <w:t xml:space="preserve"> there has been limited research on gas heating, </w:t>
      </w:r>
      <w:r w:rsidR="00FA7E24">
        <w:rPr>
          <w:lang w:val="en-GB"/>
        </w:rPr>
        <w:t>which is</w:t>
      </w:r>
      <w:r w:rsidR="00FA7E24" w:rsidRPr="002B324A">
        <w:rPr>
          <w:lang w:val="en-GB"/>
        </w:rPr>
        <w:t xml:space="preserve"> </w:t>
      </w:r>
      <w:r w:rsidRPr="002B324A">
        <w:rPr>
          <w:lang w:val="en-GB"/>
        </w:rPr>
        <w:t xml:space="preserve">why an old gas heater was deconstructed (as seen in </w:t>
      </w:r>
      <w:r w:rsidRPr="002B324A">
        <w:rPr>
          <w:lang w:val="en-GB"/>
        </w:rPr>
        <w:fldChar w:fldCharType="begin"/>
      </w:r>
      <w:r w:rsidRPr="002B324A">
        <w:rPr>
          <w:lang w:val="en-GB"/>
        </w:rPr>
        <w:instrText xml:space="preserve"> REF _Ref113002780 \h  \* MERGEFORMAT </w:instrText>
      </w:r>
      <w:r w:rsidRPr="002B324A">
        <w:rPr>
          <w:lang w:val="en-GB"/>
        </w:rPr>
      </w:r>
      <w:r w:rsidRPr="002B324A">
        <w:rPr>
          <w:lang w:val="en-GB"/>
        </w:rPr>
        <w:fldChar w:fldCharType="separate"/>
      </w:r>
      <w:r w:rsidRPr="002B324A">
        <w:rPr>
          <w:lang w:val="en-GB"/>
        </w:rPr>
        <w:t>Figure 2</w:t>
      </w:r>
      <w:r w:rsidRPr="002B324A">
        <w:rPr>
          <w:lang w:val="en-GB"/>
        </w:rPr>
        <w:fldChar w:fldCharType="end"/>
      </w:r>
      <w:r w:rsidRPr="002B324A">
        <w:rPr>
          <w:lang w:val="en-GB"/>
        </w:rPr>
        <w:t>) and assessed on its weight as well as the type and quantity of material. Internal copper gas pipes in the building were excluded, as the length might vary by house</w:t>
      </w:r>
      <w:r w:rsidR="00FA7E24" w:rsidRPr="00FA7E24">
        <w:rPr>
          <w:lang w:val="en-GB"/>
        </w:rPr>
        <w:t xml:space="preserve"> </w:t>
      </w:r>
      <w:r w:rsidR="00FA7E24" w:rsidRPr="002B324A">
        <w:rPr>
          <w:lang w:val="en-GB"/>
        </w:rPr>
        <w:t>type</w:t>
      </w:r>
      <w:r w:rsidRPr="002B324A">
        <w:rPr>
          <w:lang w:val="en-GB"/>
        </w:rPr>
        <w:t xml:space="preserve">. The deconstructed gas heater was then used as a reference for the 59 upgrades. </w:t>
      </w:r>
    </w:p>
    <w:p w14:paraId="1A525674" w14:textId="6A96259C" w:rsidR="00360D70" w:rsidRPr="002B324A" w:rsidRDefault="00360D70" w:rsidP="00360D70">
      <w:pPr>
        <w:pStyle w:val="MDPI31text"/>
        <w:rPr>
          <w:lang w:val="en-GB"/>
        </w:rPr>
      </w:pPr>
      <w:r w:rsidRPr="002B324A">
        <w:rPr>
          <w:lang w:val="en-GB"/>
        </w:rPr>
        <w:t xml:space="preserve">All types of material have been determined and existing components in the </w:t>
      </w:r>
      <w:r w:rsidR="00FA7E24" w:rsidRPr="00291E78">
        <w:rPr>
          <w:i/>
          <w:iCs/>
          <w:lang w:val="en-GB"/>
        </w:rPr>
        <w:t>e</w:t>
      </w:r>
      <w:r w:rsidRPr="00291E78">
        <w:rPr>
          <w:i/>
          <w:iCs/>
          <w:lang w:val="en-GB"/>
        </w:rPr>
        <w:t>coinvent 3.7.1 cut-off database</w:t>
      </w:r>
      <w:r w:rsidRPr="002B324A">
        <w:rPr>
          <w:lang w:val="en-GB"/>
        </w:rPr>
        <w:t xml:space="preserve"> have not been further deconstructed. The type of plastic could not be determined</w:t>
      </w:r>
      <w:r w:rsidR="008D1A4A">
        <w:rPr>
          <w:lang w:val="en-GB"/>
        </w:rPr>
        <w:t xml:space="preserve"> but</w:t>
      </w:r>
      <w:r w:rsidRPr="002B324A">
        <w:rPr>
          <w:lang w:val="en-GB"/>
        </w:rPr>
        <w:t xml:space="preserve"> it was assumed that it is heat resistant and therefore PA 6 plastic of the </w:t>
      </w:r>
      <w:r w:rsidR="008D1A4A" w:rsidRPr="00291E78">
        <w:rPr>
          <w:i/>
          <w:iCs/>
          <w:lang w:val="en-GB"/>
        </w:rPr>
        <w:t>e</w:t>
      </w:r>
      <w:r w:rsidRPr="00291E78">
        <w:rPr>
          <w:i/>
          <w:iCs/>
          <w:lang w:val="en-GB"/>
        </w:rPr>
        <w:t>coinvent 3.7.1 cut-off database</w:t>
      </w:r>
      <w:r w:rsidRPr="002B324A">
        <w:rPr>
          <w:lang w:val="en-GB"/>
        </w:rPr>
        <w:t xml:space="preserve"> was chosen </w:t>
      </w:r>
      <w:sdt>
        <w:sdtPr>
          <w:rPr>
            <w:lang w:val="en-GB"/>
          </w:rPr>
          <w:alias w:val="To edit, see citavi.com/edit"/>
          <w:tag w:val="CitaviPlaceholder#c1d2aa23-85e3-4c46-b9bb-368fe2b279be"/>
          <w:id w:val="-1676406971"/>
          <w:placeholder>
            <w:docPart w:val="A663559A21B042BB9534D82D769161C5"/>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MDBjZTA2LWVmNzgtNDM1Ny05ZmZjLTNiNDFlZTAwNjFlZSIsIlJhbmdlTGVuZ3RoIjo0LCJSZWZlcmVuY2VJZCI6ImEyZjIzMGE4LTY1M2EtNDM5Ni1hYjQxLTkwMDViZTAwM2N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DgvSUpCUEEtMDQtMjAyMS0wMDUyIiwiVXJpU3RyaW5nIjoiaHR0cHM6Ly9kb2kub3JnLzEwLjExMDgvSUpCUEEtMDQtMjAyMS0wMD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}</w:instrText>
          </w:r>
          <w:r w:rsidRPr="002B324A">
            <w:rPr>
              <w:lang w:val="en-GB"/>
            </w:rPr>
            <w:fldChar w:fldCharType="separate"/>
          </w:r>
          <w:r w:rsidR="006B48CD">
            <w:rPr>
              <w:lang w:val="en-GB"/>
            </w:rPr>
            <w:t>[35]</w:t>
          </w:r>
          <w:r w:rsidRPr="002B324A">
            <w:rPr>
              <w:lang w:val="en-GB"/>
            </w:rPr>
            <w:fldChar w:fldCharType="end"/>
          </w:r>
        </w:sdtContent>
      </w:sdt>
      <w:r w:rsidRPr="002B324A">
        <w:rPr>
          <w:lang w:val="en-GB"/>
        </w:rPr>
        <w:t xml:space="preserve">. Copper has been listed as a raw material in the </w:t>
      </w:r>
      <w:r w:rsidR="008D1A4A" w:rsidRPr="00291E78">
        <w:rPr>
          <w:i/>
          <w:iCs/>
          <w:lang w:val="en-GB"/>
        </w:rPr>
        <w:t>e</w:t>
      </w:r>
      <w:r w:rsidRPr="00291E78">
        <w:rPr>
          <w:i/>
          <w:iCs/>
          <w:lang w:val="en-GB"/>
        </w:rPr>
        <w:t>coinvent 3.7.1 cut-off database</w:t>
      </w:r>
      <w:r w:rsidRPr="002B324A">
        <w:rPr>
          <w:lang w:val="en-GB"/>
        </w:rPr>
        <w:t xml:space="preserve">, nonetheless, the values are based on an older version. A cast </w:t>
      </w:r>
      <w:r w:rsidR="00F41A81" w:rsidRPr="00F41A81">
        <w:rPr>
          <w:lang w:val="en-GB"/>
        </w:rPr>
        <w:t>Aluminium–lithium alloys</w:t>
      </w:r>
      <w:r w:rsidR="00F41A81">
        <w:rPr>
          <w:lang w:val="en-GB"/>
        </w:rPr>
        <w:t xml:space="preserve"> (</w:t>
      </w:r>
      <w:r w:rsidRPr="002B324A">
        <w:rPr>
          <w:lang w:val="en-GB"/>
        </w:rPr>
        <w:t>AlLi</w:t>
      </w:r>
      <w:r w:rsidR="00F41A81">
        <w:rPr>
          <w:lang w:val="en-GB"/>
        </w:rPr>
        <w:t>)</w:t>
      </w:r>
      <w:r w:rsidRPr="002B324A">
        <w:rPr>
          <w:lang w:val="en-GB"/>
        </w:rPr>
        <w:t xml:space="preserve"> and low-alloy </w:t>
      </w:r>
      <w:r w:rsidR="008D1A4A">
        <w:rPr>
          <w:lang w:val="en-GB"/>
        </w:rPr>
        <w:t>was</w:t>
      </w:r>
      <w:r w:rsidRPr="002B324A">
        <w:rPr>
          <w:lang w:val="en-GB"/>
        </w:rPr>
        <w:t xml:space="preserve"> chosen from the database for aluminium and steel respectively</w:t>
      </w:r>
      <w:r w:rsidR="008D1A4A">
        <w:rPr>
          <w:lang w:val="en-GB"/>
        </w:rPr>
        <w:t>,</w:t>
      </w:r>
      <w:r w:rsidRPr="002B324A">
        <w:rPr>
          <w:lang w:val="en-GB"/>
        </w:rPr>
        <w:t xml:space="preserve"> due to the increased strength, hardness and resistance. The exact weight of the components and material can be seen in </w:t>
      </w:r>
      <w:r w:rsidRPr="002B324A">
        <w:rPr>
          <w:lang w:val="en-GB"/>
        </w:rPr>
        <w:fldChar w:fldCharType="begin"/>
      </w:r>
      <w:r w:rsidRPr="002B324A">
        <w:rPr>
          <w:lang w:val="en-GB"/>
        </w:rPr>
        <w:instrText xml:space="preserve"> REF _Ref113002805 \h  \* MERGEFORMAT </w:instrText>
      </w:r>
      <w:r w:rsidRPr="002B324A">
        <w:rPr>
          <w:lang w:val="en-GB"/>
        </w:rPr>
      </w:r>
      <w:r w:rsidRPr="002B324A">
        <w:rPr>
          <w:lang w:val="en-GB"/>
        </w:rPr>
        <w:fldChar w:fldCharType="separate"/>
      </w:r>
      <w:r w:rsidRPr="002B324A">
        <w:rPr>
          <w:lang w:val="en-GB"/>
        </w:rPr>
        <w:t>Table 1</w:t>
      </w:r>
      <w:r w:rsidRPr="002B324A">
        <w:rPr>
          <w:lang w:val="en-GB"/>
        </w:rPr>
        <w:fldChar w:fldCharType="end"/>
      </w:r>
      <w:r w:rsidRPr="002B324A">
        <w:rPr>
          <w:lang w:val="en-GB"/>
        </w:rPr>
        <w:t>. The reference gas heater weighs 58.97 kg and 67.61 % of the system is made of steel.</w:t>
      </w:r>
    </w:p>
    <w:p w14:paraId="63CB5EC7" w14:textId="77777777" w:rsidR="00360D70" w:rsidRPr="002B324A" w:rsidRDefault="00360D70" w:rsidP="00360D70">
      <w:pPr>
        <w:keepNext/>
        <w:jc w:val="right"/>
        <w:rPr>
          <w:lang w:val="en-GB"/>
        </w:rPr>
      </w:pPr>
      <w:r w:rsidRPr="002B324A">
        <w:rPr>
          <w:lang w:val="en-GB"/>
        </w:rPr>
        <w:lastRenderedPageBreak/>
        <w:drawing>
          <wp:inline distT="0" distB="0" distL="0" distR="0" wp14:anchorId="5C69B582" wp14:editId="5E6514DE">
            <wp:extent cx="6411718" cy="3613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0">
                      <a:extLst>
                        <a:ext uri="{28A0092B-C50C-407E-A947-70E740481C1C}">
                          <a14:useLocalDpi xmlns:a14="http://schemas.microsoft.com/office/drawing/2010/main" val="0"/>
                        </a:ext>
                      </a:extLst>
                    </a:blip>
                    <a:srcRect l="3142" t="6353" r="4434" b="1038"/>
                    <a:stretch/>
                  </pic:blipFill>
                  <pic:spPr bwMode="auto">
                    <a:xfrm>
                      <a:off x="0" y="0"/>
                      <a:ext cx="6439635" cy="3629443"/>
                    </a:xfrm>
                    <a:prstGeom prst="rect">
                      <a:avLst/>
                    </a:prstGeom>
                    <a:ln>
                      <a:noFill/>
                    </a:ln>
                    <a:extLst>
                      <a:ext uri="{53640926-AAD7-44D8-BBD7-CCE9431645EC}">
                        <a14:shadowObscured xmlns:a14="http://schemas.microsoft.com/office/drawing/2010/main"/>
                      </a:ext>
                    </a:extLst>
                  </pic:spPr>
                </pic:pic>
              </a:graphicData>
            </a:graphic>
          </wp:inline>
        </w:drawing>
      </w:r>
    </w:p>
    <w:p w14:paraId="75127BA2" w14:textId="1D2DD0C1" w:rsidR="00360D70" w:rsidRPr="002B324A" w:rsidRDefault="00360D70" w:rsidP="00360D70">
      <w:pPr>
        <w:pStyle w:val="MDPI51figurecaption"/>
        <w:rPr>
          <w:rFonts w:ascii="Calibri" w:hAnsi="Calibri" w:cs="Calibri"/>
          <w:lang w:val="en-GB"/>
        </w:rPr>
      </w:pPr>
      <w:bookmarkStart w:id="6" w:name="_Ref113002780"/>
      <w:r w:rsidRPr="002B324A">
        <w:rPr>
          <w:b/>
          <w:lang w:val="en-GB"/>
        </w:rPr>
        <w:t xml:space="preserve">Figure </w:t>
      </w:r>
      <w:r w:rsidRPr="002B324A">
        <w:rPr>
          <w:b/>
          <w:lang w:val="en-GB"/>
        </w:rPr>
        <w:fldChar w:fldCharType="begin"/>
      </w:r>
      <w:r w:rsidRPr="002B324A">
        <w:rPr>
          <w:b/>
          <w:lang w:val="en-GB"/>
        </w:rPr>
        <w:instrText xml:space="preserve"> SEQ Figure \* ARABIC </w:instrText>
      </w:r>
      <w:r w:rsidRPr="002B324A">
        <w:rPr>
          <w:b/>
          <w:lang w:val="en-GB"/>
        </w:rPr>
        <w:fldChar w:fldCharType="separate"/>
      </w:r>
      <w:r w:rsidRPr="002B324A">
        <w:rPr>
          <w:b/>
          <w:lang w:val="en-GB"/>
        </w:rPr>
        <w:t>2</w:t>
      </w:r>
      <w:r w:rsidRPr="002B324A">
        <w:rPr>
          <w:b/>
          <w:lang w:val="en-GB"/>
        </w:rPr>
        <w:fldChar w:fldCharType="end"/>
      </w:r>
      <w:bookmarkEnd w:id="6"/>
      <w:r w:rsidRPr="002B324A">
        <w:rPr>
          <w:b/>
          <w:lang w:val="en-GB"/>
        </w:rPr>
        <w:t xml:space="preserve">: </w:t>
      </w:r>
      <w:r w:rsidRPr="002B324A">
        <w:rPr>
          <w:bCs/>
          <w:lang w:val="en-GB"/>
        </w:rPr>
        <w:t>Material composition of deconstructed gas heat</w:t>
      </w:r>
      <w:r w:rsidR="00FA7E24">
        <w:rPr>
          <w:bCs/>
          <w:lang w:val="en-GB"/>
        </w:rPr>
        <w:t>er</w:t>
      </w:r>
      <w:r w:rsidRPr="002B324A">
        <w:rPr>
          <w:lang w:val="en-GB"/>
        </w:rPr>
        <w:t xml:space="preserve"> </w:t>
      </w:r>
    </w:p>
    <w:p w14:paraId="611DFBE6" w14:textId="77777777" w:rsidR="00360D70" w:rsidRPr="002B324A" w:rsidRDefault="00360D70" w:rsidP="00360D70">
      <w:pPr>
        <w:pStyle w:val="MDPI41tablecaption"/>
        <w:jc w:val="left"/>
        <w:rPr>
          <w:b/>
          <w:lang w:val="en-GB"/>
        </w:rPr>
      </w:pPr>
      <w:bookmarkStart w:id="7" w:name="_Ref113002805"/>
      <w:bookmarkStart w:id="8" w:name="_Ref113002801"/>
      <w:r w:rsidRPr="002B324A">
        <w:rPr>
          <w:b/>
          <w:lang w:val="en-GB"/>
        </w:rPr>
        <w:t xml:space="preserve">Table </w:t>
      </w:r>
      <w:r w:rsidRPr="002B324A">
        <w:rPr>
          <w:b/>
          <w:lang w:val="en-GB"/>
        </w:rPr>
        <w:fldChar w:fldCharType="begin"/>
      </w:r>
      <w:r w:rsidRPr="002B324A">
        <w:rPr>
          <w:b/>
          <w:lang w:val="en-GB"/>
        </w:rPr>
        <w:instrText xml:space="preserve"> SEQ Table \* ARABIC </w:instrText>
      </w:r>
      <w:r w:rsidRPr="002B324A">
        <w:rPr>
          <w:b/>
          <w:lang w:val="en-GB"/>
        </w:rPr>
        <w:fldChar w:fldCharType="separate"/>
      </w:r>
      <w:r w:rsidRPr="002B324A">
        <w:rPr>
          <w:b/>
          <w:lang w:val="en-GB"/>
        </w:rPr>
        <w:t>1</w:t>
      </w:r>
      <w:r w:rsidRPr="002B324A">
        <w:rPr>
          <w:b/>
          <w:lang w:val="en-GB"/>
        </w:rPr>
        <w:fldChar w:fldCharType="end"/>
      </w:r>
      <w:bookmarkEnd w:id="7"/>
      <w:r w:rsidRPr="002B324A">
        <w:rPr>
          <w:b/>
          <w:lang w:val="en-GB"/>
        </w:rPr>
        <w:t xml:space="preserve">: </w:t>
      </w:r>
      <w:r w:rsidRPr="002B324A">
        <w:rPr>
          <w:bCs/>
          <w:lang w:val="en-GB"/>
        </w:rPr>
        <w:t>Material weight of gas heater</w:t>
      </w:r>
      <w:bookmarkEnd w:id="8"/>
    </w:p>
    <w:tbl>
      <w:tblPr>
        <w:tblW w:w="4417" w:type="dxa"/>
        <w:jc w:val="center"/>
        <w:tblBorders>
          <w:top w:val="single" w:sz="8" w:space="0" w:color="auto"/>
          <w:bottom w:val="single" w:sz="8" w:space="0" w:color="auto"/>
        </w:tblBorders>
        <w:tblLook w:val="04A0" w:firstRow="1" w:lastRow="0" w:firstColumn="1" w:lastColumn="0" w:noHBand="0" w:noVBand="1"/>
      </w:tblPr>
      <w:tblGrid>
        <w:gridCol w:w="1480"/>
        <w:gridCol w:w="720"/>
        <w:gridCol w:w="947"/>
        <w:gridCol w:w="1270"/>
      </w:tblGrid>
      <w:tr w:rsidR="00360D70" w:rsidRPr="002B324A" w14:paraId="2818420A" w14:textId="77777777" w:rsidTr="00360D70">
        <w:trPr>
          <w:trHeight w:val="201"/>
          <w:jc w:val="center"/>
        </w:trPr>
        <w:tc>
          <w:tcPr>
            <w:tcW w:w="1480" w:type="dxa"/>
            <w:tcBorders>
              <w:bottom w:val="single" w:sz="8" w:space="0" w:color="auto"/>
            </w:tcBorders>
            <w:shd w:val="clear" w:color="auto" w:fill="auto"/>
            <w:noWrap/>
            <w:vAlign w:val="center"/>
            <w:hideMark/>
          </w:tcPr>
          <w:p w14:paraId="56557EBF" w14:textId="77777777" w:rsidR="00360D70" w:rsidRPr="002B324A" w:rsidRDefault="00360D70" w:rsidP="00360D70">
            <w:pPr>
              <w:pStyle w:val="MDPI42tablebody"/>
              <w:spacing w:line="240" w:lineRule="auto"/>
              <w:rPr>
                <w:b/>
                <w:snapToGrid/>
                <w:lang w:val="en-GB"/>
              </w:rPr>
            </w:pPr>
            <w:r w:rsidRPr="002B324A">
              <w:rPr>
                <w:b/>
                <w:snapToGrid/>
                <w:lang w:val="en-GB"/>
              </w:rPr>
              <w:t>Material</w:t>
            </w:r>
          </w:p>
        </w:tc>
        <w:tc>
          <w:tcPr>
            <w:tcW w:w="720" w:type="dxa"/>
            <w:tcBorders>
              <w:bottom w:val="single" w:sz="8" w:space="0" w:color="auto"/>
            </w:tcBorders>
            <w:shd w:val="clear" w:color="auto" w:fill="auto"/>
            <w:noWrap/>
            <w:vAlign w:val="center"/>
            <w:hideMark/>
          </w:tcPr>
          <w:p w14:paraId="28EC3736" w14:textId="77777777" w:rsidR="00360D70" w:rsidRPr="002B324A" w:rsidRDefault="00360D70" w:rsidP="00360D70">
            <w:pPr>
              <w:pStyle w:val="MDPI42tablebody"/>
              <w:spacing w:line="240" w:lineRule="auto"/>
              <w:rPr>
                <w:b/>
                <w:snapToGrid/>
                <w:lang w:val="en-GB"/>
              </w:rPr>
            </w:pPr>
            <w:r w:rsidRPr="002B324A">
              <w:rPr>
                <w:b/>
                <w:snapToGrid/>
                <w:lang w:val="en-GB"/>
              </w:rPr>
              <w:t>No</w:t>
            </w:r>
          </w:p>
        </w:tc>
        <w:tc>
          <w:tcPr>
            <w:tcW w:w="947" w:type="dxa"/>
            <w:tcBorders>
              <w:bottom w:val="single" w:sz="8" w:space="0" w:color="auto"/>
            </w:tcBorders>
            <w:shd w:val="clear" w:color="auto" w:fill="auto"/>
            <w:noWrap/>
            <w:vAlign w:val="center"/>
            <w:hideMark/>
          </w:tcPr>
          <w:p w14:paraId="090ED395" w14:textId="77777777" w:rsidR="00360D70" w:rsidRPr="002B324A" w:rsidRDefault="00360D70" w:rsidP="00360D70">
            <w:pPr>
              <w:pStyle w:val="MDPI42tablebody"/>
              <w:spacing w:line="240" w:lineRule="auto"/>
              <w:rPr>
                <w:b/>
                <w:snapToGrid/>
                <w:lang w:val="en-GB"/>
              </w:rPr>
            </w:pPr>
            <w:r w:rsidRPr="002B324A">
              <w:rPr>
                <w:b/>
                <w:snapToGrid/>
                <w:lang w:val="en-GB"/>
              </w:rPr>
              <w:t>Grams</w:t>
            </w:r>
          </w:p>
        </w:tc>
        <w:tc>
          <w:tcPr>
            <w:tcW w:w="1270" w:type="dxa"/>
            <w:tcBorders>
              <w:bottom w:val="single" w:sz="8" w:space="0" w:color="auto"/>
            </w:tcBorders>
            <w:shd w:val="clear" w:color="auto" w:fill="auto"/>
            <w:noWrap/>
            <w:vAlign w:val="center"/>
            <w:hideMark/>
          </w:tcPr>
          <w:p w14:paraId="18D7C11D" w14:textId="77777777" w:rsidR="00360D70" w:rsidRPr="002B324A" w:rsidRDefault="00360D70" w:rsidP="00360D70">
            <w:pPr>
              <w:pStyle w:val="MDPI42tablebody"/>
              <w:spacing w:line="240" w:lineRule="auto"/>
              <w:rPr>
                <w:b/>
                <w:snapToGrid/>
                <w:lang w:val="en-GB"/>
              </w:rPr>
            </w:pPr>
            <w:r w:rsidRPr="002B324A">
              <w:rPr>
                <w:b/>
                <w:snapToGrid/>
                <w:lang w:val="en-GB"/>
              </w:rPr>
              <w:t>Percentage</w:t>
            </w:r>
          </w:p>
        </w:tc>
      </w:tr>
      <w:tr w:rsidR="00360D70" w:rsidRPr="002B324A" w14:paraId="524D6B88" w14:textId="77777777" w:rsidTr="00360D70">
        <w:trPr>
          <w:trHeight w:val="201"/>
          <w:jc w:val="center"/>
        </w:trPr>
        <w:tc>
          <w:tcPr>
            <w:tcW w:w="1480" w:type="dxa"/>
            <w:vMerge w:val="restart"/>
            <w:tcBorders>
              <w:top w:val="single" w:sz="8" w:space="0" w:color="auto"/>
            </w:tcBorders>
            <w:shd w:val="clear" w:color="auto" w:fill="auto"/>
            <w:noWrap/>
            <w:vAlign w:val="center"/>
            <w:hideMark/>
          </w:tcPr>
          <w:p w14:paraId="45AA3E91" w14:textId="77777777" w:rsidR="00360D70" w:rsidRPr="002B324A" w:rsidRDefault="00360D70" w:rsidP="00360D70">
            <w:pPr>
              <w:pStyle w:val="MDPI42tablebody"/>
              <w:spacing w:line="240" w:lineRule="auto"/>
              <w:rPr>
                <w:b/>
                <w:snapToGrid/>
                <w:lang w:val="en-GB"/>
              </w:rPr>
            </w:pPr>
            <w:r w:rsidRPr="002B324A">
              <w:rPr>
                <w:b/>
                <w:snapToGrid/>
                <w:lang w:val="en-GB"/>
              </w:rPr>
              <w:t>Steel</w:t>
            </w:r>
          </w:p>
        </w:tc>
        <w:tc>
          <w:tcPr>
            <w:tcW w:w="720" w:type="dxa"/>
            <w:tcBorders>
              <w:top w:val="single" w:sz="8" w:space="0" w:color="auto"/>
            </w:tcBorders>
            <w:shd w:val="clear" w:color="auto" w:fill="auto"/>
            <w:noWrap/>
            <w:vAlign w:val="center"/>
            <w:hideMark/>
          </w:tcPr>
          <w:p w14:paraId="2F2F1EB6" w14:textId="77777777" w:rsidR="00360D70" w:rsidRPr="00B345E1" w:rsidRDefault="00360D70" w:rsidP="00360D70">
            <w:pPr>
              <w:pStyle w:val="MDPI42tablebody"/>
              <w:spacing w:line="240" w:lineRule="auto"/>
              <w:rPr>
                <w:bCs/>
                <w:snapToGrid/>
                <w:lang w:val="en-GB"/>
              </w:rPr>
            </w:pPr>
            <w:r w:rsidRPr="00B345E1">
              <w:rPr>
                <w:bCs/>
                <w:snapToGrid/>
                <w:lang w:val="en-GB"/>
              </w:rPr>
              <w:t>1</w:t>
            </w:r>
          </w:p>
        </w:tc>
        <w:tc>
          <w:tcPr>
            <w:tcW w:w="947" w:type="dxa"/>
            <w:tcBorders>
              <w:top w:val="single" w:sz="8" w:space="0" w:color="auto"/>
            </w:tcBorders>
            <w:shd w:val="clear" w:color="auto" w:fill="auto"/>
            <w:noWrap/>
            <w:vAlign w:val="center"/>
            <w:hideMark/>
          </w:tcPr>
          <w:p w14:paraId="3DBA0462" w14:textId="77777777" w:rsidR="00360D70" w:rsidRPr="00B345E1" w:rsidRDefault="00360D70" w:rsidP="00360D70">
            <w:pPr>
              <w:pStyle w:val="MDPI42tablebody"/>
              <w:spacing w:line="240" w:lineRule="auto"/>
              <w:rPr>
                <w:bCs/>
                <w:snapToGrid/>
                <w:lang w:val="en-GB"/>
              </w:rPr>
            </w:pPr>
            <w:r w:rsidRPr="00B345E1">
              <w:rPr>
                <w:bCs/>
                <w:snapToGrid/>
                <w:lang w:val="en-GB"/>
              </w:rPr>
              <w:t>620</w:t>
            </w:r>
          </w:p>
        </w:tc>
        <w:tc>
          <w:tcPr>
            <w:tcW w:w="1270" w:type="dxa"/>
            <w:tcBorders>
              <w:top w:val="single" w:sz="8" w:space="0" w:color="auto"/>
            </w:tcBorders>
            <w:shd w:val="clear" w:color="auto" w:fill="auto"/>
            <w:noWrap/>
            <w:vAlign w:val="center"/>
            <w:hideMark/>
          </w:tcPr>
          <w:p w14:paraId="2446FC65" w14:textId="77777777" w:rsidR="00360D70" w:rsidRPr="002B324A" w:rsidRDefault="00360D70" w:rsidP="00360D70">
            <w:pPr>
              <w:pStyle w:val="MDPI42tablebody"/>
              <w:spacing w:line="240" w:lineRule="auto"/>
              <w:rPr>
                <w:b/>
                <w:snapToGrid/>
                <w:lang w:val="en-GB"/>
              </w:rPr>
            </w:pPr>
            <w:r w:rsidRPr="002B324A">
              <w:rPr>
                <w:b/>
                <w:snapToGrid/>
                <w:lang w:val="en-GB"/>
              </w:rPr>
              <w:t>1.05 %</w:t>
            </w:r>
          </w:p>
        </w:tc>
      </w:tr>
      <w:tr w:rsidR="00360D70" w:rsidRPr="002B324A" w14:paraId="3DCCEA0D" w14:textId="77777777" w:rsidTr="00360D70">
        <w:trPr>
          <w:trHeight w:val="201"/>
          <w:jc w:val="center"/>
        </w:trPr>
        <w:tc>
          <w:tcPr>
            <w:tcW w:w="1480" w:type="dxa"/>
            <w:vMerge/>
            <w:shd w:val="clear" w:color="auto" w:fill="auto"/>
            <w:vAlign w:val="center"/>
            <w:hideMark/>
          </w:tcPr>
          <w:p w14:paraId="7F232D20"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038713F9" w14:textId="77777777" w:rsidR="00360D70" w:rsidRPr="00B345E1" w:rsidRDefault="00360D70" w:rsidP="00360D70">
            <w:pPr>
              <w:pStyle w:val="MDPI42tablebody"/>
              <w:spacing w:line="240" w:lineRule="auto"/>
              <w:rPr>
                <w:bCs/>
                <w:snapToGrid/>
                <w:lang w:val="en-GB"/>
              </w:rPr>
            </w:pPr>
            <w:r w:rsidRPr="00B345E1">
              <w:rPr>
                <w:bCs/>
                <w:snapToGrid/>
                <w:lang w:val="en-GB"/>
              </w:rPr>
              <w:t>2</w:t>
            </w:r>
          </w:p>
        </w:tc>
        <w:tc>
          <w:tcPr>
            <w:tcW w:w="947" w:type="dxa"/>
            <w:shd w:val="clear" w:color="auto" w:fill="auto"/>
            <w:noWrap/>
            <w:vAlign w:val="center"/>
            <w:hideMark/>
          </w:tcPr>
          <w:p w14:paraId="7015E7EF" w14:textId="77777777" w:rsidR="00360D70" w:rsidRPr="00B345E1" w:rsidRDefault="00360D70" w:rsidP="00360D70">
            <w:pPr>
              <w:pStyle w:val="MDPI42tablebody"/>
              <w:spacing w:line="240" w:lineRule="auto"/>
              <w:rPr>
                <w:bCs/>
                <w:snapToGrid/>
                <w:lang w:val="en-GB"/>
              </w:rPr>
            </w:pPr>
            <w:r w:rsidRPr="00B345E1">
              <w:rPr>
                <w:bCs/>
                <w:snapToGrid/>
                <w:lang w:val="en-GB"/>
              </w:rPr>
              <w:t>130</w:t>
            </w:r>
          </w:p>
        </w:tc>
        <w:tc>
          <w:tcPr>
            <w:tcW w:w="1270" w:type="dxa"/>
            <w:shd w:val="clear" w:color="auto" w:fill="auto"/>
            <w:noWrap/>
            <w:vAlign w:val="center"/>
            <w:hideMark/>
          </w:tcPr>
          <w:p w14:paraId="136FA9AC" w14:textId="77777777" w:rsidR="00360D70" w:rsidRPr="002B324A" w:rsidRDefault="00360D70" w:rsidP="00360D70">
            <w:pPr>
              <w:pStyle w:val="MDPI42tablebody"/>
              <w:spacing w:line="240" w:lineRule="auto"/>
              <w:rPr>
                <w:b/>
                <w:snapToGrid/>
                <w:lang w:val="en-GB"/>
              </w:rPr>
            </w:pPr>
            <w:r w:rsidRPr="002B324A">
              <w:rPr>
                <w:b/>
                <w:snapToGrid/>
                <w:lang w:val="en-GB"/>
              </w:rPr>
              <w:t>0.22 %</w:t>
            </w:r>
          </w:p>
        </w:tc>
      </w:tr>
      <w:tr w:rsidR="00360D70" w:rsidRPr="002B324A" w14:paraId="525C1ECA" w14:textId="77777777" w:rsidTr="00360D70">
        <w:trPr>
          <w:trHeight w:val="201"/>
          <w:jc w:val="center"/>
        </w:trPr>
        <w:tc>
          <w:tcPr>
            <w:tcW w:w="1480" w:type="dxa"/>
            <w:vMerge/>
            <w:shd w:val="clear" w:color="auto" w:fill="auto"/>
            <w:vAlign w:val="center"/>
            <w:hideMark/>
          </w:tcPr>
          <w:p w14:paraId="793BC1E5"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048A71D8" w14:textId="77777777" w:rsidR="00360D70" w:rsidRPr="00B345E1" w:rsidRDefault="00360D70" w:rsidP="00360D70">
            <w:pPr>
              <w:pStyle w:val="MDPI42tablebody"/>
              <w:spacing w:line="240" w:lineRule="auto"/>
              <w:rPr>
                <w:bCs/>
                <w:snapToGrid/>
                <w:lang w:val="en-GB"/>
              </w:rPr>
            </w:pPr>
            <w:r w:rsidRPr="00B345E1">
              <w:rPr>
                <w:bCs/>
                <w:snapToGrid/>
                <w:lang w:val="en-GB"/>
              </w:rPr>
              <w:t>3</w:t>
            </w:r>
          </w:p>
        </w:tc>
        <w:tc>
          <w:tcPr>
            <w:tcW w:w="947" w:type="dxa"/>
            <w:shd w:val="clear" w:color="auto" w:fill="auto"/>
            <w:noWrap/>
            <w:vAlign w:val="center"/>
            <w:hideMark/>
          </w:tcPr>
          <w:p w14:paraId="4E3E247D" w14:textId="77777777" w:rsidR="00360D70" w:rsidRPr="00B345E1" w:rsidRDefault="00360D70" w:rsidP="00360D70">
            <w:pPr>
              <w:pStyle w:val="MDPI42tablebody"/>
              <w:spacing w:line="240" w:lineRule="auto"/>
              <w:rPr>
                <w:bCs/>
                <w:snapToGrid/>
                <w:lang w:val="en-GB"/>
              </w:rPr>
            </w:pPr>
            <w:r w:rsidRPr="00B345E1">
              <w:rPr>
                <w:bCs/>
                <w:snapToGrid/>
                <w:lang w:val="en-GB"/>
              </w:rPr>
              <w:t>400</w:t>
            </w:r>
          </w:p>
        </w:tc>
        <w:tc>
          <w:tcPr>
            <w:tcW w:w="1270" w:type="dxa"/>
            <w:shd w:val="clear" w:color="auto" w:fill="auto"/>
            <w:noWrap/>
            <w:vAlign w:val="center"/>
            <w:hideMark/>
          </w:tcPr>
          <w:p w14:paraId="410AB204" w14:textId="77777777" w:rsidR="00360D70" w:rsidRPr="002B324A" w:rsidRDefault="00360D70" w:rsidP="00360D70">
            <w:pPr>
              <w:pStyle w:val="MDPI42tablebody"/>
              <w:spacing w:line="240" w:lineRule="auto"/>
              <w:rPr>
                <w:b/>
                <w:snapToGrid/>
                <w:lang w:val="en-GB"/>
              </w:rPr>
            </w:pPr>
            <w:r w:rsidRPr="002B324A">
              <w:rPr>
                <w:b/>
                <w:snapToGrid/>
                <w:lang w:val="en-GB"/>
              </w:rPr>
              <w:t>0.68 %</w:t>
            </w:r>
          </w:p>
        </w:tc>
      </w:tr>
      <w:tr w:rsidR="00360D70" w:rsidRPr="002B324A" w14:paraId="5E1D6191" w14:textId="77777777" w:rsidTr="00360D70">
        <w:trPr>
          <w:trHeight w:val="201"/>
          <w:jc w:val="center"/>
        </w:trPr>
        <w:tc>
          <w:tcPr>
            <w:tcW w:w="1480" w:type="dxa"/>
            <w:vMerge/>
            <w:shd w:val="clear" w:color="auto" w:fill="auto"/>
            <w:vAlign w:val="center"/>
            <w:hideMark/>
          </w:tcPr>
          <w:p w14:paraId="33161555"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713D3192" w14:textId="77777777" w:rsidR="00360D70" w:rsidRPr="00B345E1" w:rsidRDefault="00360D70" w:rsidP="00360D70">
            <w:pPr>
              <w:pStyle w:val="MDPI42tablebody"/>
              <w:spacing w:line="240" w:lineRule="auto"/>
              <w:rPr>
                <w:bCs/>
                <w:snapToGrid/>
                <w:lang w:val="en-GB"/>
              </w:rPr>
            </w:pPr>
            <w:r w:rsidRPr="00B345E1">
              <w:rPr>
                <w:bCs/>
                <w:snapToGrid/>
                <w:lang w:val="en-GB"/>
              </w:rPr>
              <w:t>4</w:t>
            </w:r>
          </w:p>
        </w:tc>
        <w:tc>
          <w:tcPr>
            <w:tcW w:w="947" w:type="dxa"/>
            <w:shd w:val="clear" w:color="auto" w:fill="auto"/>
            <w:noWrap/>
            <w:vAlign w:val="center"/>
            <w:hideMark/>
          </w:tcPr>
          <w:p w14:paraId="53A3AA1F" w14:textId="77777777" w:rsidR="00360D70" w:rsidRPr="00B345E1" w:rsidRDefault="00360D70" w:rsidP="00360D70">
            <w:pPr>
              <w:pStyle w:val="MDPI42tablebody"/>
              <w:spacing w:line="240" w:lineRule="auto"/>
              <w:rPr>
                <w:bCs/>
                <w:snapToGrid/>
                <w:lang w:val="en-GB"/>
              </w:rPr>
            </w:pPr>
            <w:r w:rsidRPr="00B345E1">
              <w:rPr>
                <w:bCs/>
                <w:snapToGrid/>
                <w:lang w:val="en-GB"/>
              </w:rPr>
              <w:t>370</w:t>
            </w:r>
          </w:p>
        </w:tc>
        <w:tc>
          <w:tcPr>
            <w:tcW w:w="1270" w:type="dxa"/>
            <w:shd w:val="clear" w:color="auto" w:fill="auto"/>
            <w:noWrap/>
            <w:vAlign w:val="center"/>
            <w:hideMark/>
          </w:tcPr>
          <w:p w14:paraId="48C2394F" w14:textId="77777777" w:rsidR="00360D70" w:rsidRPr="002B324A" w:rsidRDefault="00360D70" w:rsidP="00360D70">
            <w:pPr>
              <w:pStyle w:val="MDPI42tablebody"/>
              <w:spacing w:line="240" w:lineRule="auto"/>
              <w:rPr>
                <w:b/>
                <w:snapToGrid/>
                <w:lang w:val="en-GB"/>
              </w:rPr>
            </w:pPr>
            <w:r w:rsidRPr="002B324A">
              <w:rPr>
                <w:b/>
                <w:snapToGrid/>
                <w:lang w:val="en-GB"/>
              </w:rPr>
              <w:t>0.63 %</w:t>
            </w:r>
          </w:p>
        </w:tc>
      </w:tr>
      <w:tr w:rsidR="00360D70" w:rsidRPr="002B324A" w14:paraId="25C473B9" w14:textId="77777777" w:rsidTr="00360D70">
        <w:trPr>
          <w:trHeight w:val="201"/>
          <w:jc w:val="center"/>
        </w:trPr>
        <w:tc>
          <w:tcPr>
            <w:tcW w:w="1480" w:type="dxa"/>
            <w:vMerge/>
            <w:shd w:val="clear" w:color="auto" w:fill="auto"/>
            <w:vAlign w:val="center"/>
            <w:hideMark/>
          </w:tcPr>
          <w:p w14:paraId="2834D7A9"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0E423C06" w14:textId="77777777" w:rsidR="00360D70" w:rsidRPr="00B345E1" w:rsidRDefault="00360D70" w:rsidP="00360D70">
            <w:pPr>
              <w:pStyle w:val="MDPI42tablebody"/>
              <w:spacing w:line="240" w:lineRule="auto"/>
              <w:rPr>
                <w:bCs/>
                <w:snapToGrid/>
                <w:lang w:val="en-GB"/>
              </w:rPr>
            </w:pPr>
            <w:r w:rsidRPr="00B345E1">
              <w:rPr>
                <w:bCs/>
                <w:snapToGrid/>
                <w:lang w:val="en-GB"/>
              </w:rPr>
              <w:t>5</w:t>
            </w:r>
          </w:p>
        </w:tc>
        <w:tc>
          <w:tcPr>
            <w:tcW w:w="947" w:type="dxa"/>
            <w:shd w:val="clear" w:color="auto" w:fill="auto"/>
            <w:noWrap/>
            <w:vAlign w:val="center"/>
            <w:hideMark/>
          </w:tcPr>
          <w:p w14:paraId="1E056C8D" w14:textId="77777777" w:rsidR="00360D70" w:rsidRPr="00B345E1" w:rsidRDefault="00360D70" w:rsidP="00360D70">
            <w:pPr>
              <w:pStyle w:val="MDPI42tablebody"/>
              <w:spacing w:line="240" w:lineRule="auto"/>
              <w:rPr>
                <w:bCs/>
                <w:snapToGrid/>
                <w:lang w:val="en-GB"/>
              </w:rPr>
            </w:pPr>
            <w:r w:rsidRPr="00B345E1">
              <w:rPr>
                <w:bCs/>
                <w:snapToGrid/>
                <w:lang w:val="en-GB"/>
              </w:rPr>
              <w:t>670</w:t>
            </w:r>
          </w:p>
        </w:tc>
        <w:tc>
          <w:tcPr>
            <w:tcW w:w="1270" w:type="dxa"/>
            <w:shd w:val="clear" w:color="auto" w:fill="auto"/>
            <w:noWrap/>
            <w:vAlign w:val="center"/>
            <w:hideMark/>
          </w:tcPr>
          <w:p w14:paraId="512223CE" w14:textId="77777777" w:rsidR="00360D70" w:rsidRPr="002B324A" w:rsidRDefault="00360D70" w:rsidP="00360D70">
            <w:pPr>
              <w:pStyle w:val="MDPI42tablebody"/>
              <w:spacing w:line="240" w:lineRule="auto"/>
              <w:rPr>
                <w:b/>
                <w:snapToGrid/>
                <w:lang w:val="en-GB"/>
              </w:rPr>
            </w:pPr>
            <w:r w:rsidRPr="002B324A">
              <w:rPr>
                <w:b/>
                <w:snapToGrid/>
                <w:lang w:val="en-GB"/>
              </w:rPr>
              <w:t>1.14 %</w:t>
            </w:r>
          </w:p>
        </w:tc>
      </w:tr>
      <w:tr w:rsidR="00360D70" w:rsidRPr="002B324A" w14:paraId="1EABCAE0" w14:textId="77777777" w:rsidTr="00360D70">
        <w:trPr>
          <w:trHeight w:val="201"/>
          <w:jc w:val="center"/>
        </w:trPr>
        <w:tc>
          <w:tcPr>
            <w:tcW w:w="1480" w:type="dxa"/>
            <w:vMerge/>
            <w:shd w:val="clear" w:color="auto" w:fill="auto"/>
            <w:vAlign w:val="center"/>
            <w:hideMark/>
          </w:tcPr>
          <w:p w14:paraId="7C984A88"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79704ACC" w14:textId="77777777" w:rsidR="00360D70" w:rsidRPr="00B345E1" w:rsidRDefault="00360D70" w:rsidP="00360D70">
            <w:pPr>
              <w:pStyle w:val="MDPI42tablebody"/>
              <w:spacing w:line="240" w:lineRule="auto"/>
              <w:rPr>
                <w:bCs/>
                <w:snapToGrid/>
                <w:lang w:val="en-GB"/>
              </w:rPr>
            </w:pPr>
            <w:r w:rsidRPr="00B345E1">
              <w:rPr>
                <w:bCs/>
                <w:snapToGrid/>
                <w:lang w:val="en-GB"/>
              </w:rPr>
              <w:t>6</w:t>
            </w:r>
          </w:p>
        </w:tc>
        <w:tc>
          <w:tcPr>
            <w:tcW w:w="947" w:type="dxa"/>
            <w:shd w:val="clear" w:color="auto" w:fill="auto"/>
            <w:noWrap/>
            <w:vAlign w:val="center"/>
            <w:hideMark/>
          </w:tcPr>
          <w:p w14:paraId="63F27D00" w14:textId="77777777" w:rsidR="00360D70" w:rsidRPr="00B345E1" w:rsidRDefault="00360D70" w:rsidP="00360D70">
            <w:pPr>
              <w:pStyle w:val="MDPI42tablebody"/>
              <w:spacing w:line="240" w:lineRule="auto"/>
              <w:rPr>
                <w:bCs/>
                <w:snapToGrid/>
                <w:lang w:val="en-GB"/>
              </w:rPr>
            </w:pPr>
            <w:r w:rsidRPr="00B345E1">
              <w:rPr>
                <w:bCs/>
                <w:snapToGrid/>
                <w:lang w:val="en-GB"/>
              </w:rPr>
              <w:t>1,450</w:t>
            </w:r>
          </w:p>
        </w:tc>
        <w:tc>
          <w:tcPr>
            <w:tcW w:w="1270" w:type="dxa"/>
            <w:shd w:val="clear" w:color="auto" w:fill="auto"/>
            <w:noWrap/>
            <w:vAlign w:val="center"/>
            <w:hideMark/>
          </w:tcPr>
          <w:p w14:paraId="68B263CE" w14:textId="77777777" w:rsidR="00360D70" w:rsidRPr="002B324A" w:rsidRDefault="00360D70" w:rsidP="00360D70">
            <w:pPr>
              <w:pStyle w:val="MDPI42tablebody"/>
              <w:spacing w:line="240" w:lineRule="auto"/>
              <w:rPr>
                <w:b/>
                <w:snapToGrid/>
                <w:lang w:val="en-GB"/>
              </w:rPr>
            </w:pPr>
            <w:r w:rsidRPr="002B324A">
              <w:rPr>
                <w:b/>
                <w:snapToGrid/>
                <w:lang w:val="en-GB"/>
              </w:rPr>
              <w:t>2.46 %</w:t>
            </w:r>
          </w:p>
        </w:tc>
      </w:tr>
      <w:tr w:rsidR="00360D70" w:rsidRPr="002B324A" w14:paraId="54EA6313" w14:textId="77777777" w:rsidTr="00360D70">
        <w:trPr>
          <w:trHeight w:val="201"/>
          <w:jc w:val="center"/>
        </w:trPr>
        <w:tc>
          <w:tcPr>
            <w:tcW w:w="1480" w:type="dxa"/>
            <w:vMerge/>
            <w:shd w:val="clear" w:color="auto" w:fill="auto"/>
            <w:vAlign w:val="center"/>
            <w:hideMark/>
          </w:tcPr>
          <w:p w14:paraId="3F92C293"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7C3F5B03" w14:textId="77777777" w:rsidR="00360D70" w:rsidRPr="00B345E1" w:rsidRDefault="00360D70" w:rsidP="00360D70">
            <w:pPr>
              <w:pStyle w:val="MDPI42tablebody"/>
              <w:spacing w:line="240" w:lineRule="auto"/>
              <w:rPr>
                <w:bCs/>
                <w:snapToGrid/>
                <w:lang w:val="en-GB"/>
              </w:rPr>
            </w:pPr>
            <w:r w:rsidRPr="00B345E1">
              <w:rPr>
                <w:bCs/>
                <w:snapToGrid/>
                <w:lang w:val="en-GB"/>
              </w:rPr>
              <w:t>7</w:t>
            </w:r>
          </w:p>
        </w:tc>
        <w:tc>
          <w:tcPr>
            <w:tcW w:w="947" w:type="dxa"/>
            <w:shd w:val="clear" w:color="auto" w:fill="auto"/>
            <w:noWrap/>
            <w:vAlign w:val="center"/>
            <w:hideMark/>
          </w:tcPr>
          <w:p w14:paraId="25938B96" w14:textId="77777777" w:rsidR="00360D70" w:rsidRPr="00B345E1" w:rsidRDefault="00360D70" w:rsidP="00360D70">
            <w:pPr>
              <w:pStyle w:val="MDPI42tablebody"/>
              <w:spacing w:line="240" w:lineRule="auto"/>
              <w:rPr>
                <w:bCs/>
                <w:snapToGrid/>
                <w:lang w:val="en-GB"/>
              </w:rPr>
            </w:pPr>
            <w:r w:rsidRPr="00B345E1">
              <w:rPr>
                <w:bCs/>
                <w:snapToGrid/>
                <w:lang w:val="en-GB"/>
              </w:rPr>
              <w:t>340</w:t>
            </w:r>
          </w:p>
        </w:tc>
        <w:tc>
          <w:tcPr>
            <w:tcW w:w="1270" w:type="dxa"/>
            <w:shd w:val="clear" w:color="auto" w:fill="auto"/>
            <w:noWrap/>
            <w:vAlign w:val="center"/>
            <w:hideMark/>
          </w:tcPr>
          <w:p w14:paraId="285EB8F5" w14:textId="77777777" w:rsidR="00360D70" w:rsidRPr="002B324A" w:rsidRDefault="00360D70" w:rsidP="00360D70">
            <w:pPr>
              <w:pStyle w:val="MDPI42tablebody"/>
              <w:spacing w:line="240" w:lineRule="auto"/>
              <w:rPr>
                <w:b/>
                <w:snapToGrid/>
                <w:lang w:val="en-GB"/>
              </w:rPr>
            </w:pPr>
            <w:r w:rsidRPr="002B324A">
              <w:rPr>
                <w:b/>
                <w:snapToGrid/>
                <w:lang w:val="en-GB"/>
              </w:rPr>
              <w:t>0.58 %</w:t>
            </w:r>
          </w:p>
        </w:tc>
      </w:tr>
      <w:tr w:rsidR="00360D70" w:rsidRPr="002B324A" w14:paraId="736B852D" w14:textId="77777777" w:rsidTr="00360D70">
        <w:trPr>
          <w:trHeight w:val="201"/>
          <w:jc w:val="center"/>
        </w:trPr>
        <w:tc>
          <w:tcPr>
            <w:tcW w:w="1480" w:type="dxa"/>
            <w:vMerge/>
            <w:shd w:val="clear" w:color="auto" w:fill="auto"/>
            <w:vAlign w:val="center"/>
            <w:hideMark/>
          </w:tcPr>
          <w:p w14:paraId="3EE7A219"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57427CE3" w14:textId="77777777" w:rsidR="00360D70" w:rsidRPr="00B345E1" w:rsidRDefault="00360D70" w:rsidP="00360D70">
            <w:pPr>
              <w:pStyle w:val="MDPI42tablebody"/>
              <w:spacing w:line="240" w:lineRule="auto"/>
              <w:rPr>
                <w:bCs/>
                <w:snapToGrid/>
                <w:lang w:val="en-GB"/>
              </w:rPr>
            </w:pPr>
            <w:r w:rsidRPr="00B345E1">
              <w:rPr>
                <w:bCs/>
                <w:snapToGrid/>
                <w:lang w:val="en-GB"/>
              </w:rPr>
              <w:t>8</w:t>
            </w:r>
          </w:p>
        </w:tc>
        <w:tc>
          <w:tcPr>
            <w:tcW w:w="947" w:type="dxa"/>
            <w:shd w:val="clear" w:color="auto" w:fill="auto"/>
            <w:noWrap/>
            <w:vAlign w:val="center"/>
            <w:hideMark/>
          </w:tcPr>
          <w:p w14:paraId="2CBDE835" w14:textId="77777777" w:rsidR="00360D70" w:rsidRPr="00B345E1" w:rsidRDefault="00360D70" w:rsidP="00360D70">
            <w:pPr>
              <w:pStyle w:val="MDPI42tablebody"/>
              <w:spacing w:line="240" w:lineRule="auto"/>
              <w:rPr>
                <w:bCs/>
                <w:snapToGrid/>
                <w:lang w:val="en-GB"/>
              </w:rPr>
            </w:pPr>
            <w:r w:rsidRPr="00B345E1">
              <w:rPr>
                <w:bCs/>
                <w:snapToGrid/>
                <w:lang w:val="en-GB"/>
              </w:rPr>
              <w:t>1,140</w:t>
            </w:r>
          </w:p>
        </w:tc>
        <w:tc>
          <w:tcPr>
            <w:tcW w:w="1270" w:type="dxa"/>
            <w:shd w:val="clear" w:color="auto" w:fill="auto"/>
            <w:noWrap/>
            <w:vAlign w:val="center"/>
            <w:hideMark/>
          </w:tcPr>
          <w:p w14:paraId="0C8207A2" w14:textId="77777777" w:rsidR="00360D70" w:rsidRPr="002B324A" w:rsidRDefault="00360D70" w:rsidP="00360D70">
            <w:pPr>
              <w:pStyle w:val="MDPI42tablebody"/>
              <w:spacing w:line="240" w:lineRule="auto"/>
              <w:rPr>
                <w:b/>
                <w:snapToGrid/>
                <w:lang w:val="en-GB"/>
              </w:rPr>
            </w:pPr>
            <w:r w:rsidRPr="002B324A">
              <w:rPr>
                <w:b/>
                <w:snapToGrid/>
                <w:lang w:val="en-GB"/>
              </w:rPr>
              <w:t>1.93 %</w:t>
            </w:r>
          </w:p>
        </w:tc>
      </w:tr>
      <w:tr w:rsidR="00360D70" w:rsidRPr="002B324A" w14:paraId="7E61F7D8" w14:textId="77777777" w:rsidTr="00360D70">
        <w:trPr>
          <w:trHeight w:val="201"/>
          <w:jc w:val="center"/>
        </w:trPr>
        <w:tc>
          <w:tcPr>
            <w:tcW w:w="1480" w:type="dxa"/>
            <w:vMerge/>
            <w:shd w:val="clear" w:color="auto" w:fill="auto"/>
            <w:vAlign w:val="center"/>
            <w:hideMark/>
          </w:tcPr>
          <w:p w14:paraId="7EE0F971"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17CE6C0C" w14:textId="77777777" w:rsidR="00360D70" w:rsidRPr="00B345E1" w:rsidRDefault="00360D70" w:rsidP="00360D70">
            <w:pPr>
              <w:pStyle w:val="MDPI42tablebody"/>
              <w:spacing w:line="240" w:lineRule="auto"/>
              <w:rPr>
                <w:bCs/>
                <w:snapToGrid/>
                <w:lang w:val="en-GB"/>
              </w:rPr>
            </w:pPr>
            <w:r w:rsidRPr="00B345E1">
              <w:rPr>
                <w:bCs/>
                <w:snapToGrid/>
                <w:lang w:val="en-GB"/>
              </w:rPr>
              <w:t>9</w:t>
            </w:r>
          </w:p>
        </w:tc>
        <w:tc>
          <w:tcPr>
            <w:tcW w:w="947" w:type="dxa"/>
            <w:shd w:val="clear" w:color="auto" w:fill="auto"/>
            <w:noWrap/>
            <w:vAlign w:val="center"/>
            <w:hideMark/>
          </w:tcPr>
          <w:p w14:paraId="6513D5E9" w14:textId="77777777" w:rsidR="00360D70" w:rsidRPr="00B345E1" w:rsidRDefault="00360D70" w:rsidP="00360D70">
            <w:pPr>
              <w:pStyle w:val="MDPI42tablebody"/>
              <w:spacing w:line="240" w:lineRule="auto"/>
              <w:rPr>
                <w:bCs/>
                <w:snapToGrid/>
                <w:lang w:val="en-GB"/>
              </w:rPr>
            </w:pPr>
            <w:r w:rsidRPr="00B345E1">
              <w:rPr>
                <w:bCs/>
                <w:snapToGrid/>
                <w:lang w:val="en-GB"/>
              </w:rPr>
              <w:t>230</w:t>
            </w:r>
          </w:p>
        </w:tc>
        <w:tc>
          <w:tcPr>
            <w:tcW w:w="1270" w:type="dxa"/>
            <w:shd w:val="clear" w:color="auto" w:fill="auto"/>
            <w:noWrap/>
            <w:vAlign w:val="center"/>
            <w:hideMark/>
          </w:tcPr>
          <w:p w14:paraId="45022569" w14:textId="77777777" w:rsidR="00360D70" w:rsidRPr="002B324A" w:rsidRDefault="00360D70" w:rsidP="00360D70">
            <w:pPr>
              <w:pStyle w:val="MDPI42tablebody"/>
              <w:spacing w:line="240" w:lineRule="auto"/>
              <w:rPr>
                <w:b/>
                <w:snapToGrid/>
                <w:lang w:val="en-GB"/>
              </w:rPr>
            </w:pPr>
            <w:r w:rsidRPr="002B324A">
              <w:rPr>
                <w:b/>
                <w:snapToGrid/>
                <w:lang w:val="en-GB"/>
              </w:rPr>
              <w:t>0.39 %</w:t>
            </w:r>
          </w:p>
        </w:tc>
      </w:tr>
      <w:tr w:rsidR="00360D70" w:rsidRPr="002B324A" w14:paraId="75D4B133" w14:textId="77777777" w:rsidTr="00360D70">
        <w:trPr>
          <w:trHeight w:val="201"/>
          <w:jc w:val="center"/>
        </w:trPr>
        <w:tc>
          <w:tcPr>
            <w:tcW w:w="1480" w:type="dxa"/>
            <w:vMerge/>
            <w:shd w:val="clear" w:color="auto" w:fill="auto"/>
            <w:vAlign w:val="center"/>
            <w:hideMark/>
          </w:tcPr>
          <w:p w14:paraId="0F6E1D59"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0E6886D3" w14:textId="77777777" w:rsidR="00360D70" w:rsidRPr="00B345E1" w:rsidRDefault="00360D70" w:rsidP="00360D70">
            <w:pPr>
              <w:pStyle w:val="MDPI42tablebody"/>
              <w:spacing w:line="240" w:lineRule="auto"/>
              <w:rPr>
                <w:bCs/>
                <w:snapToGrid/>
                <w:lang w:val="en-GB"/>
              </w:rPr>
            </w:pPr>
            <w:r w:rsidRPr="00B345E1">
              <w:rPr>
                <w:bCs/>
                <w:snapToGrid/>
                <w:lang w:val="en-GB"/>
              </w:rPr>
              <w:t>10</w:t>
            </w:r>
          </w:p>
        </w:tc>
        <w:tc>
          <w:tcPr>
            <w:tcW w:w="947" w:type="dxa"/>
            <w:shd w:val="clear" w:color="auto" w:fill="auto"/>
            <w:noWrap/>
            <w:vAlign w:val="center"/>
            <w:hideMark/>
          </w:tcPr>
          <w:p w14:paraId="5B08F590" w14:textId="77777777" w:rsidR="00360D70" w:rsidRPr="00B345E1" w:rsidRDefault="00360D70" w:rsidP="00360D70">
            <w:pPr>
              <w:pStyle w:val="MDPI42tablebody"/>
              <w:spacing w:line="240" w:lineRule="auto"/>
              <w:rPr>
                <w:bCs/>
                <w:snapToGrid/>
                <w:lang w:val="en-GB"/>
              </w:rPr>
            </w:pPr>
            <w:r w:rsidRPr="00B345E1">
              <w:rPr>
                <w:bCs/>
                <w:snapToGrid/>
                <w:lang w:val="en-GB"/>
              </w:rPr>
              <w:t>210</w:t>
            </w:r>
          </w:p>
        </w:tc>
        <w:tc>
          <w:tcPr>
            <w:tcW w:w="1270" w:type="dxa"/>
            <w:shd w:val="clear" w:color="auto" w:fill="auto"/>
            <w:noWrap/>
            <w:vAlign w:val="center"/>
            <w:hideMark/>
          </w:tcPr>
          <w:p w14:paraId="01C175E6" w14:textId="77777777" w:rsidR="00360D70" w:rsidRPr="002B324A" w:rsidRDefault="00360D70" w:rsidP="00360D70">
            <w:pPr>
              <w:pStyle w:val="MDPI42tablebody"/>
              <w:spacing w:line="240" w:lineRule="auto"/>
              <w:rPr>
                <w:b/>
                <w:snapToGrid/>
                <w:lang w:val="en-GB"/>
              </w:rPr>
            </w:pPr>
            <w:r w:rsidRPr="002B324A">
              <w:rPr>
                <w:b/>
                <w:snapToGrid/>
                <w:lang w:val="en-GB"/>
              </w:rPr>
              <w:t>0.36 %</w:t>
            </w:r>
          </w:p>
        </w:tc>
      </w:tr>
      <w:tr w:rsidR="00360D70" w:rsidRPr="002B324A" w14:paraId="7D5FB918" w14:textId="77777777" w:rsidTr="00360D70">
        <w:trPr>
          <w:trHeight w:val="201"/>
          <w:jc w:val="center"/>
        </w:trPr>
        <w:tc>
          <w:tcPr>
            <w:tcW w:w="1480" w:type="dxa"/>
            <w:vMerge/>
            <w:shd w:val="clear" w:color="auto" w:fill="auto"/>
            <w:vAlign w:val="center"/>
            <w:hideMark/>
          </w:tcPr>
          <w:p w14:paraId="7B9ED7A7"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17C4289E" w14:textId="77777777" w:rsidR="00360D70" w:rsidRPr="00B345E1" w:rsidRDefault="00360D70" w:rsidP="00360D70">
            <w:pPr>
              <w:pStyle w:val="MDPI42tablebody"/>
              <w:spacing w:line="240" w:lineRule="auto"/>
              <w:rPr>
                <w:bCs/>
                <w:snapToGrid/>
                <w:lang w:val="en-GB"/>
              </w:rPr>
            </w:pPr>
            <w:r w:rsidRPr="00B345E1">
              <w:rPr>
                <w:bCs/>
                <w:snapToGrid/>
                <w:lang w:val="en-GB"/>
              </w:rPr>
              <w:t>11</w:t>
            </w:r>
          </w:p>
        </w:tc>
        <w:tc>
          <w:tcPr>
            <w:tcW w:w="947" w:type="dxa"/>
            <w:shd w:val="clear" w:color="auto" w:fill="auto"/>
            <w:noWrap/>
            <w:vAlign w:val="center"/>
            <w:hideMark/>
          </w:tcPr>
          <w:p w14:paraId="5B56EE1E" w14:textId="77777777" w:rsidR="00360D70" w:rsidRPr="00B345E1" w:rsidRDefault="00360D70" w:rsidP="00360D70">
            <w:pPr>
              <w:pStyle w:val="MDPI42tablebody"/>
              <w:spacing w:line="240" w:lineRule="auto"/>
              <w:rPr>
                <w:bCs/>
                <w:snapToGrid/>
                <w:lang w:val="en-GB"/>
              </w:rPr>
            </w:pPr>
            <w:r w:rsidRPr="00B345E1">
              <w:rPr>
                <w:bCs/>
                <w:snapToGrid/>
                <w:lang w:val="en-GB"/>
              </w:rPr>
              <w:t>1,840</w:t>
            </w:r>
          </w:p>
        </w:tc>
        <w:tc>
          <w:tcPr>
            <w:tcW w:w="1270" w:type="dxa"/>
            <w:shd w:val="clear" w:color="auto" w:fill="auto"/>
            <w:noWrap/>
            <w:vAlign w:val="center"/>
            <w:hideMark/>
          </w:tcPr>
          <w:p w14:paraId="30F9E1FF" w14:textId="77777777" w:rsidR="00360D70" w:rsidRPr="002B324A" w:rsidRDefault="00360D70" w:rsidP="00360D70">
            <w:pPr>
              <w:pStyle w:val="MDPI42tablebody"/>
              <w:spacing w:line="240" w:lineRule="auto"/>
              <w:rPr>
                <w:b/>
                <w:snapToGrid/>
                <w:lang w:val="en-GB"/>
              </w:rPr>
            </w:pPr>
            <w:r w:rsidRPr="002B324A">
              <w:rPr>
                <w:b/>
                <w:snapToGrid/>
                <w:lang w:val="en-GB"/>
              </w:rPr>
              <w:t>3.12 %</w:t>
            </w:r>
          </w:p>
        </w:tc>
      </w:tr>
      <w:tr w:rsidR="00360D70" w:rsidRPr="002B324A" w14:paraId="06D050CF" w14:textId="77777777" w:rsidTr="00360D70">
        <w:trPr>
          <w:trHeight w:val="201"/>
          <w:jc w:val="center"/>
        </w:trPr>
        <w:tc>
          <w:tcPr>
            <w:tcW w:w="1480" w:type="dxa"/>
            <w:vMerge/>
            <w:shd w:val="clear" w:color="auto" w:fill="auto"/>
            <w:vAlign w:val="center"/>
            <w:hideMark/>
          </w:tcPr>
          <w:p w14:paraId="5C4CB62B"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05F5718E" w14:textId="77777777" w:rsidR="00360D70" w:rsidRPr="00B345E1" w:rsidRDefault="00360D70" w:rsidP="00360D70">
            <w:pPr>
              <w:pStyle w:val="MDPI42tablebody"/>
              <w:spacing w:line="240" w:lineRule="auto"/>
              <w:rPr>
                <w:bCs/>
                <w:snapToGrid/>
                <w:lang w:val="en-GB"/>
              </w:rPr>
            </w:pPr>
            <w:r w:rsidRPr="00B345E1">
              <w:rPr>
                <w:bCs/>
                <w:snapToGrid/>
                <w:lang w:val="en-GB"/>
              </w:rPr>
              <w:t>12</w:t>
            </w:r>
          </w:p>
        </w:tc>
        <w:tc>
          <w:tcPr>
            <w:tcW w:w="947" w:type="dxa"/>
            <w:shd w:val="clear" w:color="auto" w:fill="auto"/>
            <w:noWrap/>
            <w:vAlign w:val="center"/>
            <w:hideMark/>
          </w:tcPr>
          <w:p w14:paraId="34121793" w14:textId="77777777" w:rsidR="00360D70" w:rsidRPr="00B345E1" w:rsidRDefault="00360D70" w:rsidP="00360D70">
            <w:pPr>
              <w:pStyle w:val="MDPI42tablebody"/>
              <w:spacing w:line="240" w:lineRule="auto"/>
              <w:rPr>
                <w:bCs/>
                <w:snapToGrid/>
                <w:lang w:val="en-GB"/>
              </w:rPr>
            </w:pPr>
            <w:r w:rsidRPr="00B345E1">
              <w:rPr>
                <w:bCs/>
                <w:snapToGrid/>
                <w:lang w:val="en-GB"/>
              </w:rPr>
              <w:t>90</w:t>
            </w:r>
          </w:p>
        </w:tc>
        <w:tc>
          <w:tcPr>
            <w:tcW w:w="1270" w:type="dxa"/>
            <w:shd w:val="clear" w:color="auto" w:fill="auto"/>
            <w:noWrap/>
            <w:vAlign w:val="center"/>
            <w:hideMark/>
          </w:tcPr>
          <w:p w14:paraId="351F24B7" w14:textId="77777777" w:rsidR="00360D70" w:rsidRPr="002B324A" w:rsidRDefault="00360D70" w:rsidP="00360D70">
            <w:pPr>
              <w:pStyle w:val="MDPI42tablebody"/>
              <w:spacing w:line="240" w:lineRule="auto"/>
              <w:rPr>
                <w:b/>
                <w:snapToGrid/>
                <w:lang w:val="en-GB"/>
              </w:rPr>
            </w:pPr>
            <w:r w:rsidRPr="002B324A">
              <w:rPr>
                <w:b/>
                <w:snapToGrid/>
                <w:lang w:val="en-GB"/>
              </w:rPr>
              <w:t>0.15 %</w:t>
            </w:r>
          </w:p>
        </w:tc>
      </w:tr>
      <w:tr w:rsidR="00360D70" w:rsidRPr="002B324A" w14:paraId="7B4C6603" w14:textId="77777777" w:rsidTr="00360D70">
        <w:trPr>
          <w:trHeight w:val="201"/>
          <w:jc w:val="center"/>
        </w:trPr>
        <w:tc>
          <w:tcPr>
            <w:tcW w:w="1480" w:type="dxa"/>
            <w:vMerge/>
            <w:shd w:val="clear" w:color="auto" w:fill="auto"/>
            <w:vAlign w:val="center"/>
            <w:hideMark/>
          </w:tcPr>
          <w:p w14:paraId="00B8BDE4"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4A597924" w14:textId="77777777" w:rsidR="00360D70" w:rsidRPr="00B345E1" w:rsidRDefault="00360D70" w:rsidP="00360D70">
            <w:pPr>
              <w:pStyle w:val="MDPI42tablebody"/>
              <w:spacing w:line="240" w:lineRule="auto"/>
              <w:rPr>
                <w:bCs/>
                <w:snapToGrid/>
                <w:lang w:val="en-GB"/>
              </w:rPr>
            </w:pPr>
            <w:r w:rsidRPr="00B345E1">
              <w:rPr>
                <w:bCs/>
                <w:snapToGrid/>
                <w:lang w:val="en-GB"/>
              </w:rPr>
              <w:t>13</w:t>
            </w:r>
          </w:p>
        </w:tc>
        <w:tc>
          <w:tcPr>
            <w:tcW w:w="947" w:type="dxa"/>
            <w:shd w:val="clear" w:color="auto" w:fill="auto"/>
            <w:noWrap/>
            <w:vAlign w:val="center"/>
            <w:hideMark/>
          </w:tcPr>
          <w:p w14:paraId="65894573" w14:textId="77777777" w:rsidR="00360D70" w:rsidRPr="00B345E1" w:rsidRDefault="00360D70" w:rsidP="00360D70">
            <w:pPr>
              <w:pStyle w:val="MDPI42tablebody"/>
              <w:spacing w:line="240" w:lineRule="auto"/>
              <w:rPr>
                <w:bCs/>
                <w:snapToGrid/>
                <w:lang w:val="en-GB"/>
              </w:rPr>
            </w:pPr>
            <w:r w:rsidRPr="00B345E1">
              <w:rPr>
                <w:bCs/>
                <w:snapToGrid/>
                <w:lang w:val="en-GB"/>
              </w:rPr>
              <w:t>2,980</w:t>
            </w:r>
          </w:p>
        </w:tc>
        <w:tc>
          <w:tcPr>
            <w:tcW w:w="1270" w:type="dxa"/>
            <w:shd w:val="clear" w:color="auto" w:fill="auto"/>
            <w:noWrap/>
            <w:vAlign w:val="center"/>
            <w:hideMark/>
          </w:tcPr>
          <w:p w14:paraId="5E3A3D3E" w14:textId="77777777" w:rsidR="00360D70" w:rsidRPr="002B324A" w:rsidRDefault="00360D70" w:rsidP="00360D70">
            <w:pPr>
              <w:pStyle w:val="MDPI42tablebody"/>
              <w:spacing w:line="240" w:lineRule="auto"/>
              <w:rPr>
                <w:b/>
                <w:snapToGrid/>
                <w:lang w:val="en-GB"/>
              </w:rPr>
            </w:pPr>
            <w:r w:rsidRPr="002B324A">
              <w:rPr>
                <w:b/>
                <w:snapToGrid/>
                <w:lang w:val="en-GB"/>
              </w:rPr>
              <w:t>5.05 %</w:t>
            </w:r>
          </w:p>
        </w:tc>
      </w:tr>
      <w:tr w:rsidR="00360D70" w:rsidRPr="002B324A" w14:paraId="4CBE2C86" w14:textId="77777777" w:rsidTr="00360D70">
        <w:trPr>
          <w:trHeight w:val="201"/>
          <w:jc w:val="center"/>
        </w:trPr>
        <w:tc>
          <w:tcPr>
            <w:tcW w:w="1480" w:type="dxa"/>
            <w:vMerge/>
            <w:shd w:val="clear" w:color="auto" w:fill="auto"/>
            <w:vAlign w:val="center"/>
            <w:hideMark/>
          </w:tcPr>
          <w:p w14:paraId="3CF26FE9"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3BBC09FF" w14:textId="77777777" w:rsidR="00360D70" w:rsidRPr="00B345E1" w:rsidRDefault="00360D70" w:rsidP="00360D70">
            <w:pPr>
              <w:pStyle w:val="MDPI42tablebody"/>
              <w:spacing w:line="240" w:lineRule="auto"/>
              <w:rPr>
                <w:bCs/>
                <w:snapToGrid/>
                <w:lang w:val="en-GB"/>
              </w:rPr>
            </w:pPr>
            <w:r w:rsidRPr="00B345E1">
              <w:rPr>
                <w:bCs/>
                <w:snapToGrid/>
                <w:lang w:val="en-GB"/>
              </w:rPr>
              <w:t>14</w:t>
            </w:r>
          </w:p>
        </w:tc>
        <w:tc>
          <w:tcPr>
            <w:tcW w:w="947" w:type="dxa"/>
            <w:shd w:val="clear" w:color="auto" w:fill="auto"/>
            <w:noWrap/>
            <w:vAlign w:val="center"/>
            <w:hideMark/>
          </w:tcPr>
          <w:p w14:paraId="37D85900" w14:textId="77777777" w:rsidR="00360D70" w:rsidRPr="00B345E1" w:rsidRDefault="00360D70" w:rsidP="00360D70">
            <w:pPr>
              <w:pStyle w:val="MDPI42tablebody"/>
              <w:spacing w:line="240" w:lineRule="auto"/>
              <w:rPr>
                <w:bCs/>
                <w:snapToGrid/>
                <w:lang w:val="en-GB"/>
              </w:rPr>
            </w:pPr>
            <w:r w:rsidRPr="00B345E1">
              <w:rPr>
                <w:bCs/>
                <w:snapToGrid/>
                <w:lang w:val="en-GB"/>
              </w:rPr>
              <w:t>9,100</w:t>
            </w:r>
          </w:p>
        </w:tc>
        <w:tc>
          <w:tcPr>
            <w:tcW w:w="1270" w:type="dxa"/>
            <w:shd w:val="clear" w:color="auto" w:fill="auto"/>
            <w:noWrap/>
            <w:vAlign w:val="center"/>
            <w:hideMark/>
          </w:tcPr>
          <w:p w14:paraId="01DB14EB" w14:textId="77777777" w:rsidR="00360D70" w:rsidRPr="002B324A" w:rsidRDefault="00360D70" w:rsidP="00360D70">
            <w:pPr>
              <w:pStyle w:val="MDPI42tablebody"/>
              <w:spacing w:line="240" w:lineRule="auto"/>
              <w:rPr>
                <w:b/>
                <w:snapToGrid/>
                <w:lang w:val="en-GB"/>
              </w:rPr>
            </w:pPr>
            <w:r w:rsidRPr="002B324A">
              <w:rPr>
                <w:b/>
                <w:snapToGrid/>
                <w:lang w:val="en-GB"/>
              </w:rPr>
              <w:t>15.43 %</w:t>
            </w:r>
          </w:p>
        </w:tc>
      </w:tr>
      <w:tr w:rsidR="00360D70" w:rsidRPr="002B324A" w14:paraId="3474C40D" w14:textId="77777777" w:rsidTr="00360D70">
        <w:trPr>
          <w:trHeight w:val="201"/>
          <w:jc w:val="center"/>
        </w:trPr>
        <w:tc>
          <w:tcPr>
            <w:tcW w:w="1480" w:type="dxa"/>
            <w:vMerge/>
            <w:shd w:val="clear" w:color="auto" w:fill="auto"/>
            <w:vAlign w:val="center"/>
            <w:hideMark/>
          </w:tcPr>
          <w:p w14:paraId="36BEF084" w14:textId="77777777" w:rsidR="00360D70" w:rsidRPr="002B324A" w:rsidRDefault="00360D70" w:rsidP="00360D70">
            <w:pPr>
              <w:pStyle w:val="MDPI42tablebody"/>
              <w:spacing w:line="240" w:lineRule="auto"/>
              <w:rPr>
                <w:b/>
                <w:snapToGrid/>
                <w:lang w:val="en-GB"/>
              </w:rPr>
            </w:pPr>
          </w:p>
        </w:tc>
        <w:tc>
          <w:tcPr>
            <w:tcW w:w="720" w:type="dxa"/>
            <w:shd w:val="clear" w:color="auto" w:fill="auto"/>
            <w:noWrap/>
            <w:vAlign w:val="center"/>
            <w:hideMark/>
          </w:tcPr>
          <w:p w14:paraId="561DCEA5" w14:textId="77777777" w:rsidR="00360D70" w:rsidRPr="00B345E1" w:rsidRDefault="00360D70" w:rsidP="00360D70">
            <w:pPr>
              <w:pStyle w:val="MDPI42tablebody"/>
              <w:spacing w:line="240" w:lineRule="auto"/>
              <w:rPr>
                <w:bCs/>
                <w:snapToGrid/>
                <w:lang w:val="en-GB"/>
              </w:rPr>
            </w:pPr>
            <w:r w:rsidRPr="00B345E1">
              <w:rPr>
                <w:bCs/>
                <w:snapToGrid/>
                <w:lang w:val="en-GB"/>
              </w:rPr>
              <w:t>15</w:t>
            </w:r>
          </w:p>
        </w:tc>
        <w:tc>
          <w:tcPr>
            <w:tcW w:w="947" w:type="dxa"/>
            <w:shd w:val="clear" w:color="auto" w:fill="auto"/>
            <w:noWrap/>
            <w:vAlign w:val="center"/>
            <w:hideMark/>
          </w:tcPr>
          <w:p w14:paraId="508D6FD9" w14:textId="77777777" w:rsidR="00360D70" w:rsidRPr="00B345E1" w:rsidRDefault="00360D70" w:rsidP="00360D70">
            <w:pPr>
              <w:pStyle w:val="MDPI42tablebody"/>
              <w:spacing w:line="240" w:lineRule="auto"/>
              <w:rPr>
                <w:bCs/>
                <w:snapToGrid/>
                <w:lang w:val="en-GB"/>
              </w:rPr>
            </w:pPr>
            <w:r w:rsidRPr="00B345E1">
              <w:rPr>
                <w:bCs/>
                <w:snapToGrid/>
                <w:lang w:val="en-GB"/>
              </w:rPr>
              <w:t>18,900</w:t>
            </w:r>
          </w:p>
        </w:tc>
        <w:tc>
          <w:tcPr>
            <w:tcW w:w="1270" w:type="dxa"/>
            <w:shd w:val="clear" w:color="auto" w:fill="auto"/>
            <w:noWrap/>
            <w:vAlign w:val="center"/>
            <w:hideMark/>
          </w:tcPr>
          <w:p w14:paraId="5D08C4DA" w14:textId="77777777" w:rsidR="00360D70" w:rsidRPr="002B324A" w:rsidRDefault="00360D70" w:rsidP="00360D70">
            <w:pPr>
              <w:pStyle w:val="MDPI42tablebody"/>
              <w:spacing w:line="240" w:lineRule="auto"/>
              <w:rPr>
                <w:b/>
                <w:snapToGrid/>
                <w:lang w:val="en-GB"/>
              </w:rPr>
            </w:pPr>
            <w:r w:rsidRPr="002B324A">
              <w:rPr>
                <w:b/>
                <w:snapToGrid/>
                <w:lang w:val="en-GB"/>
              </w:rPr>
              <w:t>32.05 %</w:t>
            </w:r>
          </w:p>
        </w:tc>
      </w:tr>
      <w:tr w:rsidR="00360D70" w:rsidRPr="002B324A" w14:paraId="45244995" w14:textId="77777777" w:rsidTr="00360D70">
        <w:trPr>
          <w:trHeight w:val="201"/>
          <w:jc w:val="center"/>
        </w:trPr>
        <w:tc>
          <w:tcPr>
            <w:tcW w:w="1480" w:type="dxa"/>
            <w:vMerge/>
            <w:tcBorders>
              <w:bottom w:val="single" w:sz="8" w:space="0" w:color="auto"/>
            </w:tcBorders>
            <w:shd w:val="clear" w:color="auto" w:fill="auto"/>
            <w:vAlign w:val="center"/>
            <w:hideMark/>
          </w:tcPr>
          <w:p w14:paraId="7E91ECED" w14:textId="77777777" w:rsidR="00360D70" w:rsidRPr="002B324A" w:rsidRDefault="00360D70" w:rsidP="00360D70">
            <w:pPr>
              <w:pStyle w:val="MDPI42tablebody"/>
              <w:spacing w:line="240" w:lineRule="auto"/>
              <w:rPr>
                <w:b/>
                <w:snapToGrid/>
                <w:lang w:val="en-GB"/>
              </w:rPr>
            </w:pPr>
          </w:p>
        </w:tc>
        <w:tc>
          <w:tcPr>
            <w:tcW w:w="720" w:type="dxa"/>
            <w:tcBorders>
              <w:bottom w:val="single" w:sz="8" w:space="0" w:color="auto"/>
            </w:tcBorders>
            <w:shd w:val="clear" w:color="auto" w:fill="auto"/>
            <w:noWrap/>
            <w:vAlign w:val="center"/>
            <w:hideMark/>
          </w:tcPr>
          <w:p w14:paraId="3F3B47DE" w14:textId="77777777" w:rsidR="00360D70" w:rsidRPr="00B345E1" w:rsidRDefault="00360D70" w:rsidP="00360D70">
            <w:pPr>
              <w:pStyle w:val="MDPI42tablebody"/>
              <w:spacing w:line="240" w:lineRule="auto"/>
              <w:rPr>
                <w:bCs/>
                <w:snapToGrid/>
                <w:lang w:val="en-GB"/>
              </w:rPr>
            </w:pPr>
            <w:r w:rsidRPr="00B345E1">
              <w:rPr>
                <w:bCs/>
                <w:snapToGrid/>
                <w:lang w:val="en-GB"/>
              </w:rPr>
              <w:t>16</w:t>
            </w:r>
          </w:p>
        </w:tc>
        <w:tc>
          <w:tcPr>
            <w:tcW w:w="947" w:type="dxa"/>
            <w:tcBorders>
              <w:bottom w:val="single" w:sz="8" w:space="0" w:color="auto"/>
            </w:tcBorders>
            <w:shd w:val="clear" w:color="auto" w:fill="auto"/>
            <w:noWrap/>
            <w:vAlign w:val="center"/>
            <w:hideMark/>
          </w:tcPr>
          <w:p w14:paraId="6040EE95" w14:textId="77777777" w:rsidR="00360D70" w:rsidRPr="00B345E1" w:rsidRDefault="00360D70" w:rsidP="00360D70">
            <w:pPr>
              <w:pStyle w:val="MDPI42tablebody"/>
              <w:spacing w:line="240" w:lineRule="auto"/>
              <w:rPr>
                <w:bCs/>
                <w:snapToGrid/>
                <w:lang w:val="en-GB"/>
              </w:rPr>
            </w:pPr>
            <w:r w:rsidRPr="00B345E1">
              <w:rPr>
                <w:bCs/>
                <w:snapToGrid/>
                <w:lang w:val="en-GB"/>
              </w:rPr>
              <w:t>1,400</w:t>
            </w:r>
          </w:p>
        </w:tc>
        <w:tc>
          <w:tcPr>
            <w:tcW w:w="1270" w:type="dxa"/>
            <w:tcBorders>
              <w:bottom w:val="single" w:sz="8" w:space="0" w:color="auto"/>
            </w:tcBorders>
            <w:shd w:val="clear" w:color="auto" w:fill="auto"/>
            <w:noWrap/>
            <w:vAlign w:val="center"/>
            <w:hideMark/>
          </w:tcPr>
          <w:p w14:paraId="360DA94A" w14:textId="77777777" w:rsidR="00360D70" w:rsidRPr="002B324A" w:rsidRDefault="00360D70" w:rsidP="00360D70">
            <w:pPr>
              <w:pStyle w:val="MDPI42tablebody"/>
              <w:spacing w:line="240" w:lineRule="auto"/>
              <w:rPr>
                <w:b/>
                <w:snapToGrid/>
                <w:lang w:val="en-GB"/>
              </w:rPr>
            </w:pPr>
            <w:r w:rsidRPr="002B324A">
              <w:rPr>
                <w:b/>
                <w:snapToGrid/>
                <w:lang w:val="en-GB"/>
              </w:rPr>
              <w:t>2.37 %</w:t>
            </w:r>
          </w:p>
        </w:tc>
      </w:tr>
      <w:tr w:rsidR="00360D70" w:rsidRPr="002B324A" w14:paraId="7AFAD66D" w14:textId="77777777" w:rsidTr="00360D70">
        <w:trPr>
          <w:trHeight w:val="201"/>
          <w:jc w:val="center"/>
        </w:trPr>
        <w:tc>
          <w:tcPr>
            <w:tcW w:w="1480" w:type="dxa"/>
            <w:tcBorders>
              <w:top w:val="single" w:sz="8" w:space="0" w:color="auto"/>
              <w:bottom w:val="single" w:sz="8" w:space="0" w:color="auto"/>
            </w:tcBorders>
            <w:shd w:val="clear" w:color="auto" w:fill="auto"/>
            <w:noWrap/>
            <w:vAlign w:val="center"/>
            <w:hideMark/>
          </w:tcPr>
          <w:p w14:paraId="1C27C0D5" w14:textId="77777777" w:rsidR="00360D70" w:rsidRPr="002B324A" w:rsidRDefault="00360D70" w:rsidP="00360D70">
            <w:pPr>
              <w:pStyle w:val="MDPI42tablebody"/>
              <w:spacing w:line="240" w:lineRule="auto"/>
              <w:rPr>
                <w:b/>
                <w:snapToGrid/>
                <w:lang w:val="en-GB"/>
              </w:rPr>
            </w:pPr>
            <w:r w:rsidRPr="002B324A">
              <w:rPr>
                <w:b/>
                <w:snapToGrid/>
                <w:lang w:val="en-GB"/>
              </w:rPr>
              <w:t>Aluminium</w:t>
            </w:r>
          </w:p>
        </w:tc>
        <w:tc>
          <w:tcPr>
            <w:tcW w:w="720" w:type="dxa"/>
            <w:tcBorders>
              <w:top w:val="single" w:sz="8" w:space="0" w:color="auto"/>
              <w:bottom w:val="single" w:sz="8" w:space="0" w:color="auto"/>
            </w:tcBorders>
            <w:shd w:val="clear" w:color="auto" w:fill="auto"/>
            <w:noWrap/>
            <w:vAlign w:val="center"/>
            <w:hideMark/>
          </w:tcPr>
          <w:p w14:paraId="3C1D6DD7" w14:textId="77777777" w:rsidR="00360D70" w:rsidRPr="00B345E1" w:rsidRDefault="00360D70" w:rsidP="00360D70">
            <w:pPr>
              <w:pStyle w:val="MDPI42tablebody"/>
              <w:spacing w:line="240" w:lineRule="auto"/>
              <w:rPr>
                <w:bCs/>
                <w:snapToGrid/>
                <w:lang w:val="en-GB"/>
              </w:rPr>
            </w:pPr>
            <w:r w:rsidRPr="00B345E1">
              <w:rPr>
                <w:bCs/>
                <w:snapToGrid/>
                <w:lang w:val="en-GB"/>
              </w:rPr>
              <w:t>17</w:t>
            </w:r>
          </w:p>
        </w:tc>
        <w:tc>
          <w:tcPr>
            <w:tcW w:w="947" w:type="dxa"/>
            <w:tcBorders>
              <w:top w:val="single" w:sz="8" w:space="0" w:color="auto"/>
              <w:bottom w:val="single" w:sz="8" w:space="0" w:color="auto"/>
            </w:tcBorders>
            <w:shd w:val="clear" w:color="auto" w:fill="auto"/>
            <w:noWrap/>
            <w:vAlign w:val="center"/>
            <w:hideMark/>
          </w:tcPr>
          <w:p w14:paraId="500BAF5D" w14:textId="77777777" w:rsidR="00360D70" w:rsidRPr="00B345E1" w:rsidRDefault="00360D70" w:rsidP="00360D70">
            <w:pPr>
              <w:pStyle w:val="MDPI42tablebody"/>
              <w:spacing w:line="240" w:lineRule="auto"/>
              <w:rPr>
                <w:bCs/>
                <w:snapToGrid/>
                <w:lang w:val="en-GB"/>
              </w:rPr>
            </w:pPr>
            <w:r w:rsidRPr="00B345E1">
              <w:rPr>
                <w:bCs/>
                <w:snapToGrid/>
                <w:lang w:val="en-GB"/>
              </w:rPr>
              <w:t>15,000</w:t>
            </w:r>
          </w:p>
        </w:tc>
        <w:tc>
          <w:tcPr>
            <w:tcW w:w="1270" w:type="dxa"/>
            <w:tcBorders>
              <w:top w:val="single" w:sz="8" w:space="0" w:color="auto"/>
              <w:bottom w:val="single" w:sz="8" w:space="0" w:color="auto"/>
            </w:tcBorders>
            <w:shd w:val="clear" w:color="auto" w:fill="auto"/>
            <w:noWrap/>
            <w:vAlign w:val="center"/>
            <w:hideMark/>
          </w:tcPr>
          <w:p w14:paraId="6B536FF4" w14:textId="77777777" w:rsidR="00360D70" w:rsidRPr="002B324A" w:rsidRDefault="00360D70" w:rsidP="00360D70">
            <w:pPr>
              <w:pStyle w:val="MDPI42tablebody"/>
              <w:spacing w:line="240" w:lineRule="auto"/>
              <w:rPr>
                <w:b/>
                <w:snapToGrid/>
                <w:lang w:val="en-GB"/>
              </w:rPr>
            </w:pPr>
            <w:r w:rsidRPr="002B324A">
              <w:rPr>
                <w:b/>
                <w:snapToGrid/>
                <w:lang w:val="en-GB"/>
              </w:rPr>
              <w:t>25.44 %</w:t>
            </w:r>
          </w:p>
        </w:tc>
      </w:tr>
      <w:tr w:rsidR="00360D70" w:rsidRPr="002B324A" w14:paraId="0F8F0BED" w14:textId="77777777" w:rsidTr="00360D70">
        <w:trPr>
          <w:trHeight w:val="201"/>
          <w:jc w:val="center"/>
        </w:trPr>
        <w:tc>
          <w:tcPr>
            <w:tcW w:w="1480" w:type="dxa"/>
            <w:tcBorders>
              <w:top w:val="single" w:sz="8" w:space="0" w:color="auto"/>
              <w:bottom w:val="single" w:sz="8" w:space="0" w:color="auto"/>
            </w:tcBorders>
            <w:shd w:val="clear" w:color="auto" w:fill="auto"/>
            <w:noWrap/>
            <w:vAlign w:val="center"/>
            <w:hideMark/>
          </w:tcPr>
          <w:p w14:paraId="04011E4B" w14:textId="77777777" w:rsidR="00360D70" w:rsidRPr="002B324A" w:rsidRDefault="00360D70" w:rsidP="00360D70">
            <w:pPr>
              <w:pStyle w:val="MDPI42tablebody"/>
              <w:spacing w:line="240" w:lineRule="auto"/>
              <w:rPr>
                <w:b/>
                <w:snapToGrid/>
                <w:lang w:val="en-GB"/>
              </w:rPr>
            </w:pPr>
            <w:r w:rsidRPr="002B324A">
              <w:rPr>
                <w:b/>
                <w:snapToGrid/>
                <w:lang w:val="en-GB"/>
              </w:rPr>
              <w:t>Plastic</w:t>
            </w:r>
          </w:p>
        </w:tc>
        <w:tc>
          <w:tcPr>
            <w:tcW w:w="720" w:type="dxa"/>
            <w:tcBorders>
              <w:top w:val="single" w:sz="8" w:space="0" w:color="auto"/>
              <w:bottom w:val="single" w:sz="8" w:space="0" w:color="auto"/>
            </w:tcBorders>
            <w:shd w:val="clear" w:color="auto" w:fill="auto"/>
            <w:noWrap/>
            <w:vAlign w:val="center"/>
            <w:hideMark/>
          </w:tcPr>
          <w:p w14:paraId="39F3DF1D" w14:textId="77777777" w:rsidR="00360D70" w:rsidRPr="00B345E1" w:rsidRDefault="00360D70" w:rsidP="00360D70">
            <w:pPr>
              <w:pStyle w:val="MDPI42tablebody"/>
              <w:spacing w:line="240" w:lineRule="auto"/>
              <w:rPr>
                <w:bCs/>
                <w:snapToGrid/>
                <w:lang w:val="en-GB"/>
              </w:rPr>
            </w:pPr>
            <w:r w:rsidRPr="00B345E1">
              <w:rPr>
                <w:bCs/>
                <w:snapToGrid/>
                <w:lang w:val="en-GB"/>
              </w:rPr>
              <w:t>18</w:t>
            </w:r>
          </w:p>
        </w:tc>
        <w:tc>
          <w:tcPr>
            <w:tcW w:w="947" w:type="dxa"/>
            <w:tcBorders>
              <w:top w:val="single" w:sz="8" w:space="0" w:color="auto"/>
              <w:bottom w:val="single" w:sz="8" w:space="0" w:color="auto"/>
            </w:tcBorders>
            <w:shd w:val="clear" w:color="auto" w:fill="auto"/>
            <w:noWrap/>
            <w:vAlign w:val="center"/>
            <w:hideMark/>
          </w:tcPr>
          <w:p w14:paraId="5BC33A65" w14:textId="77777777" w:rsidR="00360D70" w:rsidRPr="00B345E1" w:rsidRDefault="00360D70" w:rsidP="00360D70">
            <w:pPr>
              <w:pStyle w:val="MDPI42tablebody"/>
              <w:spacing w:line="240" w:lineRule="auto"/>
              <w:rPr>
                <w:bCs/>
                <w:snapToGrid/>
                <w:lang w:val="en-GB"/>
              </w:rPr>
            </w:pPr>
            <w:r w:rsidRPr="00B345E1">
              <w:rPr>
                <w:bCs/>
                <w:snapToGrid/>
                <w:lang w:val="en-GB"/>
              </w:rPr>
              <w:t>270</w:t>
            </w:r>
          </w:p>
        </w:tc>
        <w:tc>
          <w:tcPr>
            <w:tcW w:w="1270" w:type="dxa"/>
            <w:tcBorders>
              <w:top w:val="single" w:sz="8" w:space="0" w:color="auto"/>
              <w:bottom w:val="single" w:sz="8" w:space="0" w:color="auto"/>
            </w:tcBorders>
            <w:shd w:val="clear" w:color="auto" w:fill="auto"/>
            <w:noWrap/>
            <w:vAlign w:val="center"/>
            <w:hideMark/>
          </w:tcPr>
          <w:p w14:paraId="6BA40CE1" w14:textId="77777777" w:rsidR="00360D70" w:rsidRPr="002B324A" w:rsidRDefault="00360D70" w:rsidP="00360D70">
            <w:pPr>
              <w:pStyle w:val="MDPI42tablebody"/>
              <w:spacing w:line="240" w:lineRule="auto"/>
              <w:rPr>
                <w:b/>
                <w:snapToGrid/>
                <w:lang w:val="en-GB"/>
              </w:rPr>
            </w:pPr>
            <w:r w:rsidRPr="002B324A">
              <w:rPr>
                <w:b/>
                <w:snapToGrid/>
                <w:lang w:val="en-GB"/>
              </w:rPr>
              <w:t>0.46 %</w:t>
            </w:r>
          </w:p>
        </w:tc>
      </w:tr>
      <w:tr w:rsidR="00360D70" w:rsidRPr="002B324A" w14:paraId="301343E9" w14:textId="77777777" w:rsidTr="00360D70">
        <w:trPr>
          <w:trHeight w:val="201"/>
          <w:jc w:val="center"/>
        </w:trPr>
        <w:tc>
          <w:tcPr>
            <w:tcW w:w="1480" w:type="dxa"/>
            <w:tcBorders>
              <w:top w:val="single" w:sz="8" w:space="0" w:color="auto"/>
              <w:bottom w:val="single" w:sz="8" w:space="0" w:color="auto"/>
            </w:tcBorders>
            <w:shd w:val="clear" w:color="auto" w:fill="auto"/>
            <w:noWrap/>
            <w:vAlign w:val="center"/>
            <w:hideMark/>
          </w:tcPr>
          <w:p w14:paraId="7DC9440F" w14:textId="77777777" w:rsidR="00360D70" w:rsidRPr="002B324A" w:rsidRDefault="00360D70" w:rsidP="00360D70">
            <w:pPr>
              <w:pStyle w:val="MDPI42tablebody"/>
              <w:spacing w:line="240" w:lineRule="auto"/>
              <w:rPr>
                <w:b/>
                <w:snapToGrid/>
                <w:lang w:val="en-GB"/>
              </w:rPr>
            </w:pPr>
            <w:r w:rsidRPr="002B324A">
              <w:rPr>
                <w:b/>
                <w:snapToGrid/>
                <w:lang w:val="en-GB"/>
              </w:rPr>
              <w:t>Copper</w:t>
            </w:r>
          </w:p>
        </w:tc>
        <w:tc>
          <w:tcPr>
            <w:tcW w:w="720" w:type="dxa"/>
            <w:tcBorders>
              <w:top w:val="single" w:sz="8" w:space="0" w:color="auto"/>
              <w:bottom w:val="single" w:sz="8" w:space="0" w:color="auto"/>
            </w:tcBorders>
            <w:shd w:val="clear" w:color="auto" w:fill="auto"/>
            <w:noWrap/>
            <w:vAlign w:val="center"/>
            <w:hideMark/>
          </w:tcPr>
          <w:p w14:paraId="2D44DFCC" w14:textId="77777777" w:rsidR="00360D70" w:rsidRPr="00B345E1" w:rsidRDefault="00360D70" w:rsidP="00360D70">
            <w:pPr>
              <w:pStyle w:val="MDPI42tablebody"/>
              <w:spacing w:line="240" w:lineRule="auto"/>
              <w:rPr>
                <w:bCs/>
                <w:snapToGrid/>
                <w:lang w:val="en-GB"/>
              </w:rPr>
            </w:pPr>
            <w:r w:rsidRPr="00B345E1">
              <w:rPr>
                <w:bCs/>
                <w:snapToGrid/>
                <w:lang w:val="en-GB"/>
              </w:rPr>
              <w:t>19</w:t>
            </w:r>
          </w:p>
        </w:tc>
        <w:tc>
          <w:tcPr>
            <w:tcW w:w="947" w:type="dxa"/>
            <w:tcBorders>
              <w:top w:val="single" w:sz="8" w:space="0" w:color="auto"/>
              <w:bottom w:val="single" w:sz="8" w:space="0" w:color="auto"/>
            </w:tcBorders>
            <w:shd w:val="clear" w:color="auto" w:fill="auto"/>
            <w:noWrap/>
            <w:vAlign w:val="center"/>
            <w:hideMark/>
          </w:tcPr>
          <w:p w14:paraId="464A61C3" w14:textId="77777777" w:rsidR="00360D70" w:rsidRPr="00B345E1" w:rsidRDefault="00360D70" w:rsidP="00360D70">
            <w:pPr>
              <w:pStyle w:val="MDPI42tablebody"/>
              <w:spacing w:line="240" w:lineRule="auto"/>
              <w:rPr>
                <w:bCs/>
                <w:snapToGrid/>
                <w:lang w:val="en-GB"/>
              </w:rPr>
            </w:pPr>
            <w:r w:rsidRPr="00B345E1">
              <w:rPr>
                <w:bCs/>
                <w:snapToGrid/>
                <w:lang w:val="en-GB"/>
              </w:rPr>
              <w:t>200</w:t>
            </w:r>
          </w:p>
        </w:tc>
        <w:tc>
          <w:tcPr>
            <w:tcW w:w="1270" w:type="dxa"/>
            <w:tcBorders>
              <w:top w:val="single" w:sz="8" w:space="0" w:color="auto"/>
              <w:bottom w:val="single" w:sz="8" w:space="0" w:color="auto"/>
            </w:tcBorders>
            <w:shd w:val="clear" w:color="auto" w:fill="auto"/>
            <w:noWrap/>
            <w:vAlign w:val="center"/>
            <w:hideMark/>
          </w:tcPr>
          <w:p w14:paraId="2E9548B6" w14:textId="77777777" w:rsidR="00360D70" w:rsidRPr="002B324A" w:rsidRDefault="00360D70" w:rsidP="00360D70">
            <w:pPr>
              <w:pStyle w:val="MDPI42tablebody"/>
              <w:spacing w:line="240" w:lineRule="auto"/>
              <w:rPr>
                <w:b/>
                <w:snapToGrid/>
                <w:lang w:val="en-GB"/>
              </w:rPr>
            </w:pPr>
            <w:r w:rsidRPr="002B324A">
              <w:rPr>
                <w:b/>
                <w:snapToGrid/>
                <w:lang w:val="en-GB"/>
              </w:rPr>
              <w:t>0.34 %</w:t>
            </w:r>
          </w:p>
        </w:tc>
      </w:tr>
      <w:tr w:rsidR="00360D70" w:rsidRPr="002B324A" w14:paraId="4E47CBEA" w14:textId="77777777" w:rsidTr="00360D70">
        <w:trPr>
          <w:trHeight w:val="201"/>
          <w:jc w:val="center"/>
        </w:trPr>
        <w:tc>
          <w:tcPr>
            <w:tcW w:w="1480" w:type="dxa"/>
            <w:tcBorders>
              <w:top w:val="single" w:sz="8" w:space="0" w:color="auto"/>
              <w:bottom w:val="single" w:sz="8" w:space="0" w:color="auto"/>
            </w:tcBorders>
            <w:shd w:val="clear" w:color="auto" w:fill="auto"/>
            <w:noWrap/>
            <w:vAlign w:val="center"/>
            <w:hideMark/>
          </w:tcPr>
          <w:p w14:paraId="6E211AA8" w14:textId="77777777" w:rsidR="00360D70" w:rsidRPr="002B324A" w:rsidRDefault="00360D70" w:rsidP="00360D70">
            <w:pPr>
              <w:pStyle w:val="MDPI42tablebody"/>
              <w:spacing w:line="240" w:lineRule="auto"/>
              <w:rPr>
                <w:b/>
                <w:snapToGrid/>
                <w:lang w:val="en-GB"/>
              </w:rPr>
            </w:pPr>
            <w:r w:rsidRPr="002B324A">
              <w:rPr>
                <w:b/>
                <w:snapToGrid/>
                <w:lang w:val="en-GB"/>
              </w:rPr>
              <w:t>Cast Iron</w:t>
            </w:r>
          </w:p>
        </w:tc>
        <w:tc>
          <w:tcPr>
            <w:tcW w:w="720" w:type="dxa"/>
            <w:tcBorders>
              <w:top w:val="single" w:sz="8" w:space="0" w:color="auto"/>
              <w:bottom w:val="single" w:sz="8" w:space="0" w:color="auto"/>
            </w:tcBorders>
            <w:shd w:val="clear" w:color="auto" w:fill="auto"/>
            <w:noWrap/>
            <w:vAlign w:val="center"/>
            <w:hideMark/>
          </w:tcPr>
          <w:p w14:paraId="07089725" w14:textId="77777777" w:rsidR="00360D70" w:rsidRPr="00B345E1" w:rsidRDefault="00360D70" w:rsidP="00360D70">
            <w:pPr>
              <w:pStyle w:val="MDPI42tablebody"/>
              <w:spacing w:line="240" w:lineRule="auto"/>
              <w:rPr>
                <w:bCs/>
                <w:snapToGrid/>
                <w:lang w:val="en-GB"/>
              </w:rPr>
            </w:pPr>
            <w:r w:rsidRPr="00B345E1">
              <w:rPr>
                <w:bCs/>
                <w:snapToGrid/>
                <w:lang w:val="en-GB"/>
              </w:rPr>
              <w:t>20</w:t>
            </w:r>
          </w:p>
        </w:tc>
        <w:tc>
          <w:tcPr>
            <w:tcW w:w="947" w:type="dxa"/>
            <w:tcBorders>
              <w:top w:val="single" w:sz="8" w:space="0" w:color="auto"/>
              <w:bottom w:val="single" w:sz="8" w:space="0" w:color="auto"/>
            </w:tcBorders>
            <w:shd w:val="clear" w:color="auto" w:fill="auto"/>
            <w:noWrap/>
            <w:vAlign w:val="center"/>
            <w:hideMark/>
          </w:tcPr>
          <w:p w14:paraId="6F9B2082" w14:textId="77777777" w:rsidR="00360D70" w:rsidRPr="00B345E1" w:rsidRDefault="00360D70" w:rsidP="00360D70">
            <w:pPr>
              <w:pStyle w:val="MDPI42tablebody"/>
              <w:spacing w:line="240" w:lineRule="auto"/>
              <w:rPr>
                <w:bCs/>
                <w:snapToGrid/>
                <w:lang w:val="en-GB"/>
              </w:rPr>
            </w:pPr>
            <w:r w:rsidRPr="00B345E1">
              <w:rPr>
                <w:bCs/>
                <w:snapToGrid/>
                <w:lang w:val="en-GB"/>
              </w:rPr>
              <w:t>2,940</w:t>
            </w:r>
          </w:p>
        </w:tc>
        <w:tc>
          <w:tcPr>
            <w:tcW w:w="1270" w:type="dxa"/>
            <w:tcBorders>
              <w:top w:val="single" w:sz="8" w:space="0" w:color="auto"/>
              <w:bottom w:val="single" w:sz="8" w:space="0" w:color="auto"/>
            </w:tcBorders>
            <w:shd w:val="clear" w:color="auto" w:fill="auto"/>
            <w:noWrap/>
            <w:vAlign w:val="center"/>
            <w:hideMark/>
          </w:tcPr>
          <w:p w14:paraId="2D3B12AA" w14:textId="77777777" w:rsidR="00360D70" w:rsidRPr="002B324A" w:rsidRDefault="00360D70" w:rsidP="00360D70">
            <w:pPr>
              <w:pStyle w:val="MDPI42tablebody"/>
              <w:spacing w:line="240" w:lineRule="auto"/>
              <w:rPr>
                <w:b/>
                <w:snapToGrid/>
                <w:lang w:val="en-GB"/>
              </w:rPr>
            </w:pPr>
            <w:r w:rsidRPr="002B324A">
              <w:rPr>
                <w:b/>
                <w:snapToGrid/>
                <w:lang w:val="en-GB"/>
              </w:rPr>
              <w:t>4.99 %</w:t>
            </w:r>
          </w:p>
        </w:tc>
      </w:tr>
      <w:tr w:rsidR="00360D70" w:rsidRPr="002B324A" w14:paraId="5558C9BA" w14:textId="77777777" w:rsidTr="00360D70">
        <w:trPr>
          <w:trHeight w:val="201"/>
          <w:jc w:val="center"/>
        </w:trPr>
        <w:tc>
          <w:tcPr>
            <w:tcW w:w="1480" w:type="dxa"/>
            <w:vMerge w:val="restart"/>
            <w:tcBorders>
              <w:top w:val="single" w:sz="8" w:space="0" w:color="auto"/>
            </w:tcBorders>
            <w:shd w:val="clear" w:color="auto" w:fill="auto"/>
            <w:noWrap/>
            <w:vAlign w:val="center"/>
            <w:hideMark/>
          </w:tcPr>
          <w:p w14:paraId="3366A6C7" w14:textId="498F49FB" w:rsidR="00360D70" w:rsidRPr="002B324A" w:rsidRDefault="00360D70" w:rsidP="00360D70">
            <w:pPr>
              <w:pStyle w:val="MDPI42tablebody"/>
              <w:spacing w:line="240" w:lineRule="auto"/>
              <w:rPr>
                <w:b/>
                <w:snapToGrid/>
                <w:lang w:val="en-GB"/>
              </w:rPr>
            </w:pPr>
            <w:r w:rsidRPr="002B324A">
              <w:rPr>
                <w:b/>
                <w:snapToGrid/>
                <w:lang w:val="en-GB"/>
              </w:rPr>
              <w:t>Electric</w:t>
            </w:r>
            <w:r w:rsidRPr="002B324A">
              <w:rPr>
                <w:b/>
                <w:snapToGrid/>
                <w:lang w:val="en-GB"/>
              </w:rPr>
              <w:br/>
              <w:t>wiring</w:t>
            </w:r>
          </w:p>
        </w:tc>
        <w:tc>
          <w:tcPr>
            <w:tcW w:w="720" w:type="dxa"/>
            <w:tcBorders>
              <w:top w:val="single" w:sz="8" w:space="0" w:color="auto"/>
            </w:tcBorders>
            <w:shd w:val="clear" w:color="auto" w:fill="auto"/>
            <w:noWrap/>
            <w:vAlign w:val="center"/>
            <w:hideMark/>
          </w:tcPr>
          <w:p w14:paraId="0418E0CF" w14:textId="77777777" w:rsidR="00360D70" w:rsidRPr="00B345E1" w:rsidRDefault="00360D70" w:rsidP="00360D70">
            <w:pPr>
              <w:pStyle w:val="MDPI42tablebody"/>
              <w:spacing w:line="240" w:lineRule="auto"/>
              <w:rPr>
                <w:bCs/>
                <w:snapToGrid/>
                <w:lang w:val="en-GB"/>
              </w:rPr>
            </w:pPr>
            <w:r w:rsidRPr="00B345E1">
              <w:rPr>
                <w:bCs/>
                <w:snapToGrid/>
                <w:lang w:val="en-GB"/>
              </w:rPr>
              <w:t>21</w:t>
            </w:r>
          </w:p>
        </w:tc>
        <w:tc>
          <w:tcPr>
            <w:tcW w:w="947" w:type="dxa"/>
            <w:tcBorders>
              <w:top w:val="single" w:sz="8" w:space="0" w:color="auto"/>
            </w:tcBorders>
            <w:shd w:val="clear" w:color="auto" w:fill="auto"/>
            <w:noWrap/>
            <w:vAlign w:val="center"/>
            <w:hideMark/>
          </w:tcPr>
          <w:p w14:paraId="497527BC" w14:textId="77777777" w:rsidR="00360D70" w:rsidRPr="00B345E1" w:rsidRDefault="00360D70" w:rsidP="00360D70">
            <w:pPr>
              <w:pStyle w:val="MDPI42tablebody"/>
              <w:spacing w:line="240" w:lineRule="auto"/>
              <w:rPr>
                <w:bCs/>
                <w:snapToGrid/>
                <w:lang w:val="en-GB"/>
              </w:rPr>
            </w:pPr>
            <w:r w:rsidRPr="00B345E1">
              <w:rPr>
                <w:bCs/>
                <w:snapToGrid/>
                <w:lang w:val="en-GB"/>
              </w:rPr>
              <w:t>120</w:t>
            </w:r>
          </w:p>
        </w:tc>
        <w:tc>
          <w:tcPr>
            <w:tcW w:w="1270" w:type="dxa"/>
            <w:tcBorders>
              <w:top w:val="single" w:sz="8" w:space="0" w:color="auto"/>
            </w:tcBorders>
            <w:shd w:val="clear" w:color="auto" w:fill="auto"/>
            <w:noWrap/>
            <w:vAlign w:val="center"/>
            <w:hideMark/>
          </w:tcPr>
          <w:p w14:paraId="2E823C87" w14:textId="77777777" w:rsidR="00360D70" w:rsidRPr="002B324A" w:rsidRDefault="00360D70" w:rsidP="00360D70">
            <w:pPr>
              <w:pStyle w:val="MDPI42tablebody"/>
              <w:spacing w:line="240" w:lineRule="auto"/>
              <w:rPr>
                <w:b/>
                <w:snapToGrid/>
                <w:lang w:val="en-GB"/>
              </w:rPr>
            </w:pPr>
            <w:r w:rsidRPr="002B324A">
              <w:rPr>
                <w:b/>
                <w:snapToGrid/>
                <w:lang w:val="en-GB"/>
              </w:rPr>
              <w:t>0.20 %</w:t>
            </w:r>
          </w:p>
        </w:tc>
      </w:tr>
      <w:tr w:rsidR="00360D70" w:rsidRPr="002B324A" w14:paraId="7DF75C23" w14:textId="77777777" w:rsidTr="00360D70">
        <w:trPr>
          <w:trHeight w:val="201"/>
          <w:jc w:val="center"/>
        </w:trPr>
        <w:tc>
          <w:tcPr>
            <w:tcW w:w="1480" w:type="dxa"/>
            <w:vMerge/>
            <w:tcBorders>
              <w:bottom w:val="single" w:sz="8" w:space="0" w:color="auto"/>
            </w:tcBorders>
            <w:shd w:val="clear" w:color="auto" w:fill="auto"/>
            <w:vAlign w:val="center"/>
            <w:hideMark/>
          </w:tcPr>
          <w:p w14:paraId="4A3FD7BC" w14:textId="77777777" w:rsidR="00360D70" w:rsidRPr="002B324A" w:rsidRDefault="00360D70" w:rsidP="00360D70">
            <w:pPr>
              <w:pStyle w:val="MDPI42tablebody"/>
              <w:spacing w:line="240" w:lineRule="auto"/>
              <w:rPr>
                <w:b/>
                <w:snapToGrid/>
                <w:lang w:val="en-GB"/>
              </w:rPr>
            </w:pPr>
          </w:p>
        </w:tc>
        <w:tc>
          <w:tcPr>
            <w:tcW w:w="720" w:type="dxa"/>
            <w:tcBorders>
              <w:bottom w:val="single" w:sz="8" w:space="0" w:color="auto"/>
            </w:tcBorders>
            <w:shd w:val="clear" w:color="auto" w:fill="auto"/>
            <w:noWrap/>
            <w:vAlign w:val="center"/>
            <w:hideMark/>
          </w:tcPr>
          <w:p w14:paraId="0E44281C" w14:textId="77777777" w:rsidR="00360D70" w:rsidRPr="00B345E1" w:rsidRDefault="00360D70" w:rsidP="00360D70">
            <w:pPr>
              <w:pStyle w:val="MDPI42tablebody"/>
              <w:spacing w:line="240" w:lineRule="auto"/>
              <w:rPr>
                <w:bCs/>
                <w:snapToGrid/>
                <w:lang w:val="en-GB"/>
              </w:rPr>
            </w:pPr>
            <w:r w:rsidRPr="00B345E1">
              <w:rPr>
                <w:bCs/>
                <w:snapToGrid/>
                <w:lang w:val="en-GB"/>
              </w:rPr>
              <w:t>22</w:t>
            </w:r>
          </w:p>
        </w:tc>
        <w:tc>
          <w:tcPr>
            <w:tcW w:w="947" w:type="dxa"/>
            <w:tcBorders>
              <w:bottom w:val="single" w:sz="8" w:space="0" w:color="auto"/>
            </w:tcBorders>
            <w:shd w:val="clear" w:color="auto" w:fill="auto"/>
            <w:noWrap/>
            <w:vAlign w:val="center"/>
            <w:hideMark/>
          </w:tcPr>
          <w:p w14:paraId="67C3615B" w14:textId="77777777" w:rsidR="00360D70" w:rsidRPr="00B345E1" w:rsidRDefault="00360D70" w:rsidP="00360D70">
            <w:pPr>
              <w:pStyle w:val="MDPI42tablebody"/>
              <w:spacing w:line="240" w:lineRule="auto"/>
              <w:rPr>
                <w:bCs/>
                <w:snapToGrid/>
                <w:lang w:val="en-GB"/>
              </w:rPr>
            </w:pPr>
            <w:r w:rsidRPr="00B345E1">
              <w:rPr>
                <w:bCs/>
                <w:snapToGrid/>
                <w:lang w:val="en-GB"/>
              </w:rPr>
              <w:t>130</w:t>
            </w:r>
          </w:p>
        </w:tc>
        <w:tc>
          <w:tcPr>
            <w:tcW w:w="1270" w:type="dxa"/>
            <w:tcBorders>
              <w:bottom w:val="single" w:sz="8" w:space="0" w:color="auto"/>
            </w:tcBorders>
            <w:shd w:val="clear" w:color="auto" w:fill="auto"/>
            <w:noWrap/>
            <w:vAlign w:val="center"/>
            <w:hideMark/>
          </w:tcPr>
          <w:p w14:paraId="4D7AE02F" w14:textId="77777777" w:rsidR="00360D70" w:rsidRPr="002B324A" w:rsidRDefault="00360D70" w:rsidP="00360D70">
            <w:pPr>
              <w:pStyle w:val="MDPI42tablebody"/>
              <w:spacing w:line="240" w:lineRule="auto"/>
              <w:rPr>
                <w:b/>
                <w:snapToGrid/>
                <w:lang w:val="en-GB"/>
              </w:rPr>
            </w:pPr>
            <w:r w:rsidRPr="002B324A">
              <w:rPr>
                <w:b/>
                <w:snapToGrid/>
                <w:lang w:val="en-GB"/>
              </w:rPr>
              <w:t>0.22 %</w:t>
            </w:r>
          </w:p>
        </w:tc>
      </w:tr>
      <w:tr w:rsidR="00360D70" w:rsidRPr="002B324A" w14:paraId="7EC39EA1" w14:textId="77777777" w:rsidTr="00FA7E24">
        <w:trPr>
          <w:trHeight w:val="201"/>
          <w:jc w:val="center"/>
        </w:trPr>
        <w:tc>
          <w:tcPr>
            <w:tcW w:w="1480" w:type="dxa"/>
            <w:tcBorders>
              <w:top w:val="single" w:sz="8" w:space="0" w:color="auto"/>
              <w:bottom w:val="single" w:sz="8" w:space="0" w:color="auto"/>
            </w:tcBorders>
            <w:shd w:val="clear" w:color="auto" w:fill="auto"/>
            <w:noWrap/>
            <w:vAlign w:val="center"/>
            <w:hideMark/>
          </w:tcPr>
          <w:p w14:paraId="1596AE97" w14:textId="77777777" w:rsidR="00360D70" w:rsidRPr="002B324A" w:rsidRDefault="00360D70" w:rsidP="00360D70">
            <w:pPr>
              <w:pStyle w:val="MDPI42tablebody"/>
              <w:spacing w:line="240" w:lineRule="auto"/>
              <w:rPr>
                <w:b/>
                <w:snapToGrid/>
                <w:lang w:val="en-GB"/>
              </w:rPr>
            </w:pPr>
            <w:r w:rsidRPr="002B324A">
              <w:rPr>
                <w:b/>
                <w:snapToGrid/>
                <w:lang w:val="en-GB"/>
              </w:rPr>
              <w:t>Switchboard</w:t>
            </w:r>
          </w:p>
        </w:tc>
        <w:tc>
          <w:tcPr>
            <w:tcW w:w="720" w:type="dxa"/>
            <w:tcBorders>
              <w:top w:val="single" w:sz="8" w:space="0" w:color="auto"/>
              <w:bottom w:val="single" w:sz="8" w:space="0" w:color="auto"/>
            </w:tcBorders>
            <w:shd w:val="clear" w:color="auto" w:fill="auto"/>
            <w:noWrap/>
            <w:vAlign w:val="center"/>
            <w:hideMark/>
          </w:tcPr>
          <w:p w14:paraId="50B4A4B5" w14:textId="77777777" w:rsidR="00360D70" w:rsidRPr="00B345E1" w:rsidRDefault="00360D70" w:rsidP="00360D70">
            <w:pPr>
              <w:pStyle w:val="MDPI42tablebody"/>
              <w:spacing w:line="240" w:lineRule="auto"/>
              <w:rPr>
                <w:bCs/>
                <w:snapToGrid/>
                <w:lang w:val="en-GB"/>
              </w:rPr>
            </w:pPr>
            <w:r w:rsidRPr="00B345E1">
              <w:rPr>
                <w:bCs/>
                <w:snapToGrid/>
                <w:lang w:val="en-GB"/>
              </w:rPr>
              <w:t>23</w:t>
            </w:r>
          </w:p>
        </w:tc>
        <w:tc>
          <w:tcPr>
            <w:tcW w:w="947" w:type="dxa"/>
            <w:tcBorders>
              <w:top w:val="single" w:sz="8" w:space="0" w:color="auto"/>
              <w:bottom w:val="single" w:sz="8" w:space="0" w:color="auto"/>
            </w:tcBorders>
            <w:shd w:val="clear" w:color="auto" w:fill="auto"/>
            <w:noWrap/>
            <w:vAlign w:val="center"/>
            <w:hideMark/>
          </w:tcPr>
          <w:p w14:paraId="3D1F8307" w14:textId="77777777" w:rsidR="00360D70" w:rsidRPr="00B345E1" w:rsidRDefault="00360D70" w:rsidP="00360D70">
            <w:pPr>
              <w:pStyle w:val="MDPI42tablebody"/>
              <w:spacing w:line="240" w:lineRule="auto"/>
              <w:rPr>
                <w:bCs/>
                <w:snapToGrid/>
                <w:lang w:val="en-GB"/>
              </w:rPr>
            </w:pPr>
            <w:r w:rsidRPr="00B345E1">
              <w:rPr>
                <w:bCs/>
                <w:snapToGrid/>
                <w:lang w:val="en-GB"/>
              </w:rPr>
              <w:t>440</w:t>
            </w:r>
          </w:p>
        </w:tc>
        <w:tc>
          <w:tcPr>
            <w:tcW w:w="1270" w:type="dxa"/>
            <w:tcBorders>
              <w:top w:val="single" w:sz="8" w:space="0" w:color="auto"/>
              <w:bottom w:val="single" w:sz="8" w:space="0" w:color="auto"/>
            </w:tcBorders>
            <w:shd w:val="clear" w:color="auto" w:fill="auto"/>
            <w:noWrap/>
            <w:vAlign w:val="center"/>
            <w:hideMark/>
          </w:tcPr>
          <w:p w14:paraId="7CF2841F" w14:textId="77777777" w:rsidR="00360D70" w:rsidRPr="002B324A" w:rsidRDefault="00360D70" w:rsidP="00360D70">
            <w:pPr>
              <w:pStyle w:val="MDPI42tablebody"/>
              <w:spacing w:line="240" w:lineRule="auto"/>
              <w:rPr>
                <w:b/>
                <w:snapToGrid/>
                <w:lang w:val="en-GB"/>
              </w:rPr>
            </w:pPr>
            <w:r w:rsidRPr="002B324A">
              <w:rPr>
                <w:b/>
                <w:snapToGrid/>
                <w:lang w:val="en-GB"/>
              </w:rPr>
              <w:t>0.75 %</w:t>
            </w:r>
          </w:p>
        </w:tc>
      </w:tr>
      <w:tr w:rsidR="00360D70" w:rsidRPr="002B324A" w14:paraId="69E2C4EB" w14:textId="77777777" w:rsidTr="00FA7E24">
        <w:trPr>
          <w:trHeight w:val="201"/>
          <w:jc w:val="center"/>
        </w:trPr>
        <w:tc>
          <w:tcPr>
            <w:tcW w:w="1480" w:type="dxa"/>
            <w:tcBorders>
              <w:top w:val="single" w:sz="8" w:space="0" w:color="auto"/>
            </w:tcBorders>
            <w:shd w:val="clear" w:color="auto" w:fill="auto"/>
            <w:noWrap/>
            <w:vAlign w:val="center"/>
            <w:hideMark/>
          </w:tcPr>
          <w:p w14:paraId="31A992FB" w14:textId="77777777" w:rsidR="00360D70" w:rsidRPr="002B324A" w:rsidRDefault="00360D70" w:rsidP="00360D70">
            <w:pPr>
              <w:pStyle w:val="MDPI42tablebody"/>
              <w:spacing w:line="240" w:lineRule="auto"/>
              <w:rPr>
                <w:b/>
                <w:snapToGrid/>
                <w:lang w:val="en-GB"/>
              </w:rPr>
            </w:pPr>
            <w:r w:rsidRPr="002B324A">
              <w:rPr>
                <w:b/>
                <w:snapToGrid/>
                <w:lang w:val="en-GB"/>
              </w:rPr>
              <w:t>Total</w:t>
            </w:r>
          </w:p>
        </w:tc>
        <w:tc>
          <w:tcPr>
            <w:tcW w:w="720" w:type="dxa"/>
            <w:tcBorders>
              <w:top w:val="single" w:sz="8" w:space="0" w:color="auto"/>
            </w:tcBorders>
            <w:shd w:val="clear" w:color="auto" w:fill="auto"/>
            <w:noWrap/>
            <w:vAlign w:val="center"/>
            <w:hideMark/>
          </w:tcPr>
          <w:p w14:paraId="517870D6" w14:textId="77777777" w:rsidR="00360D70" w:rsidRPr="002B324A" w:rsidRDefault="00360D70" w:rsidP="00360D70">
            <w:pPr>
              <w:pStyle w:val="MDPI42tablebody"/>
              <w:spacing w:line="240" w:lineRule="auto"/>
              <w:rPr>
                <w:b/>
                <w:snapToGrid/>
                <w:lang w:val="en-GB"/>
              </w:rPr>
            </w:pPr>
          </w:p>
        </w:tc>
        <w:tc>
          <w:tcPr>
            <w:tcW w:w="947" w:type="dxa"/>
            <w:tcBorders>
              <w:top w:val="single" w:sz="8" w:space="0" w:color="auto"/>
            </w:tcBorders>
            <w:shd w:val="clear" w:color="auto" w:fill="auto"/>
            <w:noWrap/>
            <w:vAlign w:val="center"/>
            <w:hideMark/>
          </w:tcPr>
          <w:p w14:paraId="148DB0CA" w14:textId="77777777" w:rsidR="00360D70" w:rsidRPr="002B324A" w:rsidRDefault="00360D70" w:rsidP="00360D70">
            <w:pPr>
              <w:pStyle w:val="MDPI42tablebody"/>
              <w:spacing w:line="240" w:lineRule="auto"/>
              <w:rPr>
                <w:b/>
                <w:snapToGrid/>
                <w:lang w:val="en-GB"/>
              </w:rPr>
            </w:pPr>
            <w:r w:rsidRPr="002B324A">
              <w:rPr>
                <w:b/>
                <w:snapToGrid/>
                <w:lang w:val="en-GB"/>
              </w:rPr>
              <w:t>58,97</w:t>
            </w:r>
          </w:p>
        </w:tc>
        <w:tc>
          <w:tcPr>
            <w:tcW w:w="1270" w:type="dxa"/>
            <w:tcBorders>
              <w:top w:val="single" w:sz="8" w:space="0" w:color="auto"/>
            </w:tcBorders>
            <w:shd w:val="clear" w:color="auto" w:fill="auto"/>
            <w:noWrap/>
            <w:vAlign w:val="center"/>
            <w:hideMark/>
          </w:tcPr>
          <w:p w14:paraId="1AC3F034" w14:textId="77777777" w:rsidR="00360D70" w:rsidRPr="002B324A" w:rsidRDefault="00360D70" w:rsidP="00360D70">
            <w:pPr>
              <w:pStyle w:val="MDPI42tablebody"/>
              <w:spacing w:line="240" w:lineRule="auto"/>
              <w:rPr>
                <w:b/>
                <w:snapToGrid/>
                <w:lang w:val="en-GB"/>
              </w:rPr>
            </w:pPr>
            <w:r w:rsidRPr="002B324A">
              <w:rPr>
                <w:b/>
                <w:snapToGrid/>
                <w:lang w:val="en-GB"/>
              </w:rPr>
              <w:t>100 %</w:t>
            </w:r>
          </w:p>
        </w:tc>
      </w:tr>
    </w:tbl>
    <w:p w14:paraId="3BA956E5" w14:textId="77777777" w:rsidR="00360D70" w:rsidRPr="002B324A" w:rsidRDefault="00360D70" w:rsidP="00360D70">
      <w:pPr>
        <w:rPr>
          <w:lang w:val="en-GB" w:eastAsia="en-GB"/>
        </w:rPr>
      </w:pPr>
    </w:p>
    <w:p w14:paraId="6A775BC4" w14:textId="2F55FB13" w:rsidR="00360D70" w:rsidRPr="002B324A" w:rsidRDefault="00360D70" w:rsidP="00360D70">
      <w:pPr>
        <w:pStyle w:val="MDPI31text"/>
        <w:rPr>
          <w:lang w:val="en-GB"/>
        </w:rPr>
      </w:pPr>
      <w:r w:rsidRPr="002B324A">
        <w:rPr>
          <w:lang w:val="en-GB"/>
        </w:rPr>
        <w:t xml:space="preserve">As mentioned above, the deconstructed gas heater was used as a reference. The brand and model of some gas heaters was provided and their weight could be assessed based on the installation manual. Nonetheless, most of the replaced gas heaters were so old, that there were no installation manuals available with which the weight could have been determined. Therefore, similar types of heaters have been assessed on their weights and most heaters ranged from </w:t>
      </w:r>
      <w:r w:rsidR="008D1A4A">
        <w:rPr>
          <w:lang w:val="en-GB"/>
        </w:rPr>
        <w:t>2</w:t>
      </w:r>
      <w:r w:rsidRPr="002B324A">
        <w:rPr>
          <w:lang w:val="en-GB"/>
        </w:rPr>
        <w:t xml:space="preserve">9 kg to </w:t>
      </w:r>
      <w:r w:rsidR="008D1A4A">
        <w:rPr>
          <w:lang w:val="en-GB"/>
        </w:rPr>
        <w:t>3</w:t>
      </w:r>
      <w:r w:rsidRPr="002B324A">
        <w:rPr>
          <w:lang w:val="en-GB"/>
        </w:rPr>
        <w:t xml:space="preserve">9 kg. Therefore, depending on the type of heater, an estimated weight was assigned. </w:t>
      </w:r>
    </w:p>
    <w:p w14:paraId="00086079" w14:textId="77777777" w:rsidR="00360D70" w:rsidRPr="002B324A" w:rsidRDefault="00360D70" w:rsidP="00360D70">
      <w:pPr>
        <w:pStyle w:val="MDPI31text"/>
        <w:rPr>
          <w:lang w:val="en-GB"/>
        </w:rPr>
      </w:pPr>
      <w:r w:rsidRPr="002B324A">
        <w:rPr>
          <w:lang w:val="en-GB"/>
        </w:rPr>
        <w:t xml:space="preserve">Afterwards, the share of materials was multiplied with the weight of each old gas heater. While the metals will be recycled; the rest would be going to landfill, as advised by the recycling facility. The output streams of the old gas heater were fed into </w:t>
      </w:r>
      <w:r w:rsidRPr="00F41A81">
        <w:rPr>
          <w:i/>
          <w:iCs/>
          <w:lang w:val="en-GB"/>
        </w:rPr>
        <w:t>SimaPro</w:t>
      </w:r>
      <w:r w:rsidRPr="002B324A">
        <w:rPr>
          <w:lang w:val="en-GB"/>
        </w:rPr>
        <w:t>.</w:t>
      </w:r>
    </w:p>
    <w:p w14:paraId="52ECE687" w14:textId="25EC7AF2" w:rsidR="00853AFB" w:rsidRPr="002B324A" w:rsidRDefault="00E16F14" w:rsidP="00291E78">
      <w:pPr>
        <w:pStyle w:val="MDPI21heading1"/>
        <w:numPr>
          <w:ilvl w:val="1"/>
          <w:numId w:val="31"/>
        </w:numPr>
        <w:ind w:firstLine="1902"/>
        <w:rPr>
          <w:lang w:val="en-GB" w:eastAsia="zh-CN"/>
        </w:rPr>
      </w:pPr>
      <w:r w:rsidRPr="002B324A">
        <w:rPr>
          <w:lang w:val="en-GB" w:eastAsia="zh-CN"/>
        </w:rPr>
        <w:t>Manufacturing Stage</w:t>
      </w:r>
    </w:p>
    <w:p w14:paraId="3C6D03C5" w14:textId="0DD1E40A" w:rsidR="00E16F14" w:rsidRPr="002B324A" w:rsidRDefault="00E16F14" w:rsidP="00E16F14">
      <w:pPr>
        <w:pStyle w:val="MDPI31text"/>
        <w:rPr>
          <w:lang w:val="en-GB"/>
        </w:rPr>
      </w:pPr>
      <w:r w:rsidRPr="002B324A">
        <w:rPr>
          <w:lang w:val="en-GB"/>
        </w:rPr>
        <w:t xml:space="preserve">A reverse cycle air conditioner can be a standalone unit or a multi-split unit. In this case a gas heater has been replaced with a standalone reverse cycle air conditioner. Almutairi et al. </w:t>
      </w:r>
      <w:sdt>
        <w:sdtPr>
          <w:rPr>
            <w:lang w:val="en-GB"/>
          </w:rPr>
          <w:alias w:val="To edit, see citavi.com/edit"/>
          <w:tag w:val="CitaviPlaceholder#69705beb-2ea2-456c-b0db-91adfba4126a"/>
          <w:id w:val="-79219991"/>
          <w:placeholder>
            <w:docPart w:val="C83DBC3D6E8D4C378701EF8B9B7452BA"/>
          </w:placeholder>
        </w:sdtPr>
        <w:sdtContent>
          <w:r w:rsidRPr="002B324A">
            <w:rPr>
              <w:lang w:val="en-GB"/>
            </w:rPr>
            <w:fldChar w:fldCharType="begin"/>
          </w:r>
          <w:r w:rsidR="009E00B9">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ZmMwZTUyLTY4NGUtNDJmYy1hZjU0LTMwM2I2YTYyNzgyYyIsIlJhbmdlTGVuZ3RoIjo0LCJSZWZlcmVuY2VJZCI6Ijc2YTQ4MmZhLTYxY2EtNDg0ZS1hOThmLTRkOWJiNzllZmNl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xNS4wNi4wMD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bmFwZSIsIkNyZWF0ZWRPbiI6IjIwMjItMDItMDdUMDk6Mjk6NDciLCJNb2RpZmllZEJ5IjoiX0luYXBlIiwiSWQiOiI4ZTZmNzJlNi1lMzdlLTQ2NGQtYTc4Ny01YTY5YzJiMmM2NWUiLCJNb2RpZmllZE9uIjoiMjAyMi0wMi0wN1QwOToyOTo0Ny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mJ1aWxkLjIwMTUuMDYuMDA0IiwiVXJpU3RyaW5nIjoiaHR0cHM6Ly9kb2kub3JnLzEwLjEwMTYvai5lbmJ1aWxkLjIwMTUuMDYuMDA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}</w:instrText>
          </w:r>
          <w:r w:rsidRPr="002B324A">
            <w:rPr>
              <w:lang w:val="en-GB"/>
            </w:rPr>
            <w:fldChar w:fldCharType="separate"/>
          </w:r>
          <w:r w:rsidR="006B48CD">
            <w:rPr>
              <w:lang w:val="en-GB"/>
            </w:rPr>
            <w:t>[11]</w:t>
          </w:r>
          <w:r w:rsidRPr="002B324A">
            <w:rPr>
              <w:lang w:val="en-GB"/>
            </w:rPr>
            <w:fldChar w:fldCharType="end"/>
          </w:r>
        </w:sdtContent>
      </w:sdt>
      <w:r w:rsidRPr="002B324A">
        <w:rPr>
          <w:lang w:val="en-GB"/>
        </w:rPr>
        <w:t xml:space="preserve"> provided details on the construction material constituents of an air conditioner unit.</w:t>
      </w:r>
      <w:r w:rsidR="008D1A4A">
        <w:rPr>
          <w:lang w:val="en-GB"/>
        </w:rPr>
        <w:t xml:space="preserve"> T</w:t>
      </w:r>
      <w:r w:rsidRPr="002B324A">
        <w:rPr>
          <w:lang w:val="en-GB"/>
        </w:rPr>
        <w:t xml:space="preserve">he split of materials could not be verified by further research. Furthermore, the gas heater was upgraded with a reverse cycle air conditioner, </w:t>
      </w:r>
      <w:r w:rsidR="008D1A4A">
        <w:rPr>
          <w:lang w:val="en-GB"/>
        </w:rPr>
        <w:t>t</w:t>
      </w:r>
      <w:r w:rsidRPr="002B324A">
        <w:rPr>
          <w:lang w:val="en-GB"/>
        </w:rPr>
        <w:t xml:space="preserve">herefore it can be assumed that the material share of an air conditioner would </w:t>
      </w:r>
      <w:r w:rsidR="008D1A4A">
        <w:rPr>
          <w:lang w:val="en-GB"/>
        </w:rPr>
        <w:t>differ to that</w:t>
      </w:r>
      <w:r w:rsidRPr="002B324A">
        <w:rPr>
          <w:lang w:val="en-GB"/>
        </w:rPr>
        <w:t xml:space="preserve"> of a reverse cycle air conditioner. Hence, a reverse cycle air conditioner was deconstructed (as seen in </w:t>
      </w:r>
      <w:r w:rsidRPr="002B324A">
        <w:rPr>
          <w:lang w:val="en-GB"/>
        </w:rPr>
        <w:fldChar w:fldCharType="begin"/>
      </w:r>
      <w:r w:rsidRPr="002B324A">
        <w:rPr>
          <w:lang w:val="en-GB"/>
        </w:rPr>
        <w:instrText xml:space="preserve"> REF _Ref113003129 \h  \* MERGEFORMAT </w:instrText>
      </w:r>
      <w:r w:rsidRPr="002B324A">
        <w:rPr>
          <w:lang w:val="en-GB"/>
        </w:rPr>
      </w:r>
      <w:r w:rsidRPr="002B324A">
        <w:rPr>
          <w:lang w:val="en-GB"/>
        </w:rPr>
        <w:fldChar w:fldCharType="separate"/>
      </w:r>
      <w:r w:rsidRPr="002B324A">
        <w:rPr>
          <w:lang w:val="en-GB"/>
        </w:rPr>
        <w:t>Figure 3</w:t>
      </w:r>
      <w:r w:rsidRPr="002B324A">
        <w:rPr>
          <w:lang w:val="en-GB"/>
        </w:rPr>
        <w:fldChar w:fldCharType="end"/>
      </w:r>
      <w:r w:rsidRPr="002B324A">
        <w:rPr>
          <w:lang w:val="en-GB"/>
        </w:rPr>
        <w:t xml:space="preserve">) and assessed on its weight as well as the type and quantity of material. The same assumptions for the rubber and insulation were made as in Peukes et al. </w:t>
      </w:r>
      <w:sdt>
        <w:sdtPr>
          <w:rPr>
            <w:lang w:val="en-GB"/>
          </w:rPr>
          <w:alias w:val="To edit, see citavi.com/edit"/>
          <w:tag w:val="CitaviPlaceholder#fbc27619-5f73-44ec-b774-6f076592af91"/>
          <w:id w:val="-1510363925"/>
          <w:placeholder>
            <w:docPart w:val="C83DBC3D6E8D4C378701EF8B9B7452BA"/>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MDNjMTAwLWVmMTQtNGU3MS05NjhmLWIwM2IwZWM1NmEyYSIsIlJhbmdlTGVuZ3RoIjo0LCJSZWZlcmVuY2VJZCI6ImEyZjIzMGE4LTY1M2EtNDM5Ni1hYjQxLTkwMDViZTAwM2N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DgvSUpCUEEtMDQtMjAyMS0wMDUyIiwiVXJpU3RyaW5nIjoiaHR0cHM6Ly9kb2kub3JnLzEwLjExMDgvSUpCUEEtMDQtMjAyMS0wMD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}</w:instrText>
          </w:r>
          <w:r w:rsidRPr="002B324A">
            <w:rPr>
              <w:lang w:val="en-GB"/>
            </w:rPr>
            <w:fldChar w:fldCharType="separate"/>
          </w:r>
          <w:r w:rsidR="006B48CD">
            <w:rPr>
              <w:lang w:val="en-GB"/>
            </w:rPr>
            <w:t>[35]</w:t>
          </w:r>
          <w:r w:rsidRPr="002B324A">
            <w:rPr>
              <w:lang w:val="en-GB"/>
            </w:rPr>
            <w:fldChar w:fldCharType="end"/>
          </w:r>
        </w:sdtContent>
      </w:sdt>
      <w:r w:rsidRPr="002B324A">
        <w:rPr>
          <w:lang w:val="en-GB"/>
        </w:rPr>
        <w:t xml:space="preserve">. The reverse cycle air conditioner was then used as reference for the 59 upgrades. A detailed view of the share of materials can be seen in </w:t>
      </w:r>
      <w:r w:rsidRPr="002B324A">
        <w:rPr>
          <w:lang w:val="en-GB"/>
        </w:rPr>
        <w:fldChar w:fldCharType="begin"/>
      </w:r>
      <w:r w:rsidRPr="002B324A">
        <w:rPr>
          <w:lang w:val="en-GB"/>
        </w:rPr>
        <w:instrText xml:space="preserve"> REF _Ref113003182 \h  \* MERGEFORMAT </w:instrText>
      </w:r>
      <w:r w:rsidRPr="002B324A">
        <w:rPr>
          <w:lang w:val="en-GB"/>
        </w:rPr>
      </w:r>
      <w:r w:rsidRPr="002B324A">
        <w:rPr>
          <w:lang w:val="en-GB"/>
        </w:rPr>
        <w:fldChar w:fldCharType="separate"/>
      </w:r>
      <w:r w:rsidRPr="002B324A">
        <w:rPr>
          <w:lang w:val="en-GB"/>
        </w:rPr>
        <w:t>Table 2</w:t>
      </w:r>
      <w:r w:rsidRPr="002B324A">
        <w:rPr>
          <w:lang w:val="en-GB"/>
        </w:rPr>
        <w:fldChar w:fldCharType="end"/>
      </w:r>
      <w:r w:rsidRPr="002B324A">
        <w:rPr>
          <w:lang w:val="en-GB"/>
        </w:rPr>
        <w:t xml:space="preserve">. The total system weighs 34.20 kg and 27.47 % of the system </w:t>
      </w:r>
      <w:r w:rsidR="008D1A4A">
        <w:rPr>
          <w:lang w:val="en-GB"/>
        </w:rPr>
        <w:t>is</w:t>
      </w:r>
      <w:r w:rsidR="008D1A4A" w:rsidRPr="002B324A">
        <w:rPr>
          <w:lang w:val="en-GB"/>
        </w:rPr>
        <w:t xml:space="preserve"> </w:t>
      </w:r>
      <w:r w:rsidRPr="002B324A">
        <w:rPr>
          <w:lang w:val="en-GB"/>
        </w:rPr>
        <w:t xml:space="preserve">made of steel, while 19.67 % </w:t>
      </w:r>
      <w:r w:rsidR="008D1A4A">
        <w:rPr>
          <w:lang w:val="en-GB"/>
        </w:rPr>
        <w:t>is</w:t>
      </w:r>
      <w:r w:rsidR="008D1A4A" w:rsidRPr="002B324A">
        <w:rPr>
          <w:lang w:val="en-GB"/>
        </w:rPr>
        <w:t xml:space="preserve"> </w:t>
      </w:r>
      <w:r w:rsidRPr="002B324A">
        <w:rPr>
          <w:lang w:val="en-GB"/>
        </w:rPr>
        <w:t>made of plastic and 18.50 %.</w:t>
      </w:r>
    </w:p>
    <w:p w14:paraId="3D366C37" w14:textId="77777777" w:rsidR="00E16F14" w:rsidRPr="002B324A" w:rsidRDefault="00E16F14" w:rsidP="00E16F14">
      <w:pPr>
        <w:keepNext/>
        <w:jc w:val="right"/>
        <w:rPr>
          <w:lang w:val="en-GB"/>
        </w:rPr>
      </w:pPr>
      <w:r w:rsidRPr="002B324A">
        <w:rPr>
          <w:lang w:val="en-GB"/>
        </w:rPr>
        <w:lastRenderedPageBreak/>
        <w:drawing>
          <wp:inline distT="0" distB="0" distL="0" distR="0" wp14:anchorId="491746AC" wp14:editId="1CFF0363">
            <wp:extent cx="6564023" cy="4899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a:extLst>
                        <a:ext uri="{28A0092B-C50C-407E-A947-70E740481C1C}">
                          <a14:useLocalDpi xmlns:a14="http://schemas.microsoft.com/office/drawing/2010/main" val="0"/>
                        </a:ext>
                      </a:extLst>
                    </a:blip>
                    <a:srcRect l="1213" t="1348" r="1534" b="1878"/>
                    <a:stretch/>
                  </pic:blipFill>
                  <pic:spPr bwMode="auto">
                    <a:xfrm>
                      <a:off x="0" y="0"/>
                      <a:ext cx="6576462" cy="4908419"/>
                    </a:xfrm>
                    <a:prstGeom prst="rect">
                      <a:avLst/>
                    </a:prstGeom>
                    <a:ln>
                      <a:noFill/>
                    </a:ln>
                    <a:extLst>
                      <a:ext uri="{53640926-AAD7-44D8-BBD7-CCE9431645EC}">
                        <a14:shadowObscured xmlns:a14="http://schemas.microsoft.com/office/drawing/2010/main"/>
                      </a:ext>
                    </a:extLst>
                  </pic:spPr>
                </pic:pic>
              </a:graphicData>
            </a:graphic>
          </wp:inline>
        </w:drawing>
      </w:r>
    </w:p>
    <w:p w14:paraId="65320B66" w14:textId="0D6930FA" w:rsidR="00E16F14" w:rsidRPr="002B324A" w:rsidRDefault="00E16F14" w:rsidP="00E16F14">
      <w:pPr>
        <w:pStyle w:val="MDPI41tablecaption"/>
        <w:jc w:val="left"/>
        <w:rPr>
          <w:lang w:val="en-GB"/>
        </w:rPr>
      </w:pPr>
      <w:bookmarkStart w:id="9" w:name="_Ref113003129"/>
      <w:r w:rsidRPr="002B324A">
        <w:rPr>
          <w:b/>
          <w:lang w:val="en-GB"/>
        </w:rPr>
        <w:t xml:space="preserve">Figure </w:t>
      </w:r>
      <w:r w:rsidRPr="002B324A">
        <w:rPr>
          <w:b/>
          <w:lang w:val="en-GB"/>
        </w:rPr>
        <w:fldChar w:fldCharType="begin"/>
      </w:r>
      <w:r w:rsidRPr="002B324A">
        <w:rPr>
          <w:b/>
          <w:lang w:val="en-GB"/>
        </w:rPr>
        <w:instrText xml:space="preserve"> SEQ Figure \* ARABIC </w:instrText>
      </w:r>
      <w:r w:rsidRPr="002B324A">
        <w:rPr>
          <w:b/>
          <w:lang w:val="en-GB"/>
        </w:rPr>
        <w:fldChar w:fldCharType="separate"/>
      </w:r>
      <w:r w:rsidRPr="002B324A">
        <w:rPr>
          <w:b/>
          <w:lang w:val="en-GB"/>
        </w:rPr>
        <w:t>3</w:t>
      </w:r>
      <w:r w:rsidRPr="002B324A">
        <w:rPr>
          <w:b/>
          <w:lang w:val="en-GB"/>
        </w:rPr>
        <w:fldChar w:fldCharType="end"/>
      </w:r>
      <w:bookmarkEnd w:id="9"/>
      <w:r w:rsidRPr="002B324A">
        <w:rPr>
          <w:b/>
          <w:lang w:val="en-GB"/>
        </w:rPr>
        <w:t xml:space="preserve">: </w:t>
      </w:r>
      <w:r w:rsidRPr="002B324A">
        <w:rPr>
          <w:bCs/>
          <w:lang w:val="en-GB"/>
        </w:rPr>
        <w:t>Material composition of reverse cycle air conditioner</w:t>
      </w:r>
    </w:p>
    <w:p w14:paraId="4BEC3021" w14:textId="77777777" w:rsidR="00E16F14" w:rsidRPr="002B324A" w:rsidRDefault="00E16F14" w:rsidP="00E16F14">
      <w:pPr>
        <w:pStyle w:val="MDPI41tablecaption"/>
        <w:jc w:val="left"/>
        <w:rPr>
          <w:b/>
          <w:lang w:val="en-GB"/>
        </w:rPr>
      </w:pPr>
      <w:bookmarkStart w:id="10" w:name="_Ref113003182"/>
      <w:r w:rsidRPr="002B324A">
        <w:rPr>
          <w:b/>
          <w:lang w:val="en-GB"/>
        </w:rPr>
        <w:t xml:space="preserve">Table </w:t>
      </w:r>
      <w:r w:rsidRPr="002B324A">
        <w:rPr>
          <w:b/>
          <w:lang w:val="en-GB"/>
        </w:rPr>
        <w:fldChar w:fldCharType="begin"/>
      </w:r>
      <w:r w:rsidRPr="002B324A">
        <w:rPr>
          <w:b/>
          <w:lang w:val="en-GB"/>
        </w:rPr>
        <w:instrText xml:space="preserve"> SEQ Table \* ARABIC </w:instrText>
      </w:r>
      <w:r w:rsidRPr="002B324A">
        <w:rPr>
          <w:b/>
          <w:lang w:val="en-GB"/>
        </w:rPr>
        <w:fldChar w:fldCharType="separate"/>
      </w:r>
      <w:r w:rsidRPr="002B324A">
        <w:rPr>
          <w:b/>
          <w:lang w:val="en-GB"/>
        </w:rPr>
        <w:t>2</w:t>
      </w:r>
      <w:r w:rsidRPr="002B324A">
        <w:rPr>
          <w:b/>
          <w:lang w:val="en-GB"/>
        </w:rPr>
        <w:fldChar w:fldCharType="end"/>
      </w:r>
      <w:bookmarkEnd w:id="10"/>
      <w:r w:rsidRPr="002B324A">
        <w:rPr>
          <w:b/>
          <w:lang w:val="en-GB"/>
        </w:rPr>
        <w:t xml:space="preserve">: </w:t>
      </w:r>
      <w:r w:rsidRPr="002B324A">
        <w:rPr>
          <w:bCs/>
          <w:lang w:val="en-GB"/>
        </w:rPr>
        <w:t>Material weight of reverse cycle air conditioner</w:t>
      </w:r>
    </w:p>
    <w:tbl>
      <w:tblPr>
        <w:tblW w:w="4409" w:type="dxa"/>
        <w:jc w:val="center"/>
        <w:tblLook w:val="04A0" w:firstRow="1" w:lastRow="0" w:firstColumn="1" w:lastColumn="0" w:noHBand="0" w:noVBand="1"/>
      </w:tblPr>
      <w:tblGrid>
        <w:gridCol w:w="1478"/>
        <w:gridCol w:w="718"/>
        <w:gridCol w:w="944"/>
        <w:gridCol w:w="1269"/>
      </w:tblGrid>
      <w:tr w:rsidR="00E16F14" w:rsidRPr="002B324A" w14:paraId="7A672A3B" w14:textId="77777777" w:rsidTr="00E16F14">
        <w:trPr>
          <w:trHeight w:val="201"/>
          <w:jc w:val="center"/>
        </w:trPr>
        <w:tc>
          <w:tcPr>
            <w:tcW w:w="1478" w:type="dxa"/>
            <w:tcBorders>
              <w:top w:val="single" w:sz="8" w:space="0" w:color="auto"/>
              <w:left w:val="single" w:sz="8" w:space="0" w:color="FFFFFF"/>
              <w:bottom w:val="single" w:sz="8" w:space="0" w:color="auto"/>
              <w:right w:val="nil"/>
            </w:tcBorders>
            <w:shd w:val="clear" w:color="auto" w:fill="auto"/>
            <w:noWrap/>
            <w:vAlign w:val="center"/>
            <w:hideMark/>
          </w:tcPr>
          <w:p w14:paraId="3EFF474B" w14:textId="77777777" w:rsidR="00E16F14" w:rsidRPr="002B324A" w:rsidRDefault="00E16F14" w:rsidP="00E16F14">
            <w:pPr>
              <w:pStyle w:val="MDPI42tablebody"/>
              <w:spacing w:line="240" w:lineRule="auto"/>
              <w:rPr>
                <w:b/>
                <w:snapToGrid/>
                <w:lang w:val="en-GB"/>
              </w:rPr>
            </w:pPr>
            <w:r w:rsidRPr="002B324A">
              <w:rPr>
                <w:b/>
                <w:snapToGrid/>
                <w:lang w:val="en-GB"/>
              </w:rPr>
              <w:t>Material</w:t>
            </w:r>
          </w:p>
        </w:tc>
        <w:tc>
          <w:tcPr>
            <w:tcW w:w="718" w:type="dxa"/>
            <w:tcBorders>
              <w:top w:val="single" w:sz="8" w:space="0" w:color="auto"/>
              <w:left w:val="nil"/>
              <w:bottom w:val="single" w:sz="8" w:space="0" w:color="auto"/>
              <w:right w:val="nil"/>
            </w:tcBorders>
            <w:shd w:val="clear" w:color="auto" w:fill="auto"/>
            <w:noWrap/>
            <w:vAlign w:val="center"/>
            <w:hideMark/>
          </w:tcPr>
          <w:p w14:paraId="625ED1E6" w14:textId="77777777" w:rsidR="00E16F14" w:rsidRPr="002B324A" w:rsidRDefault="00E16F14" w:rsidP="00E16F14">
            <w:pPr>
              <w:pStyle w:val="MDPI42tablebody"/>
              <w:spacing w:line="240" w:lineRule="auto"/>
              <w:rPr>
                <w:b/>
                <w:snapToGrid/>
                <w:lang w:val="en-GB"/>
              </w:rPr>
            </w:pPr>
            <w:r w:rsidRPr="002B324A">
              <w:rPr>
                <w:b/>
                <w:snapToGrid/>
                <w:lang w:val="en-GB"/>
              </w:rPr>
              <w:t>No</w:t>
            </w:r>
          </w:p>
        </w:tc>
        <w:tc>
          <w:tcPr>
            <w:tcW w:w="944" w:type="dxa"/>
            <w:tcBorders>
              <w:top w:val="single" w:sz="8" w:space="0" w:color="auto"/>
              <w:left w:val="nil"/>
              <w:bottom w:val="single" w:sz="8" w:space="0" w:color="auto"/>
              <w:right w:val="nil"/>
            </w:tcBorders>
            <w:shd w:val="clear" w:color="auto" w:fill="auto"/>
            <w:noWrap/>
            <w:vAlign w:val="center"/>
            <w:hideMark/>
          </w:tcPr>
          <w:p w14:paraId="6AA75399" w14:textId="77777777" w:rsidR="00E16F14" w:rsidRPr="002B324A" w:rsidRDefault="00E16F14" w:rsidP="00E16F14">
            <w:pPr>
              <w:pStyle w:val="MDPI42tablebody"/>
              <w:spacing w:line="240" w:lineRule="auto"/>
              <w:rPr>
                <w:b/>
                <w:snapToGrid/>
                <w:lang w:val="en-GB"/>
              </w:rPr>
            </w:pPr>
            <w:r w:rsidRPr="002B324A">
              <w:rPr>
                <w:b/>
                <w:snapToGrid/>
                <w:lang w:val="en-GB"/>
              </w:rPr>
              <w:t>Grams</w:t>
            </w:r>
          </w:p>
        </w:tc>
        <w:tc>
          <w:tcPr>
            <w:tcW w:w="1269" w:type="dxa"/>
            <w:tcBorders>
              <w:top w:val="single" w:sz="8" w:space="0" w:color="auto"/>
              <w:left w:val="nil"/>
              <w:bottom w:val="single" w:sz="8" w:space="0" w:color="auto"/>
              <w:right w:val="single" w:sz="8" w:space="0" w:color="FFFFFF"/>
            </w:tcBorders>
            <w:shd w:val="clear" w:color="auto" w:fill="auto"/>
            <w:noWrap/>
            <w:vAlign w:val="center"/>
            <w:hideMark/>
          </w:tcPr>
          <w:p w14:paraId="303EF5C4" w14:textId="77777777" w:rsidR="00E16F14" w:rsidRPr="002B324A" w:rsidRDefault="00E16F14" w:rsidP="00E16F14">
            <w:pPr>
              <w:pStyle w:val="MDPI42tablebody"/>
              <w:spacing w:line="240" w:lineRule="auto"/>
              <w:rPr>
                <w:b/>
                <w:snapToGrid/>
                <w:lang w:val="en-GB"/>
              </w:rPr>
            </w:pPr>
            <w:r w:rsidRPr="002B324A">
              <w:rPr>
                <w:b/>
                <w:snapToGrid/>
                <w:lang w:val="en-GB"/>
              </w:rPr>
              <w:t>Percentage</w:t>
            </w:r>
          </w:p>
        </w:tc>
      </w:tr>
      <w:tr w:rsidR="00E16F14" w:rsidRPr="002B324A" w14:paraId="1309F023" w14:textId="77777777" w:rsidTr="00E16F14">
        <w:trPr>
          <w:trHeight w:val="201"/>
          <w:jc w:val="center"/>
        </w:trPr>
        <w:tc>
          <w:tcPr>
            <w:tcW w:w="1478" w:type="dxa"/>
            <w:vMerge w:val="restart"/>
            <w:tcBorders>
              <w:top w:val="single" w:sz="8" w:space="0" w:color="auto"/>
              <w:left w:val="single" w:sz="8" w:space="0" w:color="FFFFFF"/>
              <w:bottom w:val="nil"/>
              <w:right w:val="single" w:sz="8" w:space="0" w:color="FFFFFF"/>
            </w:tcBorders>
            <w:shd w:val="clear" w:color="auto" w:fill="auto"/>
            <w:noWrap/>
            <w:vAlign w:val="center"/>
            <w:hideMark/>
          </w:tcPr>
          <w:p w14:paraId="62CC04F4" w14:textId="77777777" w:rsidR="00E16F14" w:rsidRPr="002B324A" w:rsidRDefault="00E16F14" w:rsidP="00E16F14">
            <w:pPr>
              <w:pStyle w:val="MDPI42tablebody"/>
              <w:spacing w:line="240" w:lineRule="auto"/>
              <w:rPr>
                <w:b/>
                <w:snapToGrid/>
                <w:lang w:val="en-GB"/>
              </w:rPr>
            </w:pPr>
            <w:r w:rsidRPr="002B324A">
              <w:rPr>
                <w:b/>
                <w:snapToGrid/>
                <w:lang w:val="en-GB"/>
              </w:rPr>
              <w:t>Steel</w:t>
            </w:r>
          </w:p>
        </w:tc>
        <w:tc>
          <w:tcPr>
            <w:tcW w:w="718" w:type="dxa"/>
            <w:tcBorders>
              <w:top w:val="single" w:sz="8" w:space="0" w:color="auto"/>
              <w:left w:val="nil"/>
              <w:bottom w:val="single" w:sz="8" w:space="0" w:color="FFFFFF"/>
              <w:right w:val="single" w:sz="8" w:space="0" w:color="FFFFFF"/>
            </w:tcBorders>
            <w:shd w:val="clear" w:color="auto" w:fill="auto"/>
            <w:noWrap/>
            <w:vAlign w:val="center"/>
            <w:hideMark/>
          </w:tcPr>
          <w:p w14:paraId="47E6F7A8" w14:textId="77777777" w:rsidR="00E16F14" w:rsidRPr="00B345E1" w:rsidRDefault="00E16F14" w:rsidP="00E16F14">
            <w:pPr>
              <w:pStyle w:val="MDPI42tablebody"/>
              <w:spacing w:line="240" w:lineRule="auto"/>
              <w:rPr>
                <w:bCs/>
                <w:snapToGrid/>
                <w:lang w:val="en-GB"/>
              </w:rPr>
            </w:pPr>
            <w:r w:rsidRPr="00B345E1">
              <w:rPr>
                <w:bCs/>
                <w:snapToGrid/>
                <w:lang w:val="en-GB"/>
              </w:rPr>
              <w:t>1</w:t>
            </w:r>
          </w:p>
        </w:tc>
        <w:tc>
          <w:tcPr>
            <w:tcW w:w="944" w:type="dxa"/>
            <w:tcBorders>
              <w:top w:val="single" w:sz="8" w:space="0" w:color="auto"/>
              <w:left w:val="nil"/>
              <w:bottom w:val="single" w:sz="8" w:space="0" w:color="FFFFFF"/>
              <w:right w:val="single" w:sz="8" w:space="0" w:color="FFFFFF"/>
            </w:tcBorders>
            <w:shd w:val="clear" w:color="auto" w:fill="auto"/>
            <w:noWrap/>
            <w:vAlign w:val="center"/>
            <w:hideMark/>
          </w:tcPr>
          <w:p w14:paraId="02B7BAE8" w14:textId="77777777" w:rsidR="00E16F14" w:rsidRPr="00B345E1" w:rsidRDefault="00E16F14" w:rsidP="00E16F14">
            <w:pPr>
              <w:pStyle w:val="MDPI42tablebody"/>
              <w:spacing w:line="240" w:lineRule="auto"/>
              <w:rPr>
                <w:bCs/>
                <w:snapToGrid/>
                <w:lang w:val="en-GB"/>
              </w:rPr>
            </w:pPr>
            <w:r w:rsidRPr="00B345E1">
              <w:rPr>
                <w:bCs/>
                <w:snapToGrid/>
                <w:lang w:val="en-GB"/>
              </w:rPr>
              <w:t>60</w:t>
            </w:r>
          </w:p>
        </w:tc>
        <w:tc>
          <w:tcPr>
            <w:tcW w:w="1269" w:type="dxa"/>
            <w:tcBorders>
              <w:top w:val="single" w:sz="8" w:space="0" w:color="auto"/>
              <w:left w:val="nil"/>
              <w:bottom w:val="single" w:sz="8" w:space="0" w:color="FFFFFF"/>
              <w:right w:val="single" w:sz="8" w:space="0" w:color="FFFFFF"/>
            </w:tcBorders>
            <w:shd w:val="clear" w:color="auto" w:fill="auto"/>
            <w:noWrap/>
            <w:vAlign w:val="center"/>
            <w:hideMark/>
          </w:tcPr>
          <w:p w14:paraId="5D8A05B6" w14:textId="77777777" w:rsidR="00E16F14" w:rsidRPr="002B324A" w:rsidRDefault="00E16F14" w:rsidP="00E16F14">
            <w:pPr>
              <w:pStyle w:val="MDPI42tablebody"/>
              <w:spacing w:line="240" w:lineRule="auto"/>
              <w:rPr>
                <w:b/>
                <w:snapToGrid/>
                <w:lang w:val="en-GB"/>
              </w:rPr>
            </w:pPr>
            <w:r w:rsidRPr="002B324A">
              <w:rPr>
                <w:b/>
                <w:snapToGrid/>
                <w:lang w:val="en-GB"/>
              </w:rPr>
              <w:t>0.18 %</w:t>
            </w:r>
          </w:p>
        </w:tc>
      </w:tr>
      <w:tr w:rsidR="00E16F14" w:rsidRPr="002B324A" w14:paraId="0AD0A3E6"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7F4E3119"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75BE89BC" w14:textId="77777777" w:rsidR="00E16F14" w:rsidRPr="00B345E1" w:rsidRDefault="00E16F14" w:rsidP="00E16F14">
            <w:pPr>
              <w:pStyle w:val="MDPI42tablebody"/>
              <w:spacing w:line="240" w:lineRule="auto"/>
              <w:rPr>
                <w:bCs/>
                <w:snapToGrid/>
                <w:lang w:val="en-GB"/>
              </w:rPr>
            </w:pPr>
            <w:r w:rsidRPr="00B345E1">
              <w:rPr>
                <w:bCs/>
                <w:snapToGrid/>
                <w:lang w:val="en-GB"/>
              </w:rPr>
              <w:t>2</w:t>
            </w:r>
          </w:p>
        </w:tc>
        <w:tc>
          <w:tcPr>
            <w:tcW w:w="944" w:type="dxa"/>
            <w:tcBorders>
              <w:top w:val="nil"/>
              <w:left w:val="nil"/>
              <w:bottom w:val="single" w:sz="8" w:space="0" w:color="FFFFFF"/>
              <w:right w:val="single" w:sz="8" w:space="0" w:color="FFFFFF"/>
            </w:tcBorders>
            <w:shd w:val="clear" w:color="auto" w:fill="auto"/>
            <w:noWrap/>
            <w:vAlign w:val="center"/>
            <w:hideMark/>
          </w:tcPr>
          <w:p w14:paraId="29B6E2AA" w14:textId="77777777" w:rsidR="00E16F14" w:rsidRPr="00B345E1" w:rsidRDefault="00E16F14" w:rsidP="00E16F14">
            <w:pPr>
              <w:pStyle w:val="MDPI42tablebody"/>
              <w:spacing w:line="240" w:lineRule="auto"/>
              <w:rPr>
                <w:bCs/>
                <w:snapToGrid/>
                <w:lang w:val="en-GB"/>
              </w:rPr>
            </w:pPr>
            <w:r w:rsidRPr="00B345E1">
              <w:rPr>
                <w:bCs/>
                <w:snapToGrid/>
                <w:lang w:val="en-GB"/>
              </w:rPr>
              <w:t>1,800</w:t>
            </w:r>
          </w:p>
        </w:tc>
        <w:tc>
          <w:tcPr>
            <w:tcW w:w="1269" w:type="dxa"/>
            <w:tcBorders>
              <w:top w:val="nil"/>
              <w:left w:val="nil"/>
              <w:bottom w:val="single" w:sz="8" w:space="0" w:color="FFFFFF"/>
              <w:right w:val="single" w:sz="8" w:space="0" w:color="FFFFFF"/>
            </w:tcBorders>
            <w:shd w:val="clear" w:color="auto" w:fill="auto"/>
            <w:noWrap/>
            <w:vAlign w:val="center"/>
            <w:hideMark/>
          </w:tcPr>
          <w:p w14:paraId="682266DA" w14:textId="77777777" w:rsidR="00E16F14" w:rsidRPr="002B324A" w:rsidRDefault="00E16F14" w:rsidP="00E16F14">
            <w:pPr>
              <w:pStyle w:val="MDPI42tablebody"/>
              <w:spacing w:line="240" w:lineRule="auto"/>
              <w:rPr>
                <w:b/>
                <w:snapToGrid/>
                <w:lang w:val="en-GB"/>
              </w:rPr>
            </w:pPr>
            <w:r w:rsidRPr="002B324A">
              <w:rPr>
                <w:b/>
                <w:snapToGrid/>
                <w:lang w:val="en-GB"/>
              </w:rPr>
              <w:t>5.25 %</w:t>
            </w:r>
          </w:p>
        </w:tc>
      </w:tr>
      <w:tr w:rsidR="00E16F14" w:rsidRPr="002B324A" w14:paraId="6926BA6F"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012C54D9"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1CBFB558" w14:textId="77777777" w:rsidR="00E16F14" w:rsidRPr="00B345E1" w:rsidRDefault="00E16F14" w:rsidP="00E16F14">
            <w:pPr>
              <w:pStyle w:val="MDPI42tablebody"/>
              <w:spacing w:line="240" w:lineRule="auto"/>
              <w:rPr>
                <w:bCs/>
                <w:snapToGrid/>
                <w:lang w:val="en-GB"/>
              </w:rPr>
            </w:pPr>
            <w:r w:rsidRPr="00B345E1">
              <w:rPr>
                <w:bCs/>
                <w:snapToGrid/>
                <w:lang w:val="en-GB"/>
              </w:rPr>
              <w:t>3</w:t>
            </w:r>
          </w:p>
        </w:tc>
        <w:tc>
          <w:tcPr>
            <w:tcW w:w="944" w:type="dxa"/>
            <w:tcBorders>
              <w:top w:val="nil"/>
              <w:left w:val="nil"/>
              <w:bottom w:val="single" w:sz="8" w:space="0" w:color="FFFFFF"/>
              <w:right w:val="single" w:sz="8" w:space="0" w:color="FFFFFF"/>
            </w:tcBorders>
            <w:shd w:val="clear" w:color="auto" w:fill="auto"/>
            <w:noWrap/>
            <w:vAlign w:val="center"/>
            <w:hideMark/>
          </w:tcPr>
          <w:p w14:paraId="019CA067" w14:textId="77777777" w:rsidR="00E16F14" w:rsidRPr="00B345E1" w:rsidRDefault="00E16F14" w:rsidP="00E16F14">
            <w:pPr>
              <w:pStyle w:val="MDPI42tablebody"/>
              <w:spacing w:line="240" w:lineRule="auto"/>
              <w:rPr>
                <w:bCs/>
                <w:snapToGrid/>
                <w:lang w:val="en-GB"/>
              </w:rPr>
            </w:pPr>
            <w:r w:rsidRPr="00B345E1">
              <w:rPr>
                <w:bCs/>
                <w:snapToGrid/>
                <w:lang w:val="en-GB"/>
              </w:rPr>
              <w:t>160</w:t>
            </w:r>
          </w:p>
        </w:tc>
        <w:tc>
          <w:tcPr>
            <w:tcW w:w="1269" w:type="dxa"/>
            <w:tcBorders>
              <w:top w:val="nil"/>
              <w:left w:val="nil"/>
              <w:bottom w:val="single" w:sz="8" w:space="0" w:color="FFFFFF"/>
              <w:right w:val="single" w:sz="8" w:space="0" w:color="FFFFFF"/>
            </w:tcBorders>
            <w:shd w:val="clear" w:color="auto" w:fill="auto"/>
            <w:noWrap/>
            <w:vAlign w:val="center"/>
            <w:hideMark/>
          </w:tcPr>
          <w:p w14:paraId="70C24D91" w14:textId="77777777" w:rsidR="00E16F14" w:rsidRPr="002B324A" w:rsidRDefault="00E16F14" w:rsidP="00E16F14">
            <w:pPr>
              <w:pStyle w:val="MDPI42tablebody"/>
              <w:spacing w:line="240" w:lineRule="auto"/>
              <w:rPr>
                <w:b/>
                <w:snapToGrid/>
                <w:lang w:val="en-GB"/>
              </w:rPr>
            </w:pPr>
            <w:r w:rsidRPr="002B324A">
              <w:rPr>
                <w:b/>
                <w:snapToGrid/>
                <w:lang w:val="en-GB"/>
              </w:rPr>
              <w:t>0.47 %</w:t>
            </w:r>
          </w:p>
        </w:tc>
      </w:tr>
      <w:tr w:rsidR="00E16F14" w:rsidRPr="002B324A" w14:paraId="3E9CB9E9"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0DCB2099"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44AE531E" w14:textId="77777777" w:rsidR="00E16F14" w:rsidRPr="00B345E1" w:rsidRDefault="00E16F14" w:rsidP="00E16F14">
            <w:pPr>
              <w:pStyle w:val="MDPI42tablebody"/>
              <w:spacing w:line="240" w:lineRule="auto"/>
              <w:rPr>
                <w:bCs/>
                <w:snapToGrid/>
                <w:lang w:val="en-GB"/>
              </w:rPr>
            </w:pPr>
            <w:r w:rsidRPr="00B345E1">
              <w:rPr>
                <w:bCs/>
                <w:snapToGrid/>
                <w:lang w:val="en-GB"/>
              </w:rPr>
              <w:t>4</w:t>
            </w:r>
          </w:p>
        </w:tc>
        <w:tc>
          <w:tcPr>
            <w:tcW w:w="944" w:type="dxa"/>
            <w:tcBorders>
              <w:top w:val="nil"/>
              <w:left w:val="nil"/>
              <w:bottom w:val="single" w:sz="8" w:space="0" w:color="FFFFFF"/>
              <w:right w:val="single" w:sz="8" w:space="0" w:color="FFFFFF"/>
            </w:tcBorders>
            <w:shd w:val="clear" w:color="auto" w:fill="auto"/>
            <w:noWrap/>
            <w:vAlign w:val="center"/>
            <w:hideMark/>
          </w:tcPr>
          <w:p w14:paraId="6EB76EF3" w14:textId="77777777" w:rsidR="00E16F14" w:rsidRPr="00B345E1" w:rsidRDefault="00E16F14" w:rsidP="00E16F14">
            <w:pPr>
              <w:pStyle w:val="MDPI42tablebody"/>
              <w:spacing w:line="240" w:lineRule="auto"/>
              <w:rPr>
                <w:bCs/>
                <w:snapToGrid/>
                <w:lang w:val="en-GB"/>
              </w:rPr>
            </w:pPr>
            <w:r w:rsidRPr="00B345E1">
              <w:rPr>
                <w:bCs/>
                <w:snapToGrid/>
                <w:lang w:val="en-GB"/>
              </w:rPr>
              <w:t>560</w:t>
            </w:r>
          </w:p>
        </w:tc>
        <w:tc>
          <w:tcPr>
            <w:tcW w:w="1269" w:type="dxa"/>
            <w:tcBorders>
              <w:top w:val="nil"/>
              <w:left w:val="nil"/>
              <w:bottom w:val="single" w:sz="8" w:space="0" w:color="FFFFFF"/>
              <w:right w:val="single" w:sz="8" w:space="0" w:color="FFFFFF"/>
            </w:tcBorders>
            <w:shd w:val="clear" w:color="auto" w:fill="auto"/>
            <w:noWrap/>
            <w:vAlign w:val="center"/>
            <w:hideMark/>
          </w:tcPr>
          <w:p w14:paraId="0E28644E" w14:textId="77777777" w:rsidR="00E16F14" w:rsidRPr="002B324A" w:rsidRDefault="00E16F14" w:rsidP="00E16F14">
            <w:pPr>
              <w:pStyle w:val="MDPI42tablebody"/>
              <w:spacing w:line="240" w:lineRule="auto"/>
              <w:rPr>
                <w:b/>
                <w:snapToGrid/>
                <w:lang w:val="en-GB"/>
              </w:rPr>
            </w:pPr>
            <w:r w:rsidRPr="002B324A">
              <w:rPr>
                <w:b/>
                <w:snapToGrid/>
                <w:lang w:val="en-GB"/>
              </w:rPr>
              <w:t>1.63 %</w:t>
            </w:r>
          </w:p>
        </w:tc>
      </w:tr>
      <w:tr w:rsidR="00E16F14" w:rsidRPr="002B324A" w14:paraId="15FE31F3"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1D94F49E"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7679041F" w14:textId="77777777" w:rsidR="00E16F14" w:rsidRPr="00B345E1" w:rsidRDefault="00E16F14" w:rsidP="00E16F14">
            <w:pPr>
              <w:pStyle w:val="MDPI42tablebody"/>
              <w:spacing w:line="240" w:lineRule="auto"/>
              <w:rPr>
                <w:bCs/>
                <w:snapToGrid/>
                <w:lang w:val="en-GB"/>
              </w:rPr>
            </w:pPr>
            <w:r w:rsidRPr="00B345E1">
              <w:rPr>
                <w:bCs/>
                <w:snapToGrid/>
                <w:lang w:val="en-GB"/>
              </w:rPr>
              <w:t>5</w:t>
            </w:r>
          </w:p>
        </w:tc>
        <w:tc>
          <w:tcPr>
            <w:tcW w:w="944" w:type="dxa"/>
            <w:tcBorders>
              <w:top w:val="nil"/>
              <w:left w:val="nil"/>
              <w:bottom w:val="single" w:sz="8" w:space="0" w:color="FFFFFF"/>
              <w:right w:val="single" w:sz="8" w:space="0" w:color="FFFFFF"/>
            </w:tcBorders>
            <w:shd w:val="clear" w:color="auto" w:fill="auto"/>
            <w:noWrap/>
            <w:vAlign w:val="center"/>
            <w:hideMark/>
          </w:tcPr>
          <w:p w14:paraId="1BA01858" w14:textId="77777777" w:rsidR="00E16F14" w:rsidRPr="00B345E1" w:rsidRDefault="00E16F14" w:rsidP="00E16F14">
            <w:pPr>
              <w:pStyle w:val="MDPI42tablebody"/>
              <w:spacing w:line="240" w:lineRule="auto"/>
              <w:rPr>
                <w:bCs/>
                <w:snapToGrid/>
                <w:lang w:val="en-GB"/>
              </w:rPr>
            </w:pPr>
            <w:r w:rsidRPr="00B345E1">
              <w:rPr>
                <w:bCs/>
                <w:snapToGrid/>
                <w:lang w:val="en-GB"/>
              </w:rPr>
              <w:t>1,620</w:t>
            </w:r>
          </w:p>
        </w:tc>
        <w:tc>
          <w:tcPr>
            <w:tcW w:w="1269" w:type="dxa"/>
            <w:tcBorders>
              <w:top w:val="nil"/>
              <w:left w:val="nil"/>
              <w:bottom w:val="single" w:sz="8" w:space="0" w:color="FFFFFF"/>
              <w:right w:val="single" w:sz="8" w:space="0" w:color="FFFFFF"/>
            </w:tcBorders>
            <w:shd w:val="clear" w:color="auto" w:fill="auto"/>
            <w:noWrap/>
            <w:vAlign w:val="center"/>
            <w:hideMark/>
          </w:tcPr>
          <w:p w14:paraId="67D29DD7" w14:textId="77777777" w:rsidR="00E16F14" w:rsidRPr="002B324A" w:rsidRDefault="00E16F14" w:rsidP="00E16F14">
            <w:pPr>
              <w:pStyle w:val="MDPI42tablebody"/>
              <w:spacing w:line="240" w:lineRule="auto"/>
              <w:rPr>
                <w:b/>
                <w:snapToGrid/>
                <w:lang w:val="en-GB"/>
              </w:rPr>
            </w:pPr>
            <w:r w:rsidRPr="002B324A">
              <w:rPr>
                <w:b/>
                <w:snapToGrid/>
                <w:lang w:val="en-GB"/>
              </w:rPr>
              <w:t>4.73 %</w:t>
            </w:r>
          </w:p>
        </w:tc>
      </w:tr>
      <w:tr w:rsidR="00E16F14" w:rsidRPr="002B324A" w14:paraId="6A82DB52"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53CEFFE2"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473B5B51" w14:textId="77777777" w:rsidR="00E16F14" w:rsidRPr="00B345E1" w:rsidRDefault="00E16F14" w:rsidP="00E16F14">
            <w:pPr>
              <w:pStyle w:val="MDPI42tablebody"/>
              <w:spacing w:line="240" w:lineRule="auto"/>
              <w:rPr>
                <w:bCs/>
                <w:snapToGrid/>
                <w:lang w:val="en-GB"/>
              </w:rPr>
            </w:pPr>
            <w:r w:rsidRPr="00B345E1">
              <w:rPr>
                <w:bCs/>
                <w:snapToGrid/>
                <w:lang w:val="en-GB"/>
              </w:rPr>
              <w:t>6</w:t>
            </w:r>
          </w:p>
        </w:tc>
        <w:tc>
          <w:tcPr>
            <w:tcW w:w="944" w:type="dxa"/>
            <w:tcBorders>
              <w:top w:val="nil"/>
              <w:left w:val="nil"/>
              <w:bottom w:val="single" w:sz="8" w:space="0" w:color="FFFFFF"/>
              <w:right w:val="single" w:sz="8" w:space="0" w:color="FFFFFF"/>
            </w:tcBorders>
            <w:shd w:val="clear" w:color="auto" w:fill="auto"/>
            <w:noWrap/>
            <w:vAlign w:val="center"/>
            <w:hideMark/>
          </w:tcPr>
          <w:p w14:paraId="4B2B0093" w14:textId="77777777" w:rsidR="00E16F14" w:rsidRPr="00B345E1" w:rsidRDefault="00E16F14" w:rsidP="00E16F14">
            <w:pPr>
              <w:pStyle w:val="MDPI42tablebody"/>
              <w:spacing w:line="240" w:lineRule="auto"/>
              <w:rPr>
                <w:bCs/>
                <w:snapToGrid/>
                <w:lang w:val="en-GB"/>
              </w:rPr>
            </w:pPr>
            <w:r w:rsidRPr="00B345E1">
              <w:rPr>
                <w:bCs/>
                <w:snapToGrid/>
                <w:lang w:val="en-GB"/>
              </w:rPr>
              <w:t>70</w:t>
            </w:r>
          </w:p>
        </w:tc>
        <w:tc>
          <w:tcPr>
            <w:tcW w:w="1269" w:type="dxa"/>
            <w:tcBorders>
              <w:top w:val="nil"/>
              <w:left w:val="nil"/>
              <w:bottom w:val="single" w:sz="8" w:space="0" w:color="FFFFFF"/>
              <w:right w:val="single" w:sz="8" w:space="0" w:color="FFFFFF"/>
            </w:tcBorders>
            <w:shd w:val="clear" w:color="auto" w:fill="auto"/>
            <w:noWrap/>
            <w:vAlign w:val="center"/>
            <w:hideMark/>
          </w:tcPr>
          <w:p w14:paraId="4BC1F28D" w14:textId="77777777" w:rsidR="00E16F14" w:rsidRPr="002B324A" w:rsidRDefault="00E16F14" w:rsidP="00E16F14">
            <w:pPr>
              <w:pStyle w:val="MDPI42tablebody"/>
              <w:spacing w:line="240" w:lineRule="auto"/>
              <w:rPr>
                <w:b/>
                <w:snapToGrid/>
                <w:lang w:val="en-GB"/>
              </w:rPr>
            </w:pPr>
            <w:r w:rsidRPr="002B324A">
              <w:rPr>
                <w:b/>
                <w:snapToGrid/>
                <w:lang w:val="en-GB"/>
              </w:rPr>
              <w:t>0.20 %</w:t>
            </w:r>
          </w:p>
        </w:tc>
      </w:tr>
      <w:tr w:rsidR="00E16F14" w:rsidRPr="002B324A" w14:paraId="15B3CAFC"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3924B94C"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50E570A6" w14:textId="77777777" w:rsidR="00E16F14" w:rsidRPr="00B345E1" w:rsidRDefault="00E16F14" w:rsidP="00E16F14">
            <w:pPr>
              <w:pStyle w:val="MDPI42tablebody"/>
              <w:spacing w:line="240" w:lineRule="auto"/>
              <w:rPr>
                <w:bCs/>
                <w:snapToGrid/>
                <w:lang w:val="en-GB"/>
              </w:rPr>
            </w:pPr>
            <w:r w:rsidRPr="00B345E1">
              <w:rPr>
                <w:bCs/>
                <w:snapToGrid/>
                <w:lang w:val="en-GB"/>
              </w:rPr>
              <w:t>7</w:t>
            </w:r>
          </w:p>
        </w:tc>
        <w:tc>
          <w:tcPr>
            <w:tcW w:w="944" w:type="dxa"/>
            <w:tcBorders>
              <w:top w:val="nil"/>
              <w:left w:val="nil"/>
              <w:bottom w:val="single" w:sz="8" w:space="0" w:color="FFFFFF"/>
              <w:right w:val="single" w:sz="8" w:space="0" w:color="FFFFFF"/>
            </w:tcBorders>
            <w:shd w:val="clear" w:color="auto" w:fill="auto"/>
            <w:noWrap/>
            <w:vAlign w:val="center"/>
            <w:hideMark/>
          </w:tcPr>
          <w:p w14:paraId="0D1F7A8E" w14:textId="77777777" w:rsidR="00E16F14" w:rsidRPr="00B345E1" w:rsidRDefault="00E16F14" w:rsidP="00E16F14">
            <w:pPr>
              <w:pStyle w:val="MDPI42tablebody"/>
              <w:spacing w:line="240" w:lineRule="auto"/>
              <w:rPr>
                <w:bCs/>
                <w:snapToGrid/>
                <w:lang w:val="en-GB"/>
              </w:rPr>
            </w:pPr>
            <w:r w:rsidRPr="00B345E1">
              <w:rPr>
                <w:bCs/>
                <w:snapToGrid/>
                <w:lang w:val="en-GB"/>
              </w:rPr>
              <w:t>1,590</w:t>
            </w:r>
          </w:p>
        </w:tc>
        <w:tc>
          <w:tcPr>
            <w:tcW w:w="1269" w:type="dxa"/>
            <w:tcBorders>
              <w:top w:val="nil"/>
              <w:left w:val="nil"/>
              <w:bottom w:val="single" w:sz="8" w:space="0" w:color="FFFFFF"/>
              <w:right w:val="single" w:sz="8" w:space="0" w:color="FFFFFF"/>
            </w:tcBorders>
            <w:shd w:val="clear" w:color="auto" w:fill="auto"/>
            <w:noWrap/>
            <w:vAlign w:val="center"/>
            <w:hideMark/>
          </w:tcPr>
          <w:p w14:paraId="0BAD62CB" w14:textId="77777777" w:rsidR="00E16F14" w:rsidRPr="002B324A" w:rsidRDefault="00E16F14" w:rsidP="00E16F14">
            <w:pPr>
              <w:pStyle w:val="MDPI42tablebody"/>
              <w:spacing w:line="240" w:lineRule="auto"/>
              <w:rPr>
                <w:b/>
                <w:snapToGrid/>
                <w:lang w:val="en-GB"/>
              </w:rPr>
            </w:pPr>
            <w:r w:rsidRPr="002B324A">
              <w:rPr>
                <w:b/>
                <w:snapToGrid/>
                <w:lang w:val="en-GB"/>
              </w:rPr>
              <w:t>4.64 %</w:t>
            </w:r>
          </w:p>
        </w:tc>
      </w:tr>
      <w:tr w:rsidR="00E16F14" w:rsidRPr="002B324A" w14:paraId="55311B78"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2D7ED2BB"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756717B6" w14:textId="77777777" w:rsidR="00E16F14" w:rsidRPr="00B345E1" w:rsidRDefault="00E16F14" w:rsidP="00E16F14">
            <w:pPr>
              <w:pStyle w:val="MDPI42tablebody"/>
              <w:spacing w:line="240" w:lineRule="auto"/>
              <w:rPr>
                <w:bCs/>
                <w:snapToGrid/>
                <w:lang w:val="en-GB"/>
              </w:rPr>
            </w:pPr>
            <w:r w:rsidRPr="00B345E1">
              <w:rPr>
                <w:bCs/>
                <w:snapToGrid/>
                <w:lang w:val="en-GB"/>
              </w:rPr>
              <w:t>8</w:t>
            </w:r>
          </w:p>
        </w:tc>
        <w:tc>
          <w:tcPr>
            <w:tcW w:w="944" w:type="dxa"/>
            <w:tcBorders>
              <w:top w:val="nil"/>
              <w:left w:val="nil"/>
              <w:bottom w:val="single" w:sz="8" w:space="0" w:color="FFFFFF"/>
              <w:right w:val="single" w:sz="8" w:space="0" w:color="FFFFFF"/>
            </w:tcBorders>
            <w:shd w:val="clear" w:color="auto" w:fill="auto"/>
            <w:noWrap/>
            <w:vAlign w:val="center"/>
            <w:hideMark/>
          </w:tcPr>
          <w:p w14:paraId="0F05A1C6" w14:textId="77777777" w:rsidR="00E16F14" w:rsidRPr="00B345E1" w:rsidRDefault="00E16F14" w:rsidP="00E16F14">
            <w:pPr>
              <w:pStyle w:val="MDPI42tablebody"/>
              <w:spacing w:line="240" w:lineRule="auto"/>
              <w:rPr>
                <w:bCs/>
                <w:snapToGrid/>
                <w:lang w:val="en-GB"/>
              </w:rPr>
            </w:pPr>
            <w:r w:rsidRPr="00B345E1">
              <w:rPr>
                <w:bCs/>
                <w:snapToGrid/>
                <w:lang w:val="en-GB"/>
              </w:rPr>
              <w:t>420</w:t>
            </w:r>
          </w:p>
        </w:tc>
        <w:tc>
          <w:tcPr>
            <w:tcW w:w="1269" w:type="dxa"/>
            <w:tcBorders>
              <w:top w:val="nil"/>
              <w:left w:val="nil"/>
              <w:bottom w:val="single" w:sz="8" w:space="0" w:color="FFFFFF"/>
              <w:right w:val="single" w:sz="8" w:space="0" w:color="FFFFFF"/>
            </w:tcBorders>
            <w:shd w:val="clear" w:color="auto" w:fill="auto"/>
            <w:noWrap/>
            <w:vAlign w:val="center"/>
            <w:hideMark/>
          </w:tcPr>
          <w:p w14:paraId="661BD7C2" w14:textId="77777777" w:rsidR="00E16F14" w:rsidRPr="002B324A" w:rsidRDefault="00E16F14" w:rsidP="00E16F14">
            <w:pPr>
              <w:pStyle w:val="MDPI42tablebody"/>
              <w:spacing w:line="240" w:lineRule="auto"/>
              <w:rPr>
                <w:b/>
                <w:snapToGrid/>
                <w:lang w:val="en-GB"/>
              </w:rPr>
            </w:pPr>
            <w:r w:rsidRPr="002B324A">
              <w:rPr>
                <w:b/>
                <w:snapToGrid/>
                <w:lang w:val="en-GB"/>
              </w:rPr>
              <w:t>1.23 %</w:t>
            </w:r>
          </w:p>
        </w:tc>
      </w:tr>
      <w:tr w:rsidR="00E16F14" w:rsidRPr="002B324A" w14:paraId="5AA184D3"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57F7BD4F"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56265D0F" w14:textId="77777777" w:rsidR="00E16F14" w:rsidRPr="00B345E1" w:rsidRDefault="00E16F14" w:rsidP="00E16F14">
            <w:pPr>
              <w:pStyle w:val="MDPI42tablebody"/>
              <w:spacing w:line="240" w:lineRule="auto"/>
              <w:rPr>
                <w:bCs/>
                <w:snapToGrid/>
                <w:lang w:val="en-GB"/>
              </w:rPr>
            </w:pPr>
            <w:r w:rsidRPr="00B345E1">
              <w:rPr>
                <w:bCs/>
                <w:snapToGrid/>
                <w:lang w:val="en-GB"/>
              </w:rPr>
              <w:t>9</w:t>
            </w:r>
          </w:p>
        </w:tc>
        <w:tc>
          <w:tcPr>
            <w:tcW w:w="944" w:type="dxa"/>
            <w:tcBorders>
              <w:top w:val="nil"/>
              <w:left w:val="nil"/>
              <w:bottom w:val="single" w:sz="8" w:space="0" w:color="FFFFFF"/>
              <w:right w:val="single" w:sz="8" w:space="0" w:color="FFFFFF"/>
            </w:tcBorders>
            <w:shd w:val="clear" w:color="auto" w:fill="auto"/>
            <w:noWrap/>
            <w:vAlign w:val="center"/>
            <w:hideMark/>
          </w:tcPr>
          <w:p w14:paraId="18CCEEBB" w14:textId="77777777" w:rsidR="00E16F14" w:rsidRPr="00B345E1" w:rsidRDefault="00E16F14" w:rsidP="00E16F14">
            <w:pPr>
              <w:pStyle w:val="MDPI42tablebody"/>
              <w:spacing w:line="240" w:lineRule="auto"/>
              <w:rPr>
                <w:bCs/>
                <w:snapToGrid/>
                <w:lang w:val="en-GB"/>
              </w:rPr>
            </w:pPr>
            <w:r w:rsidRPr="00B345E1">
              <w:rPr>
                <w:bCs/>
                <w:snapToGrid/>
                <w:lang w:val="en-GB"/>
              </w:rPr>
              <w:t>780</w:t>
            </w:r>
          </w:p>
        </w:tc>
        <w:tc>
          <w:tcPr>
            <w:tcW w:w="1269" w:type="dxa"/>
            <w:tcBorders>
              <w:top w:val="nil"/>
              <w:left w:val="nil"/>
              <w:bottom w:val="single" w:sz="8" w:space="0" w:color="FFFFFF"/>
              <w:right w:val="single" w:sz="8" w:space="0" w:color="FFFFFF"/>
            </w:tcBorders>
            <w:shd w:val="clear" w:color="auto" w:fill="auto"/>
            <w:noWrap/>
            <w:vAlign w:val="center"/>
            <w:hideMark/>
          </w:tcPr>
          <w:p w14:paraId="08EF2D17" w14:textId="77777777" w:rsidR="00E16F14" w:rsidRPr="002B324A" w:rsidRDefault="00E16F14" w:rsidP="00E16F14">
            <w:pPr>
              <w:pStyle w:val="MDPI42tablebody"/>
              <w:spacing w:line="240" w:lineRule="auto"/>
              <w:rPr>
                <w:b/>
                <w:snapToGrid/>
                <w:lang w:val="en-GB"/>
              </w:rPr>
            </w:pPr>
            <w:r w:rsidRPr="002B324A">
              <w:rPr>
                <w:b/>
                <w:snapToGrid/>
                <w:lang w:val="en-GB"/>
              </w:rPr>
              <w:t>2.28 %</w:t>
            </w:r>
          </w:p>
        </w:tc>
      </w:tr>
      <w:tr w:rsidR="00E16F14" w:rsidRPr="002B324A" w14:paraId="497860CB"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017178B5"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79307A5D" w14:textId="77777777" w:rsidR="00E16F14" w:rsidRPr="00B345E1" w:rsidRDefault="00E16F14" w:rsidP="00E16F14">
            <w:pPr>
              <w:pStyle w:val="MDPI42tablebody"/>
              <w:spacing w:line="240" w:lineRule="auto"/>
              <w:rPr>
                <w:bCs/>
                <w:snapToGrid/>
                <w:lang w:val="en-GB"/>
              </w:rPr>
            </w:pPr>
            <w:r w:rsidRPr="00B345E1">
              <w:rPr>
                <w:bCs/>
                <w:snapToGrid/>
                <w:lang w:val="en-GB"/>
              </w:rPr>
              <w:t>10</w:t>
            </w:r>
          </w:p>
        </w:tc>
        <w:tc>
          <w:tcPr>
            <w:tcW w:w="944" w:type="dxa"/>
            <w:tcBorders>
              <w:top w:val="nil"/>
              <w:left w:val="nil"/>
              <w:bottom w:val="single" w:sz="8" w:space="0" w:color="FFFFFF"/>
              <w:right w:val="single" w:sz="8" w:space="0" w:color="FFFFFF"/>
            </w:tcBorders>
            <w:shd w:val="clear" w:color="auto" w:fill="auto"/>
            <w:noWrap/>
            <w:vAlign w:val="center"/>
            <w:hideMark/>
          </w:tcPr>
          <w:p w14:paraId="53D32DFB" w14:textId="77777777" w:rsidR="00E16F14" w:rsidRPr="00B345E1" w:rsidRDefault="00E16F14" w:rsidP="00E16F14">
            <w:pPr>
              <w:pStyle w:val="MDPI42tablebody"/>
              <w:spacing w:line="240" w:lineRule="auto"/>
              <w:rPr>
                <w:bCs/>
                <w:snapToGrid/>
                <w:lang w:val="en-GB"/>
              </w:rPr>
            </w:pPr>
            <w:r w:rsidRPr="00B345E1">
              <w:rPr>
                <w:bCs/>
                <w:snapToGrid/>
                <w:lang w:val="en-GB"/>
              </w:rPr>
              <w:t>110</w:t>
            </w:r>
          </w:p>
        </w:tc>
        <w:tc>
          <w:tcPr>
            <w:tcW w:w="1269" w:type="dxa"/>
            <w:tcBorders>
              <w:top w:val="nil"/>
              <w:left w:val="nil"/>
              <w:bottom w:val="single" w:sz="8" w:space="0" w:color="FFFFFF"/>
              <w:right w:val="single" w:sz="8" w:space="0" w:color="FFFFFF"/>
            </w:tcBorders>
            <w:shd w:val="clear" w:color="auto" w:fill="auto"/>
            <w:noWrap/>
            <w:vAlign w:val="center"/>
            <w:hideMark/>
          </w:tcPr>
          <w:p w14:paraId="6797E6A6" w14:textId="77777777" w:rsidR="00E16F14" w:rsidRPr="002B324A" w:rsidRDefault="00E16F14" w:rsidP="00E16F14">
            <w:pPr>
              <w:pStyle w:val="MDPI42tablebody"/>
              <w:spacing w:line="240" w:lineRule="auto"/>
              <w:rPr>
                <w:b/>
                <w:snapToGrid/>
                <w:lang w:val="en-GB"/>
              </w:rPr>
            </w:pPr>
            <w:r w:rsidRPr="002B324A">
              <w:rPr>
                <w:b/>
                <w:snapToGrid/>
                <w:lang w:val="en-GB"/>
              </w:rPr>
              <w:t>0.32 %</w:t>
            </w:r>
          </w:p>
        </w:tc>
      </w:tr>
      <w:tr w:rsidR="00E16F14" w:rsidRPr="002B324A" w14:paraId="3043E77B"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2A263A91"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17A198F5" w14:textId="77777777" w:rsidR="00E16F14" w:rsidRPr="00B345E1" w:rsidRDefault="00E16F14" w:rsidP="00E16F14">
            <w:pPr>
              <w:pStyle w:val="MDPI42tablebody"/>
              <w:spacing w:line="240" w:lineRule="auto"/>
              <w:rPr>
                <w:bCs/>
                <w:snapToGrid/>
                <w:lang w:val="en-GB"/>
              </w:rPr>
            </w:pPr>
            <w:r w:rsidRPr="00B345E1">
              <w:rPr>
                <w:bCs/>
                <w:snapToGrid/>
                <w:lang w:val="en-GB"/>
              </w:rPr>
              <w:t>11</w:t>
            </w:r>
          </w:p>
        </w:tc>
        <w:tc>
          <w:tcPr>
            <w:tcW w:w="944" w:type="dxa"/>
            <w:tcBorders>
              <w:top w:val="nil"/>
              <w:left w:val="nil"/>
              <w:bottom w:val="single" w:sz="8" w:space="0" w:color="FFFFFF"/>
              <w:right w:val="single" w:sz="8" w:space="0" w:color="FFFFFF"/>
            </w:tcBorders>
            <w:shd w:val="clear" w:color="auto" w:fill="auto"/>
            <w:noWrap/>
            <w:vAlign w:val="center"/>
            <w:hideMark/>
          </w:tcPr>
          <w:p w14:paraId="2D759F09" w14:textId="77777777" w:rsidR="00E16F14" w:rsidRPr="00B345E1" w:rsidRDefault="00E16F14" w:rsidP="00E16F14">
            <w:pPr>
              <w:pStyle w:val="MDPI42tablebody"/>
              <w:spacing w:line="240" w:lineRule="auto"/>
              <w:rPr>
                <w:bCs/>
                <w:snapToGrid/>
                <w:lang w:val="en-GB"/>
              </w:rPr>
            </w:pPr>
            <w:r w:rsidRPr="00B345E1">
              <w:rPr>
                <w:bCs/>
                <w:snapToGrid/>
                <w:lang w:val="en-GB"/>
              </w:rPr>
              <w:t>510</w:t>
            </w:r>
          </w:p>
        </w:tc>
        <w:tc>
          <w:tcPr>
            <w:tcW w:w="1269" w:type="dxa"/>
            <w:tcBorders>
              <w:top w:val="nil"/>
              <w:left w:val="nil"/>
              <w:bottom w:val="single" w:sz="8" w:space="0" w:color="FFFFFF"/>
              <w:right w:val="single" w:sz="8" w:space="0" w:color="FFFFFF"/>
            </w:tcBorders>
            <w:shd w:val="clear" w:color="auto" w:fill="auto"/>
            <w:noWrap/>
            <w:vAlign w:val="center"/>
            <w:hideMark/>
          </w:tcPr>
          <w:p w14:paraId="1462E04F" w14:textId="77777777" w:rsidR="00E16F14" w:rsidRPr="002B324A" w:rsidRDefault="00E16F14" w:rsidP="00E16F14">
            <w:pPr>
              <w:pStyle w:val="MDPI42tablebody"/>
              <w:spacing w:line="240" w:lineRule="auto"/>
              <w:rPr>
                <w:b/>
                <w:snapToGrid/>
                <w:lang w:val="en-GB"/>
              </w:rPr>
            </w:pPr>
            <w:r w:rsidRPr="002B324A">
              <w:rPr>
                <w:b/>
                <w:snapToGrid/>
                <w:lang w:val="en-GB"/>
              </w:rPr>
              <w:t>1.49 %</w:t>
            </w:r>
          </w:p>
        </w:tc>
      </w:tr>
      <w:tr w:rsidR="00E16F14" w:rsidRPr="002B324A" w14:paraId="5569641B" w14:textId="77777777" w:rsidTr="00E16F14">
        <w:trPr>
          <w:trHeight w:val="201"/>
          <w:jc w:val="center"/>
        </w:trPr>
        <w:tc>
          <w:tcPr>
            <w:tcW w:w="1478" w:type="dxa"/>
            <w:vMerge/>
            <w:tcBorders>
              <w:top w:val="nil"/>
              <w:left w:val="single" w:sz="8" w:space="0" w:color="FFFFFF"/>
              <w:bottom w:val="single" w:sz="8" w:space="0" w:color="auto"/>
              <w:right w:val="single" w:sz="8" w:space="0" w:color="FFFFFF"/>
            </w:tcBorders>
            <w:shd w:val="clear" w:color="auto" w:fill="auto"/>
            <w:vAlign w:val="center"/>
            <w:hideMark/>
          </w:tcPr>
          <w:p w14:paraId="381416AD"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auto"/>
              <w:right w:val="single" w:sz="8" w:space="0" w:color="FFFFFF"/>
            </w:tcBorders>
            <w:shd w:val="clear" w:color="auto" w:fill="auto"/>
            <w:noWrap/>
            <w:vAlign w:val="center"/>
            <w:hideMark/>
          </w:tcPr>
          <w:p w14:paraId="75B6BF24" w14:textId="77777777" w:rsidR="00E16F14" w:rsidRPr="00B345E1" w:rsidRDefault="00E16F14" w:rsidP="00E16F14">
            <w:pPr>
              <w:pStyle w:val="MDPI42tablebody"/>
              <w:spacing w:line="240" w:lineRule="auto"/>
              <w:rPr>
                <w:bCs/>
                <w:snapToGrid/>
                <w:lang w:val="en-GB"/>
              </w:rPr>
            </w:pPr>
            <w:r w:rsidRPr="00B345E1">
              <w:rPr>
                <w:bCs/>
                <w:snapToGrid/>
                <w:lang w:val="en-GB"/>
              </w:rPr>
              <w:t>12</w:t>
            </w:r>
          </w:p>
        </w:tc>
        <w:tc>
          <w:tcPr>
            <w:tcW w:w="944" w:type="dxa"/>
            <w:tcBorders>
              <w:top w:val="nil"/>
              <w:left w:val="nil"/>
              <w:bottom w:val="single" w:sz="8" w:space="0" w:color="auto"/>
              <w:right w:val="single" w:sz="8" w:space="0" w:color="FFFFFF"/>
            </w:tcBorders>
            <w:shd w:val="clear" w:color="auto" w:fill="auto"/>
            <w:noWrap/>
            <w:vAlign w:val="center"/>
            <w:hideMark/>
          </w:tcPr>
          <w:p w14:paraId="7ECFAF2D" w14:textId="77777777" w:rsidR="00E16F14" w:rsidRPr="00B345E1" w:rsidRDefault="00E16F14" w:rsidP="00E16F14">
            <w:pPr>
              <w:pStyle w:val="MDPI42tablebody"/>
              <w:spacing w:line="240" w:lineRule="auto"/>
              <w:rPr>
                <w:bCs/>
                <w:snapToGrid/>
                <w:lang w:val="en-GB"/>
              </w:rPr>
            </w:pPr>
            <w:r w:rsidRPr="00B345E1">
              <w:rPr>
                <w:bCs/>
                <w:snapToGrid/>
                <w:lang w:val="en-GB"/>
              </w:rPr>
              <w:t>1,730</w:t>
            </w:r>
          </w:p>
        </w:tc>
        <w:tc>
          <w:tcPr>
            <w:tcW w:w="1269" w:type="dxa"/>
            <w:tcBorders>
              <w:top w:val="nil"/>
              <w:left w:val="nil"/>
              <w:bottom w:val="single" w:sz="8" w:space="0" w:color="auto"/>
              <w:right w:val="single" w:sz="8" w:space="0" w:color="FFFFFF"/>
            </w:tcBorders>
            <w:shd w:val="clear" w:color="auto" w:fill="auto"/>
            <w:noWrap/>
            <w:vAlign w:val="center"/>
            <w:hideMark/>
          </w:tcPr>
          <w:p w14:paraId="00804F28" w14:textId="77777777" w:rsidR="00E16F14" w:rsidRPr="002B324A" w:rsidRDefault="00E16F14" w:rsidP="00E16F14">
            <w:pPr>
              <w:pStyle w:val="MDPI42tablebody"/>
              <w:spacing w:line="240" w:lineRule="auto"/>
              <w:rPr>
                <w:b/>
                <w:snapToGrid/>
                <w:lang w:val="en-GB"/>
              </w:rPr>
            </w:pPr>
            <w:r w:rsidRPr="002B324A">
              <w:rPr>
                <w:b/>
                <w:snapToGrid/>
                <w:lang w:val="en-GB"/>
              </w:rPr>
              <w:t>5.05 %</w:t>
            </w:r>
          </w:p>
        </w:tc>
      </w:tr>
      <w:tr w:rsidR="00E16F14" w:rsidRPr="002B324A" w14:paraId="134B9BE0" w14:textId="77777777" w:rsidTr="00E16F14">
        <w:trPr>
          <w:trHeight w:val="201"/>
          <w:jc w:val="center"/>
        </w:trPr>
        <w:tc>
          <w:tcPr>
            <w:tcW w:w="1478" w:type="dxa"/>
            <w:vMerge w:val="restart"/>
            <w:tcBorders>
              <w:top w:val="single" w:sz="8" w:space="0" w:color="auto"/>
              <w:left w:val="single" w:sz="8" w:space="0" w:color="FFFFFF"/>
              <w:bottom w:val="single" w:sz="8" w:space="0" w:color="FFFFFF"/>
              <w:right w:val="single" w:sz="8" w:space="0" w:color="FFFFFF"/>
            </w:tcBorders>
            <w:shd w:val="clear" w:color="auto" w:fill="auto"/>
            <w:noWrap/>
            <w:vAlign w:val="center"/>
            <w:hideMark/>
          </w:tcPr>
          <w:p w14:paraId="473250F4" w14:textId="77777777" w:rsidR="00E16F14" w:rsidRPr="002B324A" w:rsidRDefault="00E16F14" w:rsidP="00E16F14">
            <w:pPr>
              <w:pStyle w:val="MDPI42tablebody"/>
              <w:spacing w:line="240" w:lineRule="auto"/>
              <w:rPr>
                <w:b/>
                <w:snapToGrid/>
                <w:lang w:val="en-GB"/>
              </w:rPr>
            </w:pPr>
            <w:r w:rsidRPr="002B324A">
              <w:rPr>
                <w:b/>
                <w:snapToGrid/>
                <w:lang w:val="en-GB"/>
              </w:rPr>
              <w:t>Aluminium</w:t>
            </w:r>
          </w:p>
        </w:tc>
        <w:tc>
          <w:tcPr>
            <w:tcW w:w="718" w:type="dxa"/>
            <w:tcBorders>
              <w:top w:val="single" w:sz="8" w:space="0" w:color="auto"/>
              <w:left w:val="nil"/>
              <w:bottom w:val="single" w:sz="8" w:space="0" w:color="FFFFFF"/>
              <w:right w:val="single" w:sz="8" w:space="0" w:color="FFFFFF"/>
            </w:tcBorders>
            <w:shd w:val="clear" w:color="auto" w:fill="auto"/>
            <w:noWrap/>
            <w:vAlign w:val="center"/>
            <w:hideMark/>
          </w:tcPr>
          <w:p w14:paraId="70586A38" w14:textId="77777777" w:rsidR="00E16F14" w:rsidRPr="00B345E1" w:rsidRDefault="00E16F14" w:rsidP="00E16F14">
            <w:pPr>
              <w:pStyle w:val="MDPI42tablebody"/>
              <w:spacing w:line="240" w:lineRule="auto"/>
              <w:rPr>
                <w:bCs/>
                <w:snapToGrid/>
                <w:lang w:val="en-GB"/>
              </w:rPr>
            </w:pPr>
            <w:r w:rsidRPr="00B345E1">
              <w:rPr>
                <w:bCs/>
                <w:snapToGrid/>
                <w:lang w:val="en-GB"/>
              </w:rPr>
              <w:t>13a</w:t>
            </w:r>
          </w:p>
        </w:tc>
        <w:tc>
          <w:tcPr>
            <w:tcW w:w="944" w:type="dxa"/>
            <w:tcBorders>
              <w:top w:val="single" w:sz="8" w:space="0" w:color="auto"/>
              <w:left w:val="nil"/>
              <w:bottom w:val="single" w:sz="8" w:space="0" w:color="FFFFFF"/>
              <w:right w:val="single" w:sz="8" w:space="0" w:color="FFFFFF"/>
            </w:tcBorders>
            <w:shd w:val="clear" w:color="auto" w:fill="auto"/>
            <w:noWrap/>
            <w:vAlign w:val="center"/>
            <w:hideMark/>
          </w:tcPr>
          <w:p w14:paraId="0AEFCE6C" w14:textId="77777777" w:rsidR="00E16F14" w:rsidRPr="00B345E1" w:rsidRDefault="00E16F14" w:rsidP="00E16F14">
            <w:pPr>
              <w:pStyle w:val="MDPI42tablebody"/>
              <w:spacing w:line="240" w:lineRule="auto"/>
              <w:rPr>
                <w:bCs/>
                <w:snapToGrid/>
                <w:lang w:val="en-GB"/>
              </w:rPr>
            </w:pPr>
            <w:r w:rsidRPr="00B345E1">
              <w:rPr>
                <w:bCs/>
                <w:snapToGrid/>
                <w:lang w:val="en-GB"/>
              </w:rPr>
              <w:t>525</w:t>
            </w:r>
          </w:p>
        </w:tc>
        <w:tc>
          <w:tcPr>
            <w:tcW w:w="1269" w:type="dxa"/>
            <w:tcBorders>
              <w:top w:val="single" w:sz="8" w:space="0" w:color="auto"/>
              <w:left w:val="nil"/>
              <w:bottom w:val="single" w:sz="8" w:space="0" w:color="FFFFFF"/>
              <w:right w:val="single" w:sz="8" w:space="0" w:color="FFFFFF"/>
            </w:tcBorders>
            <w:shd w:val="clear" w:color="auto" w:fill="auto"/>
            <w:noWrap/>
            <w:vAlign w:val="center"/>
            <w:hideMark/>
          </w:tcPr>
          <w:p w14:paraId="2CCEC440" w14:textId="77777777" w:rsidR="00E16F14" w:rsidRPr="002B324A" w:rsidRDefault="00E16F14" w:rsidP="00E16F14">
            <w:pPr>
              <w:pStyle w:val="MDPI42tablebody"/>
              <w:spacing w:line="240" w:lineRule="auto"/>
              <w:rPr>
                <w:b/>
                <w:snapToGrid/>
                <w:lang w:val="en-GB"/>
              </w:rPr>
            </w:pPr>
            <w:r w:rsidRPr="002B324A">
              <w:rPr>
                <w:b/>
                <w:snapToGrid/>
                <w:lang w:val="en-GB"/>
              </w:rPr>
              <w:t>1.53 %</w:t>
            </w:r>
          </w:p>
        </w:tc>
      </w:tr>
      <w:tr w:rsidR="00E16F14" w:rsidRPr="002B324A" w14:paraId="0B2369AE" w14:textId="77777777" w:rsidTr="00E16F14">
        <w:trPr>
          <w:trHeight w:val="201"/>
          <w:jc w:val="center"/>
        </w:trPr>
        <w:tc>
          <w:tcPr>
            <w:tcW w:w="1478" w:type="dxa"/>
            <w:vMerge/>
            <w:tcBorders>
              <w:top w:val="nil"/>
              <w:left w:val="single" w:sz="8" w:space="0" w:color="FFFFFF"/>
              <w:bottom w:val="single" w:sz="8" w:space="0" w:color="auto"/>
              <w:right w:val="single" w:sz="8" w:space="0" w:color="FFFFFF"/>
            </w:tcBorders>
            <w:shd w:val="clear" w:color="auto" w:fill="auto"/>
            <w:vAlign w:val="center"/>
            <w:hideMark/>
          </w:tcPr>
          <w:p w14:paraId="56A7A4EF"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auto"/>
              <w:right w:val="single" w:sz="8" w:space="0" w:color="FFFFFF"/>
            </w:tcBorders>
            <w:shd w:val="clear" w:color="auto" w:fill="auto"/>
            <w:noWrap/>
            <w:vAlign w:val="center"/>
            <w:hideMark/>
          </w:tcPr>
          <w:p w14:paraId="786F4661" w14:textId="77777777" w:rsidR="00E16F14" w:rsidRPr="00B345E1" w:rsidRDefault="00E16F14" w:rsidP="00E16F14">
            <w:pPr>
              <w:pStyle w:val="MDPI42tablebody"/>
              <w:spacing w:line="240" w:lineRule="auto"/>
              <w:rPr>
                <w:bCs/>
                <w:snapToGrid/>
                <w:lang w:val="en-GB"/>
              </w:rPr>
            </w:pPr>
            <w:r w:rsidRPr="00B345E1">
              <w:rPr>
                <w:bCs/>
                <w:snapToGrid/>
                <w:lang w:val="en-GB"/>
              </w:rPr>
              <w:t>14a</w:t>
            </w:r>
          </w:p>
        </w:tc>
        <w:tc>
          <w:tcPr>
            <w:tcW w:w="944" w:type="dxa"/>
            <w:tcBorders>
              <w:top w:val="nil"/>
              <w:left w:val="nil"/>
              <w:bottom w:val="single" w:sz="8" w:space="0" w:color="auto"/>
              <w:right w:val="single" w:sz="8" w:space="0" w:color="FFFFFF"/>
            </w:tcBorders>
            <w:shd w:val="clear" w:color="auto" w:fill="auto"/>
            <w:noWrap/>
            <w:vAlign w:val="center"/>
            <w:hideMark/>
          </w:tcPr>
          <w:p w14:paraId="5FEBE41C" w14:textId="77777777" w:rsidR="00E16F14" w:rsidRPr="00B345E1" w:rsidRDefault="00E16F14" w:rsidP="00E16F14">
            <w:pPr>
              <w:pStyle w:val="MDPI42tablebody"/>
              <w:spacing w:line="240" w:lineRule="auto"/>
              <w:rPr>
                <w:bCs/>
                <w:snapToGrid/>
                <w:lang w:val="en-GB"/>
              </w:rPr>
            </w:pPr>
            <w:r w:rsidRPr="00B345E1">
              <w:rPr>
                <w:bCs/>
                <w:snapToGrid/>
                <w:lang w:val="en-GB"/>
              </w:rPr>
              <w:t>1,588</w:t>
            </w:r>
          </w:p>
        </w:tc>
        <w:tc>
          <w:tcPr>
            <w:tcW w:w="1269" w:type="dxa"/>
            <w:tcBorders>
              <w:top w:val="nil"/>
              <w:left w:val="nil"/>
              <w:bottom w:val="single" w:sz="8" w:space="0" w:color="auto"/>
              <w:right w:val="single" w:sz="8" w:space="0" w:color="FFFFFF"/>
            </w:tcBorders>
            <w:shd w:val="clear" w:color="auto" w:fill="auto"/>
            <w:noWrap/>
            <w:vAlign w:val="center"/>
            <w:hideMark/>
          </w:tcPr>
          <w:p w14:paraId="779ADD29" w14:textId="77777777" w:rsidR="00E16F14" w:rsidRPr="002B324A" w:rsidRDefault="00E16F14" w:rsidP="00E16F14">
            <w:pPr>
              <w:pStyle w:val="MDPI42tablebody"/>
              <w:spacing w:line="240" w:lineRule="auto"/>
              <w:rPr>
                <w:b/>
                <w:snapToGrid/>
                <w:lang w:val="en-GB"/>
              </w:rPr>
            </w:pPr>
            <w:r w:rsidRPr="002B324A">
              <w:rPr>
                <w:b/>
                <w:snapToGrid/>
                <w:lang w:val="en-GB"/>
              </w:rPr>
              <w:t>4.63 %</w:t>
            </w:r>
          </w:p>
        </w:tc>
      </w:tr>
      <w:tr w:rsidR="00E16F14" w:rsidRPr="002B324A" w14:paraId="3072B28B" w14:textId="77777777" w:rsidTr="00E16F14">
        <w:trPr>
          <w:trHeight w:val="201"/>
          <w:jc w:val="center"/>
        </w:trPr>
        <w:tc>
          <w:tcPr>
            <w:tcW w:w="1478" w:type="dxa"/>
            <w:vMerge w:val="restart"/>
            <w:tcBorders>
              <w:top w:val="single" w:sz="8" w:space="0" w:color="auto"/>
              <w:left w:val="single" w:sz="8" w:space="0" w:color="FFFFFF"/>
              <w:bottom w:val="nil"/>
              <w:right w:val="single" w:sz="8" w:space="0" w:color="FFFFFF"/>
            </w:tcBorders>
            <w:shd w:val="clear" w:color="auto" w:fill="auto"/>
            <w:noWrap/>
            <w:vAlign w:val="center"/>
            <w:hideMark/>
          </w:tcPr>
          <w:p w14:paraId="6899EE62" w14:textId="77777777" w:rsidR="00E16F14" w:rsidRPr="002B324A" w:rsidRDefault="00E16F14" w:rsidP="00E16F14">
            <w:pPr>
              <w:pStyle w:val="MDPI42tablebody"/>
              <w:spacing w:line="240" w:lineRule="auto"/>
              <w:rPr>
                <w:b/>
                <w:snapToGrid/>
                <w:lang w:val="en-GB"/>
              </w:rPr>
            </w:pPr>
            <w:r w:rsidRPr="002B324A">
              <w:rPr>
                <w:b/>
                <w:snapToGrid/>
                <w:lang w:val="en-GB"/>
              </w:rPr>
              <w:t>Copper</w:t>
            </w:r>
          </w:p>
        </w:tc>
        <w:tc>
          <w:tcPr>
            <w:tcW w:w="718" w:type="dxa"/>
            <w:tcBorders>
              <w:top w:val="single" w:sz="8" w:space="0" w:color="auto"/>
              <w:left w:val="nil"/>
              <w:bottom w:val="single" w:sz="8" w:space="0" w:color="FFFFFF"/>
              <w:right w:val="single" w:sz="8" w:space="0" w:color="FFFFFF"/>
            </w:tcBorders>
            <w:shd w:val="clear" w:color="auto" w:fill="auto"/>
            <w:noWrap/>
            <w:vAlign w:val="center"/>
            <w:hideMark/>
          </w:tcPr>
          <w:p w14:paraId="745B0BF3" w14:textId="77777777" w:rsidR="00E16F14" w:rsidRPr="00B345E1" w:rsidRDefault="00E16F14" w:rsidP="00E16F14">
            <w:pPr>
              <w:pStyle w:val="MDPI42tablebody"/>
              <w:spacing w:line="240" w:lineRule="auto"/>
              <w:rPr>
                <w:bCs/>
                <w:snapToGrid/>
                <w:lang w:val="en-GB"/>
              </w:rPr>
            </w:pPr>
            <w:r w:rsidRPr="00B345E1">
              <w:rPr>
                <w:bCs/>
                <w:snapToGrid/>
                <w:lang w:val="en-GB"/>
              </w:rPr>
              <w:t>13b</w:t>
            </w:r>
          </w:p>
        </w:tc>
        <w:tc>
          <w:tcPr>
            <w:tcW w:w="944" w:type="dxa"/>
            <w:tcBorders>
              <w:top w:val="single" w:sz="8" w:space="0" w:color="auto"/>
              <w:left w:val="nil"/>
              <w:bottom w:val="single" w:sz="8" w:space="0" w:color="FFFFFF"/>
              <w:right w:val="single" w:sz="8" w:space="0" w:color="FFFFFF"/>
            </w:tcBorders>
            <w:shd w:val="clear" w:color="auto" w:fill="auto"/>
            <w:noWrap/>
            <w:vAlign w:val="center"/>
            <w:hideMark/>
          </w:tcPr>
          <w:p w14:paraId="63E66E20" w14:textId="77777777" w:rsidR="00E16F14" w:rsidRPr="00B345E1" w:rsidRDefault="00E16F14" w:rsidP="00E16F14">
            <w:pPr>
              <w:pStyle w:val="MDPI42tablebody"/>
              <w:spacing w:line="240" w:lineRule="auto"/>
              <w:rPr>
                <w:bCs/>
                <w:snapToGrid/>
                <w:lang w:val="en-GB"/>
              </w:rPr>
            </w:pPr>
            <w:r w:rsidRPr="00B345E1">
              <w:rPr>
                <w:bCs/>
                <w:snapToGrid/>
                <w:lang w:val="en-GB"/>
              </w:rPr>
              <w:t>1,575</w:t>
            </w:r>
          </w:p>
        </w:tc>
        <w:tc>
          <w:tcPr>
            <w:tcW w:w="1269" w:type="dxa"/>
            <w:tcBorders>
              <w:top w:val="single" w:sz="8" w:space="0" w:color="auto"/>
              <w:left w:val="nil"/>
              <w:bottom w:val="single" w:sz="8" w:space="0" w:color="FFFFFF"/>
              <w:right w:val="single" w:sz="8" w:space="0" w:color="FFFFFF"/>
            </w:tcBorders>
            <w:shd w:val="clear" w:color="auto" w:fill="auto"/>
            <w:noWrap/>
            <w:vAlign w:val="center"/>
            <w:hideMark/>
          </w:tcPr>
          <w:p w14:paraId="1A1B9D6A" w14:textId="77777777" w:rsidR="00E16F14" w:rsidRPr="002B324A" w:rsidRDefault="00E16F14" w:rsidP="00E16F14">
            <w:pPr>
              <w:pStyle w:val="MDPI42tablebody"/>
              <w:spacing w:line="240" w:lineRule="auto"/>
              <w:rPr>
                <w:b/>
                <w:snapToGrid/>
                <w:lang w:val="en-GB"/>
              </w:rPr>
            </w:pPr>
            <w:r w:rsidRPr="002B324A">
              <w:rPr>
                <w:b/>
                <w:snapToGrid/>
                <w:lang w:val="en-GB"/>
              </w:rPr>
              <w:t>4.60 %</w:t>
            </w:r>
          </w:p>
        </w:tc>
      </w:tr>
      <w:tr w:rsidR="00E16F14" w:rsidRPr="002B324A" w14:paraId="3FC74AC1" w14:textId="77777777" w:rsidTr="00E16F14">
        <w:trPr>
          <w:trHeight w:val="201"/>
          <w:jc w:val="center"/>
        </w:trPr>
        <w:tc>
          <w:tcPr>
            <w:tcW w:w="1478" w:type="dxa"/>
            <w:vMerge/>
            <w:tcBorders>
              <w:top w:val="nil"/>
              <w:left w:val="single" w:sz="8" w:space="0" w:color="FFFFFF"/>
              <w:bottom w:val="nil"/>
              <w:right w:val="single" w:sz="8" w:space="0" w:color="FFFFFF"/>
            </w:tcBorders>
            <w:shd w:val="clear" w:color="auto" w:fill="auto"/>
            <w:vAlign w:val="center"/>
            <w:hideMark/>
          </w:tcPr>
          <w:p w14:paraId="3B383977"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77016231" w14:textId="77777777" w:rsidR="00E16F14" w:rsidRPr="00B345E1" w:rsidRDefault="00E16F14" w:rsidP="00E16F14">
            <w:pPr>
              <w:pStyle w:val="MDPI42tablebody"/>
              <w:spacing w:line="240" w:lineRule="auto"/>
              <w:rPr>
                <w:bCs/>
                <w:snapToGrid/>
                <w:lang w:val="en-GB"/>
              </w:rPr>
            </w:pPr>
            <w:r w:rsidRPr="00B345E1">
              <w:rPr>
                <w:bCs/>
                <w:snapToGrid/>
                <w:lang w:val="en-GB"/>
              </w:rPr>
              <w:t>14b</w:t>
            </w:r>
          </w:p>
        </w:tc>
        <w:tc>
          <w:tcPr>
            <w:tcW w:w="944" w:type="dxa"/>
            <w:tcBorders>
              <w:top w:val="nil"/>
              <w:left w:val="nil"/>
              <w:bottom w:val="single" w:sz="8" w:space="0" w:color="FFFFFF"/>
              <w:right w:val="single" w:sz="8" w:space="0" w:color="FFFFFF"/>
            </w:tcBorders>
            <w:shd w:val="clear" w:color="auto" w:fill="auto"/>
            <w:noWrap/>
            <w:vAlign w:val="center"/>
            <w:hideMark/>
          </w:tcPr>
          <w:p w14:paraId="0B20FB73" w14:textId="77777777" w:rsidR="00E16F14" w:rsidRPr="00B345E1" w:rsidRDefault="00E16F14" w:rsidP="00E16F14">
            <w:pPr>
              <w:pStyle w:val="MDPI42tablebody"/>
              <w:spacing w:line="240" w:lineRule="auto"/>
              <w:rPr>
                <w:bCs/>
                <w:snapToGrid/>
                <w:lang w:val="en-GB"/>
              </w:rPr>
            </w:pPr>
            <w:r w:rsidRPr="00B345E1">
              <w:rPr>
                <w:bCs/>
                <w:snapToGrid/>
                <w:lang w:val="en-GB"/>
              </w:rPr>
              <w:t>4,763</w:t>
            </w:r>
          </w:p>
        </w:tc>
        <w:tc>
          <w:tcPr>
            <w:tcW w:w="1269" w:type="dxa"/>
            <w:tcBorders>
              <w:top w:val="nil"/>
              <w:left w:val="nil"/>
              <w:bottom w:val="single" w:sz="8" w:space="0" w:color="FFFFFF"/>
              <w:right w:val="single" w:sz="8" w:space="0" w:color="FFFFFF"/>
            </w:tcBorders>
            <w:shd w:val="clear" w:color="auto" w:fill="auto"/>
            <w:noWrap/>
            <w:vAlign w:val="center"/>
            <w:hideMark/>
          </w:tcPr>
          <w:p w14:paraId="0B5B11D2" w14:textId="77777777" w:rsidR="00E16F14" w:rsidRPr="002B324A" w:rsidRDefault="00E16F14" w:rsidP="00E16F14">
            <w:pPr>
              <w:pStyle w:val="MDPI42tablebody"/>
              <w:spacing w:line="240" w:lineRule="auto"/>
              <w:rPr>
                <w:b/>
                <w:snapToGrid/>
                <w:lang w:val="en-GB"/>
              </w:rPr>
            </w:pPr>
            <w:r w:rsidRPr="002B324A">
              <w:rPr>
                <w:b/>
                <w:snapToGrid/>
                <w:lang w:val="en-GB"/>
              </w:rPr>
              <w:t>13.90 %</w:t>
            </w:r>
          </w:p>
        </w:tc>
      </w:tr>
      <w:tr w:rsidR="00E16F14" w:rsidRPr="002B324A" w14:paraId="049E32F5" w14:textId="77777777" w:rsidTr="00E16F14">
        <w:trPr>
          <w:trHeight w:val="201"/>
          <w:jc w:val="center"/>
        </w:trPr>
        <w:tc>
          <w:tcPr>
            <w:tcW w:w="1478" w:type="dxa"/>
            <w:vMerge w:val="restart"/>
            <w:tcBorders>
              <w:top w:val="single" w:sz="8" w:space="0" w:color="auto"/>
              <w:left w:val="single" w:sz="8" w:space="0" w:color="FFFFFF"/>
              <w:bottom w:val="single" w:sz="8" w:space="0" w:color="FFFFFF"/>
              <w:right w:val="single" w:sz="8" w:space="0" w:color="FFFFFF"/>
            </w:tcBorders>
            <w:shd w:val="clear" w:color="auto" w:fill="auto"/>
            <w:noWrap/>
            <w:vAlign w:val="center"/>
            <w:hideMark/>
          </w:tcPr>
          <w:p w14:paraId="5B8BA10F" w14:textId="77777777" w:rsidR="00E16F14" w:rsidRPr="002B324A" w:rsidRDefault="00E16F14" w:rsidP="00E16F14">
            <w:pPr>
              <w:pStyle w:val="MDPI42tablebody"/>
              <w:spacing w:line="240" w:lineRule="auto"/>
              <w:rPr>
                <w:b/>
                <w:snapToGrid/>
                <w:lang w:val="en-GB"/>
              </w:rPr>
            </w:pPr>
            <w:r w:rsidRPr="002B324A">
              <w:rPr>
                <w:b/>
                <w:snapToGrid/>
                <w:lang w:val="en-GB"/>
              </w:rPr>
              <w:lastRenderedPageBreak/>
              <w:t>Plastic</w:t>
            </w:r>
          </w:p>
        </w:tc>
        <w:tc>
          <w:tcPr>
            <w:tcW w:w="718" w:type="dxa"/>
            <w:tcBorders>
              <w:top w:val="single" w:sz="8" w:space="0" w:color="auto"/>
              <w:left w:val="nil"/>
              <w:bottom w:val="single" w:sz="8" w:space="0" w:color="FFFFFF"/>
              <w:right w:val="single" w:sz="8" w:space="0" w:color="FFFFFF"/>
            </w:tcBorders>
            <w:shd w:val="clear" w:color="auto" w:fill="auto"/>
            <w:noWrap/>
            <w:vAlign w:val="center"/>
            <w:hideMark/>
          </w:tcPr>
          <w:p w14:paraId="16AE9937" w14:textId="77777777" w:rsidR="00E16F14" w:rsidRPr="00B345E1" w:rsidRDefault="00E16F14" w:rsidP="00E16F14">
            <w:pPr>
              <w:pStyle w:val="MDPI42tablebody"/>
              <w:spacing w:line="240" w:lineRule="auto"/>
              <w:rPr>
                <w:bCs/>
                <w:snapToGrid/>
                <w:lang w:val="en-GB"/>
              </w:rPr>
            </w:pPr>
            <w:r w:rsidRPr="00B345E1">
              <w:rPr>
                <w:bCs/>
                <w:snapToGrid/>
                <w:lang w:val="en-GB"/>
              </w:rPr>
              <w:t>15</w:t>
            </w:r>
          </w:p>
        </w:tc>
        <w:tc>
          <w:tcPr>
            <w:tcW w:w="944" w:type="dxa"/>
            <w:tcBorders>
              <w:top w:val="single" w:sz="8" w:space="0" w:color="auto"/>
              <w:left w:val="nil"/>
              <w:bottom w:val="single" w:sz="8" w:space="0" w:color="FFFFFF"/>
              <w:right w:val="single" w:sz="8" w:space="0" w:color="FFFFFF"/>
            </w:tcBorders>
            <w:shd w:val="clear" w:color="auto" w:fill="auto"/>
            <w:noWrap/>
            <w:vAlign w:val="center"/>
            <w:hideMark/>
          </w:tcPr>
          <w:p w14:paraId="43388183" w14:textId="77777777" w:rsidR="00E16F14" w:rsidRPr="00B345E1" w:rsidRDefault="00E16F14" w:rsidP="00E16F14">
            <w:pPr>
              <w:pStyle w:val="MDPI42tablebody"/>
              <w:spacing w:line="240" w:lineRule="auto"/>
              <w:rPr>
                <w:bCs/>
                <w:snapToGrid/>
                <w:lang w:val="en-GB"/>
              </w:rPr>
            </w:pPr>
            <w:r w:rsidRPr="00B345E1">
              <w:rPr>
                <w:bCs/>
                <w:snapToGrid/>
                <w:lang w:val="en-GB"/>
              </w:rPr>
              <w:t>540</w:t>
            </w:r>
          </w:p>
        </w:tc>
        <w:tc>
          <w:tcPr>
            <w:tcW w:w="1269" w:type="dxa"/>
            <w:tcBorders>
              <w:top w:val="single" w:sz="8" w:space="0" w:color="auto"/>
              <w:left w:val="nil"/>
              <w:bottom w:val="single" w:sz="8" w:space="0" w:color="FFFFFF"/>
              <w:right w:val="single" w:sz="8" w:space="0" w:color="FFFFFF"/>
            </w:tcBorders>
            <w:shd w:val="clear" w:color="auto" w:fill="auto"/>
            <w:noWrap/>
            <w:vAlign w:val="center"/>
            <w:hideMark/>
          </w:tcPr>
          <w:p w14:paraId="69CD50B6" w14:textId="77777777" w:rsidR="00E16F14" w:rsidRPr="002B324A" w:rsidRDefault="00E16F14" w:rsidP="00E16F14">
            <w:pPr>
              <w:pStyle w:val="MDPI42tablebody"/>
              <w:spacing w:line="240" w:lineRule="auto"/>
              <w:rPr>
                <w:b/>
                <w:snapToGrid/>
                <w:lang w:val="en-GB"/>
              </w:rPr>
            </w:pPr>
            <w:r w:rsidRPr="002B324A">
              <w:rPr>
                <w:b/>
                <w:snapToGrid/>
                <w:lang w:val="en-GB"/>
              </w:rPr>
              <w:t>1.58 %</w:t>
            </w:r>
          </w:p>
        </w:tc>
      </w:tr>
      <w:tr w:rsidR="00E16F14" w:rsidRPr="002B324A" w14:paraId="6C86BB14"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44159681"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0B3BA0DE" w14:textId="77777777" w:rsidR="00E16F14" w:rsidRPr="00B345E1" w:rsidRDefault="00E16F14" w:rsidP="00E16F14">
            <w:pPr>
              <w:pStyle w:val="MDPI42tablebody"/>
              <w:spacing w:line="240" w:lineRule="auto"/>
              <w:rPr>
                <w:bCs/>
                <w:snapToGrid/>
                <w:lang w:val="en-GB"/>
              </w:rPr>
            </w:pPr>
            <w:r w:rsidRPr="00B345E1">
              <w:rPr>
                <w:bCs/>
                <w:snapToGrid/>
                <w:lang w:val="en-GB"/>
              </w:rPr>
              <w:t>16</w:t>
            </w:r>
          </w:p>
        </w:tc>
        <w:tc>
          <w:tcPr>
            <w:tcW w:w="944" w:type="dxa"/>
            <w:tcBorders>
              <w:top w:val="nil"/>
              <w:left w:val="nil"/>
              <w:bottom w:val="single" w:sz="8" w:space="0" w:color="FFFFFF"/>
              <w:right w:val="single" w:sz="8" w:space="0" w:color="FFFFFF"/>
            </w:tcBorders>
            <w:shd w:val="clear" w:color="auto" w:fill="auto"/>
            <w:noWrap/>
            <w:vAlign w:val="center"/>
            <w:hideMark/>
          </w:tcPr>
          <w:p w14:paraId="09971B80" w14:textId="77777777" w:rsidR="00E16F14" w:rsidRPr="00B345E1" w:rsidRDefault="00E16F14" w:rsidP="00E16F14">
            <w:pPr>
              <w:pStyle w:val="MDPI42tablebody"/>
              <w:spacing w:line="240" w:lineRule="auto"/>
              <w:rPr>
                <w:bCs/>
                <w:snapToGrid/>
                <w:lang w:val="en-GB"/>
              </w:rPr>
            </w:pPr>
            <w:r w:rsidRPr="00B345E1">
              <w:rPr>
                <w:bCs/>
                <w:snapToGrid/>
                <w:lang w:val="en-GB"/>
              </w:rPr>
              <w:t>450</w:t>
            </w:r>
          </w:p>
        </w:tc>
        <w:tc>
          <w:tcPr>
            <w:tcW w:w="1269" w:type="dxa"/>
            <w:tcBorders>
              <w:top w:val="nil"/>
              <w:left w:val="nil"/>
              <w:bottom w:val="single" w:sz="8" w:space="0" w:color="FFFFFF"/>
              <w:right w:val="single" w:sz="8" w:space="0" w:color="FFFFFF"/>
            </w:tcBorders>
            <w:shd w:val="clear" w:color="auto" w:fill="auto"/>
            <w:noWrap/>
            <w:vAlign w:val="center"/>
            <w:hideMark/>
          </w:tcPr>
          <w:p w14:paraId="0506AF7B" w14:textId="77777777" w:rsidR="00E16F14" w:rsidRPr="002B324A" w:rsidRDefault="00E16F14" w:rsidP="00E16F14">
            <w:pPr>
              <w:pStyle w:val="MDPI42tablebody"/>
              <w:spacing w:line="240" w:lineRule="auto"/>
              <w:rPr>
                <w:b/>
                <w:snapToGrid/>
                <w:lang w:val="en-GB"/>
              </w:rPr>
            </w:pPr>
            <w:r w:rsidRPr="002B324A">
              <w:rPr>
                <w:b/>
                <w:snapToGrid/>
                <w:lang w:val="en-GB"/>
              </w:rPr>
              <w:t>1.31 %</w:t>
            </w:r>
          </w:p>
        </w:tc>
      </w:tr>
      <w:tr w:rsidR="00E16F14" w:rsidRPr="002B324A" w14:paraId="28D4BDDA"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07C3CD5A"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7DA9BC80" w14:textId="77777777" w:rsidR="00E16F14" w:rsidRPr="00B345E1" w:rsidRDefault="00E16F14" w:rsidP="00E16F14">
            <w:pPr>
              <w:pStyle w:val="MDPI42tablebody"/>
              <w:spacing w:line="240" w:lineRule="auto"/>
              <w:rPr>
                <w:bCs/>
                <w:snapToGrid/>
                <w:lang w:val="en-GB"/>
              </w:rPr>
            </w:pPr>
            <w:r w:rsidRPr="00B345E1">
              <w:rPr>
                <w:bCs/>
                <w:snapToGrid/>
                <w:lang w:val="en-GB"/>
              </w:rPr>
              <w:t>17</w:t>
            </w:r>
          </w:p>
        </w:tc>
        <w:tc>
          <w:tcPr>
            <w:tcW w:w="944" w:type="dxa"/>
            <w:tcBorders>
              <w:top w:val="nil"/>
              <w:left w:val="nil"/>
              <w:bottom w:val="single" w:sz="8" w:space="0" w:color="FFFFFF"/>
              <w:right w:val="single" w:sz="8" w:space="0" w:color="FFFFFF"/>
            </w:tcBorders>
            <w:shd w:val="clear" w:color="auto" w:fill="auto"/>
            <w:noWrap/>
            <w:vAlign w:val="center"/>
            <w:hideMark/>
          </w:tcPr>
          <w:p w14:paraId="73B16D4A" w14:textId="77777777" w:rsidR="00E16F14" w:rsidRPr="00B345E1" w:rsidRDefault="00E16F14" w:rsidP="00E16F14">
            <w:pPr>
              <w:pStyle w:val="MDPI42tablebody"/>
              <w:spacing w:line="240" w:lineRule="auto"/>
              <w:rPr>
                <w:bCs/>
                <w:snapToGrid/>
                <w:lang w:val="en-GB"/>
              </w:rPr>
            </w:pPr>
            <w:r w:rsidRPr="00B345E1">
              <w:rPr>
                <w:bCs/>
                <w:snapToGrid/>
                <w:lang w:val="en-GB"/>
              </w:rPr>
              <w:t>1,160</w:t>
            </w:r>
          </w:p>
        </w:tc>
        <w:tc>
          <w:tcPr>
            <w:tcW w:w="1269" w:type="dxa"/>
            <w:tcBorders>
              <w:top w:val="nil"/>
              <w:left w:val="nil"/>
              <w:bottom w:val="single" w:sz="8" w:space="0" w:color="FFFFFF"/>
              <w:right w:val="single" w:sz="8" w:space="0" w:color="FFFFFF"/>
            </w:tcBorders>
            <w:shd w:val="clear" w:color="auto" w:fill="auto"/>
            <w:noWrap/>
            <w:vAlign w:val="center"/>
            <w:hideMark/>
          </w:tcPr>
          <w:p w14:paraId="78BA9435" w14:textId="77777777" w:rsidR="00E16F14" w:rsidRPr="002B324A" w:rsidRDefault="00E16F14" w:rsidP="00E16F14">
            <w:pPr>
              <w:pStyle w:val="MDPI42tablebody"/>
              <w:spacing w:line="240" w:lineRule="auto"/>
              <w:rPr>
                <w:b/>
                <w:snapToGrid/>
                <w:lang w:val="en-GB"/>
              </w:rPr>
            </w:pPr>
            <w:r w:rsidRPr="002B324A">
              <w:rPr>
                <w:b/>
                <w:snapToGrid/>
                <w:lang w:val="en-GB"/>
              </w:rPr>
              <w:t>3.39 %</w:t>
            </w:r>
          </w:p>
        </w:tc>
      </w:tr>
      <w:tr w:rsidR="00E16F14" w:rsidRPr="002B324A" w14:paraId="1D6DFB37"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04840CC5"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58EA9A5C" w14:textId="77777777" w:rsidR="00E16F14" w:rsidRPr="00B345E1" w:rsidRDefault="00E16F14" w:rsidP="00E16F14">
            <w:pPr>
              <w:pStyle w:val="MDPI42tablebody"/>
              <w:spacing w:line="240" w:lineRule="auto"/>
              <w:rPr>
                <w:bCs/>
                <w:snapToGrid/>
                <w:lang w:val="en-GB"/>
              </w:rPr>
            </w:pPr>
            <w:r w:rsidRPr="00B345E1">
              <w:rPr>
                <w:bCs/>
                <w:snapToGrid/>
                <w:lang w:val="en-GB"/>
              </w:rPr>
              <w:t>18</w:t>
            </w:r>
          </w:p>
        </w:tc>
        <w:tc>
          <w:tcPr>
            <w:tcW w:w="944" w:type="dxa"/>
            <w:tcBorders>
              <w:top w:val="nil"/>
              <w:left w:val="nil"/>
              <w:bottom w:val="single" w:sz="8" w:space="0" w:color="FFFFFF"/>
              <w:right w:val="single" w:sz="8" w:space="0" w:color="FFFFFF"/>
            </w:tcBorders>
            <w:shd w:val="clear" w:color="auto" w:fill="auto"/>
            <w:noWrap/>
            <w:vAlign w:val="center"/>
            <w:hideMark/>
          </w:tcPr>
          <w:p w14:paraId="3B30AF7D" w14:textId="77777777" w:rsidR="00E16F14" w:rsidRPr="00B345E1" w:rsidRDefault="00E16F14" w:rsidP="00E16F14">
            <w:pPr>
              <w:pStyle w:val="MDPI42tablebody"/>
              <w:spacing w:line="240" w:lineRule="auto"/>
              <w:rPr>
                <w:bCs/>
                <w:snapToGrid/>
                <w:lang w:val="en-GB"/>
              </w:rPr>
            </w:pPr>
            <w:r w:rsidRPr="00B345E1">
              <w:rPr>
                <w:bCs/>
                <w:snapToGrid/>
                <w:lang w:val="en-GB"/>
              </w:rPr>
              <w:t>730</w:t>
            </w:r>
          </w:p>
        </w:tc>
        <w:tc>
          <w:tcPr>
            <w:tcW w:w="1269" w:type="dxa"/>
            <w:tcBorders>
              <w:top w:val="nil"/>
              <w:left w:val="nil"/>
              <w:bottom w:val="single" w:sz="8" w:space="0" w:color="FFFFFF"/>
              <w:right w:val="single" w:sz="8" w:space="0" w:color="FFFFFF"/>
            </w:tcBorders>
            <w:shd w:val="clear" w:color="auto" w:fill="auto"/>
            <w:noWrap/>
            <w:vAlign w:val="center"/>
            <w:hideMark/>
          </w:tcPr>
          <w:p w14:paraId="55C90FBF" w14:textId="77777777" w:rsidR="00E16F14" w:rsidRPr="002B324A" w:rsidRDefault="00E16F14" w:rsidP="00E16F14">
            <w:pPr>
              <w:pStyle w:val="MDPI42tablebody"/>
              <w:spacing w:line="240" w:lineRule="auto"/>
              <w:rPr>
                <w:b/>
                <w:snapToGrid/>
                <w:lang w:val="en-GB"/>
              </w:rPr>
            </w:pPr>
            <w:r w:rsidRPr="002B324A">
              <w:rPr>
                <w:b/>
                <w:snapToGrid/>
                <w:lang w:val="en-GB"/>
              </w:rPr>
              <w:t>2.13 %</w:t>
            </w:r>
          </w:p>
        </w:tc>
      </w:tr>
      <w:tr w:rsidR="00E16F14" w:rsidRPr="002B324A" w14:paraId="2EEA83FD"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1F4B24E1"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20D2928C" w14:textId="77777777" w:rsidR="00E16F14" w:rsidRPr="00B345E1" w:rsidRDefault="00E16F14" w:rsidP="00E16F14">
            <w:pPr>
              <w:pStyle w:val="MDPI42tablebody"/>
              <w:spacing w:line="240" w:lineRule="auto"/>
              <w:rPr>
                <w:bCs/>
                <w:snapToGrid/>
                <w:lang w:val="en-GB"/>
              </w:rPr>
            </w:pPr>
            <w:r w:rsidRPr="00B345E1">
              <w:rPr>
                <w:bCs/>
                <w:snapToGrid/>
                <w:lang w:val="en-GB"/>
              </w:rPr>
              <w:t>19</w:t>
            </w:r>
          </w:p>
        </w:tc>
        <w:tc>
          <w:tcPr>
            <w:tcW w:w="944" w:type="dxa"/>
            <w:tcBorders>
              <w:top w:val="nil"/>
              <w:left w:val="nil"/>
              <w:bottom w:val="single" w:sz="8" w:space="0" w:color="FFFFFF"/>
              <w:right w:val="single" w:sz="8" w:space="0" w:color="FFFFFF"/>
            </w:tcBorders>
            <w:shd w:val="clear" w:color="auto" w:fill="auto"/>
            <w:noWrap/>
            <w:vAlign w:val="center"/>
            <w:hideMark/>
          </w:tcPr>
          <w:p w14:paraId="494CD149" w14:textId="77777777" w:rsidR="00E16F14" w:rsidRPr="00B345E1" w:rsidRDefault="00E16F14" w:rsidP="00E16F14">
            <w:pPr>
              <w:pStyle w:val="MDPI42tablebody"/>
              <w:spacing w:line="240" w:lineRule="auto"/>
              <w:rPr>
                <w:bCs/>
                <w:snapToGrid/>
                <w:lang w:val="en-GB"/>
              </w:rPr>
            </w:pPr>
            <w:r w:rsidRPr="00B345E1">
              <w:rPr>
                <w:bCs/>
                <w:snapToGrid/>
                <w:lang w:val="en-GB"/>
              </w:rPr>
              <w:t>410</w:t>
            </w:r>
          </w:p>
        </w:tc>
        <w:tc>
          <w:tcPr>
            <w:tcW w:w="1269" w:type="dxa"/>
            <w:tcBorders>
              <w:top w:val="nil"/>
              <w:left w:val="nil"/>
              <w:bottom w:val="single" w:sz="8" w:space="0" w:color="FFFFFF"/>
              <w:right w:val="single" w:sz="8" w:space="0" w:color="FFFFFF"/>
            </w:tcBorders>
            <w:shd w:val="clear" w:color="auto" w:fill="auto"/>
            <w:noWrap/>
            <w:vAlign w:val="center"/>
            <w:hideMark/>
          </w:tcPr>
          <w:p w14:paraId="2305C1DA" w14:textId="77777777" w:rsidR="00E16F14" w:rsidRPr="002B324A" w:rsidRDefault="00E16F14" w:rsidP="00E16F14">
            <w:pPr>
              <w:pStyle w:val="MDPI42tablebody"/>
              <w:spacing w:line="240" w:lineRule="auto"/>
              <w:rPr>
                <w:b/>
                <w:snapToGrid/>
                <w:lang w:val="en-GB"/>
              </w:rPr>
            </w:pPr>
            <w:r w:rsidRPr="002B324A">
              <w:rPr>
                <w:b/>
                <w:snapToGrid/>
                <w:lang w:val="en-GB"/>
              </w:rPr>
              <w:t>1.20 %</w:t>
            </w:r>
          </w:p>
        </w:tc>
      </w:tr>
      <w:tr w:rsidR="00E16F14" w:rsidRPr="002B324A" w14:paraId="1E81C5DB"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75D658CC"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3B198CC9" w14:textId="77777777" w:rsidR="00E16F14" w:rsidRPr="00B345E1" w:rsidRDefault="00E16F14" w:rsidP="00E16F14">
            <w:pPr>
              <w:pStyle w:val="MDPI42tablebody"/>
              <w:spacing w:line="240" w:lineRule="auto"/>
              <w:rPr>
                <w:bCs/>
                <w:snapToGrid/>
                <w:lang w:val="en-GB"/>
              </w:rPr>
            </w:pPr>
            <w:r w:rsidRPr="00B345E1">
              <w:rPr>
                <w:bCs/>
                <w:snapToGrid/>
                <w:lang w:val="en-GB"/>
              </w:rPr>
              <w:t>20</w:t>
            </w:r>
          </w:p>
        </w:tc>
        <w:tc>
          <w:tcPr>
            <w:tcW w:w="944" w:type="dxa"/>
            <w:tcBorders>
              <w:top w:val="nil"/>
              <w:left w:val="nil"/>
              <w:bottom w:val="single" w:sz="8" w:space="0" w:color="FFFFFF"/>
              <w:right w:val="single" w:sz="8" w:space="0" w:color="FFFFFF"/>
            </w:tcBorders>
            <w:shd w:val="clear" w:color="auto" w:fill="auto"/>
            <w:noWrap/>
            <w:vAlign w:val="center"/>
            <w:hideMark/>
          </w:tcPr>
          <w:p w14:paraId="5E3ACC77" w14:textId="77777777" w:rsidR="00E16F14" w:rsidRPr="00B345E1" w:rsidRDefault="00E16F14" w:rsidP="00E16F14">
            <w:pPr>
              <w:pStyle w:val="MDPI42tablebody"/>
              <w:spacing w:line="240" w:lineRule="auto"/>
              <w:rPr>
                <w:bCs/>
                <w:snapToGrid/>
                <w:lang w:val="en-GB"/>
              </w:rPr>
            </w:pPr>
            <w:r w:rsidRPr="00B345E1">
              <w:rPr>
                <w:bCs/>
                <w:snapToGrid/>
                <w:lang w:val="en-GB"/>
              </w:rPr>
              <w:t>410</w:t>
            </w:r>
          </w:p>
        </w:tc>
        <w:tc>
          <w:tcPr>
            <w:tcW w:w="1269" w:type="dxa"/>
            <w:tcBorders>
              <w:top w:val="nil"/>
              <w:left w:val="nil"/>
              <w:bottom w:val="single" w:sz="8" w:space="0" w:color="FFFFFF"/>
              <w:right w:val="single" w:sz="8" w:space="0" w:color="FFFFFF"/>
            </w:tcBorders>
            <w:shd w:val="clear" w:color="auto" w:fill="auto"/>
            <w:noWrap/>
            <w:vAlign w:val="center"/>
            <w:hideMark/>
          </w:tcPr>
          <w:p w14:paraId="10C2DC15" w14:textId="77777777" w:rsidR="00E16F14" w:rsidRPr="002B324A" w:rsidRDefault="00E16F14" w:rsidP="00E16F14">
            <w:pPr>
              <w:pStyle w:val="MDPI42tablebody"/>
              <w:spacing w:line="240" w:lineRule="auto"/>
              <w:rPr>
                <w:b/>
                <w:snapToGrid/>
                <w:lang w:val="en-GB"/>
              </w:rPr>
            </w:pPr>
            <w:r w:rsidRPr="002B324A">
              <w:rPr>
                <w:b/>
                <w:snapToGrid/>
                <w:lang w:val="en-GB"/>
              </w:rPr>
              <w:t>1.20 %</w:t>
            </w:r>
          </w:p>
        </w:tc>
      </w:tr>
      <w:tr w:rsidR="00E16F14" w:rsidRPr="002B324A" w14:paraId="7DE129D3"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73902D2F"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7D2260FA" w14:textId="77777777" w:rsidR="00E16F14" w:rsidRPr="00B345E1" w:rsidRDefault="00E16F14" w:rsidP="00E16F14">
            <w:pPr>
              <w:pStyle w:val="MDPI42tablebody"/>
              <w:spacing w:line="240" w:lineRule="auto"/>
              <w:rPr>
                <w:bCs/>
                <w:snapToGrid/>
                <w:lang w:val="en-GB"/>
              </w:rPr>
            </w:pPr>
            <w:r w:rsidRPr="00B345E1">
              <w:rPr>
                <w:bCs/>
                <w:snapToGrid/>
                <w:lang w:val="en-GB"/>
              </w:rPr>
              <w:t>21</w:t>
            </w:r>
          </w:p>
        </w:tc>
        <w:tc>
          <w:tcPr>
            <w:tcW w:w="944" w:type="dxa"/>
            <w:tcBorders>
              <w:top w:val="nil"/>
              <w:left w:val="nil"/>
              <w:bottom w:val="single" w:sz="8" w:space="0" w:color="FFFFFF"/>
              <w:right w:val="single" w:sz="8" w:space="0" w:color="FFFFFF"/>
            </w:tcBorders>
            <w:shd w:val="clear" w:color="auto" w:fill="auto"/>
            <w:noWrap/>
            <w:vAlign w:val="center"/>
            <w:hideMark/>
          </w:tcPr>
          <w:p w14:paraId="2AEF4F3B" w14:textId="77777777" w:rsidR="00E16F14" w:rsidRPr="00B345E1" w:rsidRDefault="00E16F14" w:rsidP="00E16F14">
            <w:pPr>
              <w:pStyle w:val="MDPI42tablebody"/>
              <w:spacing w:line="240" w:lineRule="auto"/>
              <w:rPr>
                <w:bCs/>
                <w:snapToGrid/>
                <w:lang w:val="en-GB"/>
              </w:rPr>
            </w:pPr>
            <w:r w:rsidRPr="00B345E1">
              <w:rPr>
                <w:bCs/>
                <w:snapToGrid/>
                <w:lang w:val="en-GB"/>
              </w:rPr>
              <w:t>240</w:t>
            </w:r>
          </w:p>
        </w:tc>
        <w:tc>
          <w:tcPr>
            <w:tcW w:w="1269" w:type="dxa"/>
            <w:tcBorders>
              <w:top w:val="nil"/>
              <w:left w:val="nil"/>
              <w:bottom w:val="single" w:sz="8" w:space="0" w:color="FFFFFF"/>
              <w:right w:val="single" w:sz="8" w:space="0" w:color="FFFFFF"/>
            </w:tcBorders>
            <w:shd w:val="clear" w:color="auto" w:fill="auto"/>
            <w:noWrap/>
            <w:vAlign w:val="center"/>
            <w:hideMark/>
          </w:tcPr>
          <w:p w14:paraId="39BF6061" w14:textId="77777777" w:rsidR="00E16F14" w:rsidRPr="002B324A" w:rsidRDefault="00E16F14" w:rsidP="00E16F14">
            <w:pPr>
              <w:pStyle w:val="MDPI42tablebody"/>
              <w:spacing w:line="240" w:lineRule="auto"/>
              <w:rPr>
                <w:b/>
                <w:snapToGrid/>
                <w:lang w:val="en-GB"/>
              </w:rPr>
            </w:pPr>
            <w:r w:rsidRPr="002B324A">
              <w:rPr>
                <w:b/>
                <w:snapToGrid/>
                <w:lang w:val="en-GB"/>
              </w:rPr>
              <w:t>0.70 %</w:t>
            </w:r>
          </w:p>
        </w:tc>
      </w:tr>
      <w:tr w:rsidR="00E16F14" w:rsidRPr="002B324A" w14:paraId="346FFB41"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420E7385"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3F729680" w14:textId="77777777" w:rsidR="00E16F14" w:rsidRPr="00B345E1" w:rsidRDefault="00E16F14" w:rsidP="00E16F14">
            <w:pPr>
              <w:pStyle w:val="MDPI42tablebody"/>
              <w:spacing w:line="240" w:lineRule="auto"/>
              <w:rPr>
                <w:bCs/>
                <w:snapToGrid/>
                <w:lang w:val="en-GB"/>
              </w:rPr>
            </w:pPr>
            <w:r w:rsidRPr="00B345E1">
              <w:rPr>
                <w:bCs/>
                <w:snapToGrid/>
                <w:lang w:val="en-GB"/>
              </w:rPr>
              <w:t>22</w:t>
            </w:r>
          </w:p>
        </w:tc>
        <w:tc>
          <w:tcPr>
            <w:tcW w:w="944" w:type="dxa"/>
            <w:tcBorders>
              <w:top w:val="nil"/>
              <w:left w:val="nil"/>
              <w:bottom w:val="single" w:sz="8" w:space="0" w:color="FFFFFF"/>
              <w:right w:val="single" w:sz="8" w:space="0" w:color="FFFFFF"/>
            </w:tcBorders>
            <w:shd w:val="clear" w:color="auto" w:fill="auto"/>
            <w:noWrap/>
            <w:vAlign w:val="center"/>
            <w:hideMark/>
          </w:tcPr>
          <w:p w14:paraId="2A047688" w14:textId="77777777" w:rsidR="00E16F14" w:rsidRPr="00B345E1" w:rsidRDefault="00E16F14" w:rsidP="00E16F14">
            <w:pPr>
              <w:pStyle w:val="MDPI42tablebody"/>
              <w:spacing w:line="240" w:lineRule="auto"/>
              <w:rPr>
                <w:bCs/>
                <w:snapToGrid/>
                <w:lang w:val="en-GB"/>
              </w:rPr>
            </w:pPr>
            <w:r w:rsidRPr="00B345E1">
              <w:rPr>
                <w:bCs/>
                <w:snapToGrid/>
                <w:lang w:val="en-GB"/>
              </w:rPr>
              <w:t>940</w:t>
            </w:r>
          </w:p>
        </w:tc>
        <w:tc>
          <w:tcPr>
            <w:tcW w:w="1269" w:type="dxa"/>
            <w:tcBorders>
              <w:top w:val="nil"/>
              <w:left w:val="nil"/>
              <w:bottom w:val="single" w:sz="8" w:space="0" w:color="FFFFFF"/>
              <w:right w:val="single" w:sz="8" w:space="0" w:color="FFFFFF"/>
            </w:tcBorders>
            <w:shd w:val="clear" w:color="auto" w:fill="auto"/>
            <w:noWrap/>
            <w:vAlign w:val="center"/>
            <w:hideMark/>
          </w:tcPr>
          <w:p w14:paraId="08440492" w14:textId="77777777" w:rsidR="00E16F14" w:rsidRPr="002B324A" w:rsidRDefault="00E16F14" w:rsidP="00E16F14">
            <w:pPr>
              <w:pStyle w:val="MDPI42tablebody"/>
              <w:spacing w:line="240" w:lineRule="auto"/>
              <w:rPr>
                <w:b/>
                <w:snapToGrid/>
                <w:lang w:val="en-GB"/>
              </w:rPr>
            </w:pPr>
            <w:r w:rsidRPr="002B324A">
              <w:rPr>
                <w:b/>
                <w:snapToGrid/>
                <w:lang w:val="en-GB"/>
              </w:rPr>
              <w:t>2.74 %</w:t>
            </w:r>
          </w:p>
        </w:tc>
      </w:tr>
      <w:tr w:rsidR="00E16F14" w:rsidRPr="002B324A" w14:paraId="6E5884C4" w14:textId="77777777" w:rsidTr="00E16F14">
        <w:trPr>
          <w:trHeight w:val="201"/>
          <w:jc w:val="center"/>
        </w:trPr>
        <w:tc>
          <w:tcPr>
            <w:tcW w:w="1478" w:type="dxa"/>
            <w:vMerge/>
            <w:tcBorders>
              <w:top w:val="nil"/>
              <w:left w:val="single" w:sz="8" w:space="0" w:color="FFFFFF"/>
              <w:bottom w:val="single" w:sz="8" w:space="0" w:color="FFFFFF"/>
              <w:right w:val="single" w:sz="8" w:space="0" w:color="FFFFFF"/>
            </w:tcBorders>
            <w:shd w:val="clear" w:color="auto" w:fill="auto"/>
            <w:vAlign w:val="center"/>
            <w:hideMark/>
          </w:tcPr>
          <w:p w14:paraId="4706B884"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FFFFFF"/>
              <w:right w:val="single" w:sz="8" w:space="0" w:color="FFFFFF"/>
            </w:tcBorders>
            <w:shd w:val="clear" w:color="auto" w:fill="auto"/>
            <w:noWrap/>
            <w:vAlign w:val="center"/>
            <w:hideMark/>
          </w:tcPr>
          <w:p w14:paraId="67E179DD" w14:textId="77777777" w:rsidR="00E16F14" w:rsidRPr="00B345E1" w:rsidRDefault="00E16F14" w:rsidP="00E16F14">
            <w:pPr>
              <w:pStyle w:val="MDPI42tablebody"/>
              <w:spacing w:line="240" w:lineRule="auto"/>
              <w:rPr>
                <w:bCs/>
                <w:snapToGrid/>
                <w:lang w:val="en-GB"/>
              </w:rPr>
            </w:pPr>
            <w:r w:rsidRPr="00B345E1">
              <w:rPr>
                <w:bCs/>
                <w:snapToGrid/>
                <w:lang w:val="en-GB"/>
              </w:rPr>
              <w:t>23</w:t>
            </w:r>
          </w:p>
        </w:tc>
        <w:tc>
          <w:tcPr>
            <w:tcW w:w="944" w:type="dxa"/>
            <w:tcBorders>
              <w:top w:val="nil"/>
              <w:left w:val="nil"/>
              <w:bottom w:val="single" w:sz="8" w:space="0" w:color="FFFFFF"/>
              <w:right w:val="single" w:sz="8" w:space="0" w:color="FFFFFF"/>
            </w:tcBorders>
            <w:shd w:val="clear" w:color="auto" w:fill="auto"/>
            <w:noWrap/>
            <w:vAlign w:val="center"/>
            <w:hideMark/>
          </w:tcPr>
          <w:p w14:paraId="500D124A" w14:textId="77777777" w:rsidR="00E16F14" w:rsidRPr="00B345E1" w:rsidRDefault="00E16F14" w:rsidP="00E16F14">
            <w:pPr>
              <w:pStyle w:val="MDPI42tablebody"/>
              <w:spacing w:line="240" w:lineRule="auto"/>
              <w:rPr>
                <w:bCs/>
                <w:snapToGrid/>
                <w:lang w:val="en-GB"/>
              </w:rPr>
            </w:pPr>
            <w:r w:rsidRPr="00B345E1">
              <w:rPr>
                <w:bCs/>
                <w:snapToGrid/>
                <w:lang w:val="en-GB"/>
              </w:rPr>
              <w:t>1,820</w:t>
            </w:r>
          </w:p>
        </w:tc>
        <w:tc>
          <w:tcPr>
            <w:tcW w:w="1269" w:type="dxa"/>
            <w:tcBorders>
              <w:top w:val="nil"/>
              <w:left w:val="nil"/>
              <w:bottom w:val="single" w:sz="8" w:space="0" w:color="FFFFFF"/>
              <w:right w:val="single" w:sz="8" w:space="0" w:color="FFFFFF"/>
            </w:tcBorders>
            <w:shd w:val="clear" w:color="auto" w:fill="auto"/>
            <w:noWrap/>
            <w:vAlign w:val="center"/>
            <w:hideMark/>
          </w:tcPr>
          <w:p w14:paraId="20837627" w14:textId="77777777" w:rsidR="00E16F14" w:rsidRPr="002B324A" w:rsidRDefault="00E16F14" w:rsidP="00E16F14">
            <w:pPr>
              <w:pStyle w:val="MDPI42tablebody"/>
              <w:spacing w:line="240" w:lineRule="auto"/>
              <w:rPr>
                <w:b/>
                <w:snapToGrid/>
                <w:lang w:val="en-GB"/>
              </w:rPr>
            </w:pPr>
            <w:r w:rsidRPr="002B324A">
              <w:rPr>
                <w:b/>
                <w:snapToGrid/>
                <w:lang w:val="en-GB"/>
              </w:rPr>
              <w:t>5.31 %</w:t>
            </w:r>
          </w:p>
        </w:tc>
      </w:tr>
      <w:tr w:rsidR="00E16F14" w:rsidRPr="002B324A" w14:paraId="068B8AE5" w14:textId="77777777" w:rsidTr="00E16F14">
        <w:trPr>
          <w:trHeight w:val="201"/>
          <w:jc w:val="center"/>
        </w:trPr>
        <w:tc>
          <w:tcPr>
            <w:tcW w:w="1478" w:type="dxa"/>
            <w:vMerge/>
            <w:tcBorders>
              <w:top w:val="nil"/>
              <w:left w:val="single" w:sz="8" w:space="0" w:color="FFFFFF"/>
              <w:bottom w:val="single" w:sz="8" w:space="0" w:color="auto"/>
              <w:right w:val="single" w:sz="8" w:space="0" w:color="FFFFFF"/>
            </w:tcBorders>
            <w:shd w:val="clear" w:color="auto" w:fill="auto"/>
            <w:vAlign w:val="center"/>
            <w:hideMark/>
          </w:tcPr>
          <w:p w14:paraId="54EA41CC"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auto"/>
              <w:right w:val="single" w:sz="8" w:space="0" w:color="FFFFFF"/>
            </w:tcBorders>
            <w:shd w:val="clear" w:color="auto" w:fill="auto"/>
            <w:noWrap/>
            <w:vAlign w:val="center"/>
            <w:hideMark/>
          </w:tcPr>
          <w:p w14:paraId="39EB0CD8" w14:textId="77777777" w:rsidR="00E16F14" w:rsidRPr="00B345E1" w:rsidRDefault="00E16F14" w:rsidP="00E16F14">
            <w:pPr>
              <w:pStyle w:val="MDPI42tablebody"/>
              <w:spacing w:line="240" w:lineRule="auto"/>
              <w:rPr>
                <w:bCs/>
                <w:snapToGrid/>
                <w:lang w:val="en-GB"/>
              </w:rPr>
            </w:pPr>
            <w:r w:rsidRPr="00B345E1">
              <w:rPr>
                <w:bCs/>
                <w:snapToGrid/>
                <w:lang w:val="en-GB"/>
              </w:rPr>
              <w:t>24</w:t>
            </w:r>
          </w:p>
        </w:tc>
        <w:tc>
          <w:tcPr>
            <w:tcW w:w="944" w:type="dxa"/>
            <w:tcBorders>
              <w:top w:val="nil"/>
              <w:left w:val="nil"/>
              <w:bottom w:val="single" w:sz="8" w:space="0" w:color="auto"/>
              <w:right w:val="single" w:sz="8" w:space="0" w:color="FFFFFF"/>
            </w:tcBorders>
            <w:shd w:val="clear" w:color="auto" w:fill="auto"/>
            <w:noWrap/>
            <w:vAlign w:val="center"/>
            <w:hideMark/>
          </w:tcPr>
          <w:p w14:paraId="09589D3A" w14:textId="77777777" w:rsidR="00E16F14" w:rsidRPr="00B345E1" w:rsidRDefault="00E16F14" w:rsidP="00E16F14">
            <w:pPr>
              <w:pStyle w:val="MDPI42tablebody"/>
              <w:spacing w:line="240" w:lineRule="auto"/>
              <w:rPr>
                <w:bCs/>
                <w:snapToGrid/>
                <w:lang w:val="en-GB"/>
              </w:rPr>
            </w:pPr>
            <w:r w:rsidRPr="00B345E1">
              <w:rPr>
                <w:bCs/>
                <w:snapToGrid/>
                <w:lang w:val="en-GB"/>
              </w:rPr>
              <w:t>40</w:t>
            </w:r>
          </w:p>
        </w:tc>
        <w:tc>
          <w:tcPr>
            <w:tcW w:w="1269" w:type="dxa"/>
            <w:tcBorders>
              <w:top w:val="nil"/>
              <w:left w:val="nil"/>
              <w:bottom w:val="single" w:sz="8" w:space="0" w:color="auto"/>
              <w:right w:val="single" w:sz="8" w:space="0" w:color="FFFFFF"/>
            </w:tcBorders>
            <w:shd w:val="clear" w:color="auto" w:fill="auto"/>
            <w:noWrap/>
            <w:vAlign w:val="center"/>
            <w:hideMark/>
          </w:tcPr>
          <w:p w14:paraId="27947CFC" w14:textId="77777777" w:rsidR="00E16F14" w:rsidRPr="002B324A" w:rsidRDefault="00E16F14" w:rsidP="00E16F14">
            <w:pPr>
              <w:pStyle w:val="MDPI42tablebody"/>
              <w:spacing w:line="240" w:lineRule="auto"/>
              <w:rPr>
                <w:b/>
                <w:snapToGrid/>
                <w:lang w:val="en-GB"/>
              </w:rPr>
            </w:pPr>
            <w:r w:rsidRPr="002B324A">
              <w:rPr>
                <w:b/>
                <w:snapToGrid/>
                <w:lang w:val="en-GB"/>
              </w:rPr>
              <w:t>0.12 %</w:t>
            </w:r>
          </w:p>
        </w:tc>
      </w:tr>
      <w:tr w:rsidR="00E16F14" w:rsidRPr="002B324A" w14:paraId="26C21ABD" w14:textId="77777777" w:rsidTr="00E16F14">
        <w:trPr>
          <w:trHeight w:val="201"/>
          <w:jc w:val="center"/>
        </w:trPr>
        <w:tc>
          <w:tcPr>
            <w:tcW w:w="1478" w:type="dxa"/>
            <w:tcBorders>
              <w:top w:val="single" w:sz="8" w:space="0" w:color="auto"/>
              <w:left w:val="single" w:sz="8" w:space="0" w:color="FFFFFF"/>
              <w:bottom w:val="single" w:sz="8" w:space="0" w:color="auto"/>
              <w:right w:val="single" w:sz="8" w:space="0" w:color="FFFFFF"/>
            </w:tcBorders>
            <w:shd w:val="clear" w:color="auto" w:fill="auto"/>
            <w:noWrap/>
            <w:vAlign w:val="center"/>
            <w:hideMark/>
          </w:tcPr>
          <w:p w14:paraId="325C2146" w14:textId="77777777" w:rsidR="00E16F14" w:rsidRPr="002B324A" w:rsidRDefault="00E16F14" w:rsidP="00E16F14">
            <w:pPr>
              <w:pStyle w:val="MDPI42tablebody"/>
              <w:spacing w:line="240" w:lineRule="auto"/>
              <w:rPr>
                <w:b/>
                <w:snapToGrid/>
                <w:lang w:val="en-GB"/>
              </w:rPr>
            </w:pPr>
            <w:r w:rsidRPr="002B324A">
              <w:rPr>
                <w:b/>
                <w:snapToGrid/>
                <w:lang w:val="en-GB"/>
              </w:rPr>
              <w:t>Rubber</w:t>
            </w:r>
          </w:p>
        </w:tc>
        <w:tc>
          <w:tcPr>
            <w:tcW w:w="718" w:type="dxa"/>
            <w:tcBorders>
              <w:top w:val="single" w:sz="8" w:space="0" w:color="auto"/>
              <w:left w:val="nil"/>
              <w:bottom w:val="single" w:sz="8" w:space="0" w:color="auto"/>
              <w:right w:val="single" w:sz="8" w:space="0" w:color="FFFFFF"/>
            </w:tcBorders>
            <w:shd w:val="clear" w:color="auto" w:fill="auto"/>
            <w:noWrap/>
            <w:vAlign w:val="center"/>
            <w:hideMark/>
          </w:tcPr>
          <w:p w14:paraId="1375491C" w14:textId="77777777" w:rsidR="00E16F14" w:rsidRPr="00B345E1" w:rsidRDefault="00E16F14" w:rsidP="00E16F14">
            <w:pPr>
              <w:pStyle w:val="MDPI42tablebody"/>
              <w:spacing w:line="240" w:lineRule="auto"/>
              <w:rPr>
                <w:bCs/>
                <w:snapToGrid/>
                <w:lang w:val="en-GB"/>
              </w:rPr>
            </w:pPr>
            <w:r w:rsidRPr="00B345E1">
              <w:rPr>
                <w:bCs/>
                <w:snapToGrid/>
                <w:lang w:val="en-GB"/>
              </w:rPr>
              <w:t>25</w:t>
            </w:r>
          </w:p>
        </w:tc>
        <w:tc>
          <w:tcPr>
            <w:tcW w:w="944" w:type="dxa"/>
            <w:tcBorders>
              <w:top w:val="single" w:sz="8" w:space="0" w:color="auto"/>
              <w:left w:val="nil"/>
              <w:bottom w:val="single" w:sz="8" w:space="0" w:color="auto"/>
              <w:right w:val="single" w:sz="8" w:space="0" w:color="FFFFFF"/>
            </w:tcBorders>
            <w:shd w:val="clear" w:color="auto" w:fill="auto"/>
            <w:noWrap/>
            <w:vAlign w:val="center"/>
            <w:hideMark/>
          </w:tcPr>
          <w:p w14:paraId="15826003" w14:textId="77777777" w:rsidR="00E16F14" w:rsidRPr="00B345E1" w:rsidRDefault="00E16F14" w:rsidP="00E16F14">
            <w:pPr>
              <w:pStyle w:val="MDPI42tablebody"/>
              <w:spacing w:line="240" w:lineRule="auto"/>
              <w:rPr>
                <w:bCs/>
                <w:snapToGrid/>
                <w:lang w:val="en-GB"/>
              </w:rPr>
            </w:pPr>
            <w:r w:rsidRPr="00B345E1">
              <w:rPr>
                <w:bCs/>
                <w:snapToGrid/>
                <w:lang w:val="en-GB"/>
              </w:rPr>
              <w:t>&lt;5</w:t>
            </w:r>
          </w:p>
        </w:tc>
        <w:tc>
          <w:tcPr>
            <w:tcW w:w="1269" w:type="dxa"/>
            <w:tcBorders>
              <w:top w:val="single" w:sz="8" w:space="0" w:color="auto"/>
              <w:left w:val="nil"/>
              <w:bottom w:val="single" w:sz="8" w:space="0" w:color="auto"/>
              <w:right w:val="single" w:sz="8" w:space="0" w:color="FFFFFF"/>
            </w:tcBorders>
            <w:shd w:val="clear" w:color="auto" w:fill="auto"/>
            <w:noWrap/>
            <w:vAlign w:val="center"/>
            <w:hideMark/>
          </w:tcPr>
          <w:p w14:paraId="45AA0657" w14:textId="77777777" w:rsidR="00E16F14" w:rsidRPr="002B324A" w:rsidRDefault="00E16F14" w:rsidP="00E16F14">
            <w:pPr>
              <w:pStyle w:val="MDPI42tablebody"/>
              <w:spacing w:line="240" w:lineRule="auto"/>
              <w:rPr>
                <w:b/>
                <w:snapToGrid/>
                <w:lang w:val="en-GB"/>
              </w:rPr>
            </w:pPr>
            <w:r w:rsidRPr="002B324A">
              <w:rPr>
                <w:b/>
                <w:snapToGrid/>
                <w:lang w:val="en-GB"/>
              </w:rPr>
              <w:t>0.00 %</w:t>
            </w:r>
          </w:p>
        </w:tc>
      </w:tr>
      <w:tr w:rsidR="00E16F14" w:rsidRPr="002B324A" w14:paraId="1120A5D6" w14:textId="77777777" w:rsidTr="00E16F14">
        <w:trPr>
          <w:trHeight w:val="201"/>
          <w:jc w:val="center"/>
        </w:trPr>
        <w:tc>
          <w:tcPr>
            <w:tcW w:w="1478" w:type="dxa"/>
            <w:tcBorders>
              <w:top w:val="single" w:sz="8" w:space="0" w:color="auto"/>
              <w:left w:val="single" w:sz="8" w:space="0" w:color="FFFFFF"/>
              <w:bottom w:val="single" w:sz="8" w:space="0" w:color="auto"/>
              <w:right w:val="single" w:sz="8" w:space="0" w:color="FFFFFF"/>
            </w:tcBorders>
            <w:shd w:val="clear" w:color="auto" w:fill="auto"/>
            <w:noWrap/>
            <w:vAlign w:val="center"/>
            <w:hideMark/>
          </w:tcPr>
          <w:p w14:paraId="7F88840C" w14:textId="77777777" w:rsidR="00E16F14" w:rsidRPr="002B324A" w:rsidRDefault="00E16F14" w:rsidP="00E16F14">
            <w:pPr>
              <w:pStyle w:val="MDPI42tablebody"/>
              <w:spacing w:line="240" w:lineRule="auto"/>
              <w:rPr>
                <w:b/>
                <w:snapToGrid/>
                <w:lang w:val="en-GB"/>
              </w:rPr>
            </w:pPr>
            <w:r w:rsidRPr="002B324A">
              <w:rPr>
                <w:b/>
                <w:snapToGrid/>
                <w:lang w:val="en-GB"/>
              </w:rPr>
              <w:t>Insulation</w:t>
            </w:r>
          </w:p>
        </w:tc>
        <w:tc>
          <w:tcPr>
            <w:tcW w:w="718" w:type="dxa"/>
            <w:tcBorders>
              <w:top w:val="single" w:sz="8" w:space="0" w:color="auto"/>
              <w:left w:val="nil"/>
              <w:bottom w:val="single" w:sz="8" w:space="0" w:color="auto"/>
              <w:right w:val="single" w:sz="8" w:space="0" w:color="FFFFFF"/>
            </w:tcBorders>
            <w:shd w:val="clear" w:color="auto" w:fill="auto"/>
            <w:noWrap/>
            <w:vAlign w:val="center"/>
            <w:hideMark/>
          </w:tcPr>
          <w:p w14:paraId="333EB3D3" w14:textId="77777777" w:rsidR="00E16F14" w:rsidRPr="00B345E1" w:rsidRDefault="00E16F14" w:rsidP="00E16F14">
            <w:pPr>
              <w:pStyle w:val="MDPI42tablebody"/>
              <w:spacing w:line="240" w:lineRule="auto"/>
              <w:rPr>
                <w:bCs/>
                <w:snapToGrid/>
                <w:lang w:val="en-GB"/>
              </w:rPr>
            </w:pPr>
            <w:r w:rsidRPr="00B345E1">
              <w:rPr>
                <w:bCs/>
                <w:snapToGrid/>
                <w:lang w:val="en-GB"/>
              </w:rPr>
              <w:t>26</w:t>
            </w:r>
          </w:p>
        </w:tc>
        <w:tc>
          <w:tcPr>
            <w:tcW w:w="944" w:type="dxa"/>
            <w:tcBorders>
              <w:top w:val="single" w:sz="8" w:space="0" w:color="auto"/>
              <w:left w:val="nil"/>
              <w:bottom w:val="single" w:sz="8" w:space="0" w:color="auto"/>
              <w:right w:val="single" w:sz="8" w:space="0" w:color="FFFFFF"/>
            </w:tcBorders>
            <w:shd w:val="clear" w:color="auto" w:fill="auto"/>
            <w:noWrap/>
            <w:vAlign w:val="center"/>
            <w:hideMark/>
          </w:tcPr>
          <w:p w14:paraId="07857C0C" w14:textId="77777777" w:rsidR="00E16F14" w:rsidRPr="00B345E1" w:rsidRDefault="00E16F14" w:rsidP="00E16F14">
            <w:pPr>
              <w:pStyle w:val="MDPI42tablebody"/>
              <w:spacing w:line="240" w:lineRule="auto"/>
              <w:rPr>
                <w:bCs/>
                <w:snapToGrid/>
                <w:lang w:val="en-GB"/>
              </w:rPr>
            </w:pPr>
            <w:r w:rsidRPr="00B345E1">
              <w:rPr>
                <w:bCs/>
                <w:snapToGrid/>
                <w:lang w:val="en-GB"/>
              </w:rPr>
              <w:t>920</w:t>
            </w:r>
          </w:p>
        </w:tc>
        <w:tc>
          <w:tcPr>
            <w:tcW w:w="1269" w:type="dxa"/>
            <w:tcBorders>
              <w:top w:val="single" w:sz="8" w:space="0" w:color="auto"/>
              <w:left w:val="nil"/>
              <w:bottom w:val="single" w:sz="8" w:space="0" w:color="auto"/>
              <w:right w:val="single" w:sz="8" w:space="0" w:color="FFFFFF"/>
            </w:tcBorders>
            <w:shd w:val="clear" w:color="auto" w:fill="auto"/>
            <w:noWrap/>
            <w:vAlign w:val="center"/>
            <w:hideMark/>
          </w:tcPr>
          <w:p w14:paraId="26F49C65" w14:textId="77777777" w:rsidR="00E16F14" w:rsidRPr="002B324A" w:rsidRDefault="00E16F14" w:rsidP="00E16F14">
            <w:pPr>
              <w:pStyle w:val="MDPI42tablebody"/>
              <w:spacing w:line="240" w:lineRule="auto"/>
              <w:rPr>
                <w:b/>
                <w:snapToGrid/>
                <w:lang w:val="en-GB"/>
              </w:rPr>
            </w:pPr>
            <w:r w:rsidRPr="002B324A">
              <w:rPr>
                <w:b/>
                <w:snapToGrid/>
                <w:lang w:val="en-GB"/>
              </w:rPr>
              <w:t>2.69 %</w:t>
            </w:r>
          </w:p>
        </w:tc>
      </w:tr>
      <w:tr w:rsidR="00E16F14" w:rsidRPr="002B324A" w14:paraId="1A6A7248" w14:textId="77777777" w:rsidTr="00E16F14">
        <w:trPr>
          <w:trHeight w:val="201"/>
          <w:jc w:val="center"/>
        </w:trPr>
        <w:tc>
          <w:tcPr>
            <w:tcW w:w="1478" w:type="dxa"/>
            <w:vMerge w:val="restart"/>
            <w:tcBorders>
              <w:top w:val="single" w:sz="8" w:space="0" w:color="auto"/>
              <w:left w:val="single" w:sz="8" w:space="0" w:color="FFFFFF"/>
              <w:bottom w:val="single" w:sz="8" w:space="0" w:color="FFFFFF"/>
              <w:right w:val="single" w:sz="8" w:space="0" w:color="FFFFFF"/>
            </w:tcBorders>
            <w:shd w:val="clear" w:color="auto" w:fill="auto"/>
            <w:noWrap/>
            <w:vAlign w:val="center"/>
            <w:hideMark/>
          </w:tcPr>
          <w:p w14:paraId="2C86BFBC" w14:textId="77777777" w:rsidR="00E16F14" w:rsidRPr="002B324A" w:rsidRDefault="00E16F14" w:rsidP="00E16F14">
            <w:pPr>
              <w:pStyle w:val="MDPI42tablebody"/>
              <w:spacing w:line="240" w:lineRule="auto"/>
              <w:rPr>
                <w:b/>
                <w:snapToGrid/>
                <w:lang w:val="en-GB"/>
              </w:rPr>
            </w:pPr>
            <w:r w:rsidRPr="002B324A">
              <w:rPr>
                <w:b/>
                <w:snapToGrid/>
                <w:lang w:val="en-GB"/>
              </w:rPr>
              <w:t>Capacitor</w:t>
            </w:r>
          </w:p>
        </w:tc>
        <w:tc>
          <w:tcPr>
            <w:tcW w:w="718" w:type="dxa"/>
            <w:tcBorders>
              <w:top w:val="single" w:sz="8" w:space="0" w:color="auto"/>
              <w:left w:val="nil"/>
              <w:bottom w:val="single" w:sz="8" w:space="0" w:color="FFFFFF"/>
              <w:right w:val="single" w:sz="8" w:space="0" w:color="FFFFFF"/>
            </w:tcBorders>
            <w:shd w:val="clear" w:color="auto" w:fill="auto"/>
            <w:noWrap/>
            <w:vAlign w:val="center"/>
            <w:hideMark/>
          </w:tcPr>
          <w:p w14:paraId="48766397" w14:textId="77777777" w:rsidR="00E16F14" w:rsidRPr="00B345E1" w:rsidRDefault="00E16F14" w:rsidP="00E16F14">
            <w:pPr>
              <w:pStyle w:val="MDPI42tablebody"/>
              <w:spacing w:line="240" w:lineRule="auto"/>
              <w:rPr>
                <w:bCs/>
                <w:snapToGrid/>
                <w:lang w:val="en-GB"/>
              </w:rPr>
            </w:pPr>
            <w:r w:rsidRPr="00B345E1">
              <w:rPr>
                <w:bCs/>
                <w:snapToGrid/>
                <w:lang w:val="en-GB"/>
              </w:rPr>
              <w:t>27</w:t>
            </w:r>
          </w:p>
        </w:tc>
        <w:tc>
          <w:tcPr>
            <w:tcW w:w="944" w:type="dxa"/>
            <w:tcBorders>
              <w:top w:val="single" w:sz="8" w:space="0" w:color="auto"/>
              <w:left w:val="nil"/>
              <w:bottom w:val="single" w:sz="8" w:space="0" w:color="FFFFFF"/>
              <w:right w:val="single" w:sz="8" w:space="0" w:color="FFFFFF"/>
            </w:tcBorders>
            <w:shd w:val="clear" w:color="auto" w:fill="auto"/>
            <w:noWrap/>
            <w:vAlign w:val="center"/>
            <w:hideMark/>
          </w:tcPr>
          <w:p w14:paraId="00D77EF6" w14:textId="77777777" w:rsidR="00E16F14" w:rsidRPr="00B345E1" w:rsidRDefault="00E16F14" w:rsidP="00E16F14">
            <w:pPr>
              <w:pStyle w:val="MDPI42tablebody"/>
              <w:spacing w:line="240" w:lineRule="auto"/>
              <w:rPr>
                <w:bCs/>
                <w:snapToGrid/>
                <w:lang w:val="en-GB"/>
              </w:rPr>
            </w:pPr>
            <w:r w:rsidRPr="00B345E1">
              <w:rPr>
                <w:bCs/>
                <w:snapToGrid/>
                <w:lang w:val="en-GB"/>
              </w:rPr>
              <w:t>220</w:t>
            </w:r>
          </w:p>
        </w:tc>
        <w:tc>
          <w:tcPr>
            <w:tcW w:w="1269" w:type="dxa"/>
            <w:tcBorders>
              <w:top w:val="single" w:sz="8" w:space="0" w:color="auto"/>
              <w:left w:val="nil"/>
              <w:bottom w:val="single" w:sz="8" w:space="0" w:color="FFFFFF"/>
              <w:right w:val="single" w:sz="8" w:space="0" w:color="FFFFFF"/>
            </w:tcBorders>
            <w:shd w:val="clear" w:color="auto" w:fill="auto"/>
            <w:noWrap/>
            <w:vAlign w:val="center"/>
            <w:hideMark/>
          </w:tcPr>
          <w:p w14:paraId="662E5471" w14:textId="77777777" w:rsidR="00E16F14" w:rsidRPr="002B324A" w:rsidRDefault="00E16F14" w:rsidP="00E16F14">
            <w:pPr>
              <w:pStyle w:val="MDPI42tablebody"/>
              <w:spacing w:line="240" w:lineRule="auto"/>
              <w:rPr>
                <w:b/>
                <w:snapToGrid/>
                <w:lang w:val="en-GB"/>
              </w:rPr>
            </w:pPr>
            <w:r w:rsidRPr="002B324A">
              <w:rPr>
                <w:b/>
                <w:snapToGrid/>
                <w:lang w:val="en-GB"/>
              </w:rPr>
              <w:t>0.64 %</w:t>
            </w:r>
          </w:p>
        </w:tc>
      </w:tr>
      <w:tr w:rsidR="00E16F14" w:rsidRPr="002B324A" w14:paraId="20618212" w14:textId="77777777" w:rsidTr="00E16F14">
        <w:trPr>
          <w:trHeight w:val="201"/>
          <w:jc w:val="center"/>
        </w:trPr>
        <w:tc>
          <w:tcPr>
            <w:tcW w:w="1478" w:type="dxa"/>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00AF036F"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auto"/>
              <w:right w:val="single" w:sz="8" w:space="0" w:color="FFFFFF"/>
            </w:tcBorders>
            <w:shd w:val="clear" w:color="auto" w:fill="auto"/>
            <w:noWrap/>
            <w:vAlign w:val="center"/>
            <w:hideMark/>
          </w:tcPr>
          <w:p w14:paraId="5523738B" w14:textId="77777777" w:rsidR="00E16F14" w:rsidRPr="00B345E1" w:rsidRDefault="00E16F14" w:rsidP="00E16F14">
            <w:pPr>
              <w:pStyle w:val="MDPI42tablebody"/>
              <w:spacing w:line="240" w:lineRule="auto"/>
              <w:rPr>
                <w:bCs/>
                <w:snapToGrid/>
                <w:lang w:val="en-GB"/>
              </w:rPr>
            </w:pPr>
            <w:r w:rsidRPr="00B345E1">
              <w:rPr>
                <w:bCs/>
                <w:snapToGrid/>
                <w:lang w:val="en-GB"/>
              </w:rPr>
              <w:t>28</w:t>
            </w:r>
          </w:p>
        </w:tc>
        <w:tc>
          <w:tcPr>
            <w:tcW w:w="944" w:type="dxa"/>
            <w:tcBorders>
              <w:top w:val="nil"/>
              <w:left w:val="nil"/>
              <w:bottom w:val="single" w:sz="8" w:space="0" w:color="auto"/>
              <w:right w:val="single" w:sz="8" w:space="0" w:color="FFFFFF"/>
            </w:tcBorders>
            <w:shd w:val="clear" w:color="auto" w:fill="auto"/>
            <w:noWrap/>
            <w:vAlign w:val="center"/>
            <w:hideMark/>
          </w:tcPr>
          <w:p w14:paraId="4C147A82" w14:textId="77777777" w:rsidR="00E16F14" w:rsidRPr="00B345E1" w:rsidRDefault="00E16F14" w:rsidP="00E16F14">
            <w:pPr>
              <w:pStyle w:val="MDPI42tablebody"/>
              <w:spacing w:line="240" w:lineRule="auto"/>
              <w:rPr>
                <w:bCs/>
                <w:snapToGrid/>
                <w:lang w:val="en-GB"/>
              </w:rPr>
            </w:pPr>
            <w:r w:rsidRPr="00B345E1">
              <w:rPr>
                <w:bCs/>
                <w:snapToGrid/>
                <w:lang w:val="en-GB"/>
              </w:rPr>
              <w:t>180</w:t>
            </w:r>
          </w:p>
        </w:tc>
        <w:tc>
          <w:tcPr>
            <w:tcW w:w="1269" w:type="dxa"/>
            <w:tcBorders>
              <w:top w:val="nil"/>
              <w:left w:val="nil"/>
              <w:bottom w:val="single" w:sz="8" w:space="0" w:color="auto"/>
              <w:right w:val="single" w:sz="8" w:space="0" w:color="FFFFFF"/>
            </w:tcBorders>
            <w:shd w:val="clear" w:color="auto" w:fill="auto"/>
            <w:noWrap/>
            <w:vAlign w:val="center"/>
            <w:hideMark/>
          </w:tcPr>
          <w:p w14:paraId="48AC9874" w14:textId="77777777" w:rsidR="00E16F14" w:rsidRPr="002B324A" w:rsidRDefault="00E16F14" w:rsidP="00E16F14">
            <w:pPr>
              <w:pStyle w:val="MDPI42tablebody"/>
              <w:spacing w:line="240" w:lineRule="auto"/>
              <w:rPr>
                <w:b/>
                <w:snapToGrid/>
                <w:lang w:val="en-GB"/>
              </w:rPr>
            </w:pPr>
            <w:r w:rsidRPr="002B324A">
              <w:rPr>
                <w:b/>
                <w:snapToGrid/>
                <w:lang w:val="en-GB"/>
              </w:rPr>
              <w:t>0.53 %</w:t>
            </w:r>
          </w:p>
        </w:tc>
      </w:tr>
      <w:tr w:rsidR="00E16F14" w:rsidRPr="002B324A" w14:paraId="2373CACA" w14:textId="77777777" w:rsidTr="00E16F14">
        <w:trPr>
          <w:trHeight w:val="201"/>
          <w:jc w:val="center"/>
        </w:trPr>
        <w:tc>
          <w:tcPr>
            <w:tcW w:w="1478" w:type="dxa"/>
            <w:vMerge w:val="restart"/>
            <w:tcBorders>
              <w:top w:val="single" w:sz="8" w:space="0" w:color="auto"/>
              <w:left w:val="single" w:sz="8" w:space="0" w:color="FFFFFF"/>
              <w:bottom w:val="single" w:sz="8" w:space="0" w:color="FFFFFF"/>
              <w:right w:val="single" w:sz="8" w:space="0" w:color="FFFFFF"/>
            </w:tcBorders>
            <w:shd w:val="clear" w:color="auto" w:fill="auto"/>
            <w:noWrap/>
            <w:vAlign w:val="center"/>
            <w:hideMark/>
          </w:tcPr>
          <w:p w14:paraId="57C79D8B" w14:textId="77777777" w:rsidR="00E16F14" w:rsidRPr="002B324A" w:rsidRDefault="00E16F14" w:rsidP="00E16F14">
            <w:pPr>
              <w:pStyle w:val="MDPI42tablebody"/>
              <w:spacing w:line="240" w:lineRule="auto"/>
              <w:rPr>
                <w:b/>
                <w:snapToGrid/>
                <w:lang w:val="en-GB"/>
              </w:rPr>
            </w:pPr>
            <w:r w:rsidRPr="002B324A">
              <w:rPr>
                <w:b/>
                <w:snapToGrid/>
                <w:lang w:val="en-GB"/>
              </w:rPr>
              <w:t>Switchboard</w:t>
            </w:r>
          </w:p>
        </w:tc>
        <w:tc>
          <w:tcPr>
            <w:tcW w:w="718" w:type="dxa"/>
            <w:tcBorders>
              <w:top w:val="single" w:sz="8" w:space="0" w:color="auto"/>
              <w:left w:val="nil"/>
              <w:bottom w:val="single" w:sz="8" w:space="0" w:color="FFFFFF"/>
              <w:right w:val="single" w:sz="8" w:space="0" w:color="FFFFFF"/>
            </w:tcBorders>
            <w:shd w:val="clear" w:color="auto" w:fill="auto"/>
            <w:noWrap/>
            <w:vAlign w:val="center"/>
            <w:hideMark/>
          </w:tcPr>
          <w:p w14:paraId="1FF3AF65" w14:textId="77777777" w:rsidR="00E16F14" w:rsidRPr="00B345E1" w:rsidRDefault="00E16F14" w:rsidP="00E16F14">
            <w:pPr>
              <w:pStyle w:val="MDPI42tablebody"/>
              <w:spacing w:line="240" w:lineRule="auto"/>
              <w:rPr>
                <w:bCs/>
                <w:snapToGrid/>
                <w:lang w:val="en-GB"/>
              </w:rPr>
            </w:pPr>
            <w:r w:rsidRPr="00B345E1">
              <w:rPr>
                <w:bCs/>
                <w:snapToGrid/>
                <w:lang w:val="en-GB"/>
              </w:rPr>
              <w:t>29</w:t>
            </w:r>
          </w:p>
        </w:tc>
        <w:tc>
          <w:tcPr>
            <w:tcW w:w="944" w:type="dxa"/>
            <w:tcBorders>
              <w:top w:val="single" w:sz="8" w:space="0" w:color="auto"/>
              <w:left w:val="nil"/>
              <w:bottom w:val="single" w:sz="8" w:space="0" w:color="FFFFFF"/>
              <w:right w:val="single" w:sz="8" w:space="0" w:color="FFFFFF"/>
            </w:tcBorders>
            <w:shd w:val="clear" w:color="auto" w:fill="auto"/>
            <w:noWrap/>
            <w:vAlign w:val="center"/>
            <w:hideMark/>
          </w:tcPr>
          <w:p w14:paraId="629C7D9F" w14:textId="77777777" w:rsidR="00E16F14" w:rsidRPr="00B345E1" w:rsidRDefault="00E16F14" w:rsidP="00E16F14">
            <w:pPr>
              <w:pStyle w:val="MDPI42tablebody"/>
              <w:spacing w:line="240" w:lineRule="auto"/>
              <w:rPr>
                <w:bCs/>
                <w:snapToGrid/>
                <w:lang w:val="en-GB"/>
              </w:rPr>
            </w:pPr>
            <w:r w:rsidRPr="00B345E1">
              <w:rPr>
                <w:bCs/>
                <w:snapToGrid/>
                <w:lang w:val="en-GB"/>
              </w:rPr>
              <w:t>570</w:t>
            </w:r>
          </w:p>
        </w:tc>
        <w:tc>
          <w:tcPr>
            <w:tcW w:w="1269" w:type="dxa"/>
            <w:tcBorders>
              <w:top w:val="single" w:sz="8" w:space="0" w:color="auto"/>
              <w:left w:val="nil"/>
              <w:bottom w:val="single" w:sz="8" w:space="0" w:color="FFFFFF"/>
              <w:right w:val="single" w:sz="8" w:space="0" w:color="FFFFFF"/>
            </w:tcBorders>
            <w:shd w:val="clear" w:color="auto" w:fill="auto"/>
            <w:noWrap/>
            <w:vAlign w:val="center"/>
            <w:hideMark/>
          </w:tcPr>
          <w:p w14:paraId="288C24FD" w14:textId="77777777" w:rsidR="00E16F14" w:rsidRPr="002B324A" w:rsidRDefault="00E16F14" w:rsidP="00E16F14">
            <w:pPr>
              <w:pStyle w:val="MDPI42tablebody"/>
              <w:spacing w:line="240" w:lineRule="auto"/>
              <w:rPr>
                <w:b/>
                <w:snapToGrid/>
                <w:lang w:val="en-GB"/>
              </w:rPr>
            </w:pPr>
            <w:r w:rsidRPr="002B324A">
              <w:rPr>
                <w:b/>
                <w:snapToGrid/>
                <w:lang w:val="en-GB"/>
              </w:rPr>
              <w:t>1.66 %</w:t>
            </w:r>
          </w:p>
        </w:tc>
      </w:tr>
      <w:tr w:rsidR="00E16F14" w:rsidRPr="002B324A" w14:paraId="39707AF1" w14:textId="77777777" w:rsidTr="00E16F14">
        <w:trPr>
          <w:trHeight w:val="201"/>
          <w:jc w:val="center"/>
        </w:trPr>
        <w:tc>
          <w:tcPr>
            <w:tcW w:w="1478" w:type="dxa"/>
            <w:vMerge/>
            <w:tcBorders>
              <w:top w:val="nil"/>
              <w:left w:val="single" w:sz="8" w:space="0" w:color="FFFFFF"/>
              <w:bottom w:val="single" w:sz="8" w:space="0" w:color="auto"/>
              <w:right w:val="single" w:sz="8" w:space="0" w:color="FFFFFF"/>
            </w:tcBorders>
            <w:shd w:val="clear" w:color="auto" w:fill="auto"/>
            <w:vAlign w:val="center"/>
            <w:hideMark/>
          </w:tcPr>
          <w:p w14:paraId="2C3768CC"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auto"/>
              <w:right w:val="single" w:sz="8" w:space="0" w:color="FFFFFF"/>
            </w:tcBorders>
            <w:shd w:val="clear" w:color="auto" w:fill="auto"/>
            <w:noWrap/>
            <w:vAlign w:val="center"/>
            <w:hideMark/>
          </w:tcPr>
          <w:p w14:paraId="64BC238A" w14:textId="77777777" w:rsidR="00E16F14" w:rsidRPr="00B345E1" w:rsidRDefault="00E16F14" w:rsidP="00E16F14">
            <w:pPr>
              <w:pStyle w:val="MDPI42tablebody"/>
              <w:spacing w:line="240" w:lineRule="auto"/>
              <w:rPr>
                <w:bCs/>
                <w:snapToGrid/>
                <w:lang w:val="en-GB"/>
              </w:rPr>
            </w:pPr>
            <w:r w:rsidRPr="00B345E1">
              <w:rPr>
                <w:bCs/>
                <w:snapToGrid/>
                <w:lang w:val="en-GB"/>
              </w:rPr>
              <w:t>30</w:t>
            </w:r>
          </w:p>
        </w:tc>
        <w:tc>
          <w:tcPr>
            <w:tcW w:w="944" w:type="dxa"/>
            <w:tcBorders>
              <w:top w:val="nil"/>
              <w:left w:val="nil"/>
              <w:bottom w:val="single" w:sz="8" w:space="0" w:color="auto"/>
              <w:right w:val="single" w:sz="8" w:space="0" w:color="FFFFFF"/>
            </w:tcBorders>
            <w:shd w:val="clear" w:color="auto" w:fill="auto"/>
            <w:noWrap/>
            <w:vAlign w:val="center"/>
            <w:hideMark/>
          </w:tcPr>
          <w:p w14:paraId="20AC3F46" w14:textId="77777777" w:rsidR="00E16F14" w:rsidRPr="00B345E1" w:rsidRDefault="00E16F14" w:rsidP="00E16F14">
            <w:pPr>
              <w:pStyle w:val="MDPI42tablebody"/>
              <w:spacing w:line="240" w:lineRule="auto"/>
              <w:rPr>
                <w:bCs/>
                <w:snapToGrid/>
                <w:lang w:val="en-GB"/>
              </w:rPr>
            </w:pPr>
            <w:r w:rsidRPr="00B345E1">
              <w:rPr>
                <w:bCs/>
                <w:snapToGrid/>
                <w:lang w:val="en-GB"/>
              </w:rPr>
              <w:t>640</w:t>
            </w:r>
          </w:p>
        </w:tc>
        <w:tc>
          <w:tcPr>
            <w:tcW w:w="1269" w:type="dxa"/>
            <w:tcBorders>
              <w:top w:val="nil"/>
              <w:left w:val="nil"/>
              <w:bottom w:val="single" w:sz="8" w:space="0" w:color="auto"/>
              <w:right w:val="single" w:sz="8" w:space="0" w:color="FFFFFF"/>
            </w:tcBorders>
            <w:shd w:val="clear" w:color="auto" w:fill="auto"/>
            <w:noWrap/>
            <w:vAlign w:val="center"/>
            <w:hideMark/>
          </w:tcPr>
          <w:p w14:paraId="0B04279D" w14:textId="77777777" w:rsidR="00E16F14" w:rsidRPr="002B324A" w:rsidRDefault="00E16F14" w:rsidP="00E16F14">
            <w:pPr>
              <w:pStyle w:val="MDPI42tablebody"/>
              <w:spacing w:line="240" w:lineRule="auto"/>
              <w:rPr>
                <w:b/>
                <w:snapToGrid/>
                <w:lang w:val="en-GB"/>
              </w:rPr>
            </w:pPr>
            <w:r w:rsidRPr="002B324A">
              <w:rPr>
                <w:b/>
                <w:snapToGrid/>
                <w:lang w:val="en-GB"/>
              </w:rPr>
              <w:t>1.87 %</w:t>
            </w:r>
          </w:p>
        </w:tc>
      </w:tr>
      <w:tr w:rsidR="00E16F14" w:rsidRPr="002B324A" w14:paraId="393EE286" w14:textId="77777777" w:rsidTr="00E16F14">
        <w:trPr>
          <w:trHeight w:val="201"/>
          <w:jc w:val="center"/>
        </w:trPr>
        <w:tc>
          <w:tcPr>
            <w:tcW w:w="1478" w:type="dxa"/>
            <w:vMerge w:val="restart"/>
            <w:tcBorders>
              <w:top w:val="single" w:sz="8" w:space="0" w:color="auto"/>
              <w:left w:val="single" w:sz="8" w:space="0" w:color="FFFFFF"/>
              <w:bottom w:val="single" w:sz="8" w:space="0" w:color="FFFFFF"/>
              <w:right w:val="single" w:sz="8" w:space="0" w:color="FFFFFF"/>
            </w:tcBorders>
            <w:shd w:val="clear" w:color="auto" w:fill="auto"/>
            <w:noWrap/>
            <w:vAlign w:val="center"/>
            <w:hideMark/>
          </w:tcPr>
          <w:p w14:paraId="2B293F47" w14:textId="4BF9898C" w:rsidR="00E16F14" w:rsidRPr="002B324A" w:rsidRDefault="00E16F14" w:rsidP="00E16F14">
            <w:pPr>
              <w:pStyle w:val="MDPI42tablebody"/>
              <w:spacing w:line="240" w:lineRule="auto"/>
              <w:rPr>
                <w:b/>
                <w:snapToGrid/>
                <w:lang w:val="en-GB"/>
              </w:rPr>
            </w:pPr>
            <w:r w:rsidRPr="002B324A">
              <w:rPr>
                <w:b/>
                <w:snapToGrid/>
                <w:lang w:val="en-GB"/>
              </w:rPr>
              <w:t xml:space="preserve">Electric </w:t>
            </w:r>
            <w:r w:rsidRPr="002B324A">
              <w:rPr>
                <w:b/>
                <w:snapToGrid/>
                <w:lang w:val="en-GB"/>
              </w:rPr>
              <w:br/>
              <w:t>wiring</w:t>
            </w:r>
          </w:p>
        </w:tc>
        <w:tc>
          <w:tcPr>
            <w:tcW w:w="718" w:type="dxa"/>
            <w:tcBorders>
              <w:top w:val="single" w:sz="8" w:space="0" w:color="auto"/>
              <w:left w:val="nil"/>
              <w:bottom w:val="single" w:sz="8" w:space="0" w:color="FFFFFF"/>
              <w:right w:val="single" w:sz="8" w:space="0" w:color="FFFFFF"/>
            </w:tcBorders>
            <w:shd w:val="clear" w:color="auto" w:fill="auto"/>
            <w:noWrap/>
            <w:vAlign w:val="center"/>
            <w:hideMark/>
          </w:tcPr>
          <w:p w14:paraId="686D4475" w14:textId="77777777" w:rsidR="00E16F14" w:rsidRPr="00B345E1" w:rsidRDefault="00E16F14" w:rsidP="00E16F14">
            <w:pPr>
              <w:pStyle w:val="MDPI42tablebody"/>
              <w:spacing w:line="240" w:lineRule="auto"/>
              <w:rPr>
                <w:bCs/>
                <w:snapToGrid/>
                <w:lang w:val="en-GB"/>
              </w:rPr>
            </w:pPr>
            <w:r w:rsidRPr="00B345E1">
              <w:rPr>
                <w:bCs/>
                <w:snapToGrid/>
                <w:lang w:val="en-GB"/>
              </w:rPr>
              <w:t>31</w:t>
            </w:r>
          </w:p>
        </w:tc>
        <w:tc>
          <w:tcPr>
            <w:tcW w:w="944" w:type="dxa"/>
            <w:tcBorders>
              <w:top w:val="single" w:sz="8" w:space="0" w:color="auto"/>
              <w:left w:val="nil"/>
              <w:bottom w:val="single" w:sz="8" w:space="0" w:color="FFFFFF"/>
              <w:right w:val="single" w:sz="8" w:space="0" w:color="FFFFFF"/>
            </w:tcBorders>
            <w:shd w:val="clear" w:color="auto" w:fill="auto"/>
            <w:noWrap/>
            <w:vAlign w:val="center"/>
            <w:hideMark/>
          </w:tcPr>
          <w:p w14:paraId="42E82926" w14:textId="77777777" w:rsidR="00E16F14" w:rsidRPr="00B345E1" w:rsidRDefault="00E16F14" w:rsidP="00E16F14">
            <w:pPr>
              <w:pStyle w:val="MDPI42tablebody"/>
              <w:spacing w:line="240" w:lineRule="auto"/>
              <w:rPr>
                <w:bCs/>
                <w:snapToGrid/>
                <w:lang w:val="en-GB"/>
              </w:rPr>
            </w:pPr>
            <w:r w:rsidRPr="00B345E1">
              <w:rPr>
                <w:bCs/>
                <w:snapToGrid/>
                <w:lang w:val="en-GB"/>
              </w:rPr>
              <w:t>160</w:t>
            </w:r>
          </w:p>
        </w:tc>
        <w:tc>
          <w:tcPr>
            <w:tcW w:w="1269" w:type="dxa"/>
            <w:tcBorders>
              <w:top w:val="single" w:sz="8" w:space="0" w:color="auto"/>
              <w:left w:val="nil"/>
              <w:bottom w:val="single" w:sz="8" w:space="0" w:color="FFFFFF"/>
              <w:right w:val="single" w:sz="8" w:space="0" w:color="FFFFFF"/>
            </w:tcBorders>
            <w:shd w:val="clear" w:color="auto" w:fill="auto"/>
            <w:noWrap/>
            <w:vAlign w:val="center"/>
            <w:hideMark/>
          </w:tcPr>
          <w:p w14:paraId="5F7F7F2E" w14:textId="77777777" w:rsidR="00E16F14" w:rsidRPr="002B324A" w:rsidRDefault="00E16F14" w:rsidP="00E16F14">
            <w:pPr>
              <w:pStyle w:val="MDPI42tablebody"/>
              <w:spacing w:line="240" w:lineRule="auto"/>
              <w:rPr>
                <w:b/>
                <w:snapToGrid/>
                <w:lang w:val="en-GB"/>
              </w:rPr>
            </w:pPr>
            <w:r w:rsidRPr="002B324A">
              <w:rPr>
                <w:b/>
                <w:snapToGrid/>
                <w:lang w:val="en-GB"/>
              </w:rPr>
              <w:t>0.47 %</w:t>
            </w:r>
          </w:p>
        </w:tc>
      </w:tr>
      <w:tr w:rsidR="00E16F14" w:rsidRPr="002B324A" w14:paraId="523DB653" w14:textId="77777777" w:rsidTr="00E16F14">
        <w:trPr>
          <w:trHeight w:val="201"/>
          <w:jc w:val="center"/>
        </w:trPr>
        <w:tc>
          <w:tcPr>
            <w:tcW w:w="1478" w:type="dxa"/>
            <w:vMerge/>
            <w:tcBorders>
              <w:top w:val="nil"/>
              <w:left w:val="single" w:sz="8" w:space="0" w:color="FFFFFF"/>
              <w:bottom w:val="single" w:sz="8" w:space="0" w:color="auto"/>
              <w:right w:val="single" w:sz="8" w:space="0" w:color="FFFFFF"/>
            </w:tcBorders>
            <w:shd w:val="clear" w:color="auto" w:fill="auto"/>
            <w:vAlign w:val="center"/>
            <w:hideMark/>
          </w:tcPr>
          <w:p w14:paraId="3C850E37" w14:textId="77777777" w:rsidR="00E16F14" w:rsidRPr="002B324A" w:rsidRDefault="00E16F14" w:rsidP="00E16F14">
            <w:pPr>
              <w:pStyle w:val="MDPI42tablebody"/>
              <w:spacing w:line="240" w:lineRule="auto"/>
              <w:rPr>
                <w:b/>
                <w:snapToGrid/>
                <w:lang w:val="en-GB"/>
              </w:rPr>
            </w:pPr>
          </w:p>
        </w:tc>
        <w:tc>
          <w:tcPr>
            <w:tcW w:w="718" w:type="dxa"/>
            <w:tcBorders>
              <w:top w:val="nil"/>
              <w:left w:val="nil"/>
              <w:bottom w:val="single" w:sz="8" w:space="0" w:color="auto"/>
              <w:right w:val="single" w:sz="8" w:space="0" w:color="FFFFFF"/>
            </w:tcBorders>
            <w:shd w:val="clear" w:color="auto" w:fill="auto"/>
            <w:noWrap/>
            <w:vAlign w:val="center"/>
            <w:hideMark/>
          </w:tcPr>
          <w:p w14:paraId="577F1E29" w14:textId="77777777" w:rsidR="00E16F14" w:rsidRPr="00B345E1" w:rsidRDefault="00E16F14" w:rsidP="00E16F14">
            <w:pPr>
              <w:pStyle w:val="MDPI42tablebody"/>
              <w:spacing w:line="240" w:lineRule="auto"/>
              <w:rPr>
                <w:bCs/>
                <w:snapToGrid/>
                <w:lang w:val="en-GB"/>
              </w:rPr>
            </w:pPr>
            <w:r w:rsidRPr="00B345E1">
              <w:rPr>
                <w:bCs/>
                <w:snapToGrid/>
                <w:lang w:val="en-GB"/>
              </w:rPr>
              <w:t>32</w:t>
            </w:r>
          </w:p>
        </w:tc>
        <w:tc>
          <w:tcPr>
            <w:tcW w:w="944" w:type="dxa"/>
            <w:tcBorders>
              <w:top w:val="nil"/>
              <w:left w:val="nil"/>
              <w:bottom w:val="single" w:sz="8" w:space="0" w:color="auto"/>
              <w:right w:val="single" w:sz="8" w:space="0" w:color="FFFFFF"/>
            </w:tcBorders>
            <w:shd w:val="clear" w:color="auto" w:fill="auto"/>
            <w:noWrap/>
            <w:vAlign w:val="center"/>
            <w:hideMark/>
          </w:tcPr>
          <w:p w14:paraId="42B4DDFD" w14:textId="77777777" w:rsidR="00E16F14" w:rsidRPr="00B345E1" w:rsidRDefault="00E16F14" w:rsidP="00E16F14">
            <w:pPr>
              <w:pStyle w:val="MDPI42tablebody"/>
              <w:spacing w:line="240" w:lineRule="auto"/>
              <w:rPr>
                <w:bCs/>
                <w:snapToGrid/>
                <w:lang w:val="en-GB"/>
              </w:rPr>
            </w:pPr>
            <w:r w:rsidRPr="00B345E1">
              <w:rPr>
                <w:bCs/>
                <w:snapToGrid/>
                <w:lang w:val="en-GB"/>
              </w:rPr>
              <w:t>270</w:t>
            </w:r>
          </w:p>
        </w:tc>
        <w:tc>
          <w:tcPr>
            <w:tcW w:w="1269" w:type="dxa"/>
            <w:tcBorders>
              <w:top w:val="nil"/>
              <w:left w:val="nil"/>
              <w:bottom w:val="single" w:sz="8" w:space="0" w:color="auto"/>
              <w:right w:val="single" w:sz="8" w:space="0" w:color="FFFFFF"/>
            </w:tcBorders>
            <w:shd w:val="clear" w:color="auto" w:fill="auto"/>
            <w:noWrap/>
            <w:vAlign w:val="center"/>
            <w:hideMark/>
          </w:tcPr>
          <w:p w14:paraId="2FB51D9C" w14:textId="77777777" w:rsidR="00E16F14" w:rsidRPr="002B324A" w:rsidRDefault="00E16F14" w:rsidP="00E16F14">
            <w:pPr>
              <w:pStyle w:val="MDPI42tablebody"/>
              <w:spacing w:line="240" w:lineRule="auto"/>
              <w:rPr>
                <w:b/>
                <w:snapToGrid/>
                <w:lang w:val="en-GB"/>
              </w:rPr>
            </w:pPr>
            <w:r w:rsidRPr="002B324A">
              <w:rPr>
                <w:b/>
                <w:snapToGrid/>
                <w:lang w:val="en-GB"/>
              </w:rPr>
              <w:t>0.79 %</w:t>
            </w:r>
          </w:p>
        </w:tc>
      </w:tr>
      <w:tr w:rsidR="00E16F14" w:rsidRPr="002B324A" w14:paraId="3BDA29C0" w14:textId="77777777" w:rsidTr="00E16F14">
        <w:trPr>
          <w:trHeight w:val="201"/>
          <w:jc w:val="center"/>
        </w:trPr>
        <w:tc>
          <w:tcPr>
            <w:tcW w:w="1478" w:type="dxa"/>
            <w:tcBorders>
              <w:top w:val="single" w:sz="8" w:space="0" w:color="auto"/>
              <w:left w:val="single" w:sz="8" w:space="0" w:color="FFFFFF"/>
              <w:bottom w:val="single" w:sz="8" w:space="0" w:color="auto"/>
              <w:right w:val="single" w:sz="8" w:space="0" w:color="FFFFFF"/>
            </w:tcBorders>
            <w:shd w:val="clear" w:color="auto" w:fill="auto"/>
            <w:vAlign w:val="center"/>
          </w:tcPr>
          <w:p w14:paraId="24886106" w14:textId="77777777" w:rsidR="00E16F14" w:rsidRPr="002B324A" w:rsidRDefault="00E16F14" w:rsidP="00E16F14">
            <w:pPr>
              <w:pStyle w:val="MDPI42tablebody"/>
              <w:spacing w:line="240" w:lineRule="auto"/>
              <w:rPr>
                <w:b/>
                <w:snapToGrid/>
                <w:lang w:val="en-GB"/>
              </w:rPr>
            </w:pPr>
            <w:r w:rsidRPr="002B324A">
              <w:rPr>
                <w:b/>
                <w:snapToGrid/>
                <w:lang w:val="en-GB"/>
              </w:rPr>
              <w:t>Compressor</w:t>
            </w:r>
          </w:p>
        </w:tc>
        <w:tc>
          <w:tcPr>
            <w:tcW w:w="718" w:type="dxa"/>
            <w:tcBorders>
              <w:top w:val="single" w:sz="8" w:space="0" w:color="auto"/>
              <w:left w:val="nil"/>
              <w:bottom w:val="single" w:sz="8" w:space="0" w:color="auto"/>
              <w:right w:val="single" w:sz="8" w:space="0" w:color="FFFFFF"/>
            </w:tcBorders>
            <w:shd w:val="clear" w:color="auto" w:fill="auto"/>
            <w:noWrap/>
            <w:vAlign w:val="center"/>
          </w:tcPr>
          <w:p w14:paraId="1EFEF8FA" w14:textId="77777777" w:rsidR="00E16F14" w:rsidRPr="00B345E1" w:rsidRDefault="00E16F14" w:rsidP="00E16F14">
            <w:pPr>
              <w:pStyle w:val="MDPI42tablebody"/>
              <w:spacing w:line="240" w:lineRule="auto"/>
              <w:rPr>
                <w:bCs/>
                <w:snapToGrid/>
                <w:lang w:val="en-GB"/>
              </w:rPr>
            </w:pPr>
            <w:r w:rsidRPr="00B345E1">
              <w:rPr>
                <w:bCs/>
                <w:snapToGrid/>
                <w:lang w:val="en-GB"/>
              </w:rPr>
              <w:t>33</w:t>
            </w:r>
          </w:p>
        </w:tc>
        <w:tc>
          <w:tcPr>
            <w:tcW w:w="944" w:type="dxa"/>
            <w:tcBorders>
              <w:top w:val="single" w:sz="8" w:space="0" w:color="auto"/>
              <w:left w:val="nil"/>
              <w:bottom w:val="single" w:sz="8" w:space="0" w:color="auto"/>
              <w:right w:val="single" w:sz="8" w:space="0" w:color="FFFFFF"/>
            </w:tcBorders>
            <w:shd w:val="clear" w:color="auto" w:fill="auto"/>
            <w:noWrap/>
            <w:vAlign w:val="center"/>
          </w:tcPr>
          <w:p w14:paraId="36A24179" w14:textId="77777777" w:rsidR="00E16F14" w:rsidRPr="00B345E1" w:rsidRDefault="00E16F14" w:rsidP="00E16F14">
            <w:pPr>
              <w:pStyle w:val="MDPI42tablebody"/>
              <w:spacing w:line="240" w:lineRule="auto"/>
              <w:rPr>
                <w:bCs/>
                <w:snapToGrid/>
                <w:lang w:val="en-GB"/>
              </w:rPr>
            </w:pPr>
            <w:r w:rsidRPr="00B345E1">
              <w:rPr>
                <w:bCs/>
                <w:snapToGrid/>
                <w:lang w:val="en-GB"/>
              </w:rPr>
              <w:t>6,700</w:t>
            </w:r>
          </w:p>
        </w:tc>
        <w:tc>
          <w:tcPr>
            <w:tcW w:w="1269" w:type="dxa"/>
            <w:tcBorders>
              <w:top w:val="single" w:sz="8" w:space="0" w:color="auto"/>
              <w:left w:val="nil"/>
              <w:bottom w:val="single" w:sz="8" w:space="0" w:color="auto"/>
              <w:right w:val="single" w:sz="8" w:space="0" w:color="FFFFFF"/>
            </w:tcBorders>
            <w:shd w:val="clear" w:color="auto" w:fill="auto"/>
            <w:noWrap/>
            <w:vAlign w:val="center"/>
          </w:tcPr>
          <w:p w14:paraId="09B690B5" w14:textId="77777777" w:rsidR="00E16F14" w:rsidRPr="002B324A" w:rsidRDefault="00E16F14" w:rsidP="00E16F14">
            <w:pPr>
              <w:pStyle w:val="MDPI42tablebody"/>
              <w:spacing w:line="240" w:lineRule="auto"/>
              <w:rPr>
                <w:b/>
                <w:snapToGrid/>
                <w:lang w:val="en-GB"/>
              </w:rPr>
            </w:pPr>
            <w:r w:rsidRPr="002B324A">
              <w:rPr>
                <w:b/>
                <w:snapToGrid/>
                <w:lang w:val="en-GB"/>
              </w:rPr>
              <w:t>19.56 %</w:t>
            </w:r>
          </w:p>
        </w:tc>
      </w:tr>
      <w:tr w:rsidR="00E16F14" w:rsidRPr="002B324A" w14:paraId="0008A37E" w14:textId="77777777" w:rsidTr="00E16F14">
        <w:trPr>
          <w:trHeight w:val="201"/>
          <w:jc w:val="center"/>
        </w:trPr>
        <w:tc>
          <w:tcPr>
            <w:tcW w:w="1478" w:type="dxa"/>
            <w:tcBorders>
              <w:top w:val="single" w:sz="8" w:space="0" w:color="auto"/>
              <w:left w:val="single" w:sz="8" w:space="0" w:color="FFFFFF"/>
              <w:right w:val="single" w:sz="8" w:space="0" w:color="FFFFFF"/>
            </w:tcBorders>
            <w:shd w:val="clear" w:color="auto" w:fill="auto"/>
            <w:vAlign w:val="center"/>
          </w:tcPr>
          <w:p w14:paraId="3B8074DB" w14:textId="77777777" w:rsidR="00E16F14" w:rsidRPr="002B324A" w:rsidRDefault="00E16F14" w:rsidP="00E16F14">
            <w:pPr>
              <w:pStyle w:val="MDPI42tablebody"/>
              <w:spacing w:line="240" w:lineRule="auto"/>
              <w:rPr>
                <w:b/>
                <w:snapToGrid/>
                <w:lang w:val="en-GB"/>
              </w:rPr>
            </w:pPr>
            <w:r w:rsidRPr="002B324A">
              <w:rPr>
                <w:b/>
                <w:snapToGrid/>
                <w:lang w:val="en-GB"/>
              </w:rPr>
              <w:t>Total</w:t>
            </w:r>
          </w:p>
        </w:tc>
        <w:tc>
          <w:tcPr>
            <w:tcW w:w="718" w:type="dxa"/>
            <w:tcBorders>
              <w:top w:val="single" w:sz="8" w:space="0" w:color="auto"/>
              <w:left w:val="nil"/>
              <w:right w:val="single" w:sz="8" w:space="0" w:color="FFFFFF"/>
            </w:tcBorders>
            <w:shd w:val="clear" w:color="auto" w:fill="auto"/>
            <w:noWrap/>
            <w:vAlign w:val="center"/>
          </w:tcPr>
          <w:p w14:paraId="4A0FC1AF" w14:textId="77777777" w:rsidR="00E16F14" w:rsidRPr="00B345E1" w:rsidRDefault="00E16F14" w:rsidP="00E16F14">
            <w:pPr>
              <w:pStyle w:val="MDPI42tablebody"/>
              <w:spacing w:line="240" w:lineRule="auto"/>
              <w:rPr>
                <w:bCs/>
                <w:snapToGrid/>
                <w:lang w:val="en-GB"/>
              </w:rPr>
            </w:pPr>
          </w:p>
        </w:tc>
        <w:tc>
          <w:tcPr>
            <w:tcW w:w="944" w:type="dxa"/>
            <w:tcBorders>
              <w:top w:val="single" w:sz="8" w:space="0" w:color="auto"/>
              <w:left w:val="nil"/>
              <w:right w:val="single" w:sz="8" w:space="0" w:color="FFFFFF"/>
            </w:tcBorders>
            <w:shd w:val="clear" w:color="auto" w:fill="auto"/>
            <w:noWrap/>
            <w:vAlign w:val="center"/>
          </w:tcPr>
          <w:p w14:paraId="59864564" w14:textId="77777777" w:rsidR="00E16F14" w:rsidRPr="00B345E1" w:rsidRDefault="00E16F14" w:rsidP="00E16F14">
            <w:pPr>
              <w:pStyle w:val="MDPI42tablebody"/>
              <w:spacing w:line="240" w:lineRule="auto"/>
              <w:rPr>
                <w:b/>
                <w:snapToGrid/>
                <w:lang w:val="en-GB"/>
              </w:rPr>
            </w:pPr>
            <w:r w:rsidRPr="00B345E1">
              <w:rPr>
                <w:b/>
                <w:snapToGrid/>
                <w:lang w:val="en-GB"/>
              </w:rPr>
              <w:t>34,260</w:t>
            </w:r>
          </w:p>
        </w:tc>
        <w:tc>
          <w:tcPr>
            <w:tcW w:w="1269" w:type="dxa"/>
            <w:tcBorders>
              <w:top w:val="single" w:sz="8" w:space="0" w:color="auto"/>
              <w:left w:val="nil"/>
              <w:right w:val="single" w:sz="8" w:space="0" w:color="FFFFFF"/>
            </w:tcBorders>
            <w:shd w:val="clear" w:color="auto" w:fill="auto"/>
            <w:noWrap/>
            <w:vAlign w:val="center"/>
          </w:tcPr>
          <w:p w14:paraId="0F20FFF9" w14:textId="77777777" w:rsidR="00E16F14" w:rsidRPr="002B324A" w:rsidRDefault="00E16F14" w:rsidP="00E16F14">
            <w:pPr>
              <w:pStyle w:val="MDPI42tablebody"/>
              <w:spacing w:line="240" w:lineRule="auto"/>
              <w:rPr>
                <w:b/>
                <w:snapToGrid/>
                <w:lang w:val="en-GB"/>
              </w:rPr>
            </w:pPr>
            <w:r w:rsidRPr="002B324A">
              <w:rPr>
                <w:b/>
                <w:snapToGrid/>
                <w:lang w:val="en-GB"/>
              </w:rPr>
              <w:t>100 %</w:t>
            </w:r>
          </w:p>
        </w:tc>
      </w:tr>
    </w:tbl>
    <w:p w14:paraId="4E86497E" w14:textId="77777777" w:rsidR="004C68EB" w:rsidRPr="002B324A" w:rsidRDefault="004C68EB" w:rsidP="00E16F14">
      <w:pPr>
        <w:rPr>
          <w:lang w:val="en-GB" w:eastAsia="en-GB"/>
        </w:rPr>
      </w:pPr>
    </w:p>
    <w:p w14:paraId="4C09DA94" w14:textId="59735634" w:rsidR="00E16F14" w:rsidRPr="002B324A" w:rsidRDefault="00E16F14" w:rsidP="00E16F14">
      <w:pPr>
        <w:pStyle w:val="MDPI31text"/>
        <w:rPr>
          <w:lang w:val="en-GB"/>
        </w:rPr>
      </w:pPr>
      <w:r w:rsidRPr="002B324A">
        <w:rPr>
          <w:lang w:val="en-GB"/>
        </w:rPr>
        <w:t xml:space="preserve">As the deconstructed reverse cycle air conditioner and all 59 reverse cycle air conditioner upgrades are made in Japan, it has been assumed that the raw materials would come from </w:t>
      </w:r>
      <w:bookmarkStart w:id="11" w:name="_Hlk105961162"/>
      <w:r w:rsidRPr="002B324A">
        <w:rPr>
          <w:lang w:val="en-GB"/>
        </w:rPr>
        <w:t>South-East Asia</w:t>
      </w:r>
      <w:bookmarkEnd w:id="11"/>
      <w:r w:rsidRPr="002B324A">
        <w:rPr>
          <w:lang w:val="en-GB"/>
        </w:rPr>
        <w:t>. A lot of mining in South-East Asia is inland and has a distance to the coastal line of approximately 500</w:t>
      </w:r>
      <w:r w:rsidR="004C68EB">
        <w:rPr>
          <w:lang w:val="en-GB"/>
        </w:rPr>
        <w:t xml:space="preserve"> </w:t>
      </w:r>
      <w:r w:rsidRPr="002B324A">
        <w:rPr>
          <w:lang w:val="en-GB"/>
        </w:rPr>
        <w:t>km. It is assumed that the raw materials would be transported 500 km by truck in South-East</w:t>
      </w:r>
      <w:r w:rsidR="004C68EB">
        <w:rPr>
          <w:lang w:val="en-GB"/>
        </w:rPr>
        <w:t xml:space="preserve"> </w:t>
      </w:r>
      <w:r w:rsidRPr="002B324A">
        <w:rPr>
          <w:lang w:val="en-GB"/>
        </w:rPr>
        <w:t>Asia before being shipped to Japan. The transportation journey by ship from continental Asia to Japan is estimated to be 2,250</w:t>
      </w:r>
      <w:r w:rsidR="004C68EB">
        <w:rPr>
          <w:lang w:val="en-GB"/>
        </w:rPr>
        <w:t xml:space="preserve"> </w:t>
      </w:r>
      <w:r w:rsidRPr="002B324A">
        <w:rPr>
          <w:lang w:val="en-GB"/>
        </w:rPr>
        <w:t>km. Furthermore, it is believed that the raw materials are then transported</w:t>
      </w:r>
      <w:r w:rsidR="004C68EB">
        <w:rPr>
          <w:lang w:val="en-GB"/>
        </w:rPr>
        <w:t xml:space="preserve"> a</w:t>
      </w:r>
      <w:r w:rsidRPr="002B324A">
        <w:rPr>
          <w:lang w:val="en-GB"/>
        </w:rPr>
        <w:t xml:space="preserve"> further 8,750</w:t>
      </w:r>
      <w:r w:rsidR="004C68EB">
        <w:rPr>
          <w:lang w:val="en-GB"/>
        </w:rPr>
        <w:t xml:space="preserve"> </w:t>
      </w:r>
      <w:r w:rsidRPr="002B324A">
        <w:rPr>
          <w:lang w:val="en-GB"/>
        </w:rPr>
        <w:t>km by ship to Australia. The contractor advised that the appliances are then delivered from Sydney harbour to the manufacturer by truck within a distance of 50</w:t>
      </w:r>
      <w:r w:rsidR="004C68EB">
        <w:rPr>
          <w:lang w:val="en-GB"/>
        </w:rPr>
        <w:t xml:space="preserve"> </w:t>
      </w:r>
      <w:r w:rsidRPr="002B324A">
        <w:rPr>
          <w:lang w:val="en-GB"/>
        </w:rPr>
        <w:t>km.</w:t>
      </w:r>
    </w:p>
    <w:p w14:paraId="3113364F" w14:textId="0F0CC619" w:rsidR="00E16F14" w:rsidRPr="002B324A" w:rsidRDefault="00E16F14" w:rsidP="00E16F14">
      <w:pPr>
        <w:pStyle w:val="MDPI31text"/>
        <w:rPr>
          <w:lang w:val="en-GB"/>
        </w:rPr>
      </w:pPr>
      <w:r w:rsidRPr="002B324A">
        <w:rPr>
          <w:lang w:val="en-GB"/>
        </w:rPr>
        <w:t xml:space="preserve">The manufacturing process takes place in Japan. Therefore, the electricity production mix for Japan of the </w:t>
      </w:r>
      <w:r w:rsidR="004C68EB" w:rsidRPr="00291E78">
        <w:rPr>
          <w:i/>
          <w:iCs/>
          <w:lang w:val="en-GB"/>
        </w:rPr>
        <w:t>e</w:t>
      </w:r>
      <w:r w:rsidRPr="00291E78">
        <w:rPr>
          <w:i/>
          <w:iCs/>
          <w:lang w:val="en-GB"/>
        </w:rPr>
        <w:t>coinvent 3.7.1 cut-off database</w:t>
      </w:r>
      <w:r w:rsidRPr="002B324A">
        <w:rPr>
          <w:lang w:val="en-GB"/>
        </w:rPr>
        <w:t xml:space="preserve"> was used. It was assumed 20 MJ/kg </w:t>
      </w:r>
      <w:r w:rsidR="004C68EB">
        <w:rPr>
          <w:lang w:val="en-GB"/>
        </w:rPr>
        <w:t>of energy was</w:t>
      </w:r>
      <w:r w:rsidR="004C68EB" w:rsidRPr="002B324A">
        <w:rPr>
          <w:lang w:val="en-GB"/>
        </w:rPr>
        <w:t xml:space="preserve"> </w:t>
      </w:r>
      <w:r w:rsidRPr="002B324A">
        <w:rPr>
          <w:lang w:val="en-GB"/>
        </w:rPr>
        <w:t xml:space="preserve">needed for the production of the appliances </w:t>
      </w:r>
      <w:sdt>
        <w:sdtPr>
          <w:rPr>
            <w:lang w:val="en-GB"/>
          </w:rPr>
          <w:alias w:val="To edit, see citavi.com/edit"/>
          <w:tag w:val="CitaviPlaceholder#cfdf2d88-9dbe-4d7a-ae7d-00d13064dd0c"/>
          <w:id w:val="-919950549"/>
          <w:placeholder>
            <w:docPart w:val="C83DBC3D6E8D4C378701EF8B9B7452BA"/>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OTc0OWI1LTk0ZjMtNDNkNS1hMWE4LWExNDExMTJiNWEwYiIsIlJhbmdlTGVuZ3RoIjo0LCJSZWZlcmVuY2VJZCI6Ijk4M2VkZTI4LTRiNTctNGY3ZS05ZjI1LTU0Y2NjNTZlMWVmM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A6Ly93ZWIubWl0LmVkdS9lYm0vd3d3L1B1YmxpY2F0aW9ucy9NSVRFSS0xLWEtMjAxMC5wZGYiLCJVcmlTdHJpbmciOiJodHRwOi8vd2ViLm1pdC5lZHUvZWJtL3d3dy9QdWJsaWNhdGlvbnMvTUlURUktMS1hLTIwMTAucG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}</w:instrText>
          </w:r>
          <w:r w:rsidRPr="002B324A">
            <w:rPr>
              <w:lang w:val="en-GB"/>
            </w:rPr>
            <w:fldChar w:fldCharType="separate"/>
          </w:r>
          <w:r w:rsidR="006B48CD">
            <w:rPr>
              <w:lang w:val="en-GB"/>
            </w:rPr>
            <w:t>[36]</w:t>
          </w:r>
          <w:r w:rsidRPr="002B324A">
            <w:rPr>
              <w:lang w:val="en-GB"/>
            </w:rPr>
            <w:fldChar w:fldCharType="end"/>
          </w:r>
        </w:sdtContent>
      </w:sdt>
      <w:r w:rsidRPr="002B324A">
        <w:rPr>
          <w:lang w:val="en-GB"/>
        </w:rPr>
        <w:t>.</w:t>
      </w:r>
    </w:p>
    <w:p w14:paraId="3D44B9BD" w14:textId="2BD6FB8A" w:rsidR="00853AFB" w:rsidRPr="002B324A" w:rsidRDefault="00E82C3F" w:rsidP="00291E78">
      <w:pPr>
        <w:pStyle w:val="MDPI21heading1"/>
        <w:numPr>
          <w:ilvl w:val="1"/>
          <w:numId w:val="31"/>
        </w:numPr>
        <w:ind w:firstLine="1902"/>
        <w:rPr>
          <w:lang w:val="en-GB" w:eastAsia="zh-CN"/>
        </w:rPr>
      </w:pPr>
      <w:r w:rsidRPr="002B324A">
        <w:rPr>
          <w:lang w:val="en-GB" w:eastAsia="zh-CN"/>
        </w:rPr>
        <w:t>Construction Stage</w:t>
      </w:r>
    </w:p>
    <w:p w14:paraId="7A545124" w14:textId="1353E42E" w:rsidR="00E82C3F" w:rsidRPr="002B324A" w:rsidRDefault="00E82C3F" w:rsidP="002D57C5">
      <w:pPr>
        <w:pStyle w:val="MDPI31text"/>
        <w:rPr>
          <w:lang w:val="en-GB"/>
        </w:rPr>
      </w:pPr>
      <w:r w:rsidRPr="002B324A">
        <w:rPr>
          <w:lang w:val="en-GB"/>
        </w:rPr>
        <w:t xml:space="preserve">It was assumed that only minimal equipment was used for the deconstruction of the old gas heater and the construction of the new reverse cycle air conditioner. Hence, it has not been considered. For the transportation, detailed information was provided by the contractor. It was known that the supplier’s depot is based in Sydney. Therefore, the appliance is transported 285 km from the supplier side to the installation company and stored before it is transported to the recipient by van. As mentioned in </w:t>
      </w:r>
      <w:r w:rsidR="004C68EB">
        <w:rPr>
          <w:lang w:val="en-GB"/>
        </w:rPr>
        <w:t xml:space="preserve">Section </w:t>
      </w:r>
      <w:r w:rsidRPr="002B324A">
        <w:rPr>
          <w:lang w:val="en-GB"/>
        </w:rPr>
        <w:fldChar w:fldCharType="begin"/>
      </w:r>
      <w:r w:rsidRPr="002B324A">
        <w:rPr>
          <w:lang w:val="en-GB"/>
        </w:rPr>
        <w:instrText xml:space="preserve"> REF _Ref103724536 \w \h  \* MERGEFORMAT </w:instrText>
      </w:r>
      <w:r w:rsidRPr="002B324A">
        <w:rPr>
          <w:lang w:val="en-GB"/>
        </w:rPr>
      </w:r>
      <w:r w:rsidRPr="002B324A">
        <w:rPr>
          <w:lang w:val="en-GB"/>
        </w:rPr>
        <w:fldChar w:fldCharType="separate"/>
      </w:r>
      <w:r w:rsidRPr="002B324A">
        <w:rPr>
          <w:lang w:val="en-GB"/>
        </w:rPr>
        <w:t>4.2</w:t>
      </w:r>
      <w:r w:rsidRPr="002B324A">
        <w:rPr>
          <w:lang w:val="en-GB"/>
        </w:rPr>
        <w:fldChar w:fldCharType="end"/>
      </w:r>
      <w:r w:rsidRPr="002B324A">
        <w:rPr>
          <w:lang w:val="en-GB"/>
        </w:rPr>
        <w:t xml:space="preserve"> the distance driven by van was calculated based on a dataset of 132 energy efficiency upgrades. The van drives an average distance of 53.65 km </w:t>
      </w:r>
      <w:sdt>
        <w:sdtPr>
          <w:rPr>
            <w:lang w:val="en-GB"/>
          </w:rPr>
          <w:alias w:val="To edit, see citavi.com/edit"/>
          <w:tag w:val="CitaviPlaceholder#5f23e466-2d20-49f0-95d2-79171e0464b7"/>
          <w:id w:val="-2048136701"/>
          <w:placeholder>
            <w:docPart w:val="9AE66C765FF842DE86E77943298502FD"/>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0YWU0NzIwLTFiN2MtNGVlZC1iZWQ0LWE3NGJiYWZkY2JlMCIsIlJhbmdlTGVuZ3RoIjo0LCJSZWZlcmVuY2VJZCI6ImEyZjIzMGE4LTY1M2EtNDM5Ni1hYjQxLTkwMDViZTAwM2N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DgvSUpCUEEtMDQtMjAyMS0wMDUyIiwiVXJpU3RyaW5nIjoiaHR0cHM6Ly9kb2kub3JnLzEwLjExMDgvSUpCUEEtMDQtMjAyMS0wMD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}</w:instrText>
          </w:r>
          <w:r w:rsidRPr="002B324A">
            <w:rPr>
              <w:lang w:val="en-GB"/>
            </w:rPr>
            <w:fldChar w:fldCharType="separate"/>
          </w:r>
          <w:r w:rsidR="006B48CD">
            <w:rPr>
              <w:lang w:val="en-GB"/>
            </w:rPr>
            <w:t>[35]</w:t>
          </w:r>
          <w:r w:rsidRPr="002B324A">
            <w:rPr>
              <w:lang w:val="en-GB"/>
            </w:rPr>
            <w:fldChar w:fldCharType="end"/>
          </w:r>
        </w:sdtContent>
      </w:sdt>
      <w:r w:rsidRPr="002B324A">
        <w:rPr>
          <w:lang w:val="en-GB"/>
        </w:rPr>
        <w:t>.</w:t>
      </w:r>
    </w:p>
    <w:p w14:paraId="1E7FAC96" w14:textId="0B5CADA3" w:rsidR="00E16F14" w:rsidRPr="002B324A" w:rsidRDefault="002D57C5" w:rsidP="00291E78">
      <w:pPr>
        <w:pStyle w:val="MDPI21heading1"/>
        <w:numPr>
          <w:ilvl w:val="1"/>
          <w:numId w:val="31"/>
        </w:numPr>
        <w:ind w:firstLine="1902"/>
        <w:rPr>
          <w:lang w:val="en-GB" w:eastAsia="zh-CN"/>
        </w:rPr>
      </w:pPr>
      <w:bookmarkStart w:id="12" w:name="_Ref113135802"/>
      <w:r w:rsidRPr="002B324A">
        <w:rPr>
          <w:lang w:val="en-GB" w:eastAsia="zh-CN"/>
        </w:rPr>
        <w:t xml:space="preserve">Use </w:t>
      </w:r>
      <w:r w:rsidR="00882FCC">
        <w:rPr>
          <w:lang w:val="en-GB" w:eastAsia="zh-CN"/>
        </w:rPr>
        <w:t>S</w:t>
      </w:r>
      <w:r w:rsidRPr="002B324A">
        <w:rPr>
          <w:lang w:val="en-GB" w:eastAsia="zh-CN"/>
        </w:rPr>
        <w:t>tage</w:t>
      </w:r>
      <w:bookmarkEnd w:id="12"/>
    </w:p>
    <w:p w14:paraId="42D33D2C" w14:textId="55F6C0B4" w:rsidR="002D57C5" w:rsidRPr="002B324A" w:rsidRDefault="002D57C5" w:rsidP="002D57C5">
      <w:pPr>
        <w:pStyle w:val="MDPI31text"/>
        <w:rPr>
          <w:lang w:val="en-GB"/>
        </w:rPr>
      </w:pPr>
      <w:r w:rsidRPr="002B324A">
        <w:rPr>
          <w:lang w:val="en-GB"/>
        </w:rPr>
        <w:t xml:space="preserve">As per the previous research, only the operational energy one year prior and after the energy efficiency upgrade was considered. This decreases the likelihood of any further upgrades which could have been done during this timeframe. All details on the assumptions can be found in Peukes et al. </w:t>
      </w:r>
      <w:sdt>
        <w:sdtPr>
          <w:rPr>
            <w:lang w:val="en-GB"/>
          </w:rPr>
          <w:alias w:val="To edit, see citavi.com/edit"/>
          <w:tag w:val="CitaviPlaceholder#24b92fdd-1d04-4dfe-b7b2-e4b1b8517ac7"/>
          <w:id w:val="666987286"/>
          <w:placeholder>
            <w:docPart w:val="F037C34555D343B79535ECD642363547"/>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OWY1NWMwLWUyNmUtNDk4NC05MmUzLWExYWVmZGYwMWIxOCIsIlJhbmdlTGVuZ3RoIjo0LCJSZWZlcmVuY2VJZCI6ImEyZjIzMGE4LTY1M2EtNDM5Ni1hYjQxLTkwMDViZTAwM2Nj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DgvSUpCUEEtMDQtMjAyMS0wMDUyIiwiVXJpU3RyaW5nIjoiaHR0cHM6Ly9kb2kub3JnLzEwLjExMDgvSUpCUEEtMDQtMjAyMS0wMD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}</w:instrText>
          </w:r>
          <w:r w:rsidRPr="002B324A">
            <w:rPr>
              <w:lang w:val="en-GB"/>
            </w:rPr>
            <w:fldChar w:fldCharType="separate"/>
          </w:r>
          <w:r w:rsidR="006B48CD">
            <w:rPr>
              <w:lang w:val="en-GB"/>
            </w:rPr>
            <w:t>[35]</w:t>
          </w:r>
          <w:r w:rsidRPr="002B324A">
            <w:rPr>
              <w:lang w:val="en-GB"/>
            </w:rPr>
            <w:fldChar w:fldCharType="end"/>
          </w:r>
        </w:sdtContent>
      </w:sdt>
      <w:r w:rsidRPr="002B324A">
        <w:rPr>
          <w:lang w:val="en-GB"/>
        </w:rPr>
        <w:t xml:space="preserve">. The </w:t>
      </w:r>
      <w:r w:rsidR="004C68EB">
        <w:rPr>
          <w:lang w:val="en-GB"/>
        </w:rPr>
        <w:t>change in</w:t>
      </w:r>
      <w:r w:rsidRPr="002B324A">
        <w:rPr>
          <w:lang w:val="en-GB"/>
        </w:rPr>
        <w:t xml:space="preserve"> energy use prior and after has been multiplied by the </w:t>
      </w:r>
      <w:r w:rsidR="004C68EB" w:rsidRPr="002B324A">
        <w:rPr>
          <w:lang w:val="en-GB"/>
        </w:rPr>
        <w:t>lifetime</w:t>
      </w:r>
      <w:r w:rsidRPr="002B324A">
        <w:rPr>
          <w:lang w:val="en-GB"/>
        </w:rPr>
        <w:t xml:space="preserve"> of the new appliance. The lifetime of the reverse cycle air conditioner is around 20 years </w:t>
      </w:r>
      <w:sdt>
        <w:sdtPr>
          <w:rPr>
            <w:lang w:val="en-GB"/>
          </w:rPr>
          <w:alias w:val="To edit, see citavi.com/edit"/>
          <w:tag w:val="CitaviPlaceholder#dbc667c5-44a6-4384-82be-edc793eb7487"/>
          <w:id w:val="-2063465286"/>
          <w:placeholder>
            <w:docPart w:val="F037C34555D343B79535ECD642363547"/>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93d3cuYXRvLmdvdi5hdS9JbmRpdmlkdWFscy9UYXgtcmV0dXJuLzIwMjAvSW4tZGV0YWlsL1B1YmxpY2F0aW9ucy9SZW50YWwtcHJvcGVydGllcy0yMDIwLz9wYWdlPTEyIiwiVXJpU3RyaW5nIjoiaHR0cHM6Ly93d3cuYXRvLmdvdi5hdS9JbmRpdmlkdWFscy9UYXgtcmV0dXJuLzIwMjAvSW4tZGV0YWlsL1B1YmxpY2F0aW9ucy9SZW50YWwtcHJvcGVydGllcy0yMDIwLz9wYWdlPTEy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}</w:instrText>
          </w:r>
          <w:r w:rsidRPr="002B324A">
            <w:rPr>
              <w:lang w:val="en-GB"/>
            </w:rPr>
            <w:fldChar w:fldCharType="separate"/>
          </w:r>
          <w:r w:rsidR="006B48CD">
            <w:rPr>
              <w:lang w:val="en-GB"/>
            </w:rPr>
            <w:t>[37]</w:t>
          </w:r>
          <w:r w:rsidRPr="002B324A">
            <w:rPr>
              <w:lang w:val="en-GB"/>
            </w:rPr>
            <w:fldChar w:fldCharType="end"/>
          </w:r>
        </w:sdtContent>
      </w:sdt>
      <w:r w:rsidRPr="002B324A">
        <w:rPr>
          <w:lang w:val="en-GB"/>
        </w:rPr>
        <w:t xml:space="preserve">. Due to the relatively large sample size of 59 energy </w:t>
      </w:r>
      <w:r w:rsidRPr="002B324A">
        <w:rPr>
          <w:lang w:val="en-GB"/>
        </w:rPr>
        <w:lastRenderedPageBreak/>
        <w:t>efficiency upgrades, outliers resulting from unconventional household energy usage can be eliminated from the research.</w:t>
      </w:r>
    </w:p>
    <w:p w14:paraId="3CDE92A8" w14:textId="5DAB1E67" w:rsidR="002D57C5" w:rsidRPr="002B324A" w:rsidRDefault="002D57C5" w:rsidP="002D57C5">
      <w:pPr>
        <w:pStyle w:val="MDPI31text"/>
        <w:rPr>
          <w:lang w:val="en-GB"/>
        </w:rPr>
      </w:pPr>
      <w:r w:rsidRPr="002B324A">
        <w:rPr>
          <w:lang w:val="en-GB"/>
        </w:rPr>
        <w:t xml:space="preserve">To assess the </w:t>
      </w:r>
      <w:r w:rsidR="004C68EB">
        <w:rPr>
          <w:lang w:val="en-GB"/>
        </w:rPr>
        <w:t>environmental</w:t>
      </w:r>
      <w:r w:rsidRPr="002B324A">
        <w:rPr>
          <w:lang w:val="en-GB"/>
        </w:rPr>
        <w:t xml:space="preserve"> impact categories</w:t>
      </w:r>
      <w:r w:rsidR="004C68EB">
        <w:rPr>
          <w:lang w:val="en-GB"/>
        </w:rPr>
        <w:t xml:space="preserve"> (listed at the start of Section </w:t>
      </w:r>
      <w:r w:rsidR="004C68EB">
        <w:rPr>
          <w:lang w:val="en-GB"/>
        </w:rPr>
        <w:fldChar w:fldCharType="begin"/>
      </w:r>
      <w:r w:rsidR="004C68EB">
        <w:rPr>
          <w:lang w:val="en-GB"/>
        </w:rPr>
        <w:instrText xml:space="preserve"> REF _Ref113191174 \r \h </w:instrText>
      </w:r>
      <w:r w:rsidR="004C68EB">
        <w:rPr>
          <w:lang w:val="en-GB"/>
        </w:rPr>
      </w:r>
      <w:r w:rsidR="004C68EB">
        <w:rPr>
          <w:lang w:val="en-GB"/>
        </w:rPr>
        <w:fldChar w:fldCharType="separate"/>
      </w:r>
      <w:r w:rsidR="004C68EB">
        <w:rPr>
          <w:lang w:val="en-GB"/>
        </w:rPr>
        <w:t>4</w:t>
      </w:r>
      <w:r w:rsidR="004C68EB">
        <w:rPr>
          <w:lang w:val="en-GB"/>
        </w:rPr>
        <w:fldChar w:fldCharType="end"/>
      </w:r>
      <w:r w:rsidR="004C68EB">
        <w:rPr>
          <w:lang w:val="en-GB"/>
        </w:rPr>
        <w:t>)</w:t>
      </w:r>
      <w:r w:rsidR="00882FCC">
        <w:rPr>
          <w:lang w:val="en-GB"/>
        </w:rPr>
        <w:t xml:space="preserve"> for the use phase,</w:t>
      </w:r>
      <w:r w:rsidRPr="002B324A">
        <w:rPr>
          <w:lang w:val="en-GB"/>
        </w:rPr>
        <w:t xml:space="preserve"> the energy savings were fed into </w:t>
      </w:r>
      <w:r w:rsidRPr="00B345E1">
        <w:rPr>
          <w:i/>
          <w:iCs/>
          <w:lang w:val="en-GB"/>
        </w:rPr>
        <w:t>SimaPro</w:t>
      </w:r>
      <w:r w:rsidRPr="002B324A">
        <w:rPr>
          <w:lang w:val="en-GB"/>
        </w:rPr>
        <w:t xml:space="preserve">. The “Heat, central or small-scale, natural gas” with the unit process “{ROW} market for heat, central or small-scale, natural gas” for gas and the “Electricity, low voltage” with the unit process “{AU}| market for | Cut-off, U” for electricity, of the </w:t>
      </w:r>
      <w:r w:rsidR="00882FCC" w:rsidRPr="00B345E1">
        <w:rPr>
          <w:i/>
          <w:iCs/>
          <w:lang w:val="en-GB"/>
        </w:rPr>
        <w:t>e</w:t>
      </w:r>
      <w:r w:rsidRPr="00B345E1">
        <w:rPr>
          <w:i/>
          <w:iCs/>
          <w:lang w:val="en-GB"/>
        </w:rPr>
        <w:t>coinvent 3.7.1 cut-off data</w:t>
      </w:r>
      <w:r w:rsidR="007A0B9A">
        <w:rPr>
          <w:i/>
          <w:iCs/>
          <w:lang w:val="en-GB"/>
        </w:rPr>
        <w:t>base</w:t>
      </w:r>
      <w:r w:rsidRPr="002B324A">
        <w:rPr>
          <w:i/>
          <w:iCs/>
          <w:lang w:val="en-GB"/>
        </w:rPr>
        <w:t xml:space="preserve"> </w:t>
      </w:r>
      <w:r w:rsidRPr="002B324A">
        <w:rPr>
          <w:lang w:val="en-GB"/>
        </w:rPr>
        <w:t xml:space="preserve">were used. </w:t>
      </w:r>
    </w:p>
    <w:p w14:paraId="4DC0985C" w14:textId="08BA4D4F" w:rsidR="002D57C5" w:rsidRPr="002B324A" w:rsidRDefault="00151B49" w:rsidP="00291E78">
      <w:pPr>
        <w:pStyle w:val="MDPI21heading1"/>
        <w:numPr>
          <w:ilvl w:val="1"/>
          <w:numId w:val="31"/>
        </w:numPr>
        <w:ind w:firstLine="1902"/>
        <w:rPr>
          <w:lang w:val="en-GB" w:eastAsia="zh-CN"/>
        </w:rPr>
      </w:pPr>
      <w:r w:rsidRPr="002B324A">
        <w:rPr>
          <w:lang w:val="en-GB" w:eastAsia="zh-CN"/>
        </w:rPr>
        <w:t>Decarbonisation of the Electricity Gri</w:t>
      </w:r>
      <w:r w:rsidR="004C68B7" w:rsidRPr="002B324A">
        <w:rPr>
          <w:lang w:val="en-GB" w:eastAsia="zh-CN"/>
        </w:rPr>
        <w:t>d</w:t>
      </w:r>
    </w:p>
    <w:p w14:paraId="4C09DAC8" w14:textId="62A7A5C3" w:rsidR="004C68B7" w:rsidRPr="002B324A" w:rsidRDefault="004C68B7" w:rsidP="004C68B7">
      <w:pPr>
        <w:pStyle w:val="MDPI31text"/>
        <w:rPr>
          <w:lang w:val="en-GB"/>
        </w:rPr>
      </w:pPr>
      <w:r w:rsidRPr="002B324A">
        <w:rPr>
          <w:lang w:val="en-GB"/>
        </w:rPr>
        <w:t xml:space="preserve">The Australian electricity grid relies </w:t>
      </w:r>
      <w:r w:rsidR="00882FCC" w:rsidRPr="002B324A">
        <w:rPr>
          <w:lang w:val="en-GB"/>
        </w:rPr>
        <w:t xml:space="preserve">heavily </w:t>
      </w:r>
      <w:r w:rsidRPr="002B324A">
        <w:rPr>
          <w:lang w:val="en-GB"/>
        </w:rPr>
        <w:t>on coal, followed by gas. Renewables account</w:t>
      </w:r>
      <w:r w:rsidR="00882FCC">
        <w:rPr>
          <w:lang w:val="en-GB"/>
        </w:rPr>
        <w:t>ed</w:t>
      </w:r>
      <w:r w:rsidRPr="002B324A">
        <w:rPr>
          <w:lang w:val="en-GB"/>
        </w:rPr>
        <w:t xml:space="preserve"> for 23 % of Australian electricity generation in 2019-2020 </w:t>
      </w:r>
      <w:sdt>
        <w:sdtPr>
          <w:rPr>
            <w:lang w:val="en-GB"/>
          </w:rPr>
          <w:alias w:val="To edit, see citavi.com/edit"/>
          <w:tag w:val="CitaviPlaceholder#ebc524a1-04cf-42df-9cf5-41f59f505394"/>
          <w:id w:val="2111622235"/>
          <w:placeholder>
            <w:docPart w:val="04C5953E919343D9B82F413153EFACBE"/>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F1c3RyYWxpYW4gbm9uLXJlbmV3YWJsZSBlbmVyZ3kgcmVzb3VyY2VzIDE1IDA2IDIwMjIuanBn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UvMDYvMjAyM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3d3dy5hcGguZ292LmF1L0Fib3V0X1BhcmxpYW1lbnQvUGFybGlhbWVudGFyeV9EZXBhcnRtZW50cy9QYXJsaWFtZW50YXJ5X0xpYnJhcnkvcHVicy9CcmllZmluZ0Jvb2s0NHAvRW5lcmd5UmVzb3VyY2VzIiwiVXJpU3RyaW5nIjoiaHR0cHM6Ly93d3cuYXBoLmdvdi5hdS9BYm91dF9QYXJsaWFtZW50L1BhcmxpYW1lbnRhcnlfRGVwYXJ0bWVudHMvUGFybGlhbWVudGFyeV9MaWJyYXJ5L3B1YnMvQnJpZWZpbmdCb29rNDRwL0VuZXJneVJlc291cmNlc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}</w:instrText>
          </w:r>
          <w:r w:rsidRPr="002B324A">
            <w:rPr>
              <w:lang w:val="en-GB"/>
            </w:rPr>
            <w:fldChar w:fldCharType="separate"/>
          </w:r>
          <w:r w:rsidR="006B48CD">
            <w:rPr>
              <w:lang w:val="en-GB"/>
            </w:rPr>
            <w:t>[38]</w:t>
          </w:r>
          <w:r w:rsidRPr="002B324A">
            <w:rPr>
              <w:lang w:val="en-GB"/>
            </w:rPr>
            <w:fldChar w:fldCharType="end"/>
          </w:r>
        </w:sdtContent>
      </w:sdt>
      <w:r w:rsidRPr="002B324A">
        <w:rPr>
          <w:lang w:val="en-GB"/>
        </w:rPr>
        <w:t xml:space="preserve">. There is no exact data on the energy mix of the ACT, as their energy mix is reported under the New South Wales (NSW) energy generation, where 19 % of their electricity generation </w:t>
      </w:r>
      <w:r w:rsidR="00882FCC" w:rsidRPr="002B324A">
        <w:rPr>
          <w:lang w:val="en-GB"/>
        </w:rPr>
        <w:t>w</w:t>
      </w:r>
      <w:r w:rsidR="00882FCC">
        <w:rPr>
          <w:lang w:val="en-GB"/>
        </w:rPr>
        <w:t>as</w:t>
      </w:r>
      <w:r w:rsidR="00882FCC" w:rsidRPr="002B324A">
        <w:rPr>
          <w:lang w:val="en-GB"/>
        </w:rPr>
        <w:t xml:space="preserve"> </w:t>
      </w:r>
      <w:r w:rsidRPr="002B324A">
        <w:rPr>
          <w:lang w:val="en-GB"/>
        </w:rPr>
        <w:t>from renewable energy. The ACT report</w:t>
      </w:r>
      <w:r w:rsidR="00882FCC">
        <w:rPr>
          <w:lang w:val="en-GB"/>
        </w:rPr>
        <w:t>ed</w:t>
      </w:r>
      <w:r w:rsidRPr="002B324A">
        <w:rPr>
          <w:lang w:val="en-GB"/>
        </w:rPr>
        <w:t xml:space="preserve"> that its electricity related emissions were zero in 2020-21 due to its renewable electricity supply </w:t>
      </w:r>
      <w:sdt>
        <w:sdtPr>
          <w:rPr>
            <w:lang w:val="en-GB"/>
          </w:rPr>
          <w:alias w:val="To edit, see citavi.com/edit"/>
          <w:tag w:val="CitaviPlaceholder#5437af89-cafc-41a7-aa76-c437db0600f0"/>
          <w:id w:val="1705826317"/>
          <w:placeholder>
            <w:docPart w:val="04C5953E919343D9B82F413153EFACBE"/>
          </w:placeholder>
        </w:sdtPr>
        <w:sdtContent>
          <w:r w:rsidRPr="002B324A">
            <w:rPr>
              <w:lang w:val="en-GB"/>
            </w:rPr>
            <w:fldChar w:fldCharType="begin"/>
          </w:r>
          <w:r w:rsidR="006B48CD">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Fkdmlzb3J5IC0gQUNULUdyZWVuaG91c2UtR2FzLUVtaXNzaW9ucy1JbnZlbnRvcnktUmVwb3J0LTIwMjAtMjEuanBn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93d3cuZW52aXJvbm1lbnQuYWN0Lmdvdi5hdS9fX2RhdGEvYXNzZXRzL3BkZl9maWxlLzAwMDMvMTkxODAzOC9BQ1QtR3JlZW5ob3VzZS1HYXMtRW1pc3Npb25zLUludmVudG9yeS1SZXBvcnQtMjAyMC0yMS5wZGYiLCJVcmlTdHJpbmciOiJodHRwczovL3d3dy5lbnZpcm9ubWVudC5hY3QuZ292LmF1L19fZGF0YS9hc3NldHMvcGRmX2ZpbGUvMDAwMy8xOTE4MDM4L0FDVC1HcmVlbmhvdXNlLUdhcy1FbWlzc2lvbnMtSW52ZW50b3J5LVJlcG9ydC0yMDIwLTIxLnBkZ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}</w:instrText>
          </w:r>
          <w:r w:rsidRPr="002B324A">
            <w:rPr>
              <w:lang w:val="en-GB"/>
            </w:rPr>
            <w:fldChar w:fldCharType="separate"/>
          </w:r>
          <w:r w:rsidR="006B48CD">
            <w:rPr>
              <w:lang w:val="en-GB"/>
            </w:rPr>
            <w:t>[39]</w:t>
          </w:r>
          <w:r w:rsidRPr="002B324A">
            <w:rPr>
              <w:lang w:val="en-GB"/>
            </w:rPr>
            <w:fldChar w:fldCharType="end"/>
          </w:r>
        </w:sdtContent>
      </w:sdt>
      <w:r w:rsidRPr="002B324A">
        <w:rPr>
          <w:lang w:val="en-GB"/>
        </w:rPr>
        <w:t xml:space="preserve">. Emissions were offset due to offsite renewable generation and retiring Large Generation Certificates </w:t>
      </w:r>
      <w:sdt>
        <w:sdtPr>
          <w:rPr>
            <w:lang w:val="en-GB"/>
          </w:rPr>
          <w:alias w:val="To edit, see citavi.com/edit"/>
          <w:tag w:val="CitaviPlaceholder#23f5a74c-062f-4793-86e8-86ad2fa8fe1c"/>
          <w:id w:val="610781683"/>
          <w:placeholder>
            <w:docPart w:val="04C5953E919343D9B82F413153EFACBE"/>
          </w:placeholder>
        </w:sdtPr>
        <w:sdtContent>
          <w:r w:rsidRPr="002B324A">
            <w:rPr>
              <w:lang w:val="en-GB"/>
            </w:rPr>
            <w:fldChar w:fldCharType="begin"/>
          </w:r>
          <w:r w:rsidRPr="002B324A">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Fkdmlzb3J5IC0gQUNULUdyZWVuaG91c2UtR2FzLUVtaXNzaW9ucy1JbnZlbnRvcnktUmVwb3J0LTIwMjAtMjEuanBn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aHR0cHM6Ly93d3cuZW52aXJvbm1lbnQuYWN0Lmdvdi5hdS9fX2RhdGEvYXNzZXRzL3BkZl9maWxlLzAwMDMvMTkxODAzOC9BQ1QtR3JlZW5ob3VzZS1HYXMtRW1pc3Npb25zLUludmVudG9yeS1SZXBvcnQtMjAyMC0yMS5wZGYiLCJVcmlTdHJpbmciOiJodHRwczovL3d3dy5lbnZpcm9ubWVudC5hY3QuZ292LmF1L19fZGF0YS9hc3NldHMvcGRmX2ZpbGUvMDAwMy8xOTE4MDM4L0FDVC1HcmVlbmhvdXNlLUdhcy1FbWlzc2lvbnMtSW52ZW50b3J5LVJlcG9ydC0yMDIwLTIxLnBkZ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}</w:instrText>
          </w:r>
          <w:r w:rsidRPr="002B324A">
            <w:rPr>
              <w:lang w:val="en-GB"/>
            </w:rPr>
            <w:fldChar w:fldCharType="separate"/>
          </w:r>
          <w:r w:rsidR="006B48CD">
            <w:rPr>
              <w:lang w:val="en-GB"/>
            </w:rPr>
            <w:t>[39]</w:t>
          </w:r>
          <w:r w:rsidRPr="002B324A">
            <w:rPr>
              <w:lang w:val="en-GB"/>
            </w:rPr>
            <w:fldChar w:fldCharType="end"/>
          </w:r>
        </w:sdtContent>
      </w:sdt>
      <w:r w:rsidRPr="002B324A">
        <w:rPr>
          <w:lang w:val="en-GB"/>
        </w:rPr>
        <w:t xml:space="preserve">. The operational energy increase or decrease in virtue of the energy efficiency upgrade was modelled with the </w:t>
      </w:r>
      <w:r w:rsidR="00882FCC" w:rsidRPr="00291E78">
        <w:rPr>
          <w:i/>
          <w:iCs/>
          <w:lang w:val="en-GB"/>
        </w:rPr>
        <w:t>e</w:t>
      </w:r>
      <w:r w:rsidRPr="00B345E1">
        <w:rPr>
          <w:i/>
          <w:iCs/>
          <w:lang w:val="en-GB"/>
        </w:rPr>
        <w:t>coinvent 3.7.1 cut-off database</w:t>
      </w:r>
      <w:r w:rsidRPr="002B324A">
        <w:rPr>
          <w:lang w:val="en-GB"/>
        </w:rPr>
        <w:t xml:space="preserve"> (as described in </w:t>
      </w:r>
      <w:r w:rsidR="00882FCC">
        <w:rPr>
          <w:lang w:val="en-GB"/>
        </w:rPr>
        <w:t xml:space="preserve">Section </w:t>
      </w:r>
      <w:r w:rsidRPr="002B324A">
        <w:rPr>
          <w:lang w:val="en-GB"/>
        </w:rPr>
        <w:fldChar w:fldCharType="begin"/>
      </w:r>
      <w:r w:rsidRPr="002B324A">
        <w:rPr>
          <w:lang w:val="en-GB"/>
        </w:rPr>
        <w:instrText xml:space="preserve"> REF _Ref97124381 \n \h  \* MERGEFORMAT </w:instrText>
      </w:r>
      <w:r w:rsidRPr="002B324A">
        <w:rPr>
          <w:lang w:val="en-GB"/>
        </w:rPr>
      </w:r>
      <w:r w:rsidR="00000000">
        <w:rPr>
          <w:lang w:val="en-GB"/>
        </w:rPr>
        <w:fldChar w:fldCharType="separate"/>
      </w:r>
      <w:r w:rsidRPr="002B324A">
        <w:rPr>
          <w:lang w:val="en-GB"/>
        </w:rPr>
        <w:fldChar w:fldCharType="end"/>
      </w:r>
      <w:r w:rsidR="00151B49" w:rsidRPr="002B324A">
        <w:rPr>
          <w:lang w:val="en-GB"/>
        </w:rPr>
        <w:fldChar w:fldCharType="begin"/>
      </w:r>
      <w:r w:rsidR="00151B49" w:rsidRPr="002B324A">
        <w:rPr>
          <w:lang w:val="en-GB"/>
        </w:rPr>
        <w:instrText xml:space="preserve"> REF _Ref113135802 \r \h </w:instrText>
      </w:r>
      <w:r w:rsidR="00151B49" w:rsidRPr="002B324A">
        <w:rPr>
          <w:lang w:val="en-GB"/>
        </w:rPr>
      </w:r>
      <w:r w:rsidR="00151B49" w:rsidRPr="002B324A">
        <w:rPr>
          <w:lang w:val="en-GB"/>
        </w:rPr>
        <w:fldChar w:fldCharType="separate"/>
      </w:r>
      <w:r w:rsidR="00151B49" w:rsidRPr="002B324A">
        <w:rPr>
          <w:lang w:val="en-GB"/>
        </w:rPr>
        <w:t>4.5</w:t>
      </w:r>
      <w:r w:rsidR="00151B49" w:rsidRPr="002B324A">
        <w:rPr>
          <w:lang w:val="en-GB"/>
        </w:rPr>
        <w:fldChar w:fldCharType="end"/>
      </w:r>
      <w:r w:rsidRPr="002B324A">
        <w:rPr>
          <w:lang w:val="en-GB"/>
        </w:rPr>
        <w:t>).</w:t>
      </w:r>
    </w:p>
    <w:p w14:paraId="720D7010" w14:textId="77777777" w:rsidR="00151B49" w:rsidRPr="002B324A" w:rsidRDefault="00151B49" w:rsidP="004C68B7">
      <w:pPr>
        <w:pStyle w:val="MDPI31text"/>
        <w:rPr>
          <w:lang w:val="en-GB"/>
        </w:rPr>
      </w:pPr>
    </w:p>
    <w:p w14:paraId="311B0FF6" w14:textId="63B06287" w:rsidR="004C68B7" w:rsidRPr="002B324A" w:rsidRDefault="004C68B7" w:rsidP="004C68B7">
      <w:pPr>
        <w:pStyle w:val="MDPI31text"/>
        <w:rPr>
          <w:lang w:val="en-GB"/>
        </w:rPr>
      </w:pPr>
      <w:r w:rsidRPr="002B324A">
        <w:rPr>
          <w:lang w:val="en-GB"/>
        </w:rPr>
        <w:t xml:space="preserve">To assess the 100 % renewable electricity grid of the ACT and the decarbonisation of the energy grid, the following scenarios were calculated in </w:t>
      </w:r>
      <w:r w:rsidRPr="002B324A">
        <w:rPr>
          <w:i/>
          <w:iCs/>
          <w:lang w:val="en-GB"/>
        </w:rPr>
        <w:t>Excel</w:t>
      </w:r>
      <w:r w:rsidRPr="002B324A">
        <w:rPr>
          <w:lang w:val="en-GB"/>
        </w:rPr>
        <w:t xml:space="preserve"> for the gas heating to reverse cycle air conditioning upgrades:</w:t>
      </w:r>
    </w:p>
    <w:p w14:paraId="45629002" w14:textId="77777777" w:rsidR="00151B49" w:rsidRPr="002B324A" w:rsidRDefault="00151B49" w:rsidP="004C68B7">
      <w:pPr>
        <w:pStyle w:val="MDPI31text"/>
        <w:rPr>
          <w:lang w:val="en-GB"/>
        </w:rPr>
      </w:pPr>
    </w:p>
    <w:p w14:paraId="76401A05" w14:textId="09D1ED69" w:rsidR="004C68B7" w:rsidRPr="002B324A" w:rsidRDefault="004C68B7" w:rsidP="004C68B7">
      <w:pPr>
        <w:pStyle w:val="MDPI31text"/>
        <w:numPr>
          <w:ilvl w:val="0"/>
          <w:numId w:val="29"/>
        </w:numPr>
        <w:rPr>
          <w:lang w:val="en-GB"/>
        </w:rPr>
      </w:pPr>
      <w:r w:rsidRPr="002B324A">
        <w:rPr>
          <w:lang w:val="en-GB"/>
        </w:rPr>
        <w:t>an energy mix based o</w:t>
      </w:r>
      <w:r w:rsidR="00882FCC">
        <w:rPr>
          <w:lang w:val="en-GB"/>
        </w:rPr>
        <w:t>n</w:t>
      </w:r>
      <w:r w:rsidRPr="002B324A">
        <w:rPr>
          <w:lang w:val="en-GB"/>
        </w:rPr>
        <w:t xml:space="preserve"> the </w:t>
      </w:r>
      <w:r w:rsidR="00882FCC" w:rsidRPr="00291E78">
        <w:rPr>
          <w:i/>
          <w:iCs/>
          <w:lang w:val="en-GB"/>
        </w:rPr>
        <w:t>e</w:t>
      </w:r>
      <w:r w:rsidRPr="00B345E1">
        <w:rPr>
          <w:i/>
          <w:iCs/>
          <w:lang w:val="en-GB"/>
        </w:rPr>
        <w:t>coinvent 3.7.1 cut-off data</w:t>
      </w:r>
      <w:r w:rsidR="007A0B9A">
        <w:rPr>
          <w:i/>
          <w:iCs/>
          <w:lang w:val="en-GB"/>
        </w:rPr>
        <w:t>base</w:t>
      </w:r>
    </w:p>
    <w:p w14:paraId="143320DD" w14:textId="558D93EF" w:rsidR="004C68B7" w:rsidRPr="002B324A" w:rsidRDefault="004C68B7" w:rsidP="004C68B7">
      <w:pPr>
        <w:pStyle w:val="MDPI31text"/>
        <w:numPr>
          <w:ilvl w:val="0"/>
          <w:numId w:val="29"/>
        </w:numPr>
        <w:rPr>
          <w:lang w:val="en-GB"/>
        </w:rPr>
      </w:pPr>
      <w:r w:rsidRPr="002B324A">
        <w:rPr>
          <w:lang w:val="en-GB"/>
        </w:rPr>
        <w:t xml:space="preserve">a multi-scenario approach, considering the decarbonisation of the Australian </w:t>
      </w:r>
      <w:r w:rsidR="004446C1">
        <w:rPr>
          <w:lang w:val="en-GB"/>
        </w:rPr>
        <w:t>electricity</w:t>
      </w:r>
      <w:r w:rsidR="004446C1" w:rsidRPr="002B324A">
        <w:rPr>
          <w:lang w:val="en-GB"/>
        </w:rPr>
        <w:t xml:space="preserve"> </w:t>
      </w:r>
      <w:r w:rsidRPr="002B324A">
        <w:rPr>
          <w:lang w:val="en-GB"/>
        </w:rPr>
        <w:t>grid from 10 % to 90 %</w:t>
      </w:r>
    </w:p>
    <w:p w14:paraId="08807942" w14:textId="14FBAA35" w:rsidR="004C68B7" w:rsidRPr="002B324A" w:rsidRDefault="004C68B7" w:rsidP="004C68B7">
      <w:pPr>
        <w:pStyle w:val="MDPI31text"/>
        <w:numPr>
          <w:ilvl w:val="0"/>
          <w:numId w:val="29"/>
        </w:numPr>
        <w:rPr>
          <w:lang w:val="en-GB"/>
        </w:rPr>
      </w:pPr>
      <w:r w:rsidRPr="002B324A">
        <w:rPr>
          <w:lang w:val="en-GB"/>
        </w:rPr>
        <w:t xml:space="preserve">an </w:t>
      </w:r>
      <w:r w:rsidR="004446C1">
        <w:rPr>
          <w:lang w:val="en-GB"/>
        </w:rPr>
        <w:t>electricity</w:t>
      </w:r>
      <w:r w:rsidR="004446C1" w:rsidRPr="002B324A">
        <w:rPr>
          <w:lang w:val="en-GB"/>
        </w:rPr>
        <w:t xml:space="preserve"> </w:t>
      </w:r>
      <w:r w:rsidRPr="002B324A">
        <w:rPr>
          <w:lang w:val="en-GB"/>
        </w:rPr>
        <w:t xml:space="preserve">mix which is assumed to be 100 % renewable and therefore it is assumed that the </w:t>
      </w:r>
      <w:r w:rsidR="004446C1">
        <w:rPr>
          <w:lang w:val="en-GB"/>
        </w:rPr>
        <w:t>electricity</w:t>
      </w:r>
      <w:r w:rsidR="004446C1" w:rsidRPr="002B324A">
        <w:rPr>
          <w:lang w:val="en-GB"/>
        </w:rPr>
        <w:t xml:space="preserve"> </w:t>
      </w:r>
      <w:r w:rsidRPr="002B324A">
        <w:rPr>
          <w:lang w:val="en-GB"/>
        </w:rPr>
        <w:t>grid is 100 % decarbonised during the</w:t>
      </w:r>
      <w:r w:rsidR="00613CD6">
        <w:rPr>
          <w:lang w:val="en-GB"/>
        </w:rPr>
        <w:t xml:space="preserve"> entire</w:t>
      </w:r>
      <w:r w:rsidRPr="002B324A">
        <w:rPr>
          <w:lang w:val="en-GB"/>
        </w:rPr>
        <w:t xml:space="preserve"> use phase</w:t>
      </w:r>
      <w:r w:rsidR="00613CD6">
        <w:rPr>
          <w:lang w:val="en-GB"/>
        </w:rPr>
        <w:t>.</w:t>
      </w:r>
    </w:p>
    <w:p w14:paraId="230CAB52" w14:textId="77777777" w:rsidR="00E16F14" w:rsidRPr="002B324A" w:rsidRDefault="00E16F14" w:rsidP="004C68B7">
      <w:pPr>
        <w:pStyle w:val="MDPI31text"/>
        <w:ind w:left="2968" w:firstLine="0"/>
        <w:rPr>
          <w:lang w:val="en-GB"/>
        </w:rPr>
      </w:pPr>
    </w:p>
    <w:p w14:paraId="3068FB15" w14:textId="15BD6D54" w:rsidR="00FD31D6" w:rsidRPr="002B324A" w:rsidRDefault="00151B49" w:rsidP="00FD31D6">
      <w:pPr>
        <w:pStyle w:val="MDPI21heading1"/>
        <w:numPr>
          <w:ilvl w:val="0"/>
          <w:numId w:val="31"/>
        </w:numPr>
        <w:ind w:firstLine="2334"/>
        <w:rPr>
          <w:lang w:val="en-GB" w:eastAsia="zh-CN"/>
        </w:rPr>
      </w:pPr>
      <w:r w:rsidRPr="002B324A">
        <w:rPr>
          <w:lang w:val="en-GB" w:eastAsia="zh-CN"/>
        </w:rPr>
        <w:t>Results</w:t>
      </w:r>
    </w:p>
    <w:p w14:paraId="0DAED4D1" w14:textId="4D7EE718" w:rsidR="00FD31D6" w:rsidRPr="002B324A" w:rsidRDefault="00FD31D6" w:rsidP="00FD31D6">
      <w:pPr>
        <w:pStyle w:val="MDPI21heading1"/>
        <w:numPr>
          <w:ilvl w:val="1"/>
          <w:numId w:val="31"/>
        </w:numPr>
        <w:ind w:firstLine="1902"/>
        <w:rPr>
          <w:lang w:val="en-GB" w:eastAsia="zh-CN"/>
        </w:rPr>
      </w:pPr>
      <w:bookmarkStart w:id="13" w:name="_Ref113136766"/>
      <w:r w:rsidRPr="002B324A">
        <w:rPr>
          <w:lang w:val="en-GB" w:eastAsia="zh-CN"/>
        </w:rPr>
        <w:t xml:space="preserve">Assessed </w:t>
      </w:r>
      <w:r w:rsidR="00882FCC">
        <w:rPr>
          <w:lang w:val="en-GB" w:eastAsia="zh-CN"/>
        </w:rPr>
        <w:t>I</w:t>
      </w:r>
      <w:r w:rsidRPr="002B324A">
        <w:rPr>
          <w:lang w:val="en-GB" w:eastAsia="zh-CN"/>
        </w:rPr>
        <w:t xml:space="preserve">mpact </w:t>
      </w:r>
      <w:r w:rsidR="00882FCC">
        <w:rPr>
          <w:lang w:val="en-GB" w:eastAsia="zh-CN"/>
        </w:rPr>
        <w:t>C</w:t>
      </w:r>
      <w:r w:rsidRPr="002B324A">
        <w:rPr>
          <w:lang w:val="en-GB" w:eastAsia="zh-CN"/>
        </w:rPr>
        <w:t>ategories</w:t>
      </w:r>
      <w:bookmarkEnd w:id="13"/>
    </w:p>
    <w:p w14:paraId="58899142" w14:textId="1C0B253C" w:rsidR="00FD31D6" w:rsidRPr="002B324A" w:rsidRDefault="00FD31D6" w:rsidP="00FD31D6">
      <w:pPr>
        <w:pStyle w:val="MDPI31text"/>
        <w:rPr>
          <w:lang w:val="en-GB"/>
        </w:rPr>
      </w:pPr>
      <w:r w:rsidRPr="002B324A">
        <w:rPr>
          <w:lang w:val="en-GB"/>
        </w:rPr>
        <w:t xml:space="preserve">The assessment of 59 gas heating to reverse cycle air conditioning upgrades showed that only </w:t>
      </w:r>
      <w:r w:rsidR="00FE4A25">
        <w:rPr>
          <w:lang w:val="en-GB"/>
        </w:rPr>
        <w:t>3</w:t>
      </w:r>
      <w:r w:rsidRPr="002B324A">
        <w:rPr>
          <w:lang w:val="en-GB"/>
        </w:rPr>
        <w:t xml:space="preserve"> households of 59 were unable to reduce their operational energy consumption. All other properties reported an increased electricity usage but a decreased gas usage. The decreased gas usage was able to offset the increased electricity usage and overall energy savings were generated. The environmental impact via the </w:t>
      </w:r>
      <w:r w:rsidR="006E02D2" w:rsidRPr="006E02D2">
        <w:rPr>
          <w:lang w:val="en-GB"/>
        </w:rPr>
        <w:t>IMPACT World+ Midpoint V1.00</w:t>
      </w:r>
      <w:r w:rsidR="006E02D2">
        <w:rPr>
          <w:lang w:val="en-GB"/>
        </w:rPr>
        <w:t xml:space="preserve"> </w:t>
      </w:r>
      <w:r w:rsidRPr="002B324A">
        <w:rPr>
          <w:lang w:val="en-GB"/>
        </w:rPr>
        <w:t xml:space="preserve">impact assessment </w:t>
      </w:r>
      <w:r w:rsidR="00FB7D29">
        <w:rPr>
          <w:lang w:val="en-GB"/>
        </w:rPr>
        <w:t xml:space="preserve">method </w:t>
      </w:r>
      <w:r w:rsidRPr="002B324A">
        <w:rPr>
          <w:lang w:val="en-GB"/>
        </w:rPr>
        <w:t xml:space="preserve">was implemented for all 18 impact categories. To ensure the comparability of all impact categories, the values have been </w:t>
      </w:r>
      <w:r w:rsidR="00E1778E">
        <w:rPr>
          <w:lang w:val="en-GB"/>
        </w:rPr>
        <w:t>n</w:t>
      </w:r>
      <w:r w:rsidR="00E1778E" w:rsidRPr="00E1778E">
        <w:rPr>
          <w:lang w:val="en-GB"/>
        </w:rPr>
        <w:t>ormalised</w:t>
      </w:r>
      <w:r w:rsidRPr="002B324A">
        <w:rPr>
          <w:lang w:val="en-GB"/>
        </w:rPr>
        <w:t xml:space="preserve">. </w:t>
      </w:r>
      <w:r w:rsidRPr="002B324A">
        <w:rPr>
          <w:lang w:val="en-GB"/>
        </w:rPr>
        <w:fldChar w:fldCharType="begin"/>
      </w:r>
      <w:r w:rsidRPr="002B324A">
        <w:rPr>
          <w:lang w:val="en-GB"/>
        </w:rPr>
        <w:instrText xml:space="preserve"> REF _Ref113004100 \h  \* MERGEFORMAT </w:instrText>
      </w:r>
      <w:r w:rsidRPr="002B324A">
        <w:rPr>
          <w:lang w:val="en-GB"/>
        </w:rPr>
      </w:r>
      <w:r w:rsidRPr="002B324A">
        <w:rPr>
          <w:lang w:val="en-GB"/>
        </w:rPr>
        <w:fldChar w:fldCharType="separate"/>
      </w:r>
      <w:r w:rsidRPr="002B324A">
        <w:rPr>
          <w:lang w:val="en-GB"/>
        </w:rPr>
        <w:t>Figure 4</w:t>
      </w:r>
      <w:r w:rsidRPr="002B324A">
        <w:rPr>
          <w:lang w:val="en-GB"/>
        </w:rPr>
        <w:fldChar w:fldCharType="end"/>
      </w:r>
      <w:r w:rsidRPr="002B324A">
        <w:rPr>
          <w:lang w:val="en-GB"/>
        </w:rPr>
        <w:t xml:space="preserve"> gives an overview of all cumulative impacts across all 59 upgrades. It can be seen that climate change (short and long term), fossil and nuclear energy use, </w:t>
      </w:r>
      <w:r w:rsidR="00FE4A25">
        <w:rPr>
          <w:szCs w:val="18"/>
          <w:lang w:val="en-GB"/>
        </w:rPr>
        <w:t>m</w:t>
      </w:r>
      <w:r w:rsidR="00FE4A25" w:rsidRPr="00754B34">
        <w:rPr>
          <w:szCs w:val="18"/>
          <w:lang w:val="en-GB"/>
        </w:rPr>
        <w:t>ineral resources use</w:t>
      </w:r>
      <w:r w:rsidR="00FE4A25">
        <w:rPr>
          <w:lang w:val="en-GB"/>
        </w:rPr>
        <w:t xml:space="preserve">, </w:t>
      </w:r>
      <w:r w:rsidRPr="002B324A">
        <w:rPr>
          <w:lang w:val="en-GB"/>
        </w:rPr>
        <w:t xml:space="preserve">photochemical oxidant formation, </w:t>
      </w:r>
      <w:r w:rsidR="00FE4A25">
        <w:rPr>
          <w:szCs w:val="18"/>
          <w:lang w:val="en-GB"/>
        </w:rPr>
        <w:t>o</w:t>
      </w:r>
      <w:r w:rsidR="00FE4A25" w:rsidRPr="00754B34">
        <w:rPr>
          <w:szCs w:val="18"/>
          <w:lang w:val="en-GB"/>
        </w:rPr>
        <w:t>zone layer depletion</w:t>
      </w:r>
      <w:r w:rsidR="00FE4A25">
        <w:rPr>
          <w:szCs w:val="18"/>
          <w:lang w:val="en-GB"/>
        </w:rPr>
        <w:t>, i</w:t>
      </w:r>
      <w:r w:rsidR="00FE4A25" w:rsidRPr="00754B34">
        <w:rPr>
          <w:szCs w:val="18"/>
          <w:lang w:val="en-GB"/>
        </w:rPr>
        <w:t>onizing radiation</w:t>
      </w:r>
      <w:r w:rsidR="00FE4A25" w:rsidRPr="002B324A">
        <w:rPr>
          <w:szCs w:val="18"/>
          <w:lang w:val="en-GB"/>
        </w:rPr>
        <w:t xml:space="preserve"> </w:t>
      </w:r>
      <w:r w:rsidR="00FE4A25">
        <w:rPr>
          <w:szCs w:val="18"/>
          <w:lang w:val="en-GB"/>
        </w:rPr>
        <w:t xml:space="preserve">and </w:t>
      </w:r>
      <w:r w:rsidRPr="002B324A">
        <w:rPr>
          <w:lang w:val="en-GB"/>
        </w:rPr>
        <w:t xml:space="preserve">land transformation </w:t>
      </w:r>
      <w:r w:rsidR="00E1778E">
        <w:rPr>
          <w:lang w:val="en-GB"/>
        </w:rPr>
        <w:t>(</w:t>
      </w:r>
      <w:r w:rsidRPr="002B324A">
        <w:rPr>
          <w:lang w:val="en-GB"/>
        </w:rPr>
        <w:t>biodiversity</w:t>
      </w:r>
      <w:r w:rsidR="00E1778E">
        <w:rPr>
          <w:lang w:val="en-GB"/>
        </w:rPr>
        <w:t>)</w:t>
      </w:r>
      <w:r w:rsidRPr="002B324A">
        <w:rPr>
          <w:lang w:val="en-GB"/>
        </w:rPr>
        <w:t xml:space="preserve"> can be predominately offset by the gas savings even though the electricity usage increased after the upgrade. </w:t>
      </w:r>
    </w:p>
    <w:p w14:paraId="30967A54" w14:textId="77777777" w:rsidR="00FD31D6" w:rsidRPr="002B324A" w:rsidRDefault="00FD31D6" w:rsidP="00FD31D6">
      <w:pPr>
        <w:pStyle w:val="MDPI31text"/>
        <w:rPr>
          <w:lang w:val="en-GB"/>
        </w:rPr>
      </w:pPr>
      <w:r w:rsidRPr="002B324A">
        <w:rPr>
          <w:lang w:val="en-GB"/>
        </w:rPr>
        <w:t xml:space="preserve">For mineral resources use, ozone layer depletion and ionizing radiation; the product stage has the highest impact followed by increased electricity. Nonetheless, the impacts can also be offset by the gas savings. </w:t>
      </w:r>
    </w:p>
    <w:p w14:paraId="17DFAAD4" w14:textId="1D659743" w:rsidR="00FD31D6" w:rsidRPr="002B324A" w:rsidRDefault="007A7BB3" w:rsidP="00FD31D6">
      <w:pPr>
        <w:pStyle w:val="ListParagraph"/>
        <w:ind w:left="360"/>
        <w:rPr>
          <w:lang w:val="en-GB"/>
        </w:rPr>
      </w:pPr>
      <w:r>
        <w:rPr>
          <w:noProof/>
          <w:lang w:val="en-GB"/>
        </w:rPr>
        <w:lastRenderedPageBreak/>
        <w:drawing>
          <wp:inline distT="0" distB="0" distL="0" distR="0" wp14:anchorId="5D68AC85" wp14:editId="184475E3">
            <wp:extent cx="6531742" cy="3674027"/>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547787" cy="3683052"/>
                    </a:xfrm>
                    <a:prstGeom prst="rect">
                      <a:avLst/>
                    </a:prstGeom>
                  </pic:spPr>
                </pic:pic>
              </a:graphicData>
            </a:graphic>
          </wp:inline>
        </w:drawing>
      </w:r>
    </w:p>
    <w:p w14:paraId="7AA95756" w14:textId="72A03C1F" w:rsidR="00FD31D6" w:rsidRPr="002B324A" w:rsidRDefault="00FD31D6" w:rsidP="00FD31D6">
      <w:pPr>
        <w:pStyle w:val="MDPI41tablecaption"/>
        <w:jc w:val="left"/>
        <w:rPr>
          <w:b/>
          <w:lang w:val="en-GB"/>
        </w:rPr>
      </w:pPr>
      <w:bookmarkStart w:id="14" w:name="_Ref113004100"/>
      <w:r w:rsidRPr="002B324A">
        <w:rPr>
          <w:b/>
          <w:lang w:val="en-GB"/>
        </w:rPr>
        <w:t xml:space="preserve">Figure </w:t>
      </w:r>
      <w:r w:rsidRPr="002B324A">
        <w:rPr>
          <w:b/>
          <w:lang w:val="en-GB"/>
        </w:rPr>
        <w:fldChar w:fldCharType="begin"/>
      </w:r>
      <w:r w:rsidRPr="002B324A">
        <w:rPr>
          <w:b/>
          <w:lang w:val="en-GB"/>
        </w:rPr>
        <w:instrText xml:space="preserve"> SEQ Figure \* ARABIC </w:instrText>
      </w:r>
      <w:r w:rsidRPr="002B324A">
        <w:rPr>
          <w:b/>
          <w:lang w:val="en-GB"/>
        </w:rPr>
        <w:fldChar w:fldCharType="separate"/>
      </w:r>
      <w:r w:rsidRPr="002B324A">
        <w:rPr>
          <w:b/>
          <w:lang w:val="en-GB"/>
        </w:rPr>
        <w:t>4</w:t>
      </w:r>
      <w:r w:rsidRPr="002B324A">
        <w:rPr>
          <w:b/>
          <w:lang w:val="en-GB"/>
        </w:rPr>
        <w:fldChar w:fldCharType="end"/>
      </w:r>
      <w:bookmarkEnd w:id="14"/>
      <w:r w:rsidRPr="002B324A">
        <w:rPr>
          <w:b/>
          <w:lang w:val="en-GB"/>
        </w:rPr>
        <w:t xml:space="preserve">: </w:t>
      </w:r>
      <w:r w:rsidR="00E1778E" w:rsidRPr="00291E78">
        <w:rPr>
          <w:bCs/>
          <w:lang w:val="en-GB"/>
        </w:rPr>
        <w:t>Normalised</w:t>
      </w:r>
      <w:r w:rsidRPr="002B324A">
        <w:rPr>
          <w:bCs/>
          <w:lang w:val="en-GB"/>
        </w:rPr>
        <w:t>environmental impacts - IMPACT 2002+</w:t>
      </w:r>
      <w:r w:rsidR="00B345E1">
        <w:rPr>
          <w:bCs/>
          <w:lang w:val="en-GB"/>
        </w:rPr>
        <w:t xml:space="preserve"> Midpoint</w:t>
      </w:r>
    </w:p>
    <w:p w14:paraId="4D8873A8" w14:textId="30D305AA" w:rsidR="00FD31D6" w:rsidRPr="00497965" w:rsidRDefault="004E5C21" w:rsidP="00FD31D6">
      <w:pPr>
        <w:pStyle w:val="MDPI31text"/>
        <w:rPr>
          <w:lang w:val="en-GB"/>
        </w:rPr>
      </w:pPr>
      <w:bookmarkStart w:id="15" w:name="_Hlk113282005"/>
      <w:r>
        <w:rPr>
          <w:lang w:val="en-GB"/>
        </w:rPr>
        <w:t>However</w:t>
      </w:r>
      <w:r w:rsidR="00FD31D6" w:rsidRPr="002B324A">
        <w:rPr>
          <w:lang w:val="en-GB"/>
        </w:rPr>
        <w:t xml:space="preserve">, </w:t>
      </w:r>
      <w:r w:rsidR="003C3A47">
        <w:rPr>
          <w:lang w:val="en-GB"/>
        </w:rPr>
        <w:t xml:space="preserve">freshwater </w:t>
      </w:r>
      <w:r w:rsidR="00650212">
        <w:rPr>
          <w:lang w:val="en-GB"/>
        </w:rPr>
        <w:t>and</w:t>
      </w:r>
      <w:r w:rsidR="0061111A">
        <w:rPr>
          <w:lang w:val="en-GB"/>
        </w:rPr>
        <w:t xml:space="preserve"> </w:t>
      </w:r>
      <w:r w:rsidR="0061111A" w:rsidRPr="002B324A">
        <w:rPr>
          <w:lang w:val="en-GB"/>
        </w:rPr>
        <w:t>terrestrial acidification</w:t>
      </w:r>
      <w:r w:rsidR="0061111A">
        <w:rPr>
          <w:lang w:val="en-GB"/>
        </w:rPr>
        <w:t xml:space="preserve">, </w:t>
      </w:r>
      <w:r w:rsidR="00EE1C1F" w:rsidRPr="002B324A">
        <w:rPr>
          <w:lang w:val="en-GB"/>
        </w:rPr>
        <w:t>marine eutrophication</w:t>
      </w:r>
      <w:r w:rsidR="00EE1C1F">
        <w:rPr>
          <w:lang w:val="en-GB"/>
        </w:rPr>
        <w:t xml:space="preserve">, </w:t>
      </w:r>
      <w:r w:rsidR="00FD31D6" w:rsidRPr="002B324A">
        <w:rPr>
          <w:lang w:val="en-GB"/>
        </w:rPr>
        <w:t>particulate matter formation, land occupation</w:t>
      </w:r>
      <w:r w:rsidR="00E1778E">
        <w:rPr>
          <w:lang w:val="en-GB"/>
        </w:rPr>
        <w:t xml:space="preserve"> (</w:t>
      </w:r>
      <w:r w:rsidR="00FD31D6" w:rsidRPr="002B324A">
        <w:rPr>
          <w:lang w:val="en-GB"/>
        </w:rPr>
        <w:t>biodiversity</w:t>
      </w:r>
      <w:r w:rsidR="001D2D12">
        <w:rPr>
          <w:lang w:val="en-GB"/>
        </w:rPr>
        <w:t>)</w:t>
      </w:r>
      <w:r w:rsidR="00EE1C1F">
        <w:rPr>
          <w:lang w:val="en-GB"/>
        </w:rPr>
        <w:t xml:space="preserve"> and</w:t>
      </w:r>
      <w:r w:rsidR="00FD31D6" w:rsidRPr="002B324A">
        <w:rPr>
          <w:lang w:val="en-GB"/>
        </w:rPr>
        <w:t xml:space="preserve"> water scarcity</w:t>
      </w:r>
      <w:r w:rsidR="00FD31D6" w:rsidRPr="00497965">
        <w:rPr>
          <w:lang w:val="en-GB"/>
        </w:rPr>
        <w:t>, cannot be offset by the gas savings</w:t>
      </w:r>
      <w:r w:rsidR="00EE1C1F" w:rsidRPr="00497965">
        <w:rPr>
          <w:lang w:val="en-GB"/>
        </w:rPr>
        <w:t xml:space="preserve"> when no decarbonisation is considered</w:t>
      </w:r>
      <w:r w:rsidR="00FD31D6" w:rsidRPr="00497965">
        <w:rPr>
          <w:lang w:val="en-GB"/>
        </w:rPr>
        <w:t xml:space="preserve">. </w:t>
      </w:r>
    </w:p>
    <w:bookmarkEnd w:id="15"/>
    <w:p w14:paraId="3E635332" w14:textId="76EE810A" w:rsidR="00F7155D" w:rsidRPr="00291E78" w:rsidRDefault="00FD31D6" w:rsidP="00F7155D">
      <w:pPr>
        <w:pStyle w:val="MDPI31text"/>
        <w:rPr>
          <w:lang/>
        </w:rPr>
      </w:pPr>
      <w:r w:rsidRPr="00497965">
        <w:rPr>
          <w:lang w:val="en-GB"/>
        </w:rPr>
        <w:t xml:space="preserve">As seen in </w:t>
      </w:r>
      <w:r w:rsidRPr="00497965">
        <w:rPr>
          <w:lang w:val="en-GB"/>
        </w:rPr>
        <w:fldChar w:fldCharType="begin"/>
      </w:r>
      <w:r w:rsidRPr="00497965">
        <w:rPr>
          <w:lang w:val="en-GB"/>
        </w:rPr>
        <w:instrText xml:space="preserve"> REF _Ref113004934 \h  \* MERGEFORMAT </w:instrText>
      </w:r>
      <w:r w:rsidRPr="00497965">
        <w:rPr>
          <w:lang w:val="en-GB"/>
        </w:rPr>
      </w:r>
      <w:r w:rsidRPr="00497965">
        <w:rPr>
          <w:lang w:val="en-GB"/>
        </w:rPr>
        <w:fldChar w:fldCharType="separate"/>
      </w:r>
      <w:r w:rsidRPr="00497965">
        <w:rPr>
          <w:lang w:val="en-GB"/>
        </w:rPr>
        <w:t>Table 3</w:t>
      </w:r>
      <w:r w:rsidRPr="00497965">
        <w:rPr>
          <w:lang w:val="en-GB"/>
        </w:rPr>
        <w:fldChar w:fldCharType="end"/>
      </w:r>
      <w:r w:rsidRPr="00497965">
        <w:rPr>
          <w:lang w:val="en-GB"/>
        </w:rPr>
        <w:t xml:space="preserve">, </w:t>
      </w:r>
      <w:r w:rsidR="000E04AE" w:rsidRPr="00497965">
        <w:rPr>
          <w:lang w:val="en-GB"/>
        </w:rPr>
        <w:t xml:space="preserve">the freshwater ecotoxicity impacts are highest in </w:t>
      </w:r>
      <w:r w:rsidRPr="00497965">
        <w:rPr>
          <w:lang w:val="en-GB"/>
        </w:rPr>
        <w:t>the product stage due to the significant impact of the printed wiring board (Pb containing) production, followed by the copper and air compressor production</w:t>
      </w:r>
      <w:r w:rsidR="000E04AE" w:rsidRPr="00497965">
        <w:rPr>
          <w:lang w:val="en-GB"/>
        </w:rPr>
        <w:t xml:space="preserve">; </w:t>
      </w:r>
      <w:r w:rsidRPr="00497965">
        <w:rPr>
          <w:lang w:val="en-GB"/>
        </w:rPr>
        <w:t>the printed wiring board (Pb containing) has the highest impact with 64 %. The product stage</w:t>
      </w:r>
      <w:r w:rsidR="000E04AE" w:rsidRPr="00497965">
        <w:rPr>
          <w:lang w:val="en-GB"/>
        </w:rPr>
        <w:t xml:space="preserve"> also</w:t>
      </w:r>
      <w:r w:rsidRPr="00497965">
        <w:rPr>
          <w:lang w:val="en-GB"/>
        </w:rPr>
        <w:t xml:space="preserve"> contributes the most to the freshwater eutrophication</w:t>
      </w:r>
      <w:r w:rsidR="000E04AE" w:rsidRPr="00497965">
        <w:rPr>
          <w:lang w:val="en-GB"/>
        </w:rPr>
        <w:t xml:space="preserve"> impacts</w:t>
      </w:r>
      <w:r w:rsidRPr="00497965">
        <w:rPr>
          <w:lang w:val="en-GB"/>
        </w:rPr>
        <w:t xml:space="preserve"> and can</w:t>
      </w:r>
      <w:r w:rsidR="000E04AE" w:rsidRPr="00497965">
        <w:rPr>
          <w:lang w:val="en-GB"/>
        </w:rPr>
        <w:t>no</w:t>
      </w:r>
      <w:r w:rsidRPr="00497965">
        <w:rPr>
          <w:lang w:val="en-GB"/>
        </w:rPr>
        <w:t>t be offset by the gas savings. The printed wiring board (Pb containing) contributes 91 % of the</w:t>
      </w:r>
      <w:r w:rsidR="000E04AE" w:rsidRPr="00497965">
        <w:rPr>
          <w:lang w:val="en-GB"/>
        </w:rPr>
        <w:t>se</w:t>
      </w:r>
      <w:r w:rsidRPr="00497965">
        <w:rPr>
          <w:lang w:val="en-GB"/>
        </w:rPr>
        <w:t xml:space="preserve"> product stages emissions. </w:t>
      </w:r>
      <w:r w:rsidR="008A330F" w:rsidRPr="00497965">
        <w:rPr>
          <w:lang w:val="en-GB"/>
        </w:rPr>
        <w:t>The h</w:t>
      </w:r>
      <w:r w:rsidR="00F7155D" w:rsidRPr="00497965">
        <w:rPr>
          <w:lang w:val="en-GB"/>
        </w:rPr>
        <w:t xml:space="preserve">uman toxicity (non cancer) </w:t>
      </w:r>
      <w:r w:rsidR="008A330F" w:rsidRPr="00497965">
        <w:rPr>
          <w:lang w:val="en-GB"/>
        </w:rPr>
        <w:t xml:space="preserve">impacts are the highest in the product stage due to the significant impact of the steel and </w:t>
      </w:r>
      <w:r w:rsidR="00285091">
        <w:rPr>
          <w:lang w:val="en-GB"/>
        </w:rPr>
        <w:t xml:space="preserve">the </w:t>
      </w:r>
      <w:r w:rsidR="008A330F" w:rsidRPr="00497965">
        <w:rPr>
          <w:lang w:val="en-GB"/>
        </w:rPr>
        <w:t>printed wiring board (Pb containing). The steel has the highest impact with 35 % and the printed wiring board (Pb containing contributes 24 % of these product stages emissions.</w:t>
      </w:r>
    </w:p>
    <w:p w14:paraId="6CDF4180" w14:textId="4886E34F" w:rsidR="00F7155D" w:rsidRPr="00497965" w:rsidRDefault="00F7155D" w:rsidP="00F7155D">
      <w:pPr>
        <w:pStyle w:val="MDPI31text"/>
        <w:rPr>
          <w:lang w:val="en-GB"/>
        </w:rPr>
      </w:pPr>
      <w:r w:rsidRPr="00497965">
        <w:rPr>
          <w:lang w:val="en-GB"/>
        </w:rPr>
        <w:t xml:space="preserve">For human toxicity </w:t>
      </w:r>
      <w:r w:rsidR="00786E18">
        <w:rPr>
          <w:lang w:val="en-GB"/>
        </w:rPr>
        <w:t>(</w:t>
      </w:r>
      <w:r w:rsidRPr="00497965">
        <w:rPr>
          <w:lang w:val="en-GB"/>
        </w:rPr>
        <w:t>cancer</w:t>
      </w:r>
      <w:r w:rsidR="00786E18">
        <w:rPr>
          <w:lang w:val="en-GB"/>
        </w:rPr>
        <w:t>)</w:t>
      </w:r>
      <w:r w:rsidRPr="00497965">
        <w:rPr>
          <w:lang w:val="en-GB"/>
        </w:rPr>
        <w:t xml:space="preserve"> the impacts of the </w:t>
      </w:r>
      <w:r w:rsidR="001F4BA7">
        <w:rPr>
          <w:lang w:val="en-GB"/>
        </w:rPr>
        <w:t xml:space="preserve">increased </w:t>
      </w:r>
      <w:r w:rsidRPr="00497965">
        <w:rPr>
          <w:lang w:val="en-GB"/>
        </w:rPr>
        <w:t xml:space="preserve">electricity </w:t>
      </w:r>
      <w:r w:rsidR="001F4BA7">
        <w:rPr>
          <w:lang w:val="en-GB"/>
        </w:rPr>
        <w:t>usage</w:t>
      </w:r>
      <w:r w:rsidRPr="00497965">
        <w:rPr>
          <w:lang w:val="en-GB"/>
        </w:rPr>
        <w:t xml:space="preserve"> are the </w:t>
      </w:r>
      <w:r w:rsidR="001F4BA7" w:rsidRPr="00497965">
        <w:rPr>
          <w:lang w:val="en-GB"/>
        </w:rPr>
        <w:t>highest,</w:t>
      </w:r>
      <w:r w:rsidRPr="00497965">
        <w:rPr>
          <w:lang w:val="en-GB"/>
        </w:rPr>
        <w:t xml:space="preserve"> but the gas savings are not high enough to offset the impacts of the EoL, product and construction stage.</w:t>
      </w:r>
    </w:p>
    <w:p w14:paraId="65E1C4B2" w14:textId="26BE2CA7" w:rsidR="00EE7A81" w:rsidRPr="00497965" w:rsidRDefault="00EE7A81" w:rsidP="00FD31D6">
      <w:pPr>
        <w:pStyle w:val="MDPI31text"/>
        <w:rPr>
          <w:lang w:val="en-GB"/>
        </w:rPr>
      </w:pPr>
      <w:r w:rsidRPr="00497965">
        <w:rPr>
          <w:lang w:val="en-GB"/>
        </w:rPr>
        <w:t xml:space="preserve"> </w:t>
      </w:r>
    </w:p>
    <w:p w14:paraId="57B692D6" w14:textId="3B6CAB65" w:rsidR="00FD31D6" w:rsidRPr="002B324A" w:rsidRDefault="00EE7A81" w:rsidP="00EE7A81">
      <w:pPr>
        <w:pStyle w:val="MDPI31text"/>
        <w:rPr>
          <w:lang w:val="en-GB"/>
        </w:rPr>
      </w:pPr>
      <w:r w:rsidRPr="00497965">
        <w:rPr>
          <w:lang w:val="en-GB"/>
        </w:rPr>
        <w:t>For all impact categories the EoL stage has the least impact. The high content of metals and its reusability contributed</w:t>
      </w:r>
      <w:r>
        <w:rPr>
          <w:lang w:val="en-GB"/>
        </w:rPr>
        <w:t xml:space="preserve"> to the low impact. T</w:t>
      </w:r>
      <w:r w:rsidR="00FD31D6" w:rsidRPr="002B324A">
        <w:rPr>
          <w:lang w:val="en-GB"/>
        </w:rPr>
        <w:t>he construction stage has</w:t>
      </w:r>
      <w:r>
        <w:rPr>
          <w:lang w:val="en-GB"/>
        </w:rPr>
        <w:t xml:space="preserve"> also</w:t>
      </w:r>
      <w:r w:rsidR="00FD31D6" w:rsidRPr="002B324A">
        <w:rPr>
          <w:lang w:val="en-GB"/>
        </w:rPr>
        <w:t xml:space="preserve"> a minor impact. This is due to the minor impact of the transportation, to and from the construction site and to the recycling facility.</w:t>
      </w:r>
    </w:p>
    <w:p w14:paraId="122BF163" w14:textId="16927D79" w:rsidR="00FD31D6" w:rsidRPr="002B324A" w:rsidRDefault="00FD31D6" w:rsidP="00FD31D6">
      <w:pPr>
        <w:pStyle w:val="MDPI41tablecaption"/>
        <w:jc w:val="left"/>
        <w:rPr>
          <w:b/>
          <w:lang w:val="en-GB"/>
        </w:rPr>
      </w:pPr>
      <w:bookmarkStart w:id="16" w:name="_Ref113004934"/>
      <w:r w:rsidRPr="002B324A">
        <w:rPr>
          <w:b/>
          <w:lang w:val="en-GB"/>
        </w:rPr>
        <w:t xml:space="preserve">Table </w:t>
      </w:r>
      <w:r w:rsidRPr="002B324A">
        <w:rPr>
          <w:b/>
          <w:lang w:val="en-GB"/>
        </w:rPr>
        <w:fldChar w:fldCharType="begin"/>
      </w:r>
      <w:r w:rsidRPr="002B324A">
        <w:rPr>
          <w:b/>
          <w:lang w:val="en-GB"/>
        </w:rPr>
        <w:instrText xml:space="preserve"> SEQ Table \* ARABIC </w:instrText>
      </w:r>
      <w:r w:rsidRPr="002B324A">
        <w:rPr>
          <w:b/>
          <w:lang w:val="en-GB"/>
        </w:rPr>
        <w:fldChar w:fldCharType="separate"/>
      </w:r>
      <w:r w:rsidRPr="002B324A">
        <w:rPr>
          <w:b/>
          <w:lang w:val="en-GB"/>
        </w:rPr>
        <w:t>3</w:t>
      </w:r>
      <w:r w:rsidRPr="002B324A">
        <w:rPr>
          <w:b/>
          <w:lang w:val="en-GB"/>
        </w:rPr>
        <w:fldChar w:fldCharType="end"/>
      </w:r>
      <w:bookmarkEnd w:id="16"/>
      <w:r w:rsidRPr="002B324A">
        <w:rPr>
          <w:b/>
          <w:lang w:val="en-GB"/>
        </w:rPr>
        <w:t xml:space="preserve">: </w:t>
      </w:r>
      <w:bookmarkStart w:id="17" w:name="_Ref113004930"/>
      <w:r w:rsidRPr="002B324A">
        <w:rPr>
          <w:bCs/>
          <w:lang w:val="en-GB"/>
        </w:rPr>
        <w:t>Environmental impacts - IMPACT 2002+</w:t>
      </w:r>
      <w:bookmarkEnd w:id="17"/>
      <w:r w:rsidR="00B345E1">
        <w:rPr>
          <w:bCs/>
          <w:lang w:val="en-GB"/>
        </w:rPr>
        <w:t xml:space="preserve"> Midpoint</w:t>
      </w:r>
    </w:p>
    <w:tbl>
      <w:tblPr>
        <w:tblStyle w:val="GridTable5Dark-Accent5"/>
        <w:tblW w:w="11336" w:type="dxa"/>
        <w:tblInd w:w="-284" w:type="dxa"/>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049"/>
        <w:gridCol w:w="1689"/>
        <w:gridCol w:w="1795"/>
        <w:gridCol w:w="1319"/>
        <w:gridCol w:w="1689"/>
        <w:gridCol w:w="1795"/>
      </w:tblGrid>
      <w:tr w:rsidR="00D12EA4" w:rsidRPr="002B324A" w14:paraId="246679F0" w14:textId="77777777" w:rsidTr="00441B6D">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right w:val="none" w:sz="0" w:space="0" w:color="auto"/>
            </w:tcBorders>
            <w:shd w:val="clear" w:color="auto" w:fill="auto"/>
            <w:noWrap/>
            <w:hideMark/>
          </w:tcPr>
          <w:p w14:paraId="3AD82E0B" w14:textId="77777777" w:rsidR="00FD31D6" w:rsidRPr="002B324A" w:rsidRDefault="00FD31D6" w:rsidP="00FD31D6">
            <w:pPr>
              <w:pStyle w:val="MDPI42tablebody"/>
              <w:spacing w:line="240" w:lineRule="auto"/>
              <w:rPr>
                <w:rFonts w:cs="Times New Roman"/>
                <w:bCs w:val="0"/>
                <w:snapToGrid/>
                <w:sz w:val="20"/>
                <w:szCs w:val="20"/>
                <w:lang w:val="en-GB"/>
              </w:rPr>
            </w:pPr>
          </w:p>
        </w:tc>
        <w:tc>
          <w:tcPr>
            <w:tcW w:w="1689" w:type="dxa"/>
            <w:tcBorders>
              <w:top w:val="none" w:sz="0" w:space="0" w:color="auto"/>
              <w:left w:val="none" w:sz="0" w:space="0" w:color="auto"/>
              <w:right w:val="none" w:sz="0" w:space="0" w:color="auto"/>
            </w:tcBorders>
            <w:shd w:val="clear" w:color="auto" w:fill="auto"/>
            <w:hideMark/>
          </w:tcPr>
          <w:p w14:paraId="126B35FD" w14:textId="77777777" w:rsidR="00FD31D6" w:rsidRPr="002B324A" w:rsidRDefault="00FD31D6" w:rsidP="00FD31D6">
            <w:pPr>
              <w:pStyle w:val="MDPI42tablebody"/>
              <w:spacing w:line="240" w:lineRule="auto"/>
              <w:cnfStyle w:val="100000000000" w:firstRow="1" w:lastRow="0" w:firstColumn="0" w:lastColumn="0" w:oddVBand="0" w:evenVBand="0" w:oddHBand="0" w:evenHBand="0" w:firstRowFirstColumn="0" w:firstRowLastColumn="0" w:lastRowFirstColumn="0" w:lastRowLastColumn="0"/>
              <w:rPr>
                <w:rFonts w:cs="Times New Roman"/>
                <w:bCs w:val="0"/>
                <w:snapToGrid/>
                <w:sz w:val="20"/>
                <w:szCs w:val="20"/>
                <w:lang w:val="en-GB"/>
              </w:rPr>
            </w:pPr>
            <w:r w:rsidRPr="002B324A">
              <w:rPr>
                <w:rFonts w:cs="Times New Roman"/>
                <w:bCs w:val="0"/>
                <w:snapToGrid/>
                <w:sz w:val="20"/>
                <w:szCs w:val="20"/>
                <w:lang w:val="en-GB"/>
              </w:rPr>
              <w:t>End- of-life stage</w:t>
            </w:r>
          </w:p>
        </w:tc>
        <w:tc>
          <w:tcPr>
            <w:tcW w:w="1795" w:type="dxa"/>
            <w:tcBorders>
              <w:top w:val="none" w:sz="0" w:space="0" w:color="auto"/>
              <w:left w:val="none" w:sz="0" w:space="0" w:color="auto"/>
              <w:right w:val="none" w:sz="0" w:space="0" w:color="auto"/>
            </w:tcBorders>
            <w:shd w:val="clear" w:color="auto" w:fill="auto"/>
            <w:hideMark/>
          </w:tcPr>
          <w:p w14:paraId="3602E428" w14:textId="77777777" w:rsidR="00FD31D6" w:rsidRPr="002B324A" w:rsidRDefault="00FD31D6" w:rsidP="00FD31D6">
            <w:pPr>
              <w:pStyle w:val="MDPI42tablebody"/>
              <w:spacing w:line="240" w:lineRule="auto"/>
              <w:cnfStyle w:val="100000000000" w:firstRow="1" w:lastRow="0" w:firstColumn="0" w:lastColumn="0" w:oddVBand="0" w:evenVBand="0" w:oddHBand="0" w:evenHBand="0" w:firstRowFirstColumn="0" w:firstRowLastColumn="0" w:lastRowFirstColumn="0" w:lastRowLastColumn="0"/>
              <w:rPr>
                <w:rFonts w:cs="Times New Roman"/>
                <w:bCs w:val="0"/>
                <w:snapToGrid/>
                <w:sz w:val="20"/>
                <w:szCs w:val="20"/>
                <w:lang w:val="en-GB"/>
              </w:rPr>
            </w:pPr>
            <w:r w:rsidRPr="002B324A">
              <w:rPr>
                <w:rFonts w:cs="Times New Roman"/>
                <w:bCs w:val="0"/>
                <w:snapToGrid/>
                <w:sz w:val="20"/>
                <w:szCs w:val="20"/>
                <w:lang w:val="en-GB"/>
              </w:rPr>
              <w:t>Product stage</w:t>
            </w:r>
          </w:p>
        </w:tc>
        <w:tc>
          <w:tcPr>
            <w:tcW w:w="1319" w:type="dxa"/>
            <w:tcBorders>
              <w:top w:val="none" w:sz="0" w:space="0" w:color="auto"/>
              <w:left w:val="none" w:sz="0" w:space="0" w:color="auto"/>
              <w:right w:val="none" w:sz="0" w:space="0" w:color="auto"/>
            </w:tcBorders>
            <w:shd w:val="clear" w:color="auto" w:fill="auto"/>
            <w:hideMark/>
          </w:tcPr>
          <w:p w14:paraId="27F7A3AE" w14:textId="77777777" w:rsidR="00FD31D6" w:rsidRPr="002B324A" w:rsidRDefault="00FD31D6" w:rsidP="00FD31D6">
            <w:pPr>
              <w:pStyle w:val="MDPI42tablebody"/>
              <w:spacing w:line="240" w:lineRule="auto"/>
              <w:cnfStyle w:val="100000000000" w:firstRow="1" w:lastRow="0" w:firstColumn="0" w:lastColumn="0" w:oddVBand="0" w:evenVBand="0" w:oddHBand="0" w:evenHBand="0" w:firstRowFirstColumn="0" w:firstRowLastColumn="0" w:lastRowFirstColumn="0" w:lastRowLastColumn="0"/>
              <w:rPr>
                <w:rFonts w:cs="Times New Roman"/>
                <w:bCs w:val="0"/>
                <w:snapToGrid/>
                <w:sz w:val="20"/>
                <w:szCs w:val="20"/>
                <w:lang w:val="en-GB"/>
              </w:rPr>
            </w:pPr>
            <w:r w:rsidRPr="002B324A">
              <w:rPr>
                <w:rFonts w:cs="Times New Roman"/>
                <w:bCs w:val="0"/>
                <w:snapToGrid/>
                <w:sz w:val="20"/>
                <w:szCs w:val="20"/>
                <w:lang w:val="en-GB"/>
              </w:rPr>
              <w:t>Construction stage</w:t>
            </w:r>
          </w:p>
        </w:tc>
        <w:tc>
          <w:tcPr>
            <w:tcW w:w="1689" w:type="dxa"/>
            <w:tcBorders>
              <w:top w:val="none" w:sz="0" w:space="0" w:color="auto"/>
              <w:left w:val="none" w:sz="0" w:space="0" w:color="auto"/>
              <w:right w:val="none" w:sz="0" w:space="0" w:color="auto"/>
            </w:tcBorders>
            <w:shd w:val="clear" w:color="auto" w:fill="auto"/>
            <w:hideMark/>
          </w:tcPr>
          <w:p w14:paraId="624F192F" w14:textId="77777777" w:rsidR="00FD31D6" w:rsidRPr="002B324A" w:rsidRDefault="00FD31D6" w:rsidP="00FD31D6">
            <w:pPr>
              <w:pStyle w:val="MDPI42tablebody"/>
              <w:spacing w:line="240" w:lineRule="auto"/>
              <w:cnfStyle w:val="100000000000" w:firstRow="1" w:lastRow="0" w:firstColumn="0" w:lastColumn="0" w:oddVBand="0" w:evenVBand="0" w:oddHBand="0" w:evenHBand="0" w:firstRowFirstColumn="0" w:firstRowLastColumn="0" w:lastRowFirstColumn="0" w:lastRowLastColumn="0"/>
              <w:rPr>
                <w:rFonts w:cs="Times New Roman"/>
                <w:bCs w:val="0"/>
                <w:snapToGrid/>
                <w:sz w:val="20"/>
                <w:szCs w:val="20"/>
                <w:lang w:val="en-GB"/>
              </w:rPr>
            </w:pPr>
            <w:r w:rsidRPr="002B324A">
              <w:rPr>
                <w:rFonts w:cs="Times New Roman"/>
                <w:bCs w:val="0"/>
                <w:snapToGrid/>
                <w:sz w:val="20"/>
                <w:szCs w:val="20"/>
                <w:lang w:val="en-GB"/>
              </w:rPr>
              <w:t>Gas (savings or increase)</w:t>
            </w:r>
          </w:p>
        </w:tc>
        <w:tc>
          <w:tcPr>
            <w:tcW w:w="1795" w:type="dxa"/>
            <w:tcBorders>
              <w:top w:val="none" w:sz="0" w:space="0" w:color="auto"/>
              <w:left w:val="none" w:sz="0" w:space="0" w:color="auto"/>
              <w:right w:val="none" w:sz="0" w:space="0" w:color="auto"/>
            </w:tcBorders>
            <w:shd w:val="clear" w:color="auto" w:fill="auto"/>
            <w:hideMark/>
          </w:tcPr>
          <w:p w14:paraId="0F860B26" w14:textId="77777777" w:rsidR="00FD31D6" w:rsidRPr="002B324A" w:rsidRDefault="00FD31D6" w:rsidP="00FD31D6">
            <w:pPr>
              <w:pStyle w:val="MDPI42tablebody"/>
              <w:spacing w:line="240" w:lineRule="auto"/>
              <w:cnfStyle w:val="100000000000" w:firstRow="1" w:lastRow="0" w:firstColumn="0" w:lastColumn="0" w:oddVBand="0" w:evenVBand="0" w:oddHBand="0" w:evenHBand="0" w:firstRowFirstColumn="0" w:firstRowLastColumn="0" w:lastRowFirstColumn="0" w:lastRowLastColumn="0"/>
              <w:rPr>
                <w:rFonts w:cs="Times New Roman"/>
                <w:bCs w:val="0"/>
                <w:snapToGrid/>
                <w:sz w:val="20"/>
                <w:szCs w:val="20"/>
                <w:lang w:val="en-GB"/>
              </w:rPr>
            </w:pPr>
            <w:r w:rsidRPr="002B324A">
              <w:rPr>
                <w:rFonts w:cs="Times New Roman"/>
                <w:bCs w:val="0"/>
                <w:snapToGrid/>
                <w:sz w:val="20"/>
                <w:szCs w:val="20"/>
                <w:lang w:val="en-GB"/>
              </w:rPr>
              <w:t>Electricity (savings or increase)</w:t>
            </w:r>
          </w:p>
        </w:tc>
      </w:tr>
      <w:tr w:rsidR="008378FE" w:rsidRPr="002B324A" w14:paraId="57FDB609" w14:textId="77777777" w:rsidTr="00441B6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0A60AA75" w14:textId="1250AD13"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Climate change, short term</w:t>
            </w:r>
            <w:r w:rsidR="00441B6D">
              <w:rPr>
                <w:snapToGrid/>
                <w:lang w:val="en-GB"/>
              </w:rPr>
              <w:t xml:space="preserve"> </w:t>
            </w:r>
            <w:r w:rsidRPr="00613CD6">
              <w:rPr>
                <w:snapToGrid/>
                <w:lang w:val="en-GB"/>
              </w:rPr>
              <w:t>[kg CO</w:t>
            </w:r>
            <w:r w:rsidRPr="00B345E1">
              <w:rPr>
                <w:snapToGrid/>
                <w:vertAlign w:val="subscript"/>
                <w:lang w:val="en-GB"/>
              </w:rPr>
              <w:t>2</w:t>
            </w:r>
            <w:r w:rsidRPr="00613CD6">
              <w:rPr>
                <w:snapToGrid/>
                <w:lang w:val="en-GB"/>
              </w:rPr>
              <w:t xml:space="preserve"> eq.]</w:t>
            </w:r>
          </w:p>
        </w:tc>
        <w:tc>
          <w:tcPr>
            <w:tcW w:w="1689" w:type="dxa"/>
            <w:shd w:val="clear" w:color="auto" w:fill="auto"/>
            <w:noWrap/>
            <w:vAlign w:val="bottom"/>
            <w:hideMark/>
          </w:tcPr>
          <w:p w14:paraId="3977FBCF" w14:textId="48361B9D"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290.09</w:t>
            </w:r>
          </w:p>
        </w:tc>
        <w:tc>
          <w:tcPr>
            <w:tcW w:w="1795" w:type="dxa"/>
            <w:shd w:val="clear" w:color="auto" w:fill="auto"/>
            <w:noWrap/>
            <w:vAlign w:val="bottom"/>
            <w:hideMark/>
          </w:tcPr>
          <w:p w14:paraId="4B03FB9B" w14:textId="29233E20"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89,825.94</w:t>
            </w:r>
          </w:p>
        </w:tc>
        <w:tc>
          <w:tcPr>
            <w:tcW w:w="1319" w:type="dxa"/>
            <w:shd w:val="clear" w:color="auto" w:fill="auto"/>
            <w:noWrap/>
            <w:vAlign w:val="bottom"/>
            <w:hideMark/>
          </w:tcPr>
          <w:p w14:paraId="72D8471E" w14:textId="1D61207D"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565.74</w:t>
            </w:r>
          </w:p>
        </w:tc>
        <w:tc>
          <w:tcPr>
            <w:tcW w:w="1689" w:type="dxa"/>
            <w:shd w:val="clear" w:color="auto" w:fill="auto"/>
            <w:noWrap/>
            <w:vAlign w:val="bottom"/>
            <w:hideMark/>
          </w:tcPr>
          <w:p w14:paraId="6E2D339F" w14:textId="498D2112"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-2,548,727.19</w:t>
            </w:r>
          </w:p>
        </w:tc>
        <w:tc>
          <w:tcPr>
            <w:tcW w:w="1795" w:type="dxa"/>
            <w:shd w:val="clear" w:color="auto" w:fill="auto"/>
            <w:noWrap/>
            <w:vAlign w:val="bottom"/>
            <w:hideMark/>
          </w:tcPr>
          <w:p w14:paraId="57223FFD" w14:textId="4FF4318E"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650,728.18</w:t>
            </w:r>
          </w:p>
        </w:tc>
      </w:tr>
      <w:tr w:rsidR="008378FE" w:rsidRPr="002B324A" w14:paraId="48B1E778" w14:textId="77777777" w:rsidTr="00441B6D">
        <w:trPr>
          <w:trHeight w:val="257"/>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3B3D4B0A" w14:textId="43496405"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lastRenderedPageBreak/>
              <w:t xml:space="preserve"> Climate change, long term</w:t>
            </w:r>
            <w:r w:rsidR="00441B6D">
              <w:rPr>
                <w:snapToGrid/>
                <w:lang w:val="en-GB"/>
              </w:rPr>
              <w:t xml:space="preserve"> </w:t>
            </w:r>
            <w:r w:rsidRPr="00613CD6">
              <w:rPr>
                <w:snapToGrid/>
                <w:lang w:val="en-GB"/>
              </w:rPr>
              <w:t>[kg CO</w:t>
            </w:r>
            <w:r w:rsidRPr="00B345E1">
              <w:rPr>
                <w:snapToGrid/>
                <w:vertAlign w:val="subscript"/>
                <w:lang w:val="en-GB"/>
              </w:rPr>
              <w:t>2</w:t>
            </w:r>
            <w:r w:rsidRPr="00613CD6">
              <w:rPr>
                <w:snapToGrid/>
                <w:lang w:val="en-GB"/>
              </w:rPr>
              <w:t xml:space="preserve"> eq.]</w:t>
            </w:r>
          </w:p>
        </w:tc>
        <w:tc>
          <w:tcPr>
            <w:tcW w:w="1689" w:type="dxa"/>
            <w:shd w:val="clear" w:color="auto" w:fill="auto"/>
            <w:noWrap/>
            <w:vAlign w:val="bottom"/>
            <w:hideMark/>
          </w:tcPr>
          <w:p w14:paraId="39749B52" w14:textId="25AF7901"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284.18</w:t>
            </w:r>
          </w:p>
        </w:tc>
        <w:tc>
          <w:tcPr>
            <w:tcW w:w="1795" w:type="dxa"/>
            <w:shd w:val="clear" w:color="auto" w:fill="auto"/>
            <w:noWrap/>
            <w:vAlign w:val="bottom"/>
            <w:hideMark/>
          </w:tcPr>
          <w:p w14:paraId="497766B7" w14:textId="43B5626C"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84,240.74</w:t>
            </w:r>
          </w:p>
        </w:tc>
        <w:tc>
          <w:tcPr>
            <w:tcW w:w="1319" w:type="dxa"/>
            <w:shd w:val="clear" w:color="auto" w:fill="auto"/>
            <w:noWrap/>
            <w:vAlign w:val="bottom"/>
            <w:hideMark/>
          </w:tcPr>
          <w:p w14:paraId="04AC50BA" w14:textId="726E5BD3"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554.86</w:t>
            </w:r>
          </w:p>
        </w:tc>
        <w:tc>
          <w:tcPr>
            <w:tcW w:w="1689" w:type="dxa"/>
            <w:shd w:val="clear" w:color="auto" w:fill="auto"/>
            <w:noWrap/>
            <w:vAlign w:val="bottom"/>
            <w:hideMark/>
          </w:tcPr>
          <w:p w14:paraId="61A1A5AB" w14:textId="4F7DA9F5"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-2,340,881.48</w:t>
            </w:r>
          </w:p>
        </w:tc>
        <w:tc>
          <w:tcPr>
            <w:tcW w:w="1795" w:type="dxa"/>
            <w:shd w:val="clear" w:color="auto" w:fill="auto"/>
            <w:noWrap/>
            <w:vAlign w:val="bottom"/>
            <w:hideMark/>
          </w:tcPr>
          <w:p w14:paraId="115D7082" w14:textId="219DA75F"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641,091.04</w:t>
            </w:r>
          </w:p>
        </w:tc>
      </w:tr>
      <w:tr w:rsidR="00665FB8" w:rsidRPr="002B324A" w14:paraId="3DACB4EA" w14:textId="77777777" w:rsidTr="00441B6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6C09C1EE" w14:textId="2C306B79" w:rsidR="00665FB8" w:rsidRPr="00B345E1" w:rsidRDefault="00665FB8" w:rsidP="00665FB8">
            <w:pPr>
              <w:pStyle w:val="MDPI42tablebody"/>
              <w:spacing w:line="240" w:lineRule="auto"/>
              <w:rPr>
                <w:rFonts w:cs="Times New Roman"/>
                <w:b w:val="0"/>
                <w:snapToGrid/>
                <w:sz w:val="20"/>
                <w:szCs w:val="20"/>
                <w:lang w:val="en-GB"/>
              </w:rPr>
            </w:pPr>
            <w:r w:rsidRPr="00613CD6">
              <w:rPr>
                <w:snapToGrid/>
                <w:lang w:val="en-GB"/>
              </w:rPr>
              <w:t xml:space="preserve"> Fossil and nuclear energy use</w:t>
            </w:r>
            <w:r>
              <w:rPr>
                <w:snapToGrid/>
                <w:lang w:val="en-GB"/>
              </w:rPr>
              <w:t xml:space="preserve"> </w:t>
            </w:r>
            <w:r w:rsidRPr="00613CD6">
              <w:rPr>
                <w:snapToGrid/>
                <w:lang w:val="en-GB"/>
              </w:rPr>
              <w:t>[MJ deprived]</w:t>
            </w:r>
          </w:p>
        </w:tc>
        <w:tc>
          <w:tcPr>
            <w:tcW w:w="1689" w:type="dxa"/>
            <w:shd w:val="clear" w:color="auto" w:fill="auto"/>
            <w:noWrap/>
            <w:vAlign w:val="bottom"/>
            <w:hideMark/>
          </w:tcPr>
          <w:p w14:paraId="4D61B169" w14:textId="057C6465" w:rsidR="00665FB8" w:rsidRPr="00665FB8" w:rsidRDefault="00665FB8" w:rsidP="00665FB8">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Calibri"/>
              </w:rPr>
            </w:pPr>
            <w:r w:rsidRPr="00665FB8">
              <w:rPr>
                <w:rFonts w:cs="Calibri"/>
              </w:rPr>
              <w:t>4,700</w:t>
            </w:r>
          </w:p>
        </w:tc>
        <w:tc>
          <w:tcPr>
            <w:tcW w:w="1795" w:type="dxa"/>
            <w:shd w:val="clear" w:color="auto" w:fill="auto"/>
            <w:noWrap/>
            <w:vAlign w:val="bottom"/>
            <w:hideMark/>
          </w:tcPr>
          <w:p w14:paraId="37DFDCFD" w14:textId="58528FB2" w:rsidR="00665FB8" w:rsidRPr="00665FB8" w:rsidRDefault="00665FB8" w:rsidP="00665FB8">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Calibri"/>
              </w:rPr>
            </w:pPr>
            <w:r w:rsidRPr="00665FB8">
              <w:rPr>
                <w:rFonts w:cs="Calibri"/>
              </w:rPr>
              <w:t>1,178,216</w:t>
            </w:r>
          </w:p>
        </w:tc>
        <w:tc>
          <w:tcPr>
            <w:tcW w:w="1319" w:type="dxa"/>
            <w:shd w:val="clear" w:color="auto" w:fill="auto"/>
            <w:noWrap/>
            <w:vAlign w:val="bottom"/>
            <w:hideMark/>
          </w:tcPr>
          <w:p w14:paraId="222DB991" w14:textId="540CF84D" w:rsidR="00665FB8" w:rsidRPr="00665FB8" w:rsidRDefault="00665FB8" w:rsidP="00665FB8">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Calibri"/>
              </w:rPr>
            </w:pPr>
            <w:r w:rsidRPr="00665FB8">
              <w:rPr>
                <w:rFonts w:cs="Calibri"/>
              </w:rPr>
              <w:t>8,785</w:t>
            </w:r>
          </w:p>
        </w:tc>
        <w:tc>
          <w:tcPr>
            <w:tcW w:w="1689" w:type="dxa"/>
            <w:shd w:val="clear" w:color="auto" w:fill="auto"/>
            <w:noWrap/>
            <w:vAlign w:val="bottom"/>
            <w:hideMark/>
          </w:tcPr>
          <w:p w14:paraId="4F34B97B" w14:textId="2CC11810" w:rsidR="00665FB8" w:rsidRPr="00665FB8" w:rsidRDefault="00665FB8" w:rsidP="00665FB8">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Calibri"/>
              </w:rPr>
            </w:pPr>
            <w:r w:rsidRPr="00665FB8">
              <w:rPr>
                <w:rFonts w:cs="Calibri"/>
              </w:rPr>
              <w:t>-32,259,827</w:t>
            </w:r>
          </w:p>
        </w:tc>
        <w:tc>
          <w:tcPr>
            <w:tcW w:w="1795" w:type="dxa"/>
            <w:shd w:val="clear" w:color="auto" w:fill="auto"/>
            <w:noWrap/>
            <w:vAlign w:val="bottom"/>
            <w:hideMark/>
          </w:tcPr>
          <w:p w14:paraId="34BC7A4D" w14:textId="48F1064B" w:rsidR="00665FB8" w:rsidRPr="00665FB8" w:rsidRDefault="00665FB8" w:rsidP="00665FB8">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Calibri"/>
              </w:rPr>
            </w:pPr>
            <w:r w:rsidRPr="00665FB8">
              <w:rPr>
                <w:rFonts w:cs="Calibri"/>
              </w:rPr>
              <w:t>2,387,688</w:t>
            </w:r>
          </w:p>
        </w:tc>
      </w:tr>
      <w:tr w:rsidR="008378FE" w:rsidRPr="002B324A" w14:paraId="56C09648" w14:textId="77777777" w:rsidTr="00441B6D">
        <w:trPr>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25A53FCA" w14:textId="5504F208"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Mineral resources use</w:t>
            </w:r>
            <w:r w:rsidRPr="00613CD6">
              <w:rPr>
                <w:snapToGrid/>
                <w:lang w:val="en-GB"/>
              </w:rPr>
              <w:br/>
              <w:t>[kg deprived]</w:t>
            </w:r>
          </w:p>
        </w:tc>
        <w:tc>
          <w:tcPr>
            <w:tcW w:w="1689" w:type="dxa"/>
            <w:shd w:val="clear" w:color="auto" w:fill="auto"/>
            <w:noWrap/>
            <w:vAlign w:val="bottom"/>
            <w:hideMark/>
          </w:tcPr>
          <w:p w14:paraId="4F8CE67F" w14:textId="3C53C531"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4.72</w:t>
            </w:r>
          </w:p>
        </w:tc>
        <w:tc>
          <w:tcPr>
            <w:tcW w:w="1795" w:type="dxa"/>
            <w:shd w:val="clear" w:color="auto" w:fill="auto"/>
            <w:noWrap/>
            <w:vAlign w:val="bottom"/>
            <w:hideMark/>
          </w:tcPr>
          <w:p w14:paraId="6B73863A" w14:textId="21BA11FF"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2,042.76</w:t>
            </w:r>
          </w:p>
        </w:tc>
        <w:tc>
          <w:tcPr>
            <w:tcW w:w="1319" w:type="dxa"/>
            <w:shd w:val="clear" w:color="auto" w:fill="auto"/>
            <w:noWrap/>
            <w:vAlign w:val="bottom"/>
            <w:hideMark/>
          </w:tcPr>
          <w:p w14:paraId="49F15515" w14:textId="1526F73E"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8.36</w:t>
            </w:r>
          </w:p>
        </w:tc>
        <w:tc>
          <w:tcPr>
            <w:tcW w:w="1689" w:type="dxa"/>
            <w:shd w:val="clear" w:color="auto" w:fill="auto"/>
            <w:noWrap/>
            <w:vAlign w:val="bottom"/>
            <w:hideMark/>
          </w:tcPr>
          <w:p w14:paraId="4A59E3C4" w14:textId="60EFECCE"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-7,686.85</w:t>
            </w:r>
          </w:p>
        </w:tc>
        <w:tc>
          <w:tcPr>
            <w:tcW w:w="1795" w:type="dxa"/>
            <w:shd w:val="clear" w:color="auto" w:fill="auto"/>
            <w:noWrap/>
            <w:vAlign w:val="bottom"/>
            <w:hideMark/>
          </w:tcPr>
          <w:p w14:paraId="7583A793" w14:textId="4BDA8127"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1,047.87</w:t>
            </w:r>
          </w:p>
        </w:tc>
      </w:tr>
      <w:tr w:rsidR="008378FE" w:rsidRPr="002B324A" w14:paraId="354C1458" w14:textId="77777777" w:rsidTr="00441B6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355226F1" w14:textId="79DCF776"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Photochemical oxidant formation [kg NMVOC eq.]</w:t>
            </w:r>
          </w:p>
        </w:tc>
        <w:tc>
          <w:tcPr>
            <w:tcW w:w="1689" w:type="dxa"/>
            <w:shd w:val="clear" w:color="auto" w:fill="auto"/>
            <w:noWrap/>
            <w:vAlign w:val="bottom"/>
            <w:hideMark/>
          </w:tcPr>
          <w:p w14:paraId="2BACBCC6" w14:textId="57A27F4B"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1.63</w:t>
            </w:r>
          </w:p>
        </w:tc>
        <w:tc>
          <w:tcPr>
            <w:tcW w:w="1795" w:type="dxa"/>
            <w:shd w:val="clear" w:color="auto" w:fill="auto"/>
            <w:noWrap/>
            <w:vAlign w:val="bottom"/>
            <w:hideMark/>
          </w:tcPr>
          <w:p w14:paraId="1CD2CDE0" w14:textId="0D487308"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392.97</w:t>
            </w:r>
          </w:p>
        </w:tc>
        <w:tc>
          <w:tcPr>
            <w:tcW w:w="1319" w:type="dxa"/>
            <w:shd w:val="clear" w:color="auto" w:fill="auto"/>
            <w:noWrap/>
            <w:vAlign w:val="bottom"/>
            <w:hideMark/>
          </w:tcPr>
          <w:p w14:paraId="5E30CAF6" w14:textId="35D368C2"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2.75</w:t>
            </w:r>
          </w:p>
        </w:tc>
        <w:tc>
          <w:tcPr>
            <w:tcW w:w="1689" w:type="dxa"/>
            <w:shd w:val="clear" w:color="auto" w:fill="auto"/>
            <w:noWrap/>
            <w:vAlign w:val="bottom"/>
            <w:hideMark/>
          </w:tcPr>
          <w:p w14:paraId="10E72F3D" w14:textId="213D17CE"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-2,489.61</w:t>
            </w:r>
          </w:p>
        </w:tc>
        <w:tc>
          <w:tcPr>
            <w:tcW w:w="1795" w:type="dxa"/>
            <w:shd w:val="clear" w:color="auto" w:fill="auto"/>
            <w:noWrap/>
            <w:vAlign w:val="bottom"/>
            <w:hideMark/>
          </w:tcPr>
          <w:p w14:paraId="100BF1E8" w14:textId="52CC2B36"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1,437.40</w:t>
            </w:r>
          </w:p>
        </w:tc>
      </w:tr>
      <w:tr w:rsidR="008378FE" w:rsidRPr="002B324A" w14:paraId="0CA75938" w14:textId="77777777" w:rsidTr="00441B6D">
        <w:trPr>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42B53D40" w14:textId="1CDCE827"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Ozone layer depletion </w:t>
            </w:r>
            <w:r w:rsidRPr="00613CD6">
              <w:rPr>
                <w:snapToGrid/>
                <w:lang w:val="en-GB"/>
              </w:rPr>
              <w:br/>
              <w:t>[kg CFC-11 eq.]</w:t>
            </w:r>
          </w:p>
        </w:tc>
        <w:tc>
          <w:tcPr>
            <w:tcW w:w="1689" w:type="dxa"/>
            <w:shd w:val="clear" w:color="auto" w:fill="auto"/>
            <w:noWrap/>
            <w:vAlign w:val="bottom"/>
            <w:hideMark/>
          </w:tcPr>
          <w:p w14:paraId="3DFB8C74" w14:textId="5EE8FD0E"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0.0001</w:t>
            </w:r>
          </w:p>
        </w:tc>
        <w:tc>
          <w:tcPr>
            <w:tcW w:w="1795" w:type="dxa"/>
            <w:shd w:val="clear" w:color="auto" w:fill="auto"/>
            <w:noWrap/>
            <w:vAlign w:val="bottom"/>
            <w:hideMark/>
          </w:tcPr>
          <w:p w14:paraId="76480D90" w14:textId="761EB847"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0.0787</w:t>
            </w:r>
          </w:p>
        </w:tc>
        <w:tc>
          <w:tcPr>
            <w:tcW w:w="1319" w:type="dxa"/>
            <w:shd w:val="clear" w:color="auto" w:fill="auto"/>
            <w:noWrap/>
            <w:vAlign w:val="bottom"/>
            <w:hideMark/>
          </w:tcPr>
          <w:p w14:paraId="453D3BD5" w14:textId="2925750F"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0.0001</w:t>
            </w:r>
          </w:p>
        </w:tc>
        <w:tc>
          <w:tcPr>
            <w:tcW w:w="1689" w:type="dxa"/>
            <w:shd w:val="clear" w:color="auto" w:fill="auto"/>
            <w:noWrap/>
            <w:vAlign w:val="bottom"/>
            <w:hideMark/>
          </w:tcPr>
          <w:p w14:paraId="592D3138" w14:textId="69AFED1E"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-0.3991</w:t>
            </w:r>
          </w:p>
        </w:tc>
        <w:tc>
          <w:tcPr>
            <w:tcW w:w="1795" w:type="dxa"/>
            <w:shd w:val="clear" w:color="auto" w:fill="auto"/>
            <w:noWrap/>
            <w:vAlign w:val="bottom"/>
            <w:hideMark/>
          </w:tcPr>
          <w:p w14:paraId="35C61F31" w14:textId="39518FC4"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0.0094</w:t>
            </w:r>
          </w:p>
        </w:tc>
      </w:tr>
      <w:tr w:rsidR="008378FE" w:rsidRPr="002B324A" w14:paraId="5CDAC17B" w14:textId="77777777" w:rsidTr="00441B6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0B167896" w14:textId="0DB0AAEA"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Freshwater ecotoxicity</w:t>
            </w:r>
            <w:r w:rsidRPr="00613CD6">
              <w:rPr>
                <w:snapToGrid/>
                <w:lang w:val="en-GB"/>
              </w:rPr>
              <w:br/>
              <w:t>[CTUe]</w:t>
            </w:r>
          </w:p>
        </w:tc>
        <w:tc>
          <w:tcPr>
            <w:tcW w:w="1689" w:type="dxa"/>
            <w:shd w:val="clear" w:color="auto" w:fill="auto"/>
            <w:noWrap/>
            <w:vAlign w:val="bottom"/>
            <w:hideMark/>
          </w:tcPr>
          <w:p w14:paraId="781CD1A7" w14:textId="23BCF319"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1,270,352,112</w:t>
            </w:r>
          </w:p>
        </w:tc>
        <w:tc>
          <w:tcPr>
            <w:tcW w:w="1795" w:type="dxa"/>
            <w:shd w:val="clear" w:color="auto" w:fill="auto"/>
            <w:noWrap/>
            <w:vAlign w:val="bottom"/>
            <w:hideMark/>
          </w:tcPr>
          <w:p w14:paraId="04A3F898" w14:textId="3D508E8B"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21,613,375,187</w:t>
            </w:r>
          </w:p>
        </w:tc>
        <w:tc>
          <w:tcPr>
            <w:tcW w:w="1319" w:type="dxa"/>
            <w:shd w:val="clear" w:color="auto" w:fill="auto"/>
            <w:noWrap/>
            <w:vAlign w:val="bottom"/>
            <w:hideMark/>
          </w:tcPr>
          <w:p w14:paraId="21849BB0" w14:textId="04E64CED"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6,331,307</w:t>
            </w:r>
          </w:p>
        </w:tc>
        <w:tc>
          <w:tcPr>
            <w:tcW w:w="1689" w:type="dxa"/>
            <w:shd w:val="clear" w:color="auto" w:fill="auto"/>
            <w:noWrap/>
            <w:vAlign w:val="bottom"/>
            <w:hideMark/>
          </w:tcPr>
          <w:p w14:paraId="775578D0" w14:textId="38930AFF"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-4,048,880,195</w:t>
            </w:r>
          </w:p>
        </w:tc>
        <w:tc>
          <w:tcPr>
            <w:tcW w:w="1795" w:type="dxa"/>
            <w:shd w:val="clear" w:color="auto" w:fill="auto"/>
            <w:noWrap/>
            <w:vAlign w:val="bottom"/>
            <w:hideMark/>
          </w:tcPr>
          <w:p w14:paraId="2508C783" w14:textId="7DE14685"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10,913,113,791</w:t>
            </w:r>
          </w:p>
        </w:tc>
      </w:tr>
      <w:tr w:rsidR="008378FE" w:rsidRPr="002B324A" w14:paraId="645A3B65" w14:textId="77777777" w:rsidTr="00441B6D">
        <w:trPr>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4F3D842B" w14:textId="4D9986DC"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Human toxicity cancer</w:t>
            </w:r>
            <w:r w:rsidRPr="00613CD6">
              <w:rPr>
                <w:snapToGrid/>
                <w:lang w:val="en-GB"/>
              </w:rPr>
              <w:br/>
              <w:t xml:space="preserve">[CTUh] </w:t>
            </w:r>
          </w:p>
        </w:tc>
        <w:tc>
          <w:tcPr>
            <w:tcW w:w="1689" w:type="dxa"/>
            <w:shd w:val="clear" w:color="auto" w:fill="auto"/>
            <w:noWrap/>
            <w:vAlign w:val="bottom"/>
            <w:hideMark/>
          </w:tcPr>
          <w:p w14:paraId="06044276" w14:textId="381641CA"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0.00005</w:t>
            </w:r>
          </w:p>
        </w:tc>
        <w:tc>
          <w:tcPr>
            <w:tcW w:w="1795" w:type="dxa"/>
            <w:shd w:val="clear" w:color="auto" w:fill="auto"/>
            <w:noWrap/>
            <w:vAlign w:val="bottom"/>
            <w:hideMark/>
          </w:tcPr>
          <w:p w14:paraId="6C765E5D" w14:textId="580EBA06"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0.13697</w:t>
            </w:r>
          </w:p>
        </w:tc>
        <w:tc>
          <w:tcPr>
            <w:tcW w:w="1319" w:type="dxa"/>
            <w:shd w:val="clear" w:color="auto" w:fill="auto"/>
            <w:noWrap/>
            <w:vAlign w:val="bottom"/>
            <w:hideMark/>
          </w:tcPr>
          <w:p w14:paraId="140F0A27" w14:textId="42CD3738"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0.00008</w:t>
            </w:r>
          </w:p>
        </w:tc>
        <w:tc>
          <w:tcPr>
            <w:tcW w:w="1689" w:type="dxa"/>
            <w:shd w:val="clear" w:color="auto" w:fill="auto"/>
            <w:noWrap/>
            <w:vAlign w:val="bottom"/>
            <w:hideMark/>
          </w:tcPr>
          <w:p w14:paraId="20053118" w14:textId="19471464"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-0.06364</w:t>
            </w:r>
          </w:p>
        </w:tc>
        <w:tc>
          <w:tcPr>
            <w:tcW w:w="1795" w:type="dxa"/>
            <w:shd w:val="clear" w:color="auto" w:fill="auto"/>
            <w:noWrap/>
            <w:vAlign w:val="bottom"/>
            <w:hideMark/>
          </w:tcPr>
          <w:p w14:paraId="02391EAB" w14:textId="523F2F8C"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0.09057</w:t>
            </w:r>
          </w:p>
        </w:tc>
      </w:tr>
      <w:tr w:rsidR="008378FE" w:rsidRPr="002B324A" w14:paraId="16B79064" w14:textId="77777777" w:rsidTr="00441B6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74A57126" w14:textId="15D77413"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Human toxicity non-cancer</w:t>
            </w:r>
            <w:r>
              <w:rPr>
                <w:snapToGrid/>
                <w:lang w:val="en-GB"/>
              </w:rPr>
              <w:t xml:space="preserve"> </w:t>
            </w:r>
            <w:r w:rsidRPr="00613CD6">
              <w:rPr>
                <w:snapToGrid/>
                <w:lang w:val="en-GB"/>
              </w:rPr>
              <w:t xml:space="preserve">[CTUh] </w:t>
            </w:r>
          </w:p>
        </w:tc>
        <w:tc>
          <w:tcPr>
            <w:tcW w:w="1689" w:type="dxa"/>
            <w:shd w:val="clear" w:color="auto" w:fill="auto"/>
            <w:noWrap/>
            <w:vAlign w:val="bottom"/>
            <w:hideMark/>
          </w:tcPr>
          <w:p w14:paraId="09F2BF63" w14:textId="450ABD47"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0.00004</w:t>
            </w:r>
          </w:p>
        </w:tc>
        <w:tc>
          <w:tcPr>
            <w:tcW w:w="1795" w:type="dxa"/>
            <w:shd w:val="clear" w:color="auto" w:fill="auto"/>
            <w:noWrap/>
            <w:vAlign w:val="bottom"/>
            <w:hideMark/>
          </w:tcPr>
          <w:p w14:paraId="40A4E0C1" w14:textId="16BCB4CF"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0.13697</w:t>
            </w:r>
          </w:p>
        </w:tc>
        <w:tc>
          <w:tcPr>
            <w:tcW w:w="1319" w:type="dxa"/>
            <w:shd w:val="clear" w:color="auto" w:fill="auto"/>
            <w:noWrap/>
            <w:vAlign w:val="bottom"/>
            <w:hideMark/>
          </w:tcPr>
          <w:p w14:paraId="104F10E7" w14:textId="6FF5788A"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0.00005</w:t>
            </w:r>
          </w:p>
        </w:tc>
        <w:tc>
          <w:tcPr>
            <w:tcW w:w="1689" w:type="dxa"/>
            <w:shd w:val="clear" w:color="auto" w:fill="auto"/>
            <w:noWrap/>
            <w:vAlign w:val="bottom"/>
            <w:hideMark/>
          </w:tcPr>
          <w:p w14:paraId="444817A7" w14:textId="1FD07F2A"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-0.04049</w:t>
            </w:r>
          </w:p>
        </w:tc>
        <w:tc>
          <w:tcPr>
            <w:tcW w:w="1795" w:type="dxa"/>
            <w:shd w:val="clear" w:color="auto" w:fill="auto"/>
            <w:noWrap/>
            <w:vAlign w:val="bottom"/>
            <w:hideMark/>
          </w:tcPr>
          <w:p w14:paraId="1CC0422E" w14:textId="713EE128"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0.16035</w:t>
            </w:r>
          </w:p>
        </w:tc>
      </w:tr>
      <w:tr w:rsidR="008378FE" w:rsidRPr="002B324A" w14:paraId="1BA3C544" w14:textId="77777777" w:rsidTr="00441B6D">
        <w:trPr>
          <w:trHeight w:val="257"/>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1B2B1037" w14:textId="03EF4D0A"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Freshwater acidification</w:t>
            </w:r>
            <w:r w:rsidRPr="00613CD6">
              <w:rPr>
                <w:snapToGrid/>
                <w:lang w:val="en-GB"/>
              </w:rPr>
              <w:br/>
              <w:t>[kg SO</w:t>
            </w:r>
            <w:r w:rsidRPr="00B345E1">
              <w:rPr>
                <w:snapToGrid/>
                <w:vertAlign w:val="subscript"/>
                <w:lang w:val="en-GB"/>
              </w:rPr>
              <w:t>2</w:t>
            </w:r>
            <w:r w:rsidRPr="00613CD6">
              <w:rPr>
                <w:snapToGrid/>
                <w:lang w:val="en-GB"/>
              </w:rPr>
              <w:t xml:space="preserve"> eq.] </w:t>
            </w:r>
          </w:p>
        </w:tc>
        <w:tc>
          <w:tcPr>
            <w:tcW w:w="1689" w:type="dxa"/>
            <w:shd w:val="clear" w:color="auto" w:fill="auto"/>
            <w:noWrap/>
            <w:vAlign w:val="bottom"/>
            <w:hideMark/>
          </w:tcPr>
          <w:p w14:paraId="5E19D72F" w14:textId="7813CEE8"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0.000003</w:t>
            </w:r>
          </w:p>
        </w:tc>
        <w:tc>
          <w:tcPr>
            <w:tcW w:w="1795" w:type="dxa"/>
            <w:shd w:val="clear" w:color="auto" w:fill="auto"/>
            <w:noWrap/>
            <w:vAlign w:val="bottom"/>
            <w:hideMark/>
          </w:tcPr>
          <w:p w14:paraId="206111AC" w14:textId="28E71362"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0.001974</w:t>
            </w:r>
          </w:p>
        </w:tc>
        <w:tc>
          <w:tcPr>
            <w:tcW w:w="1319" w:type="dxa"/>
            <w:shd w:val="clear" w:color="auto" w:fill="auto"/>
            <w:noWrap/>
            <w:vAlign w:val="bottom"/>
            <w:hideMark/>
          </w:tcPr>
          <w:p w14:paraId="46EFC708" w14:textId="6A4EBA3C"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0.000004</w:t>
            </w:r>
          </w:p>
        </w:tc>
        <w:tc>
          <w:tcPr>
            <w:tcW w:w="1689" w:type="dxa"/>
            <w:shd w:val="clear" w:color="auto" w:fill="auto"/>
            <w:noWrap/>
            <w:vAlign w:val="bottom"/>
            <w:hideMark/>
          </w:tcPr>
          <w:p w14:paraId="77B345AF" w14:textId="0FD524B9"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-0.004736</w:t>
            </w:r>
          </w:p>
        </w:tc>
        <w:tc>
          <w:tcPr>
            <w:tcW w:w="1795" w:type="dxa"/>
            <w:shd w:val="clear" w:color="auto" w:fill="auto"/>
            <w:noWrap/>
            <w:vAlign w:val="bottom"/>
            <w:hideMark/>
          </w:tcPr>
          <w:p w14:paraId="33854B3A" w14:textId="1F5E24A7"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0.005818</w:t>
            </w:r>
          </w:p>
        </w:tc>
      </w:tr>
      <w:tr w:rsidR="008378FE" w:rsidRPr="002B324A" w14:paraId="4B4FEADC" w14:textId="77777777" w:rsidTr="00441B6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74D38955" w14:textId="4187D455"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Terrestrial acidification</w:t>
            </w:r>
            <w:r w:rsidRPr="00613CD6">
              <w:rPr>
                <w:snapToGrid/>
                <w:lang w:val="en-GB"/>
              </w:rPr>
              <w:br/>
              <w:t>[kg SO</w:t>
            </w:r>
            <w:r w:rsidRPr="00B345E1">
              <w:rPr>
                <w:snapToGrid/>
                <w:vertAlign w:val="subscript"/>
                <w:lang w:val="en-GB"/>
              </w:rPr>
              <w:t>2</w:t>
            </w:r>
            <w:r w:rsidRPr="00613CD6">
              <w:rPr>
                <w:snapToGrid/>
                <w:lang w:val="en-GB"/>
              </w:rPr>
              <w:t xml:space="preserve"> eq.]</w:t>
            </w:r>
          </w:p>
        </w:tc>
        <w:tc>
          <w:tcPr>
            <w:tcW w:w="1689" w:type="dxa"/>
            <w:shd w:val="clear" w:color="auto" w:fill="auto"/>
            <w:noWrap/>
            <w:vAlign w:val="bottom"/>
            <w:hideMark/>
          </w:tcPr>
          <w:p w14:paraId="72487497" w14:textId="11D2513C"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0.002</w:t>
            </w:r>
          </w:p>
        </w:tc>
        <w:tc>
          <w:tcPr>
            <w:tcW w:w="1795" w:type="dxa"/>
            <w:shd w:val="clear" w:color="auto" w:fill="auto"/>
            <w:noWrap/>
            <w:vAlign w:val="bottom"/>
            <w:hideMark/>
          </w:tcPr>
          <w:p w14:paraId="60ADC8A7" w14:textId="5C473F72"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1.599</w:t>
            </w:r>
          </w:p>
        </w:tc>
        <w:tc>
          <w:tcPr>
            <w:tcW w:w="1319" w:type="dxa"/>
            <w:shd w:val="clear" w:color="auto" w:fill="auto"/>
            <w:noWrap/>
            <w:vAlign w:val="bottom"/>
            <w:hideMark/>
          </w:tcPr>
          <w:p w14:paraId="05F79BFE" w14:textId="783C72BE"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0.004</w:t>
            </w:r>
          </w:p>
        </w:tc>
        <w:tc>
          <w:tcPr>
            <w:tcW w:w="1689" w:type="dxa"/>
            <w:shd w:val="clear" w:color="auto" w:fill="auto"/>
            <w:noWrap/>
            <w:vAlign w:val="bottom"/>
            <w:hideMark/>
          </w:tcPr>
          <w:p w14:paraId="07281347" w14:textId="36997B5F"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-3.874</w:t>
            </w:r>
          </w:p>
        </w:tc>
        <w:tc>
          <w:tcPr>
            <w:tcW w:w="1795" w:type="dxa"/>
            <w:shd w:val="clear" w:color="auto" w:fill="auto"/>
            <w:noWrap/>
            <w:vAlign w:val="bottom"/>
            <w:hideMark/>
          </w:tcPr>
          <w:p w14:paraId="27784085" w14:textId="6969A330"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4.702</w:t>
            </w:r>
          </w:p>
        </w:tc>
      </w:tr>
      <w:tr w:rsidR="008378FE" w:rsidRPr="002B324A" w14:paraId="14606409" w14:textId="77777777" w:rsidTr="00441B6D">
        <w:trPr>
          <w:trHeight w:val="257"/>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53F1CAC5" w14:textId="2956DA32"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Freshwater eutrophication</w:t>
            </w:r>
            <w:r w:rsidRPr="00613CD6">
              <w:rPr>
                <w:snapToGrid/>
                <w:lang w:val="en-GB"/>
              </w:rPr>
              <w:br/>
              <w:t>[kg PO</w:t>
            </w:r>
            <w:r w:rsidRPr="00B345E1">
              <w:rPr>
                <w:snapToGrid/>
                <w:vertAlign w:val="subscript"/>
                <w:lang w:val="en-GB"/>
              </w:rPr>
              <w:t>4</w:t>
            </w:r>
            <w:r w:rsidRPr="00613CD6">
              <w:rPr>
                <w:snapToGrid/>
                <w:lang w:val="en-GB"/>
              </w:rPr>
              <w:t xml:space="preserve"> eq.]</w:t>
            </w:r>
          </w:p>
        </w:tc>
        <w:tc>
          <w:tcPr>
            <w:tcW w:w="1689" w:type="dxa"/>
            <w:shd w:val="clear" w:color="auto" w:fill="auto"/>
            <w:noWrap/>
            <w:vAlign w:val="bottom"/>
            <w:hideMark/>
          </w:tcPr>
          <w:p w14:paraId="7DFCC107" w14:textId="4D909E31"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0.01</w:t>
            </w:r>
          </w:p>
        </w:tc>
        <w:tc>
          <w:tcPr>
            <w:tcW w:w="1795" w:type="dxa"/>
            <w:shd w:val="clear" w:color="auto" w:fill="auto"/>
            <w:noWrap/>
            <w:vAlign w:val="bottom"/>
            <w:hideMark/>
          </w:tcPr>
          <w:p w14:paraId="64862519" w14:textId="7E4C5C3D"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4.08</w:t>
            </w:r>
          </w:p>
        </w:tc>
        <w:tc>
          <w:tcPr>
            <w:tcW w:w="1319" w:type="dxa"/>
            <w:shd w:val="clear" w:color="auto" w:fill="auto"/>
            <w:noWrap/>
            <w:vAlign w:val="bottom"/>
            <w:hideMark/>
          </w:tcPr>
          <w:p w14:paraId="094A1E28" w14:textId="67670816"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0.02</w:t>
            </w:r>
          </w:p>
        </w:tc>
        <w:tc>
          <w:tcPr>
            <w:tcW w:w="1689" w:type="dxa"/>
            <w:shd w:val="clear" w:color="auto" w:fill="auto"/>
            <w:noWrap/>
            <w:vAlign w:val="bottom"/>
            <w:hideMark/>
          </w:tcPr>
          <w:p w14:paraId="7B73917C" w14:textId="12DBE1EF"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-1.77</w:t>
            </w:r>
          </w:p>
        </w:tc>
        <w:tc>
          <w:tcPr>
            <w:tcW w:w="1795" w:type="dxa"/>
            <w:shd w:val="clear" w:color="auto" w:fill="auto"/>
            <w:noWrap/>
            <w:vAlign w:val="bottom"/>
            <w:hideMark/>
          </w:tcPr>
          <w:p w14:paraId="1BA141A7" w14:textId="36160A59"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0.63</w:t>
            </w:r>
          </w:p>
        </w:tc>
      </w:tr>
      <w:tr w:rsidR="008378FE" w:rsidRPr="002B324A" w14:paraId="2EC3ED37" w14:textId="77777777" w:rsidTr="00441B6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50EA61DE" w14:textId="2D8D9D9A"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Marine eutrophication</w:t>
            </w:r>
            <w:r w:rsidRPr="00613CD6">
              <w:rPr>
                <w:snapToGrid/>
                <w:lang w:val="en-GB"/>
              </w:rPr>
              <w:br/>
              <w:t>[kg N eq.]</w:t>
            </w:r>
          </w:p>
        </w:tc>
        <w:tc>
          <w:tcPr>
            <w:tcW w:w="1689" w:type="dxa"/>
            <w:shd w:val="clear" w:color="auto" w:fill="auto"/>
            <w:noWrap/>
            <w:vAlign w:val="bottom"/>
            <w:hideMark/>
          </w:tcPr>
          <w:p w14:paraId="4AB96F1E" w14:textId="06B4D2B3"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0.03</w:t>
            </w:r>
          </w:p>
        </w:tc>
        <w:tc>
          <w:tcPr>
            <w:tcW w:w="1795" w:type="dxa"/>
            <w:shd w:val="clear" w:color="auto" w:fill="auto"/>
            <w:noWrap/>
            <w:vAlign w:val="bottom"/>
            <w:hideMark/>
          </w:tcPr>
          <w:p w14:paraId="46E8BA33" w14:textId="460F85CC"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11.75</w:t>
            </w:r>
          </w:p>
        </w:tc>
        <w:tc>
          <w:tcPr>
            <w:tcW w:w="1319" w:type="dxa"/>
            <w:shd w:val="clear" w:color="auto" w:fill="auto"/>
            <w:noWrap/>
            <w:vAlign w:val="bottom"/>
            <w:hideMark/>
          </w:tcPr>
          <w:p w14:paraId="693C0A5F" w14:textId="1C4B1E32"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0.05</w:t>
            </w:r>
          </w:p>
        </w:tc>
        <w:tc>
          <w:tcPr>
            <w:tcW w:w="1689" w:type="dxa"/>
            <w:shd w:val="clear" w:color="auto" w:fill="auto"/>
            <w:noWrap/>
            <w:vAlign w:val="bottom"/>
            <w:hideMark/>
          </w:tcPr>
          <w:p w14:paraId="3F66C22B" w14:textId="018DE179"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-36.35</w:t>
            </w:r>
          </w:p>
        </w:tc>
        <w:tc>
          <w:tcPr>
            <w:tcW w:w="1795" w:type="dxa"/>
            <w:shd w:val="clear" w:color="auto" w:fill="auto"/>
            <w:noWrap/>
            <w:vAlign w:val="bottom"/>
            <w:hideMark/>
          </w:tcPr>
          <w:p w14:paraId="6433B56C" w14:textId="61DE6210"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28.52</w:t>
            </w:r>
          </w:p>
        </w:tc>
      </w:tr>
      <w:tr w:rsidR="008378FE" w:rsidRPr="002B324A" w14:paraId="33936AE7" w14:textId="77777777" w:rsidTr="00441B6D">
        <w:trPr>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2D702FEC" w14:textId="3DCA8DDC"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Particulate matter formation</w:t>
            </w:r>
            <w:r>
              <w:rPr>
                <w:snapToGrid/>
                <w:lang w:val="en-GB"/>
              </w:rPr>
              <w:t xml:space="preserve"> </w:t>
            </w:r>
            <w:r w:rsidRPr="00613CD6">
              <w:rPr>
                <w:snapToGrid/>
                <w:lang w:val="en-GB"/>
              </w:rPr>
              <w:t>[kg PM 2.5 eq.]</w:t>
            </w:r>
          </w:p>
        </w:tc>
        <w:tc>
          <w:tcPr>
            <w:tcW w:w="1689" w:type="dxa"/>
            <w:shd w:val="clear" w:color="auto" w:fill="auto"/>
            <w:noWrap/>
            <w:vAlign w:val="bottom"/>
            <w:hideMark/>
          </w:tcPr>
          <w:p w14:paraId="43EB3B83" w14:textId="577A47C7"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0.16</w:t>
            </w:r>
          </w:p>
        </w:tc>
        <w:tc>
          <w:tcPr>
            <w:tcW w:w="1795" w:type="dxa"/>
            <w:shd w:val="clear" w:color="auto" w:fill="auto"/>
            <w:noWrap/>
            <w:vAlign w:val="bottom"/>
            <w:hideMark/>
          </w:tcPr>
          <w:p w14:paraId="3256F512" w14:textId="3FA66C95"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62.86</w:t>
            </w:r>
          </w:p>
        </w:tc>
        <w:tc>
          <w:tcPr>
            <w:tcW w:w="1319" w:type="dxa"/>
            <w:shd w:val="clear" w:color="auto" w:fill="auto"/>
            <w:noWrap/>
            <w:vAlign w:val="bottom"/>
            <w:hideMark/>
          </w:tcPr>
          <w:p w14:paraId="4D047D45" w14:textId="193F5597"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0.27</w:t>
            </w:r>
          </w:p>
        </w:tc>
        <w:tc>
          <w:tcPr>
            <w:tcW w:w="1689" w:type="dxa"/>
            <w:shd w:val="clear" w:color="auto" w:fill="auto"/>
            <w:noWrap/>
            <w:vAlign w:val="bottom"/>
            <w:hideMark/>
          </w:tcPr>
          <w:p w14:paraId="40468FB7" w14:textId="36857CAC"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-148.69</w:t>
            </w:r>
          </w:p>
        </w:tc>
        <w:tc>
          <w:tcPr>
            <w:tcW w:w="1795" w:type="dxa"/>
            <w:shd w:val="clear" w:color="auto" w:fill="auto"/>
            <w:noWrap/>
            <w:vAlign w:val="bottom"/>
            <w:hideMark/>
          </w:tcPr>
          <w:p w14:paraId="6E043C8A" w14:textId="0F3C6BDE"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122.33</w:t>
            </w:r>
          </w:p>
        </w:tc>
      </w:tr>
      <w:tr w:rsidR="008378FE" w:rsidRPr="002B324A" w14:paraId="208DAAA9" w14:textId="77777777" w:rsidTr="00441B6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3978E1A1" w14:textId="084194AA"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Ionizing radiation</w:t>
            </w:r>
            <w:r w:rsidRPr="00613CD6">
              <w:rPr>
                <w:snapToGrid/>
                <w:lang w:val="en-GB"/>
              </w:rPr>
              <w:br/>
              <w:t>[Bq C-14 eq. ]</w:t>
            </w:r>
          </w:p>
        </w:tc>
        <w:tc>
          <w:tcPr>
            <w:tcW w:w="1689" w:type="dxa"/>
            <w:shd w:val="clear" w:color="auto" w:fill="auto"/>
            <w:noWrap/>
            <w:vAlign w:val="bottom"/>
            <w:hideMark/>
          </w:tcPr>
          <w:p w14:paraId="6D74C2CA" w14:textId="3556E90A"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2,297</w:t>
            </w:r>
          </w:p>
        </w:tc>
        <w:tc>
          <w:tcPr>
            <w:tcW w:w="1795" w:type="dxa"/>
            <w:shd w:val="clear" w:color="auto" w:fill="auto"/>
            <w:noWrap/>
            <w:vAlign w:val="bottom"/>
            <w:hideMark/>
          </w:tcPr>
          <w:p w14:paraId="3361AF67" w14:textId="6ED96726"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819,809</w:t>
            </w:r>
          </w:p>
        </w:tc>
        <w:tc>
          <w:tcPr>
            <w:tcW w:w="1319" w:type="dxa"/>
            <w:shd w:val="clear" w:color="auto" w:fill="auto"/>
            <w:noWrap/>
            <w:vAlign w:val="bottom"/>
            <w:hideMark/>
          </w:tcPr>
          <w:p w14:paraId="4592CB2C" w14:textId="18DB74AB"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4,270</w:t>
            </w:r>
          </w:p>
        </w:tc>
        <w:tc>
          <w:tcPr>
            <w:tcW w:w="1689" w:type="dxa"/>
            <w:shd w:val="clear" w:color="auto" w:fill="auto"/>
            <w:noWrap/>
            <w:vAlign w:val="bottom"/>
            <w:hideMark/>
          </w:tcPr>
          <w:p w14:paraId="2B893F23" w14:textId="3E0ED1D9"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-1,672,176</w:t>
            </w:r>
          </w:p>
        </w:tc>
        <w:tc>
          <w:tcPr>
            <w:tcW w:w="1795" w:type="dxa"/>
            <w:shd w:val="clear" w:color="auto" w:fill="auto"/>
            <w:noWrap/>
            <w:vAlign w:val="bottom"/>
            <w:hideMark/>
          </w:tcPr>
          <w:p w14:paraId="4B47E79F" w14:textId="4F8D76C5"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237,660</w:t>
            </w:r>
          </w:p>
        </w:tc>
      </w:tr>
      <w:tr w:rsidR="008378FE" w:rsidRPr="002B324A" w14:paraId="65A8B13E" w14:textId="77777777" w:rsidTr="00441B6D">
        <w:trPr>
          <w:trHeight w:val="246"/>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tcBorders>
            <w:shd w:val="clear" w:color="auto" w:fill="auto"/>
            <w:noWrap/>
            <w:hideMark/>
          </w:tcPr>
          <w:p w14:paraId="75D8DE72" w14:textId="72FC0CA2"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Land transformation, biodiversity [m</w:t>
            </w:r>
            <w:r w:rsidRPr="00B345E1">
              <w:rPr>
                <w:snapToGrid/>
                <w:vertAlign w:val="superscript"/>
                <w:lang w:val="en-GB"/>
              </w:rPr>
              <w:t>2</w:t>
            </w:r>
            <w:r w:rsidRPr="00613CD6">
              <w:rPr>
                <w:snapToGrid/>
                <w:lang w:val="en-GB"/>
              </w:rPr>
              <w:t>yr arable]</w:t>
            </w:r>
          </w:p>
        </w:tc>
        <w:tc>
          <w:tcPr>
            <w:tcW w:w="1689" w:type="dxa"/>
            <w:shd w:val="clear" w:color="auto" w:fill="auto"/>
            <w:noWrap/>
            <w:vAlign w:val="bottom"/>
            <w:hideMark/>
          </w:tcPr>
          <w:p w14:paraId="1BDABF71" w14:textId="31DF0692"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0.10</w:t>
            </w:r>
          </w:p>
        </w:tc>
        <w:tc>
          <w:tcPr>
            <w:tcW w:w="1795" w:type="dxa"/>
            <w:shd w:val="clear" w:color="auto" w:fill="auto"/>
            <w:noWrap/>
            <w:vAlign w:val="bottom"/>
            <w:hideMark/>
          </w:tcPr>
          <w:p w14:paraId="31EF07A0" w14:textId="64402775"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24.71</w:t>
            </w:r>
          </w:p>
        </w:tc>
        <w:tc>
          <w:tcPr>
            <w:tcW w:w="1319" w:type="dxa"/>
            <w:shd w:val="clear" w:color="auto" w:fill="auto"/>
            <w:noWrap/>
            <w:vAlign w:val="bottom"/>
            <w:hideMark/>
          </w:tcPr>
          <w:p w14:paraId="3A045A18" w14:textId="27F26B70"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0.14</w:t>
            </w:r>
          </w:p>
        </w:tc>
        <w:tc>
          <w:tcPr>
            <w:tcW w:w="1689" w:type="dxa"/>
            <w:shd w:val="clear" w:color="auto" w:fill="auto"/>
            <w:noWrap/>
            <w:vAlign w:val="bottom"/>
            <w:hideMark/>
          </w:tcPr>
          <w:p w14:paraId="540123CF" w14:textId="05011855"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-136.69</w:t>
            </w:r>
          </w:p>
        </w:tc>
        <w:tc>
          <w:tcPr>
            <w:tcW w:w="1795" w:type="dxa"/>
            <w:shd w:val="clear" w:color="auto" w:fill="auto"/>
            <w:noWrap/>
            <w:vAlign w:val="bottom"/>
            <w:hideMark/>
          </w:tcPr>
          <w:p w14:paraId="4AC794EA" w14:textId="5F46D453"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32.54</w:t>
            </w:r>
          </w:p>
        </w:tc>
      </w:tr>
      <w:tr w:rsidR="008378FE" w:rsidRPr="002B324A" w14:paraId="4E36D97D" w14:textId="77777777" w:rsidTr="00441B6D">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bottom w:val="single" w:sz="4" w:space="0" w:color="auto"/>
            </w:tcBorders>
            <w:shd w:val="clear" w:color="auto" w:fill="auto"/>
            <w:noWrap/>
            <w:hideMark/>
          </w:tcPr>
          <w:p w14:paraId="13A4885E" w14:textId="4A7D8CA6"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Land occupation, biodiversity</w:t>
            </w:r>
            <w:r>
              <w:rPr>
                <w:snapToGrid/>
                <w:lang w:val="en-GB"/>
              </w:rPr>
              <w:t xml:space="preserve"> </w:t>
            </w:r>
            <w:r w:rsidRPr="00613CD6">
              <w:rPr>
                <w:snapToGrid/>
                <w:lang w:val="en-GB"/>
              </w:rPr>
              <w:t>[m</w:t>
            </w:r>
            <w:r w:rsidRPr="00B345E1">
              <w:rPr>
                <w:snapToGrid/>
                <w:vertAlign w:val="superscript"/>
                <w:lang w:val="en-GB"/>
              </w:rPr>
              <w:t>2</w:t>
            </w:r>
            <w:r w:rsidRPr="00613CD6">
              <w:rPr>
                <w:snapToGrid/>
                <w:lang w:val="en-GB"/>
              </w:rPr>
              <w:t xml:space="preserve">yr arable] </w:t>
            </w:r>
          </w:p>
        </w:tc>
        <w:tc>
          <w:tcPr>
            <w:tcW w:w="1689" w:type="dxa"/>
            <w:tcBorders>
              <w:bottom w:val="single" w:sz="4" w:space="0" w:color="auto"/>
            </w:tcBorders>
            <w:shd w:val="clear" w:color="auto" w:fill="auto"/>
            <w:noWrap/>
            <w:vAlign w:val="bottom"/>
            <w:hideMark/>
          </w:tcPr>
          <w:p w14:paraId="2A1046C1" w14:textId="79617A8E"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10.55</w:t>
            </w:r>
          </w:p>
        </w:tc>
        <w:tc>
          <w:tcPr>
            <w:tcW w:w="1795" w:type="dxa"/>
            <w:tcBorders>
              <w:bottom w:val="single" w:sz="4" w:space="0" w:color="auto"/>
            </w:tcBorders>
            <w:shd w:val="clear" w:color="auto" w:fill="auto"/>
            <w:noWrap/>
            <w:vAlign w:val="bottom"/>
            <w:hideMark/>
          </w:tcPr>
          <w:p w14:paraId="4D773454" w14:textId="55D8222B"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2,783.04</w:t>
            </w:r>
          </w:p>
        </w:tc>
        <w:tc>
          <w:tcPr>
            <w:tcW w:w="1319" w:type="dxa"/>
            <w:tcBorders>
              <w:bottom w:val="single" w:sz="4" w:space="0" w:color="auto"/>
            </w:tcBorders>
            <w:shd w:val="clear" w:color="auto" w:fill="auto"/>
            <w:noWrap/>
            <w:vAlign w:val="bottom"/>
            <w:hideMark/>
          </w:tcPr>
          <w:p w14:paraId="711F48AA" w14:textId="261D79E0"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15.05</w:t>
            </w:r>
          </w:p>
        </w:tc>
        <w:tc>
          <w:tcPr>
            <w:tcW w:w="1689" w:type="dxa"/>
            <w:tcBorders>
              <w:bottom w:val="single" w:sz="4" w:space="0" w:color="auto"/>
            </w:tcBorders>
            <w:shd w:val="clear" w:color="auto" w:fill="auto"/>
            <w:noWrap/>
            <w:vAlign w:val="bottom"/>
            <w:hideMark/>
          </w:tcPr>
          <w:p w14:paraId="58338CE7" w14:textId="5172FC03"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-3,760.32</w:t>
            </w:r>
          </w:p>
        </w:tc>
        <w:tc>
          <w:tcPr>
            <w:tcW w:w="1795" w:type="dxa"/>
            <w:tcBorders>
              <w:bottom w:val="single" w:sz="4" w:space="0" w:color="auto"/>
            </w:tcBorders>
            <w:shd w:val="clear" w:color="auto" w:fill="auto"/>
            <w:noWrap/>
            <w:vAlign w:val="bottom"/>
            <w:hideMark/>
          </w:tcPr>
          <w:p w14:paraId="4CB17087" w14:textId="42AC9F20" w:rsidR="008378FE" w:rsidRPr="008378FE" w:rsidRDefault="008378FE" w:rsidP="008378FE">
            <w:pPr>
              <w:pStyle w:val="MDPI42tablebody"/>
              <w:spacing w:line="240" w:lineRule="auto"/>
              <w:cnfStyle w:val="000000100000" w:firstRow="0" w:lastRow="0" w:firstColumn="0" w:lastColumn="0" w:oddVBand="0" w:evenVBand="0" w:oddHBand="1" w:evenHBand="0" w:firstRowFirstColumn="0" w:firstRowLastColumn="0" w:lastRowFirstColumn="0" w:lastRowLastColumn="0"/>
              <w:rPr>
                <w:rFonts w:cs="Times New Roman"/>
                <w:bCs/>
                <w:snapToGrid/>
                <w:lang w:val="en-GB"/>
              </w:rPr>
            </w:pPr>
            <w:r w:rsidRPr="008378FE">
              <w:rPr>
                <w:rFonts w:cs="Calibri"/>
              </w:rPr>
              <w:t>2,431.32</w:t>
            </w:r>
          </w:p>
        </w:tc>
      </w:tr>
      <w:tr w:rsidR="008378FE" w:rsidRPr="002B324A" w14:paraId="73532413" w14:textId="77777777" w:rsidTr="00441B6D">
        <w:trPr>
          <w:trHeight w:val="55"/>
        </w:trPr>
        <w:tc>
          <w:tcPr>
            <w:cnfStyle w:val="001000000000" w:firstRow="0" w:lastRow="0" w:firstColumn="1" w:lastColumn="0" w:oddVBand="0" w:evenVBand="0" w:oddHBand="0" w:evenHBand="0" w:firstRowFirstColumn="0" w:firstRowLastColumn="0" w:lastRowFirstColumn="0" w:lastRowLastColumn="0"/>
            <w:tcW w:w="3049" w:type="dxa"/>
            <w:tcBorders>
              <w:left w:val="none" w:sz="0" w:space="0" w:color="auto"/>
              <w:bottom w:val="single" w:sz="4" w:space="0" w:color="auto"/>
            </w:tcBorders>
            <w:shd w:val="clear" w:color="auto" w:fill="auto"/>
            <w:noWrap/>
            <w:hideMark/>
          </w:tcPr>
          <w:p w14:paraId="29426036" w14:textId="350F3B8F" w:rsidR="008378FE" w:rsidRPr="00B345E1" w:rsidRDefault="008378FE" w:rsidP="008378FE">
            <w:pPr>
              <w:pStyle w:val="MDPI42tablebody"/>
              <w:spacing w:line="240" w:lineRule="auto"/>
              <w:rPr>
                <w:rFonts w:cs="Times New Roman"/>
                <w:b w:val="0"/>
                <w:snapToGrid/>
                <w:sz w:val="20"/>
                <w:szCs w:val="20"/>
                <w:lang w:val="en-GB"/>
              </w:rPr>
            </w:pPr>
            <w:r w:rsidRPr="00613CD6">
              <w:rPr>
                <w:snapToGrid/>
                <w:lang w:val="en-GB"/>
              </w:rPr>
              <w:t xml:space="preserve"> Water scarcity</w:t>
            </w:r>
            <w:r w:rsidRPr="00613CD6">
              <w:rPr>
                <w:snapToGrid/>
                <w:lang w:val="en-GB"/>
              </w:rPr>
              <w:br/>
              <w:t>[m</w:t>
            </w:r>
            <w:r w:rsidRPr="00B345E1">
              <w:rPr>
                <w:snapToGrid/>
                <w:vertAlign w:val="superscript"/>
                <w:lang w:val="en-GB"/>
              </w:rPr>
              <w:t>3</w:t>
            </w:r>
            <w:r w:rsidRPr="00613CD6">
              <w:rPr>
                <w:snapToGrid/>
                <w:lang w:val="en-GB"/>
              </w:rPr>
              <w:t xml:space="preserve"> world eq.]</w:t>
            </w:r>
          </w:p>
        </w:tc>
        <w:tc>
          <w:tcPr>
            <w:tcW w:w="1689" w:type="dxa"/>
            <w:tcBorders>
              <w:bottom w:val="single" w:sz="4" w:space="0" w:color="auto"/>
            </w:tcBorders>
            <w:shd w:val="clear" w:color="auto" w:fill="auto"/>
            <w:noWrap/>
            <w:vAlign w:val="bottom"/>
            <w:hideMark/>
          </w:tcPr>
          <w:p w14:paraId="7271BC40" w14:textId="7BA0C703"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23.85</w:t>
            </w:r>
          </w:p>
        </w:tc>
        <w:tc>
          <w:tcPr>
            <w:tcW w:w="1795" w:type="dxa"/>
            <w:tcBorders>
              <w:bottom w:val="single" w:sz="4" w:space="0" w:color="auto"/>
            </w:tcBorders>
            <w:shd w:val="clear" w:color="auto" w:fill="auto"/>
            <w:noWrap/>
            <w:vAlign w:val="bottom"/>
            <w:hideMark/>
          </w:tcPr>
          <w:p w14:paraId="104FCBC7" w14:textId="27F83A3E"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24,614.89</w:t>
            </w:r>
          </w:p>
        </w:tc>
        <w:tc>
          <w:tcPr>
            <w:tcW w:w="1319" w:type="dxa"/>
            <w:tcBorders>
              <w:bottom w:val="single" w:sz="4" w:space="0" w:color="auto"/>
            </w:tcBorders>
            <w:shd w:val="clear" w:color="auto" w:fill="auto"/>
            <w:noWrap/>
            <w:vAlign w:val="bottom"/>
            <w:hideMark/>
          </w:tcPr>
          <w:p w14:paraId="604953C1" w14:textId="2113BA90"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37.93</w:t>
            </w:r>
          </w:p>
        </w:tc>
        <w:tc>
          <w:tcPr>
            <w:tcW w:w="1689" w:type="dxa"/>
            <w:tcBorders>
              <w:bottom w:val="single" w:sz="4" w:space="0" w:color="auto"/>
            </w:tcBorders>
            <w:shd w:val="clear" w:color="auto" w:fill="auto"/>
            <w:noWrap/>
            <w:vAlign w:val="bottom"/>
            <w:hideMark/>
          </w:tcPr>
          <w:p w14:paraId="781EF15F" w14:textId="5C70A69F"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-31,868.84</w:t>
            </w:r>
          </w:p>
        </w:tc>
        <w:tc>
          <w:tcPr>
            <w:tcW w:w="1795" w:type="dxa"/>
            <w:tcBorders>
              <w:bottom w:val="single" w:sz="4" w:space="0" w:color="auto"/>
            </w:tcBorders>
            <w:shd w:val="clear" w:color="auto" w:fill="auto"/>
            <w:noWrap/>
            <w:vAlign w:val="bottom"/>
            <w:hideMark/>
          </w:tcPr>
          <w:p w14:paraId="561EB6AE" w14:textId="04E27511" w:rsidR="008378FE" w:rsidRPr="008378FE" w:rsidRDefault="008378FE" w:rsidP="008378FE">
            <w:pPr>
              <w:pStyle w:val="MDPI42tablebody"/>
              <w:spacing w:line="240" w:lineRule="auto"/>
              <w:cnfStyle w:val="000000000000" w:firstRow="0" w:lastRow="0" w:firstColumn="0" w:lastColumn="0" w:oddVBand="0" w:evenVBand="0" w:oddHBand="0" w:evenHBand="0" w:firstRowFirstColumn="0" w:firstRowLastColumn="0" w:lastRowFirstColumn="0" w:lastRowLastColumn="0"/>
              <w:rPr>
                <w:rFonts w:cs="Times New Roman"/>
                <w:bCs/>
                <w:snapToGrid/>
                <w:lang w:val="en-GB"/>
              </w:rPr>
            </w:pPr>
            <w:r w:rsidRPr="008378FE">
              <w:rPr>
                <w:rFonts w:cs="Calibri"/>
              </w:rPr>
              <w:t>46,022.93</w:t>
            </w:r>
          </w:p>
        </w:tc>
      </w:tr>
    </w:tbl>
    <w:p w14:paraId="39FA9419" w14:textId="246CAE40" w:rsidR="00FD31D6" w:rsidRPr="002B324A" w:rsidRDefault="00FD31D6" w:rsidP="00FD31D6">
      <w:pPr>
        <w:pStyle w:val="MDPI21heading1"/>
        <w:numPr>
          <w:ilvl w:val="1"/>
          <w:numId w:val="31"/>
        </w:numPr>
        <w:ind w:firstLine="1902"/>
        <w:rPr>
          <w:lang w:val="en-GB" w:eastAsia="zh-CN"/>
        </w:rPr>
      </w:pPr>
      <w:r w:rsidRPr="002B324A">
        <w:rPr>
          <w:lang w:val="en-GB" w:eastAsia="zh-CN"/>
        </w:rPr>
        <w:t>Decarbonisation</w:t>
      </w:r>
    </w:p>
    <w:p w14:paraId="4B7E6CA4" w14:textId="24462492" w:rsidR="00E15CDA" w:rsidRPr="002B324A" w:rsidRDefault="00E15CDA" w:rsidP="00E15CDA">
      <w:pPr>
        <w:pStyle w:val="MDPI31text"/>
        <w:rPr>
          <w:lang w:val="en-GB"/>
        </w:rPr>
      </w:pPr>
      <w:r w:rsidRPr="002B324A">
        <w:rPr>
          <w:lang w:val="en-GB"/>
        </w:rPr>
        <w:t xml:space="preserve">While the Australian electricity grid relies </w:t>
      </w:r>
      <w:r w:rsidR="00683298" w:rsidRPr="002B324A">
        <w:rPr>
          <w:lang w:val="en-GB"/>
        </w:rPr>
        <w:t xml:space="preserve">heavily </w:t>
      </w:r>
      <w:r w:rsidRPr="002B324A">
        <w:rPr>
          <w:lang w:val="en-GB"/>
        </w:rPr>
        <w:t>on coal and gas, it can be expected that the share of renewable electricity is going to grow. Therefore, the decarbonisation of the electricity grid has been taken into consideration</w:t>
      </w:r>
      <w:r w:rsidR="00683298">
        <w:rPr>
          <w:lang w:val="en-GB"/>
        </w:rPr>
        <w:t xml:space="preserve"> and</w:t>
      </w:r>
      <w:r w:rsidRPr="002B324A">
        <w:rPr>
          <w:lang w:val="en-GB"/>
        </w:rPr>
        <w:t xml:space="preserve"> </w:t>
      </w:r>
      <w:r w:rsidRPr="002B324A">
        <w:rPr>
          <w:lang w:val="en-GB"/>
        </w:rPr>
        <w:fldChar w:fldCharType="begin"/>
      </w:r>
      <w:r w:rsidRPr="002B324A">
        <w:rPr>
          <w:lang w:val="en-GB"/>
        </w:rPr>
        <w:instrText xml:space="preserve"> REF _Ref113005040 \h  \* MERGEFORMAT </w:instrText>
      </w:r>
      <w:r w:rsidRPr="002B324A">
        <w:rPr>
          <w:lang w:val="en-GB"/>
        </w:rPr>
      </w:r>
      <w:r w:rsidRPr="002B324A">
        <w:rPr>
          <w:lang w:val="en-GB"/>
        </w:rPr>
        <w:fldChar w:fldCharType="separate"/>
      </w:r>
      <w:r w:rsidRPr="002B324A">
        <w:rPr>
          <w:lang w:val="en-GB"/>
        </w:rPr>
        <w:t>Figure 5</w:t>
      </w:r>
      <w:r w:rsidRPr="002B324A">
        <w:rPr>
          <w:lang w:val="en-GB"/>
        </w:rPr>
        <w:fldChar w:fldCharType="end"/>
      </w:r>
      <w:r w:rsidRPr="002B324A">
        <w:rPr>
          <w:lang w:val="en-GB"/>
        </w:rPr>
        <w:fldChar w:fldCharType="begin"/>
      </w:r>
      <w:r w:rsidRPr="002B324A">
        <w:rPr>
          <w:lang w:val="en-GB"/>
        </w:rPr>
        <w:instrText xml:space="preserve"> REF _Ref97899914 \h  \* MERGEFORMAT </w:instrText>
      </w:r>
      <w:r w:rsidRPr="002B324A">
        <w:rPr>
          <w:lang w:val="en-GB"/>
        </w:rPr>
      </w:r>
      <w:r w:rsidR="00000000">
        <w:rPr>
          <w:lang w:val="en-GB"/>
        </w:rPr>
        <w:fldChar w:fldCharType="separate"/>
      </w:r>
      <w:r w:rsidRPr="002B324A">
        <w:rPr>
          <w:lang w:val="en-GB"/>
        </w:rPr>
        <w:fldChar w:fldCharType="end"/>
      </w:r>
      <w:r w:rsidR="00683298">
        <w:rPr>
          <w:lang w:val="en-GB"/>
        </w:rPr>
        <w:t xml:space="preserve"> shows that this</w:t>
      </w:r>
      <w:r w:rsidRPr="002B324A">
        <w:rPr>
          <w:lang w:val="en-GB"/>
        </w:rPr>
        <w:t xml:space="preserve"> has an impact on the environmental impact of the upgrade</w:t>
      </w:r>
      <w:r w:rsidR="00683298">
        <w:rPr>
          <w:lang w:val="en-GB"/>
        </w:rPr>
        <w:t>s</w:t>
      </w:r>
      <w:r w:rsidRPr="002B324A">
        <w:rPr>
          <w:lang w:val="en-GB"/>
        </w:rPr>
        <w:t>.</w:t>
      </w:r>
    </w:p>
    <w:p w14:paraId="737A391C" w14:textId="77777777" w:rsidR="00E15CDA" w:rsidRPr="002B324A" w:rsidRDefault="00E15CDA" w:rsidP="00E15CDA">
      <w:pPr>
        <w:pStyle w:val="MDPI31text"/>
        <w:rPr>
          <w:lang w:val="en-GB"/>
        </w:rPr>
      </w:pPr>
    </w:p>
    <w:p w14:paraId="4C1AB6E7" w14:textId="3BE9581D" w:rsidR="00E15CDA" w:rsidRPr="002B324A" w:rsidRDefault="00E15CDA" w:rsidP="00E15CDA">
      <w:pPr>
        <w:pStyle w:val="MDPI31text"/>
        <w:rPr>
          <w:lang w:val="en-GB"/>
        </w:rPr>
      </w:pPr>
      <w:r w:rsidRPr="002B324A">
        <w:rPr>
          <w:lang w:val="en-GB"/>
        </w:rPr>
        <w:t xml:space="preserve">The decarbonisation of the electricity grid enables the offset </w:t>
      </w:r>
      <w:r w:rsidR="00683298">
        <w:rPr>
          <w:lang w:val="en-GB"/>
        </w:rPr>
        <w:t xml:space="preserve">of </w:t>
      </w:r>
      <w:r w:rsidRPr="002B324A">
        <w:rPr>
          <w:lang w:val="en-GB"/>
        </w:rPr>
        <w:t xml:space="preserve">the following impact categories: </w:t>
      </w:r>
    </w:p>
    <w:p w14:paraId="4D2F0534" w14:textId="6D5EE58D" w:rsidR="00E15CDA" w:rsidRPr="00291E78" w:rsidRDefault="00E15CDA" w:rsidP="00E15CDA">
      <w:pPr>
        <w:pStyle w:val="MDPI31text"/>
        <w:numPr>
          <w:ilvl w:val="0"/>
          <w:numId w:val="36"/>
        </w:numPr>
        <w:rPr>
          <w:lang w:val="en-GB"/>
        </w:rPr>
      </w:pPr>
      <w:r w:rsidRPr="00291E78">
        <w:rPr>
          <w:lang w:val="en-GB"/>
        </w:rPr>
        <w:t xml:space="preserve">freshwater acidification: when the electricity grid is decarbonised </w:t>
      </w:r>
      <w:r w:rsidR="00597830">
        <w:rPr>
          <w:lang w:val="en-GB"/>
        </w:rPr>
        <w:br/>
      </w:r>
      <w:r w:rsidRPr="00291E78">
        <w:rPr>
          <w:lang w:val="en-GB"/>
        </w:rPr>
        <w:t xml:space="preserve">by around </w:t>
      </w:r>
      <w:r w:rsidR="00103DF8">
        <w:rPr>
          <w:lang w:val="en-GB"/>
        </w:rPr>
        <w:t>53</w:t>
      </w:r>
      <w:r w:rsidRPr="00103DF8">
        <w:rPr>
          <w:lang w:val="en-GB"/>
        </w:rPr>
        <w:t> %;</w:t>
      </w:r>
    </w:p>
    <w:p w14:paraId="1FE78731" w14:textId="4EF153B5" w:rsidR="00E15CDA" w:rsidRPr="002B324A" w:rsidRDefault="00E15CDA" w:rsidP="00E15CDA">
      <w:pPr>
        <w:pStyle w:val="MDPI31text"/>
        <w:numPr>
          <w:ilvl w:val="0"/>
          <w:numId w:val="36"/>
        </w:numPr>
        <w:rPr>
          <w:lang w:val="en-GB"/>
        </w:rPr>
      </w:pPr>
      <w:r w:rsidRPr="002B324A">
        <w:rPr>
          <w:lang w:val="en-GB"/>
        </w:rPr>
        <w:t xml:space="preserve">terrestrial acidification: when the electricity grid is decarbonised </w:t>
      </w:r>
      <w:r w:rsidR="00597830">
        <w:rPr>
          <w:lang w:val="en-GB"/>
        </w:rPr>
        <w:br/>
      </w:r>
      <w:r w:rsidRPr="002B324A">
        <w:rPr>
          <w:lang w:val="en-GB"/>
        </w:rPr>
        <w:t xml:space="preserve">by around </w:t>
      </w:r>
      <w:r w:rsidR="003202B9">
        <w:rPr>
          <w:lang w:val="en-GB"/>
        </w:rPr>
        <w:t>52</w:t>
      </w:r>
      <w:r w:rsidRPr="002B324A">
        <w:rPr>
          <w:lang w:val="en-GB"/>
        </w:rPr>
        <w:t> %;</w:t>
      </w:r>
    </w:p>
    <w:p w14:paraId="103A1A7A" w14:textId="350DEE8A" w:rsidR="00E15CDA" w:rsidRPr="002B324A" w:rsidRDefault="00E15CDA" w:rsidP="00E15CDA">
      <w:pPr>
        <w:pStyle w:val="MDPI31text"/>
        <w:numPr>
          <w:ilvl w:val="0"/>
          <w:numId w:val="36"/>
        </w:numPr>
        <w:rPr>
          <w:lang w:val="en-GB"/>
        </w:rPr>
      </w:pPr>
      <w:r w:rsidRPr="002B324A">
        <w:rPr>
          <w:lang w:val="en-GB"/>
        </w:rPr>
        <w:lastRenderedPageBreak/>
        <w:t xml:space="preserve">marine eutrophication: when the electricity grid is decarbonised </w:t>
      </w:r>
      <w:r w:rsidR="00597830">
        <w:rPr>
          <w:lang w:val="en-GB"/>
        </w:rPr>
        <w:br/>
      </w:r>
      <w:r w:rsidRPr="002B324A">
        <w:rPr>
          <w:lang w:val="en-GB"/>
        </w:rPr>
        <w:t>by around 14 %;</w:t>
      </w:r>
    </w:p>
    <w:p w14:paraId="20166C3A" w14:textId="3D012159" w:rsidR="00E15CDA" w:rsidRPr="002B324A" w:rsidRDefault="00E15CDA" w:rsidP="00E15CDA">
      <w:pPr>
        <w:pStyle w:val="MDPI31text"/>
        <w:numPr>
          <w:ilvl w:val="0"/>
          <w:numId w:val="36"/>
        </w:numPr>
        <w:rPr>
          <w:lang w:val="en-GB"/>
        </w:rPr>
      </w:pPr>
      <w:r w:rsidRPr="002B324A">
        <w:rPr>
          <w:lang w:val="en-GB"/>
        </w:rPr>
        <w:t xml:space="preserve">particulate matter formation: when the electricity grid is decarbonised </w:t>
      </w:r>
      <w:r w:rsidR="00597830">
        <w:rPr>
          <w:lang w:val="en-GB"/>
        </w:rPr>
        <w:br/>
      </w:r>
      <w:r w:rsidRPr="002B324A">
        <w:rPr>
          <w:lang w:val="en-GB"/>
        </w:rPr>
        <w:t xml:space="preserve">by around </w:t>
      </w:r>
      <w:r w:rsidR="003202B9">
        <w:rPr>
          <w:lang w:val="en-GB"/>
        </w:rPr>
        <w:t>30</w:t>
      </w:r>
      <w:r w:rsidRPr="002B324A">
        <w:rPr>
          <w:lang w:val="en-GB"/>
        </w:rPr>
        <w:t> %;</w:t>
      </w:r>
    </w:p>
    <w:p w14:paraId="17429F80" w14:textId="24FE3531" w:rsidR="00E15CDA" w:rsidRPr="002B324A" w:rsidRDefault="00E15CDA" w:rsidP="00E15CDA">
      <w:pPr>
        <w:pStyle w:val="MDPI31text"/>
        <w:numPr>
          <w:ilvl w:val="0"/>
          <w:numId w:val="36"/>
        </w:numPr>
        <w:rPr>
          <w:lang w:val="en-GB"/>
        </w:rPr>
      </w:pPr>
      <w:r w:rsidRPr="002B324A">
        <w:rPr>
          <w:lang w:val="en-GB"/>
        </w:rPr>
        <w:t xml:space="preserve">land occupation, biodiversity: when the electricity grid is decarbonised </w:t>
      </w:r>
      <w:r w:rsidR="00597830">
        <w:rPr>
          <w:lang w:val="en-GB"/>
        </w:rPr>
        <w:br/>
      </w:r>
      <w:r w:rsidRPr="002B324A">
        <w:rPr>
          <w:lang w:val="en-GB"/>
        </w:rPr>
        <w:t xml:space="preserve">by around </w:t>
      </w:r>
      <w:r w:rsidR="003202B9">
        <w:rPr>
          <w:lang w:val="en-GB"/>
        </w:rPr>
        <w:t>61</w:t>
      </w:r>
      <w:r w:rsidRPr="002B324A">
        <w:rPr>
          <w:lang w:val="en-GB"/>
        </w:rPr>
        <w:t> %; and</w:t>
      </w:r>
    </w:p>
    <w:p w14:paraId="71EDAE57" w14:textId="41EF13E6" w:rsidR="00E15CDA" w:rsidRPr="002B324A" w:rsidRDefault="00E15CDA" w:rsidP="00E15CDA">
      <w:pPr>
        <w:pStyle w:val="MDPI31text"/>
        <w:numPr>
          <w:ilvl w:val="0"/>
          <w:numId w:val="36"/>
        </w:numPr>
        <w:rPr>
          <w:lang w:val="en-GB"/>
        </w:rPr>
      </w:pPr>
      <w:r w:rsidRPr="002B324A">
        <w:rPr>
          <w:lang w:val="en-GB"/>
        </w:rPr>
        <w:t xml:space="preserve">water scarcity: when the electricity grid is decarbonised </w:t>
      </w:r>
      <w:r w:rsidR="00597830">
        <w:rPr>
          <w:lang w:val="en-GB"/>
        </w:rPr>
        <w:br/>
      </w:r>
      <w:r w:rsidRPr="002B324A">
        <w:rPr>
          <w:lang w:val="en-GB"/>
        </w:rPr>
        <w:t xml:space="preserve">by around </w:t>
      </w:r>
      <w:r w:rsidR="003202B9">
        <w:rPr>
          <w:lang w:val="en-GB"/>
        </w:rPr>
        <w:t>84</w:t>
      </w:r>
      <w:r w:rsidRPr="002B324A">
        <w:rPr>
          <w:lang w:val="en-GB"/>
        </w:rPr>
        <w:t> %.</w:t>
      </w:r>
    </w:p>
    <w:p w14:paraId="46462C54" w14:textId="77777777" w:rsidR="00E15CDA" w:rsidRPr="002B324A" w:rsidRDefault="00E15CDA" w:rsidP="00E15CDA">
      <w:pPr>
        <w:pStyle w:val="MDPI31text"/>
        <w:rPr>
          <w:lang w:val="en-GB"/>
        </w:rPr>
      </w:pPr>
    </w:p>
    <w:p w14:paraId="77C827D0" w14:textId="01E6176C" w:rsidR="00E15CDA" w:rsidRPr="002B324A" w:rsidRDefault="00E15CDA" w:rsidP="009E238D">
      <w:pPr>
        <w:pStyle w:val="MDPI31text"/>
        <w:rPr>
          <w:lang w:val="en-GB"/>
        </w:rPr>
      </w:pPr>
      <w:r w:rsidRPr="002B324A">
        <w:rPr>
          <w:lang w:val="en-GB"/>
        </w:rPr>
        <w:t>Nonetheless, human toxicity (</w:t>
      </w:r>
      <w:r w:rsidR="00597830">
        <w:rPr>
          <w:lang w:val="en-GB"/>
        </w:rPr>
        <w:t xml:space="preserve">cancer and </w:t>
      </w:r>
      <w:r w:rsidRPr="002B324A">
        <w:rPr>
          <w:lang w:val="en-GB"/>
        </w:rPr>
        <w:t xml:space="preserve">non-cancer), freshwater ecotoxicity and </w:t>
      </w:r>
      <w:r w:rsidR="00EE1C1F" w:rsidRPr="002B324A">
        <w:rPr>
          <w:lang w:val="en-GB"/>
        </w:rPr>
        <w:t xml:space="preserve">freshwater </w:t>
      </w:r>
      <w:r w:rsidRPr="002B324A">
        <w:rPr>
          <w:lang w:val="en-GB"/>
        </w:rPr>
        <w:t xml:space="preserve">eutrophication cannot be offset even with 100 % decarbonisation of the electricity grid, as seen in </w:t>
      </w:r>
      <w:r w:rsidRPr="002B324A">
        <w:rPr>
          <w:lang w:val="en-GB"/>
        </w:rPr>
        <w:fldChar w:fldCharType="begin"/>
      </w:r>
      <w:r w:rsidRPr="002B324A">
        <w:rPr>
          <w:lang w:val="en-GB"/>
        </w:rPr>
        <w:instrText xml:space="preserve"> REF _Ref112946290 \h  \* MERGEFORMAT </w:instrText>
      </w:r>
      <w:r w:rsidRPr="002B324A">
        <w:rPr>
          <w:lang w:val="en-GB"/>
        </w:rPr>
      </w:r>
      <w:r w:rsidRPr="002B324A">
        <w:rPr>
          <w:lang w:val="en-GB"/>
        </w:rPr>
        <w:fldChar w:fldCharType="separate"/>
      </w:r>
      <w:r w:rsidRPr="002B324A">
        <w:rPr>
          <w:lang w:val="en-GB"/>
        </w:rPr>
        <w:t>Table 4</w:t>
      </w:r>
      <w:r w:rsidRPr="002B324A">
        <w:rPr>
          <w:lang w:val="en-GB"/>
        </w:rPr>
        <w:fldChar w:fldCharType="end"/>
      </w:r>
      <w:r w:rsidRPr="002B324A">
        <w:rPr>
          <w:lang w:val="en-GB"/>
        </w:rPr>
        <w:t xml:space="preserve">. </w:t>
      </w:r>
      <w:r w:rsidRPr="008129C3">
        <w:rPr>
          <w:lang w:val="en-GB"/>
        </w:rPr>
        <w:t xml:space="preserve">This is due to the impacts of the product stage as described in </w:t>
      </w:r>
      <w:r w:rsidR="00613CD6" w:rsidRPr="008129C3">
        <w:rPr>
          <w:lang w:val="en-GB"/>
        </w:rPr>
        <w:t xml:space="preserve">Section </w:t>
      </w:r>
      <w:r w:rsidRPr="008129C3">
        <w:rPr>
          <w:lang w:val="en-GB"/>
        </w:rPr>
        <w:fldChar w:fldCharType="begin"/>
      </w:r>
      <w:r w:rsidRPr="008129C3">
        <w:rPr>
          <w:lang w:val="en-GB"/>
        </w:rPr>
        <w:instrText xml:space="preserve"> REF _Ref113136766 \r \h </w:instrText>
      </w:r>
      <w:r w:rsidR="00597830" w:rsidRPr="008129C3">
        <w:rPr>
          <w:lang w:val="en-GB"/>
        </w:rPr>
        <w:instrText xml:space="preserve"> \* MERGEFORMAT </w:instrText>
      </w:r>
      <w:r w:rsidRPr="008129C3">
        <w:rPr>
          <w:lang w:val="en-GB"/>
        </w:rPr>
      </w:r>
      <w:r w:rsidRPr="008129C3">
        <w:rPr>
          <w:lang w:val="en-GB"/>
        </w:rPr>
        <w:fldChar w:fldCharType="separate"/>
      </w:r>
      <w:r w:rsidRPr="008129C3">
        <w:rPr>
          <w:lang w:val="en-GB"/>
        </w:rPr>
        <w:t>5.1</w:t>
      </w:r>
      <w:r w:rsidRPr="008129C3">
        <w:rPr>
          <w:lang w:val="en-GB"/>
        </w:rPr>
        <w:fldChar w:fldCharType="end"/>
      </w:r>
      <w:r w:rsidRPr="008129C3">
        <w:rPr>
          <w:lang w:val="en-GB"/>
        </w:rPr>
        <w:t>. In total, in 1</w:t>
      </w:r>
      <w:r w:rsidR="00597830" w:rsidRPr="008129C3">
        <w:rPr>
          <w:lang w:val="en-GB"/>
        </w:rPr>
        <w:t>4</w:t>
      </w:r>
      <w:r w:rsidRPr="008129C3">
        <w:rPr>
          <w:lang w:val="en-GB"/>
        </w:rPr>
        <w:t xml:space="preserve"> of the</w:t>
      </w:r>
      <w:r w:rsidRPr="002B324A">
        <w:rPr>
          <w:lang w:val="en-GB"/>
        </w:rPr>
        <w:t xml:space="preserve"> 18 impact categories, the environmental performance can be improved when decarbonising the electricity grid. For the energy efficiency upgrades in the ACT, which has achieved net zero emissions, the energy efficiency upgrade is therefore beneficial as the overall environmental impact improves. </w:t>
      </w:r>
    </w:p>
    <w:p w14:paraId="54AC43F5" w14:textId="29A2D616" w:rsidR="00E15CDA" w:rsidRPr="002B324A" w:rsidRDefault="009E238D" w:rsidP="00E15CDA">
      <w:pPr>
        <w:keepNext/>
        <w:rPr>
          <w:lang w:val="en-GB"/>
        </w:rPr>
      </w:pPr>
      <w:r>
        <w:rPr>
          <w:lang w:val="en-GB"/>
        </w:rPr>
        <w:drawing>
          <wp:inline distT="0" distB="0" distL="0" distR="0" wp14:anchorId="66FBD8F7" wp14:editId="5EACF44C">
            <wp:extent cx="6758700" cy="39642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extLst>
                        <a:ext uri="{28A0092B-C50C-407E-A947-70E740481C1C}">
                          <a14:useLocalDpi xmlns:a14="http://schemas.microsoft.com/office/drawing/2010/main" val="0"/>
                        </a:ext>
                      </a:extLst>
                    </a:blip>
                    <a:srcRect r="4100"/>
                    <a:stretch/>
                  </pic:blipFill>
                  <pic:spPr bwMode="auto">
                    <a:xfrm>
                      <a:off x="0" y="0"/>
                      <a:ext cx="6783246" cy="3978622"/>
                    </a:xfrm>
                    <a:prstGeom prst="rect">
                      <a:avLst/>
                    </a:prstGeom>
                    <a:ln>
                      <a:noFill/>
                    </a:ln>
                    <a:extLst>
                      <a:ext uri="{53640926-AAD7-44D8-BBD7-CCE9431645EC}">
                        <a14:shadowObscured xmlns:a14="http://schemas.microsoft.com/office/drawing/2010/main"/>
                      </a:ext>
                    </a:extLst>
                  </pic:spPr>
                </pic:pic>
              </a:graphicData>
            </a:graphic>
          </wp:inline>
        </w:drawing>
      </w:r>
    </w:p>
    <w:p w14:paraId="6FB7EF55" w14:textId="42DE0BEA" w:rsidR="00E15CDA" w:rsidRPr="002B324A" w:rsidRDefault="00E15CDA" w:rsidP="00E15CDA">
      <w:pPr>
        <w:pStyle w:val="MDPI41tablecaption"/>
        <w:jc w:val="left"/>
        <w:rPr>
          <w:b/>
          <w:lang w:val="en-GB"/>
        </w:rPr>
      </w:pPr>
      <w:bookmarkStart w:id="18" w:name="_Ref113005040"/>
      <w:r w:rsidRPr="002B324A">
        <w:rPr>
          <w:b/>
          <w:lang w:val="en-GB"/>
        </w:rPr>
        <w:t xml:space="preserve">Figure </w:t>
      </w:r>
      <w:r w:rsidRPr="002B324A">
        <w:rPr>
          <w:b/>
          <w:lang w:val="en-GB"/>
        </w:rPr>
        <w:fldChar w:fldCharType="begin"/>
      </w:r>
      <w:r w:rsidRPr="002B324A">
        <w:rPr>
          <w:b/>
          <w:lang w:val="en-GB"/>
        </w:rPr>
        <w:instrText xml:space="preserve"> SEQ Figure \* ARABIC </w:instrText>
      </w:r>
      <w:r w:rsidRPr="002B324A">
        <w:rPr>
          <w:b/>
          <w:lang w:val="en-GB"/>
        </w:rPr>
        <w:fldChar w:fldCharType="separate"/>
      </w:r>
      <w:r w:rsidRPr="002B324A">
        <w:rPr>
          <w:b/>
          <w:lang w:val="en-GB"/>
        </w:rPr>
        <w:t>5</w:t>
      </w:r>
      <w:r w:rsidRPr="002B324A">
        <w:rPr>
          <w:b/>
          <w:lang w:val="en-GB"/>
        </w:rPr>
        <w:fldChar w:fldCharType="end"/>
      </w:r>
      <w:bookmarkEnd w:id="18"/>
      <w:r w:rsidRPr="002B324A">
        <w:rPr>
          <w:b/>
          <w:lang w:val="en-GB"/>
        </w:rPr>
        <w:t xml:space="preserve">: </w:t>
      </w:r>
      <w:r w:rsidR="00E1778E" w:rsidRPr="00E1778E">
        <w:rPr>
          <w:bCs/>
          <w:lang w:val="en-GB"/>
        </w:rPr>
        <w:t xml:space="preserve">Normalised </w:t>
      </w:r>
      <w:r w:rsidRPr="002B324A">
        <w:rPr>
          <w:bCs/>
          <w:lang w:val="en-GB"/>
        </w:rPr>
        <w:t>environmental impacts (IMPACT 2002+</w:t>
      </w:r>
      <w:r w:rsidR="00B345E1">
        <w:rPr>
          <w:bCs/>
          <w:lang w:val="en-GB"/>
        </w:rPr>
        <w:t xml:space="preserve"> Midpoint</w:t>
      </w:r>
      <w:r w:rsidRPr="002B324A">
        <w:rPr>
          <w:bCs/>
          <w:lang w:val="en-GB"/>
        </w:rPr>
        <w:t>) tak</w:t>
      </w:r>
      <w:r w:rsidR="00683298">
        <w:rPr>
          <w:bCs/>
          <w:lang w:val="en-GB"/>
        </w:rPr>
        <w:t>ing</w:t>
      </w:r>
      <w:r w:rsidRPr="002B324A">
        <w:rPr>
          <w:bCs/>
          <w:lang w:val="en-GB"/>
        </w:rPr>
        <w:t xml:space="preserve"> into consideration the decarbonisation of the electricity grid</w:t>
      </w:r>
    </w:p>
    <w:p w14:paraId="190D6AB0" w14:textId="5B7BE340" w:rsidR="00E15CDA" w:rsidRPr="002B324A" w:rsidRDefault="00E15CDA" w:rsidP="00E15CDA">
      <w:pPr>
        <w:pStyle w:val="MDPI41tablecaption"/>
        <w:jc w:val="left"/>
        <w:rPr>
          <w:b/>
          <w:lang w:val="en-GB"/>
        </w:rPr>
      </w:pPr>
      <w:bookmarkStart w:id="19" w:name="_Ref112946290"/>
      <w:r w:rsidRPr="002B324A">
        <w:rPr>
          <w:b/>
          <w:lang w:val="en-GB"/>
        </w:rPr>
        <w:t xml:space="preserve">Table </w:t>
      </w:r>
      <w:r w:rsidRPr="002B324A">
        <w:rPr>
          <w:b/>
          <w:lang w:val="en-GB"/>
        </w:rPr>
        <w:fldChar w:fldCharType="begin"/>
      </w:r>
      <w:r w:rsidRPr="002B324A">
        <w:rPr>
          <w:b/>
          <w:lang w:val="en-GB"/>
        </w:rPr>
        <w:instrText xml:space="preserve"> SEQ Table \* ARABIC </w:instrText>
      </w:r>
      <w:r w:rsidRPr="002B324A">
        <w:rPr>
          <w:b/>
          <w:lang w:val="en-GB"/>
        </w:rPr>
        <w:fldChar w:fldCharType="separate"/>
      </w:r>
      <w:r w:rsidRPr="002B324A">
        <w:rPr>
          <w:b/>
          <w:lang w:val="en-GB"/>
        </w:rPr>
        <w:t>4</w:t>
      </w:r>
      <w:r w:rsidRPr="002B324A">
        <w:rPr>
          <w:b/>
          <w:lang w:val="en-GB"/>
        </w:rPr>
        <w:fldChar w:fldCharType="end"/>
      </w:r>
      <w:bookmarkEnd w:id="19"/>
      <w:r w:rsidRPr="002B324A">
        <w:rPr>
          <w:b/>
          <w:lang w:val="en-GB"/>
        </w:rPr>
        <w:t xml:space="preserve">: </w:t>
      </w:r>
      <w:r w:rsidRPr="002B324A">
        <w:rPr>
          <w:bCs/>
          <w:lang w:val="en-GB"/>
        </w:rPr>
        <w:t xml:space="preserve">Environmental impacts </w:t>
      </w:r>
      <w:r w:rsidR="00683298">
        <w:rPr>
          <w:bCs/>
          <w:lang w:val="en-GB"/>
        </w:rPr>
        <w:t>with</w:t>
      </w:r>
      <w:r w:rsidR="00683298" w:rsidRPr="002B324A">
        <w:rPr>
          <w:bCs/>
          <w:lang w:val="en-GB"/>
        </w:rPr>
        <w:t xml:space="preserve"> </w:t>
      </w:r>
      <w:r w:rsidRPr="002B324A">
        <w:rPr>
          <w:bCs/>
          <w:lang w:val="en-GB"/>
        </w:rPr>
        <w:t>decarbonisation of the electricity grid (operational energy savings/increase)</w:t>
      </w:r>
    </w:p>
    <w:tbl>
      <w:tblPr>
        <w:tblW w:w="10343" w:type="dxa"/>
        <w:tblBorders>
          <w:top w:val="single" w:sz="8" w:space="0" w:color="auto"/>
          <w:bottom w:val="single" w:sz="8" w:space="0" w:color="auto"/>
          <w:insideH w:val="single" w:sz="8" w:space="0" w:color="auto"/>
        </w:tblBorders>
        <w:tblLook w:val="04A0" w:firstRow="1" w:lastRow="0" w:firstColumn="1" w:lastColumn="0" w:noHBand="0" w:noVBand="1"/>
      </w:tblPr>
      <w:tblGrid>
        <w:gridCol w:w="911"/>
        <w:gridCol w:w="1366"/>
        <w:gridCol w:w="1366"/>
        <w:gridCol w:w="1366"/>
        <w:gridCol w:w="1366"/>
        <w:gridCol w:w="1366"/>
        <w:gridCol w:w="1366"/>
        <w:gridCol w:w="1236"/>
      </w:tblGrid>
      <w:tr w:rsidR="00347D6F" w:rsidRPr="002B324A" w14:paraId="74829133" w14:textId="77777777" w:rsidTr="00291E78">
        <w:trPr>
          <w:trHeight w:val="407"/>
        </w:trPr>
        <w:tc>
          <w:tcPr>
            <w:tcW w:w="911" w:type="dxa"/>
            <w:shd w:val="clear" w:color="auto" w:fill="auto"/>
            <w:vAlign w:val="center"/>
            <w:hideMark/>
          </w:tcPr>
          <w:p w14:paraId="32C296EA" w14:textId="77777777" w:rsidR="00E15CDA" w:rsidRPr="002B324A" w:rsidRDefault="00E15CDA" w:rsidP="00E15CDA">
            <w:pPr>
              <w:pStyle w:val="MDPI42tablebody"/>
              <w:spacing w:line="240" w:lineRule="auto"/>
              <w:rPr>
                <w:bCs/>
                <w:snapToGrid/>
                <w:sz w:val="18"/>
                <w:szCs w:val="18"/>
                <w:lang w:val="en-GB"/>
              </w:rPr>
            </w:pPr>
            <w:r w:rsidRPr="002B324A">
              <w:rPr>
                <w:b/>
                <w:bCs/>
                <w:snapToGrid/>
                <w:sz w:val="18"/>
                <w:szCs w:val="18"/>
                <w:lang w:val="en-GB"/>
              </w:rPr>
              <w:t> </w:t>
            </w:r>
          </w:p>
        </w:tc>
        <w:tc>
          <w:tcPr>
            <w:tcW w:w="1366" w:type="dxa"/>
            <w:shd w:val="clear" w:color="auto" w:fill="auto"/>
            <w:vAlign w:val="center"/>
            <w:hideMark/>
          </w:tcPr>
          <w:p w14:paraId="6E245297" w14:textId="3ACA06E3" w:rsidR="00E15CDA" w:rsidRPr="002B324A" w:rsidRDefault="00E15CDA" w:rsidP="00683298">
            <w:pPr>
              <w:pStyle w:val="MDPI42tablebody"/>
              <w:spacing w:line="240" w:lineRule="auto"/>
              <w:rPr>
                <w:bCs/>
                <w:snapToGrid/>
                <w:sz w:val="18"/>
                <w:szCs w:val="18"/>
                <w:lang w:val="en-GB"/>
              </w:rPr>
            </w:pPr>
            <w:r w:rsidRPr="002B324A">
              <w:rPr>
                <w:b/>
                <w:bCs/>
                <w:snapToGrid/>
                <w:sz w:val="18"/>
                <w:szCs w:val="18"/>
                <w:lang w:val="en-GB"/>
              </w:rPr>
              <w:t xml:space="preserve">Electricity (savings or increase) – </w:t>
            </w:r>
            <w:r w:rsidR="00683298" w:rsidRPr="00291E78">
              <w:rPr>
                <w:b/>
                <w:bCs/>
                <w:i/>
                <w:iCs/>
                <w:snapToGrid/>
                <w:sz w:val="18"/>
                <w:szCs w:val="18"/>
                <w:lang w:val="en-GB"/>
              </w:rPr>
              <w:t>e</w:t>
            </w:r>
            <w:r w:rsidRPr="00291E78">
              <w:rPr>
                <w:b/>
                <w:bCs/>
                <w:i/>
                <w:iCs/>
                <w:snapToGrid/>
                <w:sz w:val="18"/>
                <w:szCs w:val="18"/>
                <w:lang w:val="en-GB"/>
              </w:rPr>
              <w:t>coinvent 3.7.1 cut-off</w:t>
            </w:r>
            <w:r w:rsidRPr="002B324A">
              <w:rPr>
                <w:b/>
                <w:bCs/>
                <w:snapToGrid/>
                <w:sz w:val="18"/>
                <w:szCs w:val="18"/>
                <w:lang w:val="en-GB"/>
              </w:rPr>
              <w:t xml:space="preserve"> {AU}</w:t>
            </w:r>
          </w:p>
        </w:tc>
        <w:tc>
          <w:tcPr>
            <w:tcW w:w="1366" w:type="dxa"/>
            <w:shd w:val="clear" w:color="auto" w:fill="385623" w:themeFill="accent6" w:themeFillShade="80"/>
            <w:vAlign w:val="center"/>
            <w:hideMark/>
          </w:tcPr>
          <w:p w14:paraId="028164EB" w14:textId="7E86ED92" w:rsidR="00E15CDA" w:rsidRPr="002B324A" w:rsidRDefault="00E15CDA" w:rsidP="00683298">
            <w:pPr>
              <w:pStyle w:val="MDPI42tablebody"/>
              <w:spacing w:line="240" w:lineRule="auto"/>
              <w:rPr>
                <w:bCs/>
                <w:snapToGrid/>
                <w:sz w:val="18"/>
                <w:szCs w:val="18"/>
                <w:lang w:val="en-GB"/>
              </w:rPr>
            </w:pPr>
            <w:r w:rsidRPr="002B324A">
              <w:rPr>
                <w:b/>
                <w:bCs/>
                <w:snapToGrid/>
                <w:sz w:val="18"/>
                <w:szCs w:val="18"/>
                <w:lang w:val="en-GB"/>
              </w:rPr>
              <w:t>Electricity (savings or increase) - decarbonised by 10 %</w:t>
            </w:r>
          </w:p>
        </w:tc>
        <w:tc>
          <w:tcPr>
            <w:tcW w:w="1366" w:type="dxa"/>
            <w:shd w:val="clear" w:color="auto" w:fill="538135" w:themeFill="accent6" w:themeFillShade="BF"/>
            <w:vAlign w:val="center"/>
            <w:hideMark/>
          </w:tcPr>
          <w:p w14:paraId="39093ACD" w14:textId="6933EF2C" w:rsidR="00E15CDA" w:rsidRPr="002B324A" w:rsidRDefault="00E15CDA" w:rsidP="00683298">
            <w:pPr>
              <w:pStyle w:val="MDPI42tablebody"/>
              <w:spacing w:line="240" w:lineRule="auto"/>
              <w:rPr>
                <w:bCs/>
                <w:snapToGrid/>
                <w:sz w:val="18"/>
                <w:szCs w:val="18"/>
                <w:lang w:val="en-GB"/>
              </w:rPr>
            </w:pPr>
            <w:r w:rsidRPr="002B324A">
              <w:rPr>
                <w:b/>
                <w:bCs/>
                <w:snapToGrid/>
                <w:sz w:val="18"/>
                <w:szCs w:val="18"/>
                <w:lang w:val="en-GB"/>
              </w:rPr>
              <w:t>Electricity (savings or increase) - decarbonised by 30 %</w:t>
            </w:r>
          </w:p>
        </w:tc>
        <w:tc>
          <w:tcPr>
            <w:tcW w:w="1366" w:type="dxa"/>
            <w:shd w:val="clear" w:color="auto" w:fill="70AD47" w:themeFill="accent6"/>
            <w:vAlign w:val="center"/>
            <w:hideMark/>
          </w:tcPr>
          <w:p w14:paraId="3221A37E" w14:textId="186CAB1C" w:rsidR="00E15CDA" w:rsidRPr="002B324A" w:rsidRDefault="00E15CDA" w:rsidP="00683298">
            <w:pPr>
              <w:pStyle w:val="MDPI42tablebody"/>
              <w:spacing w:line="240" w:lineRule="auto"/>
              <w:rPr>
                <w:bCs/>
                <w:snapToGrid/>
                <w:sz w:val="18"/>
                <w:szCs w:val="18"/>
                <w:lang w:val="en-GB"/>
              </w:rPr>
            </w:pPr>
            <w:r w:rsidRPr="002B324A">
              <w:rPr>
                <w:b/>
                <w:bCs/>
                <w:snapToGrid/>
                <w:sz w:val="18"/>
                <w:szCs w:val="18"/>
                <w:lang w:val="en-GB"/>
              </w:rPr>
              <w:t>Electricity (savings or increase) - decarbonised by 50 %</w:t>
            </w:r>
          </w:p>
        </w:tc>
        <w:tc>
          <w:tcPr>
            <w:tcW w:w="1366" w:type="dxa"/>
            <w:shd w:val="clear" w:color="auto" w:fill="A8D08D" w:themeFill="accent6" w:themeFillTint="99"/>
            <w:vAlign w:val="center"/>
            <w:hideMark/>
          </w:tcPr>
          <w:p w14:paraId="4F89DB29" w14:textId="6F148342" w:rsidR="00E15CDA" w:rsidRPr="002B324A" w:rsidRDefault="00E15CDA" w:rsidP="00683298">
            <w:pPr>
              <w:pStyle w:val="MDPI42tablebody"/>
              <w:spacing w:line="240" w:lineRule="auto"/>
              <w:rPr>
                <w:bCs/>
                <w:snapToGrid/>
                <w:sz w:val="18"/>
                <w:szCs w:val="18"/>
                <w:lang w:val="en-GB"/>
              </w:rPr>
            </w:pPr>
            <w:r w:rsidRPr="002B324A">
              <w:rPr>
                <w:b/>
                <w:bCs/>
                <w:snapToGrid/>
                <w:sz w:val="18"/>
                <w:szCs w:val="18"/>
                <w:lang w:val="en-GB"/>
              </w:rPr>
              <w:t>Electricity (savings or increase) - decarbonised by 70 %</w:t>
            </w:r>
          </w:p>
        </w:tc>
        <w:tc>
          <w:tcPr>
            <w:tcW w:w="1366" w:type="dxa"/>
            <w:shd w:val="clear" w:color="auto" w:fill="C5E0B3" w:themeFill="accent6" w:themeFillTint="66"/>
            <w:vAlign w:val="center"/>
            <w:hideMark/>
          </w:tcPr>
          <w:p w14:paraId="76A98B2F" w14:textId="6F84973F" w:rsidR="00E15CDA" w:rsidRPr="002B324A" w:rsidRDefault="00E15CDA" w:rsidP="00683298">
            <w:pPr>
              <w:pStyle w:val="MDPI42tablebody"/>
              <w:spacing w:line="240" w:lineRule="auto"/>
              <w:rPr>
                <w:bCs/>
                <w:snapToGrid/>
                <w:sz w:val="18"/>
                <w:szCs w:val="18"/>
                <w:lang w:val="en-GB"/>
              </w:rPr>
            </w:pPr>
            <w:r w:rsidRPr="002B324A">
              <w:rPr>
                <w:b/>
                <w:bCs/>
                <w:snapToGrid/>
                <w:sz w:val="18"/>
                <w:szCs w:val="18"/>
                <w:lang w:val="en-GB"/>
              </w:rPr>
              <w:t>Electricity (savings or increase) - decarbonised by 90 %</w:t>
            </w:r>
          </w:p>
        </w:tc>
        <w:tc>
          <w:tcPr>
            <w:tcW w:w="1236" w:type="dxa"/>
            <w:shd w:val="clear" w:color="auto" w:fill="E2EFD9" w:themeFill="accent6" w:themeFillTint="33"/>
            <w:vAlign w:val="center"/>
            <w:hideMark/>
          </w:tcPr>
          <w:p w14:paraId="614D7B5D" w14:textId="62F7870A" w:rsidR="00E15CDA" w:rsidRPr="002B324A" w:rsidRDefault="00E15CDA" w:rsidP="00683298">
            <w:pPr>
              <w:pStyle w:val="MDPI42tablebody"/>
              <w:spacing w:line="240" w:lineRule="auto"/>
              <w:rPr>
                <w:bCs/>
                <w:snapToGrid/>
                <w:sz w:val="18"/>
                <w:szCs w:val="18"/>
                <w:lang w:val="en-GB"/>
              </w:rPr>
            </w:pPr>
            <w:r w:rsidRPr="002B324A">
              <w:rPr>
                <w:b/>
                <w:bCs/>
                <w:snapToGrid/>
                <w:sz w:val="18"/>
                <w:szCs w:val="18"/>
                <w:lang w:val="en-GB"/>
              </w:rPr>
              <w:t>Electricity (savings or increase) - decarbonised by 100 %</w:t>
            </w:r>
          </w:p>
        </w:tc>
      </w:tr>
      <w:tr w:rsidR="001A1DDA" w:rsidRPr="002B324A" w14:paraId="4658DA58" w14:textId="77777777" w:rsidTr="00347D6F">
        <w:trPr>
          <w:trHeight w:val="237"/>
        </w:trPr>
        <w:tc>
          <w:tcPr>
            <w:tcW w:w="911" w:type="dxa"/>
            <w:shd w:val="clear" w:color="auto" w:fill="auto"/>
            <w:vAlign w:val="center"/>
            <w:hideMark/>
          </w:tcPr>
          <w:p w14:paraId="50093961"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lastRenderedPageBreak/>
              <w:t>Climate change, short term</w:t>
            </w:r>
          </w:p>
        </w:tc>
        <w:tc>
          <w:tcPr>
            <w:tcW w:w="1366" w:type="dxa"/>
            <w:shd w:val="clear" w:color="auto" w:fill="auto"/>
            <w:noWrap/>
            <w:vAlign w:val="center"/>
            <w:hideMark/>
          </w:tcPr>
          <w:p w14:paraId="0CEB0ECA" w14:textId="55064C6E"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650,728 </w:t>
            </w:r>
          </w:p>
        </w:tc>
        <w:tc>
          <w:tcPr>
            <w:tcW w:w="1366" w:type="dxa"/>
            <w:shd w:val="clear" w:color="auto" w:fill="auto"/>
            <w:noWrap/>
            <w:vAlign w:val="center"/>
            <w:hideMark/>
          </w:tcPr>
          <w:p w14:paraId="30A318FA" w14:textId="6CF1E676"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585,655 </w:t>
            </w:r>
          </w:p>
        </w:tc>
        <w:tc>
          <w:tcPr>
            <w:tcW w:w="1366" w:type="dxa"/>
            <w:shd w:val="clear" w:color="auto" w:fill="auto"/>
            <w:noWrap/>
            <w:vAlign w:val="center"/>
            <w:hideMark/>
          </w:tcPr>
          <w:p w14:paraId="7C01EE22" w14:textId="38EE66B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455,510 </w:t>
            </w:r>
          </w:p>
        </w:tc>
        <w:tc>
          <w:tcPr>
            <w:tcW w:w="1366" w:type="dxa"/>
            <w:shd w:val="clear" w:color="auto" w:fill="auto"/>
            <w:noWrap/>
            <w:vAlign w:val="center"/>
            <w:hideMark/>
          </w:tcPr>
          <w:p w14:paraId="71197AD8" w14:textId="3554CCD1"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325,364 </w:t>
            </w:r>
          </w:p>
        </w:tc>
        <w:tc>
          <w:tcPr>
            <w:tcW w:w="1366" w:type="dxa"/>
            <w:shd w:val="clear" w:color="auto" w:fill="auto"/>
            <w:noWrap/>
            <w:vAlign w:val="center"/>
            <w:hideMark/>
          </w:tcPr>
          <w:p w14:paraId="798AB144" w14:textId="33558394"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195,218 </w:t>
            </w:r>
          </w:p>
        </w:tc>
        <w:tc>
          <w:tcPr>
            <w:tcW w:w="1366" w:type="dxa"/>
            <w:shd w:val="clear" w:color="auto" w:fill="auto"/>
            <w:noWrap/>
            <w:vAlign w:val="center"/>
            <w:hideMark/>
          </w:tcPr>
          <w:p w14:paraId="58BF8732" w14:textId="5691942E"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65,073 </w:t>
            </w:r>
          </w:p>
        </w:tc>
        <w:tc>
          <w:tcPr>
            <w:tcW w:w="1236" w:type="dxa"/>
            <w:shd w:val="clear" w:color="auto" w:fill="auto"/>
            <w:noWrap/>
            <w:vAlign w:val="center"/>
            <w:hideMark/>
          </w:tcPr>
          <w:p w14:paraId="46B26EFE"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2F777A3B" w14:textId="77777777" w:rsidTr="00347D6F">
        <w:trPr>
          <w:trHeight w:val="237"/>
        </w:trPr>
        <w:tc>
          <w:tcPr>
            <w:tcW w:w="911" w:type="dxa"/>
            <w:shd w:val="clear" w:color="auto" w:fill="auto"/>
            <w:vAlign w:val="center"/>
            <w:hideMark/>
          </w:tcPr>
          <w:p w14:paraId="59BD342A"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Climate change, long term</w:t>
            </w:r>
          </w:p>
        </w:tc>
        <w:tc>
          <w:tcPr>
            <w:tcW w:w="1366" w:type="dxa"/>
            <w:shd w:val="clear" w:color="auto" w:fill="auto"/>
            <w:noWrap/>
            <w:vAlign w:val="center"/>
            <w:hideMark/>
          </w:tcPr>
          <w:p w14:paraId="4A871310" w14:textId="3D04F90D"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641,091 </w:t>
            </w:r>
          </w:p>
        </w:tc>
        <w:tc>
          <w:tcPr>
            <w:tcW w:w="1366" w:type="dxa"/>
            <w:shd w:val="clear" w:color="auto" w:fill="auto"/>
            <w:noWrap/>
            <w:vAlign w:val="center"/>
            <w:hideMark/>
          </w:tcPr>
          <w:p w14:paraId="3AF3248E" w14:textId="7E057D4A"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576,982 </w:t>
            </w:r>
          </w:p>
        </w:tc>
        <w:tc>
          <w:tcPr>
            <w:tcW w:w="1366" w:type="dxa"/>
            <w:shd w:val="clear" w:color="auto" w:fill="auto"/>
            <w:noWrap/>
            <w:vAlign w:val="center"/>
            <w:hideMark/>
          </w:tcPr>
          <w:p w14:paraId="1CCE29F7" w14:textId="4A53E356"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448,764 </w:t>
            </w:r>
          </w:p>
        </w:tc>
        <w:tc>
          <w:tcPr>
            <w:tcW w:w="1366" w:type="dxa"/>
            <w:shd w:val="clear" w:color="auto" w:fill="auto"/>
            <w:noWrap/>
            <w:vAlign w:val="center"/>
            <w:hideMark/>
          </w:tcPr>
          <w:p w14:paraId="2C2C9C0F" w14:textId="6EF9E3A2"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320,546 </w:t>
            </w:r>
          </w:p>
        </w:tc>
        <w:tc>
          <w:tcPr>
            <w:tcW w:w="1366" w:type="dxa"/>
            <w:shd w:val="clear" w:color="auto" w:fill="auto"/>
            <w:noWrap/>
            <w:vAlign w:val="center"/>
            <w:hideMark/>
          </w:tcPr>
          <w:p w14:paraId="466BAF2F" w14:textId="7813FD1D"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192,327 </w:t>
            </w:r>
          </w:p>
        </w:tc>
        <w:tc>
          <w:tcPr>
            <w:tcW w:w="1366" w:type="dxa"/>
            <w:shd w:val="clear" w:color="auto" w:fill="auto"/>
            <w:noWrap/>
            <w:vAlign w:val="center"/>
            <w:hideMark/>
          </w:tcPr>
          <w:p w14:paraId="2C2C7FB5" w14:textId="4F0C6C79"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64,109 </w:t>
            </w:r>
          </w:p>
        </w:tc>
        <w:tc>
          <w:tcPr>
            <w:tcW w:w="1236" w:type="dxa"/>
            <w:shd w:val="clear" w:color="auto" w:fill="auto"/>
            <w:noWrap/>
            <w:vAlign w:val="center"/>
            <w:hideMark/>
          </w:tcPr>
          <w:p w14:paraId="422C103B"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3E06EF2B" w14:textId="77777777" w:rsidTr="00347D6F">
        <w:trPr>
          <w:trHeight w:val="237"/>
        </w:trPr>
        <w:tc>
          <w:tcPr>
            <w:tcW w:w="911" w:type="dxa"/>
            <w:shd w:val="clear" w:color="auto" w:fill="auto"/>
            <w:vAlign w:val="center"/>
            <w:hideMark/>
          </w:tcPr>
          <w:p w14:paraId="1598F843"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Fossil and nuclear energy use</w:t>
            </w:r>
          </w:p>
        </w:tc>
        <w:tc>
          <w:tcPr>
            <w:tcW w:w="1366" w:type="dxa"/>
            <w:shd w:val="clear" w:color="auto" w:fill="auto"/>
            <w:noWrap/>
            <w:vAlign w:val="center"/>
            <w:hideMark/>
          </w:tcPr>
          <w:p w14:paraId="2878D91D" w14:textId="61F15ED6"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7,288,984 </w:t>
            </w:r>
          </w:p>
        </w:tc>
        <w:tc>
          <w:tcPr>
            <w:tcW w:w="1366" w:type="dxa"/>
            <w:shd w:val="clear" w:color="auto" w:fill="auto"/>
            <w:noWrap/>
            <w:vAlign w:val="center"/>
            <w:hideMark/>
          </w:tcPr>
          <w:p w14:paraId="3F2DFEE8" w14:textId="62DD14AB"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6,560,085 </w:t>
            </w:r>
          </w:p>
        </w:tc>
        <w:tc>
          <w:tcPr>
            <w:tcW w:w="1366" w:type="dxa"/>
            <w:shd w:val="clear" w:color="auto" w:fill="auto"/>
            <w:noWrap/>
            <w:vAlign w:val="center"/>
            <w:hideMark/>
          </w:tcPr>
          <w:p w14:paraId="6298EE29" w14:textId="713DFAC1"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5,102,288 </w:t>
            </w:r>
          </w:p>
        </w:tc>
        <w:tc>
          <w:tcPr>
            <w:tcW w:w="1366" w:type="dxa"/>
            <w:shd w:val="clear" w:color="auto" w:fill="auto"/>
            <w:noWrap/>
            <w:vAlign w:val="center"/>
            <w:hideMark/>
          </w:tcPr>
          <w:p w14:paraId="1FF5799B" w14:textId="5F3E8D2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3,644,492 </w:t>
            </w:r>
          </w:p>
        </w:tc>
        <w:tc>
          <w:tcPr>
            <w:tcW w:w="1366" w:type="dxa"/>
            <w:shd w:val="clear" w:color="auto" w:fill="auto"/>
            <w:noWrap/>
            <w:vAlign w:val="center"/>
            <w:hideMark/>
          </w:tcPr>
          <w:p w14:paraId="2746F990" w14:textId="5835DC9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2,186,695 </w:t>
            </w:r>
          </w:p>
        </w:tc>
        <w:tc>
          <w:tcPr>
            <w:tcW w:w="1366" w:type="dxa"/>
            <w:shd w:val="clear" w:color="auto" w:fill="auto"/>
            <w:noWrap/>
            <w:vAlign w:val="center"/>
            <w:hideMark/>
          </w:tcPr>
          <w:p w14:paraId="68E0E360" w14:textId="59AD8D2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728,898 </w:t>
            </w:r>
          </w:p>
        </w:tc>
        <w:tc>
          <w:tcPr>
            <w:tcW w:w="1236" w:type="dxa"/>
            <w:shd w:val="clear" w:color="auto" w:fill="auto"/>
            <w:noWrap/>
            <w:vAlign w:val="center"/>
            <w:hideMark/>
          </w:tcPr>
          <w:p w14:paraId="167FC074"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24C213D9" w14:textId="77777777" w:rsidTr="00347D6F">
        <w:trPr>
          <w:trHeight w:val="177"/>
        </w:trPr>
        <w:tc>
          <w:tcPr>
            <w:tcW w:w="911" w:type="dxa"/>
            <w:shd w:val="clear" w:color="auto" w:fill="auto"/>
            <w:vAlign w:val="center"/>
            <w:hideMark/>
          </w:tcPr>
          <w:p w14:paraId="2B1213F9"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Mineral resources use</w:t>
            </w:r>
          </w:p>
        </w:tc>
        <w:tc>
          <w:tcPr>
            <w:tcW w:w="1366" w:type="dxa"/>
            <w:shd w:val="clear" w:color="auto" w:fill="auto"/>
            <w:noWrap/>
            <w:vAlign w:val="center"/>
            <w:hideMark/>
          </w:tcPr>
          <w:p w14:paraId="6F94F8A4" w14:textId="6904431F"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1,047.87 </w:t>
            </w:r>
          </w:p>
        </w:tc>
        <w:tc>
          <w:tcPr>
            <w:tcW w:w="1366" w:type="dxa"/>
            <w:shd w:val="clear" w:color="auto" w:fill="auto"/>
            <w:noWrap/>
            <w:vAlign w:val="center"/>
            <w:hideMark/>
          </w:tcPr>
          <w:p w14:paraId="4113ACD4" w14:textId="207170FB"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943.08 </w:t>
            </w:r>
          </w:p>
        </w:tc>
        <w:tc>
          <w:tcPr>
            <w:tcW w:w="1366" w:type="dxa"/>
            <w:shd w:val="clear" w:color="auto" w:fill="auto"/>
            <w:noWrap/>
            <w:vAlign w:val="center"/>
            <w:hideMark/>
          </w:tcPr>
          <w:p w14:paraId="2ADA2798" w14:textId="4038C099"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733.51 </w:t>
            </w:r>
          </w:p>
        </w:tc>
        <w:tc>
          <w:tcPr>
            <w:tcW w:w="1366" w:type="dxa"/>
            <w:shd w:val="clear" w:color="auto" w:fill="auto"/>
            <w:noWrap/>
            <w:vAlign w:val="center"/>
            <w:hideMark/>
          </w:tcPr>
          <w:p w14:paraId="0E2DBF40" w14:textId="5734A014"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523.93 </w:t>
            </w:r>
          </w:p>
        </w:tc>
        <w:tc>
          <w:tcPr>
            <w:tcW w:w="1366" w:type="dxa"/>
            <w:shd w:val="clear" w:color="auto" w:fill="auto"/>
            <w:noWrap/>
            <w:vAlign w:val="center"/>
            <w:hideMark/>
          </w:tcPr>
          <w:p w14:paraId="0C0EA33D" w14:textId="00C4611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314.36 </w:t>
            </w:r>
          </w:p>
        </w:tc>
        <w:tc>
          <w:tcPr>
            <w:tcW w:w="1366" w:type="dxa"/>
            <w:shd w:val="clear" w:color="auto" w:fill="auto"/>
            <w:noWrap/>
            <w:vAlign w:val="center"/>
            <w:hideMark/>
          </w:tcPr>
          <w:p w14:paraId="28991C59" w14:textId="3E90DE96"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104.79 </w:t>
            </w:r>
          </w:p>
        </w:tc>
        <w:tc>
          <w:tcPr>
            <w:tcW w:w="1236" w:type="dxa"/>
            <w:shd w:val="clear" w:color="auto" w:fill="auto"/>
            <w:noWrap/>
            <w:vAlign w:val="center"/>
            <w:hideMark/>
          </w:tcPr>
          <w:p w14:paraId="14E15D39"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1C117511" w14:textId="77777777" w:rsidTr="00347D6F">
        <w:trPr>
          <w:trHeight w:val="237"/>
        </w:trPr>
        <w:tc>
          <w:tcPr>
            <w:tcW w:w="911" w:type="dxa"/>
            <w:shd w:val="clear" w:color="auto" w:fill="auto"/>
            <w:vAlign w:val="center"/>
            <w:hideMark/>
          </w:tcPr>
          <w:p w14:paraId="448031E4"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Photochemical oxidant formation</w:t>
            </w:r>
          </w:p>
        </w:tc>
        <w:tc>
          <w:tcPr>
            <w:tcW w:w="1366" w:type="dxa"/>
            <w:shd w:val="clear" w:color="auto" w:fill="auto"/>
            <w:noWrap/>
            <w:vAlign w:val="center"/>
            <w:hideMark/>
          </w:tcPr>
          <w:p w14:paraId="0506CB4D" w14:textId="6A467972"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1,437.40 </w:t>
            </w:r>
          </w:p>
        </w:tc>
        <w:tc>
          <w:tcPr>
            <w:tcW w:w="1366" w:type="dxa"/>
            <w:shd w:val="clear" w:color="auto" w:fill="auto"/>
            <w:noWrap/>
            <w:vAlign w:val="center"/>
            <w:hideMark/>
          </w:tcPr>
          <w:p w14:paraId="70B209C8" w14:textId="289E4651"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1,293.66 </w:t>
            </w:r>
          </w:p>
        </w:tc>
        <w:tc>
          <w:tcPr>
            <w:tcW w:w="1366" w:type="dxa"/>
            <w:shd w:val="clear" w:color="auto" w:fill="auto"/>
            <w:noWrap/>
            <w:vAlign w:val="center"/>
            <w:hideMark/>
          </w:tcPr>
          <w:p w14:paraId="792E426D" w14:textId="203EA64B"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1,006.18 </w:t>
            </w:r>
          </w:p>
        </w:tc>
        <w:tc>
          <w:tcPr>
            <w:tcW w:w="1366" w:type="dxa"/>
            <w:shd w:val="clear" w:color="auto" w:fill="auto"/>
            <w:noWrap/>
            <w:vAlign w:val="center"/>
            <w:hideMark/>
          </w:tcPr>
          <w:p w14:paraId="7EB74AB4" w14:textId="6CA08C39"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718.70 </w:t>
            </w:r>
          </w:p>
        </w:tc>
        <w:tc>
          <w:tcPr>
            <w:tcW w:w="1366" w:type="dxa"/>
            <w:shd w:val="clear" w:color="auto" w:fill="auto"/>
            <w:noWrap/>
            <w:vAlign w:val="center"/>
            <w:hideMark/>
          </w:tcPr>
          <w:p w14:paraId="58B9C603" w14:textId="64DB4496"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431.22 </w:t>
            </w:r>
          </w:p>
        </w:tc>
        <w:tc>
          <w:tcPr>
            <w:tcW w:w="1366" w:type="dxa"/>
            <w:shd w:val="clear" w:color="auto" w:fill="auto"/>
            <w:noWrap/>
            <w:vAlign w:val="center"/>
            <w:hideMark/>
          </w:tcPr>
          <w:p w14:paraId="69EE4D36" w14:textId="05B1B4CD"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143.74 </w:t>
            </w:r>
          </w:p>
        </w:tc>
        <w:tc>
          <w:tcPr>
            <w:tcW w:w="1236" w:type="dxa"/>
            <w:shd w:val="clear" w:color="auto" w:fill="auto"/>
            <w:noWrap/>
            <w:vAlign w:val="center"/>
            <w:hideMark/>
          </w:tcPr>
          <w:p w14:paraId="7614EE93"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4B07CBDE" w14:textId="77777777" w:rsidTr="00347D6F">
        <w:trPr>
          <w:trHeight w:val="177"/>
        </w:trPr>
        <w:tc>
          <w:tcPr>
            <w:tcW w:w="911" w:type="dxa"/>
            <w:shd w:val="clear" w:color="auto" w:fill="auto"/>
            <w:vAlign w:val="center"/>
            <w:hideMark/>
          </w:tcPr>
          <w:p w14:paraId="64C4C3CC"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Ozone layer depletion</w:t>
            </w:r>
          </w:p>
        </w:tc>
        <w:tc>
          <w:tcPr>
            <w:tcW w:w="1366" w:type="dxa"/>
            <w:shd w:val="clear" w:color="auto" w:fill="auto"/>
            <w:noWrap/>
            <w:vAlign w:val="center"/>
            <w:hideMark/>
          </w:tcPr>
          <w:p w14:paraId="6B9852E8" w14:textId="61FB922E"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0.01 </w:t>
            </w:r>
          </w:p>
        </w:tc>
        <w:tc>
          <w:tcPr>
            <w:tcW w:w="1366" w:type="dxa"/>
            <w:shd w:val="clear" w:color="auto" w:fill="auto"/>
            <w:noWrap/>
            <w:vAlign w:val="center"/>
            <w:hideMark/>
          </w:tcPr>
          <w:p w14:paraId="4DB17A67" w14:textId="7AB14E46"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0.01 </w:t>
            </w:r>
          </w:p>
        </w:tc>
        <w:tc>
          <w:tcPr>
            <w:tcW w:w="1366" w:type="dxa"/>
            <w:shd w:val="clear" w:color="auto" w:fill="auto"/>
            <w:noWrap/>
            <w:vAlign w:val="center"/>
            <w:hideMark/>
          </w:tcPr>
          <w:p w14:paraId="2CB19F74" w14:textId="5C9D647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0.01 </w:t>
            </w:r>
          </w:p>
        </w:tc>
        <w:tc>
          <w:tcPr>
            <w:tcW w:w="1366" w:type="dxa"/>
            <w:shd w:val="clear" w:color="auto" w:fill="auto"/>
            <w:noWrap/>
            <w:vAlign w:val="center"/>
            <w:hideMark/>
          </w:tcPr>
          <w:p w14:paraId="353EFD68" w14:textId="7FFA09E9"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0.00 </w:t>
            </w:r>
          </w:p>
        </w:tc>
        <w:tc>
          <w:tcPr>
            <w:tcW w:w="1366" w:type="dxa"/>
            <w:shd w:val="clear" w:color="auto" w:fill="auto"/>
            <w:noWrap/>
            <w:vAlign w:val="center"/>
            <w:hideMark/>
          </w:tcPr>
          <w:p w14:paraId="4C8C5792" w14:textId="62F12D7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0.00 </w:t>
            </w:r>
          </w:p>
        </w:tc>
        <w:tc>
          <w:tcPr>
            <w:tcW w:w="1366" w:type="dxa"/>
            <w:shd w:val="clear" w:color="auto" w:fill="auto"/>
            <w:noWrap/>
            <w:vAlign w:val="center"/>
            <w:hideMark/>
          </w:tcPr>
          <w:p w14:paraId="3F085F3F" w14:textId="4A86B6A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0.00 </w:t>
            </w:r>
          </w:p>
        </w:tc>
        <w:tc>
          <w:tcPr>
            <w:tcW w:w="1236" w:type="dxa"/>
            <w:shd w:val="clear" w:color="auto" w:fill="auto"/>
            <w:noWrap/>
            <w:vAlign w:val="center"/>
            <w:hideMark/>
          </w:tcPr>
          <w:p w14:paraId="3F3ABA3F"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31B91770" w14:textId="77777777" w:rsidTr="00347D6F">
        <w:trPr>
          <w:trHeight w:val="177"/>
        </w:trPr>
        <w:tc>
          <w:tcPr>
            <w:tcW w:w="911" w:type="dxa"/>
            <w:shd w:val="clear" w:color="auto" w:fill="auto"/>
            <w:vAlign w:val="center"/>
            <w:hideMark/>
          </w:tcPr>
          <w:p w14:paraId="0524DA58"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Freshwater ecotoxicity</w:t>
            </w:r>
          </w:p>
        </w:tc>
        <w:tc>
          <w:tcPr>
            <w:tcW w:w="1366" w:type="dxa"/>
            <w:shd w:val="clear" w:color="auto" w:fill="auto"/>
            <w:noWrap/>
            <w:vAlign w:val="center"/>
            <w:hideMark/>
          </w:tcPr>
          <w:p w14:paraId="71D91B83" w14:textId="500D9D13"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10,913,113,791 </w:t>
            </w:r>
          </w:p>
        </w:tc>
        <w:tc>
          <w:tcPr>
            <w:tcW w:w="1366" w:type="dxa"/>
            <w:shd w:val="clear" w:color="auto" w:fill="auto"/>
            <w:noWrap/>
            <w:vAlign w:val="center"/>
            <w:hideMark/>
          </w:tcPr>
          <w:p w14:paraId="31015D9D" w14:textId="4FED8DAB"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9,821,802,412 </w:t>
            </w:r>
          </w:p>
        </w:tc>
        <w:tc>
          <w:tcPr>
            <w:tcW w:w="1366" w:type="dxa"/>
            <w:shd w:val="clear" w:color="auto" w:fill="auto"/>
            <w:noWrap/>
            <w:vAlign w:val="center"/>
            <w:hideMark/>
          </w:tcPr>
          <w:p w14:paraId="1C710E9A" w14:textId="03BB792C"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7,639,179,654 </w:t>
            </w:r>
          </w:p>
        </w:tc>
        <w:tc>
          <w:tcPr>
            <w:tcW w:w="1366" w:type="dxa"/>
            <w:shd w:val="clear" w:color="auto" w:fill="auto"/>
            <w:noWrap/>
            <w:vAlign w:val="center"/>
            <w:hideMark/>
          </w:tcPr>
          <w:p w14:paraId="3849F71F" w14:textId="6C569A33"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5,456,556,896 </w:t>
            </w:r>
          </w:p>
        </w:tc>
        <w:tc>
          <w:tcPr>
            <w:tcW w:w="1366" w:type="dxa"/>
            <w:shd w:val="clear" w:color="auto" w:fill="auto"/>
            <w:noWrap/>
            <w:vAlign w:val="center"/>
            <w:hideMark/>
          </w:tcPr>
          <w:p w14:paraId="089A3D8D" w14:textId="661C07FD"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3,273,934,137 </w:t>
            </w:r>
          </w:p>
        </w:tc>
        <w:tc>
          <w:tcPr>
            <w:tcW w:w="1366" w:type="dxa"/>
            <w:shd w:val="clear" w:color="auto" w:fill="auto"/>
            <w:noWrap/>
            <w:vAlign w:val="center"/>
            <w:hideMark/>
          </w:tcPr>
          <w:p w14:paraId="2038032C" w14:textId="1E95EC72"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1,091,311,379 </w:t>
            </w:r>
          </w:p>
        </w:tc>
        <w:tc>
          <w:tcPr>
            <w:tcW w:w="1236" w:type="dxa"/>
            <w:shd w:val="clear" w:color="auto" w:fill="auto"/>
            <w:noWrap/>
            <w:vAlign w:val="center"/>
            <w:hideMark/>
          </w:tcPr>
          <w:p w14:paraId="1FDE6443"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03300763" w14:textId="77777777" w:rsidTr="00347D6F">
        <w:trPr>
          <w:trHeight w:val="237"/>
        </w:trPr>
        <w:tc>
          <w:tcPr>
            <w:tcW w:w="911" w:type="dxa"/>
            <w:shd w:val="clear" w:color="auto" w:fill="auto"/>
            <w:vAlign w:val="center"/>
            <w:hideMark/>
          </w:tcPr>
          <w:p w14:paraId="24C4E6E6"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Human toxicity cancer</w:t>
            </w:r>
          </w:p>
        </w:tc>
        <w:tc>
          <w:tcPr>
            <w:tcW w:w="1366" w:type="dxa"/>
            <w:shd w:val="clear" w:color="auto" w:fill="auto"/>
            <w:noWrap/>
            <w:vAlign w:val="center"/>
            <w:hideMark/>
          </w:tcPr>
          <w:p w14:paraId="30DADCC6" w14:textId="2B0FA90F"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0.09 </w:t>
            </w:r>
          </w:p>
        </w:tc>
        <w:tc>
          <w:tcPr>
            <w:tcW w:w="1366" w:type="dxa"/>
            <w:shd w:val="clear" w:color="auto" w:fill="auto"/>
            <w:noWrap/>
            <w:vAlign w:val="center"/>
            <w:hideMark/>
          </w:tcPr>
          <w:p w14:paraId="57545BE3" w14:textId="1EE861C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0.08 </w:t>
            </w:r>
          </w:p>
        </w:tc>
        <w:tc>
          <w:tcPr>
            <w:tcW w:w="1366" w:type="dxa"/>
            <w:shd w:val="clear" w:color="auto" w:fill="auto"/>
            <w:noWrap/>
            <w:vAlign w:val="center"/>
            <w:hideMark/>
          </w:tcPr>
          <w:p w14:paraId="5A560A00" w14:textId="73F472BF"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0.06 </w:t>
            </w:r>
          </w:p>
        </w:tc>
        <w:tc>
          <w:tcPr>
            <w:tcW w:w="1366" w:type="dxa"/>
            <w:shd w:val="clear" w:color="auto" w:fill="auto"/>
            <w:noWrap/>
            <w:vAlign w:val="center"/>
            <w:hideMark/>
          </w:tcPr>
          <w:p w14:paraId="31CA897A" w14:textId="37DCB8A3"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0.05 </w:t>
            </w:r>
          </w:p>
        </w:tc>
        <w:tc>
          <w:tcPr>
            <w:tcW w:w="1366" w:type="dxa"/>
            <w:shd w:val="clear" w:color="auto" w:fill="auto"/>
            <w:noWrap/>
            <w:vAlign w:val="center"/>
            <w:hideMark/>
          </w:tcPr>
          <w:p w14:paraId="4208E13D" w14:textId="18734BD2"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0.03 </w:t>
            </w:r>
          </w:p>
        </w:tc>
        <w:tc>
          <w:tcPr>
            <w:tcW w:w="1366" w:type="dxa"/>
            <w:shd w:val="clear" w:color="auto" w:fill="auto"/>
            <w:noWrap/>
            <w:vAlign w:val="center"/>
            <w:hideMark/>
          </w:tcPr>
          <w:p w14:paraId="69B5CBC8" w14:textId="50A779EA"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0.01 </w:t>
            </w:r>
          </w:p>
        </w:tc>
        <w:tc>
          <w:tcPr>
            <w:tcW w:w="1236" w:type="dxa"/>
            <w:shd w:val="clear" w:color="auto" w:fill="auto"/>
            <w:noWrap/>
            <w:vAlign w:val="center"/>
            <w:hideMark/>
          </w:tcPr>
          <w:p w14:paraId="7E57A3B3"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620E56A2" w14:textId="77777777" w:rsidTr="00347D6F">
        <w:trPr>
          <w:trHeight w:val="237"/>
        </w:trPr>
        <w:tc>
          <w:tcPr>
            <w:tcW w:w="911" w:type="dxa"/>
            <w:shd w:val="clear" w:color="auto" w:fill="auto"/>
            <w:vAlign w:val="center"/>
            <w:hideMark/>
          </w:tcPr>
          <w:p w14:paraId="64981018"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Human toxicity non-cancer</w:t>
            </w:r>
          </w:p>
        </w:tc>
        <w:tc>
          <w:tcPr>
            <w:tcW w:w="1366" w:type="dxa"/>
            <w:shd w:val="clear" w:color="auto" w:fill="auto"/>
            <w:noWrap/>
            <w:vAlign w:val="center"/>
            <w:hideMark/>
          </w:tcPr>
          <w:p w14:paraId="38AE4C3A" w14:textId="589CE890"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0.16 </w:t>
            </w:r>
          </w:p>
        </w:tc>
        <w:tc>
          <w:tcPr>
            <w:tcW w:w="1366" w:type="dxa"/>
            <w:shd w:val="clear" w:color="auto" w:fill="auto"/>
            <w:noWrap/>
            <w:vAlign w:val="center"/>
            <w:hideMark/>
          </w:tcPr>
          <w:p w14:paraId="11AF1FF2" w14:textId="14E72D67"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0.14 </w:t>
            </w:r>
          </w:p>
        </w:tc>
        <w:tc>
          <w:tcPr>
            <w:tcW w:w="1366" w:type="dxa"/>
            <w:shd w:val="clear" w:color="auto" w:fill="auto"/>
            <w:noWrap/>
            <w:vAlign w:val="center"/>
            <w:hideMark/>
          </w:tcPr>
          <w:p w14:paraId="06693659" w14:textId="4DACC9A4"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0.11 </w:t>
            </w:r>
          </w:p>
        </w:tc>
        <w:tc>
          <w:tcPr>
            <w:tcW w:w="1366" w:type="dxa"/>
            <w:shd w:val="clear" w:color="auto" w:fill="auto"/>
            <w:noWrap/>
            <w:vAlign w:val="center"/>
            <w:hideMark/>
          </w:tcPr>
          <w:p w14:paraId="0D56A6FD" w14:textId="0D47FE23"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0.08 </w:t>
            </w:r>
          </w:p>
        </w:tc>
        <w:tc>
          <w:tcPr>
            <w:tcW w:w="1366" w:type="dxa"/>
            <w:shd w:val="clear" w:color="auto" w:fill="auto"/>
            <w:noWrap/>
            <w:vAlign w:val="center"/>
            <w:hideMark/>
          </w:tcPr>
          <w:p w14:paraId="5050E34B" w14:textId="310FFBC9"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0.05 </w:t>
            </w:r>
          </w:p>
        </w:tc>
        <w:tc>
          <w:tcPr>
            <w:tcW w:w="1366" w:type="dxa"/>
            <w:shd w:val="clear" w:color="auto" w:fill="auto"/>
            <w:noWrap/>
            <w:vAlign w:val="center"/>
            <w:hideMark/>
          </w:tcPr>
          <w:p w14:paraId="4A2C949B" w14:textId="6D36657A"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0.02 </w:t>
            </w:r>
          </w:p>
        </w:tc>
        <w:tc>
          <w:tcPr>
            <w:tcW w:w="1236" w:type="dxa"/>
            <w:shd w:val="clear" w:color="auto" w:fill="auto"/>
            <w:noWrap/>
            <w:vAlign w:val="center"/>
            <w:hideMark/>
          </w:tcPr>
          <w:p w14:paraId="2B4DC86A"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5C2E1822" w14:textId="77777777" w:rsidTr="00347D6F">
        <w:trPr>
          <w:trHeight w:val="177"/>
        </w:trPr>
        <w:tc>
          <w:tcPr>
            <w:tcW w:w="911" w:type="dxa"/>
            <w:shd w:val="clear" w:color="auto" w:fill="auto"/>
            <w:vAlign w:val="center"/>
            <w:hideMark/>
          </w:tcPr>
          <w:p w14:paraId="5B1E73AB"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Freshwater acidification</w:t>
            </w:r>
          </w:p>
        </w:tc>
        <w:tc>
          <w:tcPr>
            <w:tcW w:w="1366" w:type="dxa"/>
            <w:shd w:val="clear" w:color="auto" w:fill="auto"/>
            <w:noWrap/>
            <w:vAlign w:val="center"/>
            <w:hideMark/>
          </w:tcPr>
          <w:p w14:paraId="3A4859C3" w14:textId="5B1E7653"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0.01 </w:t>
            </w:r>
          </w:p>
        </w:tc>
        <w:tc>
          <w:tcPr>
            <w:tcW w:w="1366" w:type="dxa"/>
            <w:shd w:val="clear" w:color="auto" w:fill="auto"/>
            <w:noWrap/>
            <w:vAlign w:val="center"/>
            <w:hideMark/>
          </w:tcPr>
          <w:p w14:paraId="04A8643C" w14:textId="49350AEF"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0.01 </w:t>
            </w:r>
          </w:p>
        </w:tc>
        <w:tc>
          <w:tcPr>
            <w:tcW w:w="1366" w:type="dxa"/>
            <w:shd w:val="clear" w:color="auto" w:fill="auto"/>
            <w:noWrap/>
            <w:vAlign w:val="center"/>
            <w:hideMark/>
          </w:tcPr>
          <w:p w14:paraId="4B1A15D5" w14:textId="4C92D8E3"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0.00 </w:t>
            </w:r>
          </w:p>
        </w:tc>
        <w:tc>
          <w:tcPr>
            <w:tcW w:w="1366" w:type="dxa"/>
            <w:shd w:val="clear" w:color="auto" w:fill="auto"/>
            <w:noWrap/>
            <w:vAlign w:val="center"/>
            <w:hideMark/>
          </w:tcPr>
          <w:p w14:paraId="42C46385" w14:textId="23A83F8D"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0.00 </w:t>
            </w:r>
          </w:p>
        </w:tc>
        <w:tc>
          <w:tcPr>
            <w:tcW w:w="1366" w:type="dxa"/>
            <w:shd w:val="clear" w:color="auto" w:fill="auto"/>
            <w:noWrap/>
            <w:vAlign w:val="center"/>
            <w:hideMark/>
          </w:tcPr>
          <w:p w14:paraId="032AC8AD" w14:textId="32AB7E05"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0.00 </w:t>
            </w:r>
          </w:p>
        </w:tc>
        <w:tc>
          <w:tcPr>
            <w:tcW w:w="1366" w:type="dxa"/>
            <w:shd w:val="clear" w:color="auto" w:fill="auto"/>
            <w:noWrap/>
            <w:vAlign w:val="center"/>
            <w:hideMark/>
          </w:tcPr>
          <w:p w14:paraId="1B6142C8" w14:textId="581FBCBB"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0.00 </w:t>
            </w:r>
          </w:p>
        </w:tc>
        <w:tc>
          <w:tcPr>
            <w:tcW w:w="1236" w:type="dxa"/>
            <w:shd w:val="clear" w:color="auto" w:fill="auto"/>
            <w:noWrap/>
            <w:vAlign w:val="center"/>
            <w:hideMark/>
          </w:tcPr>
          <w:p w14:paraId="7D4BB365"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1285BB0B" w14:textId="77777777" w:rsidTr="00347D6F">
        <w:trPr>
          <w:trHeight w:val="177"/>
        </w:trPr>
        <w:tc>
          <w:tcPr>
            <w:tcW w:w="911" w:type="dxa"/>
            <w:shd w:val="clear" w:color="auto" w:fill="auto"/>
            <w:vAlign w:val="center"/>
            <w:hideMark/>
          </w:tcPr>
          <w:p w14:paraId="6F60C6A9"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Terrestrial acidification</w:t>
            </w:r>
          </w:p>
        </w:tc>
        <w:tc>
          <w:tcPr>
            <w:tcW w:w="1366" w:type="dxa"/>
            <w:shd w:val="clear" w:color="auto" w:fill="auto"/>
            <w:noWrap/>
            <w:vAlign w:val="center"/>
            <w:hideMark/>
          </w:tcPr>
          <w:p w14:paraId="6EB23A54" w14:textId="6F5DBF5F"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4.70 </w:t>
            </w:r>
          </w:p>
        </w:tc>
        <w:tc>
          <w:tcPr>
            <w:tcW w:w="1366" w:type="dxa"/>
            <w:shd w:val="clear" w:color="auto" w:fill="auto"/>
            <w:noWrap/>
            <w:vAlign w:val="center"/>
            <w:hideMark/>
          </w:tcPr>
          <w:p w14:paraId="467488F3" w14:textId="24E9945F"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4.23 </w:t>
            </w:r>
          </w:p>
        </w:tc>
        <w:tc>
          <w:tcPr>
            <w:tcW w:w="1366" w:type="dxa"/>
            <w:shd w:val="clear" w:color="auto" w:fill="auto"/>
            <w:noWrap/>
            <w:vAlign w:val="center"/>
            <w:hideMark/>
          </w:tcPr>
          <w:p w14:paraId="7FB6A36C" w14:textId="4D863DED"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3.29 </w:t>
            </w:r>
          </w:p>
        </w:tc>
        <w:tc>
          <w:tcPr>
            <w:tcW w:w="1366" w:type="dxa"/>
            <w:shd w:val="clear" w:color="auto" w:fill="auto"/>
            <w:noWrap/>
            <w:vAlign w:val="center"/>
            <w:hideMark/>
          </w:tcPr>
          <w:p w14:paraId="1CA85B93" w14:textId="26B1AED8"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2.35 </w:t>
            </w:r>
          </w:p>
        </w:tc>
        <w:tc>
          <w:tcPr>
            <w:tcW w:w="1366" w:type="dxa"/>
            <w:shd w:val="clear" w:color="auto" w:fill="auto"/>
            <w:noWrap/>
            <w:vAlign w:val="center"/>
            <w:hideMark/>
          </w:tcPr>
          <w:p w14:paraId="01CDDB44" w14:textId="0DF0CADD"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1.41 </w:t>
            </w:r>
          </w:p>
        </w:tc>
        <w:tc>
          <w:tcPr>
            <w:tcW w:w="1366" w:type="dxa"/>
            <w:shd w:val="clear" w:color="auto" w:fill="auto"/>
            <w:noWrap/>
            <w:vAlign w:val="center"/>
            <w:hideMark/>
          </w:tcPr>
          <w:p w14:paraId="51617068" w14:textId="34AF5564"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0.47 </w:t>
            </w:r>
          </w:p>
        </w:tc>
        <w:tc>
          <w:tcPr>
            <w:tcW w:w="1236" w:type="dxa"/>
            <w:shd w:val="clear" w:color="auto" w:fill="auto"/>
            <w:noWrap/>
            <w:vAlign w:val="center"/>
            <w:hideMark/>
          </w:tcPr>
          <w:p w14:paraId="2222222C"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6C0ED89D" w14:textId="77777777" w:rsidTr="00347D6F">
        <w:trPr>
          <w:trHeight w:val="177"/>
        </w:trPr>
        <w:tc>
          <w:tcPr>
            <w:tcW w:w="911" w:type="dxa"/>
            <w:shd w:val="clear" w:color="auto" w:fill="auto"/>
            <w:vAlign w:val="center"/>
            <w:hideMark/>
          </w:tcPr>
          <w:p w14:paraId="2F654C4B"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Freshwater eutrophication</w:t>
            </w:r>
          </w:p>
        </w:tc>
        <w:tc>
          <w:tcPr>
            <w:tcW w:w="1366" w:type="dxa"/>
            <w:shd w:val="clear" w:color="auto" w:fill="auto"/>
            <w:noWrap/>
            <w:vAlign w:val="center"/>
            <w:hideMark/>
          </w:tcPr>
          <w:p w14:paraId="5C2CB508" w14:textId="51953053"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0.63 </w:t>
            </w:r>
          </w:p>
        </w:tc>
        <w:tc>
          <w:tcPr>
            <w:tcW w:w="1366" w:type="dxa"/>
            <w:shd w:val="clear" w:color="auto" w:fill="auto"/>
            <w:noWrap/>
            <w:vAlign w:val="center"/>
            <w:hideMark/>
          </w:tcPr>
          <w:p w14:paraId="3A29E14D" w14:textId="39043D57"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0.57 </w:t>
            </w:r>
          </w:p>
        </w:tc>
        <w:tc>
          <w:tcPr>
            <w:tcW w:w="1366" w:type="dxa"/>
            <w:shd w:val="clear" w:color="auto" w:fill="auto"/>
            <w:noWrap/>
            <w:vAlign w:val="center"/>
            <w:hideMark/>
          </w:tcPr>
          <w:p w14:paraId="73B5284D" w14:textId="31F655B6"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0.44 </w:t>
            </w:r>
          </w:p>
        </w:tc>
        <w:tc>
          <w:tcPr>
            <w:tcW w:w="1366" w:type="dxa"/>
            <w:shd w:val="clear" w:color="auto" w:fill="auto"/>
            <w:noWrap/>
            <w:vAlign w:val="center"/>
            <w:hideMark/>
          </w:tcPr>
          <w:p w14:paraId="07D8104E" w14:textId="6C6F2C5E"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0.31 </w:t>
            </w:r>
          </w:p>
        </w:tc>
        <w:tc>
          <w:tcPr>
            <w:tcW w:w="1366" w:type="dxa"/>
            <w:shd w:val="clear" w:color="auto" w:fill="auto"/>
            <w:noWrap/>
            <w:vAlign w:val="center"/>
            <w:hideMark/>
          </w:tcPr>
          <w:p w14:paraId="06F63D68" w14:textId="01E43080"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0.19 </w:t>
            </w:r>
          </w:p>
        </w:tc>
        <w:tc>
          <w:tcPr>
            <w:tcW w:w="1366" w:type="dxa"/>
            <w:shd w:val="clear" w:color="auto" w:fill="auto"/>
            <w:noWrap/>
            <w:vAlign w:val="center"/>
            <w:hideMark/>
          </w:tcPr>
          <w:p w14:paraId="2F9E73AF" w14:textId="75A41930" w:rsidR="001A1DDA" w:rsidRPr="001A1DDA" w:rsidRDefault="001A1DDA" w:rsidP="001A1DDA">
            <w:pPr>
              <w:pStyle w:val="MDPI42tablebody"/>
              <w:spacing w:line="240" w:lineRule="auto"/>
              <w:rPr>
                <w:snapToGrid/>
                <w:sz w:val="18"/>
                <w:szCs w:val="18"/>
                <w:lang w:val="en-GB"/>
              </w:rPr>
            </w:pPr>
            <w:r w:rsidRPr="001A1DDA">
              <w:rPr>
                <w:rFonts w:cs="Calibri"/>
                <w:sz w:val="18"/>
                <w:szCs w:val="18"/>
              </w:rPr>
              <w:t xml:space="preserve">                             0.06 </w:t>
            </w:r>
          </w:p>
        </w:tc>
        <w:tc>
          <w:tcPr>
            <w:tcW w:w="1236" w:type="dxa"/>
            <w:shd w:val="clear" w:color="auto" w:fill="auto"/>
            <w:noWrap/>
            <w:vAlign w:val="center"/>
            <w:hideMark/>
          </w:tcPr>
          <w:p w14:paraId="6CC8BD30" w14:textId="77777777" w:rsidR="001A1DDA" w:rsidRPr="001A1DDA" w:rsidRDefault="001A1DDA" w:rsidP="001A1DDA">
            <w:pPr>
              <w:pStyle w:val="MDPI42tablebody"/>
              <w:spacing w:line="240" w:lineRule="auto"/>
              <w:rPr>
                <w:snapToGrid/>
                <w:sz w:val="18"/>
                <w:szCs w:val="18"/>
                <w:lang w:val="en-GB"/>
              </w:rPr>
            </w:pPr>
            <w:r w:rsidRPr="001A1DDA">
              <w:rPr>
                <w:snapToGrid/>
                <w:sz w:val="18"/>
                <w:szCs w:val="18"/>
                <w:lang w:val="en-GB"/>
              </w:rPr>
              <w:t xml:space="preserve">0 </w:t>
            </w:r>
          </w:p>
        </w:tc>
      </w:tr>
      <w:tr w:rsidR="001A1DDA" w:rsidRPr="002B324A" w14:paraId="1863FCBC" w14:textId="77777777" w:rsidTr="00347D6F">
        <w:trPr>
          <w:trHeight w:val="177"/>
        </w:trPr>
        <w:tc>
          <w:tcPr>
            <w:tcW w:w="911" w:type="dxa"/>
            <w:shd w:val="clear" w:color="auto" w:fill="auto"/>
            <w:vAlign w:val="center"/>
            <w:hideMark/>
          </w:tcPr>
          <w:p w14:paraId="1098FABF"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Marine eutrophication</w:t>
            </w:r>
          </w:p>
        </w:tc>
        <w:tc>
          <w:tcPr>
            <w:tcW w:w="1366" w:type="dxa"/>
            <w:shd w:val="clear" w:color="auto" w:fill="auto"/>
            <w:noWrap/>
            <w:vAlign w:val="center"/>
            <w:hideMark/>
          </w:tcPr>
          <w:p w14:paraId="57D820AA" w14:textId="19956FC7"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28.52 </w:t>
            </w:r>
          </w:p>
        </w:tc>
        <w:tc>
          <w:tcPr>
            <w:tcW w:w="1366" w:type="dxa"/>
            <w:shd w:val="clear" w:color="auto" w:fill="auto"/>
            <w:noWrap/>
            <w:vAlign w:val="center"/>
            <w:hideMark/>
          </w:tcPr>
          <w:p w14:paraId="196A0B34" w14:textId="083F3A17"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25.67 </w:t>
            </w:r>
          </w:p>
        </w:tc>
        <w:tc>
          <w:tcPr>
            <w:tcW w:w="1366" w:type="dxa"/>
            <w:shd w:val="clear" w:color="auto" w:fill="auto"/>
            <w:noWrap/>
            <w:vAlign w:val="center"/>
            <w:hideMark/>
          </w:tcPr>
          <w:p w14:paraId="143C7D85" w14:textId="421022C9"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19.96 </w:t>
            </w:r>
          </w:p>
        </w:tc>
        <w:tc>
          <w:tcPr>
            <w:tcW w:w="1366" w:type="dxa"/>
            <w:shd w:val="clear" w:color="auto" w:fill="auto"/>
            <w:noWrap/>
            <w:vAlign w:val="center"/>
            <w:hideMark/>
          </w:tcPr>
          <w:p w14:paraId="6FA8108F" w14:textId="7FD499CC"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14.26 </w:t>
            </w:r>
          </w:p>
        </w:tc>
        <w:tc>
          <w:tcPr>
            <w:tcW w:w="1366" w:type="dxa"/>
            <w:shd w:val="clear" w:color="auto" w:fill="auto"/>
            <w:noWrap/>
            <w:vAlign w:val="center"/>
            <w:hideMark/>
          </w:tcPr>
          <w:p w14:paraId="1D903576" w14:textId="6C4EBDE0"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8.56 </w:t>
            </w:r>
          </w:p>
        </w:tc>
        <w:tc>
          <w:tcPr>
            <w:tcW w:w="1366" w:type="dxa"/>
            <w:shd w:val="clear" w:color="auto" w:fill="auto"/>
            <w:noWrap/>
            <w:vAlign w:val="center"/>
            <w:hideMark/>
          </w:tcPr>
          <w:p w14:paraId="405FBEEB" w14:textId="0ECA6150"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2.85 </w:t>
            </w:r>
          </w:p>
        </w:tc>
        <w:tc>
          <w:tcPr>
            <w:tcW w:w="1236" w:type="dxa"/>
            <w:shd w:val="clear" w:color="auto" w:fill="auto"/>
            <w:noWrap/>
            <w:vAlign w:val="center"/>
            <w:hideMark/>
          </w:tcPr>
          <w:p w14:paraId="342C090D" w14:textId="77777777" w:rsidR="001A1DDA" w:rsidRPr="001A1DDA" w:rsidRDefault="001A1DDA" w:rsidP="001A1DDA">
            <w:pPr>
              <w:pStyle w:val="MDPI42tablebody"/>
              <w:spacing w:line="240" w:lineRule="auto"/>
              <w:rPr>
                <w:bCs/>
                <w:snapToGrid/>
                <w:sz w:val="18"/>
                <w:szCs w:val="18"/>
                <w:lang w:val="en-GB"/>
              </w:rPr>
            </w:pPr>
            <w:r w:rsidRPr="001A1DDA">
              <w:rPr>
                <w:bCs/>
                <w:snapToGrid/>
                <w:sz w:val="18"/>
                <w:szCs w:val="18"/>
                <w:lang w:val="en-GB"/>
              </w:rPr>
              <w:t xml:space="preserve">0 </w:t>
            </w:r>
          </w:p>
        </w:tc>
      </w:tr>
      <w:tr w:rsidR="001A1DDA" w:rsidRPr="002B324A" w14:paraId="0DE85BD4" w14:textId="77777777" w:rsidTr="00347D6F">
        <w:trPr>
          <w:trHeight w:val="237"/>
        </w:trPr>
        <w:tc>
          <w:tcPr>
            <w:tcW w:w="911" w:type="dxa"/>
            <w:shd w:val="clear" w:color="auto" w:fill="auto"/>
            <w:vAlign w:val="center"/>
            <w:hideMark/>
          </w:tcPr>
          <w:p w14:paraId="4EE376F0"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 xml:space="preserve">Particulate </w:t>
            </w:r>
            <w:r w:rsidRPr="002B324A">
              <w:rPr>
                <w:b/>
                <w:bCs/>
                <w:snapToGrid/>
                <w:sz w:val="18"/>
                <w:szCs w:val="18"/>
                <w:lang w:val="en-GB"/>
              </w:rPr>
              <w:lastRenderedPageBreak/>
              <w:t>matter formation</w:t>
            </w:r>
          </w:p>
        </w:tc>
        <w:tc>
          <w:tcPr>
            <w:tcW w:w="1366" w:type="dxa"/>
            <w:shd w:val="clear" w:color="auto" w:fill="auto"/>
            <w:noWrap/>
            <w:vAlign w:val="center"/>
            <w:hideMark/>
          </w:tcPr>
          <w:p w14:paraId="0756A956" w14:textId="02AE3975"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lastRenderedPageBreak/>
              <w:t xml:space="preserve">                           122.33 </w:t>
            </w:r>
          </w:p>
        </w:tc>
        <w:tc>
          <w:tcPr>
            <w:tcW w:w="1366" w:type="dxa"/>
            <w:shd w:val="clear" w:color="auto" w:fill="auto"/>
            <w:noWrap/>
            <w:vAlign w:val="center"/>
            <w:hideMark/>
          </w:tcPr>
          <w:p w14:paraId="22AAFB0C" w14:textId="31151E49"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110.09 </w:t>
            </w:r>
          </w:p>
        </w:tc>
        <w:tc>
          <w:tcPr>
            <w:tcW w:w="1366" w:type="dxa"/>
            <w:shd w:val="clear" w:color="auto" w:fill="auto"/>
            <w:noWrap/>
            <w:vAlign w:val="center"/>
            <w:hideMark/>
          </w:tcPr>
          <w:p w14:paraId="146DB4AF" w14:textId="7BAF5F86"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85.63 </w:t>
            </w:r>
          </w:p>
        </w:tc>
        <w:tc>
          <w:tcPr>
            <w:tcW w:w="1366" w:type="dxa"/>
            <w:shd w:val="clear" w:color="auto" w:fill="auto"/>
            <w:noWrap/>
            <w:vAlign w:val="center"/>
            <w:hideMark/>
          </w:tcPr>
          <w:p w14:paraId="4FB94F53" w14:textId="55C60D6F"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61.16 </w:t>
            </w:r>
          </w:p>
        </w:tc>
        <w:tc>
          <w:tcPr>
            <w:tcW w:w="1366" w:type="dxa"/>
            <w:shd w:val="clear" w:color="auto" w:fill="auto"/>
            <w:noWrap/>
            <w:vAlign w:val="center"/>
            <w:hideMark/>
          </w:tcPr>
          <w:p w14:paraId="1325145F" w14:textId="1A1EE8DA"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36.70 </w:t>
            </w:r>
          </w:p>
        </w:tc>
        <w:tc>
          <w:tcPr>
            <w:tcW w:w="1366" w:type="dxa"/>
            <w:shd w:val="clear" w:color="auto" w:fill="auto"/>
            <w:noWrap/>
            <w:vAlign w:val="center"/>
            <w:hideMark/>
          </w:tcPr>
          <w:p w14:paraId="108B4599" w14:textId="24E22679"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12.23 </w:t>
            </w:r>
          </w:p>
        </w:tc>
        <w:tc>
          <w:tcPr>
            <w:tcW w:w="1236" w:type="dxa"/>
            <w:shd w:val="clear" w:color="auto" w:fill="auto"/>
            <w:noWrap/>
            <w:vAlign w:val="center"/>
            <w:hideMark/>
          </w:tcPr>
          <w:p w14:paraId="49F9C431" w14:textId="77777777" w:rsidR="001A1DDA" w:rsidRPr="001A1DDA" w:rsidRDefault="001A1DDA" w:rsidP="001A1DDA">
            <w:pPr>
              <w:pStyle w:val="MDPI42tablebody"/>
              <w:spacing w:line="240" w:lineRule="auto"/>
              <w:rPr>
                <w:bCs/>
                <w:snapToGrid/>
                <w:sz w:val="18"/>
                <w:szCs w:val="18"/>
                <w:lang w:val="en-GB"/>
              </w:rPr>
            </w:pPr>
            <w:r w:rsidRPr="001A1DDA">
              <w:rPr>
                <w:bCs/>
                <w:snapToGrid/>
                <w:sz w:val="18"/>
                <w:szCs w:val="18"/>
                <w:lang w:val="en-GB"/>
              </w:rPr>
              <w:t xml:space="preserve">0 </w:t>
            </w:r>
          </w:p>
        </w:tc>
      </w:tr>
      <w:tr w:rsidR="001A1DDA" w:rsidRPr="002B324A" w14:paraId="0AD71DF5" w14:textId="77777777" w:rsidTr="00347D6F">
        <w:trPr>
          <w:trHeight w:val="177"/>
        </w:trPr>
        <w:tc>
          <w:tcPr>
            <w:tcW w:w="911" w:type="dxa"/>
            <w:shd w:val="clear" w:color="auto" w:fill="auto"/>
            <w:vAlign w:val="center"/>
            <w:hideMark/>
          </w:tcPr>
          <w:p w14:paraId="26178732"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Ionizing radiation</w:t>
            </w:r>
          </w:p>
        </w:tc>
        <w:tc>
          <w:tcPr>
            <w:tcW w:w="1366" w:type="dxa"/>
            <w:shd w:val="clear" w:color="auto" w:fill="auto"/>
            <w:noWrap/>
            <w:vAlign w:val="center"/>
            <w:hideMark/>
          </w:tcPr>
          <w:p w14:paraId="6FAA3EF6" w14:textId="52669EA3"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237,660 </w:t>
            </w:r>
          </w:p>
        </w:tc>
        <w:tc>
          <w:tcPr>
            <w:tcW w:w="1366" w:type="dxa"/>
            <w:shd w:val="clear" w:color="auto" w:fill="auto"/>
            <w:noWrap/>
            <w:vAlign w:val="center"/>
            <w:hideMark/>
          </w:tcPr>
          <w:p w14:paraId="713E4D3D" w14:textId="582D9A51"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213,894 </w:t>
            </w:r>
          </w:p>
        </w:tc>
        <w:tc>
          <w:tcPr>
            <w:tcW w:w="1366" w:type="dxa"/>
            <w:shd w:val="clear" w:color="auto" w:fill="auto"/>
            <w:noWrap/>
            <w:vAlign w:val="center"/>
            <w:hideMark/>
          </w:tcPr>
          <w:p w14:paraId="7E261052" w14:textId="76106BAC"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166,362 </w:t>
            </w:r>
          </w:p>
        </w:tc>
        <w:tc>
          <w:tcPr>
            <w:tcW w:w="1366" w:type="dxa"/>
            <w:shd w:val="clear" w:color="auto" w:fill="auto"/>
            <w:noWrap/>
            <w:vAlign w:val="center"/>
            <w:hideMark/>
          </w:tcPr>
          <w:p w14:paraId="154D210A" w14:textId="601F8722"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118,830 </w:t>
            </w:r>
          </w:p>
        </w:tc>
        <w:tc>
          <w:tcPr>
            <w:tcW w:w="1366" w:type="dxa"/>
            <w:shd w:val="clear" w:color="auto" w:fill="auto"/>
            <w:noWrap/>
            <w:vAlign w:val="center"/>
            <w:hideMark/>
          </w:tcPr>
          <w:p w14:paraId="4AF92ADD" w14:textId="1740E0D0"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71,298 </w:t>
            </w:r>
          </w:p>
        </w:tc>
        <w:tc>
          <w:tcPr>
            <w:tcW w:w="1366" w:type="dxa"/>
            <w:shd w:val="clear" w:color="auto" w:fill="auto"/>
            <w:noWrap/>
            <w:vAlign w:val="center"/>
            <w:hideMark/>
          </w:tcPr>
          <w:p w14:paraId="53EE3CE5" w14:textId="48A6C36B"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23,766 </w:t>
            </w:r>
          </w:p>
        </w:tc>
        <w:tc>
          <w:tcPr>
            <w:tcW w:w="1236" w:type="dxa"/>
            <w:shd w:val="clear" w:color="auto" w:fill="auto"/>
            <w:noWrap/>
            <w:vAlign w:val="center"/>
            <w:hideMark/>
          </w:tcPr>
          <w:p w14:paraId="75A30A82" w14:textId="77777777" w:rsidR="001A1DDA" w:rsidRPr="001A1DDA" w:rsidRDefault="001A1DDA" w:rsidP="001A1DDA">
            <w:pPr>
              <w:pStyle w:val="MDPI42tablebody"/>
              <w:spacing w:line="240" w:lineRule="auto"/>
              <w:rPr>
                <w:bCs/>
                <w:snapToGrid/>
                <w:sz w:val="18"/>
                <w:szCs w:val="18"/>
                <w:lang w:val="en-GB"/>
              </w:rPr>
            </w:pPr>
            <w:r w:rsidRPr="001A1DDA">
              <w:rPr>
                <w:bCs/>
                <w:snapToGrid/>
                <w:sz w:val="18"/>
                <w:szCs w:val="18"/>
                <w:lang w:val="en-GB"/>
              </w:rPr>
              <w:t xml:space="preserve">0 </w:t>
            </w:r>
          </w:p>
        </w:tc>
      </w:tr>
      <w:tr w:rsidR="001A1DDA" w:rsidRPr="002B324A" w14:paraId="394EE590" w14:textId="77777777" w:rsidTr="00347D6F">
        <w:trPr>
          <w:trHeight w:val="237"/>
        </w:trPr>
        <w:tc>
          <w:tcPr>
            <w:tcW w:w="911" w:type="dxa"/>
            <w:shd w:val="clear" w:color="auto" w:fill="auto"/>
            <w:vAlign w:val="center"/>
            <w:hideMark/>
          </w:tcPr>
          <w:p w14:paraId="79A4F5E0"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Land transformation, biodiversity</w:t>
            </w:r>
          </w:p>
        </w:tc>
        <w:tc>
          <w:tcPr>
            <w:tcW w:w="1366" w:type="dxa"/>
            <w:shd w:val="clear" w:color="auto" w:fill="auto"/>
            <w:noWrap/>
            <w:vAlign w:val="center"/>
            <w:hideMark/>
          </w:tcPr>
          <w:p w14:paraId="48798338" w14:textId="664BB370"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32.54 </w:t>
            </w:r>
          </w:p>
        </w:tc>
        <w:tc>
          <w:tcPr>
            <w:tcW w:w="1366" w:type="dxa"/>
            <w:shd w:val="clear" w:color="auto" w:fill="auto"/>
            <w:noWrap/>
            <w:vAlign w:val="center"/>
            <w:hideMark/>
          </w:tcPr>
          <w:p w14:paraId="78ABC419" w14:textId="21E573E6"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29.29 </w:t>
            </w:r>
          </w:p>
        </w:tc>
        <w:tc>
          <w:tcPr>
            <w:tcW w:w="1366" w:type="dxa"/>
            <w:shd w:val="clear" w:color="auto" w:fill="auto"/>
            <w:noWrap/>
            <w:vAlign w:val="center"/>
            <w:hideMark/>
          </w:tcPr>
          <w:p w14:paraId="708EDB3B" w14:textId="4F4FCFA9"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22.78 </w:t>
            </w:r>
          </w:p>
        </w:tc>
        <w:tc>
          <w:tcPr>
            <w:tcW w:w="1366" w:type="dxa"/>
            <w:shd w:val="clear" w:color="auto" w:fill="auto"/>
            <w:noWrap/>
            <w:vAlign w:val="center"/>
            <w:hideMark/>
          </w:tcPr>
          <w:p w14:paraId="337D52DB" w14:textId="45E7E66A"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16.27 </w:t>
            </w:r>
          </w:p>
        </w:tc>
        <w:tc>
          <w:tcPr>
            <w:tcW w:w="1366" w:type="dxa"/>
            <w:shd w:val="clear" w:color="auto" w:fill="auto"/>
            <w:noWrap/>
            <w:vAlign w:val="center"/>
            <w:hideMark/>
          </w:tcPr>
          <w:p w14:paraId="69E06F1A" w14:textId="6D05EAF7"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9.76 </w:t>
            </w:r>
          </w:p>
        </w:tc>
        <w:tc>
          <w:tcPr>
            <w:tcW w:w="1366" w:type="dxa"/>
            <w:shd w:val="clear" w:color="auto" w:fill="auto"/>
            <w:noWrap/>
            <w:vAlign w:val="center"/>
            <w:hideMark/>
          </w:tcPr>
          <w:p w14:paraId="62132697" w14:textId="71AB27D1"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3.25 </w:t>
            </w:r>
          </w:p>
        </w:tc>
        <w:tc>
          <w:tcPr>
            <w:tcW w:w="1236" w:type="dxa"/>
            <w:shd w:val="clear" w:color="auto" w:fill="auto"/>
            <w:noWrap/>
            <w:vAlign w:val="center"/>
            <w:hideMark/>
          </w:tcPr>
          <w:p w14:paraId="13BC4926" w14:textId="77777777" w:rsidR="001A1DDA" w:rsidRPr="001A1DDA" w:rsidRDefault="001A1DDA" w:rsidP="001A1DDA">
            <w:pPr>
              <w:pStyle w:val="MDPI42tablebody"/>
              <w:spacing w:line="240" w:lineRule="auto"/>
              <w:rPr>
                <w:bCs/>
                <w:snapToGrid/>
                <w:sz w:val="18"/>
                <w:szCs w:val="18"/>
                <w:lang w:val="en-GB"/>
              </w:rPr>
            </w:pPr>
            <w:r w:rsidRPr="001A1DDA">
              <w:rPr>
                <w:bCs/>
                <w:snapToGrid/>
                <w:sz w:val="18"/>
                <w:szCs w:val="18"/>
                <w:lang w:val="en-GB"/>
              </w:rPr>
              <w:t xml:space="preserve">0 </w:t>
            </w:r>
          </w:p>
        </w:tc>
      </w:tr>
      <w:tr w:rsidR="001A1DDA" w:rsidRPr="002B324A" w14:paraId="00C227E3" w14:textId="77777777" w:rsidTr="00347D6F">
        <w:trPr>
          <w:trHeight w:val="237"/>
        </w:trPr>
        <w:tc>
          <w:tcPr>
            <w:tcW w:w="911" w:type="dxa"/>
            <w:shd w:val="clear" w:color="auto" w:fill="auto"/>
            <w:vAlign w:val="center"/>
            <w:hideMark/>
          </w:tcPr>
          <w:p w14:paraId="22C985FA"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Land occupation, biodiversity</w:t>
            </w:r>
          </w:p>
        </w:tc>
        <w:tc>
          <w:tcPr>
            <w:tcW w:w="1366" w:type="dxa"/>
            <w:shd w:val="clear" w:color="auto" w:fill="auto"/>
            <w:noWrap/>
            <w:vAlign w:val="center"/>
            <w:hideMark/>
          </w:tcPr>
          <w:p w14:paraId="2825984C" w14:textId="4008E964"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2,431.32 </w:t>
            </w:r>
          </w:p>
        </w:tc>
        <w:tc>
          <w:tcPr>
            <w:tcW w:w="1366" w:type="dxa"/>
            <w:shd w:val="clear" w:color="auto" w:fill="auto"/>
            <w:noWrap/>
            <w:vAlign w:val="center"/>
            <w:hideMark/>
          </w:tcPr>
          <w:p w14:paraId="4550523B" w14:textId="487F0C37"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2,188.19 </w:t>
            </w:r>
          </w:p>
        </w:tc>
        <w:tc>
          <w:tcPr>
            <w:tcW w:w="1366" w:type="dxa"/>
            <w:shd w:val="clear" w:color="auto" w:fill="auto"/>
            <w:noWrap/>
            <w:vAlign w:val="center"/>
            <w:hideMark/>
          </w:tcPr>
          <w:p w14:paraId="356F8B3C" w14:textId="3E82F4F8"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1,701.92 </w:t>
            </w:r>
          </w:p>
        </w:tc>
        <w:tc>
          <w:tcPr>
            <w:tcW w:w="1366" w:type="dxa"/>
            <w:shd w:val="clear" w:color="auto" w:fill="auto"/>
            <w:noWrap/>
            <w:vAlign w:val="center"/>
            <w:hideMark/>
          </w:tcPr>
          <w:p w14:paraId="133D428F" w14:textId="3997D86B"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1,215.66 </w:t>
            </w:r>
          </w:p>
        </w:tc>
        <w:tc>
          <w:tcPr>
            <w:tcW w:w="1366" w:type="dxa"/>
            <w:shd w:val="clear" w:color="auto" w:fill="auto"/>
            <w:noWrap/>
            <w:vAlign w:val="center"/>
            <w:hideMark/>
          </w:tcPr>
          <w:p w14:paraId="302F1F8C" w14:textId="35E34C52"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729.40 </w:t>
            </w:r>
          </w:p>
        </w:tc>
        <w:tc>
          <w:tcPr>
            <w:tcW w:w="1366" w:type="dxa"/>
            <w:shd w:val="clear" w:color="auto" w:fill="auto"/>
            <w:noWrap/>
            <w:vAlign w:val="center"/>
            <w:hideMark/>
          </w:tcPr>
          <w:p w14:paraId="1ADA0F29" w14:textId="7F258B03"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243.13 </w:t>
            </w:r>
          </w:p>
        </w:tc>
        <w:tc>
          <w:tcPr>
            <w:tcW w:w="1236" w:type="dxa"/>
            <w:shd w:val="clear" w:color="auto" w:fill="auto"/>
            <w:noWrap/>
            <w:vAlign w:val="center"/>
            <w:hideMark/>
          </w:tcPr>
          <w:p w14:paraId="3A844E71" w14:textId="77777777" w:rsidR="001A1DDA" w:rsidRPr="001A1DDA" w:rsidRDefault="001A1DDA" w:rsidP="001A1DDA">
            <w:pPr>
              <w:pStyle w:val="MDPI42tablebody"/>
              <w:spacing w:line="240" w:lineRule="auto"/>
              <w:rPr>
                <w:bCs/>
                <w:snapToGrid/>
                <w:sz w:val="18"/>
                <w:szCs w:val="18"/>
                <w:lang w:val="en-GB"/>
              </w:rPr>
            </w:pPr>
            <w:r w:rsidRPr="001A1DDA">
              <w:rPr>
                <w:bCs/>
                <w:snapToGrid/>
                <w:sz w:val="18"/>
                <w:szCs w:val="18"/>
                <w:lang w:val="en-GB"/>
              </w:rPr>
              <w:t xml:space="preserve">0 </w:t>
            </w:r>
          </w:p>
        </w:tc>
      </w:tr>
      <w:tr w:rsidR="001A1DDA" w:rsidRPr="002B324A" w14:paraId="5236FC37" w14:textId="77777777" w:rsidTr="00347D6F">
        <w:trPr>
          <w:trHeight w:val="177"/>
        </w:trPr>
        <w:tc>
          <w:tcPr>
            <w:tcW w:w="911" w:type="dxa"/>
            <w:shd w:val="clear" w:color="auto" w:fill="auto"/>
            <w:vAlign w:val="center"/>
            <w:hideMark/>
          </w:tcPr>
          <w:p w14:paraId="3380D2FB" w14:textId="77777777" w:rsidR="001A1DDA" w:rsidRPr="002B324A" w:rsidRDefault="001A1DDA" w:rsidP="001A1DDA">
            <w:pPr>
              <w:pStyle w:val="MDPI42tablebody"/>
              <w:spacing w:line="240" w:lineRule="auto"/>
              <w:rPr>
                <w:bCs/>
                <w:snapToGrid/>
                <w:sz w:val="18"/>
                <w:szCs w:val="18"/>
                <w:lang w:val="en-GB"/>
              </w:rPr>
            </w:pPr>
            <w:r w:rsidRPr="002B324A">
              <w:rPr>
                <w:b/>
                <w:bCs/>
                <w:snapToGrid/>
                <w:sz w:val="18"/>
                <w:szCs w:val="18"/>
                <w:lang w:val="en-GB"/>
              </w:rPr>
              <w:t>Water scarcity</w:t>
            </w:r>
          </w:p>
        </w:tc>
        <w:tc>
          <w:tcPr>
            <w:tcW w:w="1366" w:type="dxa"/>
            <w:shd w:val="clear" w:color="auto" w:fill="auto"/>
            <w:noWrap/>
            <w:vAlign w:val="center"/>
            <w:hideMark/>
          </w:tcPr>
          <w:p w14:paraId="702AC4C5" w14:textId="2FFAAF6D"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46,023 </w:t>
            </w:r>
          </w:p>
        </w:tc>
        <w:tc>
          <w:tcPr>
            <w:tcW w:w="1366" w:type="dxa"/>
            <w:shd w:val="clear" w:color="auto" w:fill="auto"/>
            <w:noWrap/>
            <w:vAlign w:val="center"/>
            <w:hideMark/>
          </w:tcPr>
          <w:p w14:paraId="33CB99E3" w14:textId="153D27F7"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41,421 </w:t>
            </w:r>
          </w:p>
        </w:tc>
        <w:tc>
          <w:tcPr>
            <w:tcW w:w="1366" w:type="dxa"/>
            <w:shd w:val="clear" w:color="auto" w:fill="auto"/>
            <w:noWrap/>
            <w:vAlign w:val="center"/>
            <w:hideMark/>
          </w:tcPr>
          <w:p w14:paraId="24DB734E" w14:textId="483F86E2"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32,216 </w:t>
            </w:r>
          </w:p>
        </w:tc>
        <w:tc>
          <w:tcPr>
            <w:tcW w:w="1366" w:type="dxa"/>
            <w:shd w:val="clear" w:color="auto" w:fill="auto"/>
            <w:noWrap/>
            <w:vAlign w:val="center"/>
            <w:hideMark/>
          </w:tcPr>
          <w:p w14:paraId="11E34903" w14:textId="059FEF07"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23,011 </w:t>
            </w:r>
          </w:p>
        </w:tc>
        <w:tc>
          <w:tcPr>
            <w:tcW w:w="1366" w:type="dxa"/>
            <w:shd w:val="clear" w:color="auto" w:fill="auto"/>
            <w:noWrap/>
            <w:vAlign w:val="center"/>
            <w:hideMark/>
          </w:tcPr>
          <w:p w14:paraId="5774AB1D" w14:textId="46DA2C46"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13,807 </w:t>
            </w:r>
          </w:p>
        </w:tc>
        <w:tc>
          <w:tcPr>
            <w:tcW w:w="1366" w:type="dxa"/>
            <w:shd w:val="clear" w:color="auto" w:fill="auto"/>
            <w:noWrap/>
            <w:vAlign w:val="center"/>
            <w:hideMark/>
          </w:tcPr>
          <w:p w14:paraId="31D56C20" w14:textId="73B413AC" w:rsidR="001A1DDA" w:rsidRPr="001A1DDA" w:rsidRDefault="001A1DDA" w:rsidP="001A1DDA">
            <w:pPr>
              <w:pStyle w:val="MDPI42tablebody"/>
              <w:spacing w:line="240" w:lineRule="auto"/>
              <w:rPr>
                <w:bCs/>
                <w:snapToGrid/>
                <w:sz w:val="18"/>
                <w:szCs w:val="18"/>
                <w:lang w:val="en-GB"/>
              </w:rPr>
            </w:pPr>
            <w:r w:rsidRPr="001A1DDA">
              <w:rPr>
                <w:rFonts w:cs="Calibri"/>
                <w:sz w:val="18"/>
                <w:szCs w:val="18"/>
              </w:rPr>
              <w:t xml:space="preserve">                           4,602 </w:t>
            </w:r>
          </w:p>
        </w:tc>
        <w:tc>
          <w:tcPr>
            <w:tcW w:w="1236" w:type="dxa"/>
            <w:shd w:val="clear" w:color="auto" w:fill="auto"/>
            <w:noWrap/>
            <w:vAlign w:val="center"/>
            <w:hideMark/>
          </w:tcPr>
          <w:p w14:paraId="63A1D360" w14:textId="77777777" w:rsidR="001A1DDA" w:rsidRPr="001A1DDA" w:rsidRDefault="001A1DDA" w:rsidP="001A1DDA">
            <w:pPr>
              <w:pStyle w:val="MDPI42tablebody"/>
              <w:spacing w:line="240" w:lineRule="auto"/>
              <w:rPr>
                <w:bCs/>
                <w:snapToGrid/>
                <w:sz w:val="18"/>
                <w:szCs w:val="18"/>
                <w:lang w:val="en-GB"/>
              </w:rPr>
            </w:pPr>
            <w:r w:rsidRPr="001A1DDA">
              <w:rPr>
                <w:bCs/>
                <w:snapToGrid/>
                <w:sz w:val="18"/>
                <w:szCs w:val="18"/>
                <w:lang w:val="en-GB"/>
              </w:rPr>
              <w:t xml:space="preserve">0 </w:t>
            </w:r>
          </w:p>
        </w:tc>
      </w:tr>
    </w:tbl>
    <w:p w14:paraId="3CE28AC1" w14:textId="7376F6DF" w:rsidR="00FD31D6" w:rsidRPr="002B324A" w:rsidRDefault="00FD31D6" w:rsidP="00FD31D6">
      <w:pPr>
        <w:pStyle w:val="MDPI21heading1"/>
        <w:numPr>
          <w:ilvl w:val="1"/>
          <w:numId w:val="31"/>
        </w:numPr>
        <w:ind w:firstLine="1902"/>
        <w:rPr>
          <w:lang w:val="en-GB" w:eastAsia="zh-CN"/>
        </w:rPr>
      </w:pPr>
      <w:r w:rsidRPr="002B324A">
        <w:rPr>
          <w:lang w:val="en-GB" w:eastAsia="zh-CN"/>
        </w:rPr>
        <w:t xml:space="preserve">Discussion </w:t>
      </w:r>
    </w:p>
    <w:p w14:paraId="577D59F2" w14:textId="74B51CC3" w:rsidR="00CB355A" w:rsidRPr="002B324A" w:rsidRDefault="00CB355A" w:rsidP="00CB355A">
      <w:pPr>
        <w:pStyle w:val="MDPI31text"/>
        <w:rPr>
          <w:lang w:val="en-GB"/>
        </w:rPr>
      </w:pPr>
      <w:r w:rsidRPr="002B324A">
        <w:rPr>
          <w:lang w:val="en-GB"/>
        </w:rPr>
        <w:t xml:space="preserve">The assessment of the embodied and operational energy made it possible to determine whether the environmental impacts of the </w:t>
      </w:r>
      <w:r w:rsidR="004E1832">
        <w:rPr>
          <w:lang w:val="en-GB"/>
        </w:rPr>
        <w:t xml:space="preserve">materials and the </w:t>
      </w:r>
      <w:r w:rsidRPr="002B324A">
        <w:rPr>
          <w:lang w:val="en-GB"/>
        </w:rPr>
        <w:t>embodied energy can be offset by the energy savings of an energy efficien</w:t>
      </w:r>
      <w:r w:rsidR="00891F4C">
        <w:rPr>
          <w:lang w:val="en-GB"/>
        </w:rPr>
        <w:t>t</w:t>
      </w:r>
      <w:r w:rsidRPr="002B324A">
        <w:rPr>
          <w:lang w:val="en-GB"/>
        </w:rPr>
        <w:t xml:space="preserve"> heating and cooling upgrade. While choosing a conservative approach for the materials</w:t>
      </w:r>
      <w:r w:rsidR="00891F4C">
        <w:rPr>
          <w:lang w:val="en-GB"/>
        </w:rPr>
        <w:t>,</w:t>
      </w:r>
      <w:r w:rsidRPr="002B324A">
        <w:rPr>
          <w:lang w:val="en-GB"/>
        </w:rPr>
        <w:t xml:space="preserve"> the embodied impacts are rather high. Therefore, the environmental impacts could be lower by choosing a non Pb containing wiring board. Furthermore, reducing the impacts of the air compressor production and using less copper</w:t>
      </w:r>
      <w:r w:rsidR="00891F4C" w:rsidRPr="00891F4C">
        <w:rPr>
          <w:lang w:val="en-GB"/>
        </w:rPr>
        <w:t xml:space="preserve"> </w:t>
      </w:r>
      <w:r w:rsidR="00891F4C" w:rsidRPr="002B324A">
        <w:rPr>
          <w:lang w:val="en-GB"/>
        </w:rPr>
        <w:t>could be considered</w:t>
      </w:r>
      <w:r w:rsidRPr="002B324A">
        <w:rPr>
          <w:lang w:val="en-GB"/>
        </w:rPr>
        <w:t>. Alternatives to copper could be steel or aluminium. It also would be recommended to use a CO</w:t>
      </w:r>
      <w:r w:rsidRPr="00A22C59">
        <w:rPr>
          <w:vertAlign w:val="subscript"/>
          <w:lang w:val="en-GB"/>
        </w:rPr>
        <w:t>2</w:t>
      </w:r>
      <w:r w:rsidRPr="002B324A">
        <w:rPr>
          <w:lang w:val="en-GB"/>
        </w:rPr>
        <w:t xml:space="preserve"> </w:t>
      </w:r>
      <w:r w:rsidR="00580D1E">
        <w:rPr>
          <w:lang w:val="en-GB"/>
        </w:rPr>
        <w:t xml:space="preserve">based </w:t>
      </w:r>
      <w:r w:rsidRPr="002B324A">
        <w:rPr>
          <w:lang w:val="en-GB"/>
        </w:rPr>
        <w:t xml:space="preserve">refrigerant, as the environmental impacts could be lowered. </w:t>
      </w:r>
    </w:p>
    <w:p w14:paraId="7EF0840F" w14:textId="77DEFFA8" w:rsidR="00CB355A" w:rsidRPr="002B324A" w:rsidRDefault="00CB355A" w:rsidP="00CB355A">
      <w:pPr>
        <w:pStyle w:val="MDPI31text"/>
        <w:rPr>
          <w:lang w:val="en-GB"/>
        </w:rPr>
      </w:pPr>
      <w:r w:rsidRPr="002B324A">
        <w:rPr>
          <w:lang w:val="en-GB"/>
        </w:rPr>
        <w:t xml:space="preserve">The environmental assessment highlights the importance of </w:t>
      </w:r>
      <w:r w:rsidR="00891F4C">
        <w:rPr>
          <w:lang w:val="en-GB"/>
        </w:rPr>
        <w:t>an LCA approach</w:t>
      </w:r>
      <w:r w:rsidRPr="002B324A">
        <w:rPr>
          <w:lang w:val="en-GB"/>
        </w:rPr>
        <w:t xml:space="preserve">, as it shows which life cycle stages and materials </w:t>
      </w:r>
      <w:r w:rsidR="00891F4C">
        <w:rPr>
          <w:lang w:val="en-GB"/>
        </w:rPr>
        <w:t>impact</w:t>
      </w:r>
      <w:r w:rsidR="00891F4C" w:rsidRPr="002B324A">
        <w:rPr>
          <w:lang w:val="en-GB"/>
        </w:rPr>
        <w:t xml:space="preserve"> our environment </w:t>
      </w:r>
      <w:r w:rsidRPr="002B324A">
        <w:rPr>
          <w:lang w:val="en-GB"/>
        </w:rPr>
        <w:t>the most. Based on that</w:t>
      </w:r>
      <w:r w:rsidR="00891F4C">
        <w:rPr>
          <w:lang w:val="en-GB"/>
        </w:rPr>
        <w:t>,</w:t>
      </w:r>
      <w:r w:rsidRPr="002B324A">
        <w:rPr>
          <w:lang w:val="en-GB"/>
        </w:rPr>
        <w:t xml:space="preserve"> manufacturers and policy makers can make decisions on which stages to improve and which materials to substitute or reduce. Therefore, it is recommended to always assess the</w:t>
      </w:r>
      <w:r w:rsidR="00891F4C">
        <w:rPr>
          <w:lang w:val="en-GB"/>
        </w:rPr>
        <w:t xml:space="preserve"> whole</w:t>
      </w:r>
      <w:r w:rsidRPr="002B324A">
        <w:rPr>
          <w:lang w:val="en-GB"/>
        </w:rPr>
        <w:t xml:space="preserve"> life cycle of products to further enhance transparency and making conscious decisions. </w:t>
      </w:r>
    </w:p>
    <w:p w14:paraId="6C0740E9" w14:textId="44A76DE5" w:rsidR="00CB355A" w:rsidRPr="002B324A" w:rsidRDefault="00CB355A" w:rsidP="00CB355A">
      <w:pPr>
        <w:pStyle w:val="MDPI31text"/>
        <w:rPr>
          <w:lang w:val="en-GB"/>
        </w:rPr>
      </w:pPr>
      <w:r w:rsidRPr="002B324A">
        <w:rPr>
          <w:lang w:val="en-GB"/>
        </w:rPr>
        <w:t>Nonetheless, the environmental impacts of the heating and cooling upgrade can</w:t>
      </w:r>
      <w:r w:rsidR="00891F4C">
        <w:rPr>
          <w:lang w:val="en-GB"/>
        </w:rPr>
        <w:t>not</w:t>
      </w:r>
      <w:r w:rsidRPr="002B324A">
        <w:rPr>
          <w:lang w:val="en-GB"/>
        </w:rPr>
        <w:t xml:space="preserve"> be offset</w:t>
      </w:r>
      <w:r w:rsidR="00891F4C">
        <w:rPr>
          <w:lang w:val="en-GB"/>
        </w:rPr>
        <w:t xml:space="preserve"> in all cases</w:t>
      </w:r>
      <w:r w:rsidRPr="002B324A">
        <w:rPr>
          <w:lang w:val="en-GB"/>
        </w:rPr>
        <w:t>. Human toxicity (</w:t>
      </w:r>
      <w:r w:rsidR="00114420">
        <w:rPr>
          <w:lang w:val="en-GB"/>
        </w:rPr>
        <w:t xml:space="preserve">cancer and </w:t>
      </w:r>
      <w:r w:rsidRPr="002B324A">
        <w:rPr>
          <w:lang w:val="en-GB"/>
        </w:rPr>
        <w:t xml:space="preserve">non-cancer), freshwater ecotoxicity and </w:t>
      </w:r>
      <w:r w:rsidR="004446C1" w:rsidRPr="002B324A">
        <w:rPr>
          <w:lang w:val="en-GB"/>
        </w:rPr>
        <w:t xml:space="preserve">freshwater </w:t>
      </w:r>
      <w:r w:rsidRPr="002B324A">
        <w:rPr>
          <w:lang w:val="en-GB"/>
        </w:rPr>
        <w:t xml:space="preserve">eutrophication </w:t>
      </w:r>
      <w:r w:rsidR="00891F4C">
        <w:rPr>
          <w:lang w:val="en-GB"/>
        </w:rPr>
        <w:t>cannot</w:t>
      </w:r>
      <w:r w:rsidRPr="002B324A">
        <w:rPr>
          <w:lang w:val="en-GB"/>
        </w:rPr>
        <w:t xml:space="preserve"> be offset even if the electricity usage has zero emissions due to a 100 % renewable </w:t>
      </w:r>
      <w:r w:rsidR="00242188">
        <w:rPr>
          <w:lang w:val="en-GB"/>
        </w:rPr>
        <w:t>electricity</w:t>
      </w:r>
      <w:r w:rsidR="00242188" w:rsidRPr="002B324A">
        <w:rPr>
          <w:lang w:val="en-GB"/>
        </w:rPr>
        <w:t xml:space="preserve"> </w:t>
      </w:r>
      <w:r w:rsidRPr="002B324A">
        <w:rPr>
          <w:lang w:val="en-GB"/>
        </w:rPr>
        <w:t>grid. On the one hand, one way to avoid these impacts would be to choose alternative retrofits which decrease the load of heating and cooling. This could be done through further insulation with woodwool, hemp or other sustainable materials or the installation of green roofs and vertical gardens. It is questionable</w:t>
      </w:r>
      <w:r w:rsidR="00C1078D" w:rsidRPr="00C1078D">
        <w:rPr>
          <w:lang w:val="en-GB"/>
        </w:rPr>
        <w:t xml:space="preserve"> </w:t>
      </w:r>
      <w:r w:rsidR="00C1078D" w:rsidRPr="002B324A">
        <w:rPr>
          <w:lang w:val="en-GB"/>
        </w:rPr>
        <w:t>though</w:t>
      </w:r>
      <w:r w:rsidRPr="002B324A">
        <w:rPr>
          <w:lang w:val="en-GB"/>
        </w:rPr>
        <w:t>, if even with a decreased heat and cooling load an energy efficiency upgrade will be avoidable. On the other hand, with increasing weather extremes</w:t>
      </w:r>
      <w:r w:rsidR="00C1078D">
        <w:rPr>
          <w:lang w:val="en-GB"/>
        </w:rPr>
        <w:t>,</w:t>
      </w:r>
      <w:r w:rsidRPr="002B324A">
        <w:rPr>
          <w:lang w:val="en-GB"/>
        </w:rPr>
        <w:t xml:space="preserve"> a heating to heating and cooling upgrade seems unavoidable. Therefore, it is already recommended to consider the most environmentally friendly alternatives. The upgrade to reverse cycle air conditioning is one alternative. Furthermore, it would be interesting to consider air source heat pumps. </w:t>
      </w:r>
    </w:p>
    <w:p w14:paraId="03E69CB9" w14:textId="7FE48A71" w:rsidR="00CB355A" w:rsidRPr="002B324A" w:rsidRDefault="00C1078D" w:rsidP="00CB355A">
      <w:pPr>
        <w:pStyle w:val="MDPI31text"/>
        <w:rPr>
          <w:lang w:val="en-GB"/>
        </w:rPr>
      </w:pPr>
      <w:r>
        <w:rPr>
          <w:lang w:val="en-GB"/>
        </w:rPr>
        <w:t>M</w:t>
      </w:r>
      <w:r w:rsidR="00CB355A" w:rsidRPr="002B324A">
        <w:rPr>
          <w:lang w:val="en-GB"/>
        </w:rPr>
        <w:t>any countries try to be more environmentally friendly which often goes hand in hand with the decarbonisation of the electricity grid</w:t>
      </w:r>
      <w:r>
        <w:rPr>
          <w:lang w:val="en-GB"/>
        </w:rPr>
        <w:t xml:space="preserve">, and </w:t>
      </w:r>
      <w:r w:rsidR="00CB355A" w:rsidRPr="002B324A">
        <w:rPr>
          <w:lang w:val="en-GB"/>
        </w:rPr>
        <w:t>the latter is important in encouraging the switch from gas to electric heating and cooling. Nonetheless, this research has some limitations like the availability o</w:t>
      </w:r>
      <w:r w:rsidR="00617555">
        <w:rPr>
          <w:lang w:val="en-GB"/>
        </w:rPr>
        <w:t>f</w:t>
      </w:r>
      <w:r w:rsidR="00CB355A" w:rsidRPr="002B324A">
        <w:rPr>
          <w:lang w:val="en-GB"/>
        </w:rPr>
        <w:t xml:space="preserve"> data </w:t>
      </w:r>
      <w:r w:rsidR="00617555">
        <w:rPr>
          <w:lang w:val="en-GB"/>
        </w:rPr>
        <w:t>for the</w:t>
      </w:r>
      <w:r w:rsidR="00CB355A" w:rsidRPr="002B324A">
        <w:rPr>
          <w:lang w:val="en-GB"/>
        </w:rPr>
        <w:t xml:space="preserve"> raw materials </w:t>
      </w:r>
      <w:r w:rsidR="00617555">
        <w:rPr>
          <w:lang w:val="en-GB"/>
        </w:rPr>
        <w:t>in</w:t>
      </w:r>
      <w:r w:rsidR="00CB355A" w:rsidRPr="002B324A">
        <w:rPr>
          <w:lang w:val="en-GB"/>
        </w:rPr>
        <w:t xml:space="preserve"> the appliances as well as on the transportation </w:t>
      </w:r>
      <w:r w:rsidR="00617555">
        <w:rPr>
          <w:lang w:val="en-GB"/>
        </w:rPr>
        <w:t>modes</w:t>
      </w:r>
      <w:r w:rsidR="00CB355A" w:rsidRPr="002B324A">
        <w:rPr>
          <w:lang w:val="en-GB"/>
        </w:rPr>
        <w:t>. Therefore, assumptions had to be made. It can be assumed that different parts of the reverse air conditioner are also produced at different factories</w:t>
      </w:r>
      <w:r w:rsidR="00617555">
        <w:rPr>
          <w:lang w:val="en-GB"/>
        </w:rPr>
        <w:t xml:space="preserve"> </w:t>
      </w:r>
      <w:r w:rsidR="00617555">
        <w:rPr>
          <w:lang w:val="en-GB"/>
        </w:rPr>
        <w:lastRenderedPageBreak/>
        <w:t>but t</w:t>
      </w:r>
      <w:r w:rsidR="00CB355A" w:rsidRPr="002B324A">
        <w:rPr>
          <w:lang w:val="en-GB"/>
        </w:rPr>
        <w:t>his could not be included in the research. Also, the research only contain</w:t>
      </w:r>
      <w:r w:rsidR="005865B4">
        <w:rPr>
          <w:lang w:val="en-GB"/>
        </w:rPr>
        <w:t>s</w:t>
      </w:r>
      <w:r w:rsidR="00CB355A" w:rsidRPr="002B324A">
        <w:rPr>
          <w:lang w:val="en-GB"/>
        </w:rPr>
        <w:t xml:space="preserve"> data on the whole energy use of the building,</w:t>
      </w:r>
      <w:r w:rsidR="005865B4">
        <w:rPr>
          <w:lang w:val="en-GB"/>
        </w:rPr>
        <w:t xml:space="preserve"> not just for space heating and cooling,</w:t>
      </w:r>
      <w:r w:rsidR="00CB355A" w:rsidRPr="002B324A">
        <w:rPr>
          <w:lang w:val="en-GB"/>
        </w:rPr>
        <w:t xml:space="preserve"> </w:t>
      </w:r>
      <w:r w:rsidR="005865B4">
        <w:rPr>
          <w:lang w:val="en-GB"/>
        </w:rPr>
        <w:t>thus</w:t>
      </w:r>
      <w:r w:rsidR="00CB355A" w:rsidRPr="002B324A">
        <w:rPr>
          <w:lang w:val="en-GB"/>
        </w:rPr>
        <w:t xml:space="preserve"> energy data one year prior and after the energy efficiency upgrade had to be used which potentially weakens the liability of the energy data.</w:t>
      </w:r>
    </w:p>
    <w:p w14:paraId="252E7F22" w14:textId="752FE984" w:rsidR="00CB355A" w:rsidRPr="002B324A" w:rsidRDefault="00CB355A" w:rsidP="00CB355A">
      <w:pPr>
        <w:pStyle w:val="MDPI31text"/>
        <w:rPr>
          <w:lang w:val="en-GB"/>
        </w:rPr>
      </w:pPr>
      <w:r w:rsidRPr="002B324A">
        <w:rPr>
          <w:lang w:val="en-GB"/>
        </w:rPr>
        <w:t xml:space="preserve">For a better assessment of heating and cooling appliances more data transparency would be helpful. Most manufacturers provide no information about the share of materials used in the appliances and the commonly used databases do not provide all </w:t>
      </w:r>
      <w:r w:rsidR="005865B4">
        <w:rPr>
          <w:lang w:val="en-GB"/>
        </w:rPr>
        <w:t xml:space="preserve">the exact </w:t>
      </w:r>
      <w:r w:rsidRPr="002B324A">
        <w:rPr>
          <w:lang w:val="en-GB"/>
        </w:rPr>
        <w:t>single components. Often different</w:t>
      </w:r>
      <w:r w:rsidR="005865B4">
        <w:rPr>
          <w:lang w:val="en-GB"/>
        </w:rPr>
        <w:t>, proxy</w:t>
      </w:r>
      <w:r w:rsidRPr="002B324A">
        <w:rPr>
          <w:lang w:val="en-GB"/>
        </w:rPr>
        <w:t xml:space="preserve"> components have to be chosen. Also, for refrigerants, databases do not include all types of refrigerants, which makes comparisons harder. Consequently, more data transparency and more extensive databases would help the modelling of energy efficiency upgrades for further research.</w:t>
      </w:r>
    </w:p>
    <w:p w14:paraId="38151E70" w14:textId="0D260DE5" w:rsidR="00E16F14" w:rsidRPr="002B324A" w:rsidRDefault="00CB355A" w:rsidP="00CB355A">
      <w:pPr>
        <w:pStyle w:val="MDPI21heading1"/>
        <w:numPr>
          <w:ilvl w:val="0"/>
          <w:numId w:val="31"/>
        </w:numPr>
        <w:ind w:firstLine="2334"/>
        <w:rPr>
          <w:lang w:val="en-GB" w:eastAsia="zh-CN"/>
        </w:rPr>
      </w:pPr>
      <w:r w:rsidRPr="002B324A">
        <w:rPr>
          <w:lang w:val="en-GB" w:eastAsia="zh-CN"/>
        </w:rPr>
        <w:t>Conclusion</w:t>
      </w:r>
    </w:p>
    <w:p w14:paraId="36AA52F2" w14:textId="71282EA7" w:rsidR="00CB355A" w:rsidRPr="002B324A" w:rsidRDefault="00CB355A" w:rsidP="00CB355A">
      <w:pPr>
        <w:pStyle w:val="MDPI31text"/>
        <w:rPr>
          <w:lang w:val="en-GB"/>
        </w:rPr>
      </w:pPr>
      <w:r w:rsidRPr="002B324A">
        <w:rPr>
          <w:lang w:val="en-GB"/>
        </w:rPr>
        <w:t xml:space="preserve">In this paper, 59 gas heating to reverse cycle air conditioner upgrades have been assessed on their environmental impact while also accounting for the decarbonisation of the Australian </w:t>
      </w:r>
      <w:r w:rsidR="004446C1">
        <w:rPr>
          <w:lang w:val="en-GB"/>
        </w:rPr>
        <w:t>electricity</w:t>
      </w:r>
      <w:r w:rsidR="004446C1" w:rsidRPr="002B324A">
        <w:rPr>
          <w:lang w:val="en-GB"/>
        </w:rPr>
        <w:t xml:space="preserve"> </w:t>
      </w:r>
      <w:r w:rsidRPr="002B324A">
        <w:rPr>
          <w:lang w:val="en-GB"/>
        </w:rPr>
        <w:t>grid. The end of the life cycle of the old gas heater as well as the product</w:t>
      </w:r>
      <w:r w:rsidR="005865B4">
        <w:rPr>
          <w:lang w:val="en-GB"/>
        </w:rPr>
        <w:t>ion</w:t>
      </w:r>
      <w:r w:rsidRPr="002B324A">
        <w:rPr>
          <w:lang w:val="en-GB"/>
        </w:rPr>
        <w:t>, construction and use stage of the new reverse cycle air conditioner have been assessed. A gas heater and a reverse cycle air conditioner w</w:t>
      </w:r>
      <w:r w:rsidR="005865B4">
        <w:rPr>
          <w:lang w:val="en-GB"/>
        </w:rPr>
        <w:t>ere</w:t>
      </w:r>
      <w:r w:rsidRPr="002B324A">
        <w:rPr>
          <w:lang w:val="en-GB"/>
        </w:rPr>
        <w:t xml:space="preserve"> deconstructed as reference heater</w:t>
      </w:r>
      <w:r w:rsidR="005865B4">
        <w:rPr>
          <w:lang w:val="en-GB"/>
        </w:rPr>
        <w:t>s</w:t>
      </w:r>
      <w:r w:rsidRPr="002B324A">
        <w:rPr>
          <w:lang w:val="en-GB"/>
        </w:rPr>
        <w:t xml:space="preserve"> to determine the material composition. The operational energy data rel</w:t>
      </w:r>
      <w:r w:rsidR="005865B4">
        <w:rPr>
          <w:lang w:val="en-GB"/>
        </w:rPr>
        <w:t>ies</w:t>
      </w:r>
      <w:r w:rsidRPr="002B324A">
        <w:rPr>
          <w:lang w:val="en-GB"/>
        </w:rPr>
        <w:t xml:space="preserve"> on primary data over the course of one year prior and after the energy efficiency upgrade. The impacts on climate change (short and long term), fossil and nuclear energy use, </w:t>
      </w:r>
      <w:r w:rsidR="00114420" w:rsidRPr="002B324A">
        <w:rPr>
          <w:lang w:val="en-GB"/>
        </w:rPr>
        <w:t>mineral resources use</w:t>
      </w:r>
      <w:r w:rsidR="00114420">
        <w:rPr>
          <w:lang w:val="en-GB"/>
        </w:rPr>
        <w:t>,</w:t>
      </w:r>
      <w:r w:rsidR="00114420" w:rsidRPr="002B324A">
        <w:rPr>
          <w:lang w:val="en-GB"/>
        </w:rPr>
        <w:t xml:space="preserve"> </w:t>
      </w:r>
      <w:r w:rsidRPr="002B324A">
        <w:rPr>
          <w:lang w:val="en-GB"/>
        </w:rPr>
        <w:t xml:space="preserve">photochemical oxidant formation, ozone layer depletion, ionizing radiation, as well as land transformation </w:t>
      </w:r>
      <w:r w:rsidR="005865B4">
        <w:rPr>
          <w:lang w:val="en-GB"/>
        </w:rPr>
        <w:t>(</w:t>
      </w:r>
      <w:r w:rsidRPr="002B324A">
        <w:rPr>
          <w:lang w:val="en-GB"/>
        </w:rPr>
        <w:t>biodiversity</w:t>
      </w:r>
      <w:r w:rsidR="005865B4">
        <w:rPr>
          <w:lang w:val="en-GB"/>
        </w:rPr>
        <w:t>)</w:t>
      </w:r>
      <w:r w:rsidRPr="002B324A">
        <w:rPr>
          <w:lang w:val="en-GB"/>
        </w:rPr>
        <w:t xml:space="preserve"> can be offset by the gas savings generated through the upgrade. </w:t>
      </w:r>
    </w:p>
    <w:p w14:paraId="3F3CDD6A" w14:textId="3EE13438" w:rsidR="00CB355A" w:rsidRPr="002B324A" w:rsidRDefault="00CB355A" w:rsidP="00CB355A">
      <w:pPr>
        <w:pStyle w:val="MDPI31text"/>
        <w:rPr>
          <w:lang w:val="en-GB"/>
        </w:rPr>
      </w:pPr>
      <w:r w:rsidRPr="002B324A">
        <w:rPr>
          <w:lang w:val="en-GB"/>
        </w:rPr>
        <w:t>The results show that the</w:t>
      </w:r>
      <w:r w:rsidR="004446C1" w:rsidRPr="004446C1">
        <w:rPr>
          <w:lang w:val="en-GB"/>
        </w:rPr>
        <w:t xml:space="preserve"> human toxicity (cancer and non-cancer), freshwater ecotoxicity, acidification and eutrophication, terrestrial acidification, marine eutrophication, particulate matter formation, land occupation (biodiversity) and water scarcity</w:t>
      </w:r>
      <w:r w:rsidRPr="002B324A">
        <w:rPr>
          <w:lang w:val="en-GB"/>
        </w:rPr>
        <w:t xml:space="preserve">, cannot be offset by the gas savings with the current electricity mix of Australia. </w:t>
      </w:r>
    </w:p>
    <w:p w14:paraId="464BF010" w14:textId="0931FFDC" w:rsidR="004D72F2" w:rsidRPr="002B324A" w:rsidRDefault="00CB355A" w:rsidP="00CB355A">
      <w:pPr>
        <w:pStyle w:val="MDPI31text"/>
        <w:rPr>
          <w:lang w:val="en-GB"/>
        </w:rPr>
      </w:pPr>
      <w:r w:rsidRPr="002B324A">
        <w:rPr>
          <w:lang w:val="en-GB"/>
        </w:rPr>
        <w:t xml:space="preserve">When increasing the share of renewables in the </w:t>
      </w:r>
      <w:r w:rsidR="004446C1">
        <w:rPr>
          <w:lang w:val="en-GB"/>
        </w:rPr>
        <w:t>electricity</w:t>
      </w:r>
      <w:r w:rsidR="004446C1" w:rsidRPr="002B324A">
        <w:rPr>
          <w:lang w:val="en-GB"/>
        </w:rPr>
        <w:t xml:space="preserve"> </w:t>
      </w:r>
      <w:r w:rsidRPr="002B324A">
        <w:rPr>
          <w:lang w:val="en-GB"/>
        </w:rPr>
        <w:t>mix of Australia</w:t>
      </w:r>
      <w:r w:rsidR="00DE645D">
        <w:rPr>
          <w:lang w:val="en-GB"/>
        </w:rPr>
        <w:t>,</w:t>
      </w:r>
      <w:r w:rsidRPr="002B324A">
        <w:rPr>
          <w:lang w:val="en-GB"/>
        </w:rPr>
        <w:t xml:space="preserve"> the following impact categories can be offset: freshwater acidification, terrestrial acidification, marine eutrophication, particulate matter formation</w:t>
      </w:r>
      <w:r w:rsidR="004D72F2">
        <w:rPr>
          <w:lang w:val="en-GB"/>
        </w:rPr>
        <w:t>, land occupation (biodiversity)</w:t>
      </w:r>
      <w:r w:rsidRPr="002B324A">
        <w:rPr>
          <w:lang w:val="en-GB"/>
        </w:rPr>
        <w:t xml:space="preserve"> and water scarcity. Nonetheless, even with a 100 % renewable </w:t>
      </w:r>
      <w:r w:rsidR="00242188">
        <w:rPr>
          <w:lang w:val="en-GB"/>
        </w:rPr>
        <w:t>electricity</w:t>
      </w:r>
      <w:r w:rsidR="00242188" w:rsidRPr="002B324A">
        <w:rPr>
          <w:lang w:val="en-GB"/>
        </w:rPr>
        <w:t xml:space="preserve"> </w:t>
      </w:r>
      <w:r w:rsidRPr="002B324A">
        <w:rPr>
          <w:lang w:val="en-GB"/>
        </w:rPr>
        <w:t>grid the impacts of human toxicity (</w:t>
      </w:r>
      <w:r w:rsidR="004D72F2">
        <w:rPr>
          <w:lang w:val="en-GB"/>
        </w:rPr>
        <w:t xml:space="preserve">cancer and </w:t>
      </w:r>
      <w:r w:rsidRPr="002B324A">
        <w:rPr>
          <w:lang w:val="en-GB"/>
        </w:rPr>
        <w:t xml:space="preserve">non-cancer), freshwater ecotoxicity and </w:t>
      </w:r>
      <w:r w:rsidR="00580D1E" w:rsidRPr="002B324A">
        <w:rPr>
          <w:lang w:val="en-GB"/>
        </w:rPr>
        <w:t xml:space="preserve">freshwater </w:t>
      </w:r>
      <w:r w:rsidRPr="002B324A">
        <w:rPr>
          <w:lang w:val="en-GB"/>
        </w:rPr>
        <w:t>eutrophication of the energy efficiency upgrade cannot be offset. This is due to the high impacts during the product stage. The printed wiring board (Pb containing) impacts freshwater ecotoxicity (64 %) and eutrophication (91 %) as well as land occupation, biodiversity (48 %), the most.</w:t>
      </w:r>
      <w:r w:rsidR="004D72F2">
        <w:rPr>
          <w:lang w:val="en-GB"/>
        </w:rPr>
        <w:t xml:space="preserve"> </w:t>
      </w:r>
      <w:r w:rsidR="001F4BA7">
        <w:rPr>
          <w:lang w:val="en-GB"/>
        </w:rPr>
        <w:t>The impact category</w:t>
      </w:r>
      <w:r w:rsidR="004D72F2">
        <w:rPr>
          <w:lang w:val="en-GB"/>
        </w:rPr>
        <w:t xml:space="preserve"> </w:t>
      </w:r>
      <w:r w:rsidR="004D72F2" w:rsidRPr="00497965">
        <w:rPr>
          <w:lang w:val="en-GB"/>
        </w:rPr>
        <w:t xml:space="preserve">human toxicity </w:t>
      </w:r>
      <w:r w:rsidR="004D72F2">
        <w:rPr>
          <w:lang w:val="en-GB"/>
        </w:rPr>
        <w:t>(non-</w:t>
      </w:r>
      <w:r w:rsidR="004D72F2" w:rsidRPr="00497965">
        <w:rPr>
          <w:lang w:val="en-GB"/>
        </w:rPr>
        <w:t>cancer</w:t>
      </w:r>
      <w:r w:rsidR="004D72F2">
        <w:rPr>
          <w:lang w:val="en-GB"/>
        </w:rPr>
        <w:t>)</w:t>
      </w:r>
      <w:r w:rsidR="004D72F2" w:rsidRPr="00497965">
        <w:rPr>
          <w:lang w:val="en-GB"/>
        </w:rPr>
        <w:t xml:space="preserve"> </w:t>
      </w:r>
      <w:r w:rsidR="001F4BA7">
        <w:rPr>
          <w:lang w:val="en-GB"/>
        </w:rPr>
        <w:t>is impacted the most by steel (</w:t>
      </w:r>
      <w:r w:rsidR="004D72F2">
        <w:rPr>
          <w:lang w:val="en-GB"/>
        </w:rPr>
        <w:t>35</w:t>
      </w:r>
      <w:r w:rsidR="001F4BA7">
        <w:rPr>
          <w:lang w:val="en-GB"/>
        </w:rPr>
        <w:t xml:space="preserve"> %). </w:t>
      </w:r>
      <w:r w:rsidR="004D72F2" w:rsidRPr="00497965">
        <w:rPr>
          <w:lang w:val="en-GB"/>
        </w:rPr>
        <w:t xml:space="preserve">For human toxicity </w:t>
      </w:r>
      <w:r w:rsidR="004D72F2">
        <w:rPr>
          <w:lang w:val="en-GB"/>
        </w:rPr>
        <w:t>(</w:t>
      </w:r>
      <w:r w:rsidR="004D72F2" w:rsidRPr="00497965">
        <w:rPr>
          <w:lang w:val="en-GB"/>
        </w:rPr>
        <w:t>cancer</w:t>
      </w:r>
      <w:r w:rsidR="004D72F2">
        <w:rPr>
          <w:lang w:val="en-GB"/>
        </w:rPr>
        <w:t>)</w:t>
      </w:r>
      <w:r w:rsidR="004D72F2" w:rsidRPr="00497965">
        <w:rPr>
          <w:lang w:val="en-GB"/>
        </w:rPr>
        <w:t xml:space="preserve"> the impacts of the </w:t>
      </w:r>
      <w:r w:rsidR="001F4BA7">
        <w:rPr>
          <w:lang w:val="en-GB"/>
        </w:rPr>
        <w:t xml:space="preserve">increased </w:t>
      </w:r>
      <w:r w:rsidR="004D72F2" w:rsidRPr="00497965">
        <w:rPr>
          <w:lang w:val="en-GB"/>
        </w:rPr>
        <w:t xml:space="preserve">electricity </w:t>
      </w:r>
      <w:r w:rsidR="001F4BA7">
        <w:rPr>
          <w:lang w:val="en-GB"/>
        </w:rPr>
        <w:t>usage</w:t>
      </w:r>
      <w:r w:rsidR="004D72F2" w:rsidRPr="00497965">
        <w:rPr>
          <w:lang w:val="en-GB"/>
        </w:rPr>
        <w:t xml:space="preserve"> are the highest</w:t>
      </w:r>
      <w:r w:rsidR="001F4BA7">
        <w:rPr>
          <w:lang w:val="en-GB"/>
        </w:rPr>
        <w:t>.</w:t>
      </w:r>
    </w:p>
    <w:p w14:paraId="705C4E63" w14:textId="77777777" w:rsidR="00CB355A" w:rsidRPr="002B324A" w:rsidRDefault="00CB355A" w:rsidP="00CB355A">
      <w:pPr>
        <w:pStyle w:val="MDPI31text"/>
        <w:rPr>
          <w:lang w:val="en-GB"/>
        </w:rPr>
      </w:pPr>
      <w:r w:rsidRPr="002B324A">
        <w:rPr>
          <w:lang w:val="en-GB"/>
        </w:rPr>
        <w:t xml:space="preserve">The results clearly illustrate that upgrading from gas to electric heating and cooling has environmental impacts which cannot be offset through the gas savings of the upgrade. Especially water categories, human toxicity, particulate matter formation and land occupation, biodiversity are impacted. Nonetheless, most of the impacts can be offset when decarbonising the electricity grid. </w:t>
      </w:r>
    </w:p>
    <w:p w14:paraId="21FE2DAB" w14:textId="2A8A179C" w:rsidR="00CB355A" w:rsidRPr="002B324A" w:rsidRDefault="00CB355A" w:rsidP="00CB355A">
      <w:pPr>
        <w:pStyle w:val="MDPI31text"/>
        <w:rPr>
          <w:lang w:val="en-GB"/>
        </w:rPr>
      </w:pPr>
      <w:r w:rsidRPr="002B324A">
        <w:rPr>
          <w:lang w:val="en-GB"/>
        </w:rPr>
        <w:t xml:space="preserve">From a government and policy maker point of view there should be a stronger focus on the choice of materials. Also, the use of secondary materials could further </w:t>
      </w:r>
      <w:r w:rsidR="00A22C59">
        <w:rPr>
          <w:lang w:val="en-GB"/>
        </w:rPr>
        <w:t>decrease</w:t>
      </w:r>
      <w:r w:rsidR="00A22C59" w:rsidRPr="002B324A">
        <w:rPr>
          <w:lang w:val="en-GB"/>
        </w:rPr>
        <w:t xml:space="preserve"> </w:t>
      </w:r>
      <w:r w:rsidRPr="002B324A">
        <w:rPr>
          <w:lang w:val="en-GB"/>
        </w:rPr>
        <w:t xml:space="preserve">the environmental impacts of appliances. With a higher decarbonisation of the electricity grid the impacts of gas to electric heating and cooling upgrades can be further reduced. As there is a high likelihood that households will switch from heating only to heating and cooling systems, it is important to assess common energy efficiency upgrades to help decision makers choose the </w:t>
      </w:r>
      <w:r w:rsidR="00DE645D">
        <w:rPr>
          <w:lang w:val="en-GB"/>
        </w:rPr>
        <w:t xml:space="preserve">most </w:t>
      </w:r>
      <w:r w:rsidRPr="002B324A">
        <w:rPr>
          <w:lang w:val="en-GB"/>
        </w:rPr>
        <w:t>environmentally friendl</w:t>
      </w:r>
      <w:r w:rsidR="00DE645D">
        <w:rPr>
          <w:lang w:val="en-GB"/>
        </w:rPr>
        <w:t>y</w:t>
      </w:r>
      <w:r w:rsidRPr="002B324A">
        <w:rPr>
          <w:lang w:val="en-GB"/>
        </w:rPr>
        <w:t xml:space="preserve"> </w:t>
      </w:r>
      <w:r w:rsidR="00DE645D">
        <w:rPr>
          <w:lang w:val="en-GB"/>
        </w:rPr>
        <w:t>solution</w:t>
      </w:r>
      <w:r w:rsidR="00DE645D" w:rsidRPr="002B324A">
        <w:rPr>
          <w:lang w:val="en-GB"/>
        </w:rPr>
        <w:t xml:space="preserve"> </w:t>
      </w:r>
      <w:r w:rsidRPr="002B324A">
        <w:rPr>
          <w:lang w:val="en-GB"/>
        </w:rPr>
        <w:t xml:space="preserve">on the market. </w:t>
      </w:r>
    </w:p>
    <w:p w14:paraId="3AA76AB7" w14:textId="1DCFC8AB" w:rsidR="00A86E9F" w:rsidRPr="002B324A" w:rsidRDefault="00A86E9F" w:rsidP="000855EA">
      <w:pPr>
        <w:pStyle w:val="MDPI62BackMatter"/>
        <w:spacing w:before="240"/>
        <w:rPr>
          <w:lang w:val="en-GB"/>
        </w:rPr>
      </w:pPr>
      <w:r w:rsidRPr="002B324A">
        <w:rPr>
          <w:b/>
          <w:lang w:val="en-GB"/>
        </w:rPr>
        <w:t>Supplementary Materials:</w:t>
      </w:r>
      <w:r w:rsidR="00E40745" w:rsidRPr="002B324A">
        <w:rPr>
          <w:b/>
          <w:lang w:val="en-GB"/>
        </w:rPr>
        <w:t xml:space="preserve"> </w:t>
      </w:r>
      <w:r w:rsidR="00DE02F0" w:rsidRPr="002B324A">
        <w:rPr>
          <w:lang w:val="en-GB"/>
        </w:rPr>
        <w:t xml:space="preserve">The following supporting information can be downloaded at: </w:t>
      </w:r>
      <w:r w:rsidR="00B36867" w:rsidRPr="002B324A">
        <w:rPr>
          <w:szCs w:val="18"/>
          <w:lang w:val="en-GB"/>
        </w:rPr>
        <w:t xml:space="preserve">https://figshare.com/s/faa566fab8409e408b9c </w:t>
      </w:r>
      <w:r w:rsidR="00B36867" w:rsidRPr="002B324A">
        <w:rPr>
          <w:lang w:val="en-GB"/>
        </w:rPr>
        <w:t>details on Table 1 and 2.</w:t>
      </w:r>
    </w:p>
    <w:p w14:paraId="43B5CCD1" w14:textId="462270A2" w:rsidR="00A86E9F" w:rsidRPr="002B324A" w:rsidRDefault="00A86E9F" w:rsidP="003C6170">
      <w:pPr>
        <w:pStyle w:val="MDPI62BackMatter"/>
        <w:rPr>
          <w:lang w:val="en-GB"/>
        </w:rPr>
      </w:pPr>
      <w:r w:rsidRPr="002B324A">
        <w:rPr>
          <w:b/>
          <w:lang w:val="en-GB"/>
        </w:rPr>
        <w:lastRenderedPageBreak/>
        <w:t>Author Contributions:</w:t>
      </w:r>
      <w:r w:rsidRPr="002B324A">
        <w:rPr>
          <w:lang w:val="en-GB"/>
        </w:rPr>
        <w:t xml:space="preserve"> </w:t>
      </w:r>
      <w:r w:rsidR="003C6170" w:rsidRPr="003C6170">
        <w:rPr>
          <w:lang w:val="en-GB"/>
        </w:rPr>
        <w:t>Ina Eileen Peukes: conceptualization, methodology, software, validation, formal analysis, investigation, resources, data curation, writing—original draft preparation, project administration.</w:t>
      </w:r>
      <w:r w:rsidR="003C6170">
        <w:rPr>
          <w:lang w:val="en-GB"/>
        </w:rPr>
        <w:br/>
      </w:r>
      <w:r w:rsidR="003C6170" w:rsidRPr="003C6170">
        <w:rPr>
          <w:lang w:val="en-GB"/>
        </w:rPr>
        <w:t>Francesco Pomponi: writing—review and editing, supervision, funding acquisition.</w:t>
      </w:r>
      <w:r w:rsidR="003C6170">
        <w:rPr>
          <w:lang w:val="en-GB"/>
        </w:rPr>
        <w:br/>
      </w:r>
      <w:r w:rsidR="003C6170" w:rsidRPr="003C6170">
        <w:rPr>
          <w:lang w:val="en-GB"/>
        </w:rPr>
        <w:t>Bernardino D’Amico: writing—review and editing, supervision.</w:t>
      </w:r>
      <w:r w:rsidR="003C6170">
        <w:rPr>
          <w:lang w:val="en-GB"/>
        </w:rPr>
        <w:br/>
      </w:r>
      <w:r w:rsidR="003C6170" w:rsidRPr="003C6170">
        <w:rPr>
          <w:lang w:val="en-GB"/>
        </w:rPr>
        <w:t>All authors have read and agreed to the published version</w:t>
      </w:r>
      <w:r w:rsidR="003C6170">
        <w:rPr>
          <w:lang w:val="en-GB"/>
        </w:rPr>
        <w:t>.</w:t>
      </w:r>
    </w:p>
    <w:p w14:paraId="307F3BB4" w14:textId="1502CE97" w:rsidR="00A86E9F" w:rsidRPr="002B324A" w:rsidRDefault="00A86E9F" w:rsidP="00A86E9F">
      <w:pPr>
        <w:pStyle w:val="MDPI62BackMatter"/>
        <w:rPr>
          <w:lang w:val="en-GB"/>
        </w:rPr>
      </w:pPr>
      <w:r w:rsidRPr="002B324A">
        <w:rPr>
          <w:b/>
          <w:lang w:val="en-GB"/>
        </w:rPr>
        <w:t>Funding:</w:t>
      </w:r>
      <w:r w:rsidRPr="002B324A">
        <w:rPr>
          <w:lang w:val="en-GB"/>
        </w:rPr>
        <w:t xml:space="preserve"> This research was funded by </w:t>
      </w:r>
      <w:r w:rsidR="00CB355A" w:rsidRPr="002B324A">
        <w:rPr>
          <w:lang w:val="en-GB"/>
        </w:rPr>
        <w:t xml:space="preserve">EPSRC, Grant. No </w:t>
      </w:r>
      <w:bookmarkStart w:id="20" w:name="_Hlk107665951"/>
      <w:r w:rsidR="00CB355A" w:rsidRPr="002B324A">
        <w:rPr>
          <w:lang w:val="en-GB"/>
        </w:rPr>
        <w:t>EP/R01468X/1</w:t>
      </w:r>
      <w:bookmarkEnd w:id="20"/>
      <w:r w:rsidRPr="002B324A">
        <w:rPr>
          <w:lang w:val="en-GB"/>
        </w:rPr>
        <w:t>.</w:t>
      </w:r>
    </w:p>
    <w:p w14:paraId="7C4851C8" w14:textId="7D27D443" w:rsidR="004050FF" w:rsidRDefault="004050FF" w:rsidP="00417603">
      <w:pPr>
        <w:pStyle w:val="MDPI62BackMatter"/>
        <w:spacing w:after="0"/>
        <w:rPr>
          <w:lang w:val="en-GB"/>
        </w:rPr>
      </w:pPr>
      <w:r w:rsidRPr="002B324A">
        <w:rPr>
          <w:b/>
          <w:lang w:val="en-GB"/>
        </w:rPr>
        <w:t xml:space="preserve">Informed Consent Statement: </w:t>
      </w:r>
      <w:r w:rsidRPr="002B324A">
        <w:rPr>
          <w:lang w:val="en-GB"/>
        </w:rPr>
        <w:t>Informed consent was obtained from all subjects involved in the study.</w:t>
      </w:r>
    </w:p>
    <w:p w14:paraId="7C0712F6" w14:textId="77777777" w:rsidR="007345D0" w:rsidRPr="002B324A" w:rsidRDefault="007345D0" w:rsidP="00417603">
      <w:pPr>
        <w:pStyle w:val="MDPI62BackMatter"/>
        <w:spacing w:after="0"/>
        <w:rPr>
          <w:lang w:val="en-GB"/>
        </w:rPr>
      </w:pPr>
    </w:p>
    <w:p w14:paraId="7D764F4D" w14:textId="1717395C" w:rsidR="00F658F9" w:rsidRPr="002B324A" w:rsidRDefault="00F658F9" w:rsidP="00F658F9">
      <w:pPr>
        <w:pStyle w:val="MDPI62BackMatter"/>
        <w:rPr>
          <w:lang w:val="en-GB"/>
        </w:rPr>
      </w:pPr>
      <w:bookmarkStart w:id="21" w:name="_Hlk60054323"/>
      <w:r w:rsidRPr="002B324A">
        <w:rPr>
          <w:b/>
          <w:lang w:val="en-GB"/>
        </w:rPr>
        <w:t xml:space="preserve">Data Availability Statement: </w:t>
      </w:r>
      <w:r w:rsidR="00B36867" w:rsidRPr="002B324A">
        <w:rPr>
          <w:lang w:val="en-GB"/>
        </w:rPr>
        <w:t xml:space="preserve">The </w:t>
      </w:r>
      <w:r w:rsidRPr="002B324A">
        <w:rPr>
          <w:lang w:val="en-GB"/>
        </w:rPr>
        <w:t>data supporting reported results can be found</w:t>
      </w:r>
      <w:r w:rsidR="00B36867" w:rsidRPr="002B324A">
        <w:rPr>
          <w:lang w:val="en-GB"/>
        </w:rPr>
        <w:t xml:space="preserve"> under https://figshare.com/s/faa566fab8409e408b9c</w:t>
      </w:r>
    </w:p>
    <w:bookmarkEnd w:id="21"/>
    <w:p w14:paraId="3ECD41AC" w14:textId="54FBDBFC" w:rsidR="00A86E9F" w:rsidRPr="002B324A" w:rsidRDefault="00A86E9F" w:rsidP="00A86E9F">
      <w:pPr>
        <w:pStyle w:val="MDPI62BackMatter"/>
        <w:rPr>
          <w:lang w:val="en-GB"/>
        </w:rPr>
      </w:pPr>
      <w:r w:rsidRPr="002B324A">
        <w:rPr>
          <w:b/>
          <w:lang w:val="en-GB"/>
        </w:rPr>
        <w:t>Acknowledgments:</w:t>
      </w:r>
      <w:r w:rsidRPr="002B324A">
        <w:rPr>
          <w:lang w:val="en-GB"/>
        </w:rPr>
        <w:t xml:space="preserve"> </w:t>
      </w:r>
      <w:r w:rsidR="00E5391C" w:rsidRPr="002B324A">
        <w:rPr>
          <w:lang w:val="en-GB"/>
        </w:rPr>
        <w:t>We would like to thank Jack Martin Scrap Metals (Canberra, Australia) for providing us with the gas heating and reverse cycle air conditioner system for this study and ActewAGL (Canberra, Australia) for supplying us with the data on energy efficiency heating upgrades and the energy use prior and after heating upgrade. The authors gratefully acknowledge funding from the EPSRC, Grant. No EP/R01468X/1</w:t>
      </w:r>
      <w:r w:rsidRPr="002B324A">
        <w:rPr>
          <w:lang w:val="en-GB"/>
        </w:rPr>
        <w:t>.</w:t>
      </w:r>
    </w:p>
    <w:p w14:paraId="635D3155" w14:textId="08DA4624" w:rsidR="00A86E9F" w:rsidRPr="002B324A" w:rsidRDefault="00A86E9F" w:rsidP="00A86E9F">
      <w:pPr>
        <w:pStyle w:val="MDPI62BackMatter"/>
        <w:rPr>
          <w:lang w:val="en-GB"/>
        </w:rPr>
      </w:pPr>
      <w:r w:rsidRPr="002B324A">
        <w:rPr>
          <w:b/>
          <w:lang w:val="en-GB"/>
        </w:rPr>
        <w:t>Conflicts of Interest:</w:t>
      </w:r>
      <w:r w:rsidR="00B36867" w:rsidRPr="002B324A">
        <w:rPr>
          <w:lang w:val="en-GB"/>
        </w:rPr>
        <w:t xml:space="preserve"> </w:t>
      </w:r>
      <w:r w:rsidRPr="002B324A">
        <w:rPr>
          <w:lang w:val="en-GB"/>
        </w:rPr>
        <w:t>The authors declare no conflict of interest.</w:t>
      </w:r>
    </w:p>
    <w:p w14:paraId="3A79296C" w14:textId="40E80324" w:rsidR="00A86E9F" w:rsidRPr="002B324A" w:rsidRDefault="00A86E9F" w:rsidP="00E5391C">
      <w:pPr>
        <w:pStyle w:val="MDPI31text"/>
        <w:ind w:left="0" w:firstLine="0"/>
        <w:rPr>
          <w:lang w:val="en-GB"/>
        </w:rPr>
      </w:pPr>
    </w:p>
    <w:p w14:paraId="5536DDE3" w14:textId="77777777" w:rsidR="00A86E9F" w:rsidRPr="002B324A" w:rsidRDefault="00A86E9F" w:rsidP="000855EA">
      <w:pPr>
        <w:pStyle w:val="MDPI21heading1"/>
        <w:ind w:left="0"/>
        <w:rPr>
          <w:lang w:val="en-GB"/>
        </w:rPr>
      </w:pPr>
      <w:r w:rsidRPr="002B324A">
        <w:rPr>
          <w:lang w:val="en-GB"/>
        </w:rPr>
        <w:t>References</w:t>
      </w:r>
    </w:p>
    <w:p w14:paraId="19FC96BE" w14:textId="77777777" w:rsidR="00A86E9F" w:rsidRPr="002B324A" w:rsidRDefault="00A86E9F" w:rsidP="005E42AE">
      <w:pPr>
        <w:pStyle w:val="MDPI71References"/>
        <w:numPr>
          <w:ilvl w:val="0"/>
          <w:numId w:val="0"/>
        </w:numPr>
        <w:ind w:left="425"/>
        <w:rPr>
          <w:lang w:val="en-GB"/>
        </w:rPr>
      </w:pPr>
    </w:p>
    <w:p w14:paraId="40073670" w14:textId="3F6D75BC"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Lucon, O.; Ürge-Vorsatz, D.; Ahmed, A.Z.; Akbari, H.; Bertoldi, P.; Cabeza, L.F.; Eyre, N.; Gadgil, A.; Harvey, L.D.; Jiang, Y.; et al. </w:t>
      </w:r>
      <w:r w:rsidRPr="002B324A">
        <w:rPr>
          <w:i/>
          <w:sz w:val="18"/>
          <w:szCs w:val="18"/>
          <w:lang w:val="en-GB"/>
        </w:rPr>
        <w:t xml:space="preserve">Chapter 9 - Buildings; </w:t>
      </w:r>
      <w:r w:rsidRPr="002B324A">
        <w:rPr>
          <w:sz w:val="18"/>
          <w:szCs w:val="18"/>
          <w:lang w:val="en-GB"/>
        </w:rPr>
        <w:t>Cambridge University Press: Cambridge, United Kingdom and New York, 2014.</w:t>
      </w:r>
    </w:p>
    <w:p w14:paraId="6FC040D3" w14:textId="7E769413"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Kim, J.T.; Yu, C.W.F. Sustainable development and requirements for energy efficiency in buildings–the Korean perspectives. </w:t>
      </w:r>
      <w:r w:rsidRPr="002B324A">
        <w:rPr>
          <w:i/>
          <w:sz w:val="18"/>
          <w:szCs w:val="18"/>
          <w:lang w:val="en-GB"/>
        </w:rPr>
        <w:t>Indoor and Built Environment</w:t>
      </w:r>
      <w:r w:rsidRPr="002B324A">
        <w:rPr>
          <w:sz w:val="18"/>
          <w:szCs w:val="18"/>
          <w:lang w:val="en-GB"/>
        </w:rPr>
        <w:t xml:space="preserve"> </w:t>
      </w:r>
      <w:r w:rsidRPr="002B324A">
        <w:rPr>
          <w:b/>
          <w:sz w:val="18"/>
          <w:szCs w:val="18"/>
          <w:lang w:val="en-GB"/>
        </w:rPr>
        <w:t>2018</w:t>
      </w:r>
      <w:r w:rsidRPr="002B324A">
        <w:rPr>
          <w:sz w:val="18"/>
          <w:szCs w:val="18"/>
          <w:lang w:val="en-GB"/>
        </w:rPr>
        <w:t xml:space="preserve">, </w:t>
      </w:r>
      <w:r w:rsidRPr="002B324A">
        <w:rPr>
          <w:i/>
          <w:sz w:val="18"/>
          <w:szCs w:val="18"/>
          <w:lang w:val="en-GB"/>
        </w:rPr>
        <w:t>27</w:t>
      </w:r>
      <w:r w:rsidRPr="002B324A">
        <w:rPr>
          <w:sz w:val="18"/>
          <w:szCs w:val="18"/>
          <w:lang w:val="en-GB"/>
        </w:rPr>
        <w:t>, 734–751.</w:t>
      </w:r>
    </w:p>
    <w:p w14:paraId="3D83CC33" w14:textId="261B9829"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Diana Ürge-Vorsatz; Luisa F. Cabeza; Susana Serrano; Camila Barreneche; Ksenia Petrichenko. Heating and cooling energy trends and drivers in buildings. </w:t>
      </w:r>
      <w:r w:rsidRPr="002B324A">
        <w:rPr>
          <w:i/>
          <w:sz w:val="18"/>
          <w:szCs w:val="18"/>
          <w:lang w:val="en-GB"/>
        </w:rPr>
        <w:t>Renewable and Sustainable Energy Reviews</w:t>
      </w:r>
      <w:r w:rsidRPr="002B324A">
        <w:rPr>
          <w:sz w:val="18"/>
          <w:szCs w:val="18"/>
          <w:lang w:val="en-GB"/>
        </w:rPr>
        <w:t xml:space="preserve"> </w:t>
      </w:r>
      <w:r w:rsidRPr="002B324A">
        <w:rPr>
          <w:b/>
          <w:sz w:val="18"/>
          <w:szCs w:val="18"/>
          <w:lang w:val="en-GB"/>
        </w:rPr>
        <w:t>2015</w:t>
      </w:r>
      <w:r w:rsidRPr="002B324A">
        <w:rPr>
          <w:sz w:val="18"/>
          <w:szCs w:val="18"/>
          <w:lang w:val="en-GB"/>
        </w:rPr>
        <w:t xml:space="preserve">, </w:t>
      </w:r>
      <w:r w:rsidRPr="002B324A">
        <w:rPr>
          <w:i/>
          <w:sz w:val="18"/>
          <w:szCs w:val="18"/>
          <w:lang w:val="en-GB"/>
        </w:rPr>
        <w:t>41</w:t>
      </w:r>
      <w:r w:rsidRPr="002B324A">
        <w:rPr>
          <w:sz w:val="18"/>
          <w:szCs w:val="18"/>
          <w:lang w:val="en-GB"/>
        </w:rPr>
        <w:t>, 85–98, doi:10.1016/j.rser.2014.08.039.</w:t>
      </w:r>
    </w:p>
    <w:p w14:paraId="043D8996" w14:textId="0BA92F18"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Commonwealth of Australia. Heating and cooling | energy.gov.au. Available online: https://www.energy.gov.au/households/heating-and-cooling (accessed on 29 August 2022).</w:t>
      </w:r>
    </w:p>
    <w:p w14:paraId="47D3F6CA" w14:textId="74806928"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IEA - International Energy Agency. The Future of Cooling </w:t>
      </w:r>
      <w:r w:rsidRPr="002B324A">
        <w:rPr>
          <w:b/>
          <w:sz w:val="18"/>
          <w:szCs w:val="18"/>
          <w:lang w:val="en-GB"/>
        </w:rPr>
        <w:t>2018</w:t>
      </w:r>
      <w:r w:rsidRPr="002B324A">
        <w:rPr>
          <w:sz w:val="18"/>
          <w:szCs w:val="18"/>
          <w:lang w:val="en-GB"/>
        </w:rPr>
        <w:t>.</w:t>
      </w:r>
    </w:p>
    <w:p w14:paraId="29AF7F2C" w14:textId="7D4F21A2"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International Energy Agency. </w:t>
      </w:r>
      <w:r w:rsidRPr="002B324A">
        <w:rPr>
          <w:i/>
          <w:sz w:val="18"/>
          <w:szCs w:val="18"/>
          <w:lang w:val="en-GB"/>
        </w:rPr>
        <w:t xml:space="preserve">The Future of Cooling: Opportunities for energy-efficient air conditioning; </w:t>
      </w:r>
      <w:r w:rsidRPr="002B324A">
        <w:rPr>
          <w:sz w:val="18"/>
          <w:szCs w:val="18"/>
          <w:lang w:val="en-GB"/>
        </w:rPr>
        <w:t>OECD Publishing, 2018, ISBN 9264301992.</w:t>
      </w:r>
    </w:p>
    <w:p w14:paraId="4CAE8204" w14:textId="5FCA38AA"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Zhang, N.; Wang, H.Y.; Gallagher, J.; Song, Q.B.; Tam, V.W.; Duan, H.B. A dynamic analysis of the global warming potential associated with air conditioning at a city scale: an empirical study in Shenzhen, China. </w:t>
      </w:r>
      <w:r w:rsidRPr="002B324A">
        <w:rPr>
          <w:i/>
          <w:sz w:val="18"/>
          <w:szCs w:val="18"/>
          <w:lang w:val="en-GB"/>
        </w:rPr>
        <w:t>ENVIRONMENTAL IMPACT ASSESSMENT REVIEW</w:t>
      </w:r>
      <w:r w:rsidRPr="002B324A">
        <w:rPr>
          <w:sz w:val="18"/>
          <w:szCs w:val="18"/>
          <w:lang w:val="en-GB"/>
        </w:rPr>
        <w:t xml:space="preserve"> </w:t>
      </w:r>
      <w:r w:rsidRPr="002B324A">
        <w:rPr>
          <w:b/>
          <w:sz w:val="18"/>
          <w:szCs w:val="18"/>
          <w:lang w:val="en-GB"/>
        </w:rPr>
        <w:t>2020</w:t>
      </w:r>
      <w:r w:rsidRPr="002B324A">
        <w:rPr>
          <w:sz w:val="18"/>
          <w:szCs w:val="18"/>
          <w:lang w:val="en-GB"/>
        </w:rPr>
        <w:t xml:space="preserve">, </w:t>
      </w:r>
      <w:r w:rsidRPr="002B324A">
        <w:rPr>
          <w:i/>
          <w:sz w:val="18"/>
          <w:szCs w:val="18"/>
          <w:lang w:val="en-GB"/>
        </w:rPr>
        <w:t>81</w:t>
      </w:r>
      <w:r w:rsidRPr="002B324A">
        <w:rPr>
          <w:sz w:val="18"/>
          <w:szCs w:val="18"/>
          <w:lang w:val="en-GB"/>
        </w:rPr>
        <w:t>, doi:10.1016/j.eiar.2019.106354.</w:t>
      </w:r>
    </w:p>
    <w:p w14:paraId="5DBEB4C9" w14:textId="6BECB27D"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Gheewala, S.H.; Nielsen, P.H. Central and individual air-conditioning systems — A comparison of environmental impacts and resource consumption in a life cycle perspective. </w:t>
      </w:r>
      <w:r w:rsidRPr="002B324A">
        <w:rPr>
          <w:i/>
          <w:sz w:val="18"/>
          <w:szCs w:val="18"/>
          <w:lang w:val="en-GB"/>
        </w:rPr>
        <w:t>International Journal of Sustainable Development &amp; World Ecology</w:t>
      </w:r>
      <w:r w:rsidRPr="002B324A">
        <w:rPr>
          <w:sz w:val="18"/>
          <w:szCs w:val="18"/>
          <w:lang w:val="en-GB"/>
        </w:rPr>
        <w:t xml:space="preserve"> </w:t>
      </w:r>
      <w:r w:rsidRPr="002B324A">
        <w:rPr>
          <w:b/>
          <w:sz w:val="18"/>
          <w:szCs w:val="18"/>
          <w:lang w:val="en-GB"/>
        </w:rPr>
        <w:t>2003</w:t>
      </w:r>
      <w:r w:rsidRPr="002B324A">
        <w:rPr>
          <w:sz w:val="18"/>
          <w:szCs w:val="18"/>
          <w:lang w:val="en-GB"/>
        </w:rPr>
        <w:t xml:space="preserve">, </w:t>
      </w:r>
      <w:r w:rsidRPr="002B324A">
        <w:rPr>
          <w:i/>
          <w:sz w:val="18"/>
          <w:szCs w:val="18"/>
          <w:lang w:val="en-GB"/>
        </w:rPr>
        <w:t>10</w:t>
      </w:r>
      <w:r w:rsidRPr="002B324A">
        <w:rPr>
          <w:sz w:val="18"/>
          <w:szCs w:val="18"/>
          <w:lang w:val="en-GB"/>
        </w:rPr>
        <w:t>, 149–155, doi:10.1080/13504500309469793.</w:t>
      </w:r>
    </w:p>
    <w:p w14:paraId="782A5AFB" w14:textId="7288525A"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Beshr, M.; Aute, V.; Abdelaziz, O.; Fricke, B.; Radermacher, R. Potential emission savings from refrigeration and air conditioning systems by using low GWP refrigerants.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2017</w:t>
      </w:r>
      <w:r w:rsidRPr="002B324A">
        <w:rPr>
          <w:sz w:val="18"/>
          <w:szCs w:val="18"/>
          <w:lang w:val="en-GB"/>
        </w:rPr>
        <w:t xml:space="preserve">, </w:t>
      </w:r>
      <w:r w:rsidRPr="002B324A">
        <w:rPr>
          <w:i/>
          <w:sz w:val="18"/>
          <w:szCs w:val="18"/>
          <w:lang w:val="en-GB"/>
        </w:rPr>
        <w:t>22</w:t>
      </w:r>
      <w:r w:rsidRPr="002B324A">
        <w:rPr>
          <w:sz w:val="18"/>
          <w:szCs w:val="18"/>
          <w:lang w:val="en-GB"/>
        </w:rPr>
        <w:t>, 675–682, doi:10.1007/s11367-016-1186-6.</w:t>
      </w:r>
    </w:p>
    <w:p w14:paraId="0BF158D5" w14:textId="72CC4B17"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Yanjie Li; Victor Nian; Hailong Li; Shengchun Liu; Yabo Wang. A life cycle analysis techno-economic assessment framework for evaluating future technology pathways – The residential air-conditioning example. </w:t>
      </w:r>
      <w:r w:rsidRPr="002B324A">
        <w:rPr>
          <w:i/>
          <w:sz w:val="18"/>
          <w:szCs w:val="18"/>
          <w:lang w:val="en-GB"/>
        </w:rPr>
        <w:t>APPLIED ENERGY</w:t>
      </w:r>
      <w:r w:rsidRPr="002B324A">
        <w:rPr>
          <w:sz w:val="18"/>
          <w:szCs w:val="18"/>
          <w:lang w:val="en-GB"/>
        </w:rPr>
        <w:t xml:space="preserve"> </w:t>
      </w:r>
      <w:r w:rsidRPr="002B324A">
        <w:rPr>
          <w:b/>
          <w:sz w:val="18"/>
          <w:szCs w:val="18"/>
          <w:lang w:val="en-GB"/>
        </w:rPr>
        <w:t>2021</w:t>
      </w:r>
      <w:r w:rsidRPr="002B324A">
        <w:rPr>
          <w:sz w:val="18"/>
          <w:szCs w:val="18"/>
          <w:lang w:val="en-GB"/>
        </w:rPr>
        <w:t xml:space="preserve">, </w:t>
      </w:r>
      <w:r w:rsidRPr="002B324A">
        <w:rPr>
          <w:i/>
          <w:sz w:val="18"/>
          <w:szCs w:val="18"/>
          <w:lang w:val="en-GB"/>
        </w:rPr>
        <w:t>291</w:t>
      </w:r>
      <w:r w:rsidRPr="002B324A">
        <w:rPr>
          <w:sz w:val="18"/>
          <w:szCs w:val="18"/>
          <w:lang w:val="en-GB"/>
        </w:rPr>
        <w:t>, 116750, doi:10.1016/j.apenergy.2021.116750.</w:t>
      </w:r>
    </w:p>
    <w:p w14:paraId="44E98A6B" w14:textId="2269B010"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Siyu Liu; Uwe W. Schulz; Majid Haji Sapar; Shunzhi Qian. Evaluation of the environmental performance of the chilled ceiling system using life cycle assessment (LCA): A case study in Singapore. </w:t>
      </w:r>
      <w:r w:rsidRPr="002B324A">
        <w:rPr>
          <w:i/>
          <w:sz w:val="18"/>
          <w:szCs w:val="18"/>
          <w:lang w:val="en-GB"/>
        </w:rPr>
        <w:t>Building and Environment</w:t>
      </w:r>
      <w:r w:rsidRPr="002B324A">
        <w:rPr>
          <w:sz w:val="18"/>
          <w:szCs w:val="18"/>
          <w:lang w:val="en-GB"/>
        </w:rPr>
        <w:t xml:space="preserve"> </w:t>
      </w:r>
      <w:r w:rsidRPr="002B324A">
        <w:rPr>
          <w:b/>
          <w:sz w:val="18"/>
          <w:szCs w:val="18"/>
          <w:lang w:val="en-GB"/>
        </w:rPr>
        <w:t>2016</w:t>
      </w:r>
      <w:r w:rsidRPr="002B324A">
        <w:rPr>
          <w:sz w:val="18"/>
          <w:szCs w:val="18"/>
          <w:lang w:val="en-GB"/>
        </w:rPr>
        <w:t xml:space="preserve">, </w:t>
      </w:r>
      <w:r w:rsidRPr="002B324A">
        <w:rPr>
          <w:i/>
          <w:sz w:val="18"/>
          <w:szCs w:val="18"/>
          <w:lang w:val="en-GB"/>
        </w:rPr>
        <w:t>102</w:t>
      </w:r>
      <w:r w:rsidRPr="002B324A">
        <w:rPr>
          <w:sz w:val="18"/>
          <w:szCs w:val="18"/>
          <w:lang w:val="en-GB"/>
        </w:rPr>
        <w:t>, 207–216, doi:10.1016/j.buildenv.2016.03.005.</w:t>
      </w:r>
    </w:p>
    <w:p w14:paraId="4E6FF6B3" w14:textId="4B940F48"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lastRenderedPageBreak/>
        <w:t xml:space="preserve">Almutairi, K.; Thoma, G.; Burek, J.; Algarni, S.; Nutter, D. </w:t>
      </w:r>
      <w:r w:rsidRPr="002B324A">
        <w:rPr>
          <w:i/>
          <w:sz w:val="18"/>
          <w:szCs w:val="18"/>
          <w:lang w:val="en-GB"/>
        </w:rPr>
        <w:t>Life cycle assessment and economic analysis of residential air conditioning in Saudi Arabia</w:t>
      </w:r>
      <w:r w:rsidRPr="002B324A">
        <w:rPr>
          <w:sz w:val="18"/>
          <w:szCs w:val="18"/>
          <w:lang w:val="en-GB"/>
        </w:rPr>
        <w:t>, 2015.</w:t>
      </w:r>
    </w:p>
    <w:p w14:paraId="385803F9" w14:textId="0A1B2336"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Karkour, S.; Ihara, T.; Kuwayama, T.; Yamaguchi, K.; Itsubo, N. Life Cycle Assessment of Residential Air Conditioners Considering the Benefits of Their Use: A Case Study in Indonesia. </w:t>
      </w:r>
      <w:r w:rsidRPr="002B324A">
        <w:rPr>
          <w:i/>
          <w:sz w:val="18"/>
          <w:szCs w:val="18"/>
          <w:lang w:val="en-GB"/>
        </w:rPr>
        <w:t>Energies</w:t>
      </w:r>
      <w:r w:rsidRPr="002B324A">
        <w:rPr>
          <w:sz w:val="18"/>
          <w:szCs w:val="18"/>
          <w:lang w:val="en-GB"/>
        </w:rPr>
        <w:t xml:space="preserve"> </w:t>
      </w:r>
      <w:r w:rsidRPr="002B324A">
        <w:rPr>
          <w:b/>
          <w:sz w:val="18"/>
          <w:szCs w:val="18"/>
          <w:lang w:val="en-GB"/>
        </w:rPr>
        <w:t>2021</w:t>
      </w:r>
      <w:r w:rsidRPr="002B324A">
        <w:rPr>
          <w:sz w:val="18"/>
          <w:szCs w:val="18"/>
          <w:lang w:val="en-GB"/>
        </w:rPr>
        <w:t xml:space="preserve">, </w:t>
      </w:r>
      <w:r w:rsidRPr="002B324A">
        <w:rPr>
          <w:i/>
          <w:sz w:val="18"/>
          <w:szCs w:val="18"/>
          <w:lang w:val="en-GB"/>
        </w:rPr>
        <w:t>14</w:t>
      </w:r>
      <w:r w:rsidRPr="002B324A">
        <w:rPr>
          <w:sz w:val="18"/>
          <w:szCs w:val="18"/>
          <w:lang w:val="en-GB"/>
        </w:rPr>
        <w:t>, doi:10.3390/en14020447.</w:t>
      </w:r>
    </w:p>
    <w:p w14:paraId="239D4438" w14:textId="4E22913A"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Shah, V.P.; Debella, D.C.; Ries, R.J. Life cycle assessment of residential heating and cooling systems in four regions in the United States. </w:t>
      </w:r>
      <w:r w:rsidRPr="002B324A">
        <w:rPr>
          <w:i/>
          <w:sz w:val="18"/>
          <w:szCs w:val="18"/>
          <w:lang w:val="en-GB"/>
        </w:rPr>
        <w:t>Energy and Buildings</w:t>
      </w:r>
      <w:r w:rsidRPr="002B324A">
        <w:rPr>
          <w:sz w:val="18"/>
          <w:szCs w:val="18"/>
          <w:lang w:val="en-GB"/>
        </w:rPr>
        <w:t xml:space="preserve"> </w:t>
      </w:r>
      <w:r w:rsidRPr="002B324A">
        <w:rPr>
          <w:b/>
          <w:sz w:val="18"/>
          <w:szCs w:val="18"/>
          <w:lang w:val="en-GB"/>
        </w:rPr>
        <w:t>2008</w:t>
      </w:r>
      <w:r w:rsidRPr="002B324A">
        <w:rPr>
          <w:sz w:val="18"/>
          <w:szCs w:val="18"/>
          <w:lang w:val="en-GB"/>
        </w:rPr>
        <w:t xml:space="preserve">, </w:t>
      </w:r>
      <w:r w:rsidRPr="002B324A">
        <w:rPr>
          <w:i/>
          <w:sz w:val="18"/>
          <w:szCs w:val="18"/>
          <w:lang w:val="en-GB"/>
        </w:rPr>
        <w:t>40</w:t>
      </w:r>
      <w:r w:rsidRPr="002B324A">
        <w:rPr>
          <w:sz w:val="18"/>
          <w:szCs w:val="18"/>
          <w:lang w:val="en-GB"/>
        </w:rPr>
        <w:t>, 503–513, doi:10.1016/j.enbuild.2007.04.004.</w:t>
      </w:r>
    </w:p>
    <w:p w14:paraId="634EED3C" w14:textId="1F2A4A45"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Li, G. Investigations of life cycle climate performance and material life cycle assessment of packaged air conditioners for residential application. </w:t>
      </w:r>
      <w:r w:rsidRPr="002B324A">
        <w:rPr>
          <w:i/>
          <w:sz w:val="18"/>
          <w:szCs w:val="18"/>
          <w:lang w:val="en-GB"/>
        </w:rPr>
        <w:t>Sustainable Energy Technologies and Assessments</w:t>
      </w:r>
      <w:r w:rsidRPr="002B324A">
        <w:rPr>
          <w:sz w:val="18"/>
          <w:szCs w:val="18"/>
          <w:lang w:val="en-GB"/>
        </w:rPr>
        <w:t xml:space="preserve"> </w:t>
      </w:r>
      <w:r w:rsidRPr="002B324A">
        <w:rPr>
          <w:b/>
          <w:sz w:val="18"/>
          <w:szCs w:val="18"/>
          <w:lang w:val="en-GB"/>
        </w:rPr>
        <w:t>2015</w:t>
      </w:r>
      <w:r w:rsidRPr="002B324A">
        <w:rPr>
          <w:sz w:val="18"/>
          <w:szCs w:val="18"/>
          <w:lang w:val="en-GB"/>
        </w:rPr>
        <w:t xml:space="preserve">, </w:t>
      </w:r>
      <w:r w:rsidRPr="002B324A">
        <w:rPr>
          <w:i/>
          <w:sz w:val="18"/>
          <w:szCs w:val="18"/>
          <w:lang w:val="en-GB"/>
        </w:rPr>
        <w:t>11</w:t>
      </w:r>
      <w:r w:rsidRPr="002B324A">
        <w:rPr>
          <w:sz w:val="18"/>
          <w:szCs w:val="18"/>
          <w:lang w:val="en-GB"/>
        </w:rPr>
        <w:t>, 114–125, doi:10.1016/j.seta.2015.07.002.</w:t>
      </w:r>
    </w:p>
    <w:p w14:paraId="65F00F48" w14:textId="346FF7A2"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PRé Sustainability B.V. SimaPro. Available online: https://simapro.com/ (accessed on 1 September 2022).</w:t>
      </w:r>
    </w:p>
    <w:p w14:paraId="458719FE" w14:textId="467BCF07"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ecoinvent Association. ecoinvent. Available online: https://ecoinvent.org/ (accessed on 1 September 2022).</w:t>
      </w:r>
    </w:p>
    <w:p w14:paraId="6AFD0122" w14:textId="16C21CD5"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IMPACT World+. Available online: https://www.impactworldplus.org/en/methodology.php (accessed on 12 February 2022).</w:t>
      </w:r>
    </w:p>
    <w:p w14:paraId="072169B8" w14:textId="2FD8D053"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Bulle, C.; Margni, M.; Patouillard, L.; Boulay, A.-M.; Bourgault, G.; Bruille, V. de; Cao, V.; Hauschild, M.; Henderson, A.; Humbert, S.; et al. IMPACT World+: a globally regionalized life cycle impact assessment method.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2019</w:t>
      </w:r>
      <w:r w:rsidRPr="002B324A">
        <w:rPr>
          <w:sz w:val="18"/>
          <w:szCs w:val="18"/>
          <w:lang w:val="en-GB"/>
        </w:rPr>
        <w:t xml:space="preserve">, </w:t>
      </w:r>
      <w:r w:rsidRPr="002B324A">
        <w:rPr>
          <w:i/>
          <w:sz w:val="18"/>
          <w:szCs w:val="18"/>
          <w:lang w:val="en-GB"/>
        </w:rPr>
        <w:t>24</w:t>
      </w:r>
      <w:r w:rsidRPr="002B324A">
        <w:rPr>
          <w:sz w:val="18"/>
          <w:szCs w:val="18"/>
          <w:lang w:val="en-GB"/>
        </w:rPr>
        <w:t>, 1653–1674, doi:10.1007/s11367-019-01583-0.</w:t>
      </w:r>
    </w:p>
    <w:p w14:paraId="27E16EC5" w14:textId="2BBCDBCB"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Tang, L.; Higa, M.; Tanaka, N.; Itsubo, N. Assessment of global warming impact on biodiversity using the extinction risk index in LCIA: a case study of Japanese plant species.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2018</w:t>
      </w:r>
      <w:r w:rsidRPr="002B324A">
        <w:rPr>
          <w:sz w:val="18"/>
          <w:szCs w:val="18"/>
          <w:lang w:val="en-GB"/>
        </w:rPr>
        <w:t xml:space="preserve">, </w:t>
      </w:r>
      <w:r w:rsidRPr="002B324A">
        <w:rPr>
          <w:i/>
          <w:sz w:val="18"/>
          <w:szCs w:val="18"/>
          <w:lang w:val="en-GB"/>
        </w:rPr>
        <w:t>23</w:t>
      </w:r>
      <w:r w:rsidRPr="002B324A">
        <w:rPr>
          <w:sz w:val="18"/>
          <w:szCs w:val="18"/>
          <w:lang w:val="en-GB"/>
        </w:rPr>
        <w:t>, 314–323, doi:10.1007/s11367-017-1319-6.</w:t>
      </w:r>
    </w:p>
    <w:p w14:paraId="0E633484" w14:textId="0748B3D8"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Tang, L.; Ii, R.; Tokimatsu, K.; Itsubo, N. Development of human health damage factors related to CO2 emissions by considering future socioeconomic scenarios.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2018</w:t>
      </w:r>
      <w:r w:rsidRPr="002B324A">
        <w:rPr>
          <w:sz w:val="18"/>
          <w:szCs w:val="18"/>
          <w:lang w:val="en-GB"/>
        </w:rPr>
        <w:t xml:space="preserve">, </w:t>
      </w:r>
      <w:r w:rsidRPr="002B324A">
        <w:rPr>
          <w:i/>
          <w:sz w:val="18"/>
          <w:szCs w:val="18"/>
          <w:lang w:val="en-GB"/>
        </w:rPr>
        <w:t>23</w:t>
      </w:r>
      <w:r w:rsidRPr="002B324A">
        <w:rPr>
          <w:sz w:val="18"/>
          <w:szCs w:val="18"/>
          <w:lang w:val="en-GB"/>
        </w:rPr>
        <w:t>, 2288–2299, doi:10.1007/s11367-015-0965-9.</w:t>
      </w:r>
    </w:p>
    <w:p w14:paraId="0EE2613B" w14:textId="0B2828AF" w:rsidR="00734B97" w:rsidRPr="003543CC" w:rsidRDefault="00734B97" w:rsidP="00734B97">
      <w:pPr>
        <w:pStyle w:val="CitaviBibliographyEntry"/>
        <w:numPr>
          <w:ilvl w:val="1"/>
          <w:numId w:val="20"/>
        </w:numPr>
        <w:spacing w:line="228" w:lineRule="auto"/>
        <w:ind w:left="425" w:hanging="425"/>
        <w:contextualSpacing/>
        <w:rPr>
          <w:sz w:val="18"/>
          <w:szCs w:val="18"/>
          <w:lang w:val="de-DE"/>
        </w:rPr>
      </w:pPr>
      <w:r w:rsidRPr="003543CC">
        <w:rPr>
          <w:sz w:val="18"/>
          <w:szCs w:val="18"/>
          <w:lang w:val="de-DE"/>
        </w:rPr>
        <w:t xml:space="preserve">Goedkoop, M.; Schryver, A. de. </w:t>
      </w:r>
      <w:r w:rsidRPr="002B324A">
        <w:rPr>
          <w:sz w:val="18"/>
          <w:szCs w:val="18"/>
          <w:lang w:val="en-GB"/>
        </w:rPr>
        <w:t xml:space="preserve">Mineral resource depletion in a life cycle impact assessment method which comprises harmonised category indicators at the midpoint and the endpoint level. </w:t>
      </w:r>
      <w:r w:rsidRPr="003543CC">
        <w:rPr>
          <w:i/>
          <w:sz w:val="18"/>
          <w:szCs w:val="18"/>
          <w:lang w:val="de-DE"/>
        </w:rPr>
        <w:t>Ruimte en milieu, ministerie van Volkshuisvesting, ruimtelijk ordening en milieubeheer</w:t>
      </w:r>
      <w:r w:rsidRPr="003543CC">
        <w:rPr>
          <w:sz w:val="18"/>
          <w:szCs w:val="18"/>
          <w:lang w:val="de-DE"/>
        </w:rPr>
        <w:t xml:space="preserve"> </w:t>
      </w:r>
      <w:r w:rsidRPr="003543CC">
        <w:rPr>
          <w:b/>
          <w:sz w:val="18"/>
          <w:szCs w:val="18"/>
          <w:lang w:val="de-DE"/>
        </w:rPr>
        <w:t>2008</w:t>
      </w:r>
      <w:r w:rsidRPr="003543CC">
        <w:rPr>
          <w:sz w:val="18"/>
          <w:szCs w:val="18"/>
          <w:lang w:val="de-DE"/>
        </w:rPr>
        <w:t>.</w:t>
      </w:r>
    </w:p>
    <w:p w14:paraId="1DB8CD88" w14:textId="1EAD726E"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World Meteorological Organization. Assessment for Decision-Makers: Scientific Assessment of Ozone Depletion: 2014: 88 pp., Global Ozone Research and Monitoring Project </w:t>
      </w:r>
      <w:r w:rsidRPr="002B324A">
        <w:rPr>
          <w:b/>
          <w:sz w:val="18"/>
          <w:szCs w:val="18"/>
          <w:lang w:val="en-GB"/>
        </w:rPr>
        <w:t>2014</w:t>
      </w:r>
      <w:r w:rsidRPr="002B324A">
        <w:rPr>
          <w:sz w:val="18"/>
          <w:szCs w:val="18"/>
          <w:lang w:val="en-GB"/>
        </w:rPr>
        <w:t>.</w:t>
      </w:r>
    </w:p>
    <w:p w14:paraId="55B19D9E" w14:textId="7F0BA9EB"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Tang, L.; Nagashima, T.; Hasegawa, K.; Ohara, T.; Sudo, K.; Itsubo, N. Development of human health damage factors for tropospheric ozone considering transboundary transport on a global scale.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2018</w:t>
      </w:r>
      <w:r w:rsidRPr="002B324A">
        <w:rPr>
          <w:sz w:val="18"/>
          <w:szCs w:val="18"/>
          <w:lang w:val="en-GB"/>
        </w:rPr>
        <w:t xml:space="preserve">, </w:t>
      </w:r>
      <w:r w:rsidRPr="002B324A">
        <w:rPr>
          <w:i/>
          <w:sz w:val="18"/>
          <w:szCs w:val="18"/>
          <w:lang w:val="en-GB"/>
        </w:rPr>
        <w:t>23</w:t>
      </w:r>
      <w:r w:rsidRPr="002B324A">
        <w:rPr>
          <w:sz w:val="18"/>
          <w:szCs w:val="18"/>
          <w:lang w:val="en-GB"/>
        </w:rPr>
        <w:t>, 2339–2348, doi:10.1007/s11367-015-1001-9.</w:t>
      </w:r>
    </w:p>
    <w:p w14:paraId="19F88D9E" w14:textId="7D8292E7"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Tang, L.; Nagashima, T.; Hasegawa, K.; Ohara, T.; Sudo, K.; Itsubo, N. Development of human health damage factors for PM2.5 based on a global chemical transport model.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2018</w:t>
      </w:r>
      <w:r w:rsidRPr="002B324A">
        <w:rPr>
          <w:sz w:val="18"/>
          <w:szCs w:val="18"/>
          <w:lang w:val="en-GB"/>
        </w:rPr>
        <w:t xml:space="preserve">, </w:t>
      </w:r>
      <w:r w:rsidRPr="002B324A">
        <w:rPr>
          <w:i/>
          <w:sz w:val="18"/>
          <w:szCs w:val="18"/>
          <w:lang w:val="en-GB"/>
        </w:rPr>
        <w:t>23</w:t>
      </w:r>
      <w:r w:rsidRPr="002B324A">
        <w:rPr>
          <w:sz w:val="18"/>
          <w:szCs w:val="18"/>
          <w:lang w:val="en-GB"/>
        </w:rPr>
        <w:t>, 2300–2310, doi:10.1007/s11367-014-0837-8.</w:t>
      </w:r>
    </w:p>
    <w:p w14:paraId="6F5DAA5B" w14:textId="154AB5E9"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Fantke, P.; Jolliet, O.; Evans, J.S.; Apte, J.S.; Cohen, A.J.; Hänninen, O.O.; Hurley, F.; Jantunen, M.J.; Jerrett, M.; Levy, J.I.; et al. Health effects of fine particulate matter in life cycle impact assessment: findings from the Basel Guidance Workshop.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2015</w:t>
      </w:r>
      <w:r w:rsidRPr="002B324A">
        <w:rPr>
          <w:sz w:val="18"/>
          <w:szCs w:val="18"/>
          <w:lang w:val="en-GB"/>
        </w:rPr>
        <w:t xml:space="preserve">, </w:t>
      </w:r>
      <w:r w:rsidRPr="002B324A">
        <w:rPr>
          <w:i/>
          <w:sz w:val="18"/>
          <w:szCs w:val="18"/>
          <w:lang w:val="en-GB"/>
        </w:rPr>
        <w:t>20</w:t>
      </w:r>
      <w:r w:rsidRPr="002B324A">
        <w:rPr>
          <w:sz w:val="18"/>
          <w:szCs w:val="18"/>
          <w:lang w:val="en-GB"/>
        </w:rPr>
        <w:t>, 276–288, doi:10.1007/s11367-014-0822-2.</w:t>
      </w:r>
    </w:p>
    <w:p w14:paraId="775D5B98" w14:textId="6E316736"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Gronlund, C.J.; Humbert, S.; Shaked, S.; O'Neill, M.S.; Jolliet, O. Characterizing the burden of disease of particulate matter for life cycle impact assessment. </w:t>
      </w:r>
      <w:r w:rsidRPr="002B324A">
        <w:rPr>
          <w:i/>
          <w:sz w:val="18"/>
          <w:szCs w:val="18"/>
          <w:lang w:val="en-GB"/>
        </w:rPr>
        <w:t>Air Qual. Atmos. Health</w:t>
      </w:r>
      <w:r w:rsidRPr="002B324A">
        <w:rPr>
          <w:sz w:val="18"/>
          <w:szCs w:val="18"/>
          <w:lang w:val="en-GB"/>
        </w:rPr>
        <w:t xml:space="preserve"> </w:t>
      </w:r>
      <w:r w:rsidRPr="002B324A">
        <w:rPr>
          <w:b/>
          <w:sz w:val="18"/>
          <w:szCs w:val="18"/>
          <w:lang w:val="en-GB"/>
        </w:rPr>
        <w:t>2015</w:t>
      </w:r>
      <w:r w:rsidRPr="002B324A">
        <w:rPr>
          <w:sz w:val="18"/>
          <w:szCs w:val="18"/>
          <w:lang w:val="en-GB"/>
        </w:rPr>
        <w:t xml:space="preserve">, </w:t>
      </w:r>
      <w:r w:rsidRPr="002B324A">
        <w:rPr>
          <w:i/>
          <w:sz w:val="18"/>
          <w:szCs w:val="18"/>
          <w:lang w:val="en-GB"/>
        </w:rPr>
        <w:t>8</w:t>
      </w:r>
      <w:r w:rsidRPr="002B324A">
        <w:rPr>
          <w:sz w:val="18"/>
          <w:szCs w:val="18"/>
          <w:lang w:val="en-GB"/>
        </w:rPr>
        <w:t>, 29–46, doi:10.1007/s11869-014-0283-6.</w:t>
      </w:r>
    </w:p>
    <w:p w14:paraId="538FBDD8" w14:textId="78516BF7"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Chaudhary, A.; Verones, F.; Baan, L. de; Hellweg, S. Quantifying Land Use Impacts on Biodiversity: Combining Species-Area Models and Vulnerability Indicators. </w:t>
      </w:r>
      <w:r w:rsidRPr="002B324A">
        <w:rPr>
          <w:i/>
          <w:sz w:val="18"/>
          <w:szCs w:val="18"/>
          <w:lang w:val="en-GB"/>
        </w:rPr>
        <w:t>ENVIRONMENTAL SCIENCE &amp; TECHNOLOGY</w:t>
      </w:r>
      <w:r w:rsidRPr="002B324A">
        <w:rPr>
          <w:sz w:val="18"/>
          <w:szCs w:val="18"/>
          <w:lang w:val="en-GB"/>
        </w:rPr>
        <w:t xml:space="preserve"> </w:t>
      </w:r>
      <w:r w:rsidRPr="002B324A">
        <w:rPr>
          <w:b/>
          <w:sz w:val="18"/>
          <w:szCs w:val="18"/>
          <w:lang w:val="en-GB"/>
        </w:rPr>
        <w:t>2015</w:t>
      </w:r>
      <w:r w:rsidRPr="002B324A">
        <w:rPr>
          <w:sz w:val="18"/>
          <w:szCs w:val="18"/>
          <w:lang w:val="en-GB"/>
        </w:rPr>
        <w:t xml:space="preserve">, </w:t>
      </w:r>
      <w:r w:rsidRPr="002B324A">
        <w:rPr>
          <w:i/>
          <w:sz w:val="18"/>
          <w:szCs w:val="18"/>
          <w:lang w:val="en-GB"/>
        </w:rPr>
        <w:t>49</w:t>
      </w:r>
      <w:r w:rsidRPr="002B324A">
        <w:rPr>
          <w:sz w:val="18"/>
          <w:szCs w:val="18"/>
          <w:lang w:val="en-GB"/>
        </w:rPr>
        <w:t>, 9987–9995, doi:10.1021/acs.est.5b02507.</w:t>
      </w:r>
    </w:p>
    <w:p w14:paraId="4C72E966" w14:textId="66A7CB8E"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'de Baan, L.; Alkemade, R.; Koellner, T. Land use impacts on biodiversity in LCA: a global approach.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2013</w:t>
      </w:r>
      <w:r w:rsidRPr="002B324A">
        <w:rPr>
          <w:sz w:val="18"/>
          <w:szCs w:val="18"/>
          <w:lang w:val="en-GB"/>
        </w:rPr>
        <w:t xml:space="preserve">, </w:t>
      </w:r>
      <w:r w:rsidRPr="002B324A">
        <w:rPr>
          <w:i/>
          <w:sz w:val="18"/>
          <w:szCs w:val="18"/>
          <w:lang w:val="en-GB"/>
        </w:rPr>
        <w:t>18</w:t>
      </w:r>
      <w:r w:rsidRPr="002B324A">
        <w:rPr>
          <w:sz w:val="18"/>
          <w:szCs w:val="18"/>
          <w:lang w:val="en-GB"/>
        </w:rPr>
        <w:t>, 1216–1230, doi:10.1007/s11367-012-0412-0.</w:t>
      </w:r>
    </w:p>
    <w:p w14:paraId="6F70D767" w14:textId="4E38E4EC"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Roy, P.-O.; Azevedo, L.B.; Margni, M.; van Zelm, R.; Deschênes, L.; Huijbregts, M.A.J. Characterization factors for terrestrial acidification at the global scale: A systematic analysis of spatial variability and uncertainty. </w:t>
      </w:r>
      <w:r w:rsidRPr="002B324A">
        <w:rPr>
          <w:i/>
          <w:sz w:val="18"/>
          <w:szCs w:val="18"/>
          <w:lang w:val="en-GB"/>
        </w:rPr>
        <w:t>SCIENCE OF THE TOTAL ENVIRONMENT</w:t>
      </w:r>
      <w:r w:rsidRPr="002B324A">
        <w:rPr>
          <w:sz w:val="18"/>
          <w:szCs w:val="18"/>
          <w:lang w:val="en-GB"/>
        </w:rPr>
        <w:t xml:space="preserve"> </w:t>
      </w:r>
      <w:r w:rsidRPr="002B324A">
        <w:rPr>
          <w:b/>
          <w:sz w:val="18"/>
          <w:szCs w:val="18"/>
          <w:lang w:val="en-GB"/>
        </w:rPr>
        <w:t>2014</w:t>
      </w:r>
      <w:r w:rsidRPr="002B324A">
        <w:rPr>
          <w:sz w:val="18"/>
          <w:szCs w:val="18"/>
          <w:lang w:val="en-GB"/>
        </w:rPr>
        <w:t xml:space="preserve">, </w:t>
      </w:r>
      <w:r w:rsidRPr="002B324A">
        <w:rPr>
          <w:i/>
          <w:sz w:val="18"/>
          <w:szCs w:val="18"/>
          <w:lang w:val="en-GB"/>
        </w:rPr>
        <w:t>500</w:t>
      </w:r>
      <w:r w:rsidRPr="002B324A">
        <w:rPr>
          <w:sz w:val="18"/>
          <w:szCs w:val="18"/>
          <w:lang w:val="en-GB"/>
        </w:rPr>
        <w:t>, 270–276.</w:t>
      </w:r>
    </w:p>
    <w:p w14:paraId="57047317" w14:textId="77B2FF82"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lastRenderedPageBreak/>
        <w:t xml:space="preserve">am Boulay; Bare, J.; Benini, L.; Berger, M.; Lathuilliere, M.; Manzardo, A.; Pfister, S. Consensus-based water scarcity footprint method from WULCA: the AWARE model. </w:t>
      </w:r>
      <w:r w:rsidRPr="002B324A">
        <w:rPr>
          <w:i/>
          <w:sz w:val="18"/>
          <w:szCs w:val="18"/>
          <w:lang w:val="en-GB"/>
        </w:rPr>
        <w:t>Environ Sci Technol submitted</w:t>
      </w:r>
      <w:r w:rsidRPr="002B324A">
        <w:rPr>
          <w:sz w:val="18"/>
          <w:szCs w:val="18"/>
          <w:lang w:val="en-GB"/>
        </w:rPr>
        <w:t xml:space="preserve"> </w:t>
      </w:r>
      <w:r w:rsidRPr="002B324A">
        <w:rPr>
          <w:b/>
          <w:sz w:val="18"/>
          <w:szCs w:val="18"/>
          <w:lang w:val="en-GB"/>
        </w:rPr>
        <w:t>2018</w:t>
      </w:r>
      <w:r w:rsidRPr="002B324A">
        <w:rPr>
          <w:sz w:val="18"/>
          <w:szCs w:val="18"/>
          <w:lang w:val="en-GB"/>
        </w:rPr>
        <w:t xml:space="preserve">, </w:t>
      </w:r>
      <w:r w:rsidRPr="002B324A">
        <w:rPr>
          <w:i/>
          <w:sz w:val="18"/>
          <w:szCs w:val="18"/>
          <w:lang w:val="en-GB"/>
        </w:rPr>
        <w:t>23</w:t>
      </w:r>
      <w:r w:rsidRPr="002B324A">
        <w:rPr>
          <w:sz w:val="18"/>
          <w:szCs w:val="18"/>
          <w:lang w:val="en-GB"/>
        </w:rPr>
        <w:t>, 368–378.</w:t>
      </w:r>
    </w:p>
    <w:p w14:paraId="60C0301D" w14:textId="29010CE6"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Motoshita, M.; Ono, Y.; Pfister, S.; Boulay, A.-M.; Berger, M.; Nansai, K.; Tahara, K.; Itsubo, N.; Inaba, A. Consistent characterisation factors at midpoint and endpoint relevant to agricultural water scarcity arising from freshwater consumption.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2018</w:t>
      </w:r>
      <w:r w:rsidRPr="002B324A">
        <w:rPr>
          <w:sz w:val="18"/>
          <w:szCs w:val="18"/>
          <w:lang w:val="en-GB"/>
        </w:rPr>
        <w:t xml:space="preserve">, </w:t>
      </w:r>
      <w:r w:rsidRPr="002B324A">
        <w:rPr>
          <w:i/>
          <w:sz w:val="18"/>
          <w:szCs w:val="18"/>
          <w:lang w:val="en-GB"/>
        </w:rPr>
        <w:t>23</w:t>
      </w:r>
      <w:r w:rsidRPr="002B324A">
        <w:rPr>
          <w:sz w:val="18"/>
          <w:szCs w:val="18"/>
          <w:lang w:val="en-GB"/>
        </w:rPr>
        <w:t>, 2276–2287, doi:10.1007/s11367-014-0811-5.</w:t>
      </w:r>
    </w:p>
    <w:p w14:paraId="4802C4EA" w14:textId="285891F9"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Kounina, A.; Margni, M.; Bayart, J.-B.; Boulay, A.-M.; Berger, M.; Bulle, C.; Frischknecht, R.; Koehler, A.; Milà i Canals, L.; Motoshita, M.; et al. Review of methods addressing freshwater use in life cycle inventory and impact assessment. </w:t>
      </w:r>
      <w:r w:rsidRPr="002B324A">
        <w:rPr>
          <w:i/>
          <w:sz w:val="18"/>
          <w:szCs w:val="18"/>
          <w:lang w:val="en-GB"/>
        </w:rPr>
        <w:t>Int J Life Cycle Assess</w:t>
      </w:r>
      <w:r w:rsidRPr="002B324A">
        <w:rPr>
          <w:sz w:val="18"/>
          <w:szCs w:val="18"/>
          <w:lang w:val="en-GB"/>
        </w:rPr>
        <w:t xml:space="preserve"> </w:t>
      </w:r>
      <w:r w:rsidRPr="002B324A">
        <w:rPr>
          <w:b/>
          <w:sz w:val="18"/>
          <w:szCs w:val="18"/>
          <w:lang w:val="en-GB"/>
        </w:rPr>
        <w:t>2013</w:t>
      </w:r>
      <w:r w:rsidRPr="002B324A">
        <w:rPr>
          <w:sz w:val="18"/>
          <w:szCs w:val="18"/>
          <w:lang w:val="en-GB"/>
        </w:rPr>
        <w:t xml:space="preserve">, </w:t>
      </w:r>
      <w:r w:rsidRPr="002B324A">
        <w:rPr>
          <w:i/>
          <w:sz w:val="18"/>
          <w:szCs w:val="18"/>
          <w:lang w:val="en-GB"/>
        </w:rPr>
        <w:t>18</w:t>
      </w:r>
      <w:r w:rsidRPr="002B324A">
        <w:rPr>
          <w:sz w:val="18"/>
          <w:szCs w:val="18"/>
          <w:lang w:val="en-GB"/>
        </w:rPr>
        <w:t>, 707–721, doi:10.1007/s11367-012-0519-3.</w:t>
      </w:r>
    </w:p>
    <w:p w14:paraId="2D4932EE" w14:textId="68E4BCB2"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Peukes, I.E.; Francesco, P.; D'Amico, B. LCA_IMPACT 2002+_59 gas heating to reverse cycle air conditioning upgrades. Available online: https://figshare.com/s/faa566fab8409e408b9c (accessed on 1 July 2022).</w:t>
      </w:r>
    </w:p>
    <w:p w14:paraId="6C3399D8" w14:textId="2A27DE32"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Peukes, I.E.; Francesco, P.; D'Amico, B. Life cycle assessment of 61 ducted gas heating upgrades in Australia. </w:t>
      </w:r>
      <w:r w:rsidRPr="002B324A">
        <w:rPr>
          <w:i/>
          <w:sz w:val="18"/>
          <w:szCs w:val="18"/>
          <w:lang w:val="en-GB"/>
        </w:rPr>
        <w:t>International Journal of Building Pathology and Adaptation</w:t>
      </w:r>
      <w:r w:rsidRPr="002B324A">
        <w:rPr>
          <w:sz w:val="18"/>
          <w:szCs w:val="18"/>
          <w:lang w:val="en-GB"/>
        </w:rPr>
        <w:t xml:space="preserve"> </w:t>
      </w:r>
      <w:r w:rsidRPr="002B324A">
        <w:rPr>
          <w:b/>
          <w:sz w:val="18"/>
          <w:szCs w:val="18"/>
          <w:lang w:val="en-GB"/>
        </w:rPr>
        <w:t>2021</w:t>
      </w:r>
      <w:r w:rsidRPr="002B324A">
        <w:rPr>
          <w:sz w:val="18"/>
          <w:szCs w:val="18"/>
          <w:lang w:val="en-GB"/>
        </w:rPr>
        <w:t xml:space="preserve">, </w:t>
      </w:r>
      <w:r w:rsidRPr="002B324A">
        <w:rPr>
          <w:i/>
          <w:sz w:val="18"/>
          <w:szCs w:val="18"/>
          <w:lang w:val="en-GB"/>
        </w:rPr>
        <w:t>ahead-of-print</w:t>
      </w:r>
      <w:r w:rsidRPr="002B324A">
        <w:rPr>
          <w:sz w:val="18"/>
          <w:szCs w:val="18"/>
          <w:lang w:val="en-GB"/>
        </w:rPr>
        <w:t>, doi:10.1108/IJBPA-04-2021-0052.</w:t>
      </w:r>
    </w:p>
    <w:p w14:paraId="12A1D4F4" w14:textId="5683DC5C"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Boustani, A.; Sahni, S.; Gutowski, T.; Graves, S. Appliance remanufacturing and energy savings. </w:t>
      </w:r>
      <w:r w:rsidRPr="002B324A">
        <w:rPr>
          <w:i/>
          <w:sz w:val="18"/>
          <w:szCs w:val="18"/>
          <w:lang w:val="en-GB"/>
        </w:rPr>
        <w:t>Management</w:t>
      </w:r>
      <w:r w:rsidRPr="002B324A">
        <w:rPr>
          <w:sz w:val="18"/>
          <w:szCs w:val="18"/>
          <w:lang w:val="en-GB"/>
        </w:rPr>
        <w:t xml:space="preserve"> </w:t>
      </w:r>
      <w:r w:rsidRPr="002B324A">
        <w:rPr>
          <w:b/>
          <w:sz w:val="18"/>
          <w:szCs w:val="18"/>
          <w:lang w:val="en-GB"/>
        </w:rPr>
        <w:t>2010</w:t>
      </w:r>
      <w:r w:rsidRPr="002B324A">
        <w:rPr>
          <w:sz w:val="18"/>
          <w:szCs w:val="18"/>
          <w:lang w:val="en-GB"/>
        </w:rPr>
        <w:t>.</w:t>
      </w:r>
    </w:p>
    <w:p w14:paraId="65735441" w14:textId="1BA9981B"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Australian Taxation Office for the Commonwealth of Australia. Residential rental property items. Available online: https://www.ato.gov.au/Individuals/Tax-return/2020/In-detail/Publications/Rental-properties-2020/?page=12 (accessed on 27 February 2022).</w:t>
      </w:r>
    </w:p>
    <w:p w14:paraId="337A10AC" w14:textId="77777777" w:rsidR="00734B97" w:rsidRPr="002B324A" w:rsidRDefault="00734B97" w:rsidP="00734B97">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Commonwealth of Australia. Australian non-renewable energy resources. Available online: https://www.aph.gov.au/About_Parliament/Parliamentary_Departments/Parliamentary_Library/pubs/BriefingBook44p/EnergyResources (accessed on 15 June 2022). </w:t>
      </w:r>
    </w:p>
    <w:p w14:paraId="6F046411" w14:textId="44BEA10F" w:rsidR="0024204A" w:rsidRPr="009E00B9" w:rsidRDefault="003469B5" w:rsidP="00842178">
      <w:pPr>
        <w:pStyle w:val="CitaviBibliographyEntry"/>
        <w:numPr>
          <w:ilvl w:val="1"/>
          <w:numId w:val="20"/>
        </w:numPr>
        <w:spacing w:line="228" w:lineRule="auto"/>
        <w:ind w:left="425" w:hanging="425"/>
        <w:contextualSpacing/>
        <w:rPr>
          <w:sz w:val="18"/>
          <w:szCs w:val="18"/>
          <w:lang w:val="en-GB"/>
        </w:rPr>
      </w:pPr>
      <w:r w:rsidRPr="002B324A">
        <w:rPr>
          <w:sz w:val="18"/>
          <w:szCs w:val="18"/>
          <w:lang w:val="en-GB"/>
        </w:rPr>
        <w:t xml:space="preserve">Point </w:t>
      </w:r>
      <w:r w:rsidR="00734B97" w:rsidRPr="002B324A">
        <w:rPr>
          <w:sz w:val="18"/>
          <w:szCs w:val="18"/>
          <w:lang w:val="en-GB"/>
        </w:rPr>
        <w:t xml:space="preserve">Advisory. ACT-Greenhouse-Gas-Emissions-Inventory-Report-2020-21 </w:t>
      </w:r>
      <w:r w:rsidR="00734B97" w:rsidRPr="002B324A">
        <w:rPr>
          <w:b/>
          <w:sz w:val="18"/>
          <w:szCs w:val="18"/>
          <w:lang w:val="en-GB"/>
        </w:rPr>
        <w:t>2021</w:t>
      </w:r>
    </w:p>
    <w:sdt>
      <w:sdtPr>
        <w:rPr>
          <w:rFonts w:ascii="Palatino Linotype" w:eastAsia="Times New Roman" w:hAnsi="Palatino Linotype" w:cs="Times New Roman"/>
          <w:color w:val="000000"/>
          <w:sz w:val="20"/>
          <w:szCs w:val="22"/>
          <w:lang w:val="en-GB" w:eastAsia="de-DE" w:bidi="en-US"/>
        </w:rPr>
        <w:tag w:val="CitaviBibliography"/>
        <w:id w:val="106402004"/>
        <w:placeholder>
          <w:docPart w:val="DefaultPlaceholder_-1854013440"/>
        </w:placeholder>
      </w:sdtPr>
      <w:sdtContent>
        <w:p w14:paraId="57648188" w14:textId="77777777" w:rsidR="006B48CD" w:rsidRDefault="009E00B9" w:rsidP="006B48CD">
          <w:pPr>
            <w:pStyle w:val="CitaviBibliographyHeading"/>
            <w:rPr>
              <w:lang w:val="en-GB"/>
            </w:rPr>
          </w:pPr>
          <w:r>
            <w:rPr>
              <w:lang w:val="en-GB"/>
            </w:rPr>
            <w:fldChar w:fldCharType="begin"/>
          </w:r>
          <w:r>
            <w:rPr>
              <w:lang w:val="en-GB"/>
            </w:rPr>
            <w:instrText>ADDIN CitaviBibliography</w:instrText>
          </w:r>
          <w:r>
            <w:rPr>
              <w:lang w:val="en-GB"/>
            </w:rPr>
            <w:fldChar w:fldCharType="separate"/>
          </w:r>
          <w:r w:rsidR="006B48CD">
            <w:rPr>
              <w:lang w:val="en-GB"/>
            </w:rPr>
            <w:t>References</w:t>
          </w:r>
        </w:p>
        <w:p w14:paraId="14D22B90" w14:textId="77777777" w:rsidR="006B48CD" w:rsidRDefault="006B48CD" w:rsidP="006B48CD">
          <w:pPr>
            <w:pStyle w:val="CitaviBibliographyEntry"/>
            <w:rPr>
              <w:lang w:val="en-GB"/>
            </w:rPr>
          </w:pPr>
          <w:r>
            <w:rPr>
              <w:lang w:val="en-GB"/>
            </w:rPr>
            <w:t>1.</w:t>
          </w:r>
          <w:r>
            <w:rPr>
              <w:lang w:val="en-GB"/>
            </w:rPr>
            <w:tab/>
          </w:r>
          <w:bookmarkStart w:id="22" w:name="_CTVL001003e8b2e97bd4ba580eef3df5e3fcaef"/>
          <w:r>
            <w:rPr>
              <w:lang w:val="en-GB"/>
            </w:rPr>
            <w:t>Lucon, O.; Ürge-Vorsatz, D.; Ahmed, A.Z.; Akbari, H.; Bertoldi, P.; Cabeza, L.F.; Eyre, N.; Gadgil, A.; Harvey, L.D.; Jiang, Y.; et al.</w:t>
          </w:r>
          <w:bookmarkEnd w:id="22"/>
          <w:r>
            <w:rPr>
              <w:lang w:val="en-GB"/>
            </w:rPr>
            <w:t xml:space="preserve"> </w:t>
          </w:r>
          <w:r w:rsidRPr="006B48CD">
            <w:rPr>
              <w:i/>
              <w:lang w:val="en-GB"/>
            </w:rPr>
            <w:t xml:space="preserve">Chapter 9 - Buildings; </w:t>
          </w:r>
          <w:r w:rsidRPr="006B48CD">
            <w:rPr>
              <w:lang w:val="en-GB"/>
            </w:rPr>
            <w:t>Cambridge University Press: Cambridge, United Kingdom and New York, 2014.</w:t>
          </w:r>
        </w:p>
        <w:p w14:paraId="4EA99C52" w14:textId="77777777" w:rsidR="006B48CD" w:rsidRDefault="006B48CD" w:rsidP="006B48CD">
          <w:pPr>
            <w:pStyle w:val="CitaviBibliographyEntry"/>
            <w:rPr>
              <w:lang w:val="en-GB"/>
            </w:rPr>
          </w:pPr>
          <w:r>
            <w:rPr>
              <w:lang w:val="en-GB"/>
            </w:rPr>
            <w:t>2.</w:t>
          </w:r>
          <w:r>
            <w:rPr>
              <w:lang w:val="en-GB"/>
            </w:rPr>
            <w:tab/>
          </w:r>
          <w:bookmarkStart w:id="23" w:name="_CTVL001d40b4d2b943b4461a8b3a25f453fd7ce"/>
          <w:r>
            <w:rPr>
              <w:lang w:val="en-GB"/>
            </w:rPr>
            <w:t>Kim, J.T.; Yu, C.W.F. Sustainable development and requirements for energy efficiency in buildings–the Korean perspectives.</w:t>
          </w:r>
          <w:bookmarkEnd w:id="23"/>
          <w:r>
            <w:rPr>
              <w:lang w:val="en-GB"/>
            </w:rPr>
            <w:t xml:space="preserve"> </w:t>
          </w:r>
          <w:r w:rsidRPr="006B48CD">
            <w:rPr>
              <w:i/>
              <w:lang w:val="en-GB"/>
            </w:rPr>
            <w:t>Indoor and Built Environment</w:t>
          </w:r>
          <w:r w:rsidRPr="006B48CD">
            <w:rPr>
              <w:lang w:val="en-GB"/>
            </w:rPr>
            <w:t xml:space="preserve"> </w:t>
          </w:r>
          <w:r w:rsidRPr="006B48CD">
            <w:rPr>
              <w:b/>
              <w:lang w:val="en-GB"/>
            </w:rPr>
            <w:t>2018</w:t>
          </w:r>
          <w:r w:rsidRPr="006B48CD">
            <w:rPr>
              <w:lang w:val="en-GB"/>
            </w:rPr>
            <w:t xml:space="preserve">, </w:t>
          </w:r>
          <w:r w:rsidRPr="006B48CD">
            <w:rPr>
              <w:i/>
              <w:lang w:val="en-GB"/>
            </w:rPr>
            <w:t>27</w:t>
          </w:r>
          <w:r w:rsidRPr="006B48CD">
            <w:rPr>
              <w:lang w:val="en-GB"/>
            </w:rPr>
            <w:t>, 734–751.</w:t>
          </w:r>
        </w:p>
        <w:p w14:paraId="238D8321" w14:textId="77777777" w:rsidR="006B48CD" w:rsidRDefault="006B48CD" w:rsidP="006B48CD">
          <w:pPr>
            <w:pStyle w:val="CitaviBibliographyEntry"/>
            <w:rPr>
              <w:lang w:val="en-GB"/>
            </w:rPr>
          </w:pPr>
          <w:r>
            <w:rPr>
              <w:lang w:val="en-GB"/>
            </w:rPr>
            <w:t>3.</w:t>
          </w:r>
          <w:r>
            <w:rPr>
              <w:lang w:val="en-GB"/>
            </w:rPr>
            <w:tab/>
          </w:r>
          <w:bookmarkStart w:id="24" w:name="_CTVL0010a9663fa01904244a6792e3020f56cf6"/>
          <w:r>
            <w:rPr>
              <w:lang w:val="en-GB"/>
            </w:rPr>
            <w:t>Diana Ürge-Vorsatz; Luisa F. Cabeza; Susana Serrano; Camila Barreneche; Ksenia Petrichenko. Heating and cooling energy trends and drivers in buildings.</w:t>
          </w:r>
          <w:bookmarkEnd w:id="24"/>
          <w:r>
            <w:rPr>
              <w:lang w:val="en-GB"/>
            </w:rPr>
            <w:t xml:space="preserve"> </w:t>
          </w:r>
          <w:r w:rsidRPr="006B48CD">
            <w:rPr>
              <w:i/>
              <w:lang w:val="en-GB"/>
            </w:rPr>
            <w:t>Renewable and Sustainable Energy Reviews</w:t>
          </w:r>
          <w:r w:rsidRPr="006B48CD">
            <w:rPr>
              <w:lang w:val="en-GB"/>
            </w:rPr>
            <w:t xml:space="preserve"> </w:t>
          </w:r>
          <w:r w:rsidRPr="006B48CD">
            <w:rPr>
              <w:b/>
              <w:lang w:val="en-GB"/>
            </w:rPr>
            <w:t>2015</w:t>
          </w:r>
          <w:r w:rsidRPr="006B48CD">
            <w:rPr>
              <w:lang w:val="en-GB"/>
            </w:rPr>
            <w:t xml:space="preserve">, </w:t>
          </w:r>
          <w:r w:rsidRPr="006B48CD">
            <w:rPr>
              <w:i/>
              <w:lang w:val="en-GB"/>
            </w:rPr>
            <w:t>41</w:t>
          </w:r>
          <w:r w:rsidRPr="006B48CD">
            <w:rPr>
              <w:lang w:val="en-GB"/>
            </w:rPr>
            <w:t>, 85–98, doi:10.1016/j.rser.2014.08.039.</w:t>
          </w:r>
        </w:p>
        <w:p w14:paraId="57774FDB" w14:textId="77777777" w:rsidR="006B48CD" w:rsidRDefault="006B48CD" w:rsidP="006B48CD">
          <w:pPr>
            <w:pStyle w:val="CitaviBibliographyEntry"/>
            <w:rPr>
              <w:lang w:val="en-GB"/>
            </w:rPr>
          </w:pPr>
          <w:r>
            <w:rPr>
              <w:lang w:val="en-GB"/>
            </w:rPr>
            <w:t>4.</w:t>
          </w:r>
          <w:r>
            <w:rPr>
              <w:lang w:val="en-GB"/>
            </w:rPr>
            <w:tab/>
          </w:r>
          <w:bookmarkStart w:id="25" w:name="_CTVL0013f649f4c15384b409d3467ca0825660c"/>
          <w:r>
            <w:rPr>
              <w:lang w:val="en-GB"/>
            </w:rPr>
            <w:t>Commonwealth of Australia. Heating and cooling | energy.gov.au. Available online: https://www.energy.gov.au/households/heating-and-cooling (accessed on 29 August 2022).</w:t>
          </w:r>
        </w:p>
        <w:bookmarkEnd w:id="25"/>
        <w:p w14:paraId="12C7AF04" w14:textId="77777777" w:rsidR="006B48CD" w:rsidRDefault="006B48CD" w:rsidP="006B48CD">
          <w:pPr>
            <w:pStyle w:val="CitaviBibliographyEntry"/>
            <w:rPr>
              <w:lang w:val="en-GB"/>
            </w:rPr>
          </w:pPr>
          <w:r>
            <w:rPr>
              <w:lang w:val="en-GB"/>
            </w:rPr>
            <w:t>5.</w:t>
          </w:r>
          <w:r>
            <w:rPr>
              <w:lang w:val="en-GB"/>
            </w:rPr>
            <w:tab/>
          </w:r>
          <w:bookmarkStart w:id="26" w:name="_CTVL0012805fbb895a24114919cccd89db331d4"/>
          <w:r>
            <w:rPr>
              <w:lang w:val="en-GB"/>
            </w:rPr>
            <w:t>IEA - International Energy Agency. The Future of Cooling</w:t>
          </w:r>
          <w:bookmarkEnd w:id="26"/>
          <w:r>
            <w:rPr>
              <w:lang w:val="en-GB"/>
            </w:rPr>
            <w:t xml:space="preserve"> </w:t>
          </w:r>
          <w:r w:rsidRPr="006B48CD">
            <w:rPr>
              <w:b/>
              <w:lang w:val="en-GB"/>
            </w:rPr>
            <w:t>2018</w:t>
          </w:r>
          <w:r w:rsidRPr="006B48CD">
            <w:rPr>
              <w:lang w:val="en-GB"/>
            </w:rPr>
            <w:t>.</w:t>
          </w:r>
        </w:p>
        <w:p w14:paraId="484B76C6" w14:textId="77777777" w:rsidR="006B48CD" w:rsidRDefault="006B48CD" w:rsidP="006B48CD">
          <w:pPr>
            <w:pStyle w:val="CitaviBibliographyEntry"/>
            <w:rPr>
              <w:lang w:val="en-GB"/>
            </w:rPr>
          </w:pPr>
          <w:r>
            <w:rPr>
              <w:lang w:val="en-GB"/>
            </w:rPr>
            <w:t>6.</w:t>
          </w:r>
          <w:r>
            <w:rPr>
              <w:lang w:val="en-GB"/>
            </w:rPr>
            <w:tab/>
          </w:r>
          <w:bookmarkStart w:id="27" w:name="_CTVL00156de4b48134b4fd7963ada4dca700a2b"/>
          <w:r>
            <w:rPr>
              <w:lang w:val="en-GB"/>
            </w:rPr>
            <w:t>International Energy Agency.</w:t>
          </w:r>
          <w:bookmarkEnd w:id="27"/>
          <w:r>
            <w:rPr>
              <w:lang w:val="en-GB"/>
            </w:rPr>
            <w:t xml:space="preserve"> </w:t>
          </w:r>
          <w:r w:rsidRPr="006B48CD">
            <w:rPr>
              <w:i/>
              <w:lang w:val="en-GB"/>
            </w:rPr>
            <w:t xml:space="preserve">The Future of Cooling: Opportunities for energy-efficient air conditioning; </w:t>
          </w:r>
          <w:r w:rsidRPr="006B48CD">
            <w:rPr>
              <w:lang w:val="en-GB"/>
            </w:rPr>
            <w:t>OECD Publishing, 2018, ISBN 9264301992.</w:t>
          </w:r>
        </w:p>
        <w:p w14:paraId="771BF51F" w14:textId="77777777" w:rsidR="006B48CD" w:rsidRDefault="006B48CD" w:rsidP="006B48CD">
          <w:pPr>
            <w:pStyle w:val="CitaviBibliographyEntry"/>
            <w:rPr>
              <w:lang w:val="en-GB"/>
            </w:rPr>
          </w:pPr>
          <w:r>
            <w:rPr>
              <w:lang w:val="en-GB"/>
            </w:rPr>
            <w:t>7.</w:t>
          </w:r>
          <w:r>
            <w:rPr>
              <w:lang w:val="en-GB"/>
            </w:rPr>
            <w:tab/>
          </w:r>
          <w:bookmarkStart w:id="28" w:name="_CTVL0019567675a53b045c7b1d675215790a99e"/>
          <w:r>
            <w:rPr>
              <w:lang w:val="en-GB"/>
            </w:rPr>
            <w:t>Zhang, N.; Wang, H.Y.; Gallagher, J.; Song, Q.B.; Tam, V.W.; Duan, H.B. A dynamic analysis of the global warming potential associated with air conditioning at a city scale: an empirical study in Shenzhen, China.</w:t>
          </w:r>
          <w:bookmarkEnd w:id="28"/>
          <w:r>
            <w:rPr>
              <w:lang w:val="en-GB"/>
            </w:rPr>
            <w:t xml:space="preserve"> </w:t>
          </w:r>
          <w:r w:rsidRPr="006B48CD">
            <w:rPr>
              <w:i/>
              <w:lang w:val="en-GB"/>
            </w:rPr>
            <w:t>ENVIRONMENTAL IMPACT ASSESSMENT REVIEW</w:t>
          </w:r>
          <w:r w:rsidRPr="006B48CD">
            <w:rPr>
              <w:lang w:val="en-GB"/>
            </w:rPr>
            <w:t xml:space="preserve"> </w:t>
          </w:r>
          <w:r w:rsidRPr="006B48CD">
            <w:rPr>
              <w:b/>
              <w:lang w:val="en-GB"/>
            </w:rPr>
            <w:t>2020</w:t>
          </w:r>
          <w:r w:rsidRPr="006B48CD">
            <w:rPr>
              <w:lang w:val="en-GB"/>
            </w:rPr>
            <w:t xml:space="preserve">, </w:t>
          </w:r>
          <w:r w:rsidRPr="006B48CD">
            <w:rPr>
              <w:i/>
              <w:lang w:val="en-GB"/>
            </w:rPr>
            <w:t>81</w:t>
          </w:r>
          <w:r w:rsidRPr="006B48CD">
            <w:rPr>
              <w:lang w:val="en-GB"/>
            </w:rPr>
            <w:t>, doi:10.1016/j.eiar.2019.106354.</w:t>
          </w:r>
        </w:p>
        <w:p w14:paraId="62F32D9E" w14:textId="77777777" w:rsidR="006B48CD" w:rsidRDefault="006B48CD" w:rsidP="006B48CD">
          <w:pPr>
            <w:pStyle w:val="CitaviBibliographyEntry"/>
            <w:rPr>
              <w:lang w:val="en-GB"/>
            </w:rPr>
          </w:pPr>
          <w:r>
            <w:rPr>
              <w:lang w:val="en-GB"/>
            </w:rPr>
            <w:t>8.</w:t>
          </w:r>
          <w:r>
            <w:rPr>
              <w:lang w:val="en-GB"/>
            </w:rPr>
            <w:tab/>
          </w:r>
          <w:bookmarkStart w:id="29" w:name="_CTVL001033829eb1e7e4a6f914d6d283812f0bb"/>
          <w:r>
            <w:rPr>
              <w:lang w:val="en-GB"/>
            </w:rPr>
            <w:t>Gheewala, S.H.; Nielsen, P.H. Central and individual air-conditioning systems — A comparison of environmental impacts and resource consumption in a life cycle perspective.</w:t>
          </w:r>
          <w:bookmarkEnd w:id="29"/>
          <w:r>
            <w:rPr>
              <w:lang w:val="en-GB"/>
            </w:rPr>
            <w:t xml:space="preserve"> </w:t>
          </w:r>
          <w:r w:rsidRPr="006B48CD">
            <w:rPr>
              <w:i/>
              <w:lang w:val="en-GB"/>
            </w:rPr>
            <w:t>International Journal of Sustainable Development &amp; World Ecology</w:t>
          </w:r>
          <w:r w:rsidRPr="006B48CD">
            <w:rPr>
              <w:lang w:val="en-GB"/>
            </w:rPr>
            <w:t xml:space="preserve"> </w:t>
          </w:r>
          <w:r w:rsidRPr="006B48CD">
            <w:rPr>
              <w:b/>
              <w:lang w:val="en-GB"/>
            </w:rPr>
            <w:t>2003</w:t>
          </w:r>
          <w:r w:rsidRPr="006B48CD">
            <w:rPr>
              <w:lang w:val="en-GB"/>
            </w:rPr>
            <w:t xml:space="preserve">, </w:t>
          </w:r>
          <w:r w:rsidRPr="006B48CD">
            <w:rPr>
              <w:i/>
              <w:lang w:val="en-GB"/>
            </w:rPr>
            <w:t>10</w:t>
          </w:r>
          <w:r w:rsidRPr="006B48CD">
            <w:rPr>
              <w:lang w:val="en-GB"/>
            </w:rPr>
            <w:t>, 149–155, doi:10.1080/13504500309469793.</w:t>
          </w:r>
        </w:p>
        <w:p w14:paraId="3F25D0EA" w14:textId="77777777" w:rsidR="006B48CD" w:rsidRDefault="006B48CD" w:rsidP="006B48CD">
          <w:pPr>
            <w:pStyle w:val="CitaviBibliographyEntry"/>
            <w:rPr>
              <w:lang w:val="en-GB"/>
            </w:rPr>
          </w:pPr>
          <w:r>
            <w:rPr>
              <w:lang w:val="en-GB"/>
            </w:rPr>
            <w:lastRenderedPageBreak/>
            <w:t>9.</w:t>
          </w:r>
          <w:r>
            <w:rPr>
              <w:lang w:val="en-GB"/>
            </w:rPr>
            <w:tab/>
          </w:r>
          <w:bookmarkStart w:id="30" w:name="_CTVL001cb4f5a28ea2a442b87f84b1113742c74"/>
          <w:r>
            <w:rPr>
              <w:lang w:val="en-GB"/>
            </w:rPr>
            <w:t>Beshr, M.; Aute, V.; Abdelaziz, O.; Fricke, B.; Radermacher, R. Potential emission savings from refrigeration and air conditioning systems by using low GWP refrigerants.</w:t>
          </w:r>
          <w:bookmarkEnd w:id="30"/>
          <w:r>
            <w:rPr>
              <w:lang w:val="en-GB"/>
            </w:rPr>
            <w:t xml:space="preserve"> </w:t>
          </w:r>
          <w:r w:rsidRPr="006B48CD">
            <w:rPr>
              <w:i/>
              <w:lang w:val="en-GB"/>
            </w:rPr>
            <w:t>Int J Life Cycle Assess</w:t>
          </w:r>
          <w:r w:rsidRPr="006B48CD">
            <w:rPr>
              <w:lang w:val="en-GB"/>
            </w:rPr>
            <w:t xml:space="preserve"> </w:t>
          </w:r>
          <w:r w:rsidRPr="006B48CD">
            <w:rPr>
              <w:b/>
              <w:lang w:val="en-GB"/>
            </w:rPr>
            <w:t>2017</w:t>
          </w:r>
          <w:r w:rsidRPr="006B48CD">
            <w:rPr>
              <w:lang w:val="en-GB"/>
            </w:rPr>
            <w:t xml:space="preserve">, </w:t>
          </w:r>
          <w:r w:rsidRPr="006B48CD">
            <w:rPr>
              <w:i/>
              <w:lang w:val="en-GB"/>
            </w:rPr>
            <w:t>22</w:t>
          </w:r>
          <w:r w:rsidRPr="006B48CD">
            <w:rPr>
              <w:lang w:val="en-GB"/>
            </w:rPr>
            <w:t>, 675–682, doi:10.1007/s11367-016-1186-6.</w:t>
          </w:r>
        </w:p>
        <w:p w14:paraId="4B76830E" w14:textId="77777777" w:rsidR="006B48CD" w:rsidRDefault="006B48CD" w:rsidP="006B48CD">
          <w:pPr>
            <w:pStyle w:val="CitaviBibliographyEntry"/>
            <w:rPr>
              <w:lang w:val="en-GB"/>
            </w:rPr>
          </w:pPr>
          <w:r>
            <w:rPr>
              <w:lang w:val="en-GB"/>
            </w:rPr>
            <w:t>10.</w:t>
          </w:r>
          <w:r>
            <w:rPr>
              <w:lang w:val="en-GB"/>
            </w:rPr>
            <w:tab/>
          </w:r>
          <w:bookmarkStart w:id="31" w:name="_CTVL0015f90556e4bdc4a11b71f7e2847c4077a"/>
          <w:r>
            <w:rPr>
              <w:lang w:val="en-GB"/>
            </w:rPr>
            <w:t>Yanjie Li; Victor Nian; Hailong Li; Shengchun Liu; Yabo Wang. A life cycle analysis techno-economic assessment framework for evaluating future technology pathways – The residential air-conditioning example.</w:t>
          </w:r>
          <w:bookmarkEnd w:id="31"/>
          <w:r>
            <w:rPr>
              <w:lang w:val="en-GB"/>
            </w:rPr>
            <w:t xml:space="preserve"> </w:t>
          </w:r>
          <w:r w:rsidRPr="006B48CD">
            <w:rPr>
              <w:i/>
              <w:lang w:val="en-GB"/>
            </w:rPr>
            <w:t>APPLIED ENERGY</w:t>
          </w:r>
          <w:r w:rsidRPr="006B48CD">
            <w:rPr>
              <w:lang w:val="en-GB"/>
            </w:rPr>
            <w:t xml:space="preserve"> </w:t>
          </w:r>
          <w:r w:rsidRPr="006B48CD">
            <w:rPr>
              <w:b/>
              <w:lang w:val="en-GB"/>
            </w:rPr>
            <w:t>2021</w:t>
          </w:r>
          <w:r w:rsidRPr="006B48CD">
            <w:rPr>
              <w:lang w:val="en-GB"/>
            </w:rPr>
            <w:t xml:space="preserve">, </w:t>
          </w:r>
          <w:r w:rsidRPr="006B48CD">
            <w:rPr>
              <w:i/>
              <w:lang w:val="en-GB"/>
            </w:rPr>
            <w:t>291</w:t>
          </w:r>
          <w:r w:rsidRPr="006B48CD">
            <w:rPr>
              <w:lang w:val="en-GB"/>
            </w:rPr>
            <w:t>, 116750, doi:10.1016/j.apenergy.2021.116750.</w:t>
          </w:r>
        </w:p>
        <w:p w14:paraId="5A05E489" w14:textId="77777777" w:rsidR="006B48CD" w:rsidRDefault="006B48CD" w:rsidP="006B48CD">
          <w:pPr>
            <w:pStyle w:val="CitaviBibliographyEntry"/>
            <w:rPr>
              <w:lang w:val="en-GB"/>
            </w:rPr>
          </w:pPr>
          <w:r>
            <w:rPr>
              <w:lang w:val="en-GB"/>
            </w:rPr>
            <w:t>11.</w:t>
          </w:r>
          <w:r>
            <w:rPr>
              <w:lang w:val="en-GB"/>
            </w:rPr>
            <w:tab/>
          </w:r>
          <w:bookmarkStart w:id="32" w:name="_CTVL00176a482fa61ca484ea98f4d9bb79efce5"/>
          <w:r>
            <w:rPr>
              <w:lang w:val="en-GB"/>
            </w:rPr>
            <w:t>Almutairi, K.; Thoma, G.; Burek, J.; Algarni, S.; Nutter, D.</w:t>
          </w:r>
          <w:bookmarkEnd w:id="32"/>
          <w:r>
            <w:rPr>
              <w:lang w:val="en-GB"/>
            </w:rPr>
            <w:t xml:space="preserve"> </w:t>
          </w:r>
          <w:r w:rsidRPr="006B48CD">
            <w:rPr>
              <w:i/>
              <w:lang w:val="en-GB"/>
            </w:rPr>
            <w:t>Life cycle assessment and economic analysis of residential air conditioning in Saudi Arabia</w:t>
          </w:r>
          <w:r w:rsidRPr="006B48CD">
            <w:rPr>
              <w:lang w:val="en-GB"/>
            </w:rPr>
            <w:t>, 2015.</w:t>
          </w:r>
        </w:p>
        <w:p w14:paraId="30EA6A98" w14:textId="77777777" w:rsidR="006B48CD" w:rsidRDefault="006B48CD" w:rsidP="006B48CD">
          <w:pPr>
            <w:pStyle w:val="CitaviBibliographyEntry"/>
            <w:rPr>
              <w:lang w:val="en-GB"/>
            </w:rPr>
          </w:pPr>
          <w:r>
            <w:rPr>
              <w:lang w:val="en-GB"/>
            </w:rPr>
            <w:t>12.</w:t>
          </w:r>
          <w:r>
            <w:rPr>
              <w:lang w:val="en-GB"/>
            </w:rPr>
            <w:tab/>
          </w:r>
          <w:bookmarkStart w:id="33" w:name="_CTVL00126b756b6a7544fc4a6ac2b90b2c843d0"/>
          <w:r>
            <w:rPr>
              <w:lang w:val="en-GB"/>
            </w:rPr>
            <w:t>Siyu Liu; Uwe W. Schulz; Majid Haji Sapar; Shunzhi Qian. Evaluation of the environmental performance of the chilled ceiling system using life cycle assessment (LCA): A case study in Singapore.</w:t>
          </w:r>
          <w:bookmarkEnd w:id="33"/>
          <w:r>
            <w:rPr>
              <w:lang w:val="en-GB"/>
            </w:rPr>
            <w:t xml:space="preserve"> </w:t>
          </w:r>
          <w:r w:rsidRPr="006B48CD">
            <w:rPr>
              <w:i/>
              <w:lang w:val="en-GB"/>
            </w:rPr>
            <w:t>Building and Environment</w:t>
          </w:r>
          <w:r w:rsidRPr="006B48CD">
            <w:rPr>
              <w:lang w:val="en-GB"/>
            </w:rPr>
            <w:t xml:space="preserve"> </w:t>
          </w:r>
          <w:r w:rsidRPr="006B48CD">
            <w:rPr>
              <w:b/>
              <w:lang w:val="en-GB"/>
            </w:rPr>
            <w:t>2016</w:t>
          </w:r>
          <w:r w:rsidRPr="006B48CD">
            <w:rPr>
              <w:lang w:val="en-GB"/>
            </w:rPr>
            <w:t xml:space="preserve">, </w:t>
          </w:r>
          <w:r w:rsidRPr="006B48CD">
            <w:rPr>
              <w:i/>
              <w:lang w:val="en-GB"/>
            </w:rPr>
            <w:t>102</w:t>
          </w:r>
          <w:r w:rsidRPr="006B48CD">
            <w:rPr>
              <w:lang w:val="en-GB"/>
            </w:rPr>
            <w:t>, 207–216, doi:10.1016/j.buildenv.2016.03.005.</w:t>
          </w:r>
        </w:p>
        <w:p w14:paraId="76DC831C" w14:textId="77777777" w:rsidR="006B48CD" w:rsidRDefault="006B48CD" w:rsidP="006B48CD">
          <w:pPr>
            <w:pStyle w:val="CitaviBibliographyEntry"/>
            <w:rPr>
              <w:lang w:val="en-GB"/>
            </w:rPr>
          </w:pPr>
          <w:r>
            <w:rPr>
              <w:lang w:val="en-GB"/>
            </w:rPr>
            <w:t>13.</w:t>
          </w:r>
          <w:r>
            <w:rPr>
              <w:lang w:val="en-GB"/>
            </w:rPr>
            <w:tab/>
          </w:r>
          <w:bookmarkStart w:id="34" w:name="_CTVL00112089220f2a244acadb48deba3ce47f5"/>
          <w:r>
            <w:rPr>
              <w:lang w:val="en-GB"/>
            </w:rPr>
            <w:t>Karkour, S.; Ihara, T.; Kuwayama, T.; Yamaguchi, K.; Itsubo, N. Life Cycle Assessment of Residential Air Conditioners Considering the Benefits of Their Use: A Case Study in Indonesia.</w:t>
          </w:r>
          <w:bookmarkEnd w:id="34"/>
          <w:r>
            <w:rPr>
              <w:lang w:val="en-GB"/>
            </w:rPr>
            <w:t xml:space="preserve"> </w:t>
          </w:r>
          <w:r w:rsidRPr="006B48CD">
            <w:rPr>
              <w:i/>
              <w:lang w:val="en-GB"/>
            </w:rPr>
            <w:t>Energies</w:t>
          </w:r>
          <w:r w:rsidRPr="006B48CD">
            <w:rPr>
              <w:lang w:val="en-GB"/>
            </w:rPr>
            <w:t xml:space="preserve"> </w:t>
          </w:r>
          <w:r w:rsidRPr="006B48CD">
            <w:rPr>
              <w:b/>
              <w:lang w:val="en-GB"/>
            </w:rPr>
            <w:t>2021</w:t>
          </w:r>
          <w:r w:rsidRPr="006B48CD">
            <w:rPr>
              <w:lang w:val="en-GB"/>
            </w:rPr>
            <w:t xml:space="preserve">, </w:t>
          </w:r>
          <w:r w:rsidRPr="006B48CD">
            <w:rPr>
              <w:i/>
              <w:lang w:val="en-GB"/>
            </w:rPr>
            <w:t>14</w:t>
          </w:r>
          <w:r w:rsidRPr="006B48CD">
            <w:rPr>
              <w:lang w:val="en-GB"/>
            </w:rPr>
            <w:t>, doi:10.3390/en14020447.</w:t>
          </w:r>
        </w:p>
        <w:p w14:paraId="11A8C8A0" w14:textId="77777777" w:rsidR="006B48CD" w:rsidRDefault="006B48CD" w:rsidP="006B48CD">
          <w:pPr>
            <w:pStyle w:val="CitaviBibliographyEntry"/>
            <w:rPr>
              <w:lang w:val="en-GB"/>
            </w:rPr>
          </w:pPr>
          <w:r>
            <w:rPr>
              <w:lang w:val="en-GB"/>
            </w:rPr>
            <w:t>14.</w:t>
          </w:r>
          <w:r>
            <w:rPr>
              <w:lang w:val="en-GB"/>
            </w:rPr>
            <w:tab/>
          </w:r>
          <w:bookmarkStart w:id="35" w:name="_CTVL00148fcf268426840ca85ae4df1ba50171f"/>
          <w:r>
            <w:rPr>
              <w:lang w:val="en-GB"/>
            </w:rPr>
            <w:t>Shah, V.P.; Debella, D.C.; Ries, R.J. Life cycle assessment of residential heating and cooling systems in four regions in the United States.</w:t>
          </w:r>
          <w:bookmarkEnd w:id="35"/>
          <w:r>
            <w:rPr>
              <w:lang w:val="en-GB"/>
            </w:rPr>
            <w:t xml:space="preserve"> </w:t>
          </w:r>
          <w:r w:rsidRPr="006B48CD">
            <w:rPr>
              <w:i/>
              <w:lang w:val="en-GB"/>
            </w:rPr>
            <w:t>Energy and Buildings</w:t>
          </w:r>
          <w:r w:rsidRPr="006B48CD">
            <w:rPr>
              <w:lang w:val="en-GB"/>
            </w:rPr>
            <w:t xml:space="preserve"> </w:t>
          </w:r>
          <w:r w:rsidRPr="006B48CD">
            <w:rPr>
              <w:b/>
              <w:lang w:val="en-GB"/>
            </w:rPr>
            <w:t>2008</w:t>
          </w:r>
          <w:r w:rsidRPr="006B48CD">
            <w:rPr>
              <w:lang w:val="en-GB"/>
            </w:rPr>
            <w:t xml:space="preserve">, </w:t>
          </w:r>
          <w:r w:rsidRPr="006B48CD">
            <w:rPr>
              <w:i/>
              <w:lang w:val="en-GB"/>
            </w:rPr>
            <w:t>40</w:t>
          </w:r>
          <w:r w:rsidRPr="006B48CD">
            <w:rPr>
              <w:lang w:val="en-GB"/>
            </w:rPr>
            <w:t>, 503–513, doi:10.1016/j.enbuild.2007.04.004.</w:t>
          </w:r>
        </w:p>
        <w:p w14:paraId="481791CC" w14:textId="77777777" w:rsidR="006B48CD" w:rsidRDefault="006B48CD" w:rsidP="006B48CD">
          <w:pPr>
            <w:pStyle w:val="CitaviBibliographyEntry"/>
            <w:rPr>
              <w:lang w:val="en-GB"/>
            </w:rPr>
          </w:pPr>
          <w:r>
            <w:rPr>
              <w:lang w:val="en-GB"/>
            </w:rPr>
            <w:t>15.</w:t>
          </w:r>
          <w:r>
            <w:rPr>
              <w:lang w:val="en-GB"/>
            </w:rPr>
            <w:tab/>
          </w:r>
          <w:bookmarkStart w:id="36" w:name="_CTVL001f44df36e488d49b6b3c94694370f029b"/>
          <w:r>
            <w:rPr>
              <w:lang w:val="en-GB"/>
            </w:rPr>
            <w:t>Li, G. Investigations of life cycle climate performance and material life cycle assessment of packaged air conditioners for residential application.</w:t>
          </w:r>
          <w:bookmarkEnd w:id="36"/>
          <w:r>
            <w:rPr>
              <w:lang w:val="en-GB"/>
            </w:rPr>
            <w:t xml:space="preserve"> </w:t>
          </w:r>
          <w:r w:rsidRPr="006B48CD">
            <w:rPr>
              <w:i/>
              <w:lang w:val="en-GB"/>
            </w:rPr>
            <w:t>Sustainable Energy Technologies and Assessments</w:t>
          </w:r>
          <w:r w:rsidRPr="006B48CD">
            <w:rPr>
              <w:lang w:val="en-GB"/>
            </w:rPr>
            <w:t xml:space="preserve"> </w:t>
          </w:r>
          <w:r w:rsidRPr="006B48CD">
            <w:rPr>
              <w:b/>
              <w:lang w:val="en-GB"/>
            </w:rPr>
            <w:t>2015</w:t>
          </w:r>
          <w:r w:rsidRPr="006B48CD">
            <w:rPr>
              <w:lang w:val="en-GB"/>
            </w:rPr>
            <w:t xml:space="preserve">, </w:t>
          </w:r>
          <w:r w:rsidRPr="006B48CD">
            <w:rPr>
              <w:i/>
              <w:lang w:val="en-GB"/>
            </w:rPr>
            <w:t>11</w:t>
          </w:r>
          <w:r w:rsidRPr="006B48CD">
            <w:rPr>
              <w:lang w:val="en-GB"/>
            </w:rPr>
            <w:t>, 114–125, doi:10.1016/j.seta.2015.07.002.</w:t>
          </w:r>
        </w:p>
        <w:p w14:paraId="4DE6F361" w14:textId="77777777" w:rsidR="006B48CD" w:rsidRDefault="006B48CD" w:rsidP="006B48CD">
          <w:pPr>
            <w:pStyle w:val="CitaviBibliographyEntry"/>
            <w:rPr>
              <w:lang w:val="en-GB"/>
            </w:rPr>
          </w:pPr>
          <w:r>
            <w:rPr>
              <w:lang w:val="en-GB"/>
            </w:rPr>
            <w:t>16.</w:t>
          </w:r>
          <w:r>
            <w:rPr>
              <w:lang w:val="en-GB"/>
            </w:rPr>
            <w:tab/>
          </w:r>
          <w:bookmarkStart w:id="37" w:name="_CTVL00105550a0386d54398a938ddd63263a28e"/>
          <w:r>
            <w:rPr>
              <w:lang w:val="en-GB"/>
            </w:rPr>
            <w:t>PRé Sustainability B.V. SimaPro. Available online: https://simapro.com/ (accessed on 1 September 2022).</w:t>
          </w:r>
        </w:p>
        <w:bookmarkEnd w:id="37"/>
        <w:p w14:paraId="78DAEDDD" w14:textId="77777777" w:rsidR="006B48CD" w:rsidRDefault="006B48CD" w:rsidP="006B48CD">
          <w:pPr>
            <w:pStyle w:val="CitaviBibliographyEntry"/>
            <w:rPr>
              <w:lang w:val="en-GB"/>
            </w:rPr>
          </w:pPr>
          <w:r>
            <w:rPr>
              <w:lang w:val="en-GB"/>
            </w:rPr>
            <w:t>17.</w:t>
          </w:r>
          <w:r>
            <w:rPr>
              <w:lang w:val="en-GB"/>
            </w:rPr>
            <w:tab/>
          </w:r>
          <w:bookmarkStart w:id="38" w:name="_CTVL0013f2b0eafc87e41b3bed178657587bd52"/>
          <w:r>
            <w:rPr>
              <w:lang w:val="en-GB"/>
            </w:rPr>
            <w:t>ecoinvent Association. ecoinvent. Available online: https://ecoinvent.org/ (accessed on 1 September 2022).</w:t>
          </w:r>
        </w:p>
        <w:bookmarkEnd w:id="38"/>
        <w:p w14:paraId="2FB899E6" w14:textId="77777777" w:rsidR="006B48CD" w:rsidRDefault="006B48CD" w:rsidP="006B48CD">
          <w:pPr>
            <w:pStyle w:val="CitaviBibliographyEntry"/>
            <w:rPr>
              <w:lang w:val="en-GB"/>
            </w:rPr>
          </w:pPr>
          <w:r>
            <w:rPr>
              <w:lang w:val="en-GB"/>
            </w:rPr>
            <w:t>18.</w:t>
          </w:r>
          <w:r>
            <w:rPr>
              <w:lang w:val="en-GB"/>
            </w:rPr>
            <w:tab/>
          </w:r>
          <w:bookmarkStart w:id="39" w:name="_CTVL0018763cebea8284672b9623339047c6734"/>
          <w:r>
            <w:rPr>
              <w:lang w:val="en-GB"/>
            </w:rPr>
            <w:t>IMPACT World+. Available online: https://www.impactworldplus.org/en/methodology.php (accessed on 12 February 2022).</w:t>
          </w:r>
        </w:p>
        <w:bookmarkEnd w:id="39"/>
        <w:p w14:paraId="52FE9E97" w14:textId="77777777" w:rsidR="006B48CD" w:rsidRDefault="006B48CD" w:rsidP="006B48CD">
          <w:pPr>
            <w:pStyle w:val="CitaviBibliographyEntry"/>
            <w:rPr>
              <w:lang w:val="en-GB"/>
            </w:rPr>
          </w:pPr>
          <w:r>
            <w:rPr>
              <w:lang w:val="en-GB"/>
            </w:rPr>
            <w:t>19.</w:t>
          </w:r>
          <w:r>
            <w:rPr>
              <w:lang w:val="en-GB"/>
            </w:rPr>
            <w:tab/>
          </w:r>
          <w:bookmarkStart w:id="40" w:name="_CTVL001b99b9b4eed9446e3acbd18be280da0d2"/>
          <w:r>
            <w:rPr>
              <w:lang w:val="en-GB"/>
            </w:rPr>
            <w:t>Bulle, C.; Margni, M.; Patouillard, L.; Boulay, A.-M.; Bourgault, G.; Bruille, V. de; Cao, V.; Hauschild, M.; Henderson, A.; Humbert, S.; et al. IMPACT World+: a globally regionalized life cycle impact assessment method.</w:t>
          </w:r>
          <w:bookmarkEnd w:id="40"/>
          <w:r>
            <w:rPr>
              <w:lang w:val="en-GB"/>
            </w:rPr>
            <w:t xml:space="preserve"> </w:t>
          </w:r>
          <w:r w:rsidRPr="006B48CD">
            <w:rPr>
              <w:i/>
              <w:lang w:val="en-GB"/>
            </w:rPr>
            <w:t>Int J Life Cycle Assess</w:t>
          </w:r>
          <w:r w:rsidRPr="006B48CD">
            <w:rPr>
              <w:lang w:val="en-GB"/>
            </w:rPr>
            <w:t xml:space="preserve"> </w:t>
          </w:r>
          <w:r w:rsidRPr="006B48CD">
            <w:rPr>
              <w:b/>
              <w:lang w:val="en-GB"/>
            </w:rPr>
            <w:t>2019</w:t>
          </w:r>
          <w:r w:rsidRPr="006B48CD">
            <w:rPr>
              <w:lang w:val="en-GB"/>
            </w:rPr>
            <w:t xml:space="preserve">, </w:t>
          </w:r>
          <w:r w:rsidRPr="006B48CD">
            <w:rPr>
              <w:i/>
              <w:lang w:val="en-GB"/>
            </w:rPr>
            <w:t>24</w:t>
          </w:r>
          <w:r w:rsidRPr="006B48CD">
            <w:rPr>
              <w:lang w:val="en-GB"/>
            </w:rPr>
            <w:t>, 1653–1674, doi:10.1007/s11367-019-01583-0.</w:t>
          </w:r>
        </w:p>
        <w:p w14:paraId="76BD00CE" w14:textId="77777777" w:rsidR="006B48CD" w:rsidRDefault="006B48CD" w:rsidP="006B48CD">
          <w:pPr>
            <w:pStyle w:val="CitaviBibliographyEntry"/>
            <w:rPr>
              <w:lang w:val="en-GB"/>
            </w:rPr>
          </w:pPr>
          <w:r>
            <w:rPr>
              <w:lang w:val="en-GB"/>
            </w:rPr>
            <w:t>20.</w:t>
          </w:r>
          <w:r>
            <w:rPr>
              <w:lang w:val="en-GB"/>
            </w:rPr>
            <w:tab/>
          </w:r>
          <w:bookmarkStart w:id="41" w:name="_CTVL001ebaab259e9b643c486f626fa22e78ef1"/>
          <w:r>
            <w:rPr>
              <w:lang w:val="en-GB"/>
            </w:rPr>
            <w:t>Tang, L.; Higa, M.; Tanaka, N.; Itsubo, N. Assessment of global warming impact on biodiversity using the extinction risk index in LCIA: a case study of Japanese plant species.</w:t>
          </w:r>
          <w:bookmarkEnd w:id="41"/>
          <w:r>
            <w:rPr>
              <w:lang w:val="en-GB"/>
            </w:rPr>
            <w:t xml:space="preserve"> </w:t>
          </w:r>
          <w:r w:rsidRPr="006B48CD">
            <w:rPr>
              <w:i/>
              <w:lang w:val="en-GB"/>
            </w:rPr>
            <w:t>Int J Life Cycle Assess</w:t>
          </w:r>
          <w:r w:rsidRPr="006B48CD">
            <w:rPr>
              <w:lang w:val="en-GB"/>
            </w:rPr>
            <w:t xml:space="preserve"> </w:t>
          </w:r>
          <w:r w:rsidRPr="006B48CD">
            <w:rPr>
              <w:b/>
              <w:lang w:val="en-GB"/>
            </w:rPr>
            <w:t>2018</w:t>
          </w:r>
          <w:r w:rsidRPr="006B48CD">
            <w:rPr>
              <w:lang w:val="en-GB"/>
            </w:rPr>
            <w:t xml:space="preserve">, </w:t>
          </w:r>
          <w:r w:rsidRPr="006B48CD">
            <w:rPr>
              <w:i/>
              <w:lang w:val="en-GB"/>
            </w:rPr>
            <w:t>23</w:t>
          </w:r>
          <w:r w:rsidRPr="006B48CD">
            <w:rPr>
              <w:lang w:val="en-GB"/>
            </w:rPr>
            <w:t>, 314–323, doi:10.1007/s11367-017-1319-6.</w:t>
          </w:r>
        </w:p>
        <w:p w14:paraId="41BBD629" w14:textId="77777777" w:rsidR="006B48CD" w:rsidRDefault="006B48CD" w:rsidP="006B48CD">
          <w:pPr>
            <w:pStyle w:val="CitaviBibliographyEntry"/>
            <w:rPr>
              <w:lang w:val="en-GB"/>
            </w:rPr>
          </w:pPr>
          <w:r>
            <w:rPr>
              <w:lang w:val="en-GB"/>
            </w:rPr>
            <w:t>21.</w:t>
          </w:r>
          <w:r>
            <w:rPr>
              <w:lang w:val="en-GB"/>
            </w:rPr>
            <w:tab/>
          </w:r>
          <w:bookmarkStart w:id="42" w:name="_CTVL0011e712fc190f647d4b45ed9c551e54e93"/>
          <w:r>
            <w:rPr>
              <w:lang w:val="en-GB"/>
            </w:rPr>
            <w:t>Tang, L.; Ii, R.; Tokimatsu, K.; Itsubo, N. Development of human health damage factors related to CO2 emissions by considering future socioeconomic scenarios.</w:t>
          </w:r>
          <w:bookmarkEnd w:id="42"/>
          <w:r>
            <w:rPr>
              <w:lang w:val="en-GB"/>
            </w:rPr>
            <w:t xml:space="preserve"> </w:t>
          </w:r>
          <w:r w:rsidRPr="006B48CD">
            <w:rPr>
              <w:i/>
              <w:lang w:val="en-GB"/>
            </w:rPr>
            <w:t>Int J Life Cycle Assess</w:t>
          </w:r>
          <w:r w:rsidRPr="006B48CD">
            <w:rPr>
              <w:lang w:val="en-GB"/>
            </w:rPr>
            <w:t xml:space="preserve"> </w:t>
          </w:r>
          <w:r w:rsidRPr="006B48CD">
            <w:rPr>
              <w:b/>
              <w:lang w:val="en-GB"/>
            </w:rPr>
            <w:t>2018</w:t>
          </w:r>
          <w:r w:rsidRPr="006B48CD">
            <w:rPr>
              <w:lang w:val="en-GB"/>
            </w:rPr>
            <w:t xml:space="preserve">, </w:t>
          </w:r>
          <w:r w:rsidRPr="006B48CD">
            <w:rPr>
              <w:i/>
              <w:lang w:val="en-GB"/>
            </w:rPr>
            <w:t>23</w:t>
          </w:r>
          <w:r w:rsidRPr="006B48CD">
            <w:rPr>
              <w:lang w:val="en-GB"/>
            </w:rPr>
            <w:t>, 2288–2299, doi:10.1007/s11367-015-0965-9.</w:t>
          </w:r>
        </w:p>
        <w:p w14:paraId="53EA6A84" w14:textId="77777777" w:rsidR="006B48CD" w:rsidRPr="00291E78" w:rsidRDefault="006B48CD" w:rsidP="006B48CD">
          <w:pPr>
            <w:pStyle w:val="CitaviBibliographyEntry"/>
            <w:rPr>
              <w:lang w:val="de-DE"/>
            </w:rPr>
          </w:pPr>
          <w:r>
            <w:rPr>
              <w:lang w:val="en-GB"/>
            </w:rPr>
            <w:t>22.</w:t>
          </w:r>
          <w:r>
            <w:rPr>
              <w:lang w:val="en-GB"/>
            </w:rPr>
            <w:tab/>
          </w:r>
          <w:bookmarkStart w:id="43" w:name="_CTVL0010c90c672c71f47919782bc78565348aa"/>
          <w:r>
            <w:rPr>
              <w:lang w:val="en-GB"/>
            </w:rPr>
            <w:t>Goedkoop, M.; Schryver, A. de. Mineral resource depletion in a life cycle impact assessment method which comprises harmonised category indicators at the midpoint and the endpoint level.</w:t>
          </w:r>
          <w:bookmarkEnd w:id="43"/>
          <w:r>
            <w:rPr>
              <w:lang w:val="en-GB"/>
            </w:rPr>
            <w:t xml:space="preserve"> </w:t>
          </w:r>
          <w:r w:rsidRPr="00291E78">
            <w:rPr>
              <w:i/>
              <w:lang w:val="de-DE"/>
            </w:rPr>
            <w:t>Ruimte en milieu, ministerie van Volkshuisvesting, ruimtelijk ordening en milieubeheer</w:t>
          </w:r>
          <w:r w:rsidRPr="00291E78">
            <w:rPr>
              <w:lang w:val="de-DE"/>
            </w:rPr>
            <w:t xml:space="preserve"> </w:t>
          </w:r>
          <w:r w:rsidRPr="00291E78">
            <w:rPr>
              <w:b/>
              <w:lang w:val="de-DE"/>
            </w:rPr>
            <w:t>2008</w:t>
          </w:r>
          <w:r w:rsidRPr="00291E78">
            <w:rPr>
              <w:lang w:val="de-DE"/>
            </w:rPr>
            <w:t>.</w:t>
          </w:r>
        </w:p>
        <w:p w14:paraId="33D36211" w14:textId="77777777" w:rsidR="006B48CD" w:rsidRDefault="006B48CD" w:rsidP="006B48CD">
          <w:pPr>
            <w:pStyle w:val="CitaviBibliographyEntry"/>
            <w:rPr>
              <w:lang w:val="en-GB"/>
            </w:rPr>
          </w:pPr>
          <w:r>
            <w:rPr>
              <w:lang w:val="en-GB"/>
            </w:rPr>
            <w:t>23.</w:t>
          </w:r>
          <w:r>
            <w:rPr>
              <w:lang w:val="en-GB"/>
            </w:rPr>
            <w:tab/>
          </w:r>
          <w:bookmarkStart w:id="44" w:name="_CTVL001b766c9d0b711434abb7f47e1cf65c90f"/>
          <w:r>
            <w:rPr>
              <w:lang w:val="en-GB"/>
            </w:rPr>
            <w:t>World Meteorological Organization. Assessment for Decision-Makers: Scientific Assessment of Ozone Depletion: 2014: 88 pp., Global Ozone Research and Monitoring Project</w:t>
          </w:r>
          <w:bookmarkEnd w:id="44"/>
          <w:r>
            <w:rPr>
              <w:lang w:val="en-GB"/>
            </w:rPr>
            <w:t xml:space="preserve"> </w:t>
          </w:r>
          <w:r w:rsidRPr="006B48CD">
            <w:rPr>
              <w:b/>
              <w:lang w:val="en-GB"/>
            </w:rPr>
            <w:t>2014</w:t>
          </w:r>
          <w:r w:rsidRPr="006B48CD">
            <w:rPr>
              <w:lang w:val="en-GB"/>
            </w:rPr>
            <w:t>.</w:t>
          </w:r>
        </w:p>
        <w:p w14:paraId="7897C32D" w14:textId="77777777" w:rsidR="006B48CD" w:rsidRDefault="006B48CD" w:rsidP="006B48CD">
          <w:pPr>
            <w:pStyle w:val="CitaviBibliographyEntry"/>
            <w:rPr>
              <w:lang w:val="en-GB"/>
            </w:rPr>
          </w:pPr>
          <w:r>
            <w:rPr>
              <w:lang w:val="en-GB"/>
            </w:rPr>
            <w:t>24.</w:t>
          </w:r>
          <w:r>
            <w:rPr>
              <w:lang w:val="en-GB"/>
            </w:rPr>
            <w:tab/>
          </w:r>
          <w:bookmarkStart w:id="45" w:name="_CTVL001ac319cd7cdd04e21925827455ceec468"/>
          <w:r>
            <w:rPr>
              <w:lang w:val="en-GB"/>
            </w:rPr>
            <w:t>Tang, L.; Nagashima, T.; Hasegawa, K.; Ohara, T.; Sudo, K.; Itsubo, N. Development of human health damage factors for tropospheric ozone considering transboundary transport on a global scale.</w:t>
          </w:r>
          <w:bookmarkEnd w:id="45"/>
          <w:r>
            <w:rPr>
              <w:lang w:val="en-GB"/>
            </w:rPr>
            <w:t xml:space="preserve"> </w:t>
          </w:r>
          <w:r w:rsidRPr="006B48CD">
            <w:rPr>
              <w:i/>
              <w:lang w:val="en-GB"/>
            </w:rPr>
            <w:t>Int J Life Cycle Assess</w:t>
          </w:r>
          <w:r w:rsidRPr="006B48CD">
            <w:rPr>
              <w:lang w:val="en-GB"/>
            </w:rPr>
            <w:t xml:space="preserve"> </w:t>
          </w:r>
          <w:r w:rsidRPr="006B48CD">
            <w:rPr>
              <w:b/>
              <w:lang w:val="en-GB"/>
            </w:rPr>
            <w:t>2018</w:t>
          </w:r>
          <w:r w:rsidRPr="006B48CD">
            <w:rPr>
              <w:lang w:val="en-GB"/>
            </w:rPr>
            <w:t xml:space="preserve">, </w:t>
          </w:r>
          <w:r w:rsidRPr="006B48CD">
            <w:rPr>
              <w:i/>
              <w:lang w:val="en-GB"/>
            </w:rPr>
            <w:t>23</w:t>
          </w:r>
          <w:r w:rsidRPr="006B48CD">
            <w:rPr>
              <w:lang w:val="en-GB"/>
            </w:rPr>
            <w:t>, 2339–2348, doi:10.1007/s11367-015-1001-9.</w:t>
          </w:r>
        </w:p>
        <w:p w14:paraId="29D58983" w14:textId="77777777" w:rsidR="006B48CD" w:rsidRDefault="006B48CD" w:rsidP="006B48CD">
          <w:pPr>
            <w:pStyle w:val="CitaviBibliographyEntry"/>
            <w:rPr>
              <w:lang w:val="en-GB"/>
            </w:rPr>
          </w:pPr>
          <w:r>
            <w:rPr>
              <w:lang w:val="en-GB"/>
            </w:rPr>
            <w:lastRenderedPageBreak/>
            <w:t>25.</w:t>
          </w:r>
          <w:r>
            <w:rPr>
              <w:lang w:val="en-GB"/>
            </w:rPr>
            <w:tab/>
          </w:r>
          <w:bookmarkStart w:id="46" w:name="_CTVL001ebb17ac7cbd74d68ad018c544a614e5b"/>
          <w:r>
            <w:rPr>
              <w:lang w:val="en-GB"/>
            </w:rPr>
            <w:t>Tang, L.; Nagashima, T.; Hasegawa, K.; Ohara, T.; Sudo, K.; Itsubo, N. Development of human health damage factors for PM2.5 based on a global chemical transport model.</w:t>
          </w:r>
          <w:bookmarkEnd w:id="46"/>
          <w:r>
            <w:rPr>
              <w:lang w:val="en-GB"/>
            </w:rPr>
            <w:t xml:space="preserve"> </w:t>
          </w:r>
          <w:r w:rsidRPr="006B48CD">
            <w:rPr>
              <w:i/>
              <w:lang w:val="en-GB"/>
            </w:rPr>
            <w:t>Int J Life Cycle Assess</w:t>
          </w:r>
          <w:r w:rsidRPr="006B48CD">
            <w:rPr>
              <w:lang w:val="en-GB"/>
            </w:rPr>
            <w:t xml:space="preserve"> </w:t>
          </w:r>
          <w:r w:rsidRPr="006B48CD">
            <w:rPr>
              <w:b/>
              <w:lang w:val="en-GB"/>
            </w:rPr>
            <w:t>2018</w:t>
          </w:r>
          <w:r w:rsidRPr="006B48CD">
            <w:rPr>
              <w:lang w:val="en-GB"/>
            </w:rPr>
            <w:t xml:space="preserve">, </w:t>
          </w:r>
          <w:r w:rsidRPr="006B48CD">
            <w:rPr>
              <w:i/>
              <w:lang w:val="en-GB"/>
            </w:rPr>
            <w:t>23</w:t>
          </w:r>
          <w:r w:rsidRPr="006B48CD">
            <w:rPr>
              <w:lang w:val="en-GB"/>
            </w:rPr>
            <w:t>, 2300–2310, doi:10.1007/s11367-014-0837-8.</w:t>
          </w:r>
        </w:p>
        <w:p w14:paraId="449C5D93" w14:textId="77777777" w:rsidR="006B48CD" w:rsidRDefault="006B48CD" w:rsidP="006B48CD">
          <w:pPr>
            <w:pStyle w:val="CitaviBibliographyEntry"/>
            <w:rPr>
              <w:lang w:val="en-GB"/>
            </w:rPr>
          </w:pPr>
          <w:r>
            <w:rPr>
              <w:lang w:val="en-GB"/>
            </w:rPr>
            <w:t>26.</w:t>
          </w:r>
          <w:r>
            <w:rPr>
              <w:lang w:val="en-GB"/>
            </w:rPr>
            <w:tab/>
          </w:r>
          <w:bookmarkStart w:id="47" w:name="_CTVL0013e274f23e4df4a5e8c7ecb47fe40bad7"/>
          <w:r>
            <w:rPr>
              <w:lang w:val="en-GB"/>
            </w:rPr>
            <w:t>Fantke, P.; Jolliet, O.; Evans, J.S.; Apte, J.S.; Cohen, A.J.; Hänninen, O.O.; Hurley, F.; Jantunen, M.J.; Jerrett, M.; Levy, J.I.; et al. Health effects of fine particulate matter in life cycle impact assessment: findings from the Basel Guidance Workshop.</w:t>
          </w:r>
          <w:bookmarkEnd w:id="47"/>
          <w:r>
            <w:rPr>
              <w:lang w:val="en-GB"/>
            </w:rPr>
            <w:t xml:space="preserve"> </w:t>
          </w:r>
          <w:r w:rsidRPr="006B48CD">
            <w:rPr>
              <w:i/>
              <w:lang w:val="en-GB"/>
            </w:rPr>
            <w:t>Int J Life Cycle Assess</w:t>
          </w:r>
          <w:r w:rsidRPr="006B48CD">
            <w:rPr>
              <w:lang w:val="en-GB"/>
            </w:rPr>
            <w:t xml:space="preserve"> </w:t>
          </w:r>
          <w:r w:rsidRPr="006B48CD">
            <w:rPr>
              <w:b/>
              <w:lang w:val="en-GB"/>
            </w:rPr>
            <w:t>2015</w:t>
          </w:r>
          <w:r w:rsidRPr="006B48CD">
            <w:rPr>
              <w:lang w:val="en-GB"/>
            </w:rPr>
            <w:t xml:space="preserve">, </w:t>
          </w:r>
          <w:r w:rsidRPr="006B48CD">
            <w:rPr>
              <w:i/>
              <w:lang w:val="en-GB"/>
            </w:rPr>
            <w:t>20</w:t>
          </w:r>
          <w:r w:rsidRPr="006B48CD">
            <w:rPr>
              <w:lang w:val="en-GB"/>
            </w:rPr>
            <w:t>, 276–288, doi:10.1007/s11367-014-0822-2.</w:t>
          </w:r>
        </w:p>
        <w:p w14:paraId="0F541BD4" w14:textId="77777777" w:rsidR="006B48CD" w:rsidRDefault="006B48CD" w:rsidP="006B48CD">
          <w:pPr>
            <w:pStyle w:val="CitaviBibliographyEntry"/>
            <w:rPr>
              <w:lang w:val="en-GB"/>
            </w:rPr>
          </w:pPr>
          <w:r>
            <w:rPr>
              <w:lang w:val="en-GB"/>
            </w:rPr>
            <w:t>27.</w:t>
          </w:r>
          <w:r>
            <w:rPr>
              <w:lang w:val="en-GB"/>
            </w:rPr>
            <w:tab/>
          </w:r>
          <w:bookmarkStart w:id="48" w:name="_CTVL001785da5dea1ff4ccb90c38930360d04e3"/>
          <w:r>
            <w:rPr>
              <w:lang w:val="en-GB"/>
            </w:rPr>
            <w:t>Gronlund, C.J.; Humbert, S.; Shaked, S.; O'Neill, M.S.; Jolliet, O. Characterizing the burden of disease of particulate matter for life cycle impact assessment.</w:t>
          </w:r>
          <w:bookmarkEnd w:id="48"/>
          <w:r>
            <w:rPr>
              <w:lang w:val="en-GB"/>
            </w:rPr>
            <w:t xml:space="preserve"> </w:t>
          </w:r>
          <w:r w:rsidRPr="006B48CD">
            <w:rPr>
              <w:i/>
              <w:lang w:val="en-GB"/>
            </w:rPr>
            <w:t>Air Qual. Atmos. Health</w:t>
          </w:r>
          <w:r w:rsidRPr="006B48CD">
            <w:rPr>
              <w:lang w:val="en-GB"/>
            </w:rPr>
            <w:t xml:space="preserve"> </w:t>
          </w:r>
          <w:r w:rsidRPr="006B48CD">
            <w:rPr>
              <w:b/>
              <w:lang w:val="en-GB"/>
            </w:rPr>
            <w:t>2015</w:t>
          </w:r>
          <w:r w:rsidRPr="006B48CD">
            <w:rPr>
              <w:lang w:val="en-GB"/>
            </w:rPr>
            <w:t xml:space="preserve">, </w:t>
          </w:r>
          <w:r w:rsidRPr="006B48CD">
            <w:rPr>
              <w:i/>
              <w:lang w:val="en-GB"/>
            </w:rPr>
            <w:t>8</w:t>
          </w:r>
          <w:r w:rsidRPr="006B48CD">
            <w:rPr>
              <w:lang w:val="en-GB"/>
            </w:rPr>
            <w:t>, 29–46, doi:10.1007/s11869-014-0283-6.</w:t>
          </w:r>
        </w:p>
        <w:p w14:paraId="01CA52D1" w14:textId="77777777" w:rsidR="006B48CD" w:rsidRDefault="006B48CD" w:rsidP="006B48CD">
          <w:pPr>
            <w:pStyle w:val="CitaviBibliographyEntry"/>
            <w:rPr>
              <w:lang w:val="en-GB"/>
            </w:rPr>
          </w:pPr>
          <w:r>
            <w:rPr>
              <w:lang w:val="en-GB"/>
            </w:rPr>
            <w:t>28.</w:t>
          </w:r>
          <w:r>
            <w:rPr>
              <w:lang w:val="en-GB"/>
            </w:rPr>
            <w:tab/>
          </w:r>
          <w:bookmarkStart w:id="49" w:name="_CTVL0016e39515b4d4c4eb3be9d74ad0e32da38"/>
          <w:r>
            <w:rPr>
              <w:lang w:val="en-GB"/>
            </w:rPr>
            <w:t>Chaudhary, A.; Verones, F.; Baan, L. de; Hellweg, S. Quantifying Land Use Impacts on Biodiversity: Combining Species-Area Models and Vulnerability Indicators.</w:t>
          </w:r>
          <w:bookmarkEnd w:id="49"/>
          <w:r>
            <w:rPr>
              <w:lang w:val="en-GB"/>
            </w:rPr>
            <w:t xml:space="preserve"> </w:t>
          </w:r>
          <w:r w:rsidRPr="006B48CD">
            <w:rPr>
              <w:i/>
              <w:lang w:val="en-GB"/>
            </w:rPr>
            <w:t>ENVIRONMENTAL SCIENCE &amp; TECHNOLOGY</w:t>
          </w:r>
          <w:r w:rsidRPr="006B48CD">
            <w:rPr>
              <w:lang w:val="en-GB"/>
            </w:rPr>
            <w:t xml:space="preserve"> </w:t>
          </w:r>
          <w:r w:rsidRPr="006B48CD">
            <w:rPr>
              <w:b/>
              <w:lang w:val="en-GB"/>
            </w:rPr>
            <w:t>2015</w:t>
          </w:r>
          <w:r w:rsidRPr="006B48CD">
            <w:rPr>
              <w:lang w:val="en-GB"/>
            </w:rPr>
            <w:t xml:space="preserve">, </w:t>
          </w:r>
          <w:r w:rsidRPr="006B48CD">
            <w:rPr>
              <w:i/>
              <w:lang w:val="en-GB"/>
            </w:rPr>
            <w:t>49</w:t>
          </w:r>
          <w:r w:rsidRPr="006B48CD">
            <w:rPr>
              <w:lang w:val="en-GB"/>
            </w:rPr>
            <w:t>, 9987–9995, doi:10.1021/acs.est.5b02507.</w:t>
          </w:r>
        </w:p>
        <w:p w14:paraId="6634B0BC" w14:textId="77777777" w:rsidR="006B48CD" w:rsidRDefault="006B48CD" w:rsidP="006B48CD">
          <w:pPr>
            <w:pStyle w:val="CitaviBibliographyEntry"/>
            <w:rPr>
              <w:lang w:val="en-GB"/>
            </w:rPr>
          </w:pPr>
          <w:r>
            <w:rPr>
              <w:lang w:val="en-GB"/>
            </w:rPr>
            <w:t>29.</w:t>
          </w:r>
          <w:r>
            <w:rPr>
              <w:lang w:val="en-GB"/>
            </w:rPr>
            <w:tab/>
          </w:r>
          <w:bookmarkStart w:id="50" w:name="_CTVL00186e1f04dcbc84f478e59963b47380814"/>
          <w:r>
            <w:rPr>
              <w:lang w:val="en-GB"/>
            </w:rPr>
            <w:t>'de Baan, L.; Alkemade, R.; Koellner, T. Land use impacts on biodiversity in LCA: a global approach.</w:t>
          </w:r>
          <w:bookmarkEnd w:id="50"/>
          <w:r>
            <w:rPr>
              <w:lang w:val="en-GB"/>
            </w:rPr>
            <w:t xml:space="preserve"> </w:t>
          </w:r>
          <w:r w:rsidRPr="006B48CD">
            <w:rPr>
              <w:i/>
              <w:lang w:val="en-GB"/>
            </w:rPr>
            <w:t>Int J Life Cycle Assess</w:t>
          </w:r>
          <w:r w:rsidRPr="006B48CD">
            <w:rPr>
              <w:lang w:val="en-GB"/>
            </w:rPr>
            <w:t xml:space="preserve"> </w:t>
          </w:r>
          <w:r w:rsidRPr="006B48CD">
            <w:rPr>
              <w:b/>
              <w:lang w:val="en-GB"/>
            </w:rPr>
            <w:t>2013</w:t>
          </w:r>
          <w:r w:rsidRPr="006B48CD">
            <w:rPr>
              <w:lang w:val="en-GB"/>
            </w:rPr>
            <w:t xml:space="preserve">, </w:t>
          </w:r>
          <w:r w:rsidRPr="006B48CD">
            <w:rPr>
              <w:i/>
              <w:lang w:val="en-GB"/>
            </w:rPr>
            <w:t>18</w:t>
          </w:r>
          <w:r w:rsidRPr="006B48CD">
            <w:rPr>
              <w:lang w:val="en-GB"/>
            </w:rPr>
            <w:t>, 1216–1230, doi:10.1007/s11367-012-0412-0.</w:t>
          </w:r>
        </w:p>
        <w:p w14:paraId="026CCD9A" w14:textId="77777777" w:rsidR="006B48CD" w:rsidRDefault="006B48CD" w:rsidP="006B48CD">
          <w:pPr>
            <w:pStyle w:val="CitaviBibliographyEntry"/>
            <w:rPr>
              <w:lang w:val="en-GB"/>
            </w:rPr>
          </w:pPr>
          <w:r>
            <w:rPr>
              <w:lang w:val="en-GB"/>
            </w:rPr>
            <w:t>30.</w:t>
          </w:r>
          <w:r>
            <w:rPr>
              <w:lang w:val="en-GB"/>
            </w:rPr>
            <w:tab/>
          </w:r>
          <w:bookmarkStart w:id="51" w:name="_CTVL001da0c463c99e74568a3c4d1dc9a473248"/>
          <w:r>
            <w:rPr>
              <w:lang w:val="en-GB"/>
            </w:rPr>
            <w:t>Roy, P.-O.; Azevedo, L.B.; Margni, M.; van Zelm, R.; Deschênes, L.; Huijbregts, M.A.J. Characterization factors for terrestrial acidification at the global scale: A systematic analysis of spatial variability and uncertainty.</w:t>
          </w:r>
          <w:bookmarkEnd w:id="51"/>
          <w:r>
            <w:rPr>
              <w:lang w:val="en-GB"/>
            </w:rPr>
            <w:t xml:space="preserve"> </w:t>
          </w:r>
          <w:r w:rsidRPr="006B48CD">
            <w:rPr>
              <w:i/>
              <w:lang w:val="en-GB"/>
            </w:rPr>
            <w:t>SCIENCE OF THE TOTAL ENVIRONMENT</w:t>
          </w:r>
          <w:r w:rsidRPr="006B48CD">
            <w:rPr>
              <w:lang w:val="en-GB"/>
            </w:rPr>
            <w:t xml:space="preserve"> </w:t>
          </w:r>
          <w:r w:rsidRPr="006B48CD">
            <w:rPr>
              <w:b/>
              <w:lang w:val="en-GB"/>
            </w:rPr>
            <w:t>2014</w:t>
          </w:r>
          <w:r w:rsidRPr="006B48CD">
            <w:rPr>
              <w:lang w:val="en-GB"/>
            </w:rPr>
            <w:t xml:space="preserve">, </w:t>
          </w:r>
          <w:r w:rsidRPr="006B48CD">
            <w:rPr>
              <w:i/>
              <w:lang w:val="en-GB"/>
            </w:rPr>
            <w:t>500</w:t>
          </w:r>
          <w:r w:rsidRPr="006B48CD">
            <w:rPr>
              <w:lang w:val="en-GB"/>
            </w:rPr>
            <w:t>, 270–276.</w:t>
          </w:r>
        </w:p>
        <w:p w14:paraId="2408F96B" w14:textId="77777777" w:rsidR="006B48CD" w:rsidRDefault="006B48CD" w:rsidP="006B48CD">
          <w:pPr>
            <w:pStyle w:val="CitaviBibliographyEntry"/>
            <w:rPr>
              <w:lang w:val="en-GB"/>
            </w:rPr>
          </w:pPr>
          <w:r>
            <w:rPr>
              <w:lang w:val="en-GB"/>
            </w:rPr>
            <w:t>31.</w:t>
          </w:r>
          <w:r>
            <w:rPr>
              <w:lang w:val="en-GB"/>
            </w:rPr>
            <w:tab/>
          </w:r>
          <w:bookmarkStart w:id="52" w:name="_CTVL0012062877ca30d4504a3aa3a0f9f134f08"/>
          <w:r>
            <w:rPr>
              <w:lang w:val="en-GB"/>
            </w:rPr>
            <w:t>am Boulay; Bare, J.; Benini, L.; Berger, M.; Lathuilliere, M.; Manzardo, A.; Pfister, S. Consensus-based water scarcity footprint method from WULCA: the AWARE model.</w:t>
          </w:r>
          <w:bookmarkEnd w:id="52"/>
          <w:r>
            <w:rPr>
              <w:lang w:val="en-GB"/>
            </w:rPr>
            <w:t xml:space="preserve"> </w:t>
          </w:r>
          <w:r w:rsidRPr="006B48CD">
            <w:rPr>
              <w:i/>
              <w:lang w:val="en-GB"/>
            </w:rPr>
            <w:t>Environ Sci Technol submitted</w:t>
          </w:r>
          <w:r w:rsidRPr="006B48CD">
            <w:rPr>
              <w:lang w:val="en-GB"/>
            </w:rPr>
            <w:t xml:space="preserve"> </w:t>
          </w:r>
          <w:r w:rsidRPr="006B48CD">
            <w:rPr>
              <w:b/>
              <w:lang w:val="en-GB"/>
            </w:rPr>
            <w:t>2018</w:t>
          </w:r>
          <w:r w:rsidRPr="006B48CD">
            <w:rPr>
              <w:lang w:val="en-GB"/>
            </w:rPr>
            <w:t xml:space="preserve">, </w:t>
          </w:r>
          <w:r w:rsidRPr="006B48CD">
            <w:rPr>
              <w:i/>
              <w:lang w:val="en-GB"/>
            </w:rPr>
            <w:t>23</w:t>
          </w:r>
          <w:r w:rsidRPr="006B48CD">
            <w:rPr>
              <w:lang w:val="en-GB"/>
            </w:rPr>
            <w:t>, 368–378.</w:t>
          </w:r>
        </w:p>
        <w:p w14:paraId="2917C8EA" w14:textId="77777777" w:rsidR="006B48CD" w:rsidRDefault="006B48CD" w:rsidP="006B48CD">
          <w:pPr>
            <w:pStyle w:val="CitaviBibliographyEntry"/>
            <w:rPr>
              <w:lang w:val="en-GB"/>
            </w:rPr>
          </w:pPr>
          <w:r>
            <w:rPr>
              <w:lang w:val="en-GB"/>
            </w:rPr>
            <w:t>32.</w:t>
          </w:r>
          <w:r>
            <w:rPr>
              <w:lang w:val="en-GB"/>
            </w:rPr>
            <w:tab/>
          </w:r>
          <w:bookmarkStart w:id="53" w:name="_CTVL0017fe596112db744ac812adc0a2e2db8af"/>
          <w:r>
            <w:rPr>
              <w:lang w:val="en-GB"/>
            </w:rPr>
            <w:t>Motoshita, M.; Ono, Y.; Pfister, S.; Boulay, A.-M.; Berger, M.; Nansai, K.; Tahara, K.; Itsubo, N.; Inaba, A. Consistent characterisation factors at midpoint and endpoint relevant to agricultural water scarcity arising from freshwater consumption.</w:t>
          </w:r>
          <w:bookmarkEnd w:id="53"/>
          <w:r>
            <w:rPr>
              <w:lang w:val="en-GB"/>
            </w:rPr>
            <w:t xml:space="preserve"> </w:t>
          </w:r>
          <w:r w:rsidRPr="006B48CD">
            <w:rPr>
              <w:i/>
              <w:lang w:val="en-GB"/>
            </w:rPr>
            <w:t>Int J Life Cycle Assess</w:t>
          </w:r>
          <w:r w:rsidRPr="006B48CD">
            <w:rPr>
              <w:lang w:val="en-GB"/>
            </w:rPr>
            <w:t xml:space="preserve"> </w:t>
          </w:r>
          <w:r w:rsidRPr="006B48CD">
            <w:rPr>
              <w:b/>
              <w:lang w:val="en-GB"/>
            </w:rPr>
            <w:t>2018</w:t>
          </w:r>
          <w:r w:rsidRPr="006B48CD">
            <w:rPr>
              <w:lang w:val="en-GB"/>
            </w:rPr>
            <w:t xml:space="preserve">, </w:t>
          </w:r>
          <w:r w:rsidRPr="006B48CD">
            <w:rPr>
              <w:i/>
              <w:lang w:val="en-GB"/>
            </w:rPr>
            <w:t>23</w:t>
          </w:r>
          <w:r w:rsidRPr="006B48CD">
            <w:rPr>
              <w:lang w:val="en-GB"/>
            </w:rPr>
            <w:t>, 2276–2287, doi:10.1007/s11367-014-0811-5.</w:t>
          </w:r>
        </w:p>
        <w:p w14:paraId="1393BA30" w14:textId="77777777" w:rsidR="006B48CD" w:rsidRDefault="006B48CD" w:rsidP="006B48CD">
          <w:pPr>
            <w:pStyle w:val="CitaviBibliographyEntry"/>
            <w:rPr>
              <w:lang w:val="en-GB"/>
            </w:rPr>
          </w:pPr>
          <w:r>
            <w:rPr>
              <w:lang w:val="en-GB"/>
            </w:rPr>
            <w:t>33.</w:t>
          </w:r>
          <w:r>
            <w:rPr>
              <w:lang w:val="en-GB"/>
            </w:rPr>
            <w:tab/>
          </w:r>
          <w:bookmarkStart w:id="54" w:name="_CTVL0011ab3667d17f943d9aaebb0cf89084e55"/>
          <w:r>
            <w:rPr>
              <w:lang w:val="en-GB"/>
            </w:rPr>
            <w:t>Kounina, A.; Margni, M.; Bayart, J.-B.; Boulay, A.-M.; Berger, M.; Bulle, C.; Frischknecht, R.; Koehler, A.; Milà i Canals, L.; Motoshita, M.; et al. Review of methods addressing freshwater use in life cycle inventory and impact assessment.</w:t>
          </w:r>
          <w:bookmarkEnd w:id="54"/>
          <w:r>
            <w:rPr>
              <w:lang w:val="en-GB"/>
            </w:rPr>
            <w:t xml:space="preserve"> </w:t>
          </w:r>
          <w:r w:rsidRPr="006B48CD">
            <w:rPr>
              <w:i/>
              <w:lang w:val="en-GB"/>
            </w:rPr>
            <w:t>Int J Life Cycle Assess</w:t>
          </w:r>
          <w:r w:rsidRPr="006B48CD">
            <w:rPr>
              <w:lang w:val="en-GB"/>
            </w:rPr>
            <w:t xml:space="preserve"> </w:t>
          </w:r>
          <w:r w:rsidRPr="006B48CD">
            <w:rPr>
              <w:b/>
              <w:lang w:val="en-GB"/>
            </w:rPr>
            <w:t>2013</w:t>
          </w:r>
          <w:r w:rsidRPr="006B48CD">
            <w:rPr>
              <w:lang w:val="en-GB"/>
            </w:rPr>
            <w:t xml:space="preserve">, </w:t>
          </w:r>
          <w:r w:rsidRPr="006B48CD">
            <w:rPr>
              <w:i/>
              <w:lang w:val="en-GB"/>
            </w:rPr>
            <w:t>18</w:t>
          </w:r>
          <w:r w:rsidRPr="006B48CD">
            <w:rPr>
              <w:lang w:val="en-GB"/>
            </w:rPr>
            <w:t>, 707–721, doi:10.1007/s11367-012-0519-3.</w:t>
          </w:r>
        </w:p>
        <w:p w14:paraId="158B5181" w14:textId="77777777" w:rsidR="006B48CD" w:rsidRDefault="006B48CD" w:rsidP="006B48CD">
          <w:pPr>
            <w:pStyle w:val="CitaviBibliographyEntry"/>
            <w:rPr>
              <w:lang w:val="en-GB"/>
            </w:rPr>
          </w:pPr>
          <w:r>
            <w:rPr>
              <w:lang w:val="en-GB"/>
            </w:rPr>
            <w:t>34.</w:t>
          </w:r>
          <w:r>
            <w:rPr>
              <w:lang w:val="en-GB"/>
            </w:rPr>
            <w:tab/>
          </w:r>
          <w:bookmarkStart w:id="55" w:name="_CTVL001fe65b4e5fcb347c3b0aacea946e99830"/>
          <w:r>
            <w:rPr>
              <w:lang w:val="en-GB"/>
            </w:rPr>
            <w:t>Peukes, I.E.; Francesco, P.; D'Amico, B. LCA_IMPACT 2002+_59 gas heating to reverse cycle air conditioning upgrades. Available online: https://figshare.com/s/faa566fab8409e408b9c (accessed on 1 July 2022).</w:t>
          </w:r>
        </w:p>
        <w:bookmarkEnd w:id="55"/>
        <w:p w14:paraId="178451AB" w14:textId="77777777" w:rsidR="006B48CD" w:rsidRDefault="006B48CD" w:rsidP="006B48CD">
          <w:pPr>
            <w:pStyle w:val="CitaviBibliographyEntry"/>
            <w:rPr>
              <w:lang w:val="en-GB"/>
            </w:rPr>
          </w:pPr>
          <w:r>
            <w:rPr>
              <w:lang w:val="en-GB"/>
            </w:rPr>
            <w:t>35.</w:t>
          </w:r>
          <w:r>
            <w:rPr>
              <w:lang w:val="en-GB"/>
            </w:rPr>
            <w:tab/>
          </w:r>
          <w:bookmarkStart w:id="56" w:name="_CTVL001a2f230a8653a4396ab419005be003ccf"/>
          <w:r>
            <w:rPr>
              <w:lang w:val="en-GB"/>
            </w:rPr>
            <w:t>Peukes, I.E.; Francesco, P.; D'Amico, B. Life cycle assessment of 61 ducted gas heating upgrades in Australia.</w:t>
          </w:r>
          <w:bookmarkEnd w:id="56"/>
          <w:r>
            <w:rPr>
              <w:lang w:val="en-GB"/>
            </w:rPr>
            <w:t xml:space="preserve"> </w:t>
          </w:r>
          <w:r w:rsidRPr="006B48CD">
            <w:rPr>
              <w:i/>
              <w:lang w:val="en-GB"/>
            </w:rPr>
            <w:t>International Journal of Building Pathology and Adaptation</w:t>
          </w:r>
          <w:r w:rsidRPr="006B48CD">
            <w:rPr>
              <w:lang w:val="en-GB"/>
            </w:rPr>
            <w:t xml:space="preserve"> </w:t>
          </w:r>
          <w:r w:rsidRPr="006B48CD">
            <w:rPr>
              <w:b/>
              <w:lang w:val="en-GB"/>
            </w:rPr>
            <w:t>2021</w:t>
          </w:r>
          <w:r w:rsidRPr="006B48CD">
            <w:rPr>
              <w:lang w:val="en-GB"/>
            </w:rPr>
            <w:t xml:space="preserve">, </w:t>
          </w:r>
          <w:r w:rsidRPr="006B48CD">
            <w:rPr>
              <w:i/>
              <w:lang w:val="en-GB"/>
            </w:rPr>
            <w:t>ahead-of-print</w:t>
          </w:r>
          <w:r w:rsidRPr="006B48CD">
            <w:rPr>
              <w:lang w:val="en-GB"/>
            </w:rPr>
            <w:t>, doi:10.1108/IJBPA-04-2021-0052.</w:t>
          </w:r>
        </w:p>
        <w:p w14:paraId="5BA16ED3" w14:textId="77777777" w:rsidR="006B48CD" w:rsidRDefault="006B48CD" w:rsidP="006B48CD">
          <w:pPr>
            <w:pStyle w:val="CitaviBibliographyEntry"/>
            <w:rPr>
              <w:lang w:val="en-GB"/>
            </w:rPr>
          </w:pPr>
          <w:r>
            <w:rPr>
              <w:lang w:val="en-GB"/>
            </w:rPr>
            <w:t>36.</w:t>
          </w:r>
          <w:r>
            <w:rPr>
              <w:lang w:val="en-GB"/>
            </w:rPr>
            <w:tab/>
          </w:r>
          <w:bookmarkStart w:id="57" w:name="_CTVL001983ede284b574f7e9f2554ccc56e1ef1"/>
          <w:r>
            <w:rPr>
              <w:lang w:val="en-GB"/>
            </w:rPr>
            <w:t>Boustani, A.; Sahni, S.; Gutowski, T.; Graves, S. Appliance remanufacturing and energy savings.</w:t>
          </w:r>
          <w:bookmarkEnd w:id="57"/>
          <w:r>
            <w:rPr>
              <w:lang w:val="en-GB"/>
            </w:rPr>
            <w:t xml:space="preserve"> </w:t>
          </w:r>
          <w:r w:rsidRPr="006B48CD">
            <w:rPr>
              <w:i/>
              <w:lang w:val="en-GB"/>
            </w:rPr>
            <w:t>Management</w:t>
          </w:r>
          <w:r w:rsidRPr="006B48CD">
            <w:rPr>
              <w:lang w:val="en-GB"/>
            </w:rPr>
            <w:t xml:space="preserve"> </w:t>
          </w:r>
          <w:r w:rsidRPr="006B48CD">
            <w:rPr>
              <w:b/>
              <w:lang w:val="en-GB"/>
            </w:rPr>
            <w:t>2010</w:t>
          </w:r>
          <w:r w:rsidRPr="006B48CD">
            <w:rPr>
              <w:lang w:val="en-GB"/>
            </w:rPr>
            <w:t>.</w:t>
          </w:r>
        </w:p>
        <w:p w14:paraId="4662EC72" w14:textId="77777777" w:rsidR="006B48CD" w:rsidRDefault="006B48CD" w:rsidP="006B48CD">
          <w:pPr>
            <w:pStyle w:val="CitaviBibliographyEntry"/>
            <w:rPr>
              <w:lang w:val="en-GB"/>
            </w:rPr>
          </w:pPr>
          <w:r>
            <w:rPr>
              <w:lang w:val="en-GB"/>
            </w:rPr>
            <w:t>37.</w:t>
          </w:r>
          <w:r>
            <w:rPr>
              <w:lang w:val="en-GB"/>
            </w:rPr>
            <w:tab/>
          </w:r>
          <w:bookmarkStart w:id="58" w:name="_CTVL0013bdf7923be9a409e88fc2f120cc55bc9"/>
          <w:r>
            <w:rPr>
              <w:lang w:val="en-GB"/>
            </w:rPr>
            <w:t>Australian Taxation Office for the Commonwealth of Australia. Residential rental property items. Available online: https://www.ato.gov.au/Individuals/Tax-return/2020/In-detail/Publications/Rental-properties-2020/?page=12 (accessed on 27 February 2022).</w:t>
          </w:r>
        </w:p>
        <w:bookmarkEnd w:id="58"/>
        <w:p w14:paraId="4F243640" w14:textId="77777777" w:rsidR="006B48CD" w:rsidRDefault="006B48CD" w:rsidP="006B48CD">
          <w:pPr>
            <w:pStyle w:val="CitaviBibliographyEntry"/>
            <w:rPr>
              <w:lang w:val="en-GB"/>
            </w:rPr>
          </w:pPr>
          <w:r>
            <w:rPr>
              <w:lang w:val="en-GB"/>
            </w:rPr>
            <w:t>38.</w:t>
          </w:r>
          <w:r>
            <w:rPr>
              <w:lang w:val="en-GB"/>
            </w:rPr>
            <w:tab/>
          </w:r>
          <w:bookmarkStart w:id="59" w:name="_CTVL0015c26bdb18c9e4354b980272743b937f8"/>
          <w:r>
            <w:rPr>
              <w:lang w:val="en-GB"/>
            </w:rPr>
            <w:t>Commonwealth of Australia. Australian non-renewable energy resources. Available online: https://www.aph.gov.au/About_Parliament/Parliamentary_Departments/Parliamentary_Library/pubs/BriefingBook44p/EnergyResources (accessed on 15 June 2022).</w:t>
          </w:r>
        </w:p>
        <w:bookmarkEnd w:id="59"/>
        <w:p w14:paraId="60359084" w14:textId="337097F6" w:rsidR="009E00B9" w:rsidRDefault="006B48CD" w:rsidP="006B48CD">
          <w:pPr>
            <w:pStyle w:val="CitaviBibliographyEntry"/>
            <w:rPr>
              <w:lang w:val="en-GB"/>
            </w:rPr>
          </w:pPr>
          <w:r>
            <w:rPr>
              <w:lang w:val="en-GB"/>
            </w:rPr>
            <w:t>39.</w:t>
          </w:r>
          <w:r>
            <w:rPr>
              <w:lang w:val="en-GB"/>
            </w:rPr>
            <w:tab/>
          </w:r>
          <w:bookmarkStart w:id="60" w:name="_CTVL00134ca2791de6b443db7afa56cac0461d1"/>
          <w:r>
            <w:rPr>
              <w:lang w:val="en-GB"/>
            </w:rPr>
            <w:t>Advisory, P. ACT-Greenhouse-Gas-Emissions-Inventory-Report-2020-21</w:t>
          </w:r>
          <w:bookmarkEnd w:id="60"/>
          <w:r>
            <w:rPr>
              <w:lang w:val="en-GB"/>
            </w:rPr>
            <w:t xml:space="preserve"> </w:t>
          </w:r>
          <w:r w:rsidRPr="006B48CD">
            <w:rPr>
              <w:b/>
              <w:lang w:val="en-GB"/>
            </w:rPr>
            <w:t>2021</w:t>
          </w:r>
          <w:r w:rsidRPr="006B48CD">
            <w:rPr>
              <w:lang w:val="en-GB"/>
            </w:rPr>
            <w:t>.</w:t>
          </w:r>
          <w:r w:rsidR="009E00B9">
            <w:rPr>
              <w:lang w:val="en-GB"/>
            </w:rPr>
            <w:fldChar w:fldCharType="end"/>
          </w:r>
        </w:p>
      </w:sdtContent>
    </w:sdt>
    <w:p w14:paraId="414F89A5" w14:textId="77777777" w:rsidR="009E00B9" w:rsidRPr="002B324A" w:rsidRDefault="009E00B9" w:rsidP="009E00B9">
      <w:pPr>
        <w:rPr>
          <w:lang w:val="en-GB"/>
        </w:rPr>
      </w:pPr>
    </w:p>
    <w:sectPr w:rsidR="009E00B9" w:rsidRPr="002B324A" w:rsidSect="00AF0644">
      <w:headerReference w:type="even" r:id="rId14"/>
      <w:head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F01B5" w14:textId="77777777" w:rsidR="0079539C" w:rsidRDefault="0079539C">
      <w:pPr>
        <w:spacing w:line="240" w:lineRule="auto"/>
      </w:pPr>
      <w:r>
        <w:separator/>
      </w:r>
    </w:p>
  </w:endnote>
  <w:endnote w:type="continuationSeparator" w:id="0">
    <w:p w14:paraId="63132499" w14:textId="77777777" w:rsidR="0079539C" w:rsidRDefault="007953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1CECA"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7CF6DB38" w14:textId="77777777" w:rsidR="00C45F1E" w:rsidRPr="008B308E" w:rsidRDefault="00C45F1E" w:rsidP="00BA570C">
    <w:pPr>
      <w:pStyle w:val="MDPIfooterfirstpage"/>
      <w:tabs>
        <w:tab w:val="clear" w:pos="8845"/>
        <w:tab w:val="right" w:pos="10466"/>
      </w:tabs>
      <w:spacing w:line="240" w:lineRule="auto"/>
      <w:jc w:val="both"/>
      <w:rPr>
        <w:lang w:val="fr-CH"/>
      </w:rPr>
    </w:pPr>
    <w:r w:rsidRPr="00C30F79">
      <w:rPr>
        <w:i/>
        <w:iCs/>
        <w:szCs w:val="16"/>
      </w:rPr>
      <w:t>Sustainability</w:t>
    </w:r>
    <w:r w:rsidRPr="00C30F79">
      <w:rPr>
        <w:szCs w:val="16"/>
      </w:rPr>
      <w:t xml:space="preserve"> </w:t>
    </w:r>
    <w:r w:rsidR="004102B9">
      <w:rPr>
        <w:b/>
        <w:bCs/>
        <w:iCs/>
        <w:szCs w:val="16"/>
      </w:rPr>
      <w:t>2022</w:t>
    </w:r>
    <w:r w:rsidR="00632077" w:rsidRPr="00632077">
      <w:rPr>
        <w:bCs/>
        <w:iCs/>
        <w:szCs w:val="16"/>
      </w:rPr>
      <w:t>,</w:t>
    </w:r>
    <w:r w:rsidR="004102B9">
      <w:rPr>
        <w:bCs/>
        <w:i/>
        <w:iCs/>
        <w:szCs w:val="16"/>
      </w:rPr>
      <w:t xml:space="preserve"> 14</w:t>
    </w:r>
    <w:r w:rsidR="00632077" w:rsidRPr="00632077">
      <w:rPr>
        <w:bCs/>
        <w:iCs/>
        <w:szCs w:val="16"/>
      </w:rPr>
      <w:t xml:space="preserve">, </w:t>
    </w:r>
    <w:r w:rsidR="00A36565">
      <w:rPr>
        <w:bCs/>
        <w:iCs/>
        <w:szCs w:val="16"/>
      </w:rPr>
      <w:t>x</w:t>
    </w:r>
    <w:r w:rsidR="00281E5B">
      <w:rPr>
        <w:bCs/>
        <w:iCs/>
        <w:szCs w:val="16"/>
      </w:rPr>
      <w:t>. https://doi.org/10.3390/xxxxx</w:t>
    </w:r>
    <w:r w:rsidR="00BA570C" w:rsidRPr="008B308E">
      <w:rPr>
        <w:lang w:val="fr-CH"/>
      </w:rPr>
      <w:tab/>
    </w:r>
    <w:r w:rsidRPr="008B308E">
      <w:rPr>
        <w:lang w:val="fr-CH"/>
      </w:rPr>
      <w:t>www.mdpi.com/journal/</w:t>
    </w:r>
    <w:r w:rsidRPr="003915ED">
      <w:t>sustainability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DE869" w14:textId="77777777" w:rsidR="0079539C" w:rsidRDefault="0079539C">
      <w:pPr>
        <w:spacing w:line="240" w:lineRule="auto"/>
      </w:pPr>
      <w:r>
        <w:separator/>
      </w:r>
    </w:p>
  </w:footnote>
  <w:footnote w:type="continuationSeparator" w:id="0">
    <w:p w14:paraId="5925A84E" w14:textId="77777777" w:rsidR="0079539C" w:rsidRDefault="007953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9356"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1FEF" w14:textId="77777777" w:rsidR="00281E5B" w:rsidRDefault="00C45F1E" w:rsidP="00BA570C">
    <w:pPr>
      <w:tabs>
        <w:tab w:val="right" w:pos="10466"/>
      </w:tabs>
      <w:adjustRightInd w:val="0"/>
      <w:snapToGrid w:val="0"/>
      <w:spacing w:line="240" w:lineRule="auto"/>
      <w:rPr>
        <w:sz w:val="16"/>
      </w:rPr>
    </w:pPr>
    <w:r>
      <w:rPr>
        <w:i/>
        <w:sz w:val="16"/>
      </w:rPr>
      <w:t xml:space="preserve">Sustainability </w:t>
    </w:r>
    <w:r w:rsidR="004102B9">
      <w:rPr>
        <w:b/>
        <w:sz w:val="16"/>
      </w:rPr>
      <w:t>2022</w:t>
    </w:r>
    <w:r w:rsidR="00632077" w:rsidRPr="00632077">
      <w:rPr>
        <w:sz w:val="16"/>
      </w:rPr>
      <w:t>,</w:t>
    </w:r>
    <w:r w:rsidR="004102B9">
      <w:rPr>
        <w:i/>
        <w:sz w:val="16"/>
      </w:rPr>
      <w:t xml:space="preserve"> 14</w:t>
    </w:r>
    <w:r w:rsidR="00A36565">
      <w:rPr>
        <w:sz w:val="16"/>
      </w:rPr>
      <w:t>, x FOR PEER REVIEW</w:t>
    </w:r>
    <w:r w:rsidR="00BA570C">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C9601A">
      <w:rPr>
        <w:sz w:val="16"/>
      </w:rPr>
      <w:t>5</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C9601A">
      <w:rPr>
        <w:sz w:val="16"/>
      </w:rPr>
      <w:t>5</w:t>
    </w:r>
    <w:r w:rsidR="00A36565">
      <w:rPr>
        <w:sz w:val="16"/>
      </w:rPr>
      <w:fldChar w:fldCharType="end"/>
    </w:r>
  </w:p>
  <w:p w14:paraId="426E08DD"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281E5B" w:rsidRPr="00BA570C" w14:paraId="7436B26C" w14:textId="77777777" w:rsidTr="00EB33F9">
      <w:trPr>
        <w:trHeight w:val="686"/>
      </w:trPr>
      <w:tc>
        <w:tcPr>
          <w:tcW w:w="3679" w:type="dxa"/>
          <w:shd w:val="clear" w:color="auto" w:fill="auto"/>
          <w:vAlign w:val="center"/>
        </w:tcPr>
        <w:p w14:paraId="2848CFAA" w14:textId="77777777" w:rsidR="00281E5B" w:rsidRPr="00401235" w:rsidRDefault="00502EEE" w:rsidP="00BA570C">
          <w:pPr>
            <w:pStyle w:val="Header"/>
            <w:pBdr>
              <w:bottom w:val="none" w:sz="0" w:space="0" w:color="auto"/>
            </w:pBdr>
            <w:jc w:val="left"/>
            <w:rPr>
              <w:rFonts w:eastAsia="DengXian"/>
              <w:b/>
              <w:bCs/>
            </w:rPr>
          </w:pPr>
          <w:r w:rsidRPr="00401235">
            <w:rPr>
              <w:rFonts w:eastAsia="DengXian"/>
              <w:b/>
              <w:bCs/>
            </w:rPr>
            <w:drawing>
              <wp:inline distT="0" distB="0" distL="0" distR="0" wp14:anchorId="0821B73A" wp14:editId="107EEE16">
                <wp:extent cx="1683385" cy="429260"/>
                <wp:effectExtent l="0" t="0" r="0" b="0"/>
                <wp:docPr id="1" name="Picture 5"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379\sustainability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p>
      </w:tc>
      <w:tc>
        <w:tcPr>
          <w:tcW w:w="4535" w:type="dxa"/>
          <w:shd w:val="clear" w:color="auto" w:fill="auto"/>
          <w:vAlign w:val="center"/>
        </w:tcPr>
        <w:p w14:paraId="0C536987" w14:textId="77777777" w:rsidR="00281E5B" w:rsidRPr="00401235" w:rsidRDefault="00281E5B" w:rsidP="00BA570C">
          <w:pPr>
            <w:pStyle w:val="Header"/>
            <w:pBdr>
              <w:bottom w:val="none" w:sz="0" w:space="0" w:color="auto"/>
            </w:pBdr>
            <w:rPr>
              <w:rFonts w:eastAsia="DengXian"/>
              <w:b/>
              <w:bCs/>
            </w:rPr>
          </w:pPr>
        </w:p>
      </w:tc>
      <w:tc>
        <w:tcPr>
          <w:tcW w:w="2273" w:type="dxa"/>
          <w:shd w:val="clear" w:color="auto" w:fill="auto"/>
          <w:vAlign w:val="center"/>
        </w:tcPr>
        <w:p w14:paraId="77041F6E" w14:textId="77777777" w:rsidR="00281E5B" w:rsidRPr="00401235" w:rsidRDefault="00EB33F9" w:rsidP="00EB33F9">
          <w:pPr>
            <w:pStyle w:val="Header"/>
            <w:pBdr>
              <w:bottom w:val="none" w:sz="0" w:space="0" w:color="auto"/>
            </w:pBdr>
            <w:jc w:val="right"/>
            <w:rPr>
              <w:rFonts w:eastAsia="DengXian"/>
              <w:b/>
              <w:bCs/>
            </w:rPr>
          </w:pPr>
          <w:r>
            <w:rPr>
              <w:rFonts w:eastAsia="DengXian"/>
              <w:b/>
              <w:bCs/>
            </w:rPr>
            <w:drawing>
              <wp:inline distT="0" distB="0" distL="0" distR="0" wp14:anchorId="70807670" wp14:editId="0B4CAC97">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7167D5FD" w14:textId="77777777" w:rsidR="00C45F1E" w:rsidRPr="00281E5B" w:rsidRDefault="00C45F1E" w:rsidP="004F0E0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6C5"/>
    <w:multiLevelType w:val="hybridMultilevel"/>
    <w:tmpl w:val="03FAE3B4"/>
    <w:lvl w:ilvl="0" w:tplc="2000000F">
      <w:start w:val="1"/>
      <w:numFmt w:val="decimal"/>
      <w:lvlText w:val="%1."/>
      <w:lvlJc w:val="left"/>
      <w:pPr>
        <w:ind w:left="3328" w:hanging="360"/>
      </w:pPr>
    </w:lvl>
    <w:lvl w:ilvl="1" w:tplc="20000019" w:tentative="1">
      <w:start w:val="1"/>
      <w:numFmt w:val="lowerLetter"/>
      <w:lvlText w:val="%2."/>
      <w:lvlJc w:val="left"/>
      <w:pPr>
        <w:ind w:left="4048" w:hanging="360"/>
      </w:pPr>
    </w:lvl>
    <w:lvl w:ilvl="2" w:tplc="2000001B" w:tentative="1">
      <w:start w:val="1"/>
      <w:numFmt w:val="lowerRoman"/>
      <w:lvlText w:val="%3."/>
      <w:lvlJc w:val="right"/>
      <w:pPr>
        <w:ind w:left="4768" w:hanging="180"/>
      </w:pPr>
    </w:lvl>
    <w:lvl w:ilvl="3" w:tplc="2000000F" w:tentative="1">
      <w:start w:val="1"/>
      <w:numFmt w:val="decimal"/>
      <w:lvlText w:val="%4."/>
      <w:lvlJc w:val="left"/>
      <w:pPr>
        <w:ind w:left="5488" w:hanging="360"/>
      </w:pPr>
    </w:lvl>
    <w:lvl w:ilvl="4" w:tplc="20000019" w:tentative="1">
      <w:start w:val="1"/>
      <w:numFmt w:val="lowerLetter"/>
      <w:lvlText w:val="%5."/>
      <w:lvlJc w:val="left"/>
      <w:pPr>
        <w:ind w:left="6208" w:hanging="360"/>
      </w:pPr>
    </w:lvl>
    <w:lvl w:ilvl="5" w:tplc="2000001B" w:tentative="1">
      <w:start w:val="1"/>
      <w:numFmt w:val="lowerRoman"/>
      <w:lvlText w:val="%6."/>
      <w:lvlJc w:val="right"/>
      <w:pPr>
        <w:ind w:left="6928" w:hanging="180"/>
      </w:pPr>
    </w:lvl>
    <w:lvl w:ilvl="6" w:tplc="2000000F" w:tentative="1">
      <w:start w:val="1"/>
      <w:numFmt w:val="decimal"/>
      <w:lvlText w:val="%7."/>
      <w:lvlJc w:val="left"/>
      <w:pPr>
        <w:ind w:left="7648" w:hanging="360"/>
      </w:pPr>
    </w:lvl>
    <w:lvl w:ilvl="7" w:tplc="20000019" w:tentative="1">
      <w:start w:val="1"/>
      <w:numFmt w:val="lowerLetter"/>
      <w:lvlText w:val="%8."/>
      <w:lvlJc w:val="left"/>
      <w:pPr>
        <w:ind w:left="8368" w:hanging="360"/>
      </w:pPr>
    </w:lvl>
    <w:lvl w:ilvl="8" w:tplc="2000001B" w:tentative="1">
      <w:start w:val="1"/>
      <w:numFmt w:val="lowerRoman"/>
      <w:lvlText w:val="%9."/>
      <w:lvlJc w:val="right"/>
      <w:pPr>
        <w:ind w:left="9088" w:hanging="180"/>
      </w:pPr>
    </w:lvl>
  </w:abstractNum>
  <w:abstractNum w:abstractNumId="1" w15:restartNumberingAfterBreak="0">
    <w:nsid w:val="10D325DB"/>
    <w:multiLevelType w:val="hybridMultilevel"/>
    <w:tmpl w:val="1064419C"/>
    <w:lvl w:ilvl="0" w:tplc="76A40524">
      <w:start w:val="1"/>
      <w:numFmt w:val="decimal"/>
      <w:lvlText w:val="%1."/>
      <w:lvlJc w:val="left"/>
      <w:pPr>
        <w:ind w:left="2968"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F733F7"/>
    <w:multiLevelType w:val="hybridMultilevel"/>
    <w:tmpl w:val="A470D324"/>
    <w:lvl w:ilvl="0" w:tplc="BBD449E0">
      <w:start w:val="7"/>
      <w:numFmt w:val="bullet"/>
      <w:lvlText w:val="-"/>
      <w:lvlJc w:val="left"/>
      <w:pPr>
        <w:ind w:left="3753" w:hanging="360"/>
      </w:pPr>
      <w:rPr>
        <w:rFonts w:ascii="Calibri" w:eastAsiaTheme="minorHAnsi" w:hAnsi="Calibri" w:cs="Calibri" w:hint="default"/>
      </w:rPr>
    </w:lvl>
    <w:lvl w:ilvl="1" w:tplc="20000003" w:tentative="1">
      <w:start w:val="1"/>
      <w:numFmt w:val="bullet"/>
      <w:lvlText w:val="o"/>
      <w:lvlJc w:val="left"/>
      <w:pPr>
        <w:ind w:left="4473" w:hanging="360"/>
      </w:pPr>
      <w:rPr>
        <w:rFonts w:ascii="Courier New" w:hAnsi="Courier New" w:cs="Courier New" w:hint="default"/>
      </w:rPr>
    </w:lvl>
    <w:lvl w:ilvl="2" w:tplc="20000005" w:tentative="1">
      <w:start w:val="1"/>
      <w:numFmt w:val="bullet"/>
      <w:lvlText w:val=""/>
      <w:lvlJc w:val="left"/>
      <w:pPr>
        <w:ind w:left="5193" w:hanging="360"/>
      </w:pPr>
      <w:rPr>
        <w:rFonts w:ascii="Wingdings" w:hAnsi="Wingdings" w:hint="default"/>
      </w:rPr>
    </w:lvl>
    <w:lvl w:ilvl="3" w:tplc="20000001" w:tentative="1">
      <w:start w:val="1"/>
      <w:numFmt w:val="bullet"/>
      <w:lvlText w:val=""/>
      <w:lvlJc w:val="left"/>
      <w:pPr>
        <w:ind w:left="5913" w:hanging="360"/>
      </w:pPr>
      <w:rPr>
        <w:rFonts w:ascii="Symbol" w:hAnsi="Symbol" w:hint="default"/>
      </w:rPr>
    </w:lvl>
    <w:lvl w:ilvl="4" w:tplc="20000003" w:tentative="1">
      <w:start w:val="1"/>
      <w:numFmt w:val="bullet"/>
      <w:lvlText w:val="o"/>
      <w:lvlJc w:val="left"/>
      <w:pPr>
        <w:ind w:left="6633" w:hanging="360"/>
      </w:pPr>
      <w:rPr>
        <w:rFonts w:ascii="Courier New" w:hAnsi="Courier New" w:cs="Courier New" w:hint="default"/>
      </w:rPr>
    </w:lvl>
    <w:lvl w:ilvl="5" w:tplc="20000005" w:tentative="1">
      <w:start w:val="1"/>
      <w:numFmt w:val="bullet"/>
      <w:lvlText w:val=""/>
      <w:lvlJc w:val="left"/>
      <w:pPr>
        <w:ind w:left="7353" w:hanging="360"/>
      </w:pPr>
      <w:rPr>
        <w:rFonts w:ascii="Wingdings" w:hAnsi="Wingdings" w:hint="default"/>
      </w:rPr>
    </w:lvl>
    <w:lvl w:ilvl="6" w:tplc="20000001" w:tentative="1">
      <w:start w:val="1"/>
      <w:numFmt w:val="bullet"/>
      <w:lvlText w:val=""/>
      <w:lvlJc w:val="left"/>
      <w:pPr>
        <w:ind w:left="8073" w:hanging="360"/>
      </w:pPr>
      <w:rPr>
        <w:rFonts w:ascii="Symbol" w:hAnsi="Symbol" w:hint="default"/>
      </w:rPr>
    </w:lvl>
    <w:lvl w:ilvl="7" w:tplc="20000003" w:tentative="1">
      <w:start w:val="1"/>
      <w:numFmt w:val="bullet"/>
      <w:lvlText w:val="o"/>
      <w:lvlJc w:val="left"/>
      <w:pPr>
        <w:ind w:left="8793" w:hanging="360"/>
      </w:pPr>
      <w:rPr>
        <w:rFonts w:ascii="Courier New" w:hAnsi="Courier New" w:cs="Courier New" w:hint="default"/>
      </w:rPr>
    </w:lvl>
    <w:lvl w:ilvl="8" w:tplc="20000005" w:tentative="1">
      <w:start w:val="1"/>
      <w:numFmt w:val="bullet"/>
      <w:lvlText w:val=""/>
      <w:lvlJc w:val="left"/>
      <w:pPr>
        <w:ind w:left="9513" w:hanging="360"/>
      </w:pPr>
      <w:rPr>
        <w:rFonts w:ascii="Wingdings" w:hAnsi="Wingdings" w:hint="default"/>
      </w:rPr>
    </w:lvl>
  </w:abstractNum>
  <w:abstractNum w:abstractNumId="3" w15:restartNumberingAfterBreak="0">
    <w:nsid w:val="13914967"/>
    <w:multiLevelType w:val="multilevel"/>
    <w:tmpl w:val="B5A61ACE"/>
    <w:lvl w:ilvl="0">
      <w:start w:val="1"/>
      <w:numFmt w:val="decimal"/>
      <w:lvlText w:val="%1."/>
      <w:lvlJc w:val="left"/>
      <w:pPr>
        <w:ind w:left="2968" w:hanging="360"/>
      </w:pPr>
      <w:rPr>
        <w:rFonts w:hint="default"/>
      </w:rPr>
    </w:lvl>
    <w:lvl w:ilvl="1">
      <w:start w:val="3"/>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4" w15:restartNumberingAfterBreak="0">
    <w:nsid w:val="178B68D0"/>
    <w:multiLevelType w:val="hybridMultilevel"/>
    <w:tmpl w:val="054A593C"/>
    <w:lvl w:ilvl="0" w:tplc="5216A9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468F5"/>
    <w:multiLevelType w:val="hybridMultilevel"/>
    <w:tmpl w:val="9934ED34"/>
    <w:lvl w:ilvl="0" w:tplc="0B74C6CE">
      <w:start w:val="1"/>
      <w:numFmt w:val="bullet"/>
      <w:lvlRestart w:val="0"/>
      <w:pStyle w:val="MDPI38bullet"/>
      <w:lvlText w:val=""/>
      <w:lvlJc w:val="left"/>
      <w:pPr>
        <w:ind w:left="3033" w:hanging="425"/>
      </w:pPr>
      <w:rPr>
        <w:rFonts w:ascii="Symbol" w:hAnsi="Symbol" w:hint="default"/>
        <w:b w:val="0"/>
        <w:i w:val="0"/>
        <w:sz w:val="20"/>
        <w:vertAlign w:val="baseline"/>
      </w:rPr>
    </w:lvl>
    <w:lvl w:ilvl="1" w:tplc="6A3A913A">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7" w15:restartNumberingAfterBreak="0">
    <w:nsid w:val="22A71D87"/>
    <w:multiLevelType w:val="hybridMultilevel"/>
    <w:tmpl w:val="9FBC5E02"/>
    <w:lvl w:ilvl="0" w:tplc="985A5EF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831F49"/>
    <w:multiLevelType w:val="hybridMultilevel"/>
    <w:tmpl w:val="07C68940"/>
    <w:lvl w:ilvl="0" w:tplc="2000000F">
      <w:start w:val="1"/>
      <w:numFmt w:val="decimal"/>
      <w:lvlText w:val="%1."/>
      <w:lvlJc w:val="left"/>
      <w:pPr>
        <w:ind w:left="3328" w:hanging="360"/>
      </w:pPr>
    </w:lvl>
    <w:lvl w:ilvl="1" w:tplc="20000019" w:tentative="1">
      <w:start w:val="1"/>
      <w:numFmt w:val="lowerLetter"/>
      <w:lvlText w:val="%2."/>
      <w:lvlJc w:val="left"/>
      <w:pPr>
        <w:ind w:left="4048" w:hanging="360"/>
      </w:pPr>
    </w:lvl>
    <w:lvl w:ilvl="2" w:tplc="2000001B" w:tentative="1">
      <w:start w:val="1"/>
      <w:numFmt w:val="lowerRoman"/>
      <w:lvlText w:val="%3."/>
      <w:lvlJc w:val="right"/>
      <w:pPr>
        <w:ind w:left="4768" w:hanging="180"/>
      </w:pPr>
    </w:lvl>
    <w:lvl w:ilvl="3" w:tplc="2000000F" w:tentative="1">
      <w:start w:val="1"/>
      <w:numFmt w:val="decimal"/>
      <w:lvlText w:val="%4."/>
      <w:lvlJc w:val="left"/>
      <w:pPr>
        <w:ind w:left="5488" w:hanging="360"/>
      </w:pPr>
    </w:lvl>
    <w:lvl w:ilvl="4" w:tplc="20000019" w:tentative="1">
      <w:start w:val="1"/>
      <w:numFmt w:val="lowerLetter"/>
      <w:lvlText w:val="%5."/>
      <w:lvlJc w:val="left"/>
      <w:pPr>
        <w:ind w:left="6208" w:hanging="360"/>
      </w:pPr>
    </w:lvl>
    <w:lvl w:ilvl="5" w:tplc="2000001B" w:tentative="1">
      <w:start w:val="1"/>
      <w:numFmt w:val="lowerRoman"/>
      <w:lvlText w:val="%6."/>
      <w:lvlJc w:val="right"/>
      <w:pPr>
        <w:ind w:left="6928" w:hanging="180"/>
      </w:pPr>
    </w:lvl>
    <w:lvl w:ilvl="6" w:tplc="2000000F" w:tentative="1">
      <w:start w:val="1"/>
      <w:numFmt w:val="decimal"/>
      <w:lvlText w:val="%7."/>
      <w:lvlJc w:val="left"/>
      <w:pPr>
        <w:ind w:left="7648" w:hanging="360"/>
      </w:pPr>
    </w:lvl>
    <w:lvl w:ilvl="7" w:tplc="20000019" w:tentative="1">
      <w:start w:val="1"/>
      <w:numFmt w:val="lowerLetter"/>
      <w:lvlText w:val="%8."/>
      <w:lvlJc w:val="left"/>
      <w:pPr>
        <w:ind w:left="8368" w:hanging="360"/>
      </w:pPr>
    </w:lvl>
    <w:lvl w:ilvl="8" w:tplc="2000001B" w:tentative="1">
      <w:start w:val="1"/>
      <w:numFmt w:val="lowerRoman"/>
      <w:lvlText w:val="%9."/>
      <w:lvlJc w:val="right"/>
      <w:pPr>
        <w:ind w:left="9088" w:hanging="180"/>
      </w:pPr>
    </w:lvl>
  </w:abstractNum>
  <w:abstractNum w:abstractNumId="9"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EB474E"/>
    <w:multiLevelType w:val="hybridMultilevel"/>
    <w:tmpl w:val="5D2847D2"/>
    <w:lvl w:ilvl="0" w:tplc="BBD449E0">
      <w:start w:val="7"/>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7F9426D"/>
    <w:multiLevelType w:val="hybridMultilevel"/>
    <w:tmpl w:val="5DC0EB04"/>
    <w:lvl w:ilvl="0" w:tplc="ED42950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2"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1D79E4"/>
    <w:multiLevelType w:val="hybridMultilevel"/>
    <w:tmpl w:val="FAD208A0"/>
    <w:lvl w:ilvl="0" w:tplc="BBD449E0">
      <w:start w:val="7"/>
      <w:numFmt w:val="bullet"/>
      <w:lvlText w:val="-"/>
      <w:lvlJc w:val="left"/>
      <w:pPr>
        <w:ind w:left="3753" w:hanging="360"/>
      </w:pPr>
      <w:rPr>
        <w:rFonts w:ascii="Calibri" w:eastAsiaTheme="minorHAnsi" w:hAnsi="Calibri" w:cs="Calibri" w:hint="default"/>
      </w:rPr>
    </w:lvl>
    <w:lvl w:ilvl="1" w:tplc="20000003" w:tentative="1">
      <w:start w:val="1"/>
      <w:numFmt w:val="bullet"/>
      <w:lvlText w:val="o"/>
      <w:lvlJc w:val="left"/>
      <w:pPr>
        <w:ind w:left="4473" w:hanging="360"/>
      </w:pPr>
      <w:rPr>
        <w:rFonts w:ascii="Courier New" w:hAnsi="Courier New" w:cs="Courier New" w:hint="default"/>
      </w:rPr>
    </w:lvl>
    <w:lvl w:ilvl="2" w:tplc="20000005" w:tentative="1">
      <w:start w:val="1"/>
      <w:numFmt w:val="bullet"/>
      <w:lvlText w:val=""/>
      <w:lvlJc w:val="left"/>
      <w:pPr>
        <w:ind w:left="5193" w:hanging="360"/>
      </w:pPr>
      <w:rPr>
        <w:rFonts w:ascii="Wingdings" w:hAnsi="Wingdings" w:hint="default"/>
      </w:rPr>
    </w:lvl>
    <w:lvl w:ilvl="3" w:tplc="20000001" w:tentative="1">
      <w:start w:val="1"/>
      <w:numFmt w:val="bullet"/>
      <w:lvlText w:val=""/>
      <w:lvlJc w:val="left"/>
      <w:pPr>
        <w:ind w:left="5913" w:hanging="360"/>
      </w:pPr>
      <w:rPr>
        <w:rFonts w:ascii="Symbol" w:hAnsi="Symbol" w:hint="default"/>
      </w:rPr>
    </w:lvl>
    <w:lvl w:ilvl="4" w:tplc="20000003" w:tentative="1">
      <w:start w:val="1"/>
      <w:numFmt w:val="bullet"/>
      <w:lvlText w:val="o"/>
      <w:lvlJc w:val="left"/>
      <w:pPr>
        <w:ind w:left="6633" w:hanging="360"/>
      </w:pPr>
      <w:rPr>
        <w:rFonts w:ascii="Courier New" w:hAnsi="Courier New" w:cs="Courier New" w:hint="default"/>
      </w:rPr>
    </w:lvl>
    <w:lvl w:ilvl="5" w:tplc="20000005" w:tentative="1">
      <w:start w:val="1"/>
      <w:numFmt w:val="bullet"/>
      <w:lvlText w:val=""/>
      <w:lvlJc w:val="left"/>
      <w:pPr>
        <w:ind w:left="7353" w:hanging="360"/>
      </w:pPr>
      <w:rPr>
        <w:rFonts w:ascii="Wingdings" w:hAnsi="Wingdings" w:hint="default"/>
      </w:rPr>
    </w:lvl>
    <w:lvl w:ilvl="6" w:tplc="20000001" w:tentative="1">
      <w:start w:val="1"/>
      <w:numFmt w:val="bullet"/>
      <w:lvlText w:val=""/>
      <w:lvlJc w:val="left"/>
      <w:pPr>
        <w:ind w:left="8073" w:hanging="360"/>
      </w:pPr>
      <w:rPr>
        <w:rFonts w:ascii="Symbol" w:hAnsi="Symbol" w:hint="default"/>
      </w:rPr>
    </w:lvl>
    <w:lvl w:ilvl="7" w:tplc="20000003" w:tentative="1">
      <w:start w:val="1"/>
      <w:numFmt w:val="bullet"/>
      <w:lvlText w:val="o"/>
      <w:lvlJc w:val="left"/>
      <w:pPr>
        <w:ind w:left="8793" w:hanging="360"/>
      </w:pPr>
      <w:rPr>
        <w:rFonts w:ascii="Courier New" w:hAnsi="Courier New" w:cs="Courier New" w:hint="default"/>
      </w:rPr>
    </w:lvl>
    <w:lvl w:ilvl="8" w:tplc="20000005" w:tentative="1">
      <w:start w:val="1"/>
      <w:numFmt w:val="bullet"/>
      <w:lvlText w:val=""/>
      <w:lvlJc w:val="left"/>
      <w:pPr>
        <w:ind w:left="9513" w:hanging="360"/>
      </w:pPr>
      <w:rPr>
        <w:rFonts w:ascii="Wingdings" w:hAnsi="Wingdings" w:hint="default"/>
      </w:rPr>
    </w:lvl>
  </w:abstractNum>
  <w:abstractNum w:abstractNumId="1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6" w15:restartNumberingAfterBreak="0">
    <w:nsid w:val="47704C2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5448D5"/>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0" w15:restartNumberingAfterBreak="0">
    <w:nsid w:val="5C986AE4"/>
    <w:multiLevelType w:val="hybridMultilevel"/>
    <w:tmpl w:val="FDC89F8C"/>
    <w:lvl w:ilvl="0" w:tplc="20000001">
      <w:start w:val="1"/>
      <w:numFmt w:val="bullet"/>
      <w:lvlText w:val=""/>
      <w:lvlJc w:val="left"/>
      <w:pPr>
        <w:ind w:left="3753" w:hanging="360"/>
      </w:pPr>
      <w:rPr>
        <w:rFonts w:ascii="Symbol" w:hAnsi="Symbol" w:hint="default"/>
      </w:rPr>
    </w:lvl>
    <w:lvl w:ilvl="1" w:tplc="20000003" w:tentative="1">
      <w:start w:val="1"/>
      <w:numFmt w:val="bullet"/>
      <w:lvlText w:val="o"/>
      <w:lvlJc w:val="left"/>
      <w:pPr>
        <w:ind w:left="4473" w:hanging="360"/>
      </w:pPr>
      <w:rPr>
        <w:rFonts w:ascii="Courier New" w:hAnsi="Courier New" w:cs="Courier New" w:hint="default"/>
      </w:rPr>
    </w:lvl>
    <w:lvl w:ilvl="2" w:tplc="20000005" w:tentative="1">
      <w:start w:val="1"/>
      <w:numFmt w:val="bullet"/>
      <w:lvlText w:val=""/>
      <w:lvlJc w:val="left"/>
      <w:pPr>
        <w:ind w:left="5193" w:hanging="360"/>
      </w:pPr>
      <w:rPr>
        <w:rFonts w:ascii="Wingdings" w:hAnsi="Wingdings" w:hint="default"/>
      </w:rPr>
    </w:lvl>
    <w:lvl w:ilvl="3" w:tplc="20000001" w:tentative="1">
      <w:start w:val="1"/>
      <w:numFmt w:val="bullet"/>
      <w:lvlText w:val=""/>
      <w:lvlJc w:val="left"/>
      <w:pPr>
        <w:ind w:left="5913" w:hanging="360"/>
      </w:pPr>
      <w:rPr>
        <w:rFonts w:ascii="Symbol" w:hAnsi="Symbol" w:hint="default"/>
      </w:rPr>
    </w:lvl>
    <w:lvl w:ilvl="4" w:tplc="20000003" w:tentative="1">
      <w:start w:val="1"/>
      <w:numFmt w:val="bullet"/>
      <w:lvlText w:val="o"/>
      <w:lvlJc w:val="left"/>
      <w:pPr>
        <w:ind w:left="6633" w:hanging="360"/>
      </w:pPr>
      <w:rPr>
        <w:rFonts w:ascii="Courier New" w:hAnsi="Courier New" w:cs="Courier New" w:hint="default"/>
      </w:rPr>
    </w:lvl>
    <w:lvl w:ilvl="5" w:tplc="20000005" w:tentative="1">
      <w:start w:val="1"/>
      <w:numFmt w:val="bullet"/>
      <w:lvlText w:val=""/>
      <w:lvlJc w:val="left"/>
      <w:pPr>
        <w:ind w:left="7353" w:hanging="360"/>
      </w:pPr>
      <w:rPr>
        <w:rFonts w:ascii="Wingdings" w:hAnsi="Wingdings" w:hint="default"/>
      </w:rPr>
    </w:lvl>
    <w:lvl w:ilvl="6" w:tplc="20000001" w:tentative="1">
      <w:start w:val="1"/>
      <w:numFmt w:val="bullet"/>
      <w:lvlText w:val=""/>
      <w:lvlJc w:val="left"/>
      <w:pPr>
        <w:ind w:left="8073" w:hanging="360"/>
      </w:pPr>
      <w:rPr>
        <w:rFonts w:ascii="Symbol" w:hAnsi="Symbol" w:hint="default"/>
      </w:rPr>
    </w:lvl>
    <w:lvl w:ilvl="7" w:tplc="20000003" w:tentative="1">
      <w:start w:val="1"/>
      <w:numFmt w:val="bullet"/>
      <w:lvlText w:val="o"/>
      <w:lvlJc w:val="left"/>
      <w:pPr>
        <w:ind w:left="8793" w:hanging="360"/>
      </w:pPr>
      <w:rPr>
        <w:rFonts w:ascii="Courier New" w:hAnsi="Courier New" w:cs="Courier New" w:hint="default"/>
      </w:rPr>
    </w:lvl>
    <w:lvl w:ilvl="8" w:tplc="20000005" w:tentative="1">
      <w:start w:val="1"/>
      <w:numFmt w:val="bullet"/>
      <w:lvlText w:val=""/>
      <w:lvlJc w:val="left"/>
      <w:pPr>
        <w:ind w:left="9513" w:hanging="360"/>
      </w:pPr>
      <w:rPr>
        <w:rFonts w:ascii="Wingdings" w:hAnsi="Wingdings" w:hint="default"/>
      </w:rPr>
    </w:lvl>
  </w:abstractNum>
  <w:abstractNum w:abstractNumId="21" w15:restartNumberingAfterBreak="0">
    <w:nsid w:val="697E5E19"/>
    <w:multiLevelType w:val="hybridMultilevel"/>
    <w:tmpl w:val="6AEA0A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6935B0"/>
    <w:multiLevelType w:val="multilevel"/>
    <w:tmpl w:val="B5A61ACE"/>
    <w:lvl w:ilvl="0">
      <w:start w:val="1"/>
      <w:numFmt w:val="decimal"/>
      <w:lvlText w:val="%1."/>
      <w:lvlJc w:val="left"/>
      <w:pPr>
        <w:ind w:left="2968" w:hanging="360"/>
      </w:pPr>
      <w:rPr>
        <w:rFonts w:hint="default"/>
      </w:rPr>
    </w:lvl>
    <w:lvl w:ilvl="1">
      <w:start w:val="3"/>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24" w15:restartNumberingAfterBreak="0">
    <w:nsid w:val="7FA5348A"/>
    <w:multiLevelType w:val="multilevel"/>
    <w:tmpl w:val="A7866EA2"/>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16cid:durableId="727993666">
    <w:abstractNumId w:val="12"/>
  </w:num>
  <w:num w:numId="2" w16cid:durableId="1509054446">
    <w:abstractNumId w:val="15"/>
  </w:num>
  <w:num w:numId="3" w16cid:durableId="1113590912">
    <w:abstractNumId w:val="9"/>
  </w:num>
  <w:num w:numId="4" w16cid:durableId="7317803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9608438">
    <w:abstractNumId w:val="13"/>
  </w:num>
  <w:num w:numId="6" w16cid:durableId="473181297">
    <w:abstractNumId w:val="19"/>
  </w:num>
  <w:num w:numId="7" w16cid:durableId="195194816">
    <w:abstractNumId w:val="6"/>
  </w:num>
  <w:num w:numId="8" w16cid:durableId="244807432">
    <w:abstractNumId w:val="19"/>
  </w:num>
  <w:num w:numId="9" w16cid:durableId="1036198040">
    <w:abstractNumId w:val="6"/>
  </w:num>
  <w:num w:numId="10" w16cid:durableId="993417376">
    <w:abstractNumId w:val="19"/>
  </w:num>
  <w:num w:numId="11" w16cid:durableId="124591053">
    <w:abstractNumId w:val="6"/>
  </w:num>
  <w:num w:numId="12" w16cid:durableId="1437142715">
    <w:abstractNumId w:val="22"/>
  </w:num>
  <w:num w:numId="13" w16cid:durableId="1884321205">
    <w:abstractNumId w:val="19"/>
  </w:num>
  <w:num w:numId="14" w16cid:durableId="146168580">
    <w:abstractNumId w:val="6"/>
  </w:num>
  <w:num w:numId="15" w16cid:durableId="2073844841">
    <w:abstractNumId w:val="5"/>
  </w:num>
  <w:num w:numId="16" w16cid:durableId="859780803">
    <w:abstractNumId w:val="18"/>
  </w:num>
  <w:num w:numId="17" w16cid:durableId="1042906778">
    <w:abstractNumId w:val="4"/>
  </w:num>
  <w:num w:numId="18" w16cid:durableId="1299140370">
    <w:abstractNumId w:val="19"/>
  </w:num>
  <w:num w:numId="19" w16cid:durableId="1616598920">
    <w:abstractNumId w:val="6"/>
  </w:num>
  <w:num w:numId="20" w16cid:durableId="1242713542">
    <w:abstractNumId w:val="5"/>
  </w:num>
  <w:num w:numId="21" w16cid:durableId="1702782998">
    <w:abstractNumId w:val="4"/>
  </w:num>
  <w:num w:numId="22" w16cid:durableId="1290279064">
    <w:abstractNumId w:val="11"/>
  </w:num>
  <w:num w:numId="23" w16cid:durableId="201018322">
    <w:abstractNumId w:val="7"/>
  </w:num>
  <w:num w:numId="24" w16cid:durableId="1076243549">
    <w:abstractNumId w:val="24"/>
  </w:num>
  <w:num w:numId="25" w16cid:durableId="1110585946">
    <w:abstractNumId w:val="20"/>
  </w:num>
  <w:num w:numId="26" w16cid:durableId="1531917613">
    <w:abstractNumId w:val="23"/>
  </w:num>
  <w:num w:numId="27" w16cid:durableId="1392776550">
    <w:abstractNumId w:val="1"/>
  </w:num>
  <w:num w:numId="28" w16cid:durableId="1522275896">
    <w:abstractNumId w:val="10"/>
  </w:num>
  <w:num w:numId="29" w16cid:durableId="1108618043">
    <w:abstractNumId w:val="14"/>
  </w:num>
  <w:num w:numId="30" w16cid:durableId="1461612932">
    <w:abstractNumId w:val="3"/>
  </w:num>
  <w:num w:numId="31" w16cid:durableId="287782314">
    <w:abstractNumId w:val="17"/>
  </w:num>
  <w:num w:numId="32" w16cid:durableId="564952186">
    <w:abstractNumId w:val="8"/>
  </w:num>
  <w:num w:numId="33" w16cid:durableId="1205410150">
    <w:abstractNumId w:val="0"/>
  </w:num>
  <w:num w:numId="34" w16cid:durableId="670911644">
    <w:abstractNumId w:val="16"/>
  </w:num>
  <w:num w:numId="35" w16cid:durableId="807892057">
    <w:abstractNumId w:val="21"/>
  </w:num>
  <w:num w:numId="36" w16cid:durableId="17700811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3EF"/>
    <w:rsid w:val="000142CA"/>
    <w:rsid w:val="00020CE2"/>
    <w:rsid w:val="00031D8A"/>
    <w:rsid w:val="00037AE6"/>
    <w:rsid w:val="000409B1"/>
    <w:rsid w:val="00051876"/>
    <w:rsid w:val="00064772"/>
    <w:rsid w:val="00070D92"/>
    <w:rsid w:val="00071218"/>
    <w:rsid w:val="00080EFC"/>
    <w:rsid w:val="000855EA"/>
    <w:rsid w:val="000925CA"/>
    <w:rsid w:val="00093E7F"/>
    <w:rsid w:val="000A7E56"/>
    <w:rsid w:val="000C3716"/>
    <w:rsid w:val="000E04AE"/>
    <w:rsid w:val="000F0754"/>
    <w:rsid w:val="000F0788"/>
    <w:rsid w:val="00103DF8"/>
    <w:rsid w:val="00104D24"/>
    <w:rsid w:val="00114420"/>
    <w:rsid w:val="00123727"/>
    <w:rsid w:val="0014459E"/>
    <w:rsid w:val="00151B49"/>
    <w:rsid w:val="00185980"/>
    <w:rsid w:val="001A1BB3"/>
    <w:rsid w:val="001A1DDA"/>
    <w:rsid w:val="001A27B2"/>
    <w:rsid w:val="001A413C"/>
    <w:rsid w:val="001A57BF"/>
    <w:rsid w:val="001B38D4"/>
    <w:rsid w:val="001D057B"/>
    <w:rsid w:val="001D2D12"/>
    <w:rsid w:val="001E2AEB"/>
    <w:rsid w:val="001E43EF"/>
    <w:rsid w:val="001F2BE6"/>
    <w:rsid w:val="001F4BA7"/>
    <w:rsid w:val="00204327"/>
    <w:rsid w:val="00221756"/>
    <w:rsid w:val="0022638C"/>
    <w:rsid w:val="002266AA"/>
    <w:rsid w:val="002316BB"/>
    <w:rsid w:val="0024204A"/>
    <w:rsid w:val="00242188"/>
    <w:rsid w:val="00253CA3"/>
    <w:rsid w:val="00256E65"/>
    <w:rsid w:val="00281E5B"/>
    <w:rsid w:val="00285091"/>
    <w:rsid w:val="00291E78"/>
    <w:rsid w:val="0029420B"/>
    <w:rsid w:val="002B324A"/>
    <w:rsid w:val="002C338C"/>
    <w:rsid w:val="002D57C5"/>
    <w:rsid w:val="002D650D"/>
    <w:rsid w:val="002E57DB"/>
    <w:rsid w:val="002E5B86"/>
    <w:rsid w:val="002F1BFE"/>
    <w:rsid w:val="00300420"/>
    <w:rsid w:val="00316C89"/>
    <w:rsid w:val="003202B9"/>
    <w:rsid w:val="00326141"/>
    <w:rsid w:val="00330A75"/>
    <w:rsid w:val="003337EA"/>
    <w:rsid w:val="00337833"/>
    <w:rsid w:val="003469B5"/>
    <w:rsid w:val="00347D6F"/>
    <w:rsid w:val="003543CC"/>
    <w:rsid w:val="00354A5A"/>
    <w:rsid w:val="00360D70"/>
    <w:rsid w:val="003C3A47"/>
    <w:rsid w:val="003C6170"/>
    <w:rsid w:val="003D1D40"/>
    <w:rsid w:val="003D332A"/>
    <w:rsid w:val="003D60EE"/>
    <w:rsid w:val="003E4DED"/>
    <w:rsid w:val="003E6954"/>
    <w:rsid w:val="003E7640"/>
    <w:rsid w:val="003F4EFE"/>
    <w:rsid w:val="003F601D"/>
    <w:rsid w:val="003F6C3A"/>
    <w:rsid w:val="00401235"/>
    <w:rsid w:val="00401D30"/>
    <w:rsid w:val="004050FF"/>
    <w:rsid w:val="0040635A"/>
    <w:rsid w:val="004102B9"/>
    <w:rsid w:val="00417603"/>
    <w:rsid w:val="00425371"/>
    <w:rsid w:val="00431D81"/>
    <w:rsid w:val="00441B6D"/>
    <w:rsid w:val="004435BA"/>
    <w:rsid w:val="004446C1"/>
    <w:rsid w:val="0048108F"/>
    <w:rsid w:val="00497965"/>
    <w:rsid w:val="004A28E2"/>
    <w:rsid w:val="004B0B17"/>
    <w:rsid w:val="004B4287"/>
    <w:rsid w:val="004C3F57"/>
    <w:rsid w:val="004C46B1"/>
    <w:rsid w:val="004C68B7"/>
    <w:rsid w:val="004C68EB"/>
    <w:rsid w:val="004D72F2"/>
    <w:rsid w:val="004E0F98"/>
    <w:rsid w:val="004E1832"/>
    <w:rsid w:val="004E21A1"/>
    <w:rsid w:val="004E5C21"/>
    <w:rsid w:val="004F0E02"/>
    <w:rsid w:val="005028E5"/>
    <w:rsid w:val="00502EEE"/>
    <w:rsid w:val="00511E44"/>
    <w:rsid w:val="00513820"/>
    <w:rsid w:val="005230CD"/>
    <w:rsid w:val="005327C9"/>
    <w:rsid w:val="005660F6"/>
    <w:rsid w:val="00580D1E"/>
    <w:rsid w:val="005865B4"/>
    <w:rsid w:val="00597830"/>
    <w:rsid w:val="005D13A9"/>
    <w:rsid w:val="005D445B"/>
    <w:rsid w:val="005D4752"/>
    <w:rsid w:val="005E0240"/>
    <w:rsid w:val="005E14E8"/>
    <w:rsid w:val="005E42AE"/>
    <w:rsid w:val="00604EDE"/>
    <w:rsid w:val="00607F24"/>
    <w:rsid w:val="0061111A"/>
    <w:rsid w:val="00613CD6"/>
    <w:rsid w:val="00617555"/>
    <w:rsid w:val="006204BC"/>
    <w:rsid w:val="00632077"/>
    <w:rsid w:val="006429BB"/>
    <w:rsid w:val="00650212"/>
    <w:rsid w:val="00651E75"/>
    <w:rsid w:val="00665FB8"/>
    <w:rsid w:val="00683298"/>
    <w:rsid w:val="00692393"/>
    <w:rsid w:val="006A7FF4"/>
    <w:rsid w:val="006B48CD"/>
    <w:rsid w:val="006C619C"/>
    <w:rsid w:val="006D0B3B"/>
    <w:rsid w:val="006E02D2"/>
    <w:rsid w:val="006E142A"/>
    <w:rsid w:val="006E3891"/>
    <w:rsid w:val="006F5BF8"/>
    <w:rsid w:val="006F5EC9"/>
    <w:rsid w:val="00706A83"/>
    <w:rsid w:val="007345D0"/>
    <w:rsid w:val="00734B97"/>
    <w:rsid w:val="00740B6F"/>
    <w:rsid w:val="00754B34"/>
    <w:rsid w:val="0075794E"/>
    <w:rsid w:val="007628E6"/>
    <w:rsid w:val="0076686D"/>
    <w:rsid w:val="007674BF"/>
    <w:rsid w:val="00770948"/>
    <w:rsid w:val="0077402B"/>
    <w:rsid w:val="007815ED"/>
    <w:rsid w:val="00786E18"/>
    <w:rsid w:val="0079539C"/>
    <w:rsid w:val="007A0B9A"/>
    <w:rsid w:val="007A108C"/>
    <w:rsid w:val="007A283C"/>
    <w:rsid w:val="007A7BB3"/>
    <w:rsid w:val="007D2775"/>
    <w:rsid w:val="007E1AD0"/>
    <w:rsid w:val="007E5740"/>
    <w:rsid w:val="00811DB6"/>
    <w:rsid w:val="008129C3"/>
    <w:rsid w:val="00822B3D"/>
    <w:rsid w:val="008259EB"/>
    <w:rsid w:val="00832857"/>
    <w:rsid w:val="008378FE"/>
    <w:rsid w:val="00840934"/>
    <w:rsid w:val="00841933"/>
    <w:rsid w:val="008523BB"/>
    <w:rsid w:val="00853AFB"/>
    <w:rsid w:val="008675D4"/>
    <w:rsid w:val="00882FCC"/>
    <w:rsid w:val="008838CF"/>
    <w:rsid w:val="008902EE"/>
    <w:rsid w:val="00891F4C"/>
    <w:rsid w:val="008A330F"/>
    <w:rsid w:val="008A4F60"/>
    <w:rsid w:val="008B5125"/>
    <w:rsid w:val="008D1A4A"/>
    <w:rsid w:val="008F446B"/>
    <w:rsid w:val="00933E2C"/>
    <w:rsid w:val="00956613"/>
    <w:rsid w:val="00964A28"/>
    <w:rsid w:val="009856DD"/>
    <w:rsid w:val="00993A21"/>
    <w:rsid w:val="009A7C61"/>
    <w:rsid w:val="009D0DA8"/>
    <w:rsid w:val="009D5560"/>
    <w:rsid w:val="009E00B9"/>
    <w:rsid w:val="009E238D"/>
    <w:rsid w:val="009E7E90"/>
    <w:rsid w:val="009F0B0F"/>
    <w:rsid w:val="009F70E6"/>
    <w:rsid w:val="00A04FD6"/>
    <w:rsid w:val="00A0751C"/>
    <w:rsid w:val="00A21022"/>
    <w:rsid w:val="00A22C59"/>
    <w:rsid w:val="00A26D21"/>
    <w:rsid w:val="00A36565"/>
    <w:rsid w:val="00A41E64"/>
    <w:rsid w:val="00A65307"/>
    <w:rsid w:val="00A70B08"/>
    <w:rsid w:val="00A86E9F"/>
    <w:rsid w:val="00A91F6F"/>
    <w:rsid w:val="00AA684A"/>
    <w:rsid w:val="00AA76DF"/>
    <w:rsid w:val="00AB5A9E"/>
    <w:rsid w:val="00AE1162"/>
    <w:rsid w:val="00AF0644"/>
    <w:rsid w:val="00AF5A91"/>
    <w:rsid w:val="00B00AFB"/>
    <w:rsid w:val="00B21347"/>
    <w:rsid w:val="00B345E1"/>
    <w:rsid w:val="00B36867"/>
    <w:rsid w:val="00B4734C"/>
    <w:rsid w:val="00B80275"/>
    <w:rsid w:val="00B84F5A"/>
    <w:rsid w:val="00B946DA"/>
    <w:rsid w:val="00BA570C"/>
    <w:rsid w:val="00BB5981"/>
    <w:rsid w:val="00BC546C"/>
    <w:rsid w:val="00BD2405"/>
    <w:rsid w:val="00BD346E"/>
    <w:rsid w:val="00BD5735"/>
    <w:rsid w:val="00BE0791"/>
    <w:rsid w:val="00BF124E"/>
    <w:rsid w:val="00C02A07"/>
    <w:rsid w:val="00C036E8"/>
    <w:rsid w:val="00C1078D"/>
    <w:rsid w:val="00C43255"/>
    <w:rsid w:val="00C45F1E"/>
    <w:rsid w:val="00C8316E"/>
    <w:rsid w:val="00C90EAB"/>
    <w:rsid w:val="00C90F92"/>
    <w:rsid w:val="00C9601A"/>
    <w:rsid w:val="00CA6896"/>
    <w:rsid w:val="00CB355A"/>
    <w:rsid w:val="00CD3203"/>
    <w:rsid w:val="00CE0B77"/>
    <w:rsid w:val="00CE7302"/>
    <w:rsid w:val="00CF6FA8"/>
    <w:rsid w:val="00D07230"/>
    <w:rsid w:val="00D077AB"/>
    <w:rsid w:val="00D12EA4"/>
    <w:rsid w:val="00D14CE0"/>
    <w:rsid w:val="00D223A8"/>
    <w:rsid w:val="00D2684C"/>
    <w:rsid w:val="00D32E9B"/>
    <w:rsid w:val="00D92691"/>
    <w:rsid w:val="00D94F8A"/>
    <w:rsid w:val="00DB04E8"/>
    <w:rsid w:val="00DB789C"/>
    <w:rsid w:val="00DC426C"/>
    <w:rsid w:val="00DC5535"/>
    <w:rsid w:val="00DE02F0"/>
    <w:rsid w:val="00DE645D"/>
    <w:rsid w:val="00DF19CF"/>
    <w:rsid w:val="00E034CE"/>
    <w:rsid w:val="00E11356"/>
    <w:rsid w:val="00E15CDA"/>
    <w:rsid w:val="00E16F14"/>
    <w:rsid w:val="00E1778E"/>
    <w:rsid w:val="00E22508"/>
    <w:rsid w:val="00E30E54"/>
    <w:rsid w:val="00E40745"/>
    <w:rsid w:val="00E52F1E"/>
    <w:rsid w:val="00E5391C"/>
    <w:rsid w:val="00E70428"/>
    <w:rsid w:val="00E75EB4"/>
    <w:rsid w:val="00E82C3F"/>
    <w:rsid w:val="00E943BD"/>
    <w:rsid w:val="00E94AAD"/>
    <w:rsid w:val="00EA77BB"/>
    <w:rsid w:val="00EB33F9"/>
    <w:rsid w:val="00EE1C1F"/>
    <w:rsid w:val="00EE7A81"/>
    <w:rsid w:val="00EF7C2A"/>
    <w:rsid w:val="00F00695"/>
    <w:rsid w:val="00F214E7"/>
    <w:rsid w:val="00F21A21"/>
    <w:rsid w:val="00F25D88"/>
    <w:rsid w:val="00F41A81"/>
    <w:rsid w:val="00F528DD"/>
    <w:rsid w:val="00F57906"/>
    <w:rsid w:val="00F658F9"/>
    <w:rsid w:val="00F7099C"/>
    <w:rsid w:val="00F7155D"/>
    <w:rsid w:val="00F773F7"/>
    <w:rsid w:val="00FA0728"/>
    <w:rsid w:val="00FA7E24"/>
    <w:rsid w:val="00FB2C15"/>
    <w:rsid w:val="00FB7D29"/>
    <w:rsid w:val="00FD31D6"/>
    <w:rsid w:val="00FE2F9A"/>
    <w:rsid w:val="00FE4A25"/>
    <w:rsid w:val="00FE6213"/>
    <w:rsid w:val="00FF00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03974"/>
  <w15:chartTrackingRefBased/>
  <w15:docId w15:val="{8CC5FC4D-FFB6-4779-B642-0D1FF389A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2420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420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204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4204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4204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4204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4204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4204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204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link w:val="MDPI31textChar"/>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B33F9"/>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B33F9"/>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E42AE"/>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styleId="UnresolvedMention">
    <w:name w:val="Unresolved Mention"/>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4102B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D14CE0"/>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Revision">
    <w:name w:val="Revision"/>
    <w:hidden/>
    <w:uiPriority w:val="99"/>
    <w:semiHidden/>
    <w:rsid w:val="00513820"/>
    <w:rPr>
      <w:rFonts w:ascii="Palatino Linotype" w:hAnsi="Palatino Linotype"/>
      <w:noProof/>
      <w:color w:val="000000"/>
    </w:rPr>
  </w:style>
  <w:style w:type="paragraph" w:customStyle="1" w:styleId="CitaviBibliographyEntry">
    <w:name w:val="Citavi Bibliography Entry"/>
    <w:basedOn w:val="Normal"/>
    <w:link w:val="CitaviBibliographyEntryChar"/>
    <w:uiPriority w:val="99"/>
    <w:rsid w:val="0024204A"/>
    <w:pPr>
      <w:tabs>
        <w:tab w:val="left" w:pos="454"/>
      </w:tabs>
      <w:ind w:left="454" w:hanging="454"/>
      <w:jc w:val="left"/>
    </w:pPr>
    <w:rPr>
      <w:rFonts w:eastAsia="Times New Roman"/>
      <w:szCs w:val="22"/>
      <w:lang w:eastAsia="de-DE" w:bidi="en-US"/>
    </w:rPr>
  </w:style>
  <w:style w:type="character" w:customStyle="1" w:styleId="MDPI31textChar">
    <w:name w:val="MDPI_3.1_text Char"/>
    <w:basedOn w:val="DefaultParagraphFont"/>
    <w:link w:val="MDPI31text"/>
    <w:rsid w:val="0024204A"/>
    <w:rPr>
      <w:rFonts w:ascii="Palatino Linotype" w:eastAsia="Times New Roman" w:hAnsi="Palatino Linotype"/>
      <w:snapToGrid w:val="0"/>
      <w:color w:val="000000"/>
      <w:szCs w:val="22"/>
      <w:lang w:eastAsia="de-DE" w:bidi="en-US"/>
    </w:rPr>
  </w:style>
  <w:style w:type="character" w:customStyle="1" w:styleId="CitaviBibliographyEntryChar">
    <w:name w:val="Citavi Bibliography Entry Char"/>
    <w:basedOn w:val="MDPI31textChar"/>
    <w:link w:val="CitaviBibliographyEntry"/>
    <w:uiPriority w:val="99"/>
    <w:rsid w:val="0024204A"/>
    <w:rPr>
      <w:rFonts w:ascii="Palatino Linotype" w:eastAsia="Times New Roman" w:hAnsi="Palatino Linotype"/>
      <w:noProof/>
      <w:snapToGrid/>
      <w:color w:val="000000"/>
      <w:szCs w:val="22"/>
      <w:lang w:eastAsia="de-DE" w:bidi="en-US"/>
    </w:rPr>
  </w:style>
  <w:style w:type="paragraph" w:customStyle="1" w:styleId="CitaviBibliographyHeading">
    <w:name w:val="Citavi Bibliography Heading"/>
    <w:basedOn w:val="Heading1"/>
    <w:link w:val="CitaviBibliographyHeadingChar"/>
    <w:uiPriority w:val="99"/>
    <w:rsid w:val="0024204A"/>
    <w:pPr>
      <w:jc w:val="left"/>
    </w:pPr>
  </w:style>
  <w:style w:type="character" w:customStyle="1" w:styleId="CitaviBibliographyHeadingChar">
    <w:name w:val="Citavi Bibliography Heading Char"/>
    <w:basedOn w:val="MDPI31textChar"/>
    <w:link w:val="CitaviBibliographyHeading"/>
    <w:uiPriority w:val="99"/>
    <w:rsid w:val="0024204A"/>
    <w:rPr>
      <w:rFonts w:asciiTheme="majorHAnsi" w:eastAsiaTheme="majorEastAsia" w:hAnsiTheme="majorHAnsi" w:cstheme="majorBidi"/>
      <w:noProof/>
      <w:snapToGrid/>
      <w:color w:val="2F5496" w:themeColor="accent1" w:themeShade="BF"/>
      <w:sz w:val="32"/>
      <w:szCs w:val="32"/>
      <w:lang w:eastAsia="de-DE" w:bidi="en-US"/>
    </w:rPr>
  </w:style>
  <w:style w:type="character" w:customStyle="1" w:styleId="Heading1Char">
    <w:name w:val="Heading 1 Char"/>
    <w:basedOn w:val="DefaultParagraphFont"/>
    <w:link w:val="Heading1"/>
    <w:uiPriority w:val="9"/>
    <w:rsid w:val="0024204A"/>
    <w:rPr>
      <w:rFonts w:asciiTheme="majorHAnsi" w:eastAsiaTheme="majorEastAsia" w:hAnsiTheme="majorHAnsi" w:cstheme="majorBidi"/>
      <w:noProof/>
      <w:color w:val="2F5496" w:themeColor="accent1" w:themeShade="BF"/>
      <w:sz w:val="32"/>
      <w:szCs w:val="32"/>
    </w:rPr>
  </w:style>
  <w:style w:type="paragraph" w:customStyle="1" w:styleId="CitaviChapterBibliographyHeading">
    <w:name w:val="Citavi Chapter Bibliography Heading"/>
    <w:basedOn w:val="Heading2"/>
    <w:link w:val="CitaviChapterBibliographyHeadingChar"/>
    <w:uiPriority w:val="99"/>
    <w:rsid w:val="0024204A"/>
    <w:pPr>
      <w:jc w:val="left"/>
    </w:pPr>
  </w:style>
  <w:style w:type="character" w:customStyle="1" w:styleId="CitaviChapterBibliographyHeadingChar">
    <w:name w:val="Citavi Chapter Bibliography Heading Char"/>
    <w:basedOn w:val="MDPI31textChar"/>
    <w:link w:val="CitaviChapterBibliographyHeading"/>
    <w:uiPriority w:val="99"/>
    <w:rsid w:val="0024204A"/>
    <w:rPr>
      <w:rFonts w:asciiTheme="majorHAnsi" w:eastAsiaTheme="majorEastAsia" w:hAnsiTheme="majorHAnsi" w:cstheme="majorBidi"/>
      <w:noProof/>
      <w:snapToGrid/>
      <w:color w:val="2F5496" w:themeColor="accent1" w:themeShade="BF"/>
      <w:sz w:val="26"/>
      <w:szCs w:val="26"/>
      <w:lang w:eastAsia="de-DE" w:bidi="en-US"/>
    </w:rPr>
  </w:style>
  <w:style w:type="character" w:customStyle="1" w:styleId="Heading2Char">
    <w:name w:val="Heading 2 Char"/>
    <w:basedOn w:val="DefaultParagraphFont"/>
    <w:link w:val="Heading2"/>
    <w:uiPriority w:val="9"/>
    <w:semiHidden/>
    <w:rsid w:val="0024204A"/>
    <w:rPr>
      <w:rFonts w:asciiTheme="majorHAnsi" w:eastAsiaTheme="majorEastAsia" w:hAnsiTheme="majorHAnsi" w:cstheme="majorBidi"/>
      <w:noProof/>
      <w:color w:val="2F5496"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24204A"/>
    <w:pPr>
      <w:jc w:val="left"/>
      <w:outlineLvl w:val="9"/>
    </w:pPr>
    <w:rPr>
      <w:lang w:val="en-GB" w:eastAsia="de-DE" w:bidi="en-US"/>
    </w:rPr>
  </w:style>
  <w:style w:type="character" w:customStyle="1" w:styleId="CitaviBibliographySubheading1Char">
    <w:name w:val="Citavi Bibliography Subheading 1 Char"/>
    <w:basedOn w:val="MDPI31textChar"/>
    <w:link w:val="CitaviBibliographySubheading1"/>
    <w:uiPriority w:val="99"/>
    <w:rsid w:val="0024204A"/>
    <w:rPr>
      <w:rFonts w:asciiTheme="majorHAnsi" w:eastAsiaTheme="majorEastAsia" w:hAnsiTheme="majorHAnsi" w:cstheme="majorBidi"/>
      <w:noProof/>
      <w:snapToGrid/>
      <w:color w:val="2F5496" w:themeColor="accent1" w:themeShade="BF"/>
      <w:sz w:val="26"/>
      <w:szCs w:val="26"/>
      <w:lang w:val="en-GB" w:eastAsia="de-DE" w:bidi="en-US"/>
    </w:rPr>
  </w:style>
  <w:style w:type="paragraph" w:customStyle="1" w:styleId="CitaviBibliographySubheading2">
    <w:name w:val="Citavi Bibliography Subheading 2"/>
    <w:basedOn w:val="Heading3"/>
    <w:link w:val="CitaviBibliographySubheading2Char"/>
    <w:uiPriority w:val="99"/>
    <w:rsid w:val="0024204A"/>
    <w:pPr>
      <w:jc w:val="left"/>
      <w:outlineLvl w:val="9"/>
    </w:pPr>
    <w:rPr>
      <w:lang w:val="en-GB" w:eastAsia="de-DE" w:bidi="en-US"/>
    </w:rPr>
  </w:style>
  <w:style w:type="character" w:customStyle="1" w:styleId="CitaviBibliographySubheading2Char">
    <w:name w:val="Citavi Bibliography Subheading 2 Char"/>
    <w:basedOn w:val="MDPI31textChar"/>
    <w:link w:val="CitaviBibliographySubheading2"/>
    <w:uiPriority w:val="99"/>
    <w:rsid w:val="0024204A"/>
    <w:rPr>
      <w:rFonts w:asciiTheme="majorHAnsi" w:eastAsiaTheme="majorEastAsia" w:hAnsiTheme="majorHAnsi" w:cstheme="majorBidi"/>
      <w:noProof/>
      <w:snapToGrid/>
      <w:color w:val="1F3763" w:themeColor="accent1" w:themeShade="7F"/>
      <w:sz w:val="24"/>
      <w:szCs w:val="24"/>
      <w:lang w:val="en-GB" w:eastAsia="de-DE" w:bidi="en-US"/>
    </w:rPr>
  </w:style>
  <w:style w:type="character" w:customStyle="1" w:styleId="Heading3Char">
    <w:name w:val="Heading 3 Char"/>
    <w:basedOn w:val="DefaultParagraphFont"/>
    <w:link w:val="Heading3"/>
    <w:uiPriority w:val="9"/>
    <w:semiHidden/>
    <w:rsid w:val="0024204A"/>
    <w:rPr>
      <w:rFonts w:asciiTheme="majorHAnsi" w:eastAsiaTheme="majorEastAsia" w:hAnsiTheme="majorHAnsi" w:cstheme="majorBidi"/>
      <w:noProof/>
      <w:color w:val="1F3763" w:themeColor="accent1" w:themeShade="7F"/>
      <w:sz w:val="24"/>
      <w:szCs w:val="24"/>
    </w:rPr>
  </w:style>
  <w:style w:type="paragraph" w:customStyle="1" w:styleId="CitaviBibliographySubheading3">
    <w:name w:val="Citavi Bibliography Subheading 3"/>
    <w:basedOn w:val="Heading4"/>
    <w:link w:val="CitaviBibliographySubheading3Char"/>
    <w:uiPriority w:val="99"/>
    <w:rsid w:val="0024204A"/>
    <w:pPr>
      <w:jc w:val="left"/>
      <w:outlineLvl w:val="9"/>
    </w:pPr>
    <w:rPr>
      <w:szCs w:val="22"/>
      <w:lang w:val="en-GB" w:eastAsia="de-DE" w:bidi="en-US"/>
    </w:rPr>
  </w:style>
  <w:style w:type="character" w:customStyle="1" w:styleId="CitaviBibliographySubheading3Char">
    <w:name w:val="Citavi Bibliography Subheading 3 Char"/>
    <w:basedOn w:val="MDPI31textChar"/>
    <w:link w:val="CitaviBibliographySubheading3"/>
    <w:uiPriority w:val="99"/>
    <w:rsid w:val="0024204A"/>
    <w:rPr>
      <w:rFonts w:asciiTheme="majorHAnsi" w:eastAsiaTheme="majorEastAsia" w:hAnsiTheme="majorHAnsi" w:cstheme="majorBidi"/>
      <w:i/>
      <w:iCs/>
      <w:noProof/>
      <w:snapToGrid/>
      <w:color w:val="2F5496" w:themeColor="accent1" w:themeShade="BF"/>
      <w:szCs w:val="22"/>
      <w:lang w:val="en-GB" w:eastAsia="de-DE" w:bidi="en-US"/>
    </w:rPr>
  </w:style>
  <w:style w:type="character" w:customStyle="1" w:styleId="Heading4Char">
    <w:name w:val="Heading 4 Char"/>
    <w:basedOn w:val="DefaultParagraphFont"/>
    <w:link w:val="Heading4"/>
    <w:uiPriority w:val="9"/>
    <w:semiHidden/>
    <w:rsid w:val="0024204A"/>
    <w:rPr>
      <w:rFonts w:asciiTheme="majorHAnsi" w:eastAsiaTheme="majorEastAsia" w:hAnsiTheme="majorHAnsi" w:cstheme="majorBidi"/>
      <w:i/>
      <w:iCs/>
      <w:noProof/>
      <w:color w:val="2F5496" w:themeColor="accent1" w:themeShade="BF"/>
    </w:rPr>
  </w:style>
  <w:style w:type="paragraph" w:customStyle="1" w:styleId="CitaviBibliographySubheading4">
    <w:name w:val="Citavi Bibliography Subheading 4"/>
    <w:basedOn w:val="Heading5"/>
    <w:link w:val="CitaviBibliographySubheading4Char"/>
    <w:uiPriority w:val="99"/>
    <w:rsid w:val="0024204A"/>
    <w:pPr>
      <w:jc w:val="left"/>
      <w:outlineLvl w:val="9"/>
    </w:pPr>
    <w:rPr>
      <w:szCs w:val="22"/>
      <w:lang w:val="en-GB" w:eastAsia="de-DE" w:bidi="en-US"/>
    </w:rPr>
  </w:style>
  <w:style w:type="character" w:customStyle="1" w:styleId="CitaviBibliographySubheading4Char">
    <w:name w:val="Citavi Bibliography Subheading 4 Char"/>
    <w:basedOn w:val="MDPI31textChar"/>
    <w:link w:val="CitaviBibliographySubheading4"/>
    <w:uiPriority w:val="99"/>
    <w:rsid w:val="0024204A"/>
    <w:rPr>
      <w:rFonts w:asciiTheme="majorHAnsi" w:eastAsiaTheme="majorEastAsia" w:hAnsiTheme="majorHAnsi" w:cstheme="majorBidi"/>
      <w:noProof/>
      <w:snapToGrid/>
      <w:color w:val="2F5496" w:themeColor="accent1" w:themeShade="BF"/>
      <w:szCs w:val="22"/>
      <w:lang w:val="en-GB" w:eastAsia="de-DE" w:bidi="en-US"/>
    </w:rPr>
  </w:style>
  <w:style w:type="character" w:customStyle="1" w:styleId="Heading5Char">
    <w:name w:val="Heading 5 Char"/>
    <w:basedOn w:val="DefaultParagraphFont"/>
    <w:link w:val="Heading5"/>
    <w:uiPriority w:val="9"/>
    <w:semiHidden/>
    <w:rsid w:val="0024204A"/>
    <w:rPr>
      <w:rFonts w:asciiTheme="majorHAnsi" w:eastAsiaTheme="majorEastAsia" w:hAnsiTheme="majorHAnsi" w:cstheme="majorBidi"/>
      <w:noProof/>
      <w:color w:val="2F5496" w:themeColor="accent1" w:themeShade="BF"/>
    </w:rPr>
  </w:style>
  <w:style w:type="paragraph" w:customStyle="1" w:styleId="CitaviBibliographySubheading5">
    <w:name w:val="Citavi Bibliography Subheading 5"/>
    <w:basedOn w:val="Heading6"/>
    <w:link w:val="CitaviBibliographySubheading5Char"/>
    <w:uiPriority w:val="99"/>
    <w:rsid w:val="0024204A"/>
    <w:pPr>
      <w:jc w:val="left"/>
      <w:outlineLvl w:val="9"/>
    </w:pPr>
    <w:rPr>
      <w:szCs w:val="22"/>
      <w:lang w:val="en-GB" w:eastAsia="de-DE" w:bidi="en-US"/>
    </w:rPr>
  </w:style>
  <w:style w:type="character" w:customStyle="1" w:styleId="CitaviBibliographySubheading5Char">
    <w:name w:val="Citavi Bibliography Subheading 5 Char"/>
    <w:basedOn w:val="MDPI31textChar"/>
    <w:link w:val="CitaviBibliographySubheading5"/>
    <w:uiPriority w:val="99"/>
    <w:rsid w:val="0024204A"/>
    <w:rPr>
      <w:rFonts w:asciiTheme="majorHAnsi" w:eastAsiaTheme="majorEastAsia" w:hAnsiTheme="majorHAnsi" w:cstheme="majorBidi"/>
      <w:noProof/>
      <w:snapToGrid/>
      <w:color w:val="1F3763" w:themeColor="accent1" w:themeShade="7F"/>
      <w:szCs w:val="22"/>
      <w:lang w:val="en-GB" w:eastAsia="de-DE" w:bidi="en-US"/>
    </w:rPr>
  </w:style>
  <w:style w:type="character" w:customStyle="1" w:styleId="Heading6Char">
    <w:name w:val="Heading 6 Char"/>
    <w:basedOn w:val="DefaultParagraphFont"/>
    <w:link w:val="Heading6"/>
    <w:uiPriority w:val="9"/>
    <w:semiHidden/>
    <w:rsid w:val="0024204A"/>
    <w:rPr>
      <w:rFonts w:asciiTheme="majorHAnsi" w:eastAsiaTheme="majorEastAsia" w:hAnsiTheme="majorHAnsi" w:cstheme="majorBidi"/>
      <w:noProof/>
      <w:color w:val="1F3763" w:themeColor="accent1" w:themeShade="7F"/>
    </w:rPr>
  </w:style>
  <w:style w:type="paragraph" w:customStyle="1" w:styleId="CitaviBibliographySubheading6">
    <w:name w:val="Citavi Bibliography Subheading 6"/>
    <w:basedOn w:val="Heading7"/>
    <w:link w:val="CitaviBibliographySubheading6Char"/>
    <w:uiPriority w:val="99"/>
    <w:rsid w:val="0024204A"/>
    <w:pPr>
      <w:jc w:val="left"/>
      <w:outlineLvl w:val="9"/>
    </w:pPr>
    <w:rPr>
      <w:szCs w:val="22"/>
      <w:lang w:val="en-GB" w:eastAsia="de-DE" w:bidi="en-US"/>
    </w:rPr>
  </w:style>
  <w:style w:type="character" w:customStyle="1" w:styleId="CitaviBibliographySubheading6Char">
    <w:name w:val="Citavi Bibliography Subheading 6 Char"/>
    <w:basedOn w:val="MDPI31textChar"/>
    <w:link w:val="CitaviBibliographySubheading6"/>
    <w:uiPriority w:val="99"/>
    <w:rsid w:val="0024204A"/>
    <w:rPr>
      <w:rFonts w:asciiTheme="majorHAnsi" w:eastAsiaTheme="majorEastAsia" w:hAnsiTheme="majorHAnsi" w:cstheme="majorBidi"/>
      <w:i/>
      <w:iCs/>
      <w:noProof/>
      <w:snapToGrid/>
      <w:color w:val="1F3763" w:themeColor="accent1" w:themeShade="7F"/>
      <w:szCs w:val="22"/>
      <w:lang w:val="en-GB" w:eastAsia="de-DE" w:bidi="en-US"/>
    </w:rPr>
  </w:style>
  <w:style w:type="character" w:customStyle="1" w:styleId="Heading7Char">
    <w:name w:val="Heading 7 Char"/>
    <w:basedOn w:val="DefaultParagraphFont"/>
    <w:link w:val="Heading7"/>
    <w:uiPriority w:val="9"/>
    <w:semiHidden/>
    <w:rsid w:val="0024204A"/>
    <w:rPr>
      <w:rFonts w:asciiTheme="majorHAnsi" w:eastAsiaTheme="majorEastAsia" w:hAnsiTheme="majorHAnsi" w:cstheme="majorBidi"/>
      <w:i/>
      <w:iCs/>
      <w:noProof/>
      <w:color w:val="1F3763" w:themeColor="accent1" w:themeShade="7F"/>
    </w:rPr>
  </w:style>
  <w:style w:type="paragraph" w:customStyle="1" w:styleId="CitaviBibliographySubheading7">
    <w:name w:val="Citavi Bibliography Subheading 7"/>
    <w:basedOn w:val="Heading8"/>
    <w:link w:val="CitaviBibliographySubheading7Char"/>
    <w:uiPriority w:val="99"/>
    <w:rsid w:val="0024204A"/>
    <w:pPr>
      <w:jc w:val="left"/>
      <w:outlineLvl w:val="9"/>
    </w:pPr>
    <w:rPr>
      <w:lang w:val="en-GB" w:eastAsia="de-DE" w:bidi="en-US"/>
    </w:rPr>
  </w:style>
  <w:style w:type="character" w:customStyle="1" w:styleId="CitaviBibliographySubheading7Char">
    <w:name w:val="Citavi Bibliography Subheading 7 Char"/>
    <w:basedOn w:val="MDPI31textChar"/>
    <w:link w:val="CitaviBibliographySubheading7"/>
    <w:uiPriority w:val="99"/>
    <w:rsid w:val="0024204A"/>
    <w:rPr>
      <w:rFonts w:asciiTheme="majorHAnsi" w:eastAsiaTheme="majorEastAsia" w:hAnsiTheme="majorHAnsi" w:cstheme="majorBidi"/>
      <w:noProof/>
      <w:snapToGrid/>
      <w:color w:val="272727" w:themeColor="text1" w:themeTint="D8"/>
      <w:sz w:val="21"/>
      <w:szCs w:val="21"/>
      <w:lang w:val="en-GB" w:eastAsia="de-DE" w:bidi="en-US"/>
    </w:rPr>
  </w:style>
  <w:style w:type="character" w:customStyle="1" w:styleId="Heading8Char">
    <w:name w:val="Heading 8 Char"/>
    <w:basedOn w:val="DefaultParagraphFont"/>
    <w:link w:val="Heading8"/>
    <w:uiPriority w:val="9"/>
    <w:semiHidden/>
    <w:rsid w:val="0024204A"/>
    <w:rPr>
      <w:rFonts w:asciiTheme="majorHAnsi" w:eastAsiaTheme="majorEastAsia" w:hAnsiTheme="majorHAnsi" w:cstheme="majorBidi"/>
      <w:noProof/>
      <w:color w:val="272727" w:themeColor="text1" w:themeTint="D8"/>
      <w:sz w:val="21"/>
      <w:szCs w:val="21"/>
    </w:rPr>
  </w:style>
  <w:style w:type="paragraph" w:customStyle="1" w:styleId="CitaviBibliographySubheading8">
    <w:name w:val="Citavi Bibliography Subheading 8"/>
    <w:basedOn w:val="Heading9"/>
    <w:link w:val="CitaviBibliographySubheading8Char"/>
    <w:uiPriority w:val="99"/>
    <w:rsid w:val="0024204A"/>
    <w:pPr>
      <w:jc w:val="left"/>
      <w:outlineLvl w:val="9"/>
    </w:pPr>
    <w:rPr>
      <w:lang w:val="en-GB" w:eastAsia="de-DE" w:bidi="en-US"/>
    </w:rPr>
  </w:style>
  <w:style w:type="character" w:customStyle="1" w:styleId="CitaviBibliographySubheading8Char">
    <w:name w:val="Citavi Bibliography Subheading 8 Char"/>
    <w:basedOn w:val="MDPI31textChar"/>
    <w:link w:val="CitaviBibliographySubheading8"/>
    <w:uiPriority w:val="99"/>
    <w:rsid w:val="0024204A"/>
    <w:rPr>
      <w:rFonts w:asciiTheme="majorHAnsi" w:eastAsiaTheme="majorEastAsia" w:hAnsiTheme="majorHAnsi" w:cstheme="majorBidi"/>
      <w:i/>
      <w:iCs/>
      <w:noProof/>
      <w:snapToGrid/>
      <w:color w:val="272727" w:themeColor="text1" w:themeTint="D8"/>
      <w:sz w:val="21"/>
      <w:szCs w:val="21"/>
      <w:lang w:val="en-GB" w:eastAsia="de-DE" w:bidi="en-US"/>
    </w:rPr>
  </w:style>
  <w:style w:type="character" w:customStyle="1" w:styleId="Heading9Char">
    <w:name w:val="Heading 9 Char"/>
    <w:basedOn w:val="DefaultParagraphFont"/>
    <w:link w:val="Heading9"/>
    <w:uiPriority w:val="9"/>
    <w:semiHidden/>
    <w:rsid w:val="0024204A"/>
    <w:rPr>
      <w:rFonts w:asciiTheme="majorHAnsi" w:eastAsiaTheme="majorEastAsia" w:hAnsiTheme="majorHAnsi" w:cstheme="majorBidi"/>
      <w:i/>
      <w:iCs/>
      <w:noProof/>
      <w:color w:val="272727" w:themeColor="text1" w:themeTint="D8"/>
      <w:sz w:val="21"/>
      <w:szCs w:val="21"/>
    </w:rPr>
  </w:style>
  <w:style w:type="paragraph" w:styleId="ListParagraph">
    <w:name w:val="List Paragraph"/>
    <w:basedOn w:val="Normal"/>
    <w:uiPriority w:val="34"/>
    <w:qFormat/>
    <w:rsid w:val="00853AFB"/>
    <w:pPr>
      <w:spacing w:after="160" w:line="259" w:lineRule="auto"/>
      <w:ind w:left="720"/>
      <w:contextualSpacing/>
      <w:jc w:val="left"/>
    </w:pPr>
    <w:rPr>
      <w:rFonts w:asciiTheme="minorHAnsi" w:eastAsiaTheme="minorHAnsi" w:hAnsiTheme="minorHAnsi" w:cstheme="minorBidi"/>
      <w:noProof w:val="0"/>
      <w:color w:val="auto"/>
      <w:sz w:val="22"/>
      <w:szCs w:val="22"/>
      <w:lang w:eastAsia="en-US"/>
    </w:rPr>
  </w:style>
  <w:style w:type="paragraph" w:styleId="Caption">
    <w:name w:val="caption"/>
    <w:basedOn w:val="Normal"/>
    <w:next w:val="Normal"/>
    <w:uiPriority w:val="35"/>
    <w:unhideWhenUsed/>
    <w:qFormat/>
    <w:rsid w:val="00853AFB"/>
    <w:pPr>
      <w:spacing w:after="200" w:line="240" w:lineRule="auto"/>
      <w:jc w:val="left"/>
    </w:pPr>
    <w:rPr>
      <w:rFonts w:asciiTheme="minorHAnsi" w:eastAsiaTheme="minorHAnsi" w:hAnsiTheme="minorHAnsi" w:cstheme="minorBidi"/>
      <w:i/>
      <w:iCs/>
      <w:noProof w:val="0"/>
      <w:color w:val="44546A" w:themeColor="text2"/>
      <w:sz w:val="18"/>
      <w:szCs w:val="18"/>
      <w:lang w:val="en-GB" w:eastAsia="en-US"/>
    </w:rPr>
  </w:style>
  <w:style w:type="table" w:styleId="GridTable5Dark-Accent5">
    <w:name w:val="Grid Table 5 Dark Accent 5"/>
    <w:basedOn w:val="TableNormal"/>
    <w:uiPriority w:val="50"/>
    <w:rsid w:val="00FD31D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52496">
      <w:bodyDiv w:val="1"/>
      <w:marLeft w:val="0"/>
      <w:marRight w:val="0"/>
      <w:marTop w:val="0"/>
      <w:marBottom w:val="0"/>
      <w:divBdr>
        <w:top w:val="none" w:sz="0" w:space="0" w:color="auto"/>
        <w:left w:val="none" w:sz="0" w:space="0" w:color="auto"/>
        <w:bottom w:val="none" w:sz="0" w:space="0" w:color="auto"/>
        <w:right w:val="none" w:sz="0" w:space="0" w:color="auto"/>
      </w:divBdr>
    </w:div>
    <w:div w:id="413011996">
      <w:bodyDiv w:val="1"/>
      <w:marLeft w:val="0"/>
      <w:marRight w:val="0"/>
      <w:marTop w:val="0"/>
      <w:marBottom w:val="0"/>
      <w:divBdr>
        <w:top w:val="none" w:sz="0" w:space="0" w:color="auto"/>
        <w:left w:val="none" w:sz="0" w:space="0" w:color="auto"/>
        <w:bottom w:val="none" w:sz="0" w:space="0" w:color="auto"/>
        <w:right w:val="none" w:sz="0" w:space="0" w:color="auto"/>
      </w:divBdr>
    </w:div>
    <w:div w:id="823207278">
      <w:bodyDiv w:val="1"/>
      <w:marLeft w:val="0"/>
      <w:marRight w:val="0"/>
      <w:marTop w:val="0"/>
      <w:marBottom w:val="0"/>
      <w:divBdr>
        <w:top w:val="none" w:sz="0" w:space="0" w:color="auto"/>
        <w:left w:val="none" w:sz="0" w:space="0" w:color="auto"/>
        <w:bottom w:val="none" w:sz="0" w:space="0" w:color="auto"/>
        <w:right w:val="none" w:sz="0" w:space="0" w:color="auto"/>
      </w:divBdr>
    </w:div>
    <w:div w:id="872035116">
      <w:bodyDiv w:val="1"/>
      <w:marLeft w:val="0"/>
      <w:marRight w:val="0"/>
      <w:marTop w:val="0"/>
      <w:marBottom w:val="0"/>
      <w:divBdr>
        <w:top w:val="none" w:sz="0" w:space="0" w:color="auto"/>
        <w:left w:val="none" w:sz="0" w:space="0" w:color="auto"/>
        <w:bottom w:val="none" w:sz="0" w:space="0" w:color="auto"/>
        <w:right w:val="none" w:sz="0" w:space="0" w:color="auto"/>
      </w:divBdr>
    </w:div>
    <w:div w:id="1428769015">
      <w:bodyDiv w:val="1"/>
      <w:marLeft w:val="0"/>
      <w:marRight w:val="0"/>
      <w:marTop w:val="0"/>
      <w:marBottom w:val="0"/>
      <w:divBdr>
        <w:top w:val="none" w:sz="0" w:space="0" w:color="auto"/>
        <w:left w:val="none" w:sz="0" w:space="0" w:color="auto"/>
        <w:bottom w:val="none" w:sz="0" w:space="0" w:color="auto"/>
        <w:right w:val="none" w:sz="0" w:space="0" w:color="auto"/>
      </w:divBdr>
    </w:div>
    <w:div w:id="1430390535">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ape\Downloads\sustainability-template%20(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07C04DE40D4207A27E5D63319841BE"/>
        <w:category>
          <w:name w:val="General"/>
          <w:gallery w:val="placeholder"/>
        </w:category>
        <w:types>
          <w:type w:val="bbPlcHdr"/>
        </w:types>
        <w:behaviors>
          <w:behavior w:val="content"/>
        </w:behaviors>
        <w:guid w:val="{6370C49F-AE3F-4EB9-80EA-6A5D26B8AF0D}"/>
      </w:docPartPr>
      <w:docPartBody>
        <w:p w:rsidR="000F3087" w:rsidRDefault="00750A48" w:rsidP="00750A48">
          <w:pPr>
            <w:pStyle w:val="AE07C04DE40D4207A27E5D63319841BE"/>
          </w:pPr>
          <w:r w:rsidRPr="00727316">
            <w:rPr>
              <w:rStyle w:val="PlaceholderText"/>
            </w:rPr>
            <w:t>Click or tap here to enter text.</w:t>
          </w:r>
        </w:p>
      </w:docPartBody>
    </w:docPart>
    <w:docPart>
      <w:docPartPr>
        <w:name w:val="1AA014536B4D40E9B039AE3FAAEE9B8D"/>
        <w:category>
          <w:name w:val="General"/>
          <w:gallery w:val="placeholder"/>
        </w:category>
        <w:types>
          <w:type w:val="bbPlcHdr"/>
        </w:types>
        <w:behaviors>
          <w:behavior w:val="content"/>
        </w:behaviors>
        <w:guid w:val="{700D77BC-0B46-4F02-9FF4-8C317F353410}"/>
      </w:docPartPr>
      <w:docPartBody>
        <w:p w:rsidR="000F3087" w:rsidRDefault="00750A48" w:rsidP="00750A48">
          <w:pPr>
            <w:pStyle w:val="1AA014536B4D40E9B039AE3FAAEE9B8D"/>
          </w:pPr>
          <w:r w:rsidRPr="00727316">
            <w:rPr>
              <w:rStyle w:val="PlaceholderText"/>
            </w:rPr>
            <w:t>Click or tap here to enter text.</w:t>
          </w:r>
        </w:p>
      </w:docPartBody>
    </w:docPart>
    <w:docPart>
      <w:docPartPr>
        <w:name w:val="598B326D6999437DA5DD8F96A16834C4"/>
        <w:category>
          <w:name w:val="General"/>
          <w:gallery w:val="placeholder"/>
        </w:category>
        <w:types>
          <w:type w:val="bbPlcHdr"/>
        </w:types>
        <w:behaviors>
          <w:behavior w:val="content"/>
        </w:behaviors>
        <w:guid w:val="{10C1D538-BD0A-46F3-A972-802826F8A8EC}"/>
      </w:docPartPr>
      <w:docPartBody>
        <w:p w:rsidR="000F3087" w:rsidRDefault="00750A48" w:rsidP="00750A48">
          <w:pPr>
            <w:pStyle w:val="598B326D6999437DA5DD8F96A16834C4"/>
          </w:pPr>
          <w:r w:rsidRPr="00727316">
            <w:rPr>
              <w:rStyle w:val="PlaceholderText"/>
            </w:rPr>
            <w:t>Click or tap here to enter text.</w:t>
          </w:r>
        </w:p>
      </w:docPartBody>
    </w:docPart>
    <w:docPart>
      <w:docPartPr>
        <w:name w:val="C7615DE09CEF4FD287C318C07B49B50F"/>
        <w:category>
          <w:name w:val="General"/>
          <w:gallery w:val="placeholder"/>
        </w:category>
        <w:types>
          <w:type w:val="bbPlcHdr"/>
        </w:types>
        <w:behaviors>
          <w:behavior w:val="content"/>
        </w:behaviors>
        <w:guid w:val="{B52E17BF-10FD-404B-9C59-9D4718A28C96}"/>
      </w:docPartPr>
      <w:docPartBody>
        <w:p w:rsidR="000F3087" w:rsidRDefault="00750A48" w:rsidP="00750A48">
          <w:pPr>
            <w:pStyle w:val="C7615DE09CEF4FD287C318C07B49B50F"/>
          </w:pPr>
          <w:r w:rsidRPr="00727316">
            <w:rPr>
              <w:rStyle w:val="PlaceholderText"/>
            </w:rPr>
            <w:t>Click or tap here to enter text.</w:t>
          </w:r>
        </w:p>
      </w:docPartBody>
    </w:docPart>
    <w:docPart>
      <w:docPartPr>
        <w:name w:val="EA539A6422C447299EF6702639D84EF0"/>
        <w:category>
          <w:name w:val="General"/>
          <w:gallery w:val="placeholder"/>
        </w:category>
        <w:types>
          <w:type w:val="bbPlcHdr"/>
        </w:types>
        <w:behaviors>
          <w:behavior w:val="content"/>
        </w:behaviors>
        <w:guid w:val="{70F59A70-E818-4AAE-8F7A-2758939F21EF}"/>
      </w:docPartPr>
      <w:docPartBody>
        <w:p w:rsidR="000F3087" w:rsidRDefault="00750A48" w:rsidP="00750A48">
          <w:pPr>
            <w:pStyle w:val="EA539A6422C447299EF6702639D84EF0"/>
          </w:pPr>
          <w:r w:rsidRPr="0022759B">
            <w:rPr>
              <w:rStyle w:val="PlaceholderText"/>
            </w:rPr>
            <w:t>Click or tap here to enter text.</w:t>
          </w:r>
        </w:p>
      </w:docPartBody>
    </w:docPart>
    <w:docPart>
      <w:docPartPr>
        <w:name w:val="A663559A21B042BB9534D82D769161C5"/>
        <w:category>
          <w:name w:val="General"/>
          <w:gallery w:val="placeholder"/>
        </w:category>
        <w:types>
          <w:type w:val="bbPlcHdr"/>
        </w:types>
        <w:behaviors>
          <w:behavior w:val="content"/>
        </w:behaviors>
        <w:guid w:val="{124D429D-79F6-4294-92AA-D3940A3475D2}"/>
      </w:docPartPr>
      <w:docPartBody>
        <w:p w:rsidR="000F3087" w:rsidRDefault="00750A48" w:rsidP="00750A48">
          <w:pPr>
            <w:pStyle w:val="A663559A21B042BB9534D82D769161C5"/>
          </w:pPr>
          <w:r w:rsidRPr="0022759B">
            <w:rPr>
              <w:rStyle w:val="PlaceholderText"/>
            </w:rPr>
            <w:t>Click or tap here to enter text.</w:t>
          </w:r>
        </w:p>
      </w:docPartBody>
    </w:docPart>
    <w:docPart>
      <w:docPartPr>
        <w:name w:val="C83DBC3D6E8D4C378701EF8B9B7452BA"/>
        <w:category>
          <w:name w:val="General"/>
          <w:gallery w:val="placeholder"/>
        </w:category>
        <w:types>
          <w:type w:val="bbPlcHdr"/>
        </w:types>
        <w:behaviors>
          <w:behavior w:val="content"/>
        </w:behaviors>
        <w:guid w:val="{BC672ACD-FBE0-4665-AFCE-72DC487138B6}"/>
      </w:docPartPr>
      <w:docPartBody>
        <w:p w:rsidR="000F3087" w:rsidRDefault="00750A48" w:rsidP="00750A48">
          <w:pPr>
            <w:pStyle w:val="C83DBC3D6E8D4C378701EF8B9B7452BA"/>
          </w:pPr>
          <w:r w:rsidRPr="00727316">
            <w:rPr>
              <w:rStyle w:val="PlaceholderText"/>
            </w:rPr>
            <w:t>Click or tap here to enter text.</w:t>
          </w:r>
        </w:p>
      </w:docPartBody>
    </w:docPart>
    <w:docPart>
      <w:docPartPr>
        <w:name w:val="9AE66C765FF842DE86E77943298502FD"/>
        <w:category>
          <w:name w:val="General"/>
          <w:gallery w:val="placeholder"/>
        </w:category>
        <w:types>
          <w:type w:val="bbPlcHdr"/>
        </w:types>
        <w:behaviors>
          <w:behavior w:val="content"/>
        </w:behaviors>
        <w:guid w:val="{9988CE9E-9369-4CD6-8C23-00419D430526}"/>
      </w:docPartPr>
      <w:docPartBody>
        <w:p w:rsidR="000F3087" w:rsidRDefault="00750A48" w:rsidP="00750A48">
          <w:pPr>
            <w:pStyle w:val="9AE66C765FF842DE86E77943298502FD"/>
          </w:pPr>
          <w:r w:rsidRPr="00727316">
            <w:rPr>
              <w:rStyle w:val="PlaceholderText"/>
            </w:rPr>
            <w:t>Click or tap here to enter text.</w:t>
          </w:r>
        </w:p>
      </w:docPartBody>
    </w:docPart>
    <w:docPart>
      <w:docPartPr>
        <w:name w:val="F037C34555D343B79535ECD642363547"/>
        <w:category>
          <w:name w:val="General"/>
          <w:gallery w:val="placeholder"/>
        </w:category>
        <w:types>
          <w:type w:val="bbPlcHdr"/>
        </w:types>
        <w:behaviors>
          <w:behavior w:val="content"/>
        </w:behaviors>
        <w:guid w:val="{C24983F6-874D-48CA-825A-232ABD1A67FC}"/>
      </w:docPartPr>
      <w:docPartBody>
        <w:p w:rsidR="000F3087" w:rsidRDefault="00750A48" w:rsidP="00750A48">
          <w:pPr>
            <w:pStyle w:val="F037C34555D343B79535ECD642363547"/>
          </w:pPr>
          <w:r w:rsidRPr="00727316">
            <w:rPr>
              <w:rStyle w:val="PlaceholderText"/>
            </w:rPr>
            <w:t>Click or tap here to enter text.</w:t>
          </w:r>
        </w:p>
      </w:docPartBody>
    </w:docPart>
    <w:docPart>
      <w:docPartPr>
        <w:name w:val="04C5953E919343D9B82F413153EFACBE"/>
        <w:category>
          <w:name w:val="General"/>
          <w:gallery w:val="placeholder"/>
        </w:category>
        <w:types>
          <w:type w:val="bbPlcHdr"/>
        </w:types>
        <w:behaviors>
          <w:behavior w:val="content"/>
        </w:behaviors>
        <w:guid w:val="{EDAD185B-3C51-4429-899C-BEF7391B75F3}"/>
      </w:docPartPr>
      <w:docPartBody>
        <w:p w:rsidR="000F3087" w:rsidRDefault="00750A48" w:rsidP="00750A48">
          <w:pPr>
            <w:pStyle w:val="04C5953E919343D9B82F413153EFACBE"/>
          </w:pPr>
          <w:r w:rsidRPr="00727316">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BA515E0-F421-41D0-92BB-7B6C53A0B1AF}"/>
      </w:docPartPr>
      <w:docPartBody>
        <w:p w:rsidR="007E20EC" w:rsidRDefault="00BF090E">
          <w:r w:rsidRPr="00C52EC4">
            <w:rPr>
              <w:rStyle w:val="PlaceholderText"/>
            </w:rPr>
            <w:t>Click or tap here to enter text.</w:t>
          </w:r>
        </w:p>
      </w:docPartBody>
    </w:docPart>
    <w:docPart>
      <w:docPartPr>
        <w:name w:val="FDE05B537C814F29BD7697790D5BCF72"/>
        <w:category>
          <w:name w:val="General"/>
          <w:gallery w:val="placeholder"/>
        </w:category>
        <w:types>
          <w:type w:val="bbPlcHdr"/>
        </w:types>
        <w:behaviors>
          <w:behavior w:val="content"/>
        </w:behaviors>
        <w:guid w:val="{95C06EB2-323B-4F72-A801-9A485749CD91}"/>
      </w:docPartPr>
      <w:docPartBody>
        <w:p w:rsidR="007E20EC" w:rsidRDefault="00BF090E" w:rsidP="00BF090E">
          <w:pPr>
            <w:pStyle w:val="FDE05B537C814F29BD7697790D5BCF72"/>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A48"/>
    <w:rsid w:val="000F3087"/>
    <w:rsid w:val="001C779C"/>
    <w:rsid w:val="00455CAC"/>
    <w:rsid w:val="00657D3A"/>
    <w:rsid w:val="006F1069"/>
    <w:rsid w:val="00750A48"/>
    <w:rsid w:val="00780E37"/>
    <w:rsid w:val="007E20EC"/>
    <w:rsid w:val="00BF090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090E"/>
  </w:style>
  <w:style w:type="paragraph" w:customStyle="1" w:styleId="AE07C04DE40D4207A27E5D63319841BE">
    <w:name w:val="AE07C04DE40D4207A27E5D63319841BE"/>
    <w:rsid w:val="00750A48"/>
  </w:style>
  <w:style w:type="paragraph" w:customStyle="1" w:styleId="1AA014536B4D40E9B039AE3FAAEE9B8D">
    <w:name w:val="1AA014536B4D40E9B039AE3FAAEE9B8D"/>
    <w:rsid w:val="00750A48"/>
  </w:style>
  <w:style w:type="paragraph" w:customStyle="1" w:styleId="598B326D6999437DA5DD8F96A16834C4">
    <w:name w:val="598B326D6999437DA5DD8F96A16834C4"/>
    <w:rsid w:val="00750A48"/>
  </w:style>
  <w:style w:type="paragraph" w:customStyle="1" w:styleId="C7615DE09CEF4FD287C318C07B49B50F">
    <w:name w:val="C7615DE09CEF4FD287C318C07B49B50F"/>
    <w:rsid w:val="00750A48"/>
  </w:style>
  <w:style w:type="paragraph" w:customStyle="1" w:styleId="EA539A6422C447299EF6702639D84EF0">
    <w:name w:val="EA539A6422C447299EF6702639D84EF0"/>
    <w:rsid w:val="00750A48"/>
  </w:style>
  <w:style w:type="paragraph" w:customStyle="1" w:styleId="A663559A21B042BB9534D82D769161C5">
    <w:name w:val="A663559A21B042BB9534D82D769161C5"/>
    <w:rsid w:val="00750A48"/>
  </w:style>
  <w:style w:type="paragraph" w:customStyle="1" w:styleId="C83DBC3D6E8D4C378701EF8B9B7452BA">
    <w:name w:val="C83DBC3D6E8D4C378701EF8B9B7452BA"/>
    <w:rsid w:val="00750A48"/>
  </w:style>
  <w:style w:type="paragraph" w:customStyle="1" w:styleId="9AE66C765FF842DE86E77943298502FD">
    <w:name w:val="9AE66C765FF842DE86E77943298502FD"/>
    <w:rsid w:val="00750A48"/>
  </w:style>
  <w:style w:type="paragraph" w:customStyle="1" w:styleId="F037C34555D343B79535ECD642363547">
    <w:name w:val="F037C34555D343B79535ECD642363547"/>
    <w:rsid w:val="00750A48"/>
  </w:style>
  <w:style w:type="paragraph" w:customStyle="1" w:styleId="04C5953E919343D9B82F413153EFACBE">
    <w:name w:val="04C5953E919343D9B82F413153EFACBE"/>
    <w:rsid w:val="00750A48"/>
  </w:style>
  <w:style w:type="paragraph" w:customStyle="1" w:styleId="FDE05B537C814F29BD7697790D5BCF72">
    <w:name w:val="FDE05B537C814F29BD7697790D5BCF72"/>
    <w:rsid w:val="00BF09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CBF1C-8E7D-48EF-BCB1-B1AEC432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sustainability-template (1).dot</Template>
  <TotalTime>1586</TotalTime>
  <Pages>1</Pages>
  <Words>57476</Words>
  <Characters>327619</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384327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Ina Eileen Peukes</dc:creator>
  <cp:keywords/>
  <dc:description/>
  <cp:lastModifiedBy>D'Amico, Bernardino</cp:lastModifiedBy>
  <cp:revision>45</cp:revision>
  <dcterms:created xsi:type="dcterms:W3CDTF">2022-09-05T10:58:00Z</dcterms:created>
  <dcterms:modified xsi:type="dcterms:W3CDTF">2023-02-09T13:50:00Z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PhD (4)</vt:lpwstr>
  </property>
  <property fmtid="{D5CDD505-2E9C-101B-9397-08002B2CF9AE}" pid="3" name="CitaviDocumentProperty_0">
    <vt:lpwstr>979469a2-c4d2-417b-83c6-4d511a3535b6</vt:lpwstr>
  </property>
  <property fmtid="{D5CDD505-2E9C-101B-9397-08002B2CF9AE}" pid="4" name="CitaviDocumentProperty_8">
    <vt:lpwstr>C:\Users\inape\Documents\Citavi 6\Projects\PhD (4)\PhD (4).ctv6</vt:lpwstr>
  </property>
  <property fmtid="{D5CDD505-2E9C-101B-9397-08002B2CF9AE}" pid="5" name="CitaviDocumentProperty_1">
    <vt:lpwstr>6.12.0.0</vt:lpwstr>
  </property>
  <property fmtid="{D5CDD505-2E9C-101B-9397-08002B2CF9AE}" pid="6" name="CitaviDocumentProperty_6">
    <vt:lpwstr>False</vt:lpwstr>
  </property>
</Properties>
</file>