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4864" w14:textId="726B3D48" w:rsidR="002E7593" w:rsidRDefault="007B5AC2" w:rsidP="00910867">
      <w:pPr>
        <w:autoSpaceDE w:val="0"/>
        <w:autoSpaceDN w:val="0"/>
        <w:bidi w:val="0"/>
        <w:adjustRightInd w:val="0"/>
        <w:snapToGrid w:val="0"/>
        <w:spacing w:after="0" w:line="480" w:lineRule="auto"/>
        <w:jc w:val="center"/>
        <w:rPr>
          <w:rFonts w:ascii="Times New Roman" w:hAnsi="Times New Roman" w:cs="Times New Roman"/>
          <w:b/>
          <w:color w:val="000000" w:themeColor="text1"/>
          <w:sz w:val="24"/>
          <w:szCs w:val="24"/>
          <w:lang w:val="en-GB"/>
        </w:rPr>
      </w:pPr>
      <w:r w:rsidRPr="000B3925">
        <w:rPr>
          <w:rFonts w:ascii="Times New Roman" w:hAnsi="Times New Roman" w:cs="Times New Roman"/>
          <w:b/>
          <w:color w:val="000000" w:themeColor="text1"/>
          <w:sz w:val="24"/>
          <w:szCs w:val="24"/>
          <w:lang w:val="en-GB"/>
        </w:rPr>
        <w:t>The Associations between</w:t>
      </w:r>
      <w:r w:rsidR="002E7593" w:rsidRPr="000B3925">
        <w:rPr>
          <w:rFonts w:ascii="Times New Roman" w:hAnsi="Times New Roman" w:cs="Times New Roman"/>
          <w:b/>
          <w:color w:val="000000" w:themeColor="text1"/>
          <w:sz w:val="24"/>
          <w:szCs w:val="24"/>
          <w:lang w:val="en-GB"/>
        </w:rPr>
        <w:t xml:space="preserve"> Talent Development Environments </w:t>
      </w:r>
      <w:r w:rsidRPr="000B3925">
        <w:rPr>
          <w:rFonts w:ascii="Times New Roman" w:hAnsi="Times New Roman" w:cs="Times New Roman"/>
          <w:b/>
          <w:color w:val="000000" w:themeColor="text1"/>
          <w:sz w:val="24"/>
          <w:szCs w:val="24"/>
          <w:lang w:val="en-GB"/>
        </w:rPr>
        <w:t>and</w:t>
      </w:r>
      <w:r w:rsidR="002E7593" w:rsidRPr="000B3925">
        <w:rPr>
          <w:rFonts w:ascii="Times New Roman" w:hAnsi="Times New Roman" w:cs="Times New Roman"/>
          <w:b/>
          <w:color w:val="000000" w:themeColor="text1"/>
          <w:sz w:val="24"/>
          <w:szCs w:val="24"/>
          <w:lang w:val="en-GB"/>
        </w:rPr>
        <w:t xml:space="preserve"> Psychological Skills in Iranian Youth Athletes</w:t>
      </w:r>
      <w:r w:rsidRPr="000B3925">
        <w:rPr>
          <w:rFonts w:ascii="Times New Roman" w:hAnsi="Times New Roman" w:cs="Times New Roman"/>
          <w:b/>
          <w:color w:val="000000" w:themeColor="text1"/>
          <w:sz w:val="24"/>
          <w:szCs w:val="24"/>
          <w:lang w:val="en-GB"/>
        </w:rPr>
        <w:t>: A Variable and Person-</w:t>
      </w:r>
      <w:r w:rsidR="005B5769" w:rsidRPr="000B3925">
        <w:rPr>
          <w:rFonts w:ascii="Times New Roman" w:hAnsi="Times New Roman" w:cs="Times New Roman"/>
          <w:b/>
          <w:color w:val="000000" w:themeColor="text1"/>
          <w:sz w:val="24"/>
          <w:szCs w:val="24"/>
          <w:lang w:val="en-GB"/>
        </w:rPr>
        <w:t>centred</w:t>
      </w:r>
      <w:r w:rsidRPr="000B3925">
        <w:rPr>
          <w:rFonts w:ascii="Times New Roman" w:hAnsi="Times New Roman" w:cs="Times New Roman"/>
          <w:b/>
          <w:color w:val="000000" w:themeColor="text1"/>
          <w:sz w:val="24"/>
          <w:szCs w:val="24"/>
          <w:lang w:val="en-GB"/>
        </w:rPr>
        <w:t xml:space="preserve"> Approach</w:t>
      </w:r>
    </w:p>
    <w:p w14:paraId="171ADF5B" w14:textId="77777777" w:rsidR="00E75045" w:rsidRDefault="00E75045" w:rsidP="00E75045">
      <w:pPr>
        <w:autoSpaceDE w:val="0"/>
        <w:autoSpaceDN w:val="0"/>
        <w:bidi w:val="0"/>
        <w:adjustRightInd w:val="0"/>
        <w:snapToGrid w:val="0"/>
        <w:spacing w:after="0" w:line="480" w:lineRule="auto"/>
        <w:jc w:val="center"/>
        <w:rPr>
          <w:rFonts w:ascii="Times New Roman" w:hAnsi="Times New Roman" w:cs="Times New Roman"/>
          <w:b/>
          <w:color w:val="000000" w:themeColor="text1"/>
          <w:sz w:val="24"/>
          <w:szCs w:val="24"/>
          <w:lang w:val="en-GB"/>
        </w:rPr>
      </w:pPr>
    </w:p>
    <w:p w14:paraId="60E7D176" w14:textId="77777777" w:rsidR="00E75045" w:rsidRDefault="00E75045" w:rsidP="00E75045">
      <w:pPr>
        <w:autoSpaceDE w:val="0"/>
        <w:autoSpaceDN w:val="0"/>
        <w:bidi w:val="0"/>
        <w:adjustRightInd w:val="0"/>
        <w:snapToGrid w:val="0"/>
        <w:spacing w:after="0" w:line="480" w:lineRule="auto"/>
        <w:jc w:val="center"/>
        <w:rPr>
          <w:rFonts w:ascii="Times New Roman" w:hAnsi="Times New Roman" w:cs="Times New Roman"/>
          <w:sz w:val="24"/>
          <w:szCs w:val="24"/>
          <w:lang w:val="en-GB"/>
        </w:rPr>
      </w:pPr>
      <w:r w:rsidRPr="000B3925">
        <w:rPr>
          <w:rFonts w:ascii="Times New Roman" w:hAnsi="Times New Roman" w:cs="Times New Roman"/>
          <w:bCs/>
          <w:sz w:val="24"/>
          <w:szCs w:val="24"/>
          <w:lang w:val="en-GB"/>
        </w:rPr>
        <w:t>Russell Martindale</w:t>
      </w:r>
      <w:r>
        <w:rPr>
          <w:rFonts w:ascii="Times New Roman" w:hAnsi="Times New Roman" w:cs="Times New Roman"/>
          <w:bCs/>
          <w:sz w:val="24"/>
          <w:szCs w:val="24"/>
          <w:vertAlign w:val="superscript"/>
          <w:lang w:val="en-GB"/>
        </w:rPr>
        <w:t>1</w:t>
      </w:r>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C</w:t>
      </w:r>
      <w:r w:rsidRPr="000B3925">
        <w:rPr>
          <w:rFonts w:ascii="Times New Roman" w:hAnsi="Times New Roman" w:cs="Times New Roman"/>
          <w:bCs/>
          <w:sz w:val="24"/>
          <w:szCs w:val="24"/>
          <w:lang w:val="en-GB"/>
        </w:rPr>
        <w:t>hunxiao</w:t>
      </w:r>
      <w:proofErr w:type="spellEnd"/>
      <w:r w:rsidRPr="000B3925">
        <w:rPr>
          <w:rFonts w:ascii="Times New Roman" w:hAnsi="Times New Roman" w:cs="Times New Roman"/>
          <w:bCs/>
          <w:sz w:val="24"/>
          <w:szCs w:val="24"/>
          <w:lang w:val="en-GB"/>
        </w:rPr>
        <w:t xml:space="preserve"> Li</w:t>
      </w:r>
      <w:r>
        <w:rPr>
          <w:rFonts w:ascii="Times New Roman" w:hAnsi="Times New Roman" w:cs="Times New Roman"/>
          <w:bCs/>
          <w:sz w:val="24"/>
          <w:szCs w:val="24"/>
          <w:vertAlign w:val="superscript"/>
          <w:lang w:val="en-GB"/>
        </w:rPr>
        <w:t>2</w:t>
      </w:r>
      <w:r w:rsidRPr="000B3925">
        <w:rPr>
          <w:rFonts w:ascii="Times New Roman" w:hAnsi="Times New Roman" w:cs="Times New Roman"/>
          <w:bCs/>
          <w:sz w:val="24"/>
          <w:szCs w:val="24"/>
          <w:lang w:val="en-GB"/>
        </w:rPr>
        <w:t>, Georg</w:t>
      </w:r>
      <w:r>
        <w:rPr>
          <w:rFonts w:ascii="Times New Roman" w:hAnsi="Times New Roman" w:cs="Times New Roman"/>
          <w:bCs/>
          <w:sz w:val="24"/>
          <w:szCs w:val="24"/>
          <w:lang w:val="en-GB"/>
        </w:rPr>
        <w:t>ios</w:t>
      </w:r>
      <w:r w:rsidRPr="000B3925">
        <w:rPr>
          <w:rFonts w:ascii="Times New Roman" w:hAnsi="Times New Roman" w:cs="Times New Roman"/>
          <w:bCs/>
          <w:sz w:val="24"/>
          <w:szCs w:val="24"/>
          <w:lang w:val="en-GB"/>
        </w:rPr>
        <w:t xml:space="preserve"> Andronikos</w:t>
      </w:r>
      <w:r>
        <w:rPr>
          <w:rFonts w:ascii="Times New Roman" w:hAnsi="Times New Roman" w:cs="Times New Roman"/>
          <w:bCs/>
          <w:sz w:val="24"/>
          <w:szCs w:val="24"/>
          <w:vertAlign w:val="superscript"/>
          <w:lang w:val="en-GB"/>
        </w:rPr>
        <w:t>1</w:t>
      </w:r>
      <w:r w:rsidRPr="000B3925">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M</w:t>
      </w:r>
      <w:r w:rsidRPr="000B3925">
        <w:rPr>
          <w:rFonts w:ascii="Times New Roman" w:hAnsi="Times New Roman" w:cs="Times New Roman"/>
          <w:bCs/>
          <w:sz w:val="24"/>
          <w:szCs w:val="24"/>
          <w:lang w:val="en-GB"/>
        </w:rPr>
        <w:t>arziye</w:t>
      </w:r>
      <w:r>
        <w:rPr>
          <w:rFonts w:ascii="Times New Roman" w:hAnsi="Times New Roman" w:cs="Times New Roman"/>
          <w:bCs/>
          <w:sz w:val="24"/>
          <w:szCs w:val="24"/>
          <w:lang w:val="en-GB"/>
        </w:rPr>
        <w:t>h</w:t>
      </w:r>
      <w:proofErr w:type="spellEnd"/>
      <w:r w:rsidRPr="000B3925">
        <w:rPr>
          <w:rFonts w:ascii="Times New Roman" w:hAnsi="Times New Roman" w:cs="Times New Roman"/>
          <w:bCs/>
          <w:sz w:val="24"/>
          <w:szCs w:val="24"/>
          <w:lang w:val="en-GB"/>
        </w:rPr>
        <w:t xml:space="preserve"> Jafari</w:t>
      </w:r>
      <w:r>
        <w:rPr>
          <w:rStyle w:val="FootnoteReference"/>
          <w:rFonts w:ascii="Times New Roman" w:hAnsi="Times New Roman" w:cs="Times New Roman"/>
          <w:sz w:val="24"/>
          <w:szCs w:val="24"/>
          <w:lang w:val="en-GB"/>
        </w:rPr>
        <w:t>3</w:t>
      </w:r>
      <w:r w:rsidRPr="000B3925">
        <w:rPr>
          <w:rFonts w:ascii="Times New Roman" w:hAnsi="Times New Roman" w:cs="Times New Roman"/>
          <w:bCs/>
          <w:sz w:val="24"/>
          <w:szCs w:val="24"/>
          <w:lang w:val="en-GB"/>
        </w:rPr>
        <w:t xml:space="preserve">, </w:t>
      </w:r>
      <w:proofErr w:type="spellStart"/>
      <w:r w:rsidRPr="000B3925">
        <w:rPr>
          <w:rFonts w:ascii="Times New Roman" w:hAnsi="Times New Roman" w:cs="Times New Roman"/>
          <w:bCs/>
          <w:sz w:val="24"/>
          <w:szCs w:val="24"/>
          <w:lang w:val="en-GB"/>
        </w:rPr>
        <w:t>Rokhsareh</w:t>
      </w:r>
      <w:proofErr w:type="spellEnd"/>
      <w:r w:rsidRPr="000B3925">
        <w:rPr>
          <w:rFonts w:ascii="Times New Roman" w:hAnsi="Times New Roman" w:cs="Times New Roman"/>
          <w:bCs/>
          <w:sz w:val="24"/>
          <w:szCs w:val="24"/>
          <w:lang w:val="en-GB"/>
        </w:rPr>
        <w:t xml:space="preserve"> Badami</w:t>
      </w:r>
      <w:r w:rsidRPr="00487097">
        <w:rPr>
          <w:rFonts w:ascii="Times New Roman" w:hAnsi="Times New Roman" w:cs="Times New Roman"/>
          <w:sz w:val="24"/>
          <w:szCs w:val="24"/>
          <w:vertAlign w:val="superscript"/>
          <w:lang w:val="en-GB"/>
        </w:rPr>
        <w:t>3</w:t>
      </w:r>
    </w:p>
    <w:p w14:paraId="385B8ECF" w14:textId="77777777" w:rsidR="00E75045" w:rsidRPr="000B3925" w:rsidRDefault="00E75045" w:rsidP="00E75045">
      <w:pPr>
        <w:autoSpaceDE w:val="0"/>
        <w:autoSpaceDN w:val="0"/>
        <w:bidi w:val="0"/>
        <w:adjustRightInd w:val="0"/>
        <w:snapToGrid w:val="0"/>
        <w:spacing w:after="0" w:line="480" w:lineRule="auto"/>
        <w:jc w:val="center"/>
        <w:rPr>
          <w:rFonts w:ascii="Times New Roman" w:hAnsi="Times New Roman" w:cs="Times New Roman"/>
          <w:bCs/>
          <w:sz w:val="24"/>
          <w:szCs w:val="24"/>
          <w:rtl/>
          <w:lang w:val="en-GB"/>
        </w:rPr>
      </w:pPr>
    </w:p>
    <w:p w14:paraId="2B82671A" w14:textId="77777777" w:rsidR="00E75045" w:rsidRPr="000B3925" w:rsidRDefault="00E75045" w:rsidP="00E75045">
      <w:pPr>
        <w:autoSpaceDE w:val="0"/>
        <w:autoSpaceDN w:val="0"/>
        <w:bidi w:val="0"/>
        <w:adjustRightInd w:val="0"/>
        <w:snapToGrid w:val="0"/>
        <w:spacing w:after="240" w:line="480" w:lineRule="auto"/>
        <w:rPr>
          <w:rFonts w:ascii="Times New Roman" w:hAnsi="Times New Roman" w:cs="Times New Roman"/>
          <w:sz w:val="20"/>
          <w:szCs w:val="20"/>
          <w:lang w:val="en-GB"/>
        </w:rPr>
      </w:pPr>
      <w:r>
        <w:rPr>
          <w:rFonts w:ascii="Times New Roman" w:hAnsi="Times New Roman" w:cs="Times New Roman"/>
          <w:sz w:val="20"/>
          <w:szCs w:val="20"/>
          <w:lang w:val="en-GB"/>
        </w:rPr>
        <w:t>1</w:t>
      </w:r>
      <w:r w:rsidRPr="000B3925">
        <w:rPr>
          <w:rFonts w:ascii="Times New Roman" w:hAnsi="Times New Roman" w:cs="Times New Roman"/>
          <w:sz w:val="20"/>
          <w:szCs w:val="20"/>
          <w:lang w:val="en-GB"/>
        </w:rPr>
        <w:t xml:space="preserve">. School of Applied Sciences, Edinburgh Napier University, Scotland, UK. Email: </w:t>
      </w:r>
      <w:hyperlink r:id="rId8" w:history="1">
        <w:r w:rsidRPr="000B3925">
          <w:rPr>
            <w:rStyle w:val="Hyperlink"/>
            <w:rFonts w:ascii="Times New Roman" w:hAnsi="Times New Roman" w:cs="Times New Roman"/>
            <w:sz w:val="20"/>
            <w:szCs w:val="20"/>
            <w:lang w:val="en-GB"/>
          </w:rPr>
          <w:t>g.andronikos@napier.ac.uk</w:t>
        </w:r>
      </w:hyperlink>
      <w:r w:rsidRPr="000B3925">
        <w:rPr>
          <w:rFonts w:ascii="Times New Roman" w:hAnsi="Times New Roman" w:cs="Times New Roman"/>
          <w:sz w:val="20"/>
          <w:szCs w:val="20"/>
          <w:lang w:val="en-GB"/>
        </w:rPr>
        <w:t xml:space="preserve"> </w:t>
      </w:r>
      <w:hyperlink r:id="rId9" w:history="1">
        <w:r w:rsidRPr="000B3925">
          <w:rPr>
            <w:rStyle w:val="Hyperlink"/>
            <w:rFonts w:ascii="Times New Roman" w:hAnsi="Times New Roman" w:cs="Times New Roman"/>
            <w:sz w:val="20"/>
            <w:szCs w:val="20"/>
            <w:lang w:val="en-GB"/>
          </w:rPr>
          <w:t>r.martindale@napier.ac.uk</w:t>
        </w:r>
      </w:hyperlink>
      <w:r w:rsidRPr="000B3925">
        <w:rPr>
          <w:rFonts w:ascii="Times New Roman" w:hAnsi="Times New Roman" w:cs="Times New Roman"/>
          <w:sz w:val="20"/>
          <w:szCs w:val="20"/>
          <w:lang w:val="en-GB"/>
        </w:rPr>
        <w:t xml:space="preserve"> </w:t>
      </w:r>
    </w:p>
    <w:p w14:paraId="44BA2A5C" w14:textId="77777777" w:rsidR="00E75045" w:rsidRPr="000B3925" w:rsidRDefault="00E75045" w:rsidP="00E75045">
      <w:pPr>
        <w:bidi w:val="0"/>
        <w:snapToGrid w:val="0"/>
        <w:spacing w:after="240" w:line="480" w:lineRule="auto"/>
        <w:rPr>
          <w:rFonts w:ascii="Times New Roman" w:hAnsi="Times New Roman" w:cs="Times New Roman"/>
          <w:sz w:val="20"/>
          <w:szCs w:val="20"/>
          <w:lang w:val="en-GB"/>
        </w:rPr>
      </w:pPr>
      <w:r>
        <w:rPr>
          <w:rFonts w:ascii="Times New Roman" w:hAnsi="Times New Roman" w:cs="Times New Roman"/>
          <w:sz w:val="20"/>
          <w:szCs w:val="20"/>
          <w:lang w:val="en-GB"/>
        </w:rPr>
        <w:t>2</w:t>
      </w:r>
      <w:r w:rsidRPr="000B3925">
        <w:rPr>
          <w:rFonts w:ascii="Times New Roman" w:hAnsi="Times New Roman" w:cs="Times New Roman"/>
          <w:sz w:val="20"/>
          <w:szCs w:val="20"/>
          <w:lang w:val="en-GB"/>
        </w:rPr>
        <w:t xml:space="preserve">. School of Physical Education &amp; Sports Science, South China Normal University, China. Email </w:t>
      </w:r>
      <w:hyperlink r:id="rId10" w:history="1">
        <w:r w:rsidRPr="000B3925">
          <w:rPr>
            <w:rStyle w:val="Hyperlink"/>
            <w:rFonts w:ascii="Times New Roman" w:hAnsi="Times New Roman" w:cs="Times New Roman"/>
            <w:sz w:val="20"/>
            <w:szCs w:val="20"/>
            <w:lang w:val="en-GB"/>
          </w:rPr>
          <w:t>cxlilee@gmail.com</w:t>
        </w:r>
      </w:hyperlink>
      <w:r w:rsidRPr="000B3925">
        <w:rPr>
          <w:rFonts w:ascii="Times New Roman" w:hAnsi="Times New Roman" w:cs="Times New Roman"/>
          <w:sz w:val="20"/>
          <w:szCs w:val="20"/>
          <w:lang w:val="en-GB"/>
        </w:rPr>
        <w:t xml:space="preserve"> </w:t>
      </w:r>
    </w:p>
    <w:p w14:paraId="34F7E410" w14:textId="77777777" w:rsidR="00E75045" w:rsidRPr="000B3925" w:rsidRDefault="00E75045" w:rsidP="00E75045">
      <w:pPr>
        <w:bidi w:val="0"/>
        <w:snapToGrid w:val="0"/>
        <w:spacing w:after="240" w:line="480" w:lineRule="auto"/>
        <w:rPr>
          <w:rFonts w:ascii="Times New Roman" w:hAnsi="Times New Roman" w:cs="Times New Roman"/>
          <w:sz w:val="20"/>
          <w:szCs w:val="20"/>
          <w:lang w:val="en-GB"/>
        </w:rPr>
      </w:pPr>
      <w:r>
        <w:rPr>
          <w:rFonts w:ascii="Times New Roman" w:hAnsi="Times New Roman" w:cs="Times New Roman"/>
          <w:sz w:val="20"/>
          <w:szCs w:val="20"/>
          <w:lang w:val="en-GB"/>
        </w:rPr>
        <w:t>3</w:t>
      </w:r>
      <w:r w:rsidRPr="000B3925">
        <w:rPr>
          <w:rFonts w:ascii="Times New Roman" w:hAnsi="Times New Roman" w:cs="Times New Roman"/>
          <w:sz w:val="20"/>
          <w:szCs w:val="20"/>
          <w:lang w:val="en-GB"/>
        </w:rPr>
        <w:t>. Department of Physical Education and Sports Sciences, Isfahan (</w:t>
      </w:r>
      <w:proofErr w:type="spellStart"/>
      <w:r w:rsidRPr="000B3925">
        <w:rPr>
          <w:rFonts w:ascii="Times New Roman" w:hAnsi="Times New Roman" w:cs="Times New Roman"/>
          <w:sz w:val="20"/>
          <w:szCs w:val="20"/>
          <w:lang w:val="en-GB"/>
        </w:rPr>
        <w:t>Khorasgan</w:t>
      </w:r>
      <w:proofErr w:type="spellEnd"/>
      <w:r w:rsidRPr="000B3925">
        <w:rPr>
          <w:rFonts w:ascii="Times New Roman" w:hAnsi="Times New Roman" w:cs="Times New Roman"/>
          <w:sz w:val="20"/>
          <w:szCs w:val="20"/>
          <w:lang w:val="en-GB"/>
        </w:rPr>
        <w:t xml:space="preserve">) Branch, Islamic Azad University, Isfahan, Iran. Email: </w:t>
      </w:r>
      <w:hyperlink r:id="rId11" w:history="1">
        <w:r w:rsidRPr="000B3925">
          <w:rPr>
            <w:rStyle w:val="Hyperlink"/>
            <w:rFonts w:ascii="Times New Roman" w:hAnsi="Times New Roman" w:cs="Times New Roman"/>
            <w:sz w:val="20"/>
            <w:szCs w:val="20"/>
            <w:lang w:val="en-GB"/>
          </w:rPr>
          <w:t>jafari.marziyeh.312@gmail.com</w:t>
        </w:r>
      </w:hyperlink>
      <w:r w:rsidRPr="000B3925">
        <w:rPr>
          <w:rFonts w:ascii="Times New Roman" w:hAnsi="Times New Roman" w:cs="Times New Roman"/>
          <w:sz w:val="20"/>
          <w:szCs w:val="20"/>
          <w:lang w:val="en-GB"/>
        </w:rPr>
        <w:t xml:space="preserve"> </w:t>
      </w:r>
      <w:hyperlink r:id="rId12" w:history="1">
        <w:r w:rsidRPr="000B3925">
          <w:rPr>
            <w:rStyle w:val="Hyperlink"/>
            <w:rFonts w:ascii="Times New Roman" w:hAnsi="Times New Roman" w:cs="Times New Roman"/>
            <w:sz w:val="20"/>
            <w:szCs w:val="20"/>
            <w:lang w:val="en-GB"/>
          </w:rPr>
          <w:t>rokhsareh.badami@khuisf.ac.ir</w:t>
        </w:r>
      </w:hyperlink>
    </w:p>
    <w:p w14:paraId="4661EAE2" w14:textId="23560F75" w:rsidR="00167FAF" w:rsidRDefault="00167FAF" w:rsidP="00167FAF">
      <w:pPr>
        <w:autoSpaceDE w:val="0"/>
        <w:autoSpaceDN w:val="0"/>
        <w:bidi w:val="0"/>
        <w:adjustRightInd w:val="0"/>
        <w:snapToGrid w:val="0"/>
        <w:spacing w:after="0" w:line="480" w:lineRule="auto"/>
        <w:jc w:val="center"/>
        <w:rPr>
          <w:rFonts w:ascii="Times New Roman" w:hAnsi="Times New Roman" w:cs="Times New Roman"/>
          <w:b/>
          <w:color w:val="000000" w:themeColor="text1"/>
          <w:sz w:val="24"/>
          <w:szCs w:val="24"/>
          <w:lang w:val="en-GB"/>
        </w:rPr>
      </w:pPr>
    </w:p>
    <w:p w14:paraId="379BC6CF" w14:textId="6E26BBBA" w:rsidR="00E75045" w:rsidRDefault="00E75045" w:rsidP="00E75045">
      <w:pPr>
        <w:autoSpaceDE w:val="0"/>
        <w:autoSpaceDN w:val="0"/>
        <w:bidi w:val="0"/>
        <w:adjustRightInd w:val="0"/>
        <w:snapToGrid w:val="0"/>
        <w:spacing w:after="0" w:line="480" w:lineRule="auto"/>
        <w:jc w:val="center"/>
        <w:rPr>
          <w:rFonts w:ascii="Times New Roman" w:hAnsi="Times New Roman" w:cs="Times New Roman"/>
          <w:b/>
          <w:color w:val="000000" w:themeColor="text1"/>
          <w:sz w:val="24"/>
          <w:szCs w:val="24"/>
          <w:lang w:val="en-GB"/>
        </w:rPr>
      </w:pPr>
    </w:p>
    <w:p w14:paraId="5EFCC82D" w14:textId="22985F0F" w:rsidR="00E75045" w:rsidRDefault="00E75045" w:rsidP="00E75045">
      <w:pPr>
        <w:autoSpaceDE w:val="0"/>
        <w:autoSpaceDN w:val="0"/>
        <w:bidi w:val="0"/>
        <w:adjustRightInd w:val="0"/>
        <w:snapToGrid w:val="0"/>
        <w:spacing w:after="0" w:line="480" w:lineRule="auto"/>
        <w:jc w:val="center"/>
        <w:rPr>
          <w:rFonts w:ascii="Times New Roman" w:hAnsi="Times New Roman" w:cs="Times New Roman"/>
          <w:b/>
          <w:color w:val="000000" w:themeColor="text1"/>
          <w:sz w:val="24"/>
          <w:szCs w:val="24"/>
          <w:lang w:val="en-GB"/>
        </w:rPr>
      </w:pPr>
    </w:p>
    <w:p w14:paraId="4A838DD4" w14:textId="33E4CD84" w:rsidR="00E75045" w:rsidRDefault="00E75045" w:rsidP="00E75045">
      <w:pPr>
        <w:autoSpaceDE w:val="0"/>
        <w:autoSpaceDN w:val="0"/>
        <w:bidi w:val="0"/>
        <w:adjustRightInd w:val="0"/>
        <w:snapToGrid w:val="0"/>
        <w:spacing w:after="0" w:line="480" w:lineRule="auto"/>
        <w:jc w:val="center"/>
        <w:rPr>
          <w:rFonts w:ascii="Times New Roman" w:hAnsi="Times New Roman" w:cs="Times New Roman"/>
          <w:b/>
          <w:color w:val="000000" w:themeColor="text1"/>
          <w:sz w:val="24"/>
          <w:szCs w:val="24"/>
          <w:lang w:val="en-GB"/>
        </w:rPr>
      </w:pPr>
    </w:p>
    <w:p w14:paraId="6BAD1013" w14:textId="694EA1E9" w:rsidR="00E75045" w:rsidRDefault="00E75045" w:rsidP="00E75045">
      <w:pPr>
        <w:autoSpaceDE w:val="0"/>
        <w:autoSpaceDN w:val="0"/>
        <w:bidi w:val="0"/>
        <w:adjustRightInd w:val="0"/>
        <w:snapToGrid w:val="0"/>
        <w:spacing w:after="0" w:line="480" w:lineRule="auto"/>
        <w:jc w:val="center"/>
        <w:rPr>
          <w:rFonts w:ascii="Times New Roman" w:hAnsi="Times New Roman" w:cs="Times New Roman"/>
          <w:b/>
          <w:color w:val="000000" w:themeColor="text1"/>
          <w:sz w:val="24"/>
          <w:szCs w:val="24"/>
          <w:lang w:val="en-GB"/>
        </w:rPr>
      </w:pPr>
    </w:p>
    <w:p w14:paraId="08A64EF9" w14:textId="6F306C70" w:rsidR="00E75045" w:rsidRDefault="00E75045" w:rsidP="00E75045">
      <w:pPr>
        <w:autoSpaceDE w:val="0"/>
        <w:autoSpaceDN w:val="0"/>
        <w:bidi w:val="0"/>
        <w:adjustRightInd w:val="0"/>
        <w:snapToGrid w:val="0"/>
        <w:spacing w:after="0" w:line="480" w:lineRule="auto"/>
        <w:jc w:val="center"/>
        <w:rPr>
          <w:rFonts w:ascii="Times New Roman" w:hAnsi="Times New Roman" w:cs="Times New Roman"/>
          <w:b/>
          <w:color w:val="000000" w:themeColor="text1"/>
          <w:sz w:val="24"/>
          <w:szCs w:val="24"/>
          <w:lang w:val="en-GB"/>
        </w:rPr>
      </w:pPr>
    </w:p>
    <w:p w14:paraId="2FBCF78E" w14:textId="7F71C797" w:rsidR="00E75045" w:rsidRDefault="00E75045" w:rsidP="00E75045">
      <w:pPr>
        <w:autoSpaceDE w:val="0"/>
        <w:autoSpaceDN w:val="0"/>
        <w:bidi w:val="0"/>
        <w:adjustRightInd w:val="0"/>
        <w:snapToGrid w:val="0"/>
        <w:spacing w:after="0" w:line="480" w:lineRule="auto"/>
        <w:jc w:val="center"/>
        <w:rPr>
          <w:rFonts w:ascii="Times New Roman" w:hAnsi="Times New Roman" w:cs="Times New Roman"/>
          <w:b/>
          <w:color w:val="000000" w:themeColor="text1"/>
          <w:sz w:val="24"/>
          <w:szCs w:val="24"/>
          <w:lang w:val="en-GB"/>
        </w:rPr>
      </w:pPr>
    </w:p>
    <w:p w14:paraId="4B02F739" w14:textId="4BD319DA" w:rsidR="00E75045" w:rsidRDefault="00E75045" w:rsidP="00E75045">
      <w:pPr>
        <w:autoSpaceDE w:val="0"/>
        <w:autoSpaceDN w:val="0"/>
        <w:bidi w:val="0"/>
        <w:adjustRightInd w:val="0"/>
        <w:snapToGrid w:val="0"/>
        <w:spacing w:after="0" w:line="480" w:lineRule="auto"/>
        <w:jc w:val="center"/>
        <w:rPr>
          <w:rFonts w:ascii="Times New Roman" w:hAnsi="Times New Roman" w:cs="Times New Roman"/>
          <w:b/>
          <w:color w:val="000000" w:themeColor="text1"/>
          <w:sz w:val="24"/>
          <w:szCs w:val="24"/>
          <w:lang w:val="en-GB"/>
        </w:rPr>
      </w:pPr>
    </w:p>
    <w:p w14:paraId="7C93995B" w14:textId="456F3E1B" w:rsidR="00E75045" w:rsidRDefault="00E75045" w:rsidP="00E75045">
      <w:pPr>
        <w:autoSpaceDE w:val="0"/>
        <w:autoSpaceDN w:val="0"/>
        <w:bidi w:val="0"/>
        <w:adjustRightInd w:val="0"/>
        <w:snapToGrid w:val="0"/>
        <w:spacing w:after="0" w:line="480" w:lineRule="auto"/>
        <w:jc w:val="center"/>
        <w:rPr>
          <w:rFonts w:ascii="Times New Roman" w:hAnsi="Times New Roman" w:cs="Times New Roman"/>
          <w:b/>
          <w:color w:val="000000" w:themeColor="text1"/>
          <w:sz w:val="24"/>
          <w:szCs w:val="24"/>
          <w:lang w:val="en-GB"/>
        </w:rPr>
      </w:pPr>
    </w:p>
    <w:p w14:paraId="57AE6A00" w14:textId="592553D2" w:rsidR="00E75045" w:rsidRDefault="00E75045" w:rsidP="00E75045">
      <w:pPr>
        <w:autoSpaceDE w:val="0"/>
        <w:autoSpaceDN w:val="0"/>
        <w:bidi w:val="0"/>
        <w:adjustRightInd w:val="0"/>
        <w:snapToGrid w:val="0"/>
        <w:spacing w:after="0" w:line="480" w:lineRule="auto"/>
        <w:jc w:val="center"/>
        <w:rPr>
          <w:rFonts w:ascii="Times New Roman" w:hAnsi="Times New Roman" w:cs="Times New Roman"/>
          <w:b/>
          <w:color w:val="000000" w:themeColor="text1"/>
          <w:sz w:val="24"/>
          <w:szCs w:val="24"/>
          <w:lang w:val="en-GB"/>
        </w:rPr>
      </w:pPr>
    </w:p>
    <w:p w14:paraId="080D869E" w14:textId="09F22163" w:rsidR="00E75045" w:rsidRDefault="00E75045" w:rsidP="00E75045">
      <w:pPr>
        <w:autoSpaceDE w:val="0"/>
        <w:autoSpaceDN w:val="0"/>
        <w:bidi w:val="0"/>
        <w:adjustRightInd w:val="0"/>
        <w:snapToGrid w:val="0"/>
        <w:spacing w:after="0" w:line="480" w:lineRule="auto"/>
        <w:jc w:val="center"/>
        <w:rPr>
          <w:rFonts w:ascii="Times New Roman" w:hAnsi="Times New Roman" w:cs="Times New Roman"/>
          <w:b/>
          <w:color w:val="000000" w:themeColor="text1"/>
          <w:sz w:val="24"/>
          <w:szCs w:val="24"/>
          <w:lang w:val="en-GB"/>
        </w:rPr>
      </w:pPr>
    </w:p>
    <w:p w14:paraId="28F7791B" w14:textId="77777777" w:rsidR="00E75045" w:rsidRPr="000B3925" w:rsidRDefault="00E75045" w:rsidP="00E75045">
      <w:pPr>
        <w:autoSpaceDE w:val="0"/>
        <w:autoSpaceDN w:val="0"/>
        <w:bidi w:val="0"/>
        <w:adjustRightInd w:val="0"/>
        <w:snapToGrid w:val="0"/>
        <w:spacing w:after="0" w:line="480" w:lineRule="auto"/>
        <w:jc w:val="center"/>
        <w:rPr>
          <w:rFonts w:ascii="Times New Roman" w:hAnsi="Times New Roman" w:cs="Times New Roman"/>
          <w:b/>
          <w:color w:val="000000" w:themeColor="text1"/>
          <w:sz w:val="24"/>
          <w:szCs w:val="24"/>
          <w:lang w:val="en-GB"/>
        </w:rPr>
      </w:pPr>
    </w:p>
    <w:p w14:paraId="4B6E0728" w14:textId="671A14EB" w:rsidR="002E7593" w:rsidRPr="000B3925" w:rsidRDefault="004215FC" w:rsidP="00910867">
      <w:pPr>
        <w:bidi w:val="0"/>
        <w:snapToGrid w:val="0"/>
        <w:spacing w:after="0" w:line="480" w:lineRule="auto"/>
        <w:jc w:val="both"/>
        <w:rPr>
          <w:rFonts w:ascii="Times New Roman" w:hAnsi="Times New Roman" w:cs="Times New Roman"/>
          <w:b/>
          <w:bCs/>
          <w:color w:val="000000" w:themeColor="text1"/>
          <w:sz w:val="24"/>
          <w:szCs w:val="24"/>
          <w:lang w:val="en-GB"/>
        </w:rPr>
      </w:pPr>
      <w:r w:rsidRPr="000B3925">
        <w:rPr>
          <w:rFonts w:ascii="Times New Roman" w:hAnsi="Times New Roman" w:cs="Times New Roman"/>
          <w:b/>
          <w:bCs/>
          <w:color w:val="000000" w:themeColor="text1"/>
          <w:sz w:val="24"/>
          <w:szCs w:val="24"/>
          <w:lang w:val="en-GB"/>
        </w:rPr>
        <w:lastRenderedPageBreak/>
        <w:t>Abstract</w:t>
      </w:r>
    </w:p>
    <w:p w14:paraId="126DFB3E" w14:textId="2B19E341" w:rsidR="000C36DD" w:rsidRPr="000B3925" w:rsidRDefault="00500A5F" w:rsidP="00910867">
      <w:pPr>
        <w:bidi w:val="0"/>
        <w:snapToGrid w:val="0"/>
        <w:spacing w:after="0" w:line="480" w:lineRule="auto"/>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 xml:space="preserve">The environment plays a significant role in the development of talent athletes. A big part of this is preparing athletes with the psychological skills to cope and thrive through the challenges of their sporting journey. Understanding which features of the </w:t>
      </w:r>
      <w:bookmarkStart w:id="0" w:name="OLE_LINK33"/>
      <w:bookmarkStart w:id="1" w:name="OLE_LINK68"/>
      <w:r w:rsidRPr="000B3925">
        <w:rPr>
          <w:rFonts w:ascii="Times New Roman" w:hAnsi="Times New Roman" w:cs="Times New Roman"/>
          <w:color w:val="000000" w:themeColor="text1"/>
          <w:sz w:val="24"/>
          <w:szCs w:val="24"/>
          <w:lang w:val="en-GB"/>
        </w:rPr>
        <w:t>Talent Development Environment</w:t>
      </w:r>
      <w:bookmarkEnd w:id="0"/>
      <w:bookmarkEnd w:id="1"/>
      <w:r w:rsidRPr="000B3925">
        <w:rPr>
          <w:rFonts w:ascii="Times New Roman" w:hAnsi="Times New Roman" w:cs="Times New Roman"/>
          <w:color w:val="000000" w:themeColor="text1"/>
          <w:sz w:val="24"/>
          <w:szCs w:val="24"/>
          <w:lang w:val="en-GB"/>
        </w:rPr>
        <w:t xml:space="preserve"> (TDE) best facilitate psychological skill use would be extremely useful for coaches to understand. </w:t>
      </w:r>
      <w:bookmarkStart w:id="2" w:name="OLE_LINK1"/>
      <w:bookmarkStart w:id="3" w:name="OLE_LINK2"/>
      <w:r w:rsidRPr="000B3925">
        <w:rPr>
          <w:rFonts w:ascii="Times New Roman" w:hAnsi="Times New Roman" w:cs="Times New Roman"/>
          <w:color w:val="000000" w:themeColor="text1"/>
          <w:sz w:val="24"/>
          <w:szCs w:val="24"/>
          <w:lang w:val="en-GB"/>
        </w:rPr>
        <w:t xml:space="preserve">As such, </w:t>
      </w:r>
      <w:r w:rsidR="00B55886" w:rsidRPr="000B3925">
        <w:rPr>
          <w:rFonts w:ascii="Times New Roman" w:hAnsi="Times New Roman" w:cs="Times New Roman"/>
          <w:color w:val="000000" w:themeColor="text1"/>
          <w:sz w:val="24"/>
          <w:szCs w:val="24"/>
          <w:lang w:val="en-GB"/>
        </w:rPr>
        <w:t xml:space="preserve">the main aim of this </w:t>
      </w:r>
      <w:r w:rsidRPr="000B3925">
        <w:rPr>
          <w:rFonts w:ascii="Times New Roman" w:hAnsi="Times New Roman" w:cs="Times New Roman"/>
          <w:color w:val="000000" w:themeColor="text1"/>
          <w:sz w:val="24"/>
          <w:szCs w:val="24"/>
          <w:lang w:val="en-GB"/>
        </w:rPr>
        <w:t xml:space="preserve">research </w:t>
      </w:r>
      <w:r w:rsidR="00C149DF" w:rsidRPr="000B3925">
        <w:rPr>
          <w:rFonts w:ascii="Times New Roman" w:hAnsi="Times New Roman" w:cs="Times New Roman"/>
          <w:color w:val="000000" w:themeColor="text1"/>
          <w:sz w:val="24"/>
          <w:szCs w:val="24"/>
          <w:lang w:val="en-GB"/>
        </w:rPr>
        <w:t>was</w:t>
      </w:r>
      <w:r w:rsidRPr="000B3925">
        <w:rPr>
          <w:rFonts w:ascii="Times New Roman" w:hAnsi="Times New Roman" w:cs="Times New Roman"/>
          <w:color w:val="000000" w:themeColor="text1"/>
          <w:sz w:val="24"/>
          <w:szCs w:val="24"/>
          <w:lang w:val="en-GB"/>
        </w:rPr>
        <w:t xml:space="preserve"> to investigate the relationships between TDE factors and psychological skills through a variable and person-</w:t>
      </w:r>
      <w:r w:rsidR="005B5769" w:rsidRPr="000B3925">
        <w:rPr>
          <w:rFonts w:ascii="Times New Roman" w:hAnsi="Times New Roman" w:cs="Times New Roman"/>
          <w:color w:val="000000" w:themeColor="text1"/>
          <w:sz w:val="24"/>
          <w:szCs w:val="24"/>
          <w:lang w:val="en-GB"/>
        </w:rPr>
        <w:t>centred</w:t>
      </w:r>
      <w:r w:rsidRPr="000B3925">
        <w:rPr>
          <w:rFonts w:ascii="Times New Roman" w:hAnsi="Times New Roman" w:cs="Times New Roman"/>
          <w:color w:val="000000" w:themeColor="text1"/>
          <w:sz w:val="24"/>
          <w:szCs w:val="24"/>
          <w:lang w:val="en-GB"/>
        </w:rPr>
        <w:t xml:space="preserve"> approach (i.e., use both regression and cluster analyses). A second aim </w:t>
      </w:r>
      <w:r w:rsidR="00C149DF" w:rsidRPr="000B3925">
        <w:rPr>
          <w:rFonts w:ascii="Times New Roman" w:hAnsi="Times New Roman" w:cs="Times New Roman"/>
          <w:color w:val="000000" w:themeColor="text1"/>
          <w:sz w:val="24"/>
          <w:szCs w:val="24"/>
          <w:lang w:val="en-GB"/>
        </w:rPr>
        <w:t>was</w:t>
      </w:r>
      <w:r w:rsidRPr="000B3925">
        <w:rPr>
          <w:rFonts w:ascii="Times New Roman" w:hAnsi="Times New Roman" w:cs="Times New Roman"/>
          <w:color w:val="000000" w:themeColor="text1"/>
          <w:sz w:val="24"/>
          <w:szCs w:val="24"/>
          <w:lang w:val="en-GB"/>
        </w:rPr>
        <w:t xml:space="preserve"> to examine the psychometric properties of the Persian TDEQ-5</w:t>
      </w:r>
      <w:r w:rsidR="00B55886" w:rsidRPr="000B3925">
        <w:rPr>
          <w:rFonts w:ascii="Times New Roman" w:hAnsi="Times New Roman" w:cs="Times New Roman"/>
          <w:color w:val="000000" w:themeColor="text1"/>
          <w:sz w:val="24"/>
          <w:szCs w:val="24"/>
          <w:lang w:val="en-GB"/>
        </w:rPr>
        <w:t xml:space="preserve"> </w:t>
      </w:r>
      <w:r w:rsidRPr="000B3925">
        <w:rPr>
          <w:rFonts w:ascii="Times New Roman" w:hAnsi="Times New Roman" w:cs="Times New Roman"/>
          <w:color w:val="000000" w:themeColor="text1"/>
          <w:sz w:val="24"/>
          <w:szCs w:val="24"/>
          <w:lang w:val="en-GB"/>
        </w:rPr>
        <w:t>providing an initial validation for its use in Persian speaking cultures.</w:t>
      </w:r>
      <w:bookmarkEnd w:id="2"/>
      <w:bookmarkEnd w:id="3"/>
      <w:r w:rsidRPr="000B3925">
        <w:rPr>
          <w:rFonts w:ascii="Times New Roman" w:hAnsi="Times New Roman" w:cs="Times New Roman"/>
          <w:color w:val="000000" w:themeColor="text1"/>
          <w:sz w:val="24"/>
          <w:szCs w:val="24"/>
          <w:lang w:val="en-GB"/>
        </w:rPr>
        <w:t xml:space="preserve"> </w:t>
      </w:r>
      <w:r w:rsidR="000C36DD" w:rsidRPr="000B3925">
        <w:rPr>
          <w:rFonts w:ascii="Times New Roman" w:hAnsi="Times New Roman" w:cs="Times New Roman"/>
          <w:color w:val="000000" w:themeColor="text1"/>
          <w:sz w:val="24"/>
          <w:szCs w:val="24"/>
          <w:lang w:val="en-GB"/>
        </w:rPr>
        <w:t>To this end, the TDEQ-</w:t>
      </w:r>
      <w:proofErr w:type="gramStart"/>
      <w:r w:rsidR="000C36DD" w:rsidRPr="000B3925">
        <w:rPr>
          <w:rFonts w:ascii="Times New Roman" w:hAnsi="Times New Roman" w:cs="Times New Roman"/>
          <w:color w:val="000000" w:themeColor="text1"/>
          <w:sz w:val="24"/>
          <w:szCs w:val="24"/>
          <w:lang w:val="en-GB"/>
        </w:rPr>
        <w:t>5</w:t>
      </w:r>
      <w:proofErr w:type="gramEnd"/>
      <w:r w:rsidR="000C36DD" w:rsidRPr="000B3925">
        <w:rPr>
          <w:rFonts w:ascii="Times New Roman" w:hAnsi="Times New Roman" w:cs="Times New Roman"/>
          <w:color w:val="000000" w:themeColor="text1"/>
          <w:sz w:val="24"/>
          <w:szCs w:val="24"/>
          <w:lang w:val="en-GB"/>
        </w:rPr>
        <w:t xml:space="preserve"> and</w:t>
      </w:r>
      <w:r w:rsidR="009B5FBF" w:rsidRPr="000B3925">
        <w:rPr>
          <w:rFonts w:ascii="Times New Roman" w:hAnsi="Times New Roman" w:cs="Times New Roman"/>
          <w:color w:val="000000" w:themeColor="text1"/>
          <w:sz w:val="24"/>
          <w:szCs w:val="24"/>
          <w:lang w:val="en-GB"/>
        </w:rPr>
        <w:t xml:space="preserve"> Psychological Skills Inventory for Sports</w:t>
      </w:r>
      <w:r w:rsidR="009B5FBF" w:rsidRPr="000B3925">
        <w:rPr>
          <w:rFonts w:ascii="Times New Roman" w:hAnsi="Times New Roman" w:cs="Times New Roman"/>
          <w:b/>
          <w:bCs/>
          <w:color w:val="000000" w:themeColor="text1"/>
          <w:sz w:val="24"/>
          <w:szCs w:val="24"/>
          <w:lang w:val="en-GB"/>
        </w:rPr>
        <w:t>–</w:t>
      </w:r>
      <w:r w:rsidR="009B5FBF" w:rsidRPr="000B3925">
        <w:rPr>
          <w:rFonts w:ascii="Times New Roman" w:hAnsi="Times New Roman" w:cs="Times New Roman"/>
          <w:color w:val="000000" w:themeColor="text1"/>
          <w:sz w:val="24"/>
          <w:szCs w:val="24"/>
          <w:lang w:val="en-GB"/>
        </w:rPr>
        <w:t>Youth version</w:t>
      </w:r>
      <w:r w:rsidR="009B5FBF" w:rsidRPr="000B3925">
        <w:rPr>
          <w:rFonts w:ascii="Times New Roman" w:hAnsi="Times New Roman" w:cs="Times New Roman"/>
          <w:b/>
          <w:bCs/>
          <w:color w:val="000000" w:themeColor="text1"/>
          <w:sz w:val="24"/>
          <w:szCs w:val="24"/>
          <w:lang w:val="en-GB"/>
        </w:rPr>
        <w:t>–</w:t>
      </w:r>
      <w:r w:rsidR="009B5FBF" w:rsidRPr="000B3925">
        <w:rPr>
          <w:rFonts w:ascii="Times New Roman" w:hAnsi="Times New Roman" w:cs="Times New Roman"/>
          <w:color w:val="000000" w:themeColor="text1"/>
          <w:sz w:val="24"/>
          <w:szCs w:val="24"/>
          <w:lang w:val="en-GB"/>
        </w:rPr>
        <w:t>Short Form</w:t>
      </w:r>
      <w:r w:rsidR="000C36DD" w:rsidRPr="000B3925">
        <w:rPr>
          <w:rFonts w:ascii="Times New Roman" w:hAnsi="Times New Roman" w:cs="Times New Roman"/>
          <w:color w:val="000000" w:themeColor="text1"/>
          <w:sz w:val="24"/>
          <w:szCs w:val="24"/>
          <w:lang w:val="en-GB"/>
        </w:rPr>
        <w:t xml:space="preserve"> were</w:t>
      </w:r>
      <w:r w:rsidRPr="000B3925">
        <w:rPr>
          <w:rFonts w:ascii="Times New Roman" w:hAnsi="Times New Roman" w:cs="Times New Roman"/>
          <w:color w:val="000000" w:themeColor="text1"/>
          <w:sz w:val="24"/>
          <w:szCs w:val="24"/>
          <w:lang w:val="en-GB"/>
        </w:rPr>
        <w:t xml:space="preserve"> administered to 371 Iranian athletes. The results showed </w:t>
      </w:r>
      <w:r w:rsidR="000C36DD" w:rsidRPr="000B3925">
        <w:rPr>
          <w:rFonts w:ascii="Times New Roman" w:hAnsi="Times New Roman" w:cs="Times New Roman"/>
          <w:color w:val="000000" w:themeColor="text1"/>
          <w:sz w:val="24"/>
          <w:szCs w:val="24"/>
          <w:lang w:val="en-GB"/>
        </w:rPr>
        <w:t>that higher quality TDEs predicted higher psychological skill use. Specifically, Holistic Quality Preparation predicted all five psychological skills, while Long Term Development predicted anxiety control and Alignment of Expectations predicted self</w:t>
      </w:r>
      <w:r w:rsidR="00C149DF" w:rsidRPr="000B3925">
        <w:rPr>
          <w:rFonts w:ascii="Times New Roman" w:hAnsi="Times New Roman" w:cs="Times New Roman"/>
          <w:color w:val="000000" w:themeColor="text1"/>
          <w:sz w:val="24"/>
          <w:szCs w:val="24"/>
          <w:lang w:val="en-GB"/>
        </w:rPr>
        <w:t>-</w:t>
      </w:r>
      <w:r w:rsidR="000C36DD" w:rsidRPr="000B3925">
        <w:rPr>
          <w:rFonts w:ascii="Times New Roman" w:hAnsi="Times New Roman" w:cs="Times New Roman"/>
          <w:color w:val="000000" w:themeColor="text1"/>
          <w:sz w:val="24"/>
          <w:szCs w:val="24"/>
          <w:lang w:val="en-GB"/>
        </w:rPr>
        <w:t xml:space="preserve">confidence. The Persian TDEQ-5 was found to be a valid and reliable tool. </w:t>
      </w:r>
      <w:r w:rsidR="00C149DF" w:rsidRPr="000B3925">
        <w:rPr>
          <w:rFonts w:ascii="Times New Roman" w:hAnsi="Times New Roman" w:cs="Times New Roman"/>
          <w:color w:val="000000" w:themeColor="text1"/>
          <w:sz w:val="24"/>
          <w:szCs w:val="24"/>
          <w:lang w:val="en-GB"/>
        </w:rPr>
        <w:t>Implications for coaches and those in charge of TDEs are discussed.</w:t>
      </w:r>
    </w:p>
    <w:p w14:paraId="5AF666BB" w14:textId="77777777" w:rsidR="00167FAF" w:rsidRDefault="00167FAF" w:rsidP="00910867">
      <w:pPr>
        <w:bidi w:val="0"/>
        <w:snapToGrid w:val="0"/>
        <w:spacing w:after="0" w:line="480" w:lineRule="auto"/>
        <w:jc w:val="both"/>
        <w:rPr>
          <w:rFonts w:ascii="Times New Roman" w:hAnsi="Times New Roman" w:cs="Times New Roman"/>
          <w:color w:val="000000" w:themeColor="text1"/>
          <w:sz w:val="24"/>
          <w:szCs w:val="24"/>
          <w:lang w:val="en-GB"/>
        </w:rPr>
      </w:pPr>
    </w:p>
    <w:p w14:paraId="38DEF6CA" w14:textId="01771892" w:rsidR="004215FC" w:rsidRPr="000B3925" w:rsidRDefault="00500A5F" w:rsidP="00167FAF">
      <w:pPr>
        <w:bidi w:val="0"/>
        <w:snapToGrid w:val="0"/>
        <w:spacing w:after="0" w:line="480" w:lineRule="auto"/>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 xml:space="preserve">Keywords: talent development, environment, </w:t>
      </w:r>
      <w:r w:rsidR="00C149DF" w:rsidRPr="000B3925">
        <w:rPr>
          <w:rFonts w:ascii="Times New Roman" w:hAnsi="Times New Roman" w:cs="Times New Roman"/>
          <w:color w:val="000000" w:themeColor="text1"/>
          <w:sz w:val="24"/>
          <w:szCs w:val="24"/>
          <w:lang w:val="en-GB"/>
        </w:rPr>
        <w:t xml:space="preserve">psychological skills, </w:t>
      </w:r>
      <w:r w:rsidR="008B2A67">
        <w:rPr>
          <w:rFonts w:ascii="Times New Roman" w:hAnsi="Times New Roman" w:cs="Times New Roman"/>
          <w:color w:val="000000" w:themeColor="text1"/>
          <w:sz w:val="24"/>
          <w:szCs w:val="24"/>
          <w:lang w:val="en-GB"/>
        </w:rPr>
        <w:t xml:space="preserve">TDEQ, </w:t>
      </w:r>
      <w:r w:rsidRPr="000B3925">
        <w:rPr>
          <w:rFonts w:ascii="Times New Roman" w:hAnsi="Times New Roman" w:cs="Times New Roman"/>
          <w:color w:val="000000" w:themeColor="text1"/>
          <w:sz w:val="24"/>
          <w:szCs w:val="24"/>
          <w:lang w:val="en-GB"/>
        </w:rPr>
        <w:t>validity</w:t>
      </w:r>
    </w:p>
    <w:p w14:paraId="0DB6BB90" w14:textId="7CF7649F" w:rsidR="00167FAF" w:rsidRDefault="00167FAF" w:rsidP="00910867">
      <w:pPr>
        <w:bidi w:val="0"/>
        <w:snapToGrid w:val="0"/>
        <w:spacing w:after="0" w:line="480" w:lineRule="auto"/>
        <w:jc w:val="both"/>
        <w:rPr>
          <w:rFonts w:ascii="Times New Roman" w:hAnsi="Times New Roman" w:cs="Times New Roman"/>
          <w:b/>
          <w:bCs/>
          <w:color w:val="000000" w:themeColor="text1"/>
          <w:sz w:val="24"/>
          <w:szCs w:val="24"/>
          <w:lang w:val="en-GB"/>
        </w:rPr>
      </w:pPr>
    </w:p>
    <w:p w14:paraId="39DC1B4D" w14:textId="4C103668" w:rsidR="00E75045" w:rsidRDefault="00E75045" w:rsidP="00E75045">
      <w:pPr>
        <w:bidi w:val="0"/>
        <w:snapToGrid w:val="0"/>
        <w:spacing w:after="0" w:line="480" w:lineRule="auto"/>
        <w:jc w:val="both"/>
        <w:rPr>
          <w:rFonts w:ascii="Times New Roman" w:hAnsi="Times New Roman" w:cs="Times New Roman"/>
          <w:b/>
          <w:bCs/>
          <w:color w:val="000000" w:themeColor="text1"/>
          <w:sz w:val="24"/>
          <w:szCs w:val="24"/>
          <w:lang w:val="en-GB"/>
        </w:rPr>
      </w:pPr>
    </w:p>
    <w:p w14:paraId="25042107" w14:textId="2A73DCF1" w:rsidR="00E75045" w:rsidRDefault="00E75045" w:rsidP="00E75045">
      <w:pPr>
        <w:bidi w:val="0"/>
        <w:snapToGrid w:val="0"/>
        <w:spacing w:after="0" w:line="480" w:lineRule="auto"/>
        <w:jc w:val="both"/>
        <w:rPr>
          <w:rFonts w:ascii="Times New Roman" w:hAnsi="Times New Roman" w:cs="Times New Roman"/>
          <w:b/>
          <w:bCs/>
          <w:color w:val="000000" w:themeColor="text1"/>
          <w:sz w:val="24"/>
          <w:szCs w:val="24"/>
          <w:lang w:val="en-GB"/>
        </w:rPr>
      </w:pPr>
    </w:p>
    <w:p w14:paraId="39EFC365" w14:textId="3E27DC39" w:rsidR="00E75045" w:rsidRDefault="00E75045" w:rsidP="00E75045">
      <w:pPr>
        <w:bidi w:val="0"/>
        <w:snapToGrid w:val="0"/>
        <w:spacing w:after="0" w:line="480" w:lineRule="auto"/>
        <w:jc w:val="both"/>
        <w:rPr>
          <w:rFonts w:ascii="Times New Roman" w:hAnsi="Times New Roman" w:cs="Times New Roman"/>
          <w:b/>
          <w:bCs/>
          <w:color w:val="000000" w:themeColor="text1"/>
          <w:sz w:val="24"/>
          <w:szCs w:val="24"/>
          <w:lang w:val="en-GB"/>
        </w:rPr>
      </w:pPr>
    </w:p>
    <w:p w14:paraId="1A384B14" w14:textId="7CA505F8" w:rsidR="00E75045" w:rsidRDefault="00E75045" w:rsidP="00E75045">
      <w:pPr>
        <w:bidi w:val="0"/>
        <w:snapToGrid w:val="0"/>
        <w:spacing w:after="0" w:line="480" w:lineRule="auto"/>
        <w:jc w:val="both"/>
        <w:rPr>
          <w:rFonts w:ascii="Times New Roman" w:hAnsi="Times New Roman" w:cs="Times New Roman"/>
          <w:b/>
          <w:bCs/>
          <w:color w:val="000000" w:themeColor="text1"/>
          <w:sz w:val="24"/>
          <w:szCs w:val="24"/>
          <w:lang w:val="en-GB"/>
        </w:rPr>
      </w:pPr>
    </w:p>
    <w:p w14:paraId="61E2F4C7" w14:textId="5AD54F88" w:rsidR="00E75045" w:rsidRDefault="00E75045" w:rsidP="00E75045">
      <w:pPr>
        <w:bidi w:val="0"/>
        <w:snapToGrid w:val="0"/>
        <w:spacing w:after="0" w:line="480" w:lineRule="auto"/>
        <w:jc w:val="both"/>
        <w:rPr>
          <w:rFonts w:ascii="Times New Roman" w:hAnsi="Times New Roman" w:cs="Times New Roman"/>
          <w:b/>
          <w:bCs/>
          <w:color w:val="000000" w:themeColor="text1"/>
          <w:sz w:val="24"/>
          <w:szCs w:val="24"/>
          <w:lang w:val="en-GB"/>
        </w:rPr>
      </w:pPr>
    </w:p>
    <w:p w14:paraId="6B8B3451" w14:textId="04B0712E" w:rsidR="0041157C" w:rsidRPr="000B3925" w:rsidRDefault="0041157C" w:rsidP="00167FAF">
      <w:pPr>
        <w:bidi w:val="0"/>
        <w:snapToGrid w:val="0"/>
        <w:spacing w:after="0" w:line="480" w:lineRule="auto"/>
        <w:jc w:val="both"/>
        <w:rPr>
          <w:rFonts w:ascii="Times New Roman" w:hAnsi="Times New Roman" w:cs="Times New Roman"/>
          <w:b/>
          <w:bCs/>
          <w:color w:val="000000" w:themeColor="text1"/>
          <w:sz w:val="24"/>
          <w:szCs w:val="24"/>
          <w:lang w:val="en-GB"/>
        </w:rPr>
      </w:pPr>
      <w:r w:rsidRPr="000B3925">
        <w:rPr>
          <w:rFonts w:ascii="Times New Roman" w:hAnsi="Times New Roman" w:cs="Times New Roman"/>
          <w:b/>
          <w:bCs/>
          <w:color w:val="000000" w:themeColor="text1"/>
          <w:sz w:val="24"/>
          <w:szCs w:val="24"/>
          <w:lang w:val="en-GB"/>
        </w:rPr>
        <w:lastRenderedPageBreak/>
        <w:t>Introduction</w:t>
      </w:r>
    </w:p>
    <w:p w14:paraId="5662F26C" w14:textId="60654BDA" w:rsidR="0041157C" w:rsidRPr="000B3925" w:rsidRDefault="0041157C" w:rsidP="00FC338B">
      <w:pPr>
        <w:bidi w:val="0"/>
        <w:snapToGrid w:val="0"/>
        <w:spacing w:after="0" w:line="480" w:lineRule="auto"/>
        <w:ind w:firstLine="720"/>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During the last decade</w:t>
      </w:r>
      <w:r w:rsidR="003D7C0D" w:rsidRPr="000B3925">
        <w:rPr>
          <w:rFonts w:ascii="Times New Roman" w:hAnsi="Times New Roman" w:cs="Times New Roman"/>
          <w:color w:val="000000" w:themeColor="text1"/>
          <w:sz w:val="24"/>
          <w:szCs w:val="24"/>
          <w:lang w:val="en-GB"/>
        </w:rPr>
        <w:t>,</w:t>
      </w:r>
      <w:r w:rsidRPr="000B3925">
        <w:rPr>
          <w:rFonts w:ascii="Times New Roman" w:hAnsi="Times New Roman" w:cs="Times New Roman"/>
          <w:color w:val="000000" w:themeColor="text1"/>
          <w:sz w:val="24"/>
          <w:szCs w:val="24"/>
          <w:lang w:val="en-GB"/>
        </w:rPr>
        <w:t xml:space="preserve"> there has been an ever-increasing interest in the nature of the talent development environments (TDEs) and their influence on talented individuals. TDEs are a cornerstone in the talent development </w:t>
      </w:r>
      <w:r w:rsidR="003D7C0D" w:rsidRPr="000B3925">
        <w:rPr>
          <w:rFonts w:ascii="Times New Roman" w:hAnsi="Times New Roman" w:cs="Times New Roman"/>
          <w:color w:val="000000" w:themeColor="text1"/>
          <w:sz w:val="24"/>
          <w:szCs w:val="24"/>
          <w:lang w:val="en-GB"/>
        </w:rPr>
        <w:t xml:space="preserve">(TD) </w:t>
      </w:r>
      <w:r w:rsidRPr="000B3925">
        <w:rPr>
          <w:rFonts w:ascii="Times New Roman" w:hAnsi="Times New Roman" w:cs="Times New Roman"/>
          <w:color w:val="000000" w:themeColor="text1"/>
          <w:sz w:val="24"/>
          <w:szCs w:val="24"/>
          <w:lang w:val="en-GB"/>
        </w:rPr>
        <w:t xml:space="preserve">process and can influence athletes </w:t>
      </w:r>
      <w:r w:rsidR="00315A8D" w:rsidRPr="000B3925">
        <w:rPr>
          <w:rFonts w:ascii="Times New Roman" w:hAnsi="Times New Roman" w:cs="Times New Roman"/>
          <w:color w:val="000000" w:themeColor="text1"/>
          <w:sz w:val="24"/>
          <w:szCs w:val="24"/>
          <w:lang w:val="en-GB"/>
        </w:rPr>
        <w:t>at</w:t>
      </w:r>
      <w:r w:rsidRPr="000B3925">
        <w:rPr>
          <w:rFonts w:ascii="Times New Roman" w:hAnsi="Times New Roman" w:cs="Times New Roman"/>
          <w:color w:val="000000" w:themeColor="text1"/>
          <w:sz w:val="24"/>
          <w:szCs w:val="24"/>
          <w:lang w:val="en-GB"/>
        </w:rPr>
        <w:t xml:space="preserve"> multiple levels. Most of the TD research, however, has focused on the mechanisms and characteristics of elite successful TDEs (e.g., </w:t>
      </w:r>
      <w:proofErr w:type="spellStart"/>
      <w:r w:rsidRPr="000B3925">
        <w:rPr>
          <w:rFonts w:ascii="Times New Roman" w:hAnsi="Times New Roman" w:cs="Times New Roman"/>
          <w:color w:val="000000" w:themeColor="text1"/>
          <w:sz w:val="24"/>
          <w:szCs w:val="24"/>
          <w:lang w:val="en-GB"/>
        </w:rPr>
        <w:t>Flatgård</w:t>
      </w:r>
      <w:proofErr w:type="spellEnd"/>
      <w:r w:rsidRPr="000B3925">
        <w:rPr>
          <w:rFonts w:ascii="Times New Roman" w:hAnsi="Times New Roman" w:cs="Times New Roman"/>
          <w:color w:val="000000" w:themeColor="text1"/>
          <w:sz w:val="24"/>
          <w:szCs w:val="24"/>
          <w:lang w:val="en-GB"/>
        </w:rPr>
        <w:t xml:space="preserve"> et al., 2020; Larsen et al., 2020; </w:t>
      </w:r>
      <w:proofErr w:type="spellStart"/>
      <w:r w:rsidRPr="000B3925">
        <w:rPr>
          <w:rFonts w:ascii="Times New Roman" w:hAnsi="Times New Roman" w:cs="Times New Roman"/>
          <w:color w:val="000000" w:themeColor="text1"/>
          <w:sz w:val="24"/>
          <w:szCs w:val="24"/>
          <w:lang w:val="en-GB"/>
        </w:rPr>
        <w:t>Ryom</w:t>
      </w:r>
      <w:proofErr w:type="spellEnd"/>
      <w:r w:rsidRPr="000B3925">
        <w:rPr>
          <w:rFonts w:ascii="Times New Roman" w:hAnsi="Times New Roman" w:cs="Times New Roman"/>
          <w:color w:val="000000" w:themeColor="text1"/>
          <w:sz w:val="24"/>
          <w:szCs w:val="24"/>
          <w:lang w:val="en-GB"/>
        </w:rPr>
        <w:t xml:space="preserve"> et al., 2020) without examining the potential </w:t>
      </w:r>
      <w:r w:rsidR="00315A8D" w:rsidRPr="000B3925">
        <w:rPr>
          <w:rFonts w:ascii="Times New Roman" w:hAnsi="Times New Roman" w:cs="Times New Roman"/>
          <w:color w:val="000000" w:themeColor="text1"/>
          <w:sz w:val="24"/>
          <w:szCs w:val="24"/>
          <w:lang w:val="en-GB"/>
        </w:rPr>
        <w:t>impact of</w:t>
      </w:r>
      <w:r w:rsidR="0013470A" w:rsidRPr="000B3925">
        <w:rPr>
          <w:rFonts w:ascii="Times New Roman" w:hAnsi="Times New Roman" w:cs="Times New Roman"/>
          <w:color w:val="000000" w:themeColor="text1"/>
          <w:sz w:val="24"/>
          <w:szCs w:val="24"/>
          <w:lang w:val="en-GB"/>
        </w:rPr>
        <w:t>,</w:t>
      </w:r>
      <w:r w:rsidR="00315A8D" w:rsidRPr="000B3925">
        <w:rPr>
          <w:rFonts w:ascii="Times New Roman" w:hAnsi="Times New Roman" w:cs="Times New Roman"/>
          <w:color w:val="000000" w:themeColor="text1"/>
          <w:sz w:val="24"/>
          <w:szCs w:val="24"/>
          <w:lang w:val="en-GB"/>
        </w:rPr>
        <w:t xml:space="preserve"> or </w:t>
      </w:r>
      <w:r w:rsidRPr="000B3925">
        <w:rPr>
          <w:rFonts w:ascii="Times New Roman" w:hAnsi="Times New Roman" w:cs="Times New Roman"/>
          <w:color w:val="000000" w:themeColor="text1"/>
          <w:sz w:val="24"/>
          <w:szCs w:val="24"/>
          <w:lang w:val="en-GB"/>
        </w:rPr>
        <w:t xml:space="preserve">relationships </w:t>
      </w:r>
      <w:r w:rsidR="00315A8D" w:rsidRPr="000B3925">
        <w:rPr>
          <w:rFonts w:ascii="Times New Roman" w:hAnsi="Times New Roman" w:cs="Times New Roman"/>
          <w:color w:val="000000" w:themeColor="text1"/>
          <w:sz w:val="24"/>
          <w:szCs w:val="24"/>
          <w:lang w:val="en-GB"/>
        </w:rPr>
        <w:t>that</w:t>
      </w:r>
      <w:r w:rsidRPr="000B3925">
        <w:rPr>
          <w:rFonts w:ascii="Times New Roman" w:hAnsi="Times New Roman" w:cs="Times New Roman"/>
          <w:color w:val="000000" w:themeColor="text1"/>
          <w:sz w:val="24"/>
          <w:szCs w:val="24"/>
          <w:lang w:val="en-GB"/>
        </w:rPr>
        <w:t xml:space="preserve"> TDEs </w:t>
      </w:r>
      <w:r w:rsidR="00315A8D" w:rsidRPr="000B3925">
        <w:rPr>
          <w:rFonts w:ascii="Times New Roman" w:hAnsi="Times New Roman" w:cs="Times New Roman"/>
          <w:color w:val="000000" w:themeColor="text1"/>
          <w:sz w:val="24"/>
          <w:szCs w:val="24"/>
          <w:lang w:val="en-GB"/>
        </w:rPr>
        <w:t>may have with</w:t>
      </w:r>
      <w:r w:rsidRPr="000B3925">
        <w:rPr>
          <w:rFonts w:ascii="Times New Roman" w:hAnsi="Times New Roman" w:cs="Times New Roman"/>
          <w:color w:val="000000" w:themeColor="text1"/>
          <w:sz w:val="24"/>
          <w:szCs w:val="24"/>
          <w:lang w:val="en-GB"/>
        </w:rPr>
        <w:t xml:space="preserve"> </w:t>
      </w:r>
      <w:r w:rsidR="0013470A" w:rsidRPr="000B3925">
        <w:rPr>
          <w:rFonts w:ascii="Times New Roman" w:hAnsi="Times New Roman" w:cs="Times New Roman"/>
          <w:color w:val="000000" w:themeColor="text1"/>
          <w:sz w:val="24"/>
          <w:szCs w:val="24"/>
          <w:lang w:val="en-GB"/>
        </w:rPr>
        <w:t xml:space="preserve">the </w:t>
      </w:r>
      <w:r w:rsidRPr="000B3925">
        <w:rPr>
          <w:rFonts w:ascii="Times New Roman" w:hAnsi="Times New Roman" w:cs="Times New Roman"/>
          <w:color w:val="000000" w:themeColor="text1"/>
          <w:sz w:val="24"/>
          <w:szCs w:val="24"/>
          <w:lang w:val="en-GB"/>
        </w:rPr>
        <w:t xml:space="preserve">psychological </w:t>
      </w:r>
      <w:r w:rsidR="00315A8D" w:rsidRPr="000B3925">
        <w:rPr>
          <w:rFonts w:ascii="Times New Roman" w:hAnsi="Times New Roman" w:cs="Times New Roman"/>
          <w:color w:val="000000" w:themeColor="text1"/>
          <w:sz w:val="24"/>
          <w:szCs w:val="24"/>
          <w:lang w:val="en-GB"/>
        </w:rPr>
        <w:t>development</w:t>
      </w:r>
      <w:r w:rsidRPr="000B3925">
        <w:rPr>
          <w:rFonts w:ascii="Times New Roman" w:hAnsi="Times New Roman" w:cs="Times New Roman"/>
          <w:color w:val="000000" w:themeColor="text1"/>
          <w:sz w:val="24"/>
          <w:szCs w:val="24"/>
          <w:lang w:val="en-GB"/>
        </w:rPr>
        <w:t xml:space="preserve"> of youth athletes. Yet the most influential research in this area has highlighted that a holistic approach is vital (Henriksen et al., 2010; Martindale et al., 2007). As such, </w:t>
      </w:r>
      <w:r w:rsidR="0013470A" w:rsidRPr="000B3925">
        <w:rPr>
          <w:rFonts w:ascii="Times New Roman" w:hAnsi="Times New Roman" w:cs="Times New Roman"/>
          <w:color w:val="000000" w:themeColor="text1"/>
          <w:sz w:val="24"/>
          <w:szCs w:val="24"/>
          <w:lang w:val="en-GB"/>
        </w:rPr>
        <w:t xml:space="preserve">given the </w:t>
      </w:r>
      <w:r w:rsidR="00FF553E" w:rsidRPr="000B3925">
        <w:rPr>
          <w:rFonts w:ascii="Times New Roman" w:hAnsi="Times New Roman" w:cs="Times New Roman"/>
          <w:color w:val="000000" w:themeColor="text1"/>
          <w:sz w:val="24"/>
          <w:szCs w:val="24"/>
          <w:lang w:val="en-GB"/>
        </w:rPr>
        <w:t xml:space="preserve">clear suggestion within </w:t>
      </w:r>
      <w:r w:rsidR="0013470A" w:rsidRPr="000B3925">
        <w:rPr>
          <w:rFonts w:ascii="Times New Roman" w:hAnsi="Times New Roman" w:cs="Times New Roman"/>
          <w:color w:val="000000" w:themeColor="text1"/>
          <w:sz w:val="24"/>
          <w:szCs w:val="24"/>
          <w:lang w:val="en-GB"/>
        </w:rPr>
        <w:t xml:space="preserve">current research that psychological skills are crucial for </w:t>
      </w:r>
      <w:r w:rsidR="00FF553E" w:rsidRPr="000B3925">
        <w:rPr>
          <w:rFonts w:ascii="Times New Roman" w:hAnsi="Times New Roman" w:cs="Times New Roman"/>
          <w:color w:val="000000" w:themeColor="text1"/>
          <w:sz w:val="24"/>
          <w:szCs w:val="24"/>
          <w:lang w:val="en-GB"/>
        </w:rPr>
        <w:t xml:space="preserve">successful development and </w:t>
      </w:r>
      <w:r w:rsidR="0013470A" w:rsidRPr="000B3925">
        <w:rPr>
          <w:rFonts w:ascii="Times New Roman" w:hAnsi="Times New Roman" w:cs="Times New Roman"/>
          <w:color w:val="000000" w:themeColor="text1"/>
          <w:sz w:val="24"/>
          <w:szCs w:val="24"/>
          <w:lang w:val="en-GB"/>
        </w:rPr>
        <w:t xml:space="preserve">overcoming </w:t>
      </w:r>
      <w:r w:rsidR="00FF553E" w:rsidRPr="000B3925">
        <w:rPr>
          <w:rFonts w:ascii="Times New Roman" w:hAnsi="Times New Roman" w:cs="Times New Roman"/>
          <w:color w:val="000000" w:themeColor="text1"/>
          <w:sz w:val="24"/>
          <w:szCs w:val="24"/>
          <w:lang w:val="en-GB"/>
        </w:rPr>
        <w:t xml:space="preserve">multiple </w:t>
      </w:r>
      <w:r w:rsidR="0013470A" w:rsidRPr="000B3925">
        <w:rPr>
          <w:rFonts w:ascii="Times New Roman" w:hAnsi="Times New Roman" w:cs="Times New Roman"/>
          <w:color w:val="000000" w:themeColor="text1"/>
          <w:sz w:val="24"/>
          <w:szCs w:val="24"/>
          <w:lang w:val="en-GB"/>
        </w:rPr>
        <w:t xml:space="preserve">challenges </w:t>
      </w:r>
      <w:r w:rsidR="00FF553E" w:rsidRPr="000B3925">
        <w:rPr>
          <w:rFonts w:ascii="Times New Roman" w:hAnsi="Times New Roman" w:cs="Times New Roman"/>
          <w:color w:val="000000" w:themeColor="text1"/>
          <w:sz w:val="24"/>
          <w:szCs w:val="24"/>
          <w:lang w:val="en-GB"/>
        </w:rPr>
        <w:t xml:space="preserve">along a sport career </w:t>
      </w:r>
      <w:r w:rsidR="0013470A" w:rsidRPr="000B3925">
        <w:rPr>
          <w:rFonts w:ascii="Times New Roman" w:hAnsi="Times New Roman" w:cs="Times New Roman"/>
          <w:color w:val="000000" w:themeColor="text1"/>
          <w:sz w:val="24"/>
          <w:szCs w:val="24"/>
          <w:lang w:val="en-GB"/>
        </w:rPr>
        <w:t>(Collins</w:t>
      </w:r>
      <w:r w:rsidR="00BB7B86">
        <w:rPr>
          <w:rFonts w:ascii="Times New Roman" w:hAnsi="Times New Roman" w:cs="Times New Roman"/>
          <w:color w:val="000000" w:themeColor="text1"/>
          <w:sz w:val="24"/>
          <w:szCs w:val="24"/>
          <w:lang w:val="en-GB"/>
        </w:rPr>
        <w:t xml:space="preserve"> et al., </w:t>
      </w:r>
      <w:r w:rsidR="0013470A" w:rsidRPr="000B3925">
        <w:rPr>
          <w:rFonts w:ascii="Times New Roman" w:hAnsi="Times New Roman" w:cs="Times New Roman"/>
          <w:color w:val="000000" w:themeColor="text1"/>
          <w:sz w:val="24"/>
          <w:szCs w:val="24"/>
          <w:lang w:val="en-GB"/>
        </w:rPr>
        <w:t>2016)</w:t>
      </w:r>
      <w:r w:rsidR="00FF553E" w:rsidRPr="000B3925">
        <w:rPr>
          <w:rFonts w:ascii="Times New Roman" w:hAnsi="Times New Roman" w:cs="Times New Roman"/>
          <w:color w:val="000000" w:themeColor="text1"/>
          <w:sz w:val="24"/>
          <w:szCs w:val="24"/>
          <w:lang w:val="en-GB"/>
        </w:rPr>
        <w:t>,</w:t>
      </w:r>
      <w:r w:rsidR="0013470A" w:rsidRPr="000B3925">
        <w:rPr>
          <w:rFonts w:ascii="Times New Roman" w:hAnsi="Times New Roman" w:cs="Times New Roman"/>
          <w:color w:val="000000" w:themeColor="text1"/>
          <w:sz w:val="24"/>
          <w:szCs w:val="24"/>
          <w:lang w:val="en-GB"/>
        </w:rPr>
        <w:t xml:space="preserve"> </w:t>
      </w:r>
      <w:r w:rsidR="00FF553E" w:rsidRPr="000B3925">
        <w:rPr>
          <w:rFonts w:ascii="Times New Roman" w:hAnsi="Times New Roman" w:cs="Times New Roman"/>
          <w:color w:val="000000" w:themeColor="text1"/>
          <w:sz w:val="24"/>
          <w:szCs w:val="24"/>
          <w:lang w:val="en-GB"/>
        </w:rPr>
        <w:t xml:space="preserve">it seems important to </w:t>
      </w:r>
      <w:r w:rsidRPr="000B3925">
        <w:rPr>
          <w:rFonts w:ascii="Times New Roman" w:hAnsi="Times New Roman" w:cs="Times New Roman"/>
          <w:color w:val="000000" w:themeColor="text1"/>
          <w:sz w:val="24"/>
          <w:szCs w:val="24"/>
          <w:lang w:val="en-GB"/>
        </w:rPr>
        <w:t>further investigat</w:t>
      </w:r>
      <w:r w:rsidR="00FF553E" w:rsidRPr="000B3925">
        <w:rPr>
          <w:rFonts w:ascii="Times New Roman" w:hAnsi="Times New Roman" w:cs="Times New Roman"/>
          <w:color w:val="000000" w:themeColor="text1"/>
          <w:sz w:val="24"/>
          <w:szCs w:val="24"/>
          <w:lang w:val="en-GB"/>
        </w:rPr>
        <w:t>e</w:t>
      </w:r>
      <w:r w:rsidRPr="000B3925">
        <w:rPr>
          <w:rFonts w:ascii="Times New Roman" w:hAnsi="Times New Roman" w:cs="Times New Roman"/>
          <w:color w:val="000000" w:themeColor="text1"/>
          <w:sz w:val="24"/>
          <w:szCs w:val="24"/>
          <w:lang w:val="en-GB"/>
        </w:rPr>
        <w:t xml:space="preserve"> the potential links between the TDE</w:t>
      </w:r>
      <w:r w:rsidR="00FF553E" w:rsidRPr="000B3925">
        <w:rPr>
          <w:rFonts w:ascii="Times New Roman" w:hAnsi="Times New Roman" w:cs="Times New Roman"/>
          <w:color w:val="000000" w:themeColor="text1"/>
          <w:sz w:val="24"/>
          <w:szCs w:val="24"/>
          <w:lang w:val="en-GB"/>
        </w:rPr>
        <w:t xml:space="preserve">s </w:t>
      </w:r>
      <w:r w:rsidRPr="000B3925">
        <w:rPr>
          <w:rFonts w:ascii="Times New Roman" w:hAnsi="Times New Roman" w:cs="Times New Roman"/>
          <w:color w:val="000000" w:themeColor="text1"/>
          <w:sz w:val="24"/>
          <w:szCs w:val="24"/>
          <w:lang w:val="en-GB"/>
        </w:rPr>
        <w:t xml:space="preserve">and </w:t>
      </w:r>
      <w:r w:rsidR="00E240BC" w:rsidRPr="000B3925">
        <w:rPr>
          <w:rFonts w:ascii="Times New Roman" w:hAnsi="Times New Roman" w:cs="Times New Roman"/>
          <w:color w:val="000000" w:themeColor="text1"/>
          <w:sz w:val="24"/>
          <w:szCs w:val="24"/>
          <w:lang w:val="en-GB"/>
        </w:rPr>
        <w:t xml:space="preserve">the </w:t>
      </w:r>
      <w:r w:rsidRPr="000B3925">
        <w:rPr>
          <w:rFonts w:ascii="Times New Roman" w:hAnsi="Times New Roman" w:cs="Times New Roman"/>
          <w:color w:val="000000" w:themeColor="text1"/>
          <w:sz w:val="24"/>
          <w:szCs w:val="24"/>
          <w:lang w:val="en-GB"/>
        </w:rPr>
        <w:t xml:space="preserve">psychological </w:t>
      </w:r>
      <w:r w:rsidR="00FF553E" w:rsidRPr="000B3925">
        <w:rPr>
          <w:rFonts w:ascii="Times New Roman" w:hAnsi="Times New Roman" w:cs="Times New Roman"/>
          <w:color w:val="000000" w:themeColor="text1"/>
          <w:sz w:val="24"/>
          <w:szCs w:val="24"/>
          <w:lang w:val="en-GB"/>
        </w:rPr>
        <w:t>development of talented athletes.</w:t>
      </w:r>
      <w:r w:rsidRPr="000B3925">
        <w:rPr>
          <w:rFonts w:ascii="Times New Roman" w:hAnsi="Times New Roman" w:cs="Times New Roman"/>
          <w:color w:val="000000" w:themeColor="text1"/>
          <w:sz w:val="24"/>
          <w:szCs w:val="24"/>
          <w:lang w:val="en-GB"/>
        </w:rPr>
        <w:t xml:space="preserve"> </w:t>
      </w:r>
      <w:r w:rsidR="004B26E6" w:rsidRPr="004B26E6">
        <w:rPr>
          <w:rFonts w:ascii="Times New Roman" w:hAnsi="Times New Roman" w:cs="Times New Roman"/>
          <w:color w:val="FF0000"/>
          <w:sz w:val="24"/>
          <w:szCs w:val="24"/>
          <w:lang w:val="en-GB"/>
        </w:rPr>
        <w:t>Of course</w:t>
      </w:r>
      <w:r w:rsidR="004B26E6">
        <w:rPr>
          <w:rFonts w:ascii="Times New Roman" w:hAnsi="Times New Roman" w:cs="Times New Roman"/>
          <w:color w:val="FF0000"/>
          <w:sz w:val="24"/>
          <w:szCs w:val="24"/>
          <w:lang w:val="en-GB"/>
        </w:rPr>
        <w:t xml:space="preserve">, the coach has a vital role to play within the TDE (Martindale et al., 2005), and may have significant influence over the philosophy that is employed, the structures that are in place and the </w:t>
      </w:r>
      <w:r w:rsidR="006F25CE">
        <w:rPr>
          <w:rFonts w:ascii="Times New Roman" w:hAnsi="Times New Roman" w:cs="Times New Roman"/>
          <w:color w:val="FF0000"/>
          <w:sz w:val="24"/>
          <w:szCs w:val="24"/>
          <w:lang w:val="en-GB"/>
        </w:rPr>
        <w:t xml:space="preserve">nature of </w:t>
      </w:r>
      <w:r w:rsidR="00FB46EC">
        <w:rPr>
          <w:rFonts w:ascii="Times New Roman" w:hAnsi="Times New Roman" w:cs="Times New Roman"/>
          <w:color w:val="FF0000"/>
          <w:sz w:val="24"/>
          <w:szCs w:val="24"/>
          <w:lang w:val="en-GB"/>
        </w:rPr>
        <w:t>day-to-day</w:t>
      </w:r>
      <w:r w:rsidR="004B26E6">
        <w:rPr>
          <w:rFonts w:ascii="Times New Roman" w:hAnsi="Times New Roman" w:cs="Times New Roman"/>
          <w:color w:val="FF0000"/>
          <w:sz w:val="24"/>
          <w:szCs w:val="24"/>
          <w:lang w:val="en-GB"/>
        </w:rPr>
        <w:t xml:space="preserve"> interactions with athletes and significant others. </w:t>
      </w:r>
      <w:r w:rsidR="006F25CE">
        <w:rPr>
          <w:rFonts w:ascii="Times New Roman" w:hAnsi="Times New Roman" w:cs="Times New Roman"/>
          <w:color w:val="FF0000"/>
          <w:sz w:val="24"/>
          <w:szCs w:val="24"/>
          <w:lang w:val="en-GB"/>
        </w:rPr>
        <w:t>As such, e</w:t>
      </w:r>
      <w:r w:rsidR="00FB46EC">
        <w:rPr>
          <w:rFonts w:ascii="Times New Roman" w:hAnsi="Times New Roman" w:cs="Times New Roman"/>
          <w:color w:val="FF0000"/>
          <w:sz w:val="24"/>
          <w:szCs w:val="24"/>
          <w:lang w:val="en-GB"/>
        </w:rPr>
        <w:t xml:space="preserve">vidence which shines a light on </w:t>
      </w:r>
      <w:r w:rsidR="006F25CE">
        <w:rPr>
          <w:rFonts w:ascii="Times New Roman" w:hAnsi="Times New Roman" w:cs="Times New Roman"/>
          <w:color w:val="FF0000"/>
          <w:sz w:val="24"/>
          <w:szCs w:val="24"/>
          <w:lang w:val="en-GB"/>
        </w:rPr>
        <w:t>how</w:t>
      </w:r>
      <w:r w:rsidR="00FB46EC">
        <w:rPr>
          <w:rFonts w:ascii="Times New Roman" w:hAnsi="Times New Roman" w:cs="Times New Roman"/>
          <w:color w:val="FF0000"/>
          <w:sz w:val="24"/>
          <w:szCs w:val="24"/>
          <w:lang w:val="en-GB"/>
        </w:rPr>
        <w:t xml:space="preserve"> the environment may be </w:t>
      </w:r>
      <w:r w:rsidR="006F25CE">
        <w:rPr>
          <w:rFonts w:ascii="Times New Roman" w:hAnsi="Times New Roman" w:cs="Times New Roman"/>
          <w:color w:val="FF0000"/>
          <w:sz w:val="24"/>
          <w:szCs w:val="24"/>
          <w:lang w:val="en-GB"/>
        </w:rPr>
        <w:t>related</w:t>
      </w:r>
      <w:r w:rsidR="00FB46EC">
        <w:rPr>
          <w:rFonts w:ascii="Times New Roman" w:hAnsi="Times New Roman" w:cs="Times New Roman"/>
          <w:color w:val="FF0000"/>
          <w:sz w:val="24"/>
          <w:szCs w:val="24"/>
          <w:lang w:val="en-GB"/>
        </w:rPr>
        <w:t xml:space="preserve"> </w:t>
      </w:r>
      <w:r w:rsidR="006F25CE">
        <w:rPr>
          <w:rFonts w:ascii="Times New Roman" w:hAnsi="Times New Roman" w:cs="Times New Roman"/>
          <w:color w:val="FF0000"/>
          <w:sz w:val="24"/>
          <w:szCs w:val="24"/>
          <w:lang w:val="en-GB"/>
        </w:rPr>
        <w:t>to</w:t>
      </w:r>
      <w:r w:rsidR="00FB46EC">
        <w:rPr>
          <w:rFonts w:ascii="Times New Roman" w:hAnsi="Times New Roman" w:cs="Times New Roman"/>
          <w:color w:val="FF0000"/>
          <w:sz w:val="24"/>
          <w:szCs w:val="24"/>
          <w:lang w:val="en-GB"/>
        </w:rPr>
        <w:t xml:space="preserve"> psychological skills development would be important for coaches to understand. Indeed, attempts to impact athlete psychology </w:t>
      </w:r>
      <w:r w:rsidR="006F25CE">
        <w:rPr>
          <w:rFonts w:ascii="Times New Roman" w:hAnsi="Times New Roman" w:cs="Times New Roman"/>
          <w:color w:val="FF0000"/>
          <w:sz w:val="24"/>
          <w:szCs w:val="24"/>
          <w:lang w:val="en-GB"/>
        </w:rPr>
        <w:t xml:space="preserve">are often reduced to psychological skills training, however it has been shown that the environment </w:t>
      </w:r>
      <w:r w:rsidR="00276B16">
        <w:rPr>
          <w:rFonts w:ascii="Times New Roman" w:hAnsi="Times New Roman" w:cs="Times New Roman"/>
          <w:color w:val="FF0000"/>
          <w:sz w:val="24"/>
          <w:szCs w:val="24"/>
          <w:lang w:val="en-GB"/>
        </w:rPr>
        <w:t xml:space="preserve">and interactions with coaches </w:t>
      </w:r>
      <w:r w:rsidR="006F25CE">
        <w:rPr>
          <w:rFonts w:ascii="Times New Roman" w:hAnsi="Times New Roman" w:cs="Times New Roman"/>
          <w:color w:val="FF0000"/>
          <w:sz w:val="24"/>
          <w:szCs w:val="24"/>
          <w:lang w:val="en-GB"/>
        </w:rPr>
        <w:t xml:space="preserve">more broadly could </w:t>
      </w:r>
      <w:r w:rsidR="008936EA">
        <w:rPr>
          <w:rFonts w:ascii="Times New Roman" w:hAnsi="Times New Roman" w:cs="Times New Roman"/>
          <w:color w:val="FF0000"/>
          <w:sz w:val="24"/>
          <w:szCs w:val="24"/>
          <w:lang w:val="en-GB"/>
        </w:rPr>
        <w:t>facilitate</w:t>
      </w:r>
      <w:r w:rsidR="006F25CE">
        <w:rPr>
          <w:rFonts w:ascii="Times New Roman" w:hAnsi="Times New Roman" w:cs="Times New Roman"/>
          <w:color w:val="FF0000"/>
          <w:sz w:val="24"/>
          <w:szCs w:val="24"/>
          <w:lang w:val="en-GB"/>
        </w:rPr>
        <w:t xml:space="preserve"> such development (e.g., Collins </w:t>
      </w:r>
      <w:r w:rsidR="005E036A">
        <w:rPr>
          <w:rFonts w:ascii="Times New Roman" w:hAnsi="Times New Roman" w:cs="Times New Roman"/>
          <w:color w:val="FF0000"/>
          <w:sz w:val="24"/>
          <w:szCs w:val="24"/>
          <w:lang w:val="en-GB"/>
        </w:rPr>
        <w:t xml:space="preserve">&amp; </w:t>
      </w:r>
      <w:proofErr w:type="spellStart"/>
      <w:r w:rsidR="005E036A">
        <w:rPr>
          <w:rFonts w:ascii="Times New Roman" w:hAnsi="Times New Roman" w:cs="Times New Roman"/>
          <w:color w:val="FF0000"/>
          <w:sz w:val="24"/>
          <w:szCs w:val="24"/>
          <w:lang w:val="en-GB"/>
        </w:rPr>
        <w:t>MacNamara</w:t>
      </w:r>
      <w:proofErr w:type="spellEnd"/>
      <w:r w:rsidR="005E036A">
        <w:rPr>
          <w:rFonts w:ascii="Times New Roman" w:hAnsi="Times New Roman" w:cs="Times New Roman"/>
          <w:color w:val="FF0000"/>
          <w:sz w:val="24"/>
          <w:szCs w:val="24"/>
          <w:lang w:val="en-GB"/>
        </w:rPr>
        <w:t>, 2019</w:t>
      </w:r>
      <w:r w:rsidR="006F25CE">
        <w:rPr>
          <w:rFonts w:ascii="Times New Roman" w:hAnsi="Times New Roman" w:cs="Times New Roman"/>
          <w:color w:val="FF0000"/>
          <w:sz w:val="24"/>
          <w:szCs w:val="24"/>
          <w:lang w:val="en-GB"/>
        </w:rPr>
        <w:t xml:space="preserve">). </w:t>
      </w:r>
      <w:r w:rsidR="008936EA">
        <w:rPr>
          <w:rFonts w:ascii="Times New Roman" w:hAnsi="Times New Roman" w:cs="Times New Roman"/>
          <w:color w:val="FF0000"/>
          <w:sz w:val="24"/>
          <w:szCs w:val="24"/>
          <w:lang w:val="en-GB"/>
        </w:rPr>
        <w:t>Understanding this, and subsequently being able to a</w:t>
      </w:r>
      <w:r w:rsidR="006F25CE">
        <w:rPr>
          <w:rFonts w:ascii="Times New Roman" w:hAnsi="Times New Roman" w:cs="Times New Roman"/>
          <w:color w:val="FF0000"/>
          <w:sz w:val="24"/>
          <w:szCs w:val="24"/>
          <w:lang w:val="en-GB"/>
        </w:rPr>
        <w:t xml:space="preserve">dopt a </w:t>
      </w:r>
      <w:r w:rsidR="008936EA">
        <w:rPr>
          <w:rFonts w:ascii="Times New Roman" w:hAnsi="Times New Roman" w:cs="Times New Roman"/>
          <w:color w:val="FF0000"/>
          <w:sz w:val="24"/>
          <w:szCs w:val="24"/>
          <w:lang w:val="en-GB"/>
        </w:rPr>
        <w:t xml:space="preserve">more evidence based and </w:t>
      </w:r>
      <w:r w:rsidR="006F25CE">
        <w:rPr>
          <w:rFonts w:ascii="Times New Roman" w:hAnsi="Times New Roman" w:cs="Times New Roman"/>
          <w:color w:val="FF0000"/>
          <w:sz w:val="24"/>
          <w:szCs w:val="24"/>
          <w:lang w:val="en-GB"/>
        </w:rPr>
        <w:t>multi</w:t>
      </w:r>
      <w:r w:rsidR="0099703B">
        <w:rPr>
          <w:rFonts w:ascii="Times New Roman" w:hAnsi="Times New Roman" w:cs="Times New Roman"/>
          <w:color w:val="FF0000"/>
          <w:sz w:val="24"/>
          <w:szCs w:val="24"/>
          <w:lang w:val="en-GB"/>
        </w:rPr>
        <w:t>-layered</w:t>
      </w:r>
      <w:r w:rsidR="006F25CE">
        <w:rPr>
          <w:rFonts w:ascii="Times New Roman" w:hAnsi="Times New Roman" w:cs="Times New Roman"/>
          <w:color w:val="FF0000"/>
          <w:sz w:val="24"/>
          <w:szCs w:val="24"/>
          <w:lang w:val="en-GB"/>
        </w:rPr>
        <w:t xml:space="preserve"> approach to psychological skills development could be powerful for coaches. </w:t>
      </w:r>
    </w:p>
    <w:p w14:paraId="2CFB01C3" w14:textId="77777777" w:rsidR="0041157C" w:rsidRPr="000B3925" w:rsidRDefault="0041157C" w:rsidP="00910867">
      <w:pPr>
        <w:bidi w:val="0"/>
        <w:snapToGrid w:val="0"/>
        <w:spacing w:after="0" w:line="480" w:lineRule="auto"/>
        <w:jc w:val="both"/>
        <w:rPr>
          <w:rFonts w:ascii="Times New Roman" w:hAnsi="Times New Roman" w:cs="Times New Roman"/>
          <w:b/>
          <w:bCs/>
          <w:color w:val="000000" w:themeColor="text1"/>
          <w:sz w:val="24"/>
          <w:szCs w:val="24"/>
          <w:lang w:val="en-GB"/>
        </w:rPr>
      </w:pPr>
      <w:r w:rsidRPr="000B3925">
        <w:rPr>
          <w:rFonts w:ascii="Times New Roman" w:hAnsi="Times New Roman" w:cs="Times New Roman"/>
          <w:b/>
          <w:bCs/>
          <w:color w:val="000000" w:themeColor="text1"/>
          <w:sz w:val="24"/>
          <w:szCs w:val="24"/>
          <w:lang w:val="en-GB"/>
        </w:rPr>
        <w:t>Talent Development Environments</w:t>
      </w:r>
    </w:p>
    <w:p w14:paraId="347F583A" w14:textId="76F24F30" w:rsidR="0041157C" w:rsidRPr="000B3925" w:rsidRDefault="0041157C" w:rsidP="00910867">
      <w:pPr>
        <w:bidi w:val="0"/>
        <w:snapToGrid w:val="0"/>
        <w:spacing w:after="0" w:line="480" w:lineRule="auto"/>
        <w:ind w:firstLine="720"/>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lastRenderedPageBreak/>
        <w:t>The development of talent is multifaceted and dynamic in nature with multiple factors influencing athletes, however a key aspect of this process is the TDE. A TDE can be defined as an organised system which influences the progression of players consisting of the elements within the micro-level (e.g., family, peers, coaches, club) and the macro-level (e.g., sport federation, sport culture, education system</w:t>
      </w:r>
      <w:r w:rsidR="00BB3304" w:rsidRPr="000B3925">
        <w:rPr>
          <w:rFonts w:ascii="Times New Roman" w:hAnsi="Times New Roman" w:cs="Times New Roman"/>
          <w:color w:val="000000" w:themeColor="text1"/>
          <w:sz w:val="24"/>
          <w:szCs w:val="24"/>
          <w:lang w:val="en-GB"/>
        </w:rPr>
        <w:t>;</w:t>
      </w:r>
      <w:r w:rsidRPr="000B3925">
        <w:rPr>
          <w:rFonts w:ascii="Times New Roman" w:hAnsi="Times New Roman" w:cs="Times New Roman"/>
          <w:color w:val="000000" w:themeColor="text1"/>
          <w:sz w:val="24"/>
          <w:szCs w:val="24"/>
          <w:lang w:val="en-GB"/>
        </w:rPr>
        <w:t xml:space="preserve"> Henriksen et al., 2010). In one of the most influential studies in this </w:t>
      </w:r>
      <w:r w:rsidR="00F17DDE" w:rsidRPr="000B3925">
        <w:rPr>
          <w:rFonts w:ascii="Times New Roman" w:hAnsi="Times New Roman" w:cs="Times New Roman"/>
          <w:color w:val="000000" w:themeColor="text1"/>
          <w:sz w:val="24"/>
          <w:szCs w:val="24"/>
          <w:lang w:val="en-GB"/>
        </w:rPr>
        <w:t>area,</w:t>
      </w:r>
      <w:r w:rsidRPr="000B3925">
        <w:rPr>
          <w:rFonts w:ascii="Times New Roman" w:hAnsi="Times New Roman" w:cs="Times New Roman"/>
          <w:color w:val="000000" w:themeColor="text1"/>
          <w:sz w:val="24"/>
          <w:szCs w:val="24"/>
          <w:lang w:val="en-GB"/>
        </w:rPr>
        <w:t xml:space="preserve"> Martindale et al. (2005) identified </w:t>
      </w:r>
      <w:r w:rsidR="00F17DDE" w:rsidRPr="000B3925">
        <w:rPr>
          <w:rFonts w:ascii="Times New Roman" w:hAnsi="Times New Roman" w:cs="Times New Roman"/>
          <w:color w:val="000000" w:themeColor="text1"/>
          <w:sz w:val="24"/>
          <w:szCs w:val="24"/>
          <w:lang w:val="en-GB"/>
        </w:rPr>
        <w:t>four</w:t>
      </w:r>
      <w:r w:rsidRPr="000B3925">
        <w:rPr>
          <w:rFonts w:ascii="Times New Roman" w:hAnsi="Times New Roman" w:cs="Times New Roman"/>
          <w:color w:val="000000" w:themeColor="text1"/>
          <w:sz w:val="24"/>
          <w:szCs w:val="24"/>
          <w:lang w:val="en-GB"/>
        </w:rPr>
        <w:t xml:space="preserve"> key characteristics of effective TDEs: </w:t>
      </w:r>
      <w:r w:rsidR="006361D9" w:rsidRPr="000B3925">
        <w:rPr>
          <w:rFonts w:ascii="Times New Roman" w:hAnsi="Times New Roman" w:cs="Times New Roman"/>
          <w:color w:val="000000" w:themeColor="text1"/>
          <w:sz w:val="24"/>
          <w:szCs w:val="24"/>
          <w:lang w:val="en-GB"/>
        </w:rPr>
        <w:t>(</w:t>
      </w:r>
      <w:r w:rsidRPr="000B3925">
        <w:rPr>
          <w:rFonts w:ascii="Times New Roman" w:hAnsi="Times New Roman" w:cs="Times New Roman"/>
          <w:color w:val="000000" w:themeColor="text1"/>
          <w:sz w:val="24"/>
          <w:szCs w:val="24"/>
          <w:lang w:val="en-GB"/>
        </w:rPr>
        <w:t>1) long-term aims and methods, (2) wide-ranging coherent support and messages, (3) emphasis on appropriate development rather than early selection, and (4) individualized and ongoing development.</w:t>
      </w:r>
      <w:r w:rsidR="00F17DDE" w:rsidRPr="000B3925">
        <w:rPr>
          <w:rFonts w:ascii="Times New Roman" w:hAnsi="Times New Roman" w:cs="Times New Roman"/>
          <w:color w:val="000000" w:themeColor="text1"/>
          <w:sz w:val="24"/>
          <w:szCs w:val="24"/>
          <w:lang w:val="en-GB"/>
        </w:rPr>
        <w:t xml:space="preserve"> These features have since been broadly supported by ongoing work by Martindale and colleagues and by other researchers in this area (e.g., </w:t>
      </w:r>
      <w:r w:rsidR="000C3B69" w:rsidRPr="000B3925">
        <w:rPr>
          <w:rFonts w:ascii="Times New Roman" w:hAnsi="Times New Roman" w:cs="Times New Roman"/>
          <w:color w:val="000000" w:themeColor="text1"/>
          <w:sz w:val="24"/>
          <w:szCs w:val="24"/>
          <w:lang w:val="en-GB"/>
        </w:rPr>
        <w:t xml:space="preserve">Martindale et al., 2010; Henriksen &amp; </w:t>
      </w:r>
      <w:proofErr w:type="spellStart"/>
      <w:r w:rsidR="000C3B69" w:rsidRPr="000B3925">
        <w:rPr>
          <w:rFonts w:ascii="Times New Roman" w:hAnsi="Times New Roman" w:cs="Times New Roman"/>
          <w:color w:val="000000" w:themeColor="text1"/>
          <w:sz w:val="24"/>
          <w:szCs w:val="24"/>
          <w:lang w:val="en-GB"/>
        </w:rPr>
        <w:t>Stambulova</w:t>
      </w:r>
      <w:proofErr w:type="spellEnd"/>
      <w:r w:rsidR="000C3B69" w:rsidRPr="000B3925">
        <w:rPr>
          <w:rFonts w:ascii="Times New Roman" w:hAnsi="Times New Roman" w:cs="Times New Roman"/>
          <w:color w:val="000000" w:themeColor="text1"/>
          <w:sz w:val="24"/>
          <w:szCs w:val="24"/>
          <w:lang w:val="en-GB"/>
        </w:rPr>
        <w:t>, 201</w:t>
      </w:r>
      <w:r w:rsidR="00FC338B">
        <w:rPr>
          <w:rFonts w:ascii="Times New Roman" w:hAnsi="Times New Roman" w:cs="Times New Roman"/>
          <w:color w:val="000000" w:themeColor="text1"/>
          <w:sz w:val="24"/>
          <w:szCs w:val="24"/>
          <w:lang w:val="en-GB"/>
        </w:rPr>
        <w:t>7</w:t>
      </w:r>
      <w:r w:rsidR="00F17DDE" w:rsidRPr="000B3925">
        <w:rPr>
          <w:rFonts w:ascii="Times New Roman" w:hAnsi="Times New Roman" w:cs="Times New Roman"/>
          <w:color w:val="000000" w:themeColor="text1"/>
          <w:sz w:val="24"/>
          <w:szCs w:val="24"/>
          <w:lang w:val="en-GB"/>
        </w:rPr>
        <w:t>).</w:t>
      </w:r>
    </w:p>
    <w:p w14:paraId="1468805D" w14:textId="5942B3CB" w:rsidR="0041157C" w:rsidRPr="000B3925" w:rsidRDefault="0041157C" w:rsidP="00910867">
      <w:pPr>
        <w:bidi w:val="0"/>
        <w:snapToGrid w:val="0"/>
        <w:spacing w:after="0" w:line="480" w:lineRule="auto"/>
        <w:ind w:firstLine="720"/>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With these findings as a basis and to facilitate the examination and evaluation of TDEs</w:t>
      </w:r>
      <w:r w:rsidR="006361D9" w:rsidRPr="000B3925">
        <w:rPr>
          <w:rFonts w:ascii="Times New Roman" w:hAnsi="Times New Roman" w:cs="Times New Roman"/>
          <w:color w:val="000000" w:themeColor="text1"/>
          <w:sz w:val="24"/>
          <w:szCs w:val="24"/>
          <w:lang w:val="en-GB"/>
        </w:rPr>
        <w:t>,</w:t>
      </w:r>
      <w:r w:rsidRPr="000B3925">
        <w:rPr>
          <w:rFonts w:ascii="Times New Roman" w:hAnsi="Times New Roman" w:cs="Times New Roman"/>
          <w:color w:val="000000" w:themeColor="text1"/>
          <w:sz w:val="24"/>
          <w:szCs w:val="24"/>
          <w:lang w:val="en-GB"/>
        </w:rPr>
        <w:t xml:space="preserve"> Martindale et al. (2010) developed the Talent Development Environment Questionnaire (TDEQ) enabling researchers to examine the athletes’ perceptions of the</w:t>
      </w:r>
      <w:r w:rsidR="00F17DDE" w:rsidRPr="000B3925">
        <w:rPr>
          <w:rFonts w:ascii="Times New Roman" w:hAnsi="Times New Roman" w:cs="Times New Roman"/>
          <w:color w:val="000000" w:themeColor="text1"/>
          <w:sz w:val="24"/>
          <w:szCs w:val="24"/>
          <w:lang w:val="en-GB"/>
        </w:rPr>
        <w:t>ir</w:t>
      </w:r>
      <w:r w:rsidRPr="000B3925">
        <w:rPr>
          <w:rFonts w:ascii="Times New Roman" w:hAnsi="Times New Roman" w:cs="Times New Roman"/>
          <w:color w:val="000000" w:themeColor="text1"/>
          <w:sz w:val="24"/>
          <w:szCs w:val="24"/>
          <w:lang w:val="en-GB"/>
        </w:rPr>
        <w:t xml:space="preserve"> TDEs. The TDEQ has been further developed and revised since its original conception leading to the creation of the TDEQ-5 measuring five </w:t>
      </w:r>
      <w:r w:rsidR="006361D9" w:rsidRPr="000B3925">
        <w:rPr>
          <w:rFonts w:ascii="Times New Roman" w:hAnsi="Times New Roman" w:cs="Times New Roman"/>
          <w:color w:val="000000" w:themeColor="text1"/>
          <w:sz w:val="24"/>
          <w:szCs w:val="24"/>
          <w:lang w:val="en-GB"/>
        </w:rPr>
        <w:t xml:space="preserve">key TDE </w:t>
      </w:r>
      <w:r w:rsidRPr="000B3925">
        <w:rPr>
          <w:rFonts w:ascii="Times New Roman" w:hAnsi="Times New Roman" w:cs="Times New Roman"/>
          <w:color w:val="000000" w:themeColor="text1"/>
          <w:sz w:val="24"/>
          <w:szCs w:val="24"/>
          <w:lang w:val="en-GB"/>
        </w:rPr>
        <w:t xml:space="preserve">factors: long-term development focus, alignment of expectations, communication, holistic quality preparation, and support network (Li, Martindale, Wu, &amp; Si, 2018; Li, Wang, </w:t>
      </w:r>
      <w:proofErr w:type="spellStart"/>
      <w:r w:rsidRPr="000B3925">
        <w:rPr>
          <w:rFonts w:ascii="Times New Roman" w:hAnsi="Times New Roman" w:cs="Times New Roman"/>
          <w:color w:val="000000" w:themeColor="text1"/>
          <w:sz w:val="24"/>
          <w:szCs w:val="24"/>
          <w:lang w:val="en-GB"/>
        </w:rPr>
        <w:t>Pyun</w:t>
      </w:r>
      <w:proofErr w:type="spellEnd"/>
      <w:r w:rsidRPr="000B3925">
        <w:rPr>
          <w:rFonts w:ascii="Times New Roman" w:hAnsi="Times New Roman" w:cs="Times New Roman"/>
          <w:color w:val="000000" w:themeColor="text1"/>
          <w:sz w:val="24"/>
          <w:szCs w:val="24"/>
          <w:lang w:val="en-GB"/>
        </w:rPr>
        <w:t>, &amp; Martindale, 2015). Due to its uniqueness</w:t>
      </w:r>
      <w:r w:rsidR="00F17DDE" w:rsidRPr="000B3925">
        <w:rPr>
          <w:rFonts w:ascii="Times New Roman" w:hAnsi="Times New Roman" w:cs="Times New Roman"/>
          <w:color w:val="000000" w:themeColor="text1"/>
          <w:sz w:val="24"/>
          <w:szCs w:val="24"/>
          <w:lang w:val="en-GB"/>
        </w:rPr>
        <w:t xml:space="preserve">, </w:t>
      </w:r>
      <w:r w:rsidR="009123FD" w:rsidRPr="000B3925">
        <w:rPr>
          <w:rFonts w:ascii="Times New Roman" w:hAnsi="Times New Roman" w:cs="Times New Roman"/>
          <w:color w:val="000000" w:themeColor="text1"/>
          <w:sz w:val="24"/>
          <w:szCs w:val="24"/>
          <w:lang w:val="en-GB"/>
        </w:rPr>
        <w:t xml:space="preserve">potential </w:t>
      </w:r>
      <w:r w:rsidR="00F17DDE" w:rsidRPr="000B3925">
        <w:rPr>
          <w:rFonts w:ascii="Times New Roman" w:hAnsi="Times New Roman" w:cs="Times New Roman"/>
          <w:color w:val="000000" w:themeColor="text1"/>
          <w:sz w:val="24"/>
          <w:szCs w:val="24"/>
          <w:lang w:val="en-GB"/>
        </w:rPr>
        <w:t>usefulness and impact,</w:t>
      </w:r>
      <w:r w:rsidRPr="000B3925">
        <w:rPr>
          <w:rFonts w:ascii="Times New Roman" w:hAnsi="Times New Roman" w:cs="Times New Roman"/>
          <w:color w:val="000000" w:themeColor="text1"/>
          <w:sz w:val="24"/>
          <w:szCs w:val="24"/>
          <w:lang w:val="en-GB"/>
        </w:rPr>
        <w:t xml:space="preserve"> this questionnaire has been </w:t>
      </w:r>
      <w:r w:rsidRPr="00707946">
        <w:rPr>
          <w:rFonts w:ascii="Times New Roman" w:hAnsi="Times New Roman" w:cs="Times New Roman"/>
          <w:color w:val="FF0000"/>
          <w:sz w:val="24"/>
          <w:szCs w:val="24"/>
          <w:lang w:val="en-GB"/>
        </w:rPr>
        <w:t xml:space="preserve">translated </w:t>
      </w:r>
      <w:r w:rsidR="00707946" w:rsidRPr="00707946">
        <w:rPr>
          <w:rFonts w:ascii="Times New Roman" w:hAnsi="Times New Roman" w:cs="Times New Roman"/>
          <w:color w:val="FF0000"/>
          <w:sz w:val="24"/>
          <w:szCs w:val="24"/>
          <w:lang w:val="en-GB"/>
        </w:rPr>
        <w:t>into various languages and contexts</w:t>
      </w:r>
      <w:r w:rsidR="00707946">
        <w:rPr>
          <w:rFonts w:ascii="Times New Roman" w:hAnsi="Times New Roman" w:cs="Times New Roman"/>
          <w:color w:val="FF0000"/>
          <w:sz w:val="24"/>
          <w:szCs w:val="24"/>
          <w:lang w:val="en-GB"/>
        </w:rPr>
        <w:t xml:space="preserve">. Research has revealed </w:t>
      </w:r>
      <w:r w:rsidR="00707946" w:rsidRPr="00707946">
        <w:rPr>
          <w:rFonts w:ascii="Times New Roman" w:hAnsi="Times New Roman" w:cs="Times New Roman"/>
          <w:color w:val="FF0000"/>
          <w:sz w:val="24"/>
          <w:szCs w:val="24"/>
          <w:lang w:val="en-GB"/>
        </w:rPr>
        <w:t xml:space="preserve">robust psychometric </w:t>
      </w:r>
      <w:r w:rsidR="00707946" w:rsidRPr="009F0981">
        <w:rPr>
          <w:rFonts w:ascii="Times New Roman" w:hAnsi="Times New Roman" w:cs="Times New Roman"/>
          <w:color w:val="FF0000"/>
          <w:sz w:val="24"/>
          <w:szCs w:val="24"/>
          <w:lang w:val="en-GB"/>
        </w:rPr>
        <w:t>properties</w:t>
      </w:r>
      <w:r w:rsidR="009123FD" w:rsidRPr="009F0981">
        <w:rPr>
          <w:rFonts w:ascii="Times New Roman" w:hAnsi="Times New Roman" w:cs="Times New Roman"/>
          <w:color w:val="FF0000"/>
          <w:sz w:val="24"/>
          <w:szCs w:val="24"/>
          <w:lang w:val="en-GB"/>
        </w:rPr>
        <w:t xml:space="preserve"> </w:t>
      </w:r>
      <w:r w:rsidR="009F0981" w:rsidRPr="009F0981">
        <w:rPr>
          <w:rFonts w:ascii="Times New Roman" w:hAnsi="Times New Roman" w:cs="Times New Roman"/>
          <w:color w:val="FF0000"/>
          <w:sz w:val="24"/>
          <w:szCs w:val="24"/>
          <w:lang w:val="en-GB"/>
        </w:rPr>
        <w:t xml:space="preserve">of these translations </w:t>
      </w:r>
      <w:r w:rsidR="00707946" w:rsidRPr="00707946">
        <w:rPr>
          <w:rFonts w:ascii="Times New Roman" w:hAnsi="Times New Roman" w:cs="Times New Roman"/>
          <w:color w:val="FF0000"/>
          <w:sz w:val="24"/>
          <w:szCs w:val="24"/>
          <w:lang w:val="en-GB"/>
        </w:rPr>
        <w:t>which has</w:t>
      </w:r>
      <w:r w:rsidRPr="00707946">
        <w:rPr>
          <w:rFonts w:ascii="Times New Roman" w:hAnsi="Times New Roman" w:cs="Times New Roman"/>
          <w:color w:val="FF0000"/>
          <w:sz w:val="24"/>
          <w:szCs w:val="24"/>
          <w:lang w:val="en-GB"/>
        </w:rPr>
        <w:t xml:space="preserve"> allow</w:t>
      </w:r>
      <w:r w:rsidR="00707946" w:rsidRPr="00707946">
        <w:rPr>
          <w:rFonts w:ascii="Times New Roman" w:hAnsi="Times New Roman" w:cs="Times New Roman"/>
          <w:color w:val="FF0000"/>
          <w:sz w:val="24"/>
          <w:szCs w:val="24"/>
          <w:lang w:val="en-GB"/>
        </w:rPr>
        <w:t>ed</w:t>
      </w:r>
      <w:r w:rsidRPr="00707946">
        <w:rPr>
          <w:rFonts w:ascii="Times New Roman" w:hAnsi="Times New Roman" w:cs="Times New Roman"/>
          <w:color w:val="FF0000"/>
          <w:sz w:val="24"/>
          <w:szCs w:val="24"/>
          <w:lang w:val="en-GB"/>
        </w:rPr>
        <w:t xml:space="preserve"> </w:t>
      </w:r>
      <w:r w:rsidRPr="000B3925">
        <w:rPr>
          <w:rFonts w:ascii="Times New Roman" w:hAnsi="Times New Roman" w:cs="Times New Roman"/>
          <w:color w:val="000000" w:themeColor="text1"/>
          <w:sz w:val="24"/>
          <w:szCs w:val="24"/>
          <w:lang w:val="en-GB"/>
        </w:rPr>
        <w:t xml:space="preserve">researchers and practitioners to explore the nature of TDEs in different </w:t>
      </w:r>
      <w:r w:rsidR="006361D9" w:rsidRPr="000B3925">
        <w:rPr>
          <w:rFonts w:ascii="Times New Roman" w:hAnsi="Times New Roman" w:cs="Times New Roman"/>
          <w:color w:val="000000" w:themeColor="text1"/>
          <w:sz w:val="24"/>
          <w:szCs w:val="24"/>
          <w:lang w:val="en-GB"/>
        </w:rPr>
        <w:t xml:space="preserve">countries and </w:t>
      </w:r>
      <w:r w:rsidRPr="000B3925">
        <w:rPr>
          <w:rFonts w:ascii="Times New Roman" w:hAnsi="Times New Roman" w:cs="Times New Roman"/>
          <w:color w:val="000000" w:themeColor="text1"/>
          <w:sz w:val="24"/>
          <w:szCs w:val="24"/>
          <w:lang w:val="en-GB"/>
        </w:rPr>
        <w:t xml:space="preserve">cultures such as </w:t>
      </w:r>
      <w:r w:rsidR="006361D9" w:rsidRPr="000B3925">
        <w:rPr>
          <w:rFonts w:ascii="Times New Roman" w:hAnsi="Times New Roman" w:cs="Times New Roman"/>
          <w:color w:val="000000" w:themeColor="text1"/>
          <w:sz w:val="24"/>
          <w:szCs w:val="24"/>
          <w:lang w:val="en-GB"/>
        </w:rPr>
        <w:t>the Caribbean,</w:t>
      </w:r>
      <w:r w:rsidRPr="000B3925">
        <w:rPr>
          <w:rFonts w:ascii="Times New Roman" w:hAnsi="Times New Roman" w:cs="Times New Roman"/>
          <w:color w:val="000000" w:themeColor="text1"/>
          <w:sz w:val="24"/>
          <w:szCs w:val="24"/>
          <w:lang w:val="en-GB"/>
        </w:rPr>
        <w:t xml:space="preserve"> China, </w:t>
      </w:r>
      <w:r w:rsidR="006361D9" w:rsidRPr="000B3925">
        <w:rPr>
          <w:rFonts w:ascii="Times New Roman" w:hAnsi="Times New Roman" w:cs="Times New Roman"/>
          <w:color w:val="000000" w:themeColor="text1"/>
          <w:sz w:val="24"/>
          <w:szCs w:val="24"/>
          <w:lang w:val="en-GB"/>
        </w:rPr>
        <w:t xml:space="preserve">Singapore, Spain, and </w:t>
      </w:r>
      <w:r w:rsidRPr="000B3925">
        <w:rPr>
          <w:rFonts w:ascii="Times New Roman" w:hAnsi="Times New Roman" w:cs="Times New Roman"/>
          <w:color w:val="000000" w:themeColor="text1"/>
          <w:sz w:val="24"/>
          <w:szCs w:val="24"/>
          <w:lang w:val="en-GB"/>
        </w:rPr>
        <w:t>Poland (</w:t>
      </w:r>
      <w:proofErr w:type="spellStart"/>
      <w:r w:rsidRPr="000B3925">
        <w:rPr>
          <w:rFonts w:ascii="Times New Roman" w:hAnsi="Times New Roman" w:cs="Times New Roman"/>
          <w:color w:val="000000" w:themeColor="text1"/>
          <w:sz w:val="24"/>
          <w:szCs w:val="24"/>
          <w:lang w:val="en-GB"/>
        </w:rPr>
        <w:t>Brazo-Sayavera</w:t>
      </w:r>
      <w:proofErr w:type="spellEnd"/>
      <w:r w:rsidR="005B5769">
        <w:rPr>
          <w:rFonts w:ascii="Times New Roman" w:hAnsi="Times New Roman" w:cs="Times New Roman"/>
          <w:color w:val="000000" w:themeColor="text1"/>
          <w:sz w:val="24"/>
          <w:szCs w:val="24"/>
          <w:lang w:val="en-GB"/>
        </w:rPr>
        <w:t xml:space="preserve"> </w:t>
      </w:r>
      <w:r w:rsidR="005B5769">
        <w:rPr>
          <w:rFonts w:ascii="Times New Roman" w:hAnsi="Times New Roman" w:cs="Times New Roman" w:hint="eastAsia"/>
          <w:color w:val="000000" w:themeColor="text1"/>
          <w:sz w:val="24"/>
          <w:szCs w:val="24"/>
          <w:lang w:val="en-GB" w:eastAsia="zh-CN"/>
        </w:rPr>
        <w:t>et</w:t>
      </w:r>
      <w:r w:rsidR="005B5769">
        <w:rPr>
          <w:rFonts w:ascii="Times New Roman" w:hAnsi="Times New Roman" w:cs="Times New Roman"/>
          <w:color w:val="000000" w:themeColor="text1"/>
          <w:sz w:val="24"/>
          <w:szCs w:val="24"/>
          <w:lang w:val="en-GB"/>
        </w:rPr>
        <w:t xml:space="preserve"> al.</w:t>
      </w:r>
      <w:r w:rsidRPr="000B3925">
        <w:rPr>
          <w:rFonts w:ascii="Times New Roman" w:hAnsi="Times New Roman" w:cs="Times New Roman"/>
          <w:color w:val="000000" w:themeColor="text1"/>
          <w:sz w:val="24"/>
          <w:szCs w:val="24"/>
          <w:lang w:val="en-GB"/>
        </w:rPr>
        <w:t>, 2017; Li et al., 2015, 201</w:t>
      </w:r>
      <w:r w:rsidR="00074567">
        <w:rPr>
          <w:rFonts w:ascii="Times New Roman" w:hAnsi="Times New Roman" w:cs="Times New Roman"/>
          <w:color w:val="000000" w:themeColor="text1"/>
          <w:sz w:val="24"/>
          <w:szCs w:val="24"/>
          <w:lang w:val="en-GB"/>
        </w:rPr>
        <w:t>7</w:t>
      </w:r>
      <w:r w:rsidRPr="000B3925">
        <w:rPr>
          <w:rFonts w:ascii="Times New Roman" w:hAnsi="Times New Roman" w:cs="Times New Roman"/>
          <w:color w:val="000000" w:themeColor="text1"/>
          <w:sz w:val="24"/>
          <w:szCs w:val="24"/>
          <w:lang w:val="en-GB"/>
        </w:rPr>
        <w:t xml:space="preserve">; </w:t>
      </w:r>
      <w:proofErr w:type="spellStart"/>
      <w:r w:rsidRPr="000B3925">
        <w:rPr>
          <w:rFonts w:ascii="Times New Roman" w:hAnsi="Times New Roman" w:cs="Times New Roman"/>
          <w:color w:val="000000" w:themeColor="text1"/>
          <w:sz w:val="24"/>
          <w:szCs w:val="24"/>
          <w:lang w:val="en-GB"/>
        </w:rPr>
        <w:t>Siekanska</w:t>
      </w:r>
      <w:proofErr w:type="spellEnd"/>
      <w:r w:rsidRPr="000B3925">
        <w:rPr>
          <w:rFonts w:ascii="Times New Roman" w:hAnsi="Times New Roman" w:cs="Times New Roman"/>
          <w:color w:val="000000" w:themeColor="text1"/>
          <w:sz w:val="24"/>
          <w:szCs w:val="24"/>
          <w:lang w:val="en-GB"/>
        </w:rPr>
        <w:t xml:space="preserve"> &amp; </w:t>
      </w:r>
      <w:proofErr w:type="spellStart"/>
      <w:r w:rsidRPr="000B3925">
        <w:rPr>
          <w:rFonts w:ascii="Times New Roman" w:hAnsi="Times New Roman" w:cs="Times New Roman"/>
          <w:color w:val="000000" w:themeColor="text1"/>
          <w:sz w:val="24"/>
          <w:szCs w:val="24"/>
          <w:lang w:val="en-GB"/>
        </w:rPr>
        <w:t>Wojtowicz</w:t>
      </w:r>
      <w:proofErr w:type="spellEnd"/>
      <w:r w:rsidRPr="000B3925">
        <w:rPr>
          <w:rFonts w:ascii="Times New Roman" w:hAnsi="Times New Roman" w:cs="Times New Roman"/>
          <w:color w:val="000000" w:themeColor="text1"/>
          <w:sz w:val="24"/>
          <w:szCs w:val="24"/>
          <w:lang w:val="en-GB"/>
        </w:rPr>
        <w:t>, 2017; Thomas</w:t>
      </w:r>
      <w:r w:rsidR="005B5769">
        <w:rPr>
          <w:rFonts w:ascii="Times New Roman" w:hAnsi="Times New Roman" w:cs="Times New Roman"/>
          <w:color w:val="000000" w:themeColor="text1"/>
          <w:sz w:val="24"/>
          <w:szCs w:val="24"/>
          <w:lang w:val="en-GB"/>
        </w:rPr>
        <w:t xml:space="preserve"> et al.</w:t>
      </w:r>
      <w:r w:rsidRPr="000B3925">
        <w:rPr>
          <w:rFonts w:ascii="Times New Roman" w:hAnsi="Times New Roman" w:cs="Times New Roman"/>
          <w:color w:val="000000" w:themeColor="text1"/>
          <w:sz w:val="24"/>
          <w:szCs w:val="24"/>
          <w:lang w:val="en-GB"/>
        </w:rPr>
        <w:t>, 2020).</w:t>
      </w:r>
    </w:p>
    <w:p w14:paraId="0825AD5D" w14:textId="68C47A5B" w:rsidR="00610603" w:rsidRPr="000B3925" w:rsidRDefault="009123FD" w:rsidP="00910867">
      <w:pPr>
        <w:autoSpaceDE w:val="0"/>
        <w:autoSpaceDN w:val="0"/>
        <w:bidi w:val="0"/>
        <w:adjustRightInd w:val="0"/>
        <w:snapToGrid w:val="0"/>
        <w:spacing w:after="0" w:line="480" w:lineRule="auto"/>
        <w:ind w:firstLine="720"/>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lastRenderedPageBreak/>
        <w:t>More recently,</w:t>
      </w:r>
      <w:r w:rsidR="0041157C" w:rsidRPr="000B3925">
        <w:rPr>
          <w:rFonts w:ascii="Times New Roman" w:hAnsi="Times New Roman" w:cs="Times New Roman"/>
          <w:color w:val="000000" w:themeColor="text1"/>
          <w:sz w:val="24"/>
          <w:szCs w:val="24"/>
          <w:lang w:val="en-GB"/>
        </w:rPr>
        <w:t xml:space="preserve"> the TDEQ has been adopted by researchers across the globe </w:t>
      </w:r>
      <w:proofErr w:type="gramStart"/>
      <w:r w:rsidR="0041157C" w:rsidRPr="000B3925">
        <w:rPr>
          <w:rFonts w:ascii="Times New Roman" w:hAnsi="Times New Roman" w:cs="Times New Roman"/>
          <w:color w:val="000000" w:themeColor="text1"/>
          <w:sz w:val="24"/>
          <w:szCs w:val="24"/>
          <w:lang w:val="en-GB"/>
        </w:rPr>
        <w:t>in a</w:t>
      </w:r>
      <w:r w:rsidRPr="000B3925">
        <w:rPr>
          <w:rFonts w:ascii="Times New Roman" w:hAnsi="Times New Roman" w:cs="Times New Roman"/>
          <w:color w:val="000000" w:themeColor="text1"/>
          <w:sz w:val="24"/>
          <w:szCs w:val="24"/>
          <w:lang w:val="en-GB"/>
        </w:rPr>
        <w:t>n</w:t>
      </w:r>
      <w:r w:rsidR="0041157C" w:rsidRPr="000B3925">
        <w:rPr>
          <w:rFonts w:ascii="Times New Roman" w:hAnsi="Times New Roman" w:cs="Times New Roman"/>
          <w:color w:val="000000" w:themeColor="text1"/>
          <w:sz w:val="24"/>
          <w:szCs w:val="24"/>
          <w:lang w:val="en-GB"/>
        </w:rPr>
        <w:t xml:space="preserve"> attempt to</w:t>
      </w:r>
      <w:proofErr w:type="gramEnd"/>
      <w:r w:rsidR="0041157C" w:rsidRPr="000B3925">
        <w:rPr>
          <w:rFonts w:ascii="Times New Roman" w:hAnsi="Times New Roman" w:cs="Times New Roman"/>
          <w:color w:val="000000" w:themeColor="text1"/>
          <w:sz w:val="24"/>
          <w:szCs w:val="24"/>
          <w:lang w:val="en-GB"/>
        </w:rPr>
        <w:t xml:space="preserve"> examine TDEs in various sports. For instance, researchers have used the TDEQ to investigate the </w:t>
      </w:r>
      <w:r w:rsidRPr="000B3925">
        <w:rPr>
          <w:rFonts w:ascii="Times New Roman" w:hAnsi="Times New Roman" w:cs="Times New Roman"/>
          <w:color w:val="000000" w:themeColor="text1"/>
          <w:sz w:val="24"/>
          <w:szCs w:val="24"/>
          <w:lang w:val="en-GB"/>
        </w:rPr>
        <w:t xml:space="preserve">strengths and weaknesses of various TDEs, for example </w:t>
      </w:r>
      <w:r w:rsidR="0041157C" w:rsidRPr="000B3925">
        <w:rPr>
          <w:rFonts w:ascii="Times New Roman" w:hAnsi="Times New Roman" w:cs="Times New Roman"/>
          <w:color w:val="000000" w:themeColor="text1"/>
          <w:sz w:val="24"/>
          <w:szCs w:val="24"/>
          <w:lang w:val="en-GB"/>
        </w:rPr>
        <w:t xml:space="preserve">quality of football academies in the UK (Mills et al., 2014; Mitchell et al., 2021). Hall et al. (2019) </w:t>
      </w:r>
      <w:r w:rsidRPr="000B3925">
        <w:rPr>
          <w:rFonts w:ascii="Times New Roman" w:hAnsi="Times New Roman" w:cs="Times New Roman"/>
          <w:color w:val="000000" w:themeColor="text1"/>
          <w:sz w:val="24"/>
          <w:szCs w:val="24"/>
          <w:lang w:val="en-GB"/>
        </w:rPr>
        <w:t xml:space="preserve">took this a step further and </w:t>
      </w:r>
      <w:r w:rsidR="0041157C" w:rsidRPr="000B3925">
        <w:rPr>
          <w:rFonts w:ascii="Times New Roman" w:hAnsi="Times New Roman" w:cs="Times New Roman"/>
          <w:color w:val="000000" w:themeColor="text1"/>
          <w:sz w:val="24"/>
          <w:szCs w:val="24"/>
          <w:lang w:val="en-GB"/>
        </w:rPr>
        <w:t xml:space="preserve">used </w:t>
      </w:r>
      <w:r w:rsidRPr="000B3925">
        <w:rPr>
          <w:rFonts w:ascii="Times New Roman" w:hAnsi="Times New Roman" w:cs="Times New Roman"/>
          <w:color w:val="000000" w:themeColor="text1"/>
          <w:sz w:val="24"/>
          <w:szCs w:val="24"/>
          <w:lang w:val="en-GB"/>
        </w:rPr>
        <w:t xml:space="preserve">the </w:t>
      </w:r>
      <w:r w:rsidR="0041157C" w:rsidRPr="000B3925">
        <w:rPr>
          <w:rFonts w:ascii="Times New Roman" w:hAnsi="Times New Roman" w:cs="Times New Roman"/>
          <w:color w:val="000000" w:themeColor="text1"/>
          <w:sz w:val="24"/>
          <w:szCs w:val="24"/>
          <w:lang w:val="en-GB"/>
        </w:rPr>
        <w:t>TDEQ not only to evaluate a</w:t>
      </w:r>
      <w:r w:rsidRPr="000B3925">
        <w:rPr>
          <w:rFonts w:ascii="Times New Roman" w:hAnsi="Times New Roman" w:cs="Times New Roman"/>
          <w:color w:val="000000" w:themeColor="text1"/>
          <w:sz w:val="24"/>
          <w:szCs w:val="24"/>
          <w:lang w:val="en-GB"/>
        </w:rPr>
        <w:t>n elite</w:t>
      </w:r>
      <w:r w:rsidR="0041157C" w:rsidRPr="000B3925">
        <w:rPr>
          <w:rFonts w:ascii="Times New Roman" w:hAnsi="Times New Roman" w:cs="Times New Roman"/>
          <w:color w:val="000000" w:themeColor="text1"/>
          <w:sz w:val="24"/>
          <w:szCs w:val="24"/>
          <w:lang w:val="en-GB"/>
        </w:rPr>
        <w:t xml:space="preserve"> rugby TDE but also to design and implement an evidence-based intervention based on its evaluation. Additionally, </w:t>
      </w:r>
      <w:r w:rsidRPr="000B3925">
        <w:rPr>
          <w:rFonts w:ascii="Times New Roman" w:hAnsi="Times New Roman" w:cs="Times New Roman"/>
          <w:color w:val="000000" w:themeColor="text1"/>
          <w:sz w:val="24"/>
          <w:szCs w:val="24"/>
          <w:lang w:val="en-GB"/>
        </w:rPr>
        <w:t>other work has focused on investigating the relationship between different features of the TDE and important athlete outcomes. For example,</w:t>
      </w:r>
      <w:r w:rsidR="0041157C" w:rsidRPr="000B3925">
        <w:rPr>
          <w:rFonts w:ascii="Times New Roman" w:hAnsi="Times New Roman" w:cs="Times New Roman"/>
          <w:color w:val="000000" w:themeColor="text1"/>
          <w:sz w:val="24"/>
          <w:szCs w:val="24"/>
          <w:lang w:val="en-GB"/>
        </w:rPr>
        <w:t xml:space="preserve"> </w:t>
      </w:r>
      <w:r w:rsidRPr="000B3925">
        <w:rPr>
          <w:rFonts w:ascii="Times New Roman" w:hAnsi="Times New Roman" w:cs="Times New Roman"/>
          <w:color w:val="000000" w:themeColor="text1"/>
          <w:sz w:val="24"/>
          <w:szCs w:val="24"/>
          <w:lang w:val="en-GB"/>
        </w:rPr>
        <w:t xml:space="preserve">several studies </w:t>
      </w:r>
      <w:r w:rsidR="0041157C" w:rsidRPr="000B3925">
        <w:rPr>
          <w:rFonts w:ascii="Times New Roman" w:hAnsi="Times New Roman" w:cs="Times New Roman"/>
          <w:color w:val="000000" w:themeColor="text1"/>
          <w:sz w:val="24"/>
          <w:szCs w:val="24"/>
          <w:lang w:val="en-GB"/>
        </w:rPr>
        <w:t xml:space="preserve">have utilised a combination of questionnaires to examine the relationship between TDE </w:t>
      </w:r>
      <w:r w:rsidRPr="000B3925">
        <w:rPr>
          <w:rFonts w:ascii="Times New Roman" w:hAnsi="Times New Roman" w:cs="Times New Roman"/>
          <w:color w:val="000000" w:themeColor="text1"/>
          <w:sz w:val="24"/>
          <w:szCs w:val="24"/>
          <w:lang w:val="en-GB"/>
        </w:rPr>
        <w:t xml:space="preserve">quality </w:t>
      </w:r>
      <w:r w:rsidR="0041157C" w:rsidRPr="000B3925">
        <w:rPr>
          <w:rFonts w:ascii="Times New Roman" w:hAnsi="Times New Roman" w:cs="Times New Roman"/>
          <w:color w:val="000000" w:themeColor="text1"/>
          <w:sz w:val="24"/>
          <w:szCs w:val="24"/>
          <w:lang w:val="en-GB"/>
        </w:rPr>
        <w:t xml:space="preserve">and well-being (e.g., Ivarsson et al., 2014; Thomas et al., 2021). </w:t>
      </w:r>
      <w:r w:rsidRPr="000B3925">
        <w:rPr>
          <w:rFonts w:ascii="Times New Roman" w:hAnsi="Times New Roman" w:cs="Times New Roman"/>
          <w:color w:val="000000" w:themeColor="text1"/>
          <w:sz w:val="24"/>
          <w:szCs w:val="24"/>
          <w:lang w:val="en-GB"/>
        </w:rPr>
        <w:t xml:space="preserve">Other work has focused on other outcomes such as progression, goal orientation, </w:t>
      </w:r>
      <w:r w:rsidR="00380ECE" w:rsidRPr="000B3925">
        <w:rPr>
          <w:rFonts w:ascii="Times New Roman" w:hAnsi="Times New Roman" w:cs="Times New Roman"/>
          <w:color w:val="000000" w:themeColor="text1"/>
          <w:sz w:val="24"/>
          <w:szCs w:val="24"/>
          <w:lang w:val="en-GB"/>
        </w:rPr>
        <w:t>burnout,</w:t>
      </w:r>
      <w:r w:rsidR="00FC0E8D" w:rsidRPr="000B3925">
        <w:rPr>
          <w:rFonts w:ascii="Times New Roman" w:hAnsi="Times New Roman" w:cs="Times New Roman"/>
          <w:color w:val="000000" w:themeColor="text1"/>
          <w:sz w:val="24"/>
          <w:szCs w:val="24"/>
          <w:lang w:val="en-GB"/>
        </w:rPr>
        <w:t xml:space="preserve"> and </w:t>
      </w:r>
      <w:r w:rsidRPr="000B3925">
        <w:rPr>
          <w:rFonts w:ascii="Times New Roman" w:hAnsi="Times New Roman" w:cs="Times New Roman"/>
          <w:color w:val="000000" w:themeColor="text1"/>
          <w:sz w:val="24"/>
          <w:szCs w:val="24"/>
          <w:lang w:val="en-GB"/>
        </w:rPr>
        <w:t>mental toughness (</w:t>
      </w:r>
      <w:r w:rsidR="00FC0E8D" w:rsidRPr="000B3925">
        <w:rPr>
          <w:rFonts w:ascii="Times New Roman" w:hAnsi="Times New Roman" w:cs="Times New Roman"/>
          <w:color w:val="000000" w:themeColor="text1"/>
          <w:sz w:val="24"/>
          <w:szCs w:val="24"/>
          <w:lang w:val="en-GB"/>
        </w:rPr>
        <w:t xml:space="preserve">e.g., </w:t>
      </w:r>
      <w:r w:rsidRPr="000B3925">
        <w:rPr>
          <w:rFonts w:ascii="Times New Roman" w:hAnsi="Times New Roman" w:cs="Times New Roman"/>
          <w:color w:val="000000" w:themeColor="text1"/>
          <w:sz w:val="24"/>
          <w:szCs w:val="24"/>
          <w:lang w:val="en-GB"/>
        </w:rPr>
        <w:t>Li et al., 2019; Martindale et al., 201</w:t>
      </w:r>
      <w:r w:rsidR="00AE147A">
        <w:rPr>
          <w:rFonts w:ascii="Times New Roman" w:hAnsi="Times New Roman" w:cs="Times New Roman"/>
          <w:color w:val="000000" w:themeColor="text1"/>
          <w:sz w:val="24"/>
          <w:szCs w:val="24"/>
          <w:lang w:val="en-GB"/>
        </w:rPr>
        <w:t>3</w:t>
      </w:r>
      <w:r w:rsidRPr="000B3925">
        <w:rPr>
          <w:rFonts w:ascii="Times New Roman" w:hAnsi="Times New Roman" w:cs="Times New Roman"/>
          <w:color w:val="000000" w:themeColor="text1"/>
          <w:sz w:val="24"/>
          <w:szCs w:val="24"/>
          <w:lang w:val="en-GB"/>
        </w:rPr>
        <w:t xml:space="preserve">; Wang et al., 2011). </w:t>
      </w:r>
      <w:r w:rsidR="00610603" w:rsidRPr="000B3925">
        <w:rPr>
          <w:rFonts w:ascii="Times New Roman" w:hAnsi="Times New Roman" w:cs="Times New Roman"/>
          <w:color w:val="000000" w:themeColor="text1"/>
          <w:sz w:val="24"/>
          <w:szCs w:val="24"/>
          <w:lang w:val="en-GB"/>
        </w:rPr>
        <w:t>Li et al. (2019)</w:t>
      </w:r>
      <w:r w:rsidR="006361D9" w:rsidRPr="000B3925">
        <w:rPr>
          <w:rFonts w:ascii="Times New Roman" w:hAnsi="Times New Roman" w:cs="Times New Roman"/>
          <w:color w:val="000000" w:themeColor="text1"/>
          <w:sz w:val="24"/>
          <w:szCs w:val="24"/>
          <w:lang w:val="en-GB"/>
        </w:rPr>
        <w:t>,</w:t>
      </w:r>
      <w:r w:rsidR="00610603" w:rsidRPr="000B3925">
        <w:rPr>
          <w:rFonts w:ascii="Times New Roman" w:hAnsi="Times New Roman" w:cs="Times New Roman"/>
          <w:color w:val="000000" w:themeColor="text1"/>
          <w:sz w:val="24"/>
          <w:szCs w:val="24"/>
          <w:lang w:val="en-GB"/>
        </w:rPr>
        <w:t xml:space="preserve"> for example, conducted a</w:t>
      </w:r>
      <w:r w:rsidR="0041157C" w:rsidRPr="000B3925">
        <w:rPr>
          <w:rFonts w:ascii="Times New Roman" w:hAnsi="Times New Roman" w:cs="Times New Roman"/>
          <w:color w:val="000000" w:themeColor="text1"/>
          <w:sz w:val="24"/>
          <w:szCs w:val="24"/>
          <w:lang w:val="en-GB"/>
        </w:rPr>
        <w:t xml:space="preserve"> study in </w:t>
      </w:r>
      <w:r w:rsidR="00610603" w:rsidRPr="000B3925">
        <w:rPr>
          <w:rFonts w:ascii="Times New Roman" w:hAnsi="Times New Roman" w:cs="Times New Roman"/>
          <w:color w:val="000000" w:themeColor="text1"/>
          <w:sz w:val="24"/>
          <w:szCs w:val="24"/>
          <w:lang w:val="en-GB"/>
        </w:rPr>
        <w:t xml:space="preserve">a </w:t>
      </w:r>
      <w:r w:rsidR="0041157C" w:rsidRPr="000B3925">
        <w:rPr>
          <w:rFonts w:ascii="Times New Roman" w:hAnsi="Times New Roman" w:cs="Times New Roman"/>
          <w:color w:val="000000" w:themeColor="text1"/>
          <w:sz w:val="24"/>
          <w:szCs w:val="24"/>
          <w:lang w:val="en-GB"/>
        </w:rPr>
        <w:t>Chin</w:t>
      </w:r>
      <w:r w:rsidR="00610603" w:rsidRPr="000B3925">
        <w:rPr>
          <w:rFonts w:ascii="Times New Roman" w:hAnsi="Times New Roman" w:cs="Times New Roman"/>
          <w:color w:val="000000" w:themeColor="text1"/>
          <w:sz w:val="24"/>
          <w:szCs w:val="24"/>
          <w:lang w:val="en-GB"/>
        </w:rPr>
        <w:t xml:space="preserve">ese </w:t>
      </w:r>
      <w:r w:rsidR="00D00934" w:rsidRPr="000B3925">
        <w:rPr>
          <w:rFonts w:ascii="Times New Roman" w:hAnsi="Times New Roman" w:cs="Times New Roman"/>
          <w:color w:val="000000" w:themeColor="text1"/>
          <w:sz w:val="24"/>
          <w:szCs w:val="24"/>
          <w:lang w:val="en-GB"/>
        </w:rPr>
        <w:t>TD</w:t>
      </w:r>
      <w:r w:rsidR="00610603" w:rsidRPr="000B3925">
        <w:rPr>
          <w:rFonts w:ascii="Times New Roman" w:hAnsi="Times New Roman" w:cs="Times New Roman"/>
          <w:color w:val="000000" w:themeColor="text1"/>
          <w:sz w:val="24"/>
          <w:szCs w:val="24"/>
          <w:lang w:val="en-GB"/>
        </w:rPr>
        <w:t xml:space="preserve"> context and</w:t>
      </w:r>
      <w:r w:rsidR="0041157C" w:rsidRPr="000B3925">
        <w:rPr>
          <w:rFonts w:ascii="Times New Roman" w:hAnsi="Times New Roman" w:cs="Times New Roman"/>
          <w:color w:val="000000" w:themeColor="text1"/>
          <w:sz w:val="24"/>
          <w:szCs w:val="24"/>
          <w:lang w:val="en-GB"/>
        </w:rPr>
        <w:t xml:space="preserve"> examined the relationships between TDE</w:t>
      </w:r>
      <w:r w:rsidR="00610603" w:rsidRPr="000B3925">
        <w:rPr>
          <w:rFonts w:ascii="Times New Roman" w:hAnsi="Times New Roman" w:cs="Times New Roman"/>
          <w:color w:val="000000" w:themeColor="text1"/>
          <w:sz w:val="24"/>
          <w:szCs w:val="24"/>
          <w:lang w:val="en-GB"/>
        </w:rPr>
        <w:t>,</w:t>
      </w:r>
      <w:r w:rsidR="0041157C" w:rsidRPr="000B3925">
        <w:rPr>
          <w:rFonts w:ascii="Times New Roman" w:hAnsi="Times New Roman" w:cs="Times New Roman"/>
          <w:color w:val="000000" w:themeColor="text1"/>
          <w:sz w:val="24"/>
          <w:szCs w:val="24"/>
          <w:lang w:val="en-GB"/>
        </w:rPr>
        <w:t xml:space="preserve"> basic psychological needs satisfaction and mental toughness. Interestingly, the findings highlighted that </w:t>
      </w:r>
      <w:r w:rsidR="00610603" w:rsidRPr="000B3925">
        <w:rPr>
          <w:rFonts w:ascii="Times New Roman" w:hAnsi="Times New Roman" w:cs="Times New Roman"/>
          <w:color w:val="000000" w:themeColor="text1"/>
          <w:sz w:val="24"/>
          <w:szCs w:val="24"/>
          <w:lang w:val="en-GB"/>
        </w:rPr>
        <w:t>key feature</w:t>
      </w:r>
      <w:r w:rsidR="006361D9" w:rsidRPr="000B3925">
        <w:rPr>
          <w:rFonts w:ascii="Times New Roman" w:hAnsi="Times New Roman" w:cs="Times New Roman"/>
          <w:color w:val="000000" w:themeColor="text1"/>
          <w:sz w:val="24"/>
          <w:szCs w:val="24"/>
          <w:lang w:val="en-GB"/>
        </w:rPr>
        <w:t>s</w:t>
      </w:r>
      <w:r w:rsidR="00610603" w:rsidRPr="000B3925">
        <w:rPr>
          <w:rFonts w:ascii="Times New Roman" w:hAnsi="Times New Roman" w:cs="Times New Roman"/>
          <w:color w:val="000000" w:themeColor="text1"/>
          <w:sz w:val="24"/>
          <w:szCs w:val="24"/>
          <w:lang w:val="en-GB"/>
        </w:rPr>
        <w:t xml:space="preserve"> of the environment, specifically </w:t>
      </w:r>
      <w:r w:rsidR="0041157C" w:rsidRPr="000B3925">
        <w:rPr>
          <w:rFonts w:ascii="Times New Roman" w:hAnsi="Times New Roman" w:cs="Times New Roman"/>
          <w:color w:val="000000" w:themeColor="text1"/>
          <w:sz w:val="24"/>
          <w:szCs w:val="24"/>
          <w:lang w:val="en-GB"/>
        </w:rPr>
        <w:t xml:space="preserve">long-term development focus, holistic quality preparation and </w:t>
      </w:r>
      <w:r w:rsidR="00610603" w:rsidRPr="000B3925">
        <w:rPr>
          <w:rFonts w:ascii="Times New Roman" w:hAnsi="Times New Roman" w:cs="Times New Roman"/>
          <w:color w:val="000000" w:themeColor="text1"/>
          <w:sz w:val="24"/>
          <w:szCs w:val="24"/>
          <w:lang w:val="en-GB"/>
        </w:rPr>
        <w:t>communication</w:t>
      </w:r>
      <w:r w:rsidR="0041157C" w:rsidRPr="000B3925">
        <w:rPr>
          <w:rFonts w:ascii="Times New Roman" w:hAnsi="Times New Roman" w:cs="Times New Roman"/>
          <w:color w:val="000000" w:themeColor="text1"/>
          <w:sz w:val="24"/>
          <w:szCs w:val="24"/>
          <w:lang w:val="en-GB"/>
        </w:rPr>
        <w:t xml:space="preserve"> were positively related to needs satisfaction and mental toughness (Li et al., 2019). </w:t>
      </w:r>
      <w:r w:rsidR="00610603" w:rsidRPr="000B3925">
        <w:rPr>
          <w:rFonts w:ascii="Times New Roman" w:hAnsi="Times New Roman" w:cs="Times New Roman"/>
          <w:color w:val="000000" w:themeColor="text1"/>
          <w:sz w:val="24"/>
          <w:szCs w:val="24"/>
          <w:lang w:val="en-GB"/>
        </w:rPr>
        <w:t>However, research that ha</w:t>
      </w:r>
      <w:r w:rsidR="00273C60" w:rsidRPr="000B3925">
        <w:rPr>
          <w:rFonts w:ascii="Times New Roman" w:hAnsi="Times New Roman" w:cs="Times New Roman"/>
          <w:color w:val="000000" w:themeColor="text1"/>
          <w:sz w:val="24"/>
          <w:szCs w:val="24"/>
          <w:lang w:val="en-GB"/>
        </w:rPr>
        <w:t>s</w:t>
      </w:r>
      <w:r w:rsidR="00610603" w:rsidRPr="000B3925">
        <w:rPr>
          <w:rFonts w:ascii="Times New Roman" w:hAnsi="Times New Roman" w:cs="Times New Roman"/>
          <w:color w:val="000000" w:themeColor="text1"/>
          <w:sz w:val="24"/>
          <w:szCs w:val="24"/>
          <w:lang w:val="en-GB"/>
        </w:rPr>
        <w:t xml:space="preserve"> explored the relationshi</w:t>
      </w:r>
      <w:r w:rsidR="00273C60" w:rsidRPr="000B3925">
        <w:rPr>
          <w:rFonts w:ascii="Times New Roman" w:hAnsi="Times New Roman" w:cs="Times New Roman"/>
          <w:color w:val="000000" w:themeColor="text1"/>
          <w:sz w:val="24"/>
          <w:szCs w:val="24"/>
          <w:lang w:val="en-GB"/>
        </w:rPr>
        <w:t>p</w:t>
      </w:r>
      <w:r w:rsidR="00610603" w:rsidRPr="000B3925">
        <w:rPr>
          <w:rFonts w:ascii="Times New Roman" w:hAnsi="Times New Roman" w:cs="Times New Roman"/>
          <w:color w:val="000000" w:themeColor="text1"/>
          <w:sz w:val="24"/>
          <w:szCs w:val="24"/>
          <w:lang w:val="en-GB"/>
        </w:rPr>
        <w:t xml:space="preserve"> between the TDE and psychological skills has </w:t>
      </w:r>
      <w:r w:rsidR="00273C60" w:rsidRPr="000B3925">
        <w:rPr>
          <w:rFonts w:ascii="Times New Roman" w:hAnsi="Times New Roman" w:cs="Times New Roman"/>
          <w:color w:val="000000" w:themeColor="text1"/>
          <w:sz w:val="24"/>
          <w:szCs w:val="24"/>
          <w:lang w:val="en-GB"/>
        </w:rPr>
        <w:t xml:space="preserve">perhaps surprisingly </w:t>
      </w:r>
      <w:r w:rsidR="00610603" w:rsidRPr="000B3925">
        <w:rPr>
          <w:rFonts w:ascii="Times New Roman" w:hAnsi="Times New Roman" w:cs="Times New Roman"/>
          <w:color w:val="000000" w:themeColor="text1"/>
          <w:sz w:val="24"/>
          <w:szCs w:val="24"/>
          <w:lang w:val="en-GB"/>
        </w:rPr>
        <w:t>revealed ambiguous results (Andronikos</w:t>
      </w:r>
      <w:r w:rsidR="009E1AC2">
        <w:rPr>
          <w:rFonts w:ascii="Times New Roman" w:hAnsi="Times New Roman" w:cs="Times New Roman"/>
          <w:color w:val="000000" w:themeColor="text1"/>
          <w:sz w:val="24"/>
          <w:szCs w:val="24"/>
          <w:lang w:val="en-GB"/>
        </w:rPr>
        <w:t xml:space="preserve">, </w:t>
      </w:r>
      <w:proofErr w:type="spellStart"/>
      <w:r w:rsidR="009E1AC2">
        <w:rPr>
          <w:rFonts w:ascii="Times New Roman" w:hAnsi="Times New Roman" w:cs="Times New Roman"/>
          <w:color w:val="000000" w:themeColor="text1"/>
          <w:sz w:val="24"/>
          <w:szCs w:val="24"/>
          <w:lang w:val="en-GB"/>
        </w:rPr>
        <w:t>Souglis</w:t>
      </w:r>
      <w:proofErr w:type="spellEnd"/>
      <w:r w:rsidR="009E1AC2">
        <w:rPr>
          <w:rFonts w:ascii="Times New Roman" w:hAnsi="Times New Roman" w:cs="Times New Roman"/>
          <w:color w:val="000000" w:themeColor="text1"/>
          <w:sz w:val="24"/>
          <w:szCs w:val="24"/>
          <w:lang w:val="en-GB"/>
        </w:rPr>
        <w:t>,</w:t>
      </w:r>
      <w:r w:rsidR="00610603" w:rsidRPr="000B3925">
        <w:rPr>
          <w:rFonts w:ascii="Times New Roman" w:hAnsi="Times New Roman" w:cs="Times New Roman"/>
          <w:color w:val="000000" w:themeColor="text1"/>
          <w:sz w:val="24"/>
          <w:szCs w:val="24"/>
          <w:lang w:val="en-GB"/>
        </w:rPr>
        <w:t xml:space="preserve"> et al., 2021; </w:t>
      </w:r>
      <w:proofErr w:type="spellStart"/>
      <w:r w:rsidR="00610603" w:rsidRPr="000B3925">
        <w:rPr>
          <w:rFonts w:ascii="Times New Roman" w:hAnsi="Times New Roman" w:cs="Times New Roman"/>
          <w:color w:val="000000" w:themeColor="text1"/>
          <w:sz w:val="24"/>
          <w:szCs w:val="24"/>
          <w:lang w:val="en-GB"/>
        </w:rPr>
        <w:t>Mehrshad</w:t>
      </w:r>
      <w:proofErr w:type="spellEnd"/>
      <w:r w:rsidR="00610603" w:rsidRPr="000B3925">
        <w:rPr>
          <w:rFonts w:ascii="Times New Roman" w:hAnsi="Times New Roman" w:cs="Times New Roman"/>
          <w:color w:val="000000" w:themeColor="text1"/>
          <w:sz w:val="24"/>
          <w:szCs w:val="24"/>
          <w:lang w:val="en-GB"/>
        </w:rPr>
        <w:t xml:space="preserve"> &amp; </w:t>
      </w:r>
      <w:proofErr w:type="spellStart"/>
      <w:r w:rsidR="00610603" w:rsidRPr="000B3925">
        <w:rPr>
          <w:rFonts w:ascii="Times New Roman" w:hAnsi="Times New Roman" w:cs="Times New Roman"/>
          <w:color w:val="000000" w:themeColor="text1"/>
          <w:sz w:val="24"/>
          <w:szCs w:val="24"/>
          <w:lang w:val="en-GB"/>
        </w:rPr>
        <w:t>Rokhshareh</w:t>
      </w:r>
      <w:proofErr w:type="spellEnd"/>
      <w:r w:rsidR="00610603" w:rsidRPr="000B3925">
        <w:rPr>
          <w:rFonts w:ascii="Times New Roman" w:hAnsi="Times New Roman" w:cs="Times New Roman"/>
          <w:color w:val="000000" w:themeColor="text1"/>
          <w:sz w:val="24"/>
          <w:szCs w:val="24"/>
          <w:lang w:val="en-GB"/>
        </w:rPr>
        <w:t>, 2018).</w:t>
      </w:r>
    </w:p>
    <w:p w14:paraId="18064A89" w14:textId="77777777" w:rsidR="0041157C" w:rsidRPr="000B3925" w:rsidRDefault="0041157C" w:rsidP="00910867">
      <w:pPr>
        <w:bidi w:val="0"/>
        <w:snapToGrid w:val="0"/>
        <w:spacing w:after="0" w:line="480" w:lineRule="auto"/>
        <w:jc w:val="both"/>
        <w:rPr>
          <w:rFonts w:ascii="Times New Roman" w:hAnsi="Times New Roman" w:cs="Times New Roman"/>
          <w:b/>
          <w:bCs/>
          <w:color w:val="000000" w:themeColor="text1"/>
          <w:sz w:val="24"/>
          <w:szCs w:val="24"/>
          <w:lang w:val="en-GB"/>
        </w:rPr>
      </w:pPr>
      <w:r w:rsidRPr="000B3925">
        <w:rPr>
          <w:rFonts w:ascii="Times New Roman" w:hAnsi="Times New Roman" w:cs="Times New Roman"/>
          <w:b/>
          <w:bCs/>
          <w:color w:val="000000" w:themeColor="text1"/>
          <w:sz w:val="24"/>
          <w:szCs w:val="24"/>
          <w:lang w:val="en-GB"/>
        </w:rPr>
        <w:t>Psychological Skills</w:t>
      </w:r>
    </w:p>
    <w:p w14:paraId="25DB4CB1" w14:textId="5EB28756" w:rsidR="002C46CA" w:rsidRPr="000B3925" w:rsidRDefault="0041157C" w:rsidP="00910867">
      <w:pPr>
        <w:bidi w:val="0"/>
        <w:snapToGrid w:val="0"/>
        <w:spacing w:after="0" w:line="480" w:lineRule="auto"/>
        <w:ind w:firstLine="720"/>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 xml:space="preserve">Research findings within the literature have shown that psychological skills play a pivotal role in </w:t>
      </w:r>
      <w:r w:rsidR="00D00934" w:rsidRPr="000B3925">
        <w:rPr>
          <w:rFonts w:ascii="Times New Roman" w:hAnsi="Times New Roman" w:cs="Times New Roman"/>
          <w:color w:val="000000" w:themeColor="text1"/>
          <w:sz w:val="24"/>
          <w:szCs w:val="24"/>
          <w:lang w:val="en-GB"/>
        </w:rPr>
        <w:t>TD</w:t>
      </w:r>
      <w:r w:rsidRPr="000B3925">
        <w:rPr>
          <w:rFonts w:ascii="Times New Roman" w:hAnsi="Times New Roman" w:cs="Times New Roman"/>
          <w:color w:val="000000" w:themeColor="text1"/>
          <w:sz w:val="24"/>
          <w:szCs w:val="24"/>
          <w:lang w:val="en-GB"/>
        </w:rPr>
        <w:t>. More specifically, studies have identified that psychological skills (e.g., problem-solving, self-control, acceptance of responsibility, self-reflection, determination, commitment, motivation) can facilitate successful progression towards elite level (Andronikos</w:t>
      </w:r>
      <w:r w:rsidR="009E1AC2">
        <w:rPr>
          <w:rFonts w:ascii="Times New Roman" w:hAnsi="Times New Roman" w:cs="Times New Roman"/>
          <w:color w:val="000000" w:themeColor="text1"/>
          <w:sz w:val="24"/>
          <w:szCs w:val="24"/>
          <w:lang w:val="en-GB"/>
        </w:rPr>
        <w:t>, Westbury,</w:t>
      </w:r>
      <w:r w:rsidRPr="000B3925">
        <w:rPr>
          <w:rFonts w:ascii="Times New Roman" w:hAnsi="Times New Roman" w:cs="Times New Roman"/>
          <w:color w:val="000000" w:themeColor="text1"/>
          <w:sz w:val="24"/>
          <w:szCs w:val="24"/>
          <w:lang w:val="en-GB"/>
        </w:rPr>
        <w:t xml:space="preserve"> et al., </w:t>
      </w:r>
      <w:r w:rsidRPr="000B3925">
        <w:rPr>
          <w:rFonts w:ascii="Times New Roman" w:hAnsi="Times New Roman" w:cs="Times New Roman"/>
          <w:color w:val="000000" w:themeColor="text1"/>
          <w:sz w:val="24"/>
          <w:szCs w:val="24"/>
          <w:lang w:val="en-GB"/>
        </w:rPr>
        <w:lastRenderedPageBreak/>
        <w:t xml:space="preserve">2021; </w:t>
      </w:r>
      <w:proofErr w:type="spellStart"/>
      <w:r w:rsidRPr="000B3925">
        <w:rPr>
          <w:rFonts w:ascii="Times New Roman" w:hAnsi="Times New Roman" w:cs="Times New Roman"/>
          <w:color w:val="000000" w:themeColor="text1"/>
          <w:sz w:val="24"/>
          <w:szCs w:val="24"/>
          <w:lang w:val="en-GB"/>
        </w:rPr>
        <w:t>MacNamara</w:t>
      </w:r>
      <w:proofErr w:type="spellEnd"/>
      <w:r w:rsidRPr="000B3925">
        <w:rPr>
          <w:rFonts w:ascii="Times New Roman" w:hAnsi="Times New Roman" w:cs="Times New Roman"/>
          <w:color w:val="000000" w:themeColor="text1"/>
          <w:sz w:val="24"/>
          <w:szCs w:val="24"/>
          <w:lang w:val="en-GB"/>
        </w:rPr>
        <w:t xml:space="preserve"> et al., 2010a, 2010b). In line with this, </w:t>
      </w:r>
      <w:r w:rsidR="00C67E79" w:rsidRPr="000B3925">
        <w:rPr>
          <w:rFonts w:ascii="Times New Roman" w:hAnsi="Times New Roman" w:cs="Times New Roman"/>
          <w:color w:val="000000" w:themeColor="text1"/>
          <w:sz w:val="24"/>
          <w:szCs w:val="24"/>
          <w:lang w:val="en-GB"/>
        </w:rPr>
        <w:t>there is a consensus</w:t>
      </w:r>
      <w:r w:rsidRPr="000B3925">
        <w:rPr>
          <w:rFonts w:ascii="Times New Roman" w:hAnsi="Times New Roman" w:cs="Times New Roman"/>
          <w:color w:val="000000" w:themeColor="text1"/>
          <w:sz w:val="24"/>
          <w:szCs w:val="24"/>
          <w:lang w:val="en-GB"/>
        </w:rPr>
        <w:t xml:space="preserve"> that psychological skills can differentiate </w:t>
      </w:r>
      <w:r w:rsidR="00C67E79" w:rsidRPr="000B3925">
        <w:rPr>
          <w:rFonts w:ascii="Times New Roman" w:hAnsi="Times New Roman" w:cs="Times New Roman"/>
          <w:color w:val="000000" w:themeColor="text1"/>
          <w:sz w:val="24"/>
          <w:szCs w:val="24"/>
          <w:lang w:val="en-GB"/>
        </w:rPr>
        <w:t xml:space="preserve">between </w:t>
      </w:r>
      <w:r w:rsidRPr="000B3925">
        <w:rPr>
          <w:rFonts w:ascii="Times New Roman" w:hAnsi="Times New Roman" w:cs="Times New Roman"/>
          <w:color w:val="000000" w:themeColor="text1"/>
          <w:sz w:val="24"/>
          <w:szCs w:val="24"/>
          <w:lang w:val="en-GB"/>
        </w:rPr>
        <w:t xml:space="preserve">successful athletes </w:t>
      </w:r>
      <w:r w:rsidR="00C67E79" w:rsidRPr="000B3925">
        <w:rPr>
          <w:rFonts w:ascii="Times New Roman" w:hAnsi="Times New Roman" w:cs="Times New Roman"/>
          <w:color w:val="000000" w:themeColor="text1"/>
          <w:sz w:val="24"/>
          <w:szCs w:val="24"/>
          <w:lang w:val="en-GB"/>
        </w:rPr>
        <w:t>and</w:t>
      </w:r>
      <w:r w:rsidRPr="000B3925">
        <w:rPr>
          <w:rFonts w:ascii="Times New Roman" w:hAnsi="Times New Roman" w:cs="Times New Roman"/>
          <w:color w:val="000000" w:themeColor="text1"/>
          <w:sz w:val="24"/>
          <w:szCs w:val="24"/>
          <w:lang w:val="en-GB"/>
        </w:rPr>
        <w:t xml:space="preserve"> those do not ‘make it’ to elite level</w:t>
      </w:r>
      <w:r w:rsidR="00C67E79" w:rsidRPr="000B3925">
        <w:rPr>
          <w:rFonts w:ascii="Times New Roman" w:hAnsi="Times New Roman" w:cs="Times New Roman"/>
          <w:color w:val="000000" w:themeColor="text1"/>
          <w:sz w:val="24"/>
          <w:szCs w:val="24"/>
          <w:lang w:val="en-GB"/>
        </w:rPr>
        <w:t>.</w:t>
      </w:r>
      <w:r w:rsidRPr="000B3925">
        <w:rPr>
          <w:rFonts w:ascii="Times New Roman" w:hAnsi="Times New Roman" w:cs="Times New Roman"/>
          <w:color w:val="000000" w:themeColor="text1"/>
          <w:sz w:val="24"/>
          <w:szCs w:val="24"/>
          <w:lang w:val="en-GB"/>
        </w:rPr>
        <w:t xml:space="preserve"> </w:t>
      </w:r>
      <w:r w:rsidR="00C67E79" w:rsidRPr="000B3925">
        <w:rPr>
          <w:rFonts w:ascii="Times New Roman" w:hAnsi="Times New Roman" w:cs="Times New Roman"/>
          <w:color w:val="000000" w:themeColor="text1"/>
          <w:sz w:val="24"/>
          <w:szCs w:val="24"/>
          <w:lang w:val="en-GB"/>
        </w:rPr>
        <w:t xml:space="preserve">Not only are athletes with more advanced psychological skills </w:t>
      </w:r>
      <w:r w:rsidRPr="000B3925">
        <w:rPr>
          <w:rFonts w:ascii="Times New Roman" w:hAnsi="Times New Roman" w:cs="Times New Roman"/>
          <w:color w:val="000000" w:themeColor="text1"/>
          <w:sz w:val="24"/>
          <w:szCs w:val="24"/>
          <w:lang w:val="en-GB"/>
        </w:rPr>
        <w:t xml:space="preserve">better prepared </w:t>
      </w:r>
      <w:r w:rsidR="00C67E79" w:rsidRPr="000B3925">
        <w:rPr>
          <w:rFonts w:ascii="Times New Roman" w:hAnsi="Times New Roman" w:cs="Times New Roman"/>
          <w:color w:val="000000" w:themeColor="text1"/>
          <w:sz w:val="24"/>
          <w:szCs w:val="24"/>
          <w:lang w:val="en-GB"/>
        </w:rPr>
        <w:t xml:space="preserve">to cope with </w:t>
      </w:r>
      <w:r w:rsidRPr="000B3925">
        <w:rPr>
          <w:rFonts w:ascii="Times New Roman" w:hAnsi="Times New Roman" w:cs="Times New Roman"/>
          <w:color w:val="000000" w:themeColor="text1"/>
          <w:sz w:val="24"/>
          <w:szCs w:val="24"/>
          <w:lang w:val="en-GB"/>
        </w:rPr>
        <w:t>the inevitable challenges that they will face</w:t>
      </w:r>
      <w:r w:rsidR="00C67E79" w:rsidRPr="000B3925">
        <w:rPr>
          <w:rFonts w:ascii="Times New Roman" w:hAnsi="Times New Roman" w:cs="Times New Roman"/>
          <w:color w:val="000000" w:themeColor="text1"/>
          <w:sz w:val="24"/>
          <w:szCs w:val="24"/>
          <w:lang w:val="en-GB"/>
        </w:rPr>
        <w:t xml:space="preserve">, </w:t>
      </w:r>
      <w:proofErr w:type="gramStart"/>
      <w:r w:rsidR="00C67E79" w:rsidRPr="000B3925">
        <w:rPr>
          <w:rFonts w:ascii="Times New Roman" w:hAnsi="Times New Roman" w:cs="Times New Roman"/>
          <w:color w:val="000000" w:themeColor="text1"/>
          <w:sz w:val="24"/>
          <w:szCs w:val="24"/>
          <w:lang w:val="en-GB"/>
        </w:rPr>
        <w:t>they</w:t>
      </w:r>
      <w:proofErr w:type="gramEnd"/>
      <w:r w:rsidR="00C67E79" w:rsidRPr="000B3925">
        <w:rPr>
          <w:rFonts w:ascii="Times New Roman" w:hAnsi="Times New Roman" w:cs="Times New Roman"/>
          <w:color w:val="000000" w:themeColor="text1"/>
          <w:sz w:val="24"/>
          <w:szCs w:val="24"/>
          <w:lang w:val="en-GB"/>
        </w:rPr>
        <w:t xml:space="preserve"> are also more likely to develop more </w:t>
      </w:r>
      <w:r w:rsidR="002C46CA" w:rsidRPr="000B3925">
        <w:rPr>
          <w:rFonts w:ascii="Times New Roman" w:hAnsi="Times New Roman" w:cs="Times New Roman"/>
          <w:color w:val="000000" w:themeColor="text1"/>
          <w:sz w:val="24"/>
          <w:szCs w:val="24"/>
          <w:lang w:val="en-GB"/>
        </w:rPr>
        <w:t xml:space="preserve">effectively </w:t>
      </w:r>
      <w:r w:rsidR="00C67E79" w:rsidRPr="000B3925">
        <w:rPr>
          <w:rFonts w:ascii="Times New Roman" w:hAnsi="Times New Roman" w:cs="Times New Roman"/>
          <w:color w:val="000000" w:themeColor="text1"/>
          <w:sz w:val="24"/>
          <w:szCs w:val="24"/>
          <w:lang w:val="en-GB"/>
        </w:rPr>
        <w:t>through those challenges</w:t>
      </w:r>
      <w:r w:rsidRPr="000B3925">
        <w:rPr>
          <w:rFonts w:ascii="Times New Roman" w:hAnsi="Times New Roman" w:cs="Times New Roman"/>
          <w:color w:val="000000" w:themeColor="text1"/>
          <w:sz w:val="24"/>
          <w:szCs w:val="24"/>
          <w:lang w:val="en-GB"/>
        </w:rPr>
        <w:t xml:space="preserve"> (Collins</w:t>
      </w:r>
      <w:r w:rsidR="008B00EA">
        <w:rPr>
          <w:rFonts w:ascii="Times New Roman" w:hAnsi="Times New Roman" w:cs="Times New Roman"/>
          <w:color w:val="000000" w:themeColor="text1"/>
          <w:sz w:val="24"/>
          <w:szCs w:val="24"/>
          <w:lang w:val="en-GB"/>
        </w:rPr>
        <w:t xml:space="preserve"> et al., </w:t>
      </w:r>
      <w:r w:rsidRPr="000B3925">
        <w:rPr>
          <w:rFonts w:ascii="Times New Roman" w:hAnsi="Times New Roman" w:cs="Times New Roman"/>
          <w:color w:val="000000" w:themeColor="text1"/>
          <w:sz w:val="24"/>
          <w:szCs w:val="24"/>
          <w:lang w:val="en-GB"/>
        </w:rPr>
        <w:t>2016</w:t>
      </w:r>
      <w:r w:rsidR="00C67E79" w:rsidRPr="000B3925">
        <w:rPr>
          <w:rFonts w:ascii="Times New Roman" w:hAnsi="Times New Roman" w:cs="Times New Roman"/>
          <w:color w:val="000000" w:themeColor="text1"/>
          <w:sz w:val="24"/>
          <w:szCs w:val="24"/>
          <w:lang w:val="en-GB"/>
        </w:rPr>
        <w:t>; Savage et al., 201</w:t>
      </w:r>
      <w:r w:rsidR="009E1AC2">
        <w:rPr>
          <w:rFonts w:ascii="Times New Roman" w:hAnsi="Times New Roman" w:cs="Times New Roman"/>
          <w:color w:val="000000" w:themeColor="text1"/>
          <w:sz w:val="24"/>
          <w:szCs w:val="24"/>
          <w:lang w:val="en-GB"/>
        </w:rPr>
        <w:t>7</w:t>
      </w:r>
      <w:r w:rsidRPr="000B3925">
        <w:rPr>
          <w:rFonts w:ascii="Times New Roman" w:hAnsi="Times New Roman" w:cs="Times New Roman"/>
          <w:color w:val="000000" w:themeColor="text1"/>
          <w:sz w:val="24"/>
          <w:szCs w:val="24"/>
          <w:lang w:val="en-GB"/>
        </w:rPr>
        <w:t xml:space="preserve">). </w:t>
      </w:r>
    </w:p>
    <w:p w14:paraId="74A91114" w14:textId="1D87AB3D" w:rsidR="007B5C62" w:rsidRPr="000B3925" w:rsidRDefault="0041157C" w:rsidP="00910867">
      <w:pPr>
        <w:bidi w:val="0"/>
        <w:snapToGrid w:val="0"/>
        <w:spacing w:after="0" w:line="480" w:lineRule="auto"/>
        <w:ind w:firstLine="720"/>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 xml:space="preserve">Therefore, </w:t>
      </w:r>
      <w:r w:rsidR="002C46CA" w:rsidRPr="000B3925">
        <w:rPr>
          <w:rFonts w:ascii="Times New Roman" w:hAnsi="Times New Roman" w:cs="Times New Roman"/>
          <w:color w:val="000000" w:themeColor="text1"/>
          <w:sz w:val="24"/>
          <w:szCs w:val="24"/>
          <w:lang w:val="en-GB"/>
        </w:rPr>
        <w:t xml:space="preserve">given the aims of arguably all </w:t>
      </w:r>
      <w:r w:rsidRPr="000B3925">
        <w:rPr>
          <w:rFonts w:ascii="Times New Roman" w:hAnsi="Times New Roman" w:cs="Times New Roman"/>
          <w:color w:val="000000" w:themeColor="text1"/>
          <w:sz w:val="24"/>
          <w:szCs w:val="24"/>
          <w:lang w:val="en-GB"/>
        </w:rPr>
        <w:t>TDE</w:t>
      </w:r>
      <w:r w:rsidR="002C46CA" w:rsidRPr="000B3925">
        <w:rPr>
          <w:rFonts w:ascii="Times New Roman" w:hAnsi="Times New Roman" w:cs="Times New Roman"/>
          <w:color w:val="000000" w:themeColor="text1"/>
          <w:sz w:val="24"/>
          <w:szCs w:val="24"/>
          <w:lang w:val="en-GB"/>
        </w:rPr>
        <w:t xml:space="preserve">s </w:t>
      </w:r>
      <w:r w:rsidR="00665C3C" w:rsidRPr="000B3925">
        <w:rPr>
          <w:rFonts w:ascii="Times New Roman" w:hAnsi="Times New Roman" w:cs="Times New Roman"/>
          <w:color w:val="000000" w:themeColor="text1"/>
          <w:sz w:val="24"/>
          <w:szCs w:val="24"/>
          <w:lang w:val="en-GB"/>
        </w:rPr>
        <w:t xml:space="preserve">(should be) </w:t>
      </w:r>
      <w:r w:rsidR="002C46CA" w:rsidRPr="000B3925">
        <w:rPr>
          <w:rFonts w:ascii="Times New Roman" w:hAnsi="Times New Roman" w:cs="Times New Roman"/>
          <w:color w:val="000000" w:themeColor="text1"/>
          <w:sz w:val="24"/>
          <w:szCs w:val="24"/>
          <w:lang w:val="en-GB"/>
        </w:rPr>
        <w:t xml:space="preserve">is to successfully develop athletes (preparing them for both sport and life) and given the strong support for the crucial role of psychological skills in this process, it would make sense for environments to explicitly develop and facilitate the growth of psychological skills as part of the </w:t>
      </w:r>
      <w:r w:rsidR="00D00934" w:rsidRPr="000B3925">
        <w:rPr>
          <w:rFonts w:ascii="Times New Roman" w:hAnsi="Times New Roman" w:cs="Times New Roman"/>
          <w:color w:val="000000" w:themeColor="text1"/>
          <w:sz w:val="24"/>
          <w:szCs w:val="24"/>
          <w:lang w:val="en-GB"/>
        </w:rPr>
        <w:t>TD</w:t>
      </w:r>
      <w:r w:rsidR="002C46CA" w:rsidRPr="000B3925">
        <w:rPr>
          <w:rFonts w:ascii="Times New Roman" w:hAnsi="Times New Roman" w:cs="Times New Roman"/>
          <w:color w:val="000000" w:themeColor="text1"/>
          <w:sz w:val="24"/>
          <w:szCs w:val="24"/>
          <w:lang w:val="en-GB"/>
        </w:rPr>
        <w:t xml:space="preserve"> experience </w:t>
      </w:r>
      <w:r w:rsidRPr="000B3925">
        <w:rPr>
          <w:rFonts w:ascii="Times New Roman" w:hAnsi="Times New Roman" w:cs="Times New Roman"/>
          <w:color w:val="000000" w:themeColor="text1"/>
          <w:sz w:val="24"/>
          <w:szCs w:val="24"/>
          <w:lang w:val="en-GB"/>
        </w:rPr>
        <w:t xml:space="preserve">(Andronikos et al., 2019; </w:t>
      </w:r>
      <w:r w:rsidR="002C46CA" w:rsidRPr="000B3925">
        <w:rPr>
          <w:rFonts w:ascii="Times New Roman" w:hAnsi="Times New Roman" w:cs="Times New Roman"/>
          <w:color w:val="000000" w:themeColor="text1"/>
          <w:sz w:val="24"/>
          <w:szCs w:val="24"/>
          <w:lang w:val="en-GB"/>
        </w:rPr>
        <w:t xml:space="preserve">Henriksen &amp; </w:t>
      </w:r>
      <w:proofErr w:type="spellStart"/>
      <w:r w:rsidR="002C46CA" w:rsidRPr="000B3925">
        <w:rPr>
          <w:rFonts w:ascii="Times New Roman" w:hAnsi="Times New Roman" w:cs="Times New Roman"/>
          <w:color w:val="000000" w:themeColor="text1"/>
          <w:sz w:val="24"/>
          <w:szCs w:val="24"/>
          <w:lang w:val="en-GB"/>
        </w:rPr>
        <w:t>Stambulova</w:t>
      </w:r>
      <w:proofErr w:type="spellEnd"/>
      <w:r w:rsidR="002C46CA" w:rsidRPr="000B3925">
        <w:rPr>
          <w:rFonts w:ascii="Times New Roman" w:hAnsi="Times New Roman" w:cs="Times New Roman"/>
          <w:color w:val="000000" w:themeColor="text1"/>
          <w:sz w:val="24"/>
          <w:szCs w:val="24"/>
          <w:lang w:val="en-GB"/>
        </w:rPr>
        <w:t>, 201</w:t>
      </w:r>
      <w:r w:rsidR="00840247">
        <w:rPr>
          <w:rFonts w:ascii="Times New Roman" w:hAnsi="Times New Roman" w:cs="Times New Roman"/>
          <w:color w:val="000000" w:themeColor="text1"/>
          <w:sz w:val="24"/>
          <w:szCs w:val="24"/>
          <w:lang w:val="en-GB"/>
        </w:rPr>
        <w:t>7</w:t>
      </w:r>
      <w:r w:rsidR="002C46CA" w:rsidRPr="000B3925">
        <w:rPr>
          <w:rFonts w:ascii="Times New Roman" w:hAnsi="Times New Roman" w:cs="Times New Roman"/>
          <w:color w:val="000000" w:themeColor="text1"/>
          <w:sz w:val="24"/>
          <w:szCs w:val="24"/>
          <w:lang w:val="en-GB"/>
        </w:rPr>
        <w:t xml:space="preserve">; </w:t>
      </w:r>
      <w:r w:rsidRPr="000B3925">
        <w:rPr>
          <w:rFonts w:ascii="Times New Roman" w:hAnsi="Times New Roman" w:cs="Times New Roman"/>
          <w:color w:val="000000" w:themeColor="text1"/>
          <w:sz w:val="24"/>
          <w:szCs w:val="24"/>
          <w:lang w:val="en-GB"/>
        </w:rPr>
        <w:t xml:space="preserve">Li et al., 2015; Martindale et al., 2007). </w:t>
      </w:r>
      <w:r w:rsidR="00665C3C" w:rsidRPr="000B3925">
        <w:rPr>
          <w:rFonts w:ascii="Times New Roman" w:hAnsi="Times New Roman" w:cs="Times New Roman"/>
          <w:color w:val="000000" w:themeColor="text1"/>
          <w:sz w:val="24"/>
          <w:szCs w:val="24"/>
          <w:lang w:val="en-GB"/>
        </w:rPr>
        <w:t xml:space="preserve">However, understanding which features of the </w:t>
      </w:r>
      <w:r w:rsidR="00D00934" w:rsidRPr="000B3925">
        <w:rPr>
          <w:rFonts w:ascii="Times New Roman" w:hAnsi="Times New Roman" w:cs="Times New Roman"/>
          <w:color w:val="000000" w:themeColor="text1"/>
          <w:sz w:val="24"/>
          <w:szCs w:val="24"/>
          <w:lang w:val="en-GB"/>
        </w:rPr>
        <w:t>TD</w:t>
      </w:r>
      <w:r w:rsidR="00665C3C" w:rsidRPr="000B3925">
        <w:rPr>
          <w:rFonts w:ascii="Times New Roman" w:hAnsi="Times New Roman" w:cs="Times New Roman"/>
          <w:color w:val="000000" w:themeColor="text1"/>
          <w:sz w:val="24"/>
          <w:szCs w:val="24"/>
          <w:lang w:val="en-GB"/>
        </w:rPr>
        <w:t xml:space="preserve"> experience can predict psychological skills (if any) would be useful in helping provide guidance to coaches and those in charge of operationalizing TDEs. </w:t>
      </w:r>
      <w:r w:rsidRPr="000B3925">
        <w:rPr>
          <w:rFonts w:ascii="Times New Roman" w:hAnsi="Times New Roman" w:cs="Times New Roman"/>
          <w:color w:val="000000" w:themeColor="text1"/>
          <w:sz w:val="24"/>
          <w:szCs w:val="24"/>
          <w:lang w:val="en-GB"/>
        </w:rPr>
        <w:t xml:space="preserve">As such, the aims of the current study were to a) examine the psychometric properties of the Persian TDEQ-5; b) </w:t>
      </w:r>
      <w:r w:rsidR="00665C3C" w:rsidRPr="000B3925">
        <w:rPr>
          <w:rFonts w:ascii="Times New Roman" w:hAnsi="Times New Roman" w:cs="Times New Roman"/>
          <w:color w:val="000000" w:themeColor="text1"/>
          <w:sz w:val="24"/>
          <w:szCs w:val="24"/>
          <w:lang w:val="en-GB"/>
        </w:rPr>
        <w:t>investigate</w:t>
      </w:r>
      <w:r w:rsidRPr="000B3925">
        <w:rPr>
          <w:rFonts w:ascii="Times New Roman" w:hAnsi="Times New Roman" w:cs="Times New Roman"/>
          <w:color w:val="000000" w:themeColor="text1"/>
          <w:sz w:val="24"/>
          <w:szCs w:val="24"/>
          <w:lang w:val="en-GB"/>
        </w:rPr>
        <w:t xml:space="preserve"> the relationships between TDE factors and psychological skills through a variable and person-</w:t>
      </w:r>
      <w:r w:rsidR="005B5769" w:rsidRPr="000B3925">
        <w:rPr>
          <w:rFonts w:ascii="Times New Roman" w:hAnsi="Times New Roman" w:cs="Times New Roman"/>
          <w:color w:val="000000" w:themeColor="text1"/>
          <w:sz w:val="24"/>
          <w:szCs w:val="24"/>
          <w:lang w:val="en-GB"/>
        </w:rPr>
        <w:t>centred</w:t>
      </w:r>
      <w:r w:rsidRPr="000B3925">
        <w:rPr>
          <w:rFonts w:ascii="Times New Roman" w:hAnsi="Times New Roman" w:cs="Times New Roman"/>
          <w:color w:val="000000" w:themeColor="text1"/>
          <w:sz w:val="24"/>
          <w:szCs w:val="24"/>
          <w:lang w:val="en-GB"/>
        </w:rPr>
        <w:t xml:space="preserve"> approach (i.e., use both regression and cluster analyses). </w:t>
      </w:r>
    </w:p>
    <w:p w14:paraId="15013397" w14:textId="56C60C8C" w:rsidR="00993E18" w:rsidRDefault="00993E18" w:rsidP="00910867">
      <w:pPr>
        <w:autoSpaceDE w:val="0"/>
        <w:autoSpaceDN w:val="0"/>
        <w:bidi w:val="0"/>
        <w:adjustRightInd w:val="0"/>
        <w:snapToGrid w:val="0"/>
        <w:spacing w:after="0" w:line="480" w:lineRule="auto"/>
        <w:jc w:val="both"/>
        <w:rPr>
          <w:rFonts w:ascii="Times New Roman" w:hAnsi="Times New Roman" w:cs="Times New Roman"/>
          <w:b/>
          <w:bCs/>
          <w:color w:val="000000" w:themeColor="text1"/>
          <w:sz w:val="24"/>
          <w:szCs w:val="24"/>
          <w:lang w:val="en-GB"/>
        </w:rPr>
      </w:pPr>
      <w:r w:rsidRPr="000B3925">
        <w:rPr>
          <w:rFonts w:ascii="Times New Roman" w:hAnsi="Times New Roman" w:cs="Times New Roman"/>
          <w:b/>
          <w:bCs/>
          <w:color w:val="000000" w:themeColor="text1"/>
          <w:sz w:val="24"/>
          <w:szCs w:val="24"/>
          <w:lang w:val="en-GB"/>
        </w:rPr>
        <w:t>Methods</w:t>
      </w:r>
    </w:p>
    <w:p w14:paraId="06DC4469" w14:textId="708238F1" w:rsidR="00B2620A" w:rsidRDefault="00B2620A" w:rsidP="00B2620A">
      <w:pPr>
        <w:autoSpaceDE w:val="0"/>
        <w:autoSpaceDN w:val="0"/>
        <w:bidi w:val="0"/>
        <w:adjustRightInd w:val="0"/>
        <w:snapToGrid w:val="0"/>
        <w:spacing w:after="0" w:line="480" w:lineRule="auto"/>
        <w:jc w:val="both"/>
        <w:rPr>
          <w:rFonts w:ascii="Times New Roman" w:hAnsi="Times New Roman" w:cs="Times New Roman"/>
          <w:b/>
          <w:bCs/>
          <w:color w:val="FF0000"/>
          <w:sz w:val="24"/>
          <w:szCs w:val="24"/>
          <w:lang w:val="en-GB"/>
        </w:rPr>
      </w:pPr>
      <w:r w:rsidRPr="00B2620A">
        <w:rPr>
          <w:rFonts w:ascii="Times New Roman" w:hAnsi="Times New Roman" w:cs="Times New Roman"/>
          <w:b/>
          <w:bCs/>
          <w:color w:val="FF0000"/>
          <w:sz w:val="24"/>
          <w:szCs w:val="24"/>
          <w:lang w:val="en-GB"/>
        </w:rPr>
        <w:t>Context</w:t>
      </w:r>
    </w:p>
    <w:p w14:paraId="656B860D" w14:textId="6E13EA2D" w:rsidR="001E67D6" w:rsidRDefault="000A7B4C" w:rsidP="000A7B4C">
      <w:pPr>
        <w:autoSpaceDE w:val="0"/>
        <w:autoSpaceDN w:val="0"/>
        <w:bidi w:val="0"/>
        <w:adjustRightInd w:val="0"/>
        <w:snapToGrid w:val="0"/>
        <w:spacing w:after="0" w:line="480" w:lineRule="auto"/>
        <w:ind w:firstLine="720"/>
        <w:jc w:val="both"/>
        <w:rPr>
          <w:rFonts w:ascii="Times New Roman" w:hAnsi="Times New Roman" w:cs="Times New Roman"/>
          <w:color w:val="FF0000"/>
          <w:sz w:val="24"/>
          <w:szCs w:val="24"/>
        </w:rPr>
      </w:pPr>
      <w:r w:rsidRPr="0096354A">
        <w:rPr>
          <w:rFonts w:ascii="Times New Roman" w:hAnsi="Times New Roman" w:cs="Times New Roman"/>
          <w:color w:val="FF0000"/>
          <w:sz w:val="24"/>
          <w:szCs w:val="24"/>
          <w:lang w:val="en-GB"/>
        </w:rPr>
        <w:t xml:space="preserve">While research has shown there to be generic principles of effective practice (Martindale et al., 2007; 2010), the exact nature of effective TDEs is likely to be sport and context specific (e.g., Henriksen &amp; </w:t>
      </w:r>
      <w:proofErr w:type="spellStart"/>
      <w:r w:rsidRPr="0096354A">
        <w:rPr>
          <w:rFonts w:ascii="Times New Roman" w:hAnsi="Times New Roman" w:cs="Times New Roman"/>
          <w:color w:val="FF0000"/>
          <w:sz w:val="24"/>
          <w:szCs w:val="24"/>
          <w:lang w:val="en-GB"/>
        </w:rPr>
        <w:t>Stambulova</w:t>
      </w:r>
      <w:proofErr w:type="spellEnd"/>
      <w:r w:rsidRPr="0096354A">
        <w:rPr>
          <w:rFonts w:ascii="Times New Roman" w:hAnsi="Times New Roman" w:cs="Times New Roman"/>
          <w:color w:val="FF0000"/>
          <w:sz w:val="24"/>
          <w:szCs w:val="24"/>
          <w:lang w:val="en-GB"/>
        </w:rPr>
        <w:t>, 201</w:t>
      </w:r>
      <w:r w:rsidR="00013362">
        <w:rPr>
          <w:rFonts w:ascii="Times New Roman" w:hAnsi="Times New Roman" w:cs="Times New Roman"/>
          <w:color w:val="FF0000"/>
          <w:sz w:val="24"/>
          <w:szCs w:val="24"/>
          <w:lang w:val="en-GB"/>
        </w:rPr>
        <w:t>7</w:t>
      </w:r>
      <w:r w:rsidRPr="0096354A">
        <w:rPr>
          <w:rFonts w:ascii="Times New Roman" w:hAnsi="Times New Roman" w:cs="Times New Roman"/>
          <w:color w:val="FF0000"/>
          <w:sz w:val="24"/>
          <w:szCs w:val="24"/>
          <w:lang w:val="en-GB"/>
        </w:rPr>
        <w:t xml:space="preserve">; Gledhill et al., 2017). </w:t>
      </w:r>
      <w:r w:rsidR="00301A07">
        <w:rPr>
          <w:rFonts w:ascii="Times New Roman" w:hAnsi="Times New Roman" w:cs="Times New Roman"/>
          <w:color w:val="FF0000"/>
          <w:sz w:val="24"/>
          <w:szCs w:val="24"/>
          <w:lang w:val="en-GB"/>
        </w:rPr>
        <w:t>As such, t</w:t>
      </w:r>
      <w:r w:rsidR="00301A07" w:rsidRPr="0096354A">
        <w:rPr>
          <w:rFonts w:ascii="Times New Roman" w:hAnsi="Times New Roman" w:cs="Times New Roman"/>
          <w:color w:val="FF0000"/>
          <w:sz w:val="24"/>
          <w:szCs w:val="24"/>
          <w:lang w:val="en-GB"/>
        </w:rPr>
        <w:t xml:space="preserve">he context of this research is important. </w:t>
      </w:r>
      <w:r w:rsidR="00757B0D" w:rsidRPr="0096354A">
        <w:rPr>
          <w:rFonts w:ascii="Times New Roman" w:hAnsi="Times New Roman" w:cs="Times New Roman"/>
          <w:color w:val="FF0000"/>
          <w:sz w:val="24"/>
          <w:szCs w:val="24"/>
          <w:lang w:val="en-GB"/>
        </w:rPr>
        <w:t>Furthermore, Iran is a country where there is relatively little research in ta</w:t>
      </w:r>
      <w:r w:rsidR="00301A07">
        <w:rPr>
          <w:rFonts w:ascii="Times New Roman" w:hAnsi="Times New Roman" w:cs="Times New Roman"/>
          <w:color w:val="FF0000"/>
          <w:sz w:val="24"/>
          <w:szCs w:val="24"/>
          <w:lang w:val="en-GB"/>
        </w:rPr>
        <w:t>l</w:t>
      </w:r>
      <w:r w:rsidR="00757B0D" w:rsidRPr="0096354A">
        <w:rPr>
          <w:rFonts w:ascii="Times New Roman" w:hAnsi="Times New Roman" w:cs="Times New Roman"/>
          <w:color w:val="FF0000"/>
          <w:sz w:val="24"/>
          <w:szCs w:val="24"/>
          <w:lang w:val="en-GB"/>
        </w:rPr>
        <w:t>ent development</w:t>
      </w:r>
      <w:r w:rsidR="00301A07">
        <w:rPr>
          <w:rFonts w:ascii="Times New Roman" w:hAnsi="Times New Roman" w:cs="Times New Roman"/>
          <w:color w:val="FF0000"/>
          <w:sz w:val="24"/>
          <w:szCs w:val="24"/>
          <w:lang w:val="en-GB"/>
        </w:rPr>
        <w:t xml:space="preserve">, </w:t>
      </w:r>
      <w:r w:rsidR="0006074A">
        <w:rPr>
          <w:rFonts w:ascii="Times New Roman" w:hAnsi="Times New Roman" w:cs="Times New Roman"/>
          <w:color w:val="FF0000"/>
          <w:sz w:val="24"/>
          <w:szCs w:val="24"/>
          <w:lang w:val="en-GB"/>
        </w:rPr>
        <w:t xml:space="preserve">particularly </w:t>
      </w:r>
      <w:r w:rsidR="00301A07">
        <w:rPr>
          <w:rFonts w:ascii="Times New Roman" w:hAnsi="Times New Roman" w:cs="Times New Roman"/>
          <w:color w:val="FF0000"/>
          <w:sz w:val="24"/>
          <w:szCs w:val="24"/>
          <w:lang w:val="en-GB"/>
        </w:rPr>
        <w:t>as compared to Western cultures</w:t>
      </w:r>
      <w:r w:rsidR="00757B0D" w:rsidRPr="0096354A">
        <w:rPr>
          <w:rFonts w:ascii="Times New Roman" w:hAnsi="Times New Roman" w:cs="Times New Roman"/>
          <w:color w:val="FF0000"/>
          <w:sz w:val="24"/>
          <w:szCs w:val="24"/>
          <w:lang w:val="en-GB"/>
        </w:rPr>
        <w:t xml:space="preserve"> (e.g., </w:t>
      </w:r>
      <w:proofErr w:type="spellStart"/>
      <w:r w:rsidR="0096354A" w:rsidRPr="0096354A">
        <w:rPr>
          <w:rFonts w:ascii="Times New Roman" w:hAnsi="Times New Roman" w:cs="Times New Roman"/>
          <w:color w:val="FF0000"/>
          <w:sz w:val="24"/>
          <w:szCs w:val="24"/>
        </w:rPr>
        <w:t>Mehrshad</w:t>
      </w:r>
      <w:proofErr w:type="spellEnd"/>
      <w:r w:rsidR="0096354A" w:rsidRPr="0096354A">
        <w:rPr>
          <w:rFonts w:ascii="Times New Roman" w:hAnsi="Times New Roman" w:cs="Times New Roman"/>
          <w:color w:val="FF0000"/>
          <w:sz w:val="24"/>
          <w:szCs w:val="24"/>
        </w:rPr>
        <w:t xml:space="preserve">, &amp; </w:t>
      </w:r>
      <w:proofErr w:type="spellStart"/>
      <w:r w:rsidR="0096354A" w:rsidRPr="0096354A">
        <w:rPr>
          <w:rFonts w:ascii="Times New Roman" w:hAnsi="Times New Roman" w:cs="Times New Roman"/>
          <w:color w:val="FF0000"/>
          <w:sz w:val="24"/>
          <w:szCs w:val="24"/>
        </w:rPr>
        <w:t>Rokhshareh</w:t>
      </w:r>
      <w:proofErr w:type="spellEnd"/>
      <w:r w:rsidR="0096354A" w:rsidRPr="0096354A">
        <w:rPr>
          <w:rFonts w:ascii="Times New Roman" w:hAnsi="Times New Roman" w:cs="Times New Roman"/>
          <w:color w:val="FF0000"/>
          <w:sz w:val="24"/>
          <w:szCs w:val="24"/>
        </w:rPr>
        <w:t>, 2018).</w:t>
      </w:r>
    </w:p>
    <w:p w14:paraId="0056D904" w14:textId="5D901DA8" w:rsidR="001E67D6" w:rsidRPr="00AF7D0B" w:rsidRDefault="001E67D6" w:rsidP="00AF7D0B">
      <w:pPr>
        <w:autoSpaceDE w:val="0"/>
        <w:autoSpaceDN w:val="0"/>
        <w:bidi w:val="0"/>
        <w:adjustRightInd w:val="0"/>
        <w:snapToGrid w:val="0"/>
        <w:spacing w:after="0" w:line="480" w:lineRule="auto"/>
        <w:ind w:firstLine="720"/>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Like many countries, Iran values sport success and makes attempts to identify and develop talented athletes using scientific principles where possible. Sport science fields such as psychology, motor </w:t>
      </w:r>
      <w:proofErr w:type="spellStart"/>
      <w:r>
        <w:rPr>
          <w:rFonts w:ascii="Times New Roman" w:hAnsi="Times New Roman" w:cs="Times New Roman"/>
          <w:color w:val="FF0000"/>
          <w:sz w:val="24"/>
          <w:szCs w:val="24"/>
        </w:rPr>
        <w:t>behaviour</w:t>
      </w:r>
      <w:proofErr w:type="spellEnd"/>
      <w:r>
        <w:rPr>
          <w:rFonts w:ascii="Times New Roman" w:hAnsi="Times New Roman" w:cs="Times New Roman"/>
          <w:color w:val="FF0000"/>
          <w:sz w:val="24"/>
          <w:szCs w:val="24"/>
        </w:rPr>
        <w:t xml:space="preserve">, physiology, biomechanics, injury, and management are common </w:t>
      </w:r>
      <w:r w:rsidR="009E4AF4">
        <w:rPr>
          <w:rFonts w:ascii="Times New Roman" w:hAnsi="Times New Roman" w:cs="Times New Roman"/>
          <w:color w:val="FF0000"/>
          <w:sz w:val="24"/>
          <w:szCs w:val="24"/>
        </w:rPr>
        <w:t xml:space="preserve">research themes within an Iranian context. However, many sport organizations only sporadically implement sport development programmes and there </w:t>
      </w:r>
      <w:r w:rsidR="0078738C">
        <w:rPr>
          <w:rFonts w:ascii="Times New Roman" w:hAnsi="Times New Roman" w:cs="Times New Roman"/>
          <w:color w:val="FF0000"/>
          <w:sz w:val="24"/>
          <w:szCs w:val="24"/>
        </w:rPr>
        <w:t>is generally a lack of</w:t>
      </w:r>
      <w:r w:rsidR="009E4AF4">
        <w:rPr>
          <w:rFonts w:ascii="Times New Roman" w:hAnsi="Times New Roman" w:cs="Times New Roman"/>
          <w:color w:val="FF0000"/>
          <w:sz w:val="24"/>
          <w:szCs w:val="24"/>
        </w:rPr>
        <w:t xml:space="preserve"> coherent and integrated </w:t>
      </w:r>
      <w:r w:rsidR="009D2373">
        <w:rPr>
          <w:rFonts w:ascii="Times New Roman" w:hAnsi="Times New Roman" w:cs="Times New Roman"/>
          <w:color w:val="FF0000"/>
          <w:sz w:val="24"/>
          <w:szCs w:val="24"/>
        </w:rPr>
        <w:t>pathways</w:t>
      </w:r>
      <w:r w:rsidR="009E4AF4">
        <w:rPr>
          <w:rFonts w:ascii="Times New Roman" w:hAnsi="Times New Roman" w:cs="Times New Roman"/>
          <w:color w:val="FF0000"/>
          <w:sz w:val="24"/>
          <w:szCs w:val="24"/>
        </w:rPr>
        <w:t xml:space="preserve"> for talent identification and development. </w:t>
      </w:r>
      <w:r w:rsidR="0070430D">
        <w:rPr>
          <w:rFonts w:ascii="Times New Roman" w:hAnsi="Times New Roman" w:cs="Times New Roman"/>
          <w:color w:val="FF0000"/>
          <w:sz w:val="24"/>
          <w:szCs w:val="24"/>
        </w:rPr>
        <w:t>As apparent in</w:t>
      </w:r>
      <w:r w:rsidR="009E4AF4">
        <w:rPr>
          <w:rFonts w:ascii="Times New Roman" w:hAnsi="Times New Roman" w:cs="Times New Roman"/>
          <w:color w:val="FF0000"/>
          <w:sz w:val="24"/>
          <w:szCs w:val="24"/>
        </w:rPr>
        <w:t xml:space="preserve"> </w:t>
      </w:r>
      <w:r w:rsidR="0070430D">
        <w:rPr>
          <w:rFonts w:ascii="Times New Roman" w:hAnsi="Times New Roman" w:cs="Times New Roman"/>
          <w:color w:val="FF0000"/>
          <w:sz w:val="24"/>
          <w:szCs w:val="24"/>
        </w:rPr>
        <w:t xml:space="preserve">many </w:t>
      </w:r>
      <w:r w:rsidR="009E4AF4">
        <w:rPr>
          <w:rFonts w:ascii="Times New Roman" w:hAnsi="Times New Roman" w:cs="Times New Roman"/>
          <w:color w:val="FF0000"/>
          <w:sz w:val="24"/>
          <w:szCs w:val="24"/>
        </w:rPr>
        <w:t xml:space="preserve">other </w:t>
      </w:r>
      <w:r w:rsidR="003C29D8">
        <w:rPr>
          <w:rFonts w:ascii="Times New Roman" w:hAnsi="Times New Roman" w:cs="Times New Roman"/>
          <w:color w:val="FF0000"/>
          <w:sz w:val="24"/>
          <w:szCs w:val="24"/>
        </w:rPr>
        <w:t xml:space="preserve">developing </w:t>
      </w:r>
      <w:r w:rsidR="009E4AF4">
        <w:rPr>
          <w:rFonts w:ascii="Times New Roman" w:hAnsi="Times New Roman" w:cs="Times New Roman"/>
          <w:color w:val="FF0000"/>
          <w:sz w:val="24"/>
          <w:szCs w:val="24"/>
        </w:rPr>
        <w:t xml:space="preserve">countries, financial problems </w:t>
      </w:r>
      <w:r w:rsidR="003C29D8">
        <w:rPr>
          <w:rFonts w:ascii="Times New Roman" w:hAnsi="Times New Roman" w:cs="Times New Roman"/>
          <w:color w:val="FF0000"/>
          <w:sz w:val="24"/>
          <w:szCs w:val="24"/>
        </w:rPr>
        <w:t xml:space="preserve">and lack of facilities </w:t>
      </w:r>
      <w:r w:rsidR="00E73173">
        <w:rPr>
          <w:rFonts w:ascii="Times New Roman" w:hAnsi="Times New Roman" w:cs="Times New Roman"/>
          <w:color w:val="FF0000"/>
          <w:sz w:val="24"/>
          <w:szCs w:val="24"/>
        </w:rPr>
        <w:t>are</w:t>
      </w:r>
      <w:r w:rsidR="003C29D8">
        <w:rPr>
          <w:rFonts w:ascii="Times New Roman" w:hAnsi="Times New Roman" w:cs="Times New Roman"/>
          <w:color w:val="FF0000"/>
          <w:sz w:val="24"/>
          <w:szCs w:val="24"/>
        </w:rPr>
        <w:t xml:space="preserve"> a significant barrier to sport development (</w:t>
      </w:r>
      <w:proofErr w:type="spellStart"/>
      <w:r w:rsidR="003C29D8">
        <w:rPr>
          <w:rFonts w:ascii="Times New Roman" w:hAnsi="Times New Roman" w:cs="Times New Roman"/>
          <w:color w:val="FF0000"/>
          <w:sz w:val="24"/>
          <w:szCs w:val="24"/>
        </w:rPr>
        <w:t>Elumaro</w:t>
      </w:r>
      <w:proofErr w:type="spellEnd"/>
      <w:r w:rsidR="003C29D8">
        <w:rPr>
          <w:rFonts w:ascii="Times New Roman" w:hAnsi="Times New Roman" w:cs="Times New Roman"/>
          <w:color w:val="FF0000"/>
          <w:sz w:val="24"/>
          <w:szCs w:val="24"/>
        </w:rPr>
        <w:t xml:space="preserve">, 2016). </w:t>
      </w:r>
    </w:p>
    <w:p w14:paraId="6A24DD21" w14:textId="77777777" w:rsidR="005F66D2" w:rsidRPr="000B3925" w:rsidRDefault="00993E18" w:rsidP="00910867">
      <w:pPr>
        <w:autoSpaceDE w:val="0"/>
        <w:autoSpaceDN w:val="0"/>
        <w:bidi w:val="0"/>
        <w:adjustRightInd w:val="0"/>
        <w:snapToGrid w:val="0"/>
        <w:spacing w:after="0" w:line="480" w:lineRule="auto"/>
        <w:jc w:val="both"/>
        <w:rPr>
          <w:rFonts w:ascii="Times New Roman" w:hAnsi="Times New Roman" w:cs="Times New Roman"/>
          <w:b/>
          <w:bCs/>
          <w:color w:val="000000" w:themeColor="text1"/>
          <w:sz w:val="24"/>
          <w:szCs w:val="24"/>
          <w:lang w:val="en-GB"/>
        </w:rPr>
      </w:pPr>
      <w:r w:rsidRPr="000B3925">
        <w:rPr>
          <w:rFonts w:ascii="Times New Roman" w:hAnsi="Times New Roman" w:cs="Times New Roman"/>
          <w:b/>
          <w:bCs/>
          <w:color w:val="000000" w:themeColor="text1"/>
          <w:sz w:val="24"/>
          <w:szCs w:val="24"/>
          <w:lang w:val="en-GB"/>
        </w:rPr>
        <w:t>Participants</w:t>
      </w:r>
    </w:p>
    <w:p w14:paraId="23441A73" w14:textId="77777777" w:rsidR="00456B9C" w:rsidRPr="000B3925" w:rsidRDefault="00993E18" w:rsidP="00910867">
      <w:pPr>
        <w:autoSpaceDE w:val="0"/>
        <w:autoSpaceDN w:val="0"/>
        <w:bidi w:val="0"/>
        <w:adjustRightInd w:val="0"/>
        <w:snapToGrid w:val="0"/>
        <w:spacing w:after="0" w:line="480" w:lineRule="auto"/>
        <w:ind w:firstLine="720"/>
        <w:jc w:val="both"/>
        <w:rPr>
          <w:rFonts w:ascii="Times New Roman" w:hAnsi="Times New Roman" w:cs="Times New Roman"/>
          <w:b/>
          <w:bCs/>
          <w:color w:val="000000" w:themeColor="text1"/>
          <w:sz w:val="24"/>
          <w:szCs w:val="24"/>
          <w:lang w:val="en-GB"/>
        </w:rPr>
      </w:pPr>
      <w:r w:rsidRPr="000B3925">
        <w:rPr>
          <w:rFonts w:ascii="Times New Roman" w:hAnsi="Times New Roman" w:cs="Times New Roman"/>
          <w:color w:val="000000" w:themeColor="text1"/>
          <w:sz w:val="24"/>
          <w:szCs w:val="24"/>
          <w:lang w:val="en-GB"/>
        </w:rPr>
        <w:t>The research sample consisted of 371</w:t>
      </w:r>
      <w:r w:rsidR="004A2210" w:rsidRPr="000B3925">
        <w:rPr>
          <w:rFonts w:ascii="Times New Roman" w:hAnsi="Times New Roman" w:cs="Times New Roman"/>
          <w:color w:val="000000" w:themeColor="text1"/>
          <w:sz w:val="24"/>
          <w:szCs w:val="24"/>
          <w:lang w:val="en-GB"/>
        </w:rPr>
        <w:t xml:space="preserve"> </w:t>
      </w:r>
      <w:r w:rsidRPr="000B3925">
        <w:rPr>
          <w:rFonts w:ascii="Times New Roman" w:hAnsi="Times New Roman" w:cs="Times New Roman"/>
          <w:color w:val="000000" w:themeColor="text1"/>
          <w:sz w:val="24"/>
          <w:szCs w:val="24"/>
          <w:lang w:val="en-GB"/>
        </w:rPr>
        <w:t>Iranian youth athletes (males = 200, females = 171)</w:t>
      </w:r>
      <w:r w:rsidR="00456B9C" w:rsidRPr="000B3925">
        <w:rPr>
          <w:rFonts w:ascii="Times New Roman" w:hAnsi="Times New Roman" w:cs="Times New Roman"/>
          <w:color w:val="000000" w:themeColor="text1"/>
          <w:sz w:val="24"/>
          <w:szCs w:val="24"/>
          <w:lang w:val="en-GB"/>
        </w:rPr>
        <w:t>. They had a mean age of 15.14 years (</w:t>
      </w:r>
      <w:r w:rsidR="00456B9C" w:rsidRPr="000B3925">
        <w:rPr>
          <w:rFonts w:ascii="Times New Roman" w:hAnsi="Times New Roman" w:cs="Times New Roman"/>
          <w:i/>
          <w:color w:val="000000" w:themeColor="text1"/>
          <w:sz w:val="24"/>
          <w:szCs w:val="24"/>
          <w:lang w:val="en-GB"/>
        </w:rPr>
        <w:t>SD</w:t>
      </w:r>
      <w:r w:rsidR="00456B9C" w:rsidRPr="000B3925">
        <w:rPr>
          <w:rFonts w:ascii="Times New Roman" w:hAnsi="Times New Roman" w:cs="Times New Roman"/>
          <w:color w:val="000000" w:themeColor="text1"/>
          <w:sz w:val="24"/>
          <w:szCs w:val="24"/>
          <w:lang w:val="en-GB"/>
        </w:rPr>
        <w:t xml:space="preserve"> = 2.10) and were</w:t>
      </w:r>
      <w:r w:rsidRPr="000B3925">
        <w:rPr>
          <w:rFonts w:ascii="Times New Roman" w:hAnsi="Times New Roman" w:cs="Times New Roman"/>
          <w:color w:val="000000" w:themeColor="text1"/>
          <w:sz w:val="24"/>
          <w:szCs w:val="24"/>
          <w:lang w:val="en-GB"/>
        </w:rPr>
        <w:t xml:space="preserve"> from </w:t>
      </w:r>
      <w:r w:rsidR="004A2210" w:rsidRPr="000B3925">
        <w:rPr>
          <w:rFonts w:ascii="Times New Roman" w:hAnsi="Times New Roman" w:cs="Times New Roman"/>
          <w:color w:val="000000" w:themeColor="text1"/>
          <w:sz w:val="24"/>
          <w:szCs w:val="24"/>
          <w:lang w:val="en-GB"/>
        </w:rPr>
        <w:t>20</w:t>
      </w:r>
      <w:r w:rsidRPr="000B3925">
        <w:rPr>
          <w:rFonts w:ascii="Times New Roman" w:hAnsi="Times New Roman" w:cs="Times New Roman"/>
          <w:color w:val="000000" w:themeColor="text1"/>
          <w:sz w:val="24"/>
          <w:szCs w:val="24"/>
          <w:lang w:val="en-GB"/>
        </w:rPr>
        <w:t xml:space="preserve"> different sports </w:t>
      </w:r>
      <w:r w:rsidR="004A2210" w:rsidRPr="000B3925">
        <w:rPr>
          <w:rFonts w:ascii="Times New Roman" w:hAnsi="Times New Roman" w:cs="Times New Roman"/>
          <w:color w:val="000000" w:themeColor="text1"/>
          <w:sz w:val="24"/>
          <w:szCs w:val="24"/>
          <w:lang w:val="en-GB"/>
        </w:rPr>
        <w:t>such as</w:t>
      </w:r>
      <w:r w:rsidRPr="000B3925">
        <w:rPr>
          <w:rFonts w:ascii="Times New Roman" w:hAnsi="Times New Roman" w:cs="Times New Roman"/>
          <w:color w:val="000000" w:themeColor="text1"/>
          <w:sz w:val="24"/>
          <w:szCs w:val="24"/>
          <w:lang w:val="en-GB"/>
        </w:rPr>
        <w:t xml:space="preserve"> badminton, basketball, </w:t>
      </w:r>
      <w:r w:rsidR="004A2210" w:rsidRPr="000B3925">
        <w:rPr>
          <w:rFonts w:ascii="Times New Roman" w:hAnsi="Times New Roman" w:cs="Times New Roman"/>
          <w:color w:val="000000" w:themeColor="text1"/>
          <w:sz w:val="24"/>
          <w:szCs w:val="24"/>
          <w:lang w:val="en-GB"/>
        </w:rPr>
        <w:t xml:space="preserve">gymnastics, handball, soccer, </w:t>
      </w:r>
      <w:r w:rsidRPr="000B3925">
        <w:rPr>
          <w:rFonts w:ascii="Times New Roman" w:hAnsi="Times New Roman" w:cs="Times New Roman"/>
          <w:color w:val="000000" w:themeColor="text1"/>
          <w:sz w:val="24"/>
          <w:szCs w:val="24"/>
          <w:lang w:val="en-GB"/>
        </w:rPr>
        <w:t xml:space="preserve">swimming, track and field, </w:t>
      </w:r>
      <w:r w:rsidR="004A2210" w:rsidRPr="000B3925">
        <w:rPr>
          <w:rFonts w:ascii="Times New Roman" w:hAnsi="Times New Roman" w:cs="Times New Roman"/>
          <w:color w:val="000000" w:themeColor="text1"/>
          <w:sz w:val="24"/>
          <w:szCs w:val="24"/>
          <w:lang w:val="en-GB"/>
        </w:rPr>
        <w:t>and volleyball</w:t>
      </w:r>
      <w:r w:rsidRPr="000B3925">
        <w:rPr>
          <w:rFonts w:ascii="Times New Roman" w:hAnsi="Times New Roman" w:cs="Times New Roman"/>
          <w:color w:val="000000" w:themeColor="text1"/>
          <w:sz w:val="24"/>
          <w:szCs w:val="24"/>
          <w:lang w:val="en-GB"/>
        </w:rPr>
        <w:t>.</w:t>
      </w:r>
      <w:r w:rsidR="004A2210" w:rsidRPr="000B3925">
        <w:rPr>
          <w:rFonts w:ascii="Times New Roman" w:hAnsi="Times New Roman" w:cs="Times New Roman"/>
          <w:color w:val="000000" w:themeColor="text1"/>
          <w:sz w:val="24"/>
          <w:szCs w:val="24"/>
          <w:lang w:val="en-GB"/>
        </w:rPr>
        <w:t xml:space="preserve"> </w:t>
      </w:r>
      <w:r w:rsidR="00456B9C" w:rsidRPr="000B3925">
        <w:rPr>
          <w:rFonts w:ascii="Times New Roman" w:hAnsi="Times New Roman" w:cs="Times New Roman"/>
          <w:color w:val="000000" w:themeColor="text1"/>
          <w:sz w:val="24"/>
          <w:szCs w:val="24"/>
          <w:lang w:val="en-GB"/>
        </w:rPr>
        <w:t>Over half of the participants had a training experience for 1-5 years (</w:t>
      </w:r>
      <w:r w:rsidR="00456B9C" w:rsidRPr="000B3925">
        <w:rPr>
          <w:rFonts w:ascii="Times New Roman" w:hAnsi="Times New Roman" w:cs="Times New Roman"/>
          <w:i/>
          <w:color w:val="000000" w:themeColor="text1"/>
          <w:sz w:val="24"/>
          <w:szCs w:val="24"/>
          <w:lang w:val="en-GB"/>
        </w:rPr>
        <w:t>n</w:t>
      </w:r>
      <w:r w:rsidR="00456B9C" w:rsidRPr="000B3925">
        <w:rPr>
          <w:rFonts w:ascii="Times New Roman" w:hAnsi="Times New Roman" w:cs="Times New Roman"/>
          <w:color w:val="000000" w:themeColor="text1"/>
          <w:sz w:val="24"/>
          <w:szCs w:val="24"/>
          <w:lang w:val="en-GB"/>
        </w:rPr>
        <w:t xml:space="preserve"> = 196)</w:t>
      </w:r>
      <w:bookmarkStart w:id="4" w:name="OLE_LINK87"/>
      <w:bookmarkStart w:id="5" w:name="OLE_LINK88"/>
      <w:r w:rsidR="00456B9C" w:rsidRPr="000B3925">
        <w:rPr>
          <w:rFonts w:ascii="Times New Roman" w:hAnsi="Times New Roman" w:cs="Times New Roman"/>
          <w:color w:val="000000" w:themeColor="text1"/>
          <w:sz w:val="24"/>
          <w:szCs w:val="24"/>
          <w:lang w:val="en-GB"/>
        </w:rPr>
        <w:t xml:space="preserve"> and the rest had been trained for over 5 years. </w:t>
      </w:r>
      <w:r w:rsidRPr="000B3925">
        <w:rPr>
          <w:rFonts w:ascii="Times New Roman" w:hAnsi="Times New Roman" w:cs="Times New Roman"/>
          <w:color w:val="000000" w:themeColor="text1"/>
          <w:sz w:val="24"/>
          <w:szCs w:val="24"/>
          <w:lang w:val="en-GB"/>
        </w:rPr>
        <w:t xml:space="preserve">Additionally, they were </w:t>
      </w:r>
      <w:r w:rsidR="00456B9C" w:rsidRPr="000B3925">
        <w:rPr>
          <w:rFonts w:ascii="Times New Roman" w:hAnsi="Times New Roman" w:cs="Times New Roman"/>
          <w:color w:val="000000" w:themeColor="text1"/>
          <w:sz w:val="24"/>
          <w:szCs w:val="24"/>
          <w:lang w:val="en-GB"/>
        </w:rPr>
        <w:t>currently</w:t>
      </w:r>
      <w:r w:rsidRPr="000B3925">
        <w:rPr>
          <w:rFonts w:ascii="Times New Roman" w:hAnsi="Times New Roman" w:cs="Times New Roman"/>
          <w:color w:val="000000" w:themeColor="text1"/>
          <w:sz w:val="24"/>
          <w:szCs w:val="24"/>
          <w:lang w:val="en-GB"/>
        </w:rPr>
        <w:t xml:space="preserve"> elected members of regional talent programs and representative squads, and </w:t>
      </w:r>
      <w:r w:rsidR="00E10D0F" w:rsidRPr="000B3925">
        <w:rPr>
          <w:rFonts w:ascii="Times New Roman" w:hAnsi="Times New Roman" w:cs="Times New Roman"/>
          <w:color w:val="000000" w:themeColor="text1"/>
          <w:sz w:val="24"/>
          <w:szCs w:val="24"/>
          <w:lang w:val="en-GB"/>
        </w:rPr>
        <w:t>compete at</w:t>
      </w:r>
      <w:r w:rsidRPr="000B3925">
        <w:rPr>
          <w:rFonts w:ascii="Times New Roman" w:hAnsi="Times New Roman" w:cs="Times New Roman"/>
          <w:color w:val="000000" w:themeColor="text1"/>
          <w:sz w:val="24"/>
          <w:szCs w:val="24"/>
          <w:lang w:val="en-GB"/>
        </w:rPr>
        <w:t xml:space="preserve"> club</w:t>
      </w:r>
      <w:r w:rsidR="00456B9C" w:rsidRPr="000B3925">
        <w:rPr>
          <w:rFonts w:ascii="Times New Roman" w:hAnsi="Times New Roman" w:cs="Times New Roman"/>
          <w:color w:val="000000" w:themeColor="text1"/>
          <w:sz w:val="24"/>
          <w:szCs w:val="24"/>
          <w:lang w:val="en-GB"/>
        </w:rPr>
        <w:t xml:space="preserve"> (</w:t>
      </w:r>
      <w:r w:rsidR="00456B9C" w:rsidRPr="000B3925">
        <w:rPr>
          <w:rFonts w:ascii="Times New Roman" w:hAnsi="Times New Roman" w:cs="Times New Roman"/>
          <w:i/>
          <w:color w:val="000000" w:themeColor="text1"/>
          <w:sz w:val="24"/>
          <w:szCs w:val="24"/>
          <w:lang w:val="en-GB"/>
        </w:rPr>
        <w:t>n</w:t>
      </w:r>
      <w:r w:rsidR="00456B9C" w:rsidRPr="000B3925">
        <w:rPr>
          <w:rFonts w:ascii="Times New Roman" w:hAnsi="Times New Roman" w:cs="Times New Roman"/>
          <w:color w:val="000000" w:themeColor="text1"/>
          <w:sz w:val="24"/>
          <w:szCs w:val="24"/>
          <w:lang w:val="en-GB"/>
        </w:rPr>
        <w:t xml:space="preserve"> = 262)</w:t>
      </w:r>
      <w:r w:rsidRPr="000B3925">
        <w:rPr>
          <w:rFonts w:ascii="Times New Roman" w:hAnsi="Times New Roman" w:cs="Times New Roman"/>
          <w:color w:val="000000" w:themeColor="text1"/>
          <w:sz w:val="24"/>
          <w:szCs w:val="24"/>
          <w:lang w:val="en-GB"/>
        </w:rPr>
        <w:t xml:space="preserve">, national </w:t>
      </w:r>
      <w:r w:rsidR="00456B9C" w:rsidRPr="000B3925">
        <w:rPr>
          <w:rFonts w:ascii="Times New Roman" w:hAnsi="Times New Roman" w:cs="Times New Roman"/>
          <w:color w:val="000000" w:themeColor="text1"/>
          <w:sz w:val="24"/>
          <w:szCs w:val="24"/>
          <w:lang w:val="en-GB"/>
        </w:rPr>
        <w:t>(</w:t>
      </w:r>
      <w:r w:rsidR="00456B9C" w:rsidRPr="000B3925">
        <w:rPr>
          <w:rFonts w:ascii="Times New Roman" w:hAnsi="Times New Roman" w:cs="Times New Roman"/>
          <w:i/>
          <w:color w:val="000000" w:themeColor="text1"/>
          <w:sz w:val="24"/>
          <w:szCs w:val="24"/>
          <w:lang w:val="en-GB"/>
        </w:rPr>
        <w:t>n</w:t>
      </w:r>
      <w:r w:rsidR="00456B9C" w:rsidRPr="000B3925">
        <w:rPr>
          <w:rFonts w:ascii="Times New Roman" w:hAnsi="Times New Roman" w:cs="Times New Roman"/>
          <w:color w:val="000000" w:themeColor="text1"/>
          <w:sz w:val="24"/>
          <w:szCs w:val="24"/>
          <w:lang w:val="en-GB"/>
        </w:rPr>
        <w:t xml:space="preserve"> = 94) </w:t>
      </w:r>
      <w:r w:rsidRPr="000B3925">
        <w:rPr>
          <w:rFonts w:ascii="Times New Roman" w:hAnsi="Times New Roman" w:cs="Times New Roman"/>
          <w:color w:val="000000" w:themeColor="text1"/>
          <w:sz w:val="24"/>
          <w:szCs w:val="24"/>
          <w:lang w:val="en-GB"/>
        </w:rPr>
        <w:t xml:space="preserve">and international </w:t>
      </w:r>
      <w:r w:rsidR="00E10D0F" w:rsidRPr="000B3925">
        <w:rPr>
          <w:rFonts w:ascii="Times New Roman" w:hAnsi="Times New Roman" w:cs="Times New Roman"/>
          <w:color w:val="000000" w:themeColor="text1"/>
          <w:sz w:val="24"/>
          <w:szCs w:val="24"/>
          <w:lang w:val="en-GB"/>
        </w:rPr>
        <w:t>level</w:t>
      </w:r>
      <w:r w:rsidRPr="000B3925">
        <w:rPr>
          <w:rFonts w:ascii="Times New Roman" w:hAnsi="Times New Roman" w:cs="Times New Roman"/>
          <w:color w:val="000000" w:themeColor="text1"/>
          <w:sz w:val="24"/>
          <w:szCs w:val="24"/>
          <w:lang w:val="en-GB"/>
        </w:rPr>
        <w:t>s</w:t>
      </w:r>
      <w:r w:rsidR="00456B9C" w:rsidRPr="000B3925">
        <w:rPr>
          <w:rFonts w:ascii="Times New Roman" w:hAnsi="Times New Roman" w:cs="Times New Roman"/>
          <w:color w:val="000000" w:themeColor="text1"/>
          <w:sz w:val="24"/>
          <w:szCs w:val="24"/>
          <w:lang w:val="en-GB"/>
        </w:rPr>
        <w:t xml:space="preserve"> (</w:t>
      </w:r>
      <w:r w:rsidR="00456B9C" w:rsidRPr="000B3925">
        <w:rPr>
          <w:rFonts w:ascii="Times New Roman" w:hAnsi="Times New Roman" w:cs="Times New Roman"/>
          <w:i/>
          <w:color w:val="000000" w:themeColor="text1"/>
          <w:sz w:val="24"/>
          <w:szCs w:val="24"/>
          <w:lang w:val="en-GB"/>
        </w:rPr>
        <w:t>n</w:t>
      </w:r>
      <w:r w:rsidR="00456B9C" w:rsidRPr="000B3925">
        <w:rPr>
          <w:rFonts w:ascii="Times New Roman" w:hAnsi="Times New Roman" w:cs="Times New Roman"/>
          <w:color w:val="000000" w:themeColor="text1"/>
          <w:sz w:val="24"/>
          <w:szCs w:val="24"/>
          <w:lang w:val="en-GB"/>
        </w:rPr>
        <w:t xml:space="preserve"> = 15)</w:t>
      </w:r>
      <w:r w:rsidRPr="000B3925">
        <w:rPr>
          <w:rFonts w:ascii="Times New Roman" w:hAnsi="Times New Roman" w:cs="Times New Roman"/>
          <w:color w:val="000000" w:themeColor="text1"/>
          <w:sz w:val="24"/>
          <w:szCs w:val="24"/>
          <w:lang w:val="en-GB"/>
        </w:rPr>
        <w:t>.</w:t>
      </w:r>
      <w:bookmarkEnd w:id="4"/>
      <w:bookmarkEnd w:id="5"/>
    </w:p>
    <w:p w14:paraId="06B770FE" w14:textId="77777777" w:rsidR="00456B9C" w:rsidRPr="000B3925" w:rsidRDefault="00456B9C" w:rsidP="00910867">
      <w:pPr>
        <w:autoSpaceDE w:val="0"/>
        <w:autoSpaceDN w:val="0"/>
        <w:bidi w:val="0"/>
        <w:adjustRightInd w:val="0"/>
        <w:snapToGrid w:val="0"/>
        <w:spacing w:after="0" w:line="480" w:lineRule="auto"/>
        <w:jc w:val="both"/>
        <w:rPr>
          <w:rFonts w:ascii="Times New Roman" w:hAnsi="Times New Roman" w:cs="Times New Roman"/>
          <w:b/>
          <w:bCs/>
          <w:color w:val="000000" w:themeColor="text1"/>
          <w:sz w:val="24"/>
          <w:szCs w:val="24"/>
          <w:lang w:val="en-GB"/>
        </w:rPr>
      </w:pPr>
      <w:r w:rsidRPr="000B3925">
        <w:rPr>
          <w:rFonts w:ascii="Times New Roman" w:hAnsi="Times New Roman" w:cs="Times New Roman"/>
          <w:b/>
          <w:bCs/>
          <w:color w:val="000000" w:themeColor="text1"/>
          <w:sz w:val="24"/>
          <w:szCs w:val="24"/>
          <w:lang w:val="en-GB"/>
        </w:rPr>
        <w:t>Measures</w:t>
      </w:r>
    </w:p>
    <w:p w14:paraId="46767120" w14:textId="77777777" w:rsidR="005153BA" w:rsidRPr="000B3925" w:rsidRDefault="00456B9C" w:rsidP="00910867">
      <w:pPr>
        <w:autoSpaceDE w:val="0"/>
        <w:autoSpaceDN w:val="0"/>
        <w:bidi w:val="0"/>
        <w:adjustRightInd w:val="0"/>
        <w:snapToGrid w:val="0"/>
        <w:spacing w:after="0" w:line="480" w:lineRule="auto"/>
        <w:ind w:firstLine="720"/>
        <w:jc w:val="both"/>
        <w:rPr>
          <w:rFonts w:ascii="Times New Roman" w:hAnsi="Times New Roman" w:cs="Times New Roman"/>
          <w:color w:val="000000" w:themeColor="text1"/>
          <w:sz w:val="24"/>
          <w:szCs w:val="24"/>
          <w:lang w:val="en-GB"/>
        </w:rPr>
      </w:pPr>
      <w:r w:rsidRPr="000B3925">
        <w:rPr>
          <w:rFonts w:ascii="Times New Roman" w:hAnsi="Times New Roman" w:cs="Times New Roman"/>
          <w:b/>
          <w:bCs/>
          <w:color w:val="000000" w:themeColor="text1"/>
          <w:sz w:val="24"/>
          <w:szCs w:val="24"/>
          <w:lang w:val="en-GB"/>
        </w:rPr>
        <w:t xml:space="preserve">Talent </w:t>
      </w:r>
      <w:r w:rsidR="005F66D2" w:rsidRPr="000B3925">
        <w:rPr>
          <w:rFonts w:ascii="Times New Roman" w:hAnsi="Times New Roman" w:cs="Times New Roman"/>
          <w:b/>
          <w:bCs/>
          <w:color w:val="000000" w:themeColor="text1"/>
          <w:sz w:val="24"/>
          <w:szCs w:val="24"/>
          <w:lang w:val="en-GB"/>
        </w:rPr>
        <w:t>D</w:t>
      </w:r>
      <w:r w:rsidRPr="000B3925">
        <w:rPr>
          <w:rFonts w:ascii="Times New Roman" w:hAnsi="Times New Roman" w:cs="Times New Roman"/>
          <w:b/>
          <w:bCs/>
          <w:color w:val="000000" w:themeColor="text1"/>
          <w:sz w:val="24"/>
          <w:szCs w:val="24"/>
          <w:lang w:val="en-GB"/>
        </w:rPr>
        <w:t xml:space="preserve">evelopment </w:t>
      </w:r>
      <w:bookmarkStart w:id="6" w:name="OLE_LINK50"/>
      <w:bookmarkStart w:id="7" w:name="OLE_LINK51"/>
      <w:r w:rsidR="005F66D2" w:rsidRPr="000B3925">
        <w:rPr>
          <w:rFonts w:ascii="Times New Roman" w:hAnsi="Times New Roman" w:cs="Times New Roman"/>
          <w:b/>
          <w:bCs/>
          <w:color w:val="000000" w:themeColor="text1"/>
          <w:sz w:val="24"/>
          <w:szCs w:val="24"/>
          <w:lang w:val="en-GB"/>
        </w:rPr>
        <w:t>E</w:t>
      </w:r>
      <w:r w:rsidRPr="000B3925">
        <w:rPr>
          <w:rFonts w:ascii="Times New Roman" w:hAnsi="Times New Roman" w:cs="Times New Roman"/>
          <w:b/>
          <w:bCs/>
          <w:color w:val="000000" w:themeColor="text1"/>
          <w:sz w:val="24"/>
          <w:szCs w:val="24"/>
          <w:lang w:val="en-GB"/>
        </w:rPr>
        <w:t xml:space="preserve">nvironment </w:t>
      </w:r>
      <w:bookmarkEnd w:id="6"/>
      <w:bookmarkEnd w:id="7"/>
      <w:r w:rsidR="005F66D2" w:rsidRPr="000B3925">
        <w:rPr>
          <w:rFonts w:ascii="Times New Roman" w:hAnsi="Times New Roman" w:cs="Times New Roman"/>
          <w:b/>
          <w:bCs/>
          <w:color w:val="000000" w:themeColor="text1"/>
          <w:sz w:val="24"/>
          <w:szCs w:val="24"/>
          <w:lang w:val="en-GB"/>
        </w:rPr>
        <w:t>Q</w:t>
      </w:r>
      <w:r w:rsidRPr="000B3925">
        <w:rPr>
          <w:rFonts w:ascii="Times New Roman" w:hAnsi="Times New Roman" w:cs="Times New Roman"/>
          <w:b/>
          <w:bCs/>
          <w:color w:val="000000" w:themeColor="text1"/>
          <w:sz w:val="24"/>
          <w:szCs w:val="24"/>
          <w:lang w:val="en-GB"/>
        </w:rPr>
        <w:t>uestionnaire-5 (TDEQ-5)</w:t>
      </w:r>
      <w:r w:rsidR="005F66D2" w:rsidRPr="000B3925">
        <w:rPr>
          <w:rFonts w:ascii="Times New Roman" w:hAnsi="Times New Roman" w:cs="Times New Roman"/>
          <w:b/>
          <w:bCs/>
          <w:color w:val="000000" w:themeColor="text1"/>
          <w:sz w:val="24"/>
          <w:szCs w:val="24"/>
          <w:lang w:val="en-GB"/>
        </w:rPr>
        <w:t xml:space="preserve">. </w:t>
      </w:r>
      <w:r w:rsidR="000B60B5" w:rsidRPr="000B3925">
        <w:rPr>
          <w:rFonts w:ascii="Times New Roman" w:hAnsi="Times New Roman" w:cs="Times New Roman"/>
          <w:bCs/>
          <w:color w:val="000000" w:themeColor="text1"/>
          <w:sz w:val="24"/>
          <w:szCs w:val="24"/>
          <w:lang w:val="en-GB"/>
        </w:rPr>
        <w:t>The original TDEQ-5 was translated into Persian for use in the present study</w:t>
      </w:r>
      <w:r w:rsidR="00D67839" w:rsidRPr="000B3925">
        <w:rPr>
          <w:rFonts w:ascii="Times New Roman" w:hAnsi="Times New Roman" w:cs="Times New Roman"/>
          <w:bCs/>
          <w:color w:val="000000" w:themeColor="text1"/>
          <w:sz w:val="24"/>
          <w:szCs w:val="24"/>
          <w:lang w:val="en-GB"/>
        </w:rPr>
        <w:t xml:space="preserve"> (Li et al., 2015)</w:t>
      </w:r>
      <w:r w:rsidR="000B60B5" w:rsidRPr="000B3925">
        <w:rPr>
          <w:rFonts w:ascii="Times New Roman" w:hAnsi="Times New Roman" w:cs="Times New Roman"/>
          <w:bCs/>
          <w:color w:val="000000" w:themeColor="text1"/>
          <w:sz w:val="24"/>
          <w:szCs w:val="24"/>
          <w:lang w:val="en-GB"/>
        </w:rPr>
        <w:t xml:space="preserve">. </w:t>
      </w:r>
      <w:r w:rsidR="000B60B5" w:rsidRPr="000B3925">
        <w:rPr>
          <w:rFonts w:ascii="Times New Roman" w:hAnsi="Times New Roman" w:cs="Times New Roman"/>
          <w:color w:val="000000" w:themeColor="text1"/>
          <w:sz w:val="24"/>
          <w:szCs w:val="24"/>
          <w:lang w:val="en-GB"/>
        </w:rPr>
        <w:t>The questionnaire was forward and backward translated</w:t>
      </w:r>
      <w:r w:rsidR="00131F1E" w:rsidRPr="000B3925">
        <w:rPr>
          <w:rFonts w:ascii="Times New Roman" w:hAnsi="Times New Roman" w:cs="Times New Roman"/>
          <w:color w:val="000000" w:themeColor="text1"/>
          <w:sz w:val="24"/>
          <w:szCs w:val="24"/>
          <w:lang w:val="en-GB"/>
        </w:rPr>
        <w:t>,</w:t>
      </w:r>
      <w:r w:rsidR="000B60B5" w:rsidRPr="000B3925">
        <w:rPr>
          <w:rFonts w:ascii="Times New Roman" w:hAnsi="Times New Roman" w:cs="Times New Roman"/>
          <w:color w:val="000000" w:themeColor="text1"/>
          <w:sz w:val="24"/>
          <w:szCs w:val="24"/>
          <w:lang w:val="en-GB"/>
        </w:rPr>
        <w:t xml:space="preserve"> and culturally adapted based on a recommended methodology </w:t>
      </w:r>
      <w:r w:rsidR="00D67839" w:rsidRPr="000B3925">
        <w:rPr>
          <w:rFonts w:ascii="Times New Roman" w:hAnsi="Times New Roman" w:cs="Times New Roman"/>
          <w:color w:val="000000" w:themeColor="text1"/>
          <w:sz w:val="24"/>
          <w:szCs w:val="24"/>
          <w:lang w:val="en-GB"/>
        </w:rPr>
        <w:t>(</w:t>
      </w:r>
      <w:r w:rsidR="00DF6291" w:rsidRPr="000B3925">
        <w:rPr>
          <w:rFonts w:asciiTheme="majorBidi" w:hAnsiTheme="majorBidi" w:cstheme="majorBidi"/>
          <w:color w:val="000000" w:themeColor="text1"/>
          <w:sz w:val="24"/>
          <w:szCs w:val="20"/>
          <w:shd w:val="clear" w:color="auto" w:fill="FFFFFF"/>
          <w:lang w:val="en-GB"/>
        </w:rPr>
        <w:t xml:space="preserve">Forsyth &amp; </w:t>
      </w:r>
      <w:proofErr w:type="spellStart"/>
      <w:r w:rsidR="00DF6291" w:rsidRPr="000B3925">
        <w:rPr>
          <w:rFonts w:asciiTheme="majorBidi" w:hAnsiTheme="majorBidi" w:cstheme="majorBidi"/>
          <w:color w:val="000000" w:themeColor="text1"/>
          <w:sz w:val="24"/>
          <w:szCs w:val="20"/>
          <w:shd w:val="clear" w:color="auto" w:fill="FFFFFF"/>
          <w:lang w:val="en-GB"/>
        </w:rPr>
        <w:t>Lessler</w:t>
      </w:r>
      <w:proofErr w:type="spellEnd"/>
      <w:r w:rsidR="00DF6291" w:rsidRPr="000B3925">
        <w:rPr>
          <w:rFonts w:asciiTheme="majorBidi" w:hAnsiTheme="majorBidi" w:cstheme="majorBidi"/>
          <w:color w:val="000000" w:themeColor="text1"/>
          <w:sz w:val="24"/>
          <w:szCs w:val="20"/>
          <w:shd w:val="clear" w:color="auto" w:fill="FFFFFF"/>
          <w:lang w:val="en-GB"/>
        </w:rPr>
        <w:t xml:space="preserve">, 1991; </w:t>
      </w:r>
      <w:proofErr w:type="spellStart"/>
      <w:r w:rsidR="00DF6291" w:rsidRPr="000B3925">
        <w:rPr>
          <w:rFonts w:asciiTheme="majorBidi" w:hAnsiTheme="majorBidi" w:cstheme="majorBidi"/>
          <w:color w:val="000000" w:themeColor="text1"/>
          <w:sz w:val="24"/>
          <w:szCs w:val="20"/>
          <w:shd w:val="clear" w:color="auto" w:fill="FFFFFF"/>
          <w:lang w:val="en-GB"/>
        </w:rPr>
        <w:t>Herdman</w:t>
      </w:r>
      <w:proofErr w:type="spellEnd"/>
      <w:r w:rsidR="00DF6291" w:rsidRPr="000B3925">
        <w:rPr>
          <w:rFonts w:asciiTheme="majorBidi" w:hAnsiTheme="majorBidi" w:cstheme="majorBidi"/>
          <w:color w:val="000000" w:themeColor="text1"/>
          <w:sz w:val="24"/>
          <w:szCs w:val="20"/>
          <w:shd w:val="clear" w:color="auto" w:fill="FFFFFF"/>
          <w:lang w:val="en-GB"/>
        </w:rPr>
        <w:t xml:space="preserve"> et al., 1997</w:t>
      </w:r>
      <w:r w:rsidR="00D67839" w:rsidRPr="000B3925">
        <w:rPr>
          <w:rFonts w:ascii="Times New Roman" w:hAnsi="Times New Roman" w:cs="Times New Roman"/>
          <w:color w:val="000000" w:themeColor="text1"/>
          <w:sz w:val="24"/>
          <w:szCs w:val="24"/>
          <w:lang w:val="en-GB"/>
        </w:rPr>
        <w:t>)</w:t>
      </w:r>
      <w:r w:rsidR="000B60B5" w:rsidRPr="000B3925">
        <w:rPr>
          <w:rFonts w:ascii="Times New Roman" w:hAnsi="Times New Roman" w:cs="Times New Roman"/>
          <w:color w:val="000000" w:themeColor="text1"/>
          <w:sz w:val="24"/>
          <w:szCs w:val="24"/>
          <w:lang w:val="en-GB"/>
        </w:rPr>
        <w:t>.</w:t>
      </w:r>
      <w:r w:rsidR="005153BA" w:rsidRPr="000B3925">
        <w:rPr>
          <w:rFonts w:ascii="Times New Roman" w:hAnsi="Times New Roman" w:cs="Times New Roman"/>
          <w:color w:val="000000" w:themeColor="text1"/>
          <w:sz w:val="24"/>
          <w:szCs w:val="24"/>
          <w:lang w:val="en-GB"/>
        </w:rPr>
        <w:t xml:space="preserve"> </w:t>
      </w:r>
      <w:r w:rsidR="00D67839" w:rsidRPr="000B3925">
        <w:rPr>
          <w:rFonts w:ascii="Times New Roman" w:hAnsi="Times New Roman" w:cs="Times New Roman"/>
          <w:color w:val="000000" w:themeColor="text1"/>
          <w:sz w:val="24"/>
          <w:szCs w:val="24"/>
          <w:lang w:val="en-GB"/>
        </w:rPr>
        <w:t>First</w:t>
      </w:r>
      <w:r w:rsidR="005153BA" w:rsidRPr="000B3925">
        <w:rPr>
          <w:rFonts w:ascii="Times New Roman" w:hAnsi="Times New Roman" w:cs="Times New Roman"/>
          <w:color w:val="000000" w:themeColor="text1"/>
          <w:sz w:val="24"/>
          <w:szCs w:val="24"/>
          <w:lang w:val="en-GB"/>
        </w:rPr>
        <w:t xml:space="preserve">, two native Persian translators, who were knowledgeable about the research area, forward translated the English version of the TDEQ into Persian in an independent way. </w:t>
      </w:r>
      <w:r w:rsidR="00D67839" w:rsidRPr="000B3925">
        <w:rPr>
          <w:rFonts w:ascii="Times New Roman" w:hAnsi="Times New Roman" w:cs="Times New Roman"/>
          <w:color w:val="000000" w:themeColor="text1"/>
          <w:sz w:val="24"/>
          <w:szCs w:val="24"/>
          <w:lang w:val="en-GB"/>
        </w:rPr>
        <w:t>Th</w:t>
      </w:r>
      <w:r w:rsidR="005153BA" w:rsidRPr="000B3925">
        <w:rPr>
          <w:rFonts w:ascii="Times New Roman" w:hAnsi="Times New Roman" w:cs="Times New Roman"/>
          <w:color w:val="000000" w:themeColor="text1"/>
          <w:sz w:val="24"/>
          <w:szCs w:val="24"/>
          <w:lang w:val="en-GB"/>
        </w:rPr>
        <w:t xml:space="preserve">e </w:t>
      </w:r>
      <w:r w:rsidR="00D67839" w:rsidRPr="000B3925">
        <w:rPr>
          <w:rFonts w:ascii="Times New Roman" w:hAnsi="Times New Roman" w:cs="Times New Roman"/>
          <w:color w:val="000000" w:themeColor="text1"/>
          <w:sz w:val="24"/>
          <w:szCs w:val="24"/>
          <w:lang w:val="en-GB"/>
        </w:rPr>
        <w:t xml:space="preserve">two </w:t>
      </w:r>
      <w:r w:rsidR="005153BA" w:rsidRPr="000B3925">
        <w:rPr>
          <w:rFonts w:ascii="Times New Roman" w:hAnsi="Times New Roman" w:cs="Times New Roman"/>
          <w:color w:val="000000" w:themeColor="text1"/>
          <w:sz w:val="24"/>
          <w:szCs w:val="24"/>
          <w:lang w:val="en-GB"/>
        </w:rPr>
        <w:t xml:space="preserve">translators </w:t>
      </w:r>
      <w:r w:rsidR="00D67839" w:rsidRPr="000B3925">
        <w:rPr>
          <w:rFonts w:ascii="Times New Roman" w:hAnsi="Times New Roman" w:cs="Times New Roman"/>
          <w:color w:val="000000" w:themeColor="text1"/>
          <w:sz w:val="24"/>
          <w:szCs w:val="24"/>
          <w:lang w:val="en-GB"/>
        </w:rPr>
        <w:t xml:space="preserve">then </w:t>
      </w:r>
      <w:r w:rsidR="005153BA" w:rsidRPr="000B3925">
        <w:rPr>
          <w:rFonts w:ascii="Times New Roman" w:hAnsi="Times New Roman" w:cs="Times New Roman"/>
          <w:color w:val="000000" w:themeColor="text1"/>
          <w:sz w:val="24"/>
          <w:szCs w:val="24"/>
          <w:lang w:val="en-GB"/>
        </w:rPr>
        <w:t xml:space="preserve">discussed their translations to change </w:t>
      </w:r>
      <w:r w:rsidR="005153BA" w:rsidRPr="000B3925">
        <w:rPr>
          <w:rFonts w:ascii="Times New Roman" w:hAnsi="Times New Roman" w:cs="Times New Roman"/>
          <w:color w:val="000000" w:themeColor="text1"/>
          <w:sz w:val="24"/>
          <w:szCs w:val="24"/>
          <w:lang w:val="en-GB"/>
        </w:rPr>
        <w:lastRenderedPageBreak/>
        <w:t>untranslatable words or concepts and, finally, agreed upon a single version</w:t>
      </w:r>
      <w:r w:rsidR="00D67839" w:rsidRPr="000B3925">
        <w:rPr>
          <w:rFonts w:ascii="Times New Roman" w:hAnsi="Times New Roman" w:cs="Times New Roman"/>
          <w:color w:val="000000" w:themeColor="text1"/>
          <w:sz w:val="24"/>
          <w:szCs w:val="24"/>
          <w:lang w:val="en-GB"/>
        </w:rPr>
        <w:t>. Second, a</w:t>
      </w:r>
      <w:r w:rsidR="005153BA" w:rsidRPr="000B3925">
        <w:rPr>
          <w:rFonts w:ascii="Times New Roman" w:hAnsi="Times New Roman" w:cs="Times New Roman"/>
          <w:color w:val="000000" w:themeColor="text1"/>
          <w:sz w:val="24"/>
          <w:szCs w:val="24"/>
          <w:lang w:val="en-GB"/>
        </w:rPr>
        <w:t xml:space="preserve"> native English speaker who was also fluent in Persian then prepared the backward translation of the TDEQ. A comparison was made between the backward translated questionnaire and the original version to avoid any misunderstandings or inaccuracies. Finally, to confirm the acceptability and clarity of the translated items, </w:t>
      </w:r>
      <w:proofErr w:type="gramStart"/>
      <w:r w:rsidR="005153BA" w:rsidRPr="000B3925">
        <w:rPr>
          <w:rFonts w:ascii="Times New Roman" w:hAnsi="Times New Roman" w:cs="Times New Roman"/>
          <w:color w:val="000000" w:themeColor="text1"/>
          <w:sz w:val="24"/>
          <w:szCs w:val="24"/>
          <w:lang w:val="en-GB"/>
        </w:rPr>
        <w:t>instructions</w:t>
      </w:r>
      <w:proofErr w:type="gramEnd"/>
      <w:r w:rsidR="005153BA" w:rsidRPr="000B3925">
        <w:rPr>
          <w:rFonts w:ascii="Times New Roman" w:hAnsi="Times New Roman" w:cs="Times New Roman"/>
          <w:color w:val="000000" w:themeColor="text1"/>
          <w:sz w:val="24"/>
          <w:szCs w:val="24"/>
          <w:lang w:val="en-GB"/>
        </w:rPr>
        <w:t xml:space="preserve"> and responses options and to see whether they are easy to understand, the translated questionnaire was r</w:t>
      </w:r>
      <w:r w:rsidR="00D67839" w:rsidRPr="000B3925">
        <w:rPr>
          <w:rFonts w:ascii="Times New Roman" w:hAnsi="Times New Roman" w:cs="Times New Roman"/>
          <w:color w:val="000000" w:themeColor="text1"/>
          <w:sz w:val="24"/>
          <w:szCs w:val="24"/>
          <w:lang w:val="en-GB"/>
        </w:rPr>
        <w:t xml:space="preserve">un to a sample of respondents. </w:t>
      </w:r>
      <w:r w:rsidR="005153BA" w:rsidRPr="000B3925">
        <w:rPr>
          <w:rFonts w:ascii="Times New Roman" w:hAnsi="Times New Roman" w:cs="Times New Roman"/>
          <w:color w:val="000000" w:themeColor="text1"/>
          <w:sz w:val="24"/>
          <w:szCs w:val="24"/>
          <w:lang w:val="en-GB"/>
        </w:rPr>
        <w:t xml:space="preserve">This was tested through </w:t>
      </w:r>
      <w:proofErr w:type="gramStart"/>
      <w:r w:rsidR="005153BA" w:rsidRPr="000B3925">
        <w:rPr>
          <w:rFonts w:ascii="Times New Roman" w:hAnsi="Times New Roman" w:cs="Times New Roman"/>
          <w:color w:val="000000" w:themeColor="text1"/>
          <w:sz w:val="24"/>
          <w:szCs w:val="24"/>
          <w:lang w:val="en-GB"/>
        </w:rPr>
        <w:t>face to face</w:t>
      </w:r>
      <w:proofErr w:type="gramEnd"/>
      <w:r w:rsidR="005153BA" w:rsidRPr="000B3925">
        <w:rPr>
          <w:rFonts w:ascii="Times New Roman" w:hAnsi="Times New Roman" w:cs="Times New Roman"/>
          <w:color w:val="000000" w:themeColor="text1"/>
          <w:sz w:val="24"/>
          <w:szCs w:val="24"/>
          <w:lang w:val="en-GB"/>
        </w:rPr>
        <w:t xml:space="preserve"> cognitive interviews conducted by a native Persian speaker and the respondents were provided with feedback in case of any error or misunderstanding caused by the process of translation. Each item was then rephrased to verify the respondents' understanding.  </w:t>
      </w:r>
    </w:p>
    <w:p w14:paraId="48DEC2F3" w14:textId="77777777" w:rsidR="00DF6291" w:rsidRPr="000B3925" w:rsidRDefault="000B60B5" w:rsidP="00910867">
      <w:pPr>
        <w:autoSpaceDE w:val="0"/>
        <w:autoSpaceDN w:val="0"/>
        <w:bidi w:val="0"/>
        <w:adjustRightInd w:val="0"/>
        <w:snapToGrid w:val="0"/>
        <w:spacing w:after="0" w:line="480" w:lineRule="auto"/>
        <w:ind w:firstLine="720"/>
        <w:jc w:val="both"/>
        <w:rPr>
          <w:rFonts w:ascii="Times New Roman" w:hAnsi="Times New Roman" w:cs="Times New Roman"/>
          <w:color w:val="000000" w:themeColor="text1"/>
          <w:sz w:val="24"/>
          <w:szCs w:val="24"/>
          <w:lang w:val="en-GB"/>
        </w:rPr>
      </w:pPr>
      <w:r w:rsidRPr="000B3925">
        <w:rPr>
          <w:rFonts w:ascii="Times New Roman" w:hAnsi="Times New Roman" w:cs="Times New Roman"/>
          <w:bCs/>
          <w:color w:val="000000" w:themeColor="text1"/>
          <w:sz w:val="24"/>
          <w:szCs w:val="24"/>
          <w:lang w:val="en-GB"/>
        </w:rPr>
        <w:t xml:space="preserve"> </w:t>
      </w:r>
      <w:r w:rsidR="00DF6291" w:rsidRPr="000B3925">
        <w:rPr>
          <w:rFonts w:ascii="Times New Roman" w:hAnsi="Times New Roman" w:cs="Times New Roman"/>
          <w:bCs/>
          <w:color w:val="000000" w:themeColor="text1"/>
          <w:sz w:val="24"/>
          <w:szCs w:val="24"/>
          <w:lang w:val="en-GB"/>
        </w:rPr>
        <w:t>In line with the original TDEQ-5</w:t>
      </w:r>
      <w:r w:rsidR="00131F1E" w:rsidRPr="000B3925">
        <w:rPr>
          <w:rFonts w:ascii="Times New Roman" w:hAnsi="Times New Roman" w:cs="Times New Roman"/>
          <w:bCs/>
          <w:color w:val="000000" w:themeColor="text1"/>
          <w:sz w:val="24"/>
          <w:szCs w:val="24"/>
          <w:lang w:val="en-GB"/>
        </w:rPr>
        <w:t xml:space="preserve"> </w:t>
      </w:r>
      <w:r w:rsidR="00131F1E" w:rsidRPr="000B3925">
        <w:rPr>
          <w:rFonts w:ascii="Times New Roman" w:hAnsi="Times New Roman" w:cs="Times New Roman"/>
          <w:color w:val="000000" w:themeColor="text1"/>
          <w:sz w:val="24"/>
          <w:szCs w:val="24"/>
          <w:lang w:val="en-GB"/>
        </w:rPr>
        <w:t>(see Appendix)</w:t>
      </w:r>
      <w:r w:rsidR="00DF6291" w:rsidRPr="000B3925">
        <w:rPr>
          <w:rFonts w:ascii="Times New Roman" w:hAnsi="Times New Roman" w:cs="Times New Roman"/>
          <w:bCs/>
          <w:color w:val="000000" w:themeColor="text1"/>
          <w:sz w:val="24"/>
          <w:szCs w:val="24"/>
          <w:lang w:val="en-GB"/>
        </w:rPr>
        <w:t xml:space="preserve">, the Persian TDEQ-5 includes 25 items measuring five subscales: </w:t>
      </w:r>
      <w:r w:rsidR="00456B9C" w:rsidRPr="000B3925">
        <w:rPr>
          <w:rFonts w:ascii="Times New Roman" w:hAnsi="Times New Roman" w:cs="Times New Roman"/>
          <w:color w:val="000000" w:themeColor="text1"/>
          <w:sz w:val="24"/>
          <w:szCs w:val="24"/>
          <w:lang w:val="en-GB"/>
        </w:rPr>
        <w:t>support network (four items</w:t>
      </w:r>
      <w:r w:rsidR="00DF6291" w:rsidRPr="000B3925">
        <w:rPr>
          <w:rFonts w:ascii="Times New Roman" w:hAnsi="Times New Roman" w:cs="Times New Roman"/>
          <w:color w:val="000000" w:themeColor="text1"/>
          <w:sz w:val="24"/>
          <w:szCs w:val="24"/>
          <w:lang w:val="en-GB"/>
        </w:rPr>
        <w:t>; e.g.,</w:t>
      </w:r>
      <w:r w:rsidR="00456B9C" w:rsidRPr="000B3925">
        <w:rPr>
          <w:rFonts w:ascii="Times New Roman" w:hAnsi="Times New Roman" w:cs="Times New Roman"/>
          <w:color w:val="000000" w:themeColor="text1"/>
          <w:sz w:val="24"/>
          <w:szCs w:val="24"/>
          <w:lang w:val="en-GB"/>
        </w:rPr>
        <w:t xml:space="preserve"> “I can pop over to see my coach or other support staff whenever I need to”</w:t>
      </w:r>
      <w:r w:rsidR="00DF6291" w:rsidRPr="000B3925">
        <w:rPr>
          <w:rFonts w:ascii="Times New Roman" w:hAnsi="Times New Roman" w:cs="Times New Roman"/>
          <w:color w:val="000000" w:themeColor="text1"/>
          <w:sz w:val="24"/>
          <w:szCs w:val="24"/>
          <w:lang w:val="en-GB"/>
        </w:rPr>
        <w:t>)</w:t>
      </w:r>
      <w:r w:rsidR="00456B9C" w:rsidRPr="000B3925">
        <w:rPr>
          <w:rFonts w:ascii="Times New Roman" w:hAnsi="Times New Roman" w:cs="Times New Roman"/>
          <w:color w:val="000000" w:themeColor="text1"/>
          <w:sz w:val="24"/>
          <w:szCs w:val="24"/>
          <w:lang w:val="en-GB"/>
        </w:rPr>
        <w:t xml:space="preserve">; long-term development focus (five </w:t>
      </w:r>
      <w:bookmarkStart w:id="8" w:name="OLE_LINK79"/>
      <w:bookmarkStart w:id="9" w:name="OLE_LINK80"/>
      <w:r w:rsidR="00456B9C" w:rsidRPr="000B3925">
        <w:rPr>
          <w:rFonts w:ascii="Times New Roman" w:hAnsi="Times New Roman" w:cs="Times New Roman"/>
          <w:color w:val="000000" w:themeColor="text1"/>
          <w:sz w:val="24"/>
          <w:szCs w:val="24"/>
          <w:lang w:val="en-GB"/>
        </w:rPr>
        <w:t>items</w:t>
      </w:r>
      <w:bookmarkEnd w:id="8"/>
      <w:bookmarkEnd w:id="9"/>
      <w:r w:rsidR="00DF6291" w:rsidRPr="000B3925">
        <w:rPr>
          <w:rFonts w:ascii="Times New Roman" w:hAnsi="Times New Roman" w:cs="Times New Roman"/>
          <w:color w:val="000000" w:themeColor="text1"/>
          <w:sz w:val="24"/>
          <w:szCs w:val="24"/>
          <w:lang w:val="en-GB"/>
        </w:rPr>
        <w:t>; e.g.,</w:t>
      </w:r>
      <w:r w:rsidR="00456B9C" w:rsidRPr="000B3925">
        <w:rPr>
          <w:rFonts w:ascii="Times New Roman" w:hAnsi="Times New Roman" w:cs="Times New Roman"/>
          <w:color w:val="000000" w:themeColor="text1"/>
          <w:sz w:val="24"/>
          <w:szCs w:val="24"/>
          <w:lang w:val="en-GB"/>
        </w:rPr>
        <w:t xml:space="preserve"> “My training is specifically designed to help me develop effectively in the long term”</w:t>
      </w:r>
      <w:r w:rsidR="00DF6291" w:rsidRPr="000B3925">
        <w:rPr>
          <w:rFonts w:ascii="Times New Roman" w:hAnsi="Times New Roman" w:cs="Times New Roman"/>
          <w:color w:val="000000" w:themeColor="text1"/>
          <w:sz w:val="24"/>
          <w:szCs w:val="24"/>
          <w:lang w:val="en-GB"/>
        </w:rPr>
        <w:t>)</w:t>
      </w:r>
      <w:r w:rsidR="00456B9C" w:rsidRPr="000B3925">
        <w:rPr>
          <w:rFonts w:ascii="Times New Roman" w:hAnsi="Times New Roman" w:cs="Times New Roman"/>
          <w:color w:val="000000" w:themeColor="text1"/>
          <w:sz w:val="24"/>
          <w:szCs w:val="24"/>
          <w:lang w:val="en-GB"/>
        </w:rPr>
        <w:t>; holistic quality preparations (seven items</w:t>
      </w:r>
      <w:r w:rsidR="00DF6291" w:rsidRPr="000B3925">
        <w:rPr>
          <w:rFonts w:ascii="Times New Roman" w:hAnsi="Times New Roman" w:cs="Times New Roman"/>
          <w:color w:val="000000" w:themeColor="text1"/>
          <w:sz w:val="24"/>
          <w:szCs w:val="24"/>
          <w:lang w:val="en-GB"/>
        </w:rPr>
        <w:t>; e.g.,</w:t>
      </w:r>
      <w:r w:rsidR="00456B9C" w:rsidRPr="000B3925">
        <w:rPr>
          <w:rFonts w:ascii="Times New Roman" w:hAnsi="Times New Roman" w:cs="Times New Roman"/>
          <w:color w:val="000000" w:themeColor="text1"/>
          <w:sz w:val="24"/>
          <w:szCs w:val="24"/>
          <w:lang w:val="en-GB"/>
        </w:rPr>
        <w:t xml:space="preserve"> “My coach rarely talks to me about my well-being”</w:t>
      </w:r>
      <w:r w:rsidR="00DF6291" w:rsidRPr="000B3925">
        <w:rPr>
          <w:rFonts w:ascii="Times New Roman" w:hAnsi="Times New Roman" w:cs="Times New Roman"/>
          <w:color w:val="000000" w:themeColor="text1"/>
          <w:sz w:val="24"/>
          <w:szCs w:val="24"/>
          <w:lang w:val="en-GB"/>
        </w:rPr>
        <w:t>;</w:t>
      </w:r>
      <w:r w:rsidR="00456B9C" w:rsidRPr="000B3925">
        <w:rPr>
          <w:rFonts w:ascii="Times New Roman" w:hAnsi="Times New Roman" w:cs="Times New Roman"/>
          <w:color w:val="000000" w:themeColor="text1"/>
          <w:sz w:val="24"/>
          <w:szCs w:val="24"/>
          <w:lang w:val="en-GB"/>
        </w:rPr>
        <w:t xml:space="preserve"> communication (four items</w:t>
      </w:r>
      <w:r w:rsidR="00DF6291" w:rsidRPr="000B3925">
        <w:rPr>
          <w:rFonts w:ascii="Times New Roman" w:hAnsi="Times New Roman" w:cs="Times New Roman"/>
          <w:color w:val="000000" w:themeColor="text1"/>
          <w:sz w:val="24"/>
          <w:szCs w:val="24"/>
          <w:lang w:val="en-GB"/>
        </w:rPr>
        <w:t>;</w:t>
      </w:r>
      <w:r w:rsidR="00456B9C" w:rsidRPr="000B3925">
        <w:rPr>
          <w:rFonts w:ascii="Times New Roman" w:hAnsi="Times New Roman" w:cs="Times New Roman"/>
          <w:color w:val="000000" w:themeColor="text1"/>
          <w:sz w:val="24"/>
          <w:szCs w:val="24"/>
          <w:lang w:val="en-GB"/>
        </w:rPr>
        <w:t xml:space="preserve"> “My coach and I often try to identify what my next big test will be before it happens”</w:t>
      </w:r>
      <w:r w:rsidR="00DF6291" w:rsidRPr="000B3925">
        <w:rPr>
          <w:rFonts w:ascii="Times New Roman" w:hAnsi="Times New Roman" w:cs="Times New Roman"/>
          <w:color w:val="000000" w:themeColor="text1"/>
          <w:sz w:val="24"/>
          <w:szCs w:val="24"/>
          <w:lang w:val="en-GB"/>
        </w:rPr>
        <w:t>);</w:t>
      </w:r>
      <w:r w:rsidR="00456B9C" w:rsidRPr="000B3925">
        <w:rPr>
          <w:rFonts w:ascii="Times New Roman" w:hAnsi="Times New Roman" w:cs="Times New Roman"/>
          <w:color w:val="000000" w:themeColor="text1"/>
          <w:sz w:val="24"/>
          <w:szCs w:val="24"/>
          <w:lang w:val="en-GB"/>
        </w:rPr>
        <w:t xml:space="preserve"> and </w:t>
      </w:r>
      <w:bookmarkStart w:id="10" w:name="OLE_LINK85"/>
      <w:bookmarkStart w:id="11" w:name="OLE_LINK86"/>
      <w:r w:rsidR="00456B9C" w:rsidRPr="000B3925">
        <w:rPr>
          <w:rFonts w:ascii="Times New Roman" w:hAnsi="Times New Roman" w:cs="Times New Roman"/>
          <w:color w:val="000000" w:themeColor="text1"/>
          <w:sz w:val="24"/>
          <w:szCs w:val="24"/>
          <w:lang w:val="en-GB"/>
        </w:rPr>
        <w:t xml:space="preserve">alignment of expectations </w:t>
      </w:r>
      <w:bookmarkEnd w:id="10"/>
      <w:bookmarkEnd w:id="11"/>
      <w:r w:rsidR="00DF6291" w:rsidRPr="000B3925">
        <w:rPr>
          <w:rFonts w:ascii="Times New Roman" w:hAnsi="Times New Roman" w:cs="Times New Roman"/>
          <w:color w:val="000000" w:themeColor="text1"/>
          <w:sz w:val="24"/>
          <w:szCs w:val="24"/>
          <w:lang w:val="en-GB"/>
        </w:rPr>
        <w:t xml:space="preserve">(five items; e.g., </w:t>
      </w:r>
      <w:r w:rsidR="00456B9C" w:rsidRPr="000B3925">
        <w:rPr>
          <w:rFonts w:ascii="Times New Roman" w:hAnsi="Times New Roman" w:cs="Times New Roman"/>
          <w:color w:val="000000" w:themeColor="text1"/>
          <w:sz w:val="24"/>
          <w:szCs w:val="24"/>
          <w:lang w:val="en-GB"/>
        </w:rPr>
        <w:t>“I regularly set goals with my coach that are specific to my development”. Items were scored on a 6-point Likert scale ranging from 1 to 6 (</w:t>
      </w:r>
      <w:r w:rsidR="00131F1E" w:rsidRPr="000B3925">
        <w:rPr>
          <w:rFonts w:ascii="Times New Roman" w:hAnsi="Times New Roman" w:cs="Times New Roman"/>
          <w:color w:val="000000" w:themeColor="text1"/>
          <w:sz w:val="24"/>
          <w:szCs w:val="24"/>
          <w:lang w:val="en-GB"/>
        </w:rPr>
        <w:t xml:space="preserve">“strongly disagree” </w:t>
      </w:r>
      <w:r w:rsidR="00456B9C" w:rsidRPr="000B3925">
        <w:rPr>
          <w:rFonts w:ascii="Times New Roman" w:hAnsi="Times New Roman" w:cs="Times New Roman"/>
          <w:color w:val="000000" w:themeColor="text1"/>
          <w:sz w:val="24"/>
          <w:szCs w:val="24"/>
          <w:lang w:val="en-GB"/>
        </w:rPr>
        <w:t xml:space="preserve">to </w:t>
      </w:r>
      <w:r w:rsidR="00131F1E" w:rsidRPr="000B3925">
        <w:rPr>
          <w:rFonts w:ascii="Times New Roman" w:hAnsi="Times New Roman" w:cs="Times New Roman"/>
          <w:color w:val="000000" w:themeColor="text1"/>
          <w:sz w:val="24"/>
          <w:szCs w:val="24"/>
          <w:lang w:val="en-GB"/>
        </w:rPr>
        <w:t>“</w:t>
      </w:r>
      <w:r w:rsidR="00456B9C" w:rsidRPr="000B3925">
        <w:rPr>
          <w:rFonts w:ascii="Times New Roman" w:hAnsi="Times New Roman" w:cs="Times New Roman"/>
          <w:color w:val="000000" w:themeColor="text1"/>
          <w:sz w:val="24"/>
          <w:szCs w:val="24"/>
          <w:lang w:val="en-GB"/>
        </w:rPr>
        <w:t>strongly agree</w:t>
      </w:r>
      <w:r w:rsidR="00131F1E" w:rsidRPr="000B3925">
        <w:rPr>
          <w:rFonts w:ascii="Times New Roman" w:hAnsi="Times New Roman" w:cs="Times New Roman"/>
          <w:color w:val="000000" w:themeColor="text1"/>
          <w:sz w:val="24"/>
          <w:szCs w:val="24"/>
          <w:lang w:val="en-GB"/>
        </w:rPr>
        <w:t>”</w:t>
      </w:r>
      <w:r w:rsidR="00456B9C" w:rsidRPr="000B3925">
        <w:rPr>
          <w:rFonts w:ascii="Times New Roman" w:hAnsi="Times New Roman" w:cs="Times New Roman"/>
          <w:color w:val="000000" w:themeColor="text1"/>
          <w:sz w:val="24"/>
          <w:szCs w:val="24"/>
          <w:lang w:val="en-GB"/>
        </w:rPr>
        <w:t xml:space="preserve">). </w:t>
      </w:r>
      <w:bookmarkStart w:id="12" w:name="OLE_LINK154"/>
      <w:bookmarkStart w:id="13" w:name="OLE_LINK155"/>
      <w:bookmarkStart w:id="14" w:name="OLE_LINK127"/>
      <w:bookmarkStart w:id="15" w:name="OLE_LINK130"/>
      <w:bookmarkStart w:id="16" w:name="OLE_LINK62"/>
      <w:bookmarkStart w:id="17" w:name="OLE_LINK67"/>
    </w:p>
    <w:p w14:paraId="24E9B474" w14:textId="77777777" w:rsidR="00BF3127" w:rsidRPr="000B3925" w:rsidRDefault="00DF6291" w:rsidP="00910867">
      <w:pPr>
        <w:autoSpaceDE w:val="0"/>
        <w:autoSpaceDN w:val="0"/>
        <w:bidi w:val="0"/>
        <w:adjustRightInd w:val="0"/>
        <w:snapToGrid w:val="0"/>
        <w:spacing w:after="0" w:line="480" w:lineRule="auto"/>
        <w:ind w:firstLine="720"/>
        <w:jc w:val="both"/>
        <w:rPr>
          <w:rFonts w:ascii="Times New Roman" w:hAnsi="Times New Roman" w:cs="Times New Roman"/>
          <w:color w:val="000000" w:themeColor="text1"/>
          <w:sz w:val="24"/>
          <w:szCs w:val="24"/>
          <w:lang w:val="en-GB"/>
        </w:rPr>
      </w:pPr>
      <w:r w:rsidRPr="000B3925">
        <w:rPr>
          <w:rFonts w:ascii="Times New Roman" w:hAnsi="Times New Roman" w:cs="Times New Roman"/>
          <w:b/>
          <w:bCs/>
          <w:color w:val="000000" w:themeColor="text1"/>
          <w:sz w:val="24"/>
          <w:szCs w:val="24"/>
          <w:lang w:val="en-GB"/>
        </w:rPr>
        <w:t>Psychological</w:t>
      </w:r>
      <w:bookmarkEnd w:id="12"/>
      <w:bookmarkEnd w:id="13"/>
      <w:r w:rsidRPr="000B3925">
        <w:rPr>
          <w:rFonts w:ascii="Times New Roman" w:hAnsi="Times New Roman" w:cs="Times New Roman"/>
          <w:b/>
          <w:bCs/>
          <w:color w:val="000000" w:themeColor="text1"/>
          <w:sz w:val="24"/>
          <w:szCs w:val="24"/>
          <w:lang w:val="en-GB"/>
        </w:rPr>
        <w:t xml:space="preserve"> Skills</w:t>
      </w:r>
      <w:bookmarkEnd w:id="14"/>
      <w:bookmarkEnd w:id="15"/>
      <w:r w:rsidRPr="000B3925">
        <w:rPr>
          <w:rFonts w:ascii="Times New Roman" w:hAnsi="Times New Roman" w:cs="Times New Roman"/>
          <w:b/>
          <w:bCs/>
          <w:color w:val="000000" w:themeColor="text1"/>
          <w:sz w:val="24"/>
          <w:szCs w:val="24"/>
          <w:lang w:val="en-GB"/>
        </w:rPr>
        <w:t xml:space="preserve"> Inventory for Sports–Youth version–Short Form </w:t>
      </w:r>
      <w:bookmarkStart w:id="18" w:name="OLE_LINK81"/>
      <w:bookmarkStart w:id="19" w:name="OLE_LINK82"/>
      <w:r w:rsidRPr="000B3925">
        <w:rPr>
          <w:rFonts w:ascii="Times New Roman" w:hAnsi="Times New Roman" w:cs="Times New Roman"/>
          <w:b/>
          <w:bCs/>
          <w:color w:val="000000" w:themeColor="text1"/>
          <w:sz w:val="24"/>
          <w:szCs w:val="24"/>
          <w:lang w:val="en-GB"/>
        </w:rPr>
        <w:t>(PSIS-Y-SF)</w:t>
      </w:r>
      <w:bookmarkEnd w:id="16"/>
      <w:bookmarkEnd w:id="17"/>
      <w:bookmarkEnd w:id="18"/>
      <w:bookmarkEnd w:id="19"/>
      <w:r w:rsidRPr="000B3925">
        <w:rPr>
          <w:rFonts w:ascii="Times New Roman" w:hAnsi="Times New Roman" w:cs="Times New Roman"/>
          <w:b/>
          <w:bCs/>
          <w:color w:val="000000" w:themeColor="text1"/>
          <w:sz w:val="24"/>
          <w:szCs w:val="24"/>
          <w:lang w:val="en-GB"/>
        </w:rPr>
        <w:t xml:space="preserve">. </w:t>
      </w:r>
      <w:r w:rsidR="00BF3127" w:rsidRPr="000B3925">
        <w:rPr>
          <w:rFonts w:ascii="Times New Roman" w:hAnsi="Times New Roman" w:cs="Times New Roman"/>
          <w:bCs/>
          <w:color w:val="000000" w:themeColor="text1"/>
          <w:sz w:val="24"/>
          <w:szCs w:val="24"/>
          <w:lang w:val="en-GB"/>
        </w:rPr>
        <w:t>The Persian version of the PSIS-Y-SF was used to measure six dimensions of psychological skills</w:t>
      </w:r>
      <w:r w:rsidR="006F7A54" w:rsidRPr="000B3925">
        <w:rPr>
          <w:rFonts w:ascii="Times New Roman" w:hAnsi="Times New Roman" w:cs="Times New Roman"/>
          <w:bCs/>
          <w:color w:val="000000" w:themeColor="text1"/>
          <w:sz w:val="24"/>
          <w:szCs w:val="24"/>
          <w:lang w:val="en-GB"/>
        </w:rPr>
        <w:t xml:space="preserve"> </w:t>
      </w:r>
      <w:r w:rsidR="006F7A54" w:rsidRPr="000B3925">
        <w:rPr>
          <w:rFonts w:ascii="Times New Roman" w:hAnsi="Times New Roman" w:cs="Times New Roman"/>
          <w:bCs/>
          <w:sz w:val="24"/>
          <w:szCs w:val="24"/>
          <w:lang w:val="en-GB"/>
        </w:rPr>
        <w:t>(</w:t>
      </w:r>
      <w:r w:rsidR="006F7A54" w:rsidRPr="000B3925">
        <w:rPr>
          <w:rFonts w:asciiTheme="majorBidi" w:hAnsiTheme="majorBidi" w:cstheme="majorBidi"/>
          <w:sz w:val="24"/>
          <w:szCs w:val="24"/>
          <w:shd w:val="clear" w:color="auto" w:fill="FFFFFF"/>
          <w:lang w:val="en-GB"/>
        </w:rPr>
        <w:t xml:space="preserve">Mahoney et al., 1987; </w:t>
      </w:r>
      <w:proofErr w:type="spellStart"/>
      <w:r w:rsidR="006F7A54" w:rsidRPr="000B3925">
        <w:rPr>
          <w:rFonts w:asciiTheme="majorBidi" w:hAnsiTheme="majorBidi" w:cstheme="majorBidi"/>
          <w:sz w:val="24"/>
          <w:szCs w:val="24"/>
          <w:shd w:val="clear" w:color="auto" w:fill="FFFFFF"/>
          <w:lang w:val="en-GB"/>
        </w:rPr>
        <w:t>Milavic</w:t>
      </w:r>
      <w:proofErr w:type="spellEnd"/>
      <w:r w:rsidR="006F7A54" w:rsidRPr="000B3925">
        <w:rPr>
          <w:rFonts w:asciiTheme="majorBidi" w:hAnsiTheme="majorBidi" w:cstheme="majorBidi"/>
          <w:sz w:val="24"/>
          <w:szCs w:val="24"/>
          <w:shd w:val="clear" w:color="auto" w:fill="FFFFFF"/>
          <w:lang w:val="en-GB"/>
        </w:rPr>
        <w:t xml:space="preserve"> et al., 2019</w:t>
      </w:r>
      <w:r w:rsidR="006F7A54" w:rsidRPr="000B3925">
        <w:rPr>
          <w:rFonts w:ascii="Times New Roman" w:hAnsi="Times New Roman" w:cs="Times New Roman"/>
          <w:bCs/>
          <w:sz w:val="24"/>
          <w:szCs w:val="24"/>
          <w:lang w:val="en-GB"/>
        </w:rPr>
        <w:t xml:space="preserve">). The scale consists of six 3-item subscales: </w:t>
      </w:r>
      <w:r w:rsidR="006F7A54" w:rsidRPr="000B3925">
        <w:rPr>
          <w:rFonts w:ascii="Times New Roman" w:hAnsi="Times New Roman" w:cs="Times New Roman"/>
          <w:sz w:val="24"/>
          <w:szCs w:val="24"/>
          <w:lang w:val="en-GB"/>
        </w:rPr>
        <w:t xml:space="preserve">mental preparation </w:t>
      </w:r>
      <w:r w:rsidR="006F7A54" w:rsidRPr="000B3925">
        <w:rPr>
          <w:rFonts w:ascii="Times New Roman" w:hAnsi="Times New Roman" w:cs="Times New Roman"/>
          <w:color w:val="000000" w:themeColor="text1"/>
          <w:sz w:val="24"/>
          <w:szCs w:val="24"/>
          <w:lang w:val="en-GB"/>
        </w:rPr>
        <w:t>(e.g. “</w:t>
      </w:r>
      <w:r w:rsidR="00506394" w:rsidRPr="000B3925">
        <w:rPr>
          <w:rFonts w:ascii="Times New Roman" w:hAnsi="Times New Roman" w:cs="Times New Roman"/>
          <w:color w:val="000000" w:themeColor="text1"/>
          <w:sz w:val="24"/>
          <w:szCs w:val="24"/>
          <w:lang w:val="en-GB"/>
        </w:rPr>
        <w:t>I often rehearse my performance in my head before I perform</w:t>
      </w:r>
      <w:r w:rsidR="006F7A54" w:rsidRPr="000B3925">
        <w:rPr>
          <w:rFonts w:ascii="Times New Roman" w:hAnsi="Times New Roman" w:cs="Times New Roman"/>
          <w:color w:val="000000" w:themeColor="text1"/>
          <w:sz w:val="24"/>
          <w:szCs w:val="24"/>
          <w:lang w:val="en-GB"/>
        </w:rPr>
        <w:t>”), motivation (e.g., “</w:t>
      </w:r>
      <w:r w:rsidR="00506394" w:rsidRPr="000B3925">
        <w:rPr>
          <w:rFonts w:ascii="Times New Roman" w:hAnsi="Times New Roman" w:cs="Times New Roman"/>
          <w:color w:val="000000" w:themeColor="text1"/>
          <w:sz w:val="24"/>
          <w:szCs w:val="24"/>
          <w:lang w:val="en-GB"/>
        </w:rPr>
        <w:t>I am very motivated to do well in my sport</w:t>
      </w:r>
      <w:r w:rsidR="006F7A54" w:rsidRPr="000B3925">
        <w:rPr>
          <w:rFonts w:ascii="Times New Roman" w:hAnsi="Times New Roman" w:cs="Times New Roman"/>
          <w:color w:val="000000" w:themeColor="text1"/>
          <w:sz w:val="24"/>
          <w:szCs w:val="24"/>
          <w:lang w:val="en-GB"/>
        </w:rPr>
        <w:t>”), concentration (e.g., “</w:t>
      </w:r>
      <w:r w:rsidR="00506394" w:rsidRPr="000B3925">
        <w:rPr>
          <w:rFonts w:ascii="Times New Roman" w:hAnsi="Times New Roman" w:cs="Times New Roman"/>
          <w:color w:val="000000" w:themeColor="text1"/>
          <w:sz w:val="24"/>
          <w:szCs w:val="24"/>
          <w:lang w:val="en-GB"/>
        </w:rPr>
        <w:t xml:space="preserve">I often have trouble </w:t>
      </w:r>
      <w:r w:rsidR="00506394" w:rsidRPr="000B3925">
        <w:rPr>
          <w:rFonts w:ascii="Times New Roman" w:hAnsi="Times New Roman" w:cs="Times New Roman"/>
          <w:color w:val="000000" w:themeColor="text1"/>
          <w:sz w:val="24"/>
          <w:szCs w:val="24"/>
          <w:lang w:val="en-GB"/>
        </w:rPr>
        <w:lastRenderedPageBreak/>
        <w:t>concentrating during my performance</w:t>
      </w:r>
      <w:r w:rsidR="006F7A54" w:rsidRPr="000B3925">
        <w:rPr>
          <w:rFonts w:ascii="Times New Roman" w:hAnsi="Times New Roman" w:cs="Times New Roman"/>
          <w:color w:val="000000" w:themeColor="text1"/>
          <w:sz w:val="24"/>
          <w:szCs w:val="24"/>
          <w:lang w:val="en-GB"/>
        </w:rPr>
        <w:t>”), self-confidence (e.g., “</w:t>
      </w:r>
      <w:r w:rsidR="00506394" w:rsidRPr="000B3925">
        <w:rPr>
          <w:rFonts w:ascii="Times New Roman" w:hAnsi="Times New Roman" w:cs="Times New Roman"/>
          <w:color w:val="000000" w:themeColor="text1"/>
          <w:sz w:val="24"/>
          <w:szCs w:val="24"/>
          <w:lang w:val="en-GB"/>
        </w:rPr>
        <w:t>I have faith in myself</w:t>
      </w:r>
      <w:r w:rsidR="006F7A54" w:rsidRPr="000B3925">
        <w:rPr>
          <w:rFonts w:ascii="Times New Roman" w:hAnsi="Times New Roman" w:cs="Times New Roman"/>
          <w:color w:val="000000" w:themeColor="text1"/>
          <w:sz w:val="24"/>
          <w:szCs w:val="24"/>
          <w:lang w:val="en-GB"/>
        </w:rPr>
        <w:t>”), team emphasis (e.g., “</w:t>
      </w:r>
      <w:r w:rsidR="00506394" w:rsidRPr="000B3925">
        <w:rPr>
          <w:rFonts w:ascii="Times New Roman" w:hAnsi="Times New Roman" w:cs="Times New Roman"/>
          <w:color w:val="000000" w:themeColor="text1"/>
          <w:sz w:val="24"/>
          <w:szCs w:val="24"/>
          <w:lang w:val="en-GB"/>
        </w:rPr>
        <w:t>I think team spirt is very important</w:t>
      </w:r>
      <w:r w:rsidR="006F7A54" w:rsidRPr="000B3925">
        <w:rPr>
          <w:rFonts w:ascii="Times New Roman" w:hAnsi="Times New Roman" w:cs="Times New Roman"/>
          <w:color w:val="000000" w:themeColor="text1"/>
          <w:sz w:val="24"/>
          <w:szCs w:val="24"/>
          <w:lang w:val="en-GB"/>
        </w:rPr>
        <w:t>”), and anxiety control (e.g., “</w:t>
      </w:r>
      <w:r w:rsidR="00506394" w:rsidRPr="000B3925">
        <w:rPr>
          <w:rFonts w:ascii="Times New Roman" w:hAnsi="Times New Roman" w:cs="Times New Roman"/>
          <w:color w:val="000000" w:themeColor="text1"/>
          <w:sz w:val="24"/>
          <w:szCs w:val="24"/>
          <w:lang w:val="en-GB"/>
        </w:rPr>
        <w:t>Before a meet, I worry if I will do well</w:t>
      </w:r>
      <w:r w:rsidR="006F7A54" w:rsidRPr="000B3925">
        <w:rPr>
          <w:rFonts w:ascii="Times New Roman" w:hAnsi="Times New Roman" w:cs="Times New Roman"/>
          <w:color w:val="000000" w:themeColor="text1"/>
          <w:sz w:val="24"/>
          <w:szCs w:val="24"/>
          <w:lang w:val="en-GB"/>
        </w:rPr>
        <w:t>”).</w:t>
      </w:r>
      <w:r w:rsidR="00506394" w:rsidRPr="000B3925">
        <w:rPr>
          <w:rFonts w:ascii="Times New Roman" w:hAnsi="Times New Roman" w:cs="Times New Roman"/>
          <w:color w:val="000000" w:themeColor="text1"/>
          <w:sz w:val="24"/>
          <w:szCs w:val="24"/>
          <w:lang w:val="en-GB"/>
        </w:rPr>
        <w:t xml:space="preserve"> I</w:t>
      </w:r>
      <w:r w:rsidRPr="000B3925">
        <w:rPr>
          <w:rFonts w:ascii="Times New Roman" w:hAnsi="Times New Roman" w:cs="Times New Roman"/>
          <w:color w:val="000000" w:themeColor="text1"/>
          <w:sz w:val="24"/>
          <w:szCs w:val="24"/>
          <w:lang w:val="en-GB"/>
        </w:rPr>
        <w:t>tems were scored</w:t>
      </w:r>
      <w:r w:rsidR="00506394" w:rsidRPr="000B3925">
        <w:rPr>
          <w:rFonts w:ascii="Times New Roman" w:hAnsi="Times New Roman" w:cs="Times New Roman"/>
          <w:color w:val="000000" w:themeColor="text1"/>
          <w:sz w:val="24"/>
          <w:szCs w:val="24"/>
          <w:lang w:val="en-GB"/>
        </w:rPr>
        <w:t xml:space="preserve"> using a five-point Likert scale that ranges</w:t>
      </w:r>
      <w:r w:rsidRPr="000B3925">
        <w:rPr>
          <w:rFonts w:ascii="Times New Roman" w:hAnsi="Times New Roman" w:cs="Times New Roman"/>
          <w:color w:val="000000" w:themeColor="text1"/>
          <w:sz w:val="24"/>
          <w:szCs w:val="24"/>
          <w:lang w:val="en-GB"/>
        </w:rPr>
        <w:t xml:space="preserve"> from 1 to 5 (</w:t>
      </w:r>
      <w:r w:rsidR="00131F1E" w:rsidRPr="000B3925">
        <w:rPr>
          <w:rFonts w:ascii="Times New Roman" w:hAnsi="Times New Roman" w:cs="Times New Roman"/>
          <w:color w:val="000000" w:themeColor="text1"/>
          <w:sz w:val="24"/>
          <w:szCs w:val="24"/>
          <w:lang w:val="en-GB"/>
        </w:rPr>
        <w:t>“</w:t>
      </w:r>
      <w:r w:rsidRPr="000B3925">
        <w:rPr>
          <w:rFonts w:ascii="Times New Roman" w:hAnsi="Times New Roman" w:cs="Times New Roman"/>
          <w:color w:val="000000" w:themeColor="text1"/>
          <w:sz w:val="24"/>
          <w:szCs w:val="24"/>
          <w:lang w:val="en-GB"/>
        </w:rPr>
        <w:t>almost never</w:t>
      </w:r>
      <w:r w:rsidR="00131F1E" w:rsidRPr="000B3925">
        <w:rPr>
          <w:rFonts w:ascii="Times New Roman" w:hAnsi="Times New Roman" w:cs="Times New Roman"/>
          <w:color w:val="000000" w:themeColor="text1"/>
          <w:sz w:val="24"/>
          <w:szCs w:val="24"/>
          <w:lang w:val="en-GB"/>
        </w:rPr>
        <w:t>”</w:t>
      </w:r>
      <w:r w:rsidRPr="000B3925">
        <w:rPr>
          <w:rFonts w:ascii="Times New Roman" w:hAnsi="Times New Roman" w:cs="Times New Roman"/>
          <w:color w:val="000000" w:themeColor="text1"/>
          <w:sz w:val="24"/>
          <w:szCs w:val="24"/>
          <w:lang w:val="en-GB"/>
        </w:rPr>
        <w:t xml:space="preserve"> to </w:t>
      </w:r>
      <w:r w:rsidR="00131F1E" w:rsidRPr="000B3925">
        <w:rPr>
          <w:rFonts w:ascii="Times New Roman" w:hAnsi="Times New Roman" w:cs="Times New Roman"/>
          <w:color w:val="000000" w:themeColor="text1"/>
          <w:sz w:val="24"/>
          <w:szCs w:val="24"/>
          <w:lang w:val="en-GB"/>
        </w:rPr>
        <w:t>“</w:t>
      </w:r>
      <w:r w:rsidRPr="000B3925">
        <w:rPr>
          <w:rFonts w:ascii="Times New Roman" w:hAnsi="Times New Roman" w:cs="Times New Roman"/>
          <w:color w:val="000000" w:themeColor="text1"/>
          <w:sz w:val="24"/>
          <w:szCs w:val="24"/>
          <w:lang w:val="en-GB"/>
        </w:rPr>
        <w:t>almost always</w:t>
      </w:r>
      <w:r w:rsidR="00131F1E" w:rsidRPr="000B3925">
        <w:rPr>
          <w:rFonts w:ascii="Times New Roman" w:hAnsi="Times New Roman" w:cs="Times New Roman"/>
          <w:color w:val="000000" w:themeColor="text1"/>
          <w:sz w:val="24"/>
          <w:szCs w:val="24"/>
          <w:lang w:val="en-GB"/>
        </w:rPr>
        <w:t>”</w:t>
      </w:r>
      <w:r w:rsidRPr="000B3925">
        <w:rPr>
          <w:rFonts w:ascii="Times New Roman" w:hAnsi="Times New Roman" w:cs="Times New Roman"/>
          <w:color w:val="000000" w:themeColor="text1"/>
          <w:sz w:val="24"/>
          <w:szCs w:val="24"/>
          <w:lang w:val="en-GB"/>
        </w:rPr>
        <w:t xml:space="preserve">). </w:t>
      </w:r>
    </w:p>
    <w:p w14:paraId="34BC8741" w14:textId="77777777" w:rsidR="007E1FCD" w:rsidRPr="000B3925" w:rsidRDefault="007E1FCD" w:rsidP="00910867">
      <w:pPr>
        <w:autoSpaceDE w:val="0"/>
        <w:autoSpaceDN w:val="0"/>
        <w:bidi w:val="0"/>
        <w:adjustRightInd w:val="0"/>
        <w:snapToGrid w:val="0"/>
        <w:spacing w:after="0" w:line="480" w:lineRule="auto"/>
        <w:jc w:val="both"/>
        <w:rPr>
          <w:rFonts w:ascii="Times New Roman" w:hAnsi="Times New Roman" w:cs="Times New Roman"/>
          <w:b/>
          <w:bCs/>
          <w:color w:val="000000" w:themeColor="text1"/>
          <w:sz w:val="24"/>
          <w:szCs w:val="24"/>
          <w:lang w:val="en-GB"/>
        </w:rPr>
      </w:pPr>
      <w:r w:rsidRPr="000B3925">
        <w:rPr>
          <w:rFonts w:ascii="Times New Roman" w:hAnsi="Times New Roman" w:cs="Times New Roman"/>
          <w:b/>
          <w:bCs/>
          <w:color w:val="000000" w:themeColor="text1"/>
          <w:sz w:val="24"/>
          <w:szCs w:val="24"/>
          <w:lang w:val="en-GB"/>
        </w:rPr>
        <w:t>Procedure</w:t>
      </w:r>
    </w:p>
    <w:p w14:paraId="3F9D9C89" w14:textId="0982B531" w:rsidR="007E1FCD" w:rsidRPr="008230C1" w:rsidRDefault="008230C1" w:rsidP="008230C1">
      <w:pPr>
        <w:autoSpaceDE w:val="0"/>
        <w:autoSpaceDN w:val="0"/>
        <w:bidi w:val="0"/>
        <w:snapToGrid w:val="0"/>
        <w:spacing w:after="0" w:line="480" w:lineRule="auto"/>
        <w:ind w:firstLine="720"/>
        <w:jc w:val="both"/>
        <w:rPr>
          <w:rFonts w:ascii="Times New Roman" w:hAnsi="Times New Roman" w:cs="Times New Roman"/>
          <w:color w:val="000000" w:themeColor="text1"/>
          <w:sz w:val="24"/>
          <w:szCs w:val="24"/>
          <w:lang w:val="en-GB"/>
        </w:rPr>
      </w:pPr>
      <w:r w:rsidRPr="008230C1">
        <w:rPr>
          <w:rFonts w:ascii="Times New Roman" w:hAnsi="Times New Roman" w:cs="Times New Roman"/>
          <w:color w:val="FF0000"/>
          <w:sz w:val="24"/>
          <w:szCs w:val="24"/>
          <w:lang w:val="en-GB"/>
        </w:rPr>
        <w:t xml:space="preserve">Ethical approval for this study was </w:t>
      </w:r>
      <w:r w:rsidR="002A6EA0">
        <w:rPr>
          <w:rFonts w:ascii="Times New Roman" w:hAnsi="Times New Roman" w:cs="Times New Roman"/>
          <w:color w:val="FF0000"/>
          <w:sz w:val="24"/>
          <w:szCs w:val="24"/>
          <w:lang w:val="en-GB"/>
        </w:rPr>
        <w:t>granted</w:t>
      </w:r>
      <w:r w:rsidRPr="008230C1">
        <w:rPr>
          <w:rFonts w:ascii="Times New Roman" w:hAnsi="Times New Roman" w:cs="Times New Roman"/>
          <w:color w:val="FF0000"/>
          <w:sz w:val="24"/>
          <w:szCs w:val="24"/>
          <w:lang w:val="en-GB"/>
        </w:rPr>
        <w:t xml:space="preserve"> by the ethics committee at Isfahan (</w:t>
      </w:r>
      <w:proofErr w:type="spellStart"/>
      <w:r w:rsidRPr="008230C1">
        <w:rPr>
          <w:rFonts w:ascii="Times New Roman" w:hAnsi="Times New Roman" w:cs="Times New Roman"/>
          <w:color w:val="FF0000"/>
          <w:sz w:val="24"/>
          <w:szCs w:val="24"/>
          <w:lang w:val="en-GB"/>
        </w:rPr>
        <w:t>Khorasgan</w:t>
      </w:r>
      <w:proofErr w:type="spellEnd"/>
      <w:r w:rsidRPr="008230C1">
        <w:rPr>
          <w:rFonts w:ascii="Times New Roman" w:hAnsi="Times New Roman" w:cs="Times New Roman"/>
          <w:color w:val="FF0000"/>
          <w:sz w:val="24"/>
          <w:szCs w:val="24"/>
          <w:lang w:val="en-GB"/>
        </w:rPr>
        <w:t xml:space="preserve">) branch, Islamic Azad University. </w:t>
      </w:r>
      <w:r w:rsidR="007E1FCD" w:rsidRPr="000B3925">
        <w:rPr>
          <w:rFonts w:ascii="Times New Roman" w:hAnsi="Times New Roman" w:cs="Times New Roman"/>
          <w:color w:val="000000" w:themeColor="text1"/>
          <w:sz w:val="24"/>
          <w:szCs w:val="24"/>
          <w:lang w:val="en-GB"/>
        </w:rPr>
        <w:t xml:space="preserve">We sent invitation letters to more than 15 sport schools and institutes located in Isfahan province, Iran. The survey consisting of the two scales and several demographic items were then distributed to </w:t>
      </w:r>
      <w:r w:rsidR="00EE4CE0" w:rsidRPr="00EE4CE0">
        <w:rPr>
          <w:rFonts w:ascii="Times New Roman" w:hAnsi="Times New Roman" w:cs="Times New Roman"/>
          <w:color w:val="FF0000"/>
          <w:sz w:val="24"/>
          <w:szCs w:val="24"/>
          <w:lang w:val="en-GB"/>
        </w:rPr>
        <w:t>the relevant schools and institutes</w:t>
      </w:r>
      <w:r w:rsidR="007E1FCD" w:rsidRPr="000B3925">
        <w:rPr>
          <w:rFonts w:ascii="Times New Roman" w:hAnsi="Times New Roman" w:cs="Times New Roman"/>
          <w:color w:val="000000" w:themeColor="text1"/>
          <w:sz w:val="24"/>
          <w:szCs w:val="24"/>
          <w:lang w:val="en-GB"/>
        </w:rPr>
        <w:t xml:space="preserve">. </w:t>
      </w:r>
      <w:r w:rsidR="0065227A">
        <w:rPr>
          <w:rFonts w:ascii="Times New Roman" w:hAnsi="Times New Roman" w:cs="Times New Roman"/>
          <w:color w:val="FF0000"/>
          <w:sz w:val="24"/>
          <w:szCs w:val="24"/>
          <w:lang w:val="en-GB"/>
        </w:rPr>
        <w:t>A</w:t>
      </w:r>
      <w:r w:rsidR="0065227A" w:rsidRPr="000C1CD4">
        <w:rPr>
          <w:rFonts w:ascii="Times New Roman" w:hAnsi="Times New Roman" w:cs="Times New Roman"/>
          <w:color w:val="FF0000"/>
          <w:sz w:val="24"/>
          <w:szCs w:val="24"/>
          <w:lang w:val="en-GB"/>
        </w:rPr>
        <w:t xml:space="preserve">fter consent was </w:t>
      </w:r>
      <w:r w:rsidR="00E72BAD">
        <w:rPr>
          <w:rFonts w:ascii="Times New Roman" w:hAnsi="Times New Roman" w:cs="Times New Roman"/>
          <w:color w:val="FF0000"/>
          <w:sz w:val="24"/>
          <w:szCs w:val="24"/>
          <w:lang w:val="en-GB"/>
        </w:rPr>
        <w:t>given</w:t>
      </w:r>
      <w:r w:rsidR="00EA22C5">
        <w:rPr>
          <w:rFonts w:ascii="Times New Roman" w:hAnsi="Times New Roman" w:cs="Times New Roman"/>
          <w:color w:val="FF0000"/>
          <w:sz w:val="24"/>
          <w:szCs w:val="24"/>
          <w:lang w:val="en-GB"/>
        </w:rPr>
        <w:t xml:space="preserve"> by participants</w:t>
      </w:r>
      <w:r w:rsidR="00EE4CE0">
        <w:rPr>
          <w:rFonts w:ascii="Times New Roman" w:hAnsi="Times New Roman" w:cs="Times New Roman"/>
          <w:color w:val="FF0000"/>
          <w:sz w:val="24"/>
          <w:szCs w:val="24"/>
          <w:lang w:val="en-GB"/>
        </w:rPr>
        <w:t>, and parents where necessary</w:t>
      </w:r>
      <w:r w:rsidR="0065227A">
        <w:rPr>
          <w:rFonts w:ascii="Times New Roman" w:hAnsi="Times New Roman" w:cs="Times New Roman"/>
          <w:color w:val="FF0000"/>
          <w:sz w:val="24"/>
          <w:szCs w:val="24"/>
          <w:lang w:val="en-GB"/>
        </w:rPr>
        <w:t>,</w:t>
      </w:r>
      <w:r w:rsidR="0065227A" w:rsidRPr="000B3925">
        <w:rPr>
          <w:rFonts w:ascii="Times New Roman" w:hAnsi="Times New Roman" w:cs="Times New Roman"/>
          <w:color w:val="000000" w:themeColor="text1"/>
          <w:sz w:val="24"/>
          <w:szCs w:val="24"/>
          <w:lang w:val="en-GB"/>
        </w:rPr>
        <w:t xml:space="preserve"> </w:t>
      </w:r>
      <w:r w:rsidR="0065227A">
        <w:rPr>
          <w:rFonts w:ascii="Times New Roman" w:hAnsi="Times New Roman" w:cs="Times New Roman"/>
          <w:color w:val="000000" w:themeColor="text1"/>
          <w:sz w:val="24"/>
          <w:szCs w:val="24"/>
          <w:lang w:val="en-GB"/>
        </w:rPr>
        <w:t>t</w:t>
      </w:r>
      <w:r w:rsidR="007E1FCD" w:rsidRPr="000B3925">
        <w:rPr>
          <w:rFonts w:ascii="Times New Roman" w:hAnsi="Times New Roman" w:cs="Times New Roman"/>
          <w:color w:val="000000" w:themeColor="text1"/>
          <w:sz w:val="24"/>
          <w:szCs w:val="24"/>
          <w:lang w:val="en-GB"/>
        </w:rPr>
        <w:t xml:space="preserve">he survey </w:t>
      </w:r>
      <w:r w:rsidR="007E1FCD" w:rsidRPr="0065227A">
        <w:rPr>
          <w:rFonts w:ascii="Times New Roman" w:hAnsi="Times New Roman" w:cs="Times New Roman"/>
          <w:color w:val="FF0000"/>
          <w:sz w:val="24"/>
          <w:szCs w:val="24"/>
          <w:lang w:val="en-GB"/>
        </w:rPr>
        <w:t>w</w:t>
      </w:r>
      <w:r w:rsidR="0065227A" w:rsidRPr="0065227A">
        <w:rPr>
          <w:rFonts w:ascii="Times New Roman" w:hAnsi="Times New Roman" w:cs="Times New Roman"/>
          <w:color w:val="FF0000"/>
          <w:sz w:val="24"/>
          <w:szCs w:val="24"/>
          <w:lang w:val="en-GB"/>
        </w:rPr>
        <w:t>as</w:t>
      </w:r>
      <w:r w:rsidR="007E1FCD" w:rsidRPr="0065227A">
        <w:rPr>
          <w:rFonts w:ascii="Times New Roman" w:hAnsi="Times New Roman" w:cs="Times New Roman"/>
          <w:color w:val="FF0000"/>
          <w:sz w:val="24"/>
          <w:szCs w:val="24"/>
          <w:lang w:val="en-GB"/>
        </w:rPr>
        <w:t xml:space="preserve"> </w:t>
      </w:r>
      <w:r w:rsidR="007E1FCD" w:rsidRPr="000B3925">
        <w:rPr>
          <w:rFonts w:ascii="Times New Roman" w:hAnsi="Times New Roman" w:cs="Times New Roman"/>
          <w:color w:val="000000" w:themeColor="text1"/>
          <w:sz w:val="24"/>
          <w:szCs w:val="24"/>
          <w:lang w:val="en-GB"/>
        </w:rPr>
        <w:t xml:space="preserve">administered in quiet classroom conditions under the supervision of a researcher. The </w:t>
      </w:r>
      <w:r w:rsidR="007E1FCD" w:rsidRPr="000B3925">
        <w:rPr>
          <w:rStyle w:val="Emphasis"/>
          <w:rFonts w:ascii="Times New Roman" w:hAnsi="Times New Roman" w:cs="Times New Roman"/>
          <w:i w:val="0"/>
          <w:color w:val="000000" w:themeColor="text1"/>
          <w:sz w:val="24"/>
          <w:szCs w:val="24"/>
          <w:lang w:val="en-GB"/>
        </w:rPr>
        <w:t>survey</w:t>
      </w:r>
      <w:r w:rsidR="007E1FCD" w:rsidRPr="000B3925">
        <w:rPr>
          <w:rFonts w:ascii="Times New Roman" w:hAnsi="Times New Roman" w:cs="Times New Roman"/>
          <w:i/>
          <w:color w:val="000000" w:themeColor="text1"/>
          <w:sz w:val="24"/>
          <w:szCs w:val="24"/>
          <w:lang w:val="en-GB"/>
        </w:rPr>
        <w:t xml:space="preserve"> </w:t>
      </w:r>
      <w:r w:rsidR="007E1FCD" w:rsidRPr="000B3925">
        <w:rPr>
          <w:rFonts w:ascii="Times New Roman" w:hAnsi="Times New Roman" w:cs="Times New Roman"/>
          <w:color w:val="000000" w:themeColor="text1"/>
          <w:sz w:val="24"/>
          <w:szCs w:val="24"/>
          <w:lang w:val="en-GB"/>
        </w:rPr>
        <w:t xml:space="preserve">took about 15-30 </w:t>
      </w:r>
      <w:r w:rsidR="007E1FCD" w:rsidRPr="000B3925">
        <w:rPr>
          <w:rStyle w:val="Emphasis"/>
          <w:rFonts w:ascii="Times New Roman" w:hAnsi="Times New Roman" w:cs="Times New Roman"/>
          <w:i w:val="0"/>
          <w:color w:val="000000" w:themeColor="text1"/>
          <w:sz w:val="24"/>
          <w:szCs w:val="24"/>
          <w:lang w:val="en-GB"/>
        </w:rPr>
        <w:t>minutes to complete</w:t>
      </w:r>
      <w:r w:rsidR="007E1FCD" w:rsidRPr="000B3925">
        <w:rPr>
          <w:rFonts w:ascii="Times New Roman" w:hAnsi="Times New Roman" w:cs="Times New Roman"/>
          <w:color w:val="000000" w:themeColor="text1"/>
          <w:sz w:val="24"/>
          <w:szCs w:val="24"/>
          <w:lang w:val="en-GB"/>
        </w:rPr>
        <w:t xml:space="preserve">. Before distributing </w:t>
      </w:r>
      <w:r w:rsidR="00E72BAD">
        <w:rPr>
          <w:rFonts w:ascii="Times New Roman" w:hAnsi="Times New Roman" w:cs="Times New Roman"/>
          <w:color w:val="000000" w:themeColor="text1"/>
          <w:sz w:val="24"/>
          <w:szCs w:val="24"/>
          <w:lang w:val="en-GB"/>
        </w:rPr>
        <w:t xml:space="preserve">the </w:t>
      </w:r>
      <w:r w:rsidR="007E1FCD" w:rsidRPr="000B3925">
        <w:rPr>
          <w:rFonts w:ascii="Times New Roman" w:hAnsi="Times New Roman" w:cs="Times New Roman"/>
          <w:color w:val="000000" w:themeColor="text1"/>
          <w:sz w:val="24"/>
          <w:szCs w:val="24"/>
          <w:lang w:val="en-GB"/>
        </w:rPr>
        <w:t xml:space="preserve">survey, participants were informed that there were no </w:t>
      </w:r>
      <w:r w:rsidR="00BA2F33" w:rsidRPr="000B3925">
        <w:rPr>
          <w:rFonts w:ascii="Times New Roman" w:hAnsi="Times New Roman" w:cs="Times New Roman"/>
          <w:color w:val="000000" w:themeColor="text1"/>
          <w:sz w:val="24"/>
          <w:szCs w:val="24"/>
          <w:lang w:val="en-GB"/>
        </w:rPr>
        <w:t>right,</w:t>
      </w:r>
      <w:r w:rsidR="007E1FCD" w:rsidRPr="000B3925">
        <w:rPr>
          <w:rFonts w:ascii="Times New Roman" w:hAnsi="Times New Roman" w:cs="Times New Roman"/>
          <w:color w:val="000000" w:themeColor="text1"/>
          <w:sz w:val="24"/>
          <w:szCs w:val="24"/>
          <w:lang w:val="en-GB"/>
        </w:rPr>
        <w:t xml:space="preserve"> or wrong answers and they were assured that their </w:t>
      </w:r>
      <w:r w:rsidR="007E1FCD" w:rsidRPr="002C7F45">
        <w:rPr>
          <w:rFonts w:ascii="Times New Roman" w:hAnsi="Times New Roman" w:cs="Times New Roman"/>
          <w:color w:val="FF0000"/>
          <w:sz w:val="24"/>
          <w:szCs w:val="24"/>
          <w:lang w:val="en-GB"/>
        </w:rPr>
        <w:t>response</w:t>
      </w:r>
      <w:r w:rsidR="007E1FCD" w:rsidRPr="000B3925">
        <w:rPr>
          <w:rFonts w:ascii="Times New Roman" w:hAnsi="Times New Roman" w:cs="Times New Roman"/>
          <w:color w:val="000000" w:themeColor="text1"/>
          <w:sz w:val="24"/>
          <w:szCs w:val="24"/>
          <w:lang w:val="en-GB"/>
        </w:rPr>
        <w:t xml:space="preserve"> would be kept confidential. </w:t>
      </w:r>
      <w:r w:rsidR="0065227A" w:rsidRPr="0065227A">
        <w:rPr>
          <w:rFonts w:ascii="Times New Roman" w:hAnsi="Times New Roman" w:cs="Times New Roman"/>
          <w:color w:val="FF0000"/>
          <w:sz w:val="24"/>
          <w:szCs w:val="24"/>
          <w:lang w:val="en-GB"/>
        </w:rPr>
        <w:t xml:space="preserve">Indeed, no names were collected as the </w:t>
      </w:r>
      <w:r w:rsidR="00E72BAD">
        <w:rPr>
          <w:rFonts w:ascii="Times New Roman" w:hAnsi="Times New Roman" w:cs="Times New Roman"/>
          <w:color w:val="FF0000"/>
          <w:sz w:val="24"/>
          <w:szCs w:val="24"/>
          <w:lang w:val="en-GB"/>
        </w:rPr>
        <w:t xml:space="preserve">questionnaires </w:t>
      </w:r>
      <w:r w:rsidR="0065227A" w:rsidRPr="0065227A">
        <w:rPr>
          <w:rFonts w:ascii="Times New Roman" w:hAnsi="Times New Roman" w:cs="Times New Roman"/>
          <w:color w:val="FF0000"/>
          <w:sz w:val="24"/>
          <w:szCs w:val="24"/>
          <w:lang w:val="en-GB"/>
        </w:rPr>
        <w:t>were completed together</w:t>
      </w:r>
      <w:r w:rsidR="00E72BAD">
        <w:rPr>
          <w:rFonts w:ascii="Times New Roman" w:hAnsi="Times New Roman" w:cs="Times New Roman"/>
          <w:color w:val="FF0000"/>
          <w:sz w:val="24"/>
          <w:szCs w:val="24"/>
          <w:lang w:val="en-GB"/>
        </w:rPr>
        <w:t xml:space="preserve"> in a single survey</w:t>
      </w:r>
      <w:r w:rsidR="0065227A" w:rsidRPr="0065227A">
        <w:rPr>
          <w:rFonts w:ascii="Times New Roman" w:hAnsi="Times New Roman" w:cs="Times New Roman"/>
          <w:color w:val="FF0000"/>
          <w:sz w:val="24"/>
          <w:szCs w:val="24"/>
          <w:lang w:val="en-GB"/>
        </w:rPr>
        <w:t xml:space="preserve">. This ensured confidentiality. </w:t>
      </w:r>
      <w:r w:rsidR="007E1FCD" w:rsidRPr="000B3925">
        <w:rPr>
          <w:rFonts w:ascii="Times New Roman" w:hAnsi="Times New Roman" w:cs="Times New Roman"/>
          <w:color w:val="000000" w:themeColor="text1"/>
          <w:sz w:val="24"/>
          <w:szCs w:val="24"/>
          <w:lang w:val="en-GB"/>
        </w:rPr>
        <w:t xml:space="preserve">Honesty was encouraged and the respondents </w:t>
      </w:r>
      <w:r w:rsidR="007E1FCD" w:rsidRPr="00E72BAD">
        <w:rPr>
          <w:rFonts w:ascii="Times New Roman" w:hAnsi="Times New Roman" w:cs="Times New Roman"/>
          <w:color w:val="FF0000"/>
          <w:sz w:val="24"/>
          <w:szCs w:val="24"/>
          <w:lang w:val="en-GB"/>
        </w:rPr>
        <w:t xml:space="preserve">were </w:t>
      </w:r>
      <w:r w:rsidR="00E72BAD" w:rsidRPr="00E72BAD">
        <w:rPr>
          <w:rFonts w:ascii="Times New Roman" w:hAnsi="Times New Roman" w:cs="Times New Roman"/>
          <w:color w:val="FF0000"/>
          <w:sz w:val="24"/>
          <w:szCs w:val="24"/>
          <w:lang w:val="en-GB"/>
        </w:rPr>
        <w:t>told they could</w:t>
      </w:r>
      <w:r w:rsidR="007E1FCD" w:rsidRPr="00E72BAD">
        <w:rPr>
          <w:rFonts w:ascii="Times New Roman" w:hAnsi="Times New Roman" w:cs="Times New Roman"/>
          <w:color w:val="FF0000"/>
          <w:sz w:val="24"/>
          <w:szCs w:val="24"/>
          <w:lang w:val="en-GB"/>
        </w:rPr>
        <w:t xml:space="preserve"> ask </w:t>
      </w:r>
      <w:r w:rsidR="00E72BAD" w:rsidRPr="00E72BAD">
        <w:rPr>
          <w:rFonts w:ascii="Times New Roman" w:hAnsi="Times New Roman" w:cs="Times New Roman"/>
          <w:color w:val="FF0000"/>
          <w:sz w:val="24"/>
          <w:szCs w:val="24"/>
          <w:lang w:val="en-GB"/>
        </w:rPr>
        <w:t xml:space="preserve">any </w:t>
      </w:r>
      <w:r w:rsidR="007E1FCD" w:rsidRPr="00E72BAD">
        <w:rPr>
          <w:rFonts w:ascii="Times New Roman" w:hAnsi="Times New Roman" w:cs="Times New Roman"/>
          <w:color w:val="FF0000"/>
          <w:sz w:val="24"/>
          <w:szCs w:val="24"/>
          <w:lang w:val="en-GB"/>
        </w:rPr>
        <w:t>questions</w:t>
      </w:r>
      <w:r w:rsidR="00E72BAD" w:rsidRPr="00E72BAD">
        <w:rPr>
          <w:rFonts w:ascii="Times New Roman" w:hAnsi="Times New Roman" w:cs="Times New Roman"/>
          <w:color w:val="FF0000"/>
          <w:sz w:val="24"/>
          <w:szCs w:val="24"/>
          <w:lang w:val="en-GB"/>
        </w:rPr>
        <w:t>,</w:t>
      </w:r>
      <w:r w:rsidR="007E1FCD" w:rsidRPr="00E72BAD">
        <w:rPr>
          <w:rFonts w:ascii="Times New Roman" w:hAnsi="Times New Roman" w:cs="Times New Roman"/>
          <w:color w:val="FF0000"/>
          <w:sz w:val="24"/>
          <w:szCs w:val="24"/>
          <w:lang w:val="en-GB"/>
        </w:rPr>
        <w:t xml:space="preserve"> </w:t>
      </w:r>
      <w:r w:rsidR="00E72BAD">
        <w:rPr>
          <w:rFonts w:ascii="Times New Roman" w:hAnsi="Times New Roman" w:cs="Times New Roman"/>
          <w:color w:val="FF0000"/>
          <w:sz w:val="24"/>
          <w:szCs w:val="24"/>
          <w:lang w:val="en-GB"/>
        </w:rPr>
        <w:t xml:space="preserve">at any time, </w:t>
      </w:r>
      <w:r w:rsidR="00E72BAD" w:rsidRPr="00E72BAD">
        <w:rPr>
          <w:rFonts w:ascii="Times New Roman" w:hAnsi="Times New Roman" w:cs="Times New Roman"/>
          <w:color w:val="FF0000"/>
          <w:sz w:val="24"/>
          <w:szCs w:val="24"/>
          <w:lang w:val="en-GB"/>
        </w:rPr>
        <w:t>as</w:t>
      </w:r>
      <w:r w:rsidR="007E1FCD" w:rsidRPr="00E72BAD">
        <w:rPr>
          <w:rFonts w:ascii="Times New Roman" w:hAnsi="Times New Roman" w:cs="Times New Roman"/>
          <w:color w:val="FF0000"/>
          <w:sz w:val="24"/>
          <w:szCs w:val="24"/>
          <w:lang w:val="en-GB"/>
        </w:rPr>
        <w:t xml:space="preserve"> necessary</w:t>
      </w:r>
      <w:r w:rsidR="007E1FCD" w:rsidRPr="000B3925">
        <w:rPr>
          <w:rFonts w:ascii="Times New Roman" w:hAnsi="Times New Roman" w:cs="Times New Roman"/>
          <w:color w:val="000000" w:themeColor="text1"/>
          <w:sz w:val="24"/>
          <w:szCs w:val="24"/>
          <w:lang w:val="en-GB"/>
        </w:rPr>
        <w:t xml:space="preserve">. </w:t>
      </w:r>
    </w:p>
    <w:p w14:paraId="1C8AF808" w14:textId="77777777" w:rsidR="000A7CD2" w:rsidRPr="000B3925" w:rsidRDefault="000A7CD2" w:rsidP="00910867">
      <w:pPr>
        <w:bidi w:val="0"/>
        <w:snapToGrid w:val="0"/>
        <w:spacing w:after="0" w:line="480" w:lineRule="auto"/>
        <w:jc w:val="both"/>
        <w:rPr>
          <w:rFonts w:ascii="Times New Roman" w:hAnsi="Times New Roman" w:cs="Times New Roman"/>
          <w:b/>
          <w:bCs/>
          <w:color w:val="000000" w:themeColor="text1"/>
          <w:sz w:val="24"/>
          <w:szCs w:val="24"/>
          <w:lang w:val="en-GB"/>
        </w:rPr>
      </w:pPr>
      <w:r w:rsidRPr="000B3925">
        <w:rPr>
          <w:rFonts w:ascii="Times New Roman" w:hAnsi="Times New Roman" w:cs="Times New Roman"/>
          <w:b/>
          <w:bCs/>
          <w:color w:val="000000" w:themeColor="text1"/>
          <w:sz w:val="24"/>
          <w:szCs w:val="24"/>
          <w:lang w:val="en-GB"/>
        </w:rPr>
        <w:t>Data analyses</w:t>
      </w:r>
    </w:p>
    <w:p w14:paraId="1A5A1098" w14:textId="77777777" w:rsidR="00164204" w:rsidRPr="000B3925" w:rsidRDefault="00B25BAC" w:rsidP="00910867">
      <w:pPr>
        <w:bidi w:val="0"/>
        <w:snapToGrid w:val="0"/>
        <w:spacing w:after="0" w:line="480" w:lineRule="auto"/>
        <w:ind w:firstLine="720"/>
        <w:jc w:val="both"/>
        <w:rPr>
          <w:rFonts w:ascii="Times New Roman" w:hAnsi="Times New Roman" w:cs="Times New Roman"/>
          <w:b/>
          <w:bCs/>
          <w:color w:val="000000" w:themeColor="text1"/>
          <w:sz w:val="24"/>
          <w:szCs w:val="24"/>
          <w:lang w:val="en-GB"/>
        </w:rPr>
      </w:pPr>
      <w:r w:rsidRPr="000B3925">
        <w:rPr>
          <w:rFonts w:ascii="Times New Roman" w:hAnsi="Times New Roman" w:cs="Times New Roman"/>
          <w:color w:val="000000" w:themeColor="text1"/>
          <w:sz w:val="24"/>
          <w:szCs w:val="24"/>
          <w:lang w:val="en-GB"/>
        </w:rPr>
        <w:t>Negativ</w:t>
      </w:r>
      <w:r w:rsidR="00DE7915" w:rsidRPr="000B3925">
        <w:rPr>
          <w:rFonts w:ascii="Times New Roman" w:hAnsi="Times New Roman" w:cs="Times New Roman"/>
          <w:color w:val="000000" w:themeColor="text1"/>
          <w:sz w:val="24"/>
          <w:szCs w:val="24"/>
          <w:lang w:val="en-GB"/>
        </w:rPr>
        <w:t xml:space="preserve">ely </w:t>
      </w:r>
      <w:r w:rsidRPr="000B3925">
        <w:rPr>
          <w:rFonts w:ascii="Times New Roman" w:hAnsi="Times New Roman" w:cs="Times New Roman"/>
          <w:color w:val="000000" w:themeColor="text1"/>
          <w:sz w:val="24"/>
          <w:szCs w:val="24"/>
          <w:lang w:val="en-GB"/>
        </w:rPr>
        <w:t>worded items were reversely coded</w:t>
      </w:r>
      <w:r w:rsidR="00C643AD" w:rsidRPr="000B3925">
        <w:rPr>
          <w:rFonts w:ascii="Times New Roman" w:hAnsi="Times New Roman" w:cs="Times New Roman"/>
          <w:color w:val="000000" w:themeColor="text1"/>
          <w:sz w:val="24"/>
          <w:szCs w:val="24"/>
          <w:lang w:val="en-GB"/>
        </w:rPr>
        <w:t xml:space="preserve"> before data cleaning. The data cleaning involved detection</w:t>
      </w:r>
      <w:r w:rsidR="00DE7915" w:rsidRPr="000B3925">
        <w:rPr>
          <w:rFonts w:ascii="Times New Roman" w:hAnsi="Times New Roman" w:cs="Times New Roman"/>
          <w:color w:val="000000" w:themeColor="text1"/>
          <w:sz w:val="24"/>
          <w:szCs w:val="24"/>
          <w:lang w:val="en-GB"/>
        </w:rPr>
        <w:t>s</w:t>
      </w:r>
      <w:r w:rsidR="00C643AD" w:rsidRPr="000B3925">
        <w:rPr>
          <w:rFonts w:ascii="Times New Roman" w:hAnsi="Times New Roman" w:cs="Times New Roman"/>
          <w:color w:val="000000" w:themeColor="text1"/>
          <w:sz w:val="24"/>
          <w:szCs w:val="24"/>
          <w:lang w:val="en-GB"/>
        </w:rPr>
        <w:t xml:space="preserve"> of missing values and outliers. There were no missing values</w:t>
      </w:r>
      <w:r w:rsidR="00DE7915" w:rsidRPr="000B3925">
        <w:rPr>
          <w:rFonts w:ascii="Times New Roman" w:hAnsi="Times New Roman" w:cs="Times New Roman"/>
          <w:color w:val="000000" w:themeColor="text1"/>
          <w:sz w:val="24"/>
          <w:szCs w:val="24"/>
          <w:lang w:val="en-GB"/>
        </w:rPr>
        <w:t xml:space="preserve"> from the dataset</w:t>
      </w:r>
      <w:r w:rsidR="00C643AD" w:rsidRPr="000B3925">
        <w:rPr>
          <w:rFonts w:ascii="Times New Roman" w:hAnsi="Times New Roman" w:cs="Times New Roman"/>
          <w:color w:val="000000" w:themeColor="text1"/>
          <w:sz w:val="24"/>
          <w:szCs w:val="24"/>
          <w:lang w:val="en-GB"/>
        </w:rPr>
        <w:t>. D</w:t>
      </w:r>
      <w:r w:rsidRPr="000B3925">
        <w:rPr>
          <w:rFonts w:ascii="Times New Roman" w:hAnsi="Times New Roman" w:cs="Times New Roman"/>
          <w:color w:val="000000" w:themeColor="text1"/>
          <w:sz w:val="24"/>
          <w:szCs w:val="24"/>
          <w:lang w:val="en-GB"/>
        </w:rPr>
        <w:t>ata were screened for univariate outliers</w:t>
      </w:r>
      <w:r w:rsidR="00DE7915" w:rsidRPr="000B3925">
        <w:rPr>
          <w:rFonts w:ascii="Times New Roman" w:hAnsi="Times New Roman" w:cs="Times New Roman"/>
          <w:color w:val="000000" w:themeColor="text1"/>
          <w:sz w:val="24"/>
          <w:szCs w:val="24"/>
          <w:lang w:val="en-GB"/>
        </w:rPr>
        <w:t xml:space="preserve"> based on </w:t>
      </w:r>
      <w:r w:rsidR="00561051" w:rsidRPr="000B3925">
        <w:rPr>
          <w:rFonts w:ascii="Times New Roman" w:hAnsi="Times New Roman" w:cs="Times New Roman"/>
          <w:color w:val="000000" w:themeColor="text1"/>
          <w:sz w:val="24"/>
          <w:szCs w:val="24"/>
          <w:lang w:val="en-GB"/>
        </w:rPr>
        <w:t>Z</w:t>
      </w:r>
      <w:r w:rsidR="00DE7915" w:rsidRPr="000B3925">
        <w:rPr>
          <w:rFonts w:ascii="Times New Roman" w:hAnsi="Times New Roman" w:cs="Times New Roman"/>
          <w:color w:val="000000" w:themeColor="text1"/>
          <w:sz w:val="24"/>
          <w:szCs w:val="24"/>
          <w:lang w:val="en-GB"/>
        </w:rPr>
        <w:t xml:space="preserve"> scores</w:t>
      </w:r>
      <w:r w:rsidRPr="000B3925">
        <w:rPr>
          <w:rFonts w:ascii="Times New Roman" w:hAnsi="Times New Roman" w:cs="Times New Roman"/>
          <w:color w:val="000000" w:themeColor="text1"/>
          <w:sz w:val="24"/>
          <w:szCs w:val="24"/>
          <w:lang w:val="en-GB"/>
        </w:rPr>
        <w:t xml:space="preserve"> (</w:t>
      </w:r>
      <w:r w:rsidRPr="000B3925">
        <w:rPr>
          <w:rFonts w:ascii="Times New Roman" w:hAnsi="Times New Roman" w:cs="Times New Roman"/>
          <w:i/>
          <w:color w:val="000000" w:themeColor="text1"/>
          <w:sz w:val="24"/>
          <w:szCs w:val="24"/>
          <w:lang w:val="en-GB"/>
        </w:rPr>
        <w:t>z</w:t>
      </w:r>
      <w:r w:rsidRPr="000B3925">
        <w:rPr>
          <w:rFonts w:ascii="Times New Roman" w:hAnsi="Times New Roman" w:cs="Times New Roman"/>
          <w:color w:val="000000" w:themeColor="text1"/>
          <w:sz w:val="24"/>
          <w:szCs w:val="24"/>
          <w:lang w:val="en-GB"/>
        </w:rPr>
        <w:t xml:space="preserve"> = ± 3.29) and multivariate outliers based on </w:t>
      </w:r>
      <w:proofErr w:type="spellStart"/>
      <w:r w:rsidRPr="000B3925">
        <w:rPr>
          <w:rFonts w:ascii="Times New Roman" w:hAnsi="Times New Roman" w:cs="Times New Roman"/>
          <w:color w:val="000000" w:themeColor="text1"/>
          <w:sz w:val="24"/>
          <w:szCs w:val="24"/>
          <w:lang w:val="en-GB"/>
        </w:rPr>
        <w:t>Mahalanobis</w:t>
      </w:r>
      <w:proofErr w:type="spellEnd"/>
      <w:r w:rsidRPr="000B3925">
        <w:rPr>
          <w:rFonts w:ascii="Times New Roman" w:hAnsi="Times New Roman" w:cs="Times New Roman"/>
          <w:color w:val="000000" w:themeColor="text1"/>
          <w:sz w:val="24"/>
          <w:szCs w:val="24"/>
          <w:lang w:val="en-GB"/>
        </w:rPr>
        <w:t xml:space="preserve"> distance (</w:t>
      </w:r>
      <w:r w:rsidRPr="000B3925">
        <w:rPr>
          <w:rFonts w:ascii="Times New Roman" w:hAnsi="Times New Roman" w:cs="Times New Roman"/>
          <w:i/>
          <w:color w:val="000000" w:themeColor="text1"/>
          <w:sz w:val="24"/>
          <w:szCs w:val="24"/>
          <w:lang w:val="en-GB"/>
        </w:rPr>
        <w:t>p</w:t>
      </w:r>
      <w:r w:rsidRPr="000B3925">
        <w:rPr>
          <w:rFonts w:ascii="Times New Roman" w:hAnsi="Times New Roman" w:cs="Times New Roman"/>
          <w:color w:val="000000" w:themeColor="text1"/>
          <w:sz w:val="24"/>
          <w:szCs w:val="24"/>
          <w:lang w:val="en-GB"/>
        </w:rPr>
        <w:t xml:space="preserve"> &lt; .001). </w:t>
      </w:r>
      <w:r w:rsidR="00C643AD" w:rsidRPr="000B3925">
        <w:rPr>
          <w:rFonts w:ascii="Times New Roman" w:hAnsi="Times New Roman" w:cs="Times New Roman"/>
          <w:color w:val="000000" w:themeColor="text1"/>
          <w:sz w:val="24"/>
          <w:szCs w:val="24"/>
          <w:lang w:val="en-GB"/>
        </w:rPr>
        <w:t>All u</w:t>
      </w:r>
      <w:r w:rsidRPr="000B3925">
        <w:rPr>
          <w:rFonts w:ascii="Times New Roman" w:hAnsi="Times New Roman" w:cs="Times New Roman"/>
          <w:color w:val="000000" w:themeColor="text1"/>
          <w:sz w:val="24"/>
          <w:szCs w:val="24"/>
          <w:lang w:val="en-GB"/>
        </w:rPr>
        <w:t xml:space="preserve">nivariate outliers were transformed to a nearest </w:t>
      </w:r>
      <w:r w:rsidR="00C643AD" w:rsidRPr="000B3925">
        <w:rPr>
          <w:rFonts w:ascii="Times New Roman" w:hAnsi="Times New Roman" w:cs="Times New Roman"/>
          <w:color w:val="000000" w:themeColor="text1"/>
          <w:sz w:val="24"/>
          <w:szCs w:val="24"/>
          <w:lang w:val="en-GB"/>
        </w:rPr>
        <w:t xml:space="preserve">valid </w:t>
      </w:r>
      <w:r w:rsidRPr="000B3925">
        <w:rPr>
          <w:rFonts w:ascii="Times New Roman" w:hAnsi="Times New Roman" w:cs="Times New Roman"/>
          <w:color w:val="000000" w:themeColor="text1"/>
          <w:sz w:val="24"/>
          <w:szCs w:val="24"/>
          <w:lang w:val="en-GB"/>
        </w:rPr>
        <w:t>value</w:t>
      </w:r>
      <w:r w:rsidR="00C643AD" w:rsidRPr="000B3925">
        <w:rPr>
          <w:rFonts w:ascii="Times New Roman" w:hAnsi="Times New Roman" w:cs="Times New Roman"/>
          <w:color w:val="000000" w:themeColor="text1"/>
          <w:sz w:val="24"/>
          <w:szCs w:val="24"/>
          <w:lang w:val="en-GB"/>
        </w:rPr>
        <w:t xml:space="preserve"> while 28 multivariate outliers were removed (</w:t>
      </w:r>
      <w:proofErr w:type="spellStart"/>
      <w:r w:rsidR="00C643AD" w:rsidRPr="000B3925">
        <w:rPr>
          <w:rFonts w:ascii="Times New Roman" w:hAnsi="Times New Roman" w:cs="Times New Roman"/>
          <w:color w:val="000000" w:themeColor="text1"/>
          <w:sz w:val="24"/>
          <w:szCs w:val="24"/>
          <w:lang w:val="en-GB"/>
        </w:rPr>
        <w:t>Tabachnick</w:t>
      </w:r>
      <w:proofErr w:type="spellEnd"/>
      <w:r w:rsidR="00C643AD" w:rsidRPr="000B3925">
        <w:rPr>
          <w:rFonts w:ascii="Times New Roman" w:hAnsi="Times New Roman" w:cs="Times New Roman"/>
          <w:color w:val="000000" w:themeColor="text1"/>
          <w:sz w:val="24"/>
          <w:szCs w:val="24"/>
          <w:lang w:val="en-GB"/>
        </w:rPr>
        <w:t xml:space="preserve"> &amp; </w:t>
      </w:r>
      <w:proofErr w:type="spellStart"/>
      <w:r w:rsidR="00C643AD" w:rsidRPr="000B3925">
        <w:rPr>
          <w:rFonts w:ascii="Times New Roman" w:hAnsi="Times New Roman" w:cs="Times New Roman"/>
          <w:color w:val="000000" w:themeColor="text1"/>
          <w:sz w:val="24"/>
          <w:szCs w:val="24"/>
          <w:lang w:val="en-GB"/>
        </w:rPr>
        <w:t>Fidell</w:t>
      </w:r>
      <w:proofErr w:type="spellEnd"/>
      <w:r w:rsidR="00C643AD" w:rsidRPr="000B3925">
        <w:rPr>
          <w:rFonts w:ascii="Times New Roman" w:hAnsi="Times New Roman" w:cs="Times New Roman"/>
          <w:color w:val="000000" w:themeColor="text1"/>
          <w:sz w:val="24"/>
          <w:szCs w:val="24"/>
          <w:lang w:val="en-GB"/>
        </w:rPr>
        <w:t>, 2013)</w:t>
      </w:r>
      <w:r w:rsidR="00DE7915" w:rsidRPr="000B3925">
        <w:rPr>
          <w:rFonts w:ascii="Times New Roman" w:hAnsi="Times New Roman" w:cs="Times New Roman"/>
          <w:color w:val="000000" w:themeColor="text1"/>
          <w:sz w:val="24"/>
          <w:szCs w:val="24"/>
          <w:lang w:val="en-GB"/>
        </w:rPr>
        <w:t>. As a result</w:t>
      </w:r>
      <w:r w:rsidR="00C643AD" w:rsidRPr="000B3925">
        <w:rPr>
          <w:rFonts w:ascii="Times New Roman" w:hAnsi="Times New Roman" w:cs="Times New Roman"/>
          <w:color w:val="000000" w:themeColor="text1"/>
          <w:sz w:val="24"/>
          <w:szCs w:val="24"/>
          <w:lang w:val="en-GB"/>
        </w:rPr>
        <w:t xml:space="preserve">, a sample of 343 </w:t>
      </w:r>
      <w:r w:rsidR="00FA6A2B" w:rsidRPr="000B3925">
        <w:rPr>
          <w:rFonts w:ascii="Times New Roman" w:hAnsi="Times New Roman" w:cs="Times New Roman"/>
          <w:color w:val="000000" w:themeColor="text1"/>
          <w:sz w:val="24"/>
          <w:szCs w:val="24"/>
          <w:lang w:val="en-GB"/>
        </w:rPr>
        <w:t>youth athletes</w:t>
      </w:r>
      <w:r w:rsidR="00C643AD" w:rsidRPr="000B3925">
        <w:rPr>
          <w:rFonts w:ascii="Times New Roman" w:hAnsi="Times New Roman" w:cs="Times New Roman"/>
          <w:color w:val="000000" w:themeColor="text1"/>
          <w:sz w:val="24"/>
          <w:szCs w:val="24"/>
          <w:lang w:val="en-GB"/>
        </w:rPr>
        <w:t xml:space="preserve"> </w:t>
      </w:r>
      <w:r w:rsidR="00DE7915" w:rsidRPr="000B3925">
        <w:rPr>
          <w:rFonts w:ascii="Times New Roman" w:hAnsi="Times New Roman" w:cs="Times New Roman"/>
          <w:color w:val="000000" w:themeColor="text1"/>
          <w:sz w:val="24"/>
          <w:szCs w:val="24"/>
          <w:lang w:val="en-GB"/>
        </w:rPr>
        <w:t>was used</w:t>
      </w:r>
      <w:r w:rsidR="00C643AD" w:rsidRPr="000B3925">
        <w:rPr>
          <w:rFonts w:ascii="Times New Roman" w:hAnsi="Times New Roman" w:cs="Times New Roman"/>
          <w:color w:val="000000" w:themeColor="text1"/>
          <w:sz w:val="24"/>
          <w:szCs w:val="24"/>
          <w:lang w:val="en-GB"/>
        </w:rPr>
        <w:t xml:space="preserve"> further analysis.</w:t>
      </w:r>
    </w:p>
    <w:p w14:paraId="0C3B47DA" w14:textId="77777777" w:rsidR="00FF019F" w:rsidRPr="000B3925" w:rsidRDefault="00A64DE0" w:rsidP="00910867">
      <w:pPr>
        <w:bidi w:val="0"/>
        <w:snapToGrid w:val="0"/>
        <w:spacing w:after="0" w:line="480" w:lineRule="auto"/>
        <w:ind w:firstLine="720"/>
        <w:jc w:val="both"/>
        <w:rPr>
          <w:rFonts w:ascii="Times New Roman" w:hAnsi="Times New Roman" w:cs="Times New Roman"/>
          <w:b/>
          <w:bCs/>
          <w:color w:val="000000" w:themeColor="text1"/>
          <w:sz w:val="24"/>
          <w:szCs w:val="24"/>
          <w:lang w:val="en-GB"/>
        </w:rPr>
      </w:pPr>
      <w:r w:rsidRPr="000B3925">
        <w:rPr>
          <w:rFonts w:ascii="Times New Roman" w:hAnsi="Times New Roman" w:cs="Times New Roman"/>
          <w:color w:val="000000" w:themeColor="text1"/>
          <w:sz w:val="24"/>
          <w:szCs w:val="24"/>
          <w:lang w:val="en-GB"/>
        </w:rPr>
        <w:lastRenderedPageBreak/>
        <w:t>A series of c</w:t>
      </w:r>
      <w:r w:rsidR="007E1FCD" w:rsidRPr="000B3925">
        <w:rPr>
          <w:rFonts w:ascii="Times New Roman" w:hAnsi="Times New Roman" w:cs="Times New Roman"/>
          <w:color w:val="000000" w:themeColor="text1"/>
          <w:sz w:val="24"/>
          <w:szCs w:val="24"/>
          <w:lang w:val="en-GB"/>
        </w:rPr>
        <w:t xml:space="preserve">onfirmatory factor analysis </w:t>
      </w:r>
      <w:r w:rsidRPr="000B3925">
        <w:rPr>
          <w:rFonts w:ascii="Times New Roman" w:hAnsi="Times New Roman" w:cs="Times New Roman"/>
          <w:color w:val="000000" w:themeColor="text1"/>
          <w:sz w:val="24"/>
          <w:szCs w:val="24"/>
          <w:lang w:val="en-GB"/>
        </w:rPr>
        <w:t xml:space="preserve">was conducted to examine the factorial validity </w:t>
      </w:r>
      <w:r w:rsidR="007E1FCD" w:rsidRPr="000B3925">
        <w:rPr>
          <w:rFonts w:ascii="Times New Roman" w:hAnsi="Times New Roman" w:cs="Times New Roman"/>
          <w:color w:val="000000" w:themeColor="text1"/>
          <w:sz w:val="24"/>
          <w:szCs w:val="24"/>
          <w:lang w:val="en-GB"/>
        </w:rPr>
        <w:t xml:space="preserve">of the </w:t>
      </w:r>
      <w:r w:rsidRPr="000B3925">
        <w:rPr>
          <w:rFonts w:ascii="Times New Roman" w:hAnsi="Times New Roman" w:cs="Times New Roman"/>
          <w:color w:val="000000" w:themeColor="text1"/>
          <w:sz w:val="24"/>
          <w:szCs w:val="24"/>
          <w:lang w:val="en-GB"/>
        </w:rPr>
        <w:t xml:space="preserve">Persian </w:t>
      </w:r>
      <w:r w:rsidR="007E1FCD" w:rsidRPr="000B3925">
        <w:rPr>
          <w:rFonts w:ascii="Times New Roman" w:hAnsi="Times New Roman" w:cs="Times New Roman"/>
          <w:color w:val="000000" w:themeColor="text1"/>
          <w:sz w:val="24"/>
          <w:szCs w:val="24"/>
          <w:lang w:val="en-GB"/>
        </w:rPr>
        <w:t>TDEQ-5</w:t>
      </w:r>
      <w:r w:rsidRPr="000B3925">
        <w:rPr>
          <w:rFonts w:ascii="Times New Roman" w:hAnsi="Times New Roman" w:cs="Times New Roman"/>
          <w:color w:val="000000" w:themeColor="text1"/>
          <w:sz w:val="24"/>
          <w:szCs w:val="24"/>
          <w:lang w:val="en-GB"/>
        </w:rPr>
        <w:t xml:space="preserve"> and PSIS-Y-SF</w:t>
      </w:r>
      <w:r w:rsidR="00FC664F" w:rsidRPr="000B3925">
        <w:rPr>
          <w:rFonts w:ascii="Times New Roman" w:hAnsi="Times New Roman" w:cs="Times New Roman"/>
          <w:color w:val="000000" w:themeColor="text1"/>
          <w:sz w:val="24"/>
          <w:szCs w:val="24"/>
          <w:lang w:val="en-GB"/>
        </w:rPr>
        <w:t xml:space="preserve"> in </w:t>
      </w:r>
      <w:proofErr w:type="spellStart"/>
      <w:r w:rsidR="00FC664F" w:rsidRPr="000B3925">
        <w:rPr>
          <w:rFonts w:ascii="Times New Roman" w:hAnsi="Times New Roman" w:cs="Times New Roman"/>
          <w:i/>
          <w:color w:val="000000" w:themeColor="text1"/>
          <w:sz w:val="24"/>
          <w:szCs w:val="24"/>
          <w:lang w:val="en-GB"/>
        </w:rPr>
        <w:t>M</w:t>
      </w:r>
      <w:r w:rsidR="00FC664F" w:rsidRPr="000B3925">
        <w:rPr>
          <w:rFonts w:ascii="Times New Roman" w:hAnsi="Times New Roman" w:cs="Times New Roman"/>
          <w:color w:val="000000" w:themeColor="text1"/>
          <w:sz w:val="24"/>
          <w:szCs w:val="24"/>
          <w:lang w:val="en-GB"/>
        </w:rPr>
        <w:t>plus</w:t>
      </w:r>
      <w:proofErr w:type="spellEnd"/>
      <w:r w:rsidR="00FC664F" w:rsidRPr="000B3925">
        <w:rPr>
          <w:rFonts w:ascii="Times New Roman" w:hAnsi="Times New Roman" w:cs="Times New Roman"/>
          <w:color w:val="000000" w:themeColor="text1"/>
          <w:sz w:val="24"/>
          <w:szCs w:val="24"/>
          <w:lang w:val="en-GB"/>
        </w:rPr>
        <w:t xml:space="preserve"> 8 (</w:t>
      </w:r>
      <w:proofErr w:type="spellStart"/>
      <w:r w:rsidR="007B72CF" w:rsidRPr="000B3925">
        <w:rPr>
          <w:rFonts w:ascii="Times New Roman" w:hAnsi="Times New Roman" w:cs="Times New Roman"/>
          <w:sz w:val="24"/>
          <w:szCs w:val="24"/>
          <w:shd w:val="clear" w:color="auto" w:fill="FCFCFC"/>
          <w:lang w:val="en-GB"/>
        </w:rPr>
        <w:t>Muthén</w:t>
      </w:r>
      <w:proofErr w:type="spellEnd"/>
      <w:r w:rsidR="007B72CF" w:rsidRPr="000B3925">
        <w:rPr>
          <w:rFonts w:ascii="Times New Roman" w:hAnsi="Times New Roman" w:cs="Times New Roman"/>
          <w:sz w:val="24"/>
          <w:szCs w:val="24"/>
          <w:shd w:val="clear" w:color="auto" w:fill="FCFCFC"/>
          <w:lang w:val="en-GB"/>
        </w:rPr>
        <w:t xml:space="preserve"> &amp; </w:t>
      </w:r>
      <w:proofErr w:type="spellStart"/>
      <w:r w:rsidR="007B72CF" w:rsidRPr="000B3925">
        <w:rPr>
          <w:rFonts w:ascii="Times New Roman" w:hAnsi="Times New Roman" w:cs="Times New Roman"/>
          <w:sz w:val="24"/>
          <w:szCs w:val="24"/>
          <w:shd w:val="clear" w:color="auto" w:fill="FCFCFC"/>
          <w:lang w:val="en-GB"/>
        </w:rPr>
        <w:t>Muthén</w:t>
      </w:r>
      <w:proofErr w:type="spellEnd"/>
      <w:r w:rsidR="007B72CF" w:rsidRPr="000B3925">
        <w:rPr>
          <w:rFonts w:ascii="Times New Roman" w:hAnsi="Times New Roman" w:cs="Times New Roman"/>
          <w:sz w:val="24"/>
          <w:szCs w:val="24"/>
          <w:shd w:val="clear" w:color="auto" w:fill="FCFCFC"/>
          <w:lang w:val="en-GB"/>
        </w:rPr>
        <w:t>, 2017</w:t>
      </w:r>
      <w:r w:rsidR="00FC664F" w:rsidRPr="000B3925">
        <w:rPr>
          <w:rFonts w:ascii="Times New Roman" w:hAnsi="Times New Roman" w:cs="Times New Roman"/>
          <w:color w:val="000000" w:themeColor="text1"/>
          <w:sz w:val="24"/>
          <w:szCs w:val="24"/>
          <w:lang w:val="en-GB"/>
        </w:rPr>
        <w:t>)</w:t>
      </w:r>
      <w:r w:rsidR="007E1FCD" w:rsidRPr="000B3925">
        <w:rPr>
          <w:rFonts w:ascii="Times New Roman" w:hAnsi="Times New Roman" w:cs="Times New Roman"/>
          <w:color w:val="000000" w:themeColor="text1"/>
          <w:sz w:val="24"/>
          <w:szCs w:val="24"/>
          <w:lang w:val="en-GB"/>
        </w:rPr>
        <w:t xml:space="preserve">. </w:t>
      </w:r>
      <w:r w:rsidR="00FC664F" w:rsidRPr="000B3925">
        <w:rPr>
          <w:rFonts w:ascii="Times New Roman" w:hAnsi="Times New Roman" w:cs="Times New Roman"/>
          <w:color w:val="000000" w:themeColor="text1"/>
          <w:sz w:val="24"/>
          <w:szCs w:val="24"/>
          <w:lang w:val="en-GB"/>
        </w:rPr>
        <w:t xml:space="preserve">A robust maximum likelihood estimation approach was used. </w:t>
      </w:r>
      <w:r w:rsidR="00283497" w:rsidRPr="000B3925">
        <w:rPr>
          <w:rFonts w:ascii="Times New Roman" w:hAnsi="Times New Roman" w:cs="Times New Roman"/>
          <w:color w:val="000000" w:themeColor="text1"/>
          <w:sz w:val="24"/>
          <w:szCs w:val="24"/>
          <w:lang w:val="en-GB"/>
        </w:rPr>
        <w:t>Several fit indices were used t</w:t>
      </w:r>
      <w:r w:rsidR="007E1FCD" w:rsidRPr="000B3925">
        <w:rPr>
          <w:rFonts w:ascii="Times New Roman" w:hAnsi="Times New Roman" w:cs="Times New Roman"/>
          <w:color w:val="000000" w:themeColor="text1"/>
          <w:sz w:val="24"/>
          <w:szCs w:val="24"/>
          <w:lang w:val="en-GB"/>
        </w:rPr>
        <w:t xml:space="preserve">o assess </w:t>
      </w:r>
      <w:r w:rsidR="00283497" w:rsidRPr="000B3925">
        <w:rPr>
          <w:rFonts w:ascii="Times New Roman" w:hAnsi="Times New Roman" w:cs="Times New Roman"/>
          <w:color w:val="000000" w:themeColor="text1"/>
          <w:sz w:val="24"/>
          <w:szCs w:val="24"/>
          <w:lang w:val="en-GB"/>
        </w:rPr>
        <w:t>model fit</w:t>
      </w:r>
      <w:r w:rsidR="007E1FCD" w:rsidRPr="000B3925">
        <w:rPr>
          <w:rFonts w:ascii="Times New Roman" w:hAnsi="Times New Roman" w:cs="Times New Roman"/>
          <w:color w:val="000000" w:themeColor="text1"/>
          <w:sz w:val="24"/>
          <w:szCs w:val="24"/>
          <w:lang w:val="en-GB"/>
        </w:rPr>
        <w:t>,</w:t>
      </w:r>
      <w:r w:rsidR="00283497" w:rsidRPr="000B3925">
        <w:rPr>
          <w:rFonts w:ascii="Times New Roman" w:hAnsi="Times New Roman" w:cs="Times New Roman"/>
          <w:color w:val="000000" w:themeColor="text1"/>
          <w:sz w:val="24"/>
          <w:szCs w:val="24"/>
          <w:lang w:val="en-GB"/>
        </w:rPr>
        <w:t xml:space="preserve"> including</w:t>
      </w:r>
      <w:r w:rsidR="007E1FCD" w:rsidRPr="000B3925">
        <w:rPr>
          <w:rFonts w:ascii="Times New Roman" w:hAnsi="Times New Roman" w:cs="Times New Roman"/>
          <w:color w:val="000000" w:themeColor="text1"/>
          <w:sz w:val="24"/>
          <w:szCs w:val="24"/>
          <w:lang w:val="en-GB"/>
        </w:rPr>
        <w:t xml:space="preserve"> comparative fit index (CFI), Tucker</w:t>
      </w:r>
      <w:r w:rsidRPr="000B3925">
        <w:rPr>
          <w:rFonts w:ascii="Times New Roman" w:hAnsi="Times New Roman" w:cs="Times New Roman"/>
          <w:color w:val="000000" w:themeColor="text1"/>
          <w:sz w:val="24"/>
          <w:szCs w:val="24"/>
          <w:lang w:val="en-GB"/>
        </w:rPr>
        <w:t>-</w:t>
      </w:r>
      <w:proofErr w:type="gramStart"/>
      <w:r w:rsidR="007E1FCD" w:rsidRPr="000B3925">
        <w:rPr>
          <w:rFonts w:ascii="Times New Roman" w:hAnsi="Times New Roman" w:cs="Times New Roman"/>
          <w:color w:val="000000" w:themeColor="text1"/>
          <w:sz w:val="24"/>
          <w:szCs w:val="24"/>
          <w:lang w:val="en-GB"/>
        </w:rPr>
        <w:t>Lewis</w:t>
      </w:r>
      <w:proofErr w:type="gramEnd"/>
      <w:r w:rsidR="007E1FCD" w:rsidRPr="000B3925">
        <w:rPr>
          <w:rFonts w:ascii="Times New Roman" w:hAnsi="Times New Roman" w:cs="Times New Roman"/>
          <w:color w:val="000000" w:themeColor="text1"/>
          <w:sz w:val="24"/>
          <w:szCs w:val="24"/>
          <w:lang w:val="en-GB"/>
        </w:rPr>
        <w:t xml:space="preserve"> index (TLI), root mean square error of approximation (RMSEA), and standardized root mean square residual (SRMR). Considering the cut-off values of CFI and TLI, an index value of over 0.90 and 0.95 indicates adequate fit and good fit, respectively. For RMSEA and SRMR</w:t>
      </w:r>
      <w:r w:rsidR="00283497" w:rsidRPr="000B3925">
        <w:rPr>
          <w:rFonts w:ascii="Times New Roman" w:hAnsi="Times New Roman" w:cs="Times New Roman"/>
          <w:color w:val="000000" w:themeColor="text1"/>
          <w:sz w:val="24"/>
          <w:szCs w:val="24"/>
          <w:lang w:val="en-GB"/>
        </w:rPr>
        <w:t>,</w:t>
      </w:r>
      <w:r w:rsidR="007E1FCD" w:rsidRPr="000B3925">
        <w:rPr>
          <w:rFonts w:ascii="Times New Roman" w:hAnsi="Times New Roman" w:cs="Times New Roman"/>
          <w:color w:val="000000" w:themeColor="text1"/>
          <w:sz w:val="24"/>
          <w:szCs w:val="24"/>
          <w:lang w:val="en-GB"/>
        </w:rPr>
        <w:t xml:space="preserve"> a cut-off value smaller than 0.08 shows adequate fit and a cut-off value smaller than 0.06 rep</w:t>
      </w:r>
      <w:r w:rsidR="00131F1E" w:rsidRPr="000B3925">
        <w:rPr>
          <w:rFonts w:ascii="Times New Roman" w:hAnsi="Times New Roman" w:cs="Times New Roman"/>
          <w:color w:val="000000" w:themeColor="text1"/>
          <w:sz w:val="24"/>
          <w:szCs w:val="24"/>
          <w:lang w:val="en-GB"/>
        </w:rPr>
        <w:t xml:space="preserve">resents good fit, respectively </w:t>
      </w:r>
      <w:r w:rsidRPr="000B3925">
        <w:rPr>
          <w:rFonts w:ascii="Times New Roman" w:hAnsi="Times New Roman" w:cs="Times New Roman"/>
          <w:color w:val="000000" w:themeColor="text1"/>
          <w:sz w:val="24"/>
          <w:szCs w:val="24"/>
          <w:lang w:val="en-GB"/>
        </w:rPr>
        <w:t xml:space="preserve">(Hair et al., 2010; </w:t>
      </w:r>
      <w:r w:rsidRPr="000B3925">
        <w:rPr>
          <w:rFonts w:ascii="Times New Roman" w:hAnsi="Times New Roman" w:cs="Times New Roman"/>
          <w:color w:val="222222"/>
          <w:sz w:val="24"/>
          <w:szCs w:val="20"/>
          <w:shd w:val="clear" w:color="auto" w:fill="FFFFFF"/>
          <w:lang w:val="en-GB"/>
        </w:rPr>
        <w:t xml:space="preserve">Hu &amp; </w:t>
      </w:r>
      <w:proofErr w:type="spellStart"/>
      <w:r w:rsidRPr="000B3925">
        <w:rPr>
          <w:rFonts w:ascii="Times New Roman" w:hAnsi="Times New Roman" w:cs="Times New Roman"/>
          <w:color w:val="222222"/>
          <w:sz w:val="24"/>
          <w:szCs w:val="20"/>
          <w:shd w:val="clear" w:color="auto" w:fill="FFFFFF"/>
          <w:lang w:val="en-GB"/>
        </w:rPr>
        <w:t>Bentler</w:t>
      </w:r>
      <w:proofErr w:type="spellEnd"/>
      <w:r w:rsidRPr="000B3925">
        <w:rPr>
          <w:rFonts w:ascii="Times New Roman" w:hAnsi="Times New Roman" w:cs="Times New Roman"/>
          <w:color w:val="222222"/>
          <w:sz w:val="24"/>
          <w:szCs w:val="20"/>
          <w:shd w:val="clear" w:color="auto" w:fill="FFFFFF"/>
          <w:lang w:val="en-GB"/>
        </w:rPr>
        <w:t>, 1999</w:t>
      </w:r>
      <w:r w:rsidRPr="000B3925">
        <w:rPr>
          <w:rFonts w:ascii="Times New Roman" w:hAnsi="Times New Roman" w:cs="Times New Roman"/>
          <w:color w:val="000000" w:themeColor="text1"/>
          <w:sz w:val="24"/>
          <w:szCs w:val="24"/>
          <w:lang w:val="en-GB"/>
        </w:rPr>
        <w:t>)</w:t>
      </w:r>
      <w:r w:rsidR="007E1FCD" w:rsidRPr="000B3925">
        <w:rPr>
          <w:rFonts w:ascii="Times New Roman" w:hAnsi="Times New Roman" w:cs="Times New Roman"/>
          <w:color w:val="000000" w:themeColor="text1"/>
          <w:sz w:val="24"/>
          <w:szCs w:val="24"/>
          <w:lang w:val="en-GB"/>
        </w:rPr>
        <w:t>. Composite reliability (CR) was used on the top</w:t>
      </w:r>
      <w:r w:rsidR="00283497" w:rsidRPr="000B3925">
        <w:rPr>
          <w:rFonts w:ascii="Times New Roman" w:hAnsi="Times New Roman" w:cs="Times New Roman"/>
          <w:color w:val="000000" w:themeColor="text1"/>
          <w:sz w:val="24"/>
          <w:szCs w:val="24"/>
          <w:lang w:val="en-GB"/>
        </w:rPr>
        <w:t xml:space="preserve"> of</w:t>
      </w:r>
      <w:r w:rsidR="007E1FCD" w:rsidRPr="000B3925">
        <w:rPr>
          <w:rFonts w:ascii="Times New Roman" w:hAnsi="Times New Roman" w:cs="Times New Roman"/>
          <w:color w:val="000000" w:themeColor="text1"/>
          <w:sz w:val="24"/>
          <w:szCs w:val="24"/>
          <w:lang w:val="en-GB"/>
        </w:rPr>
        <w:t xml:space="preserve"> Cronbach’s alpha (α) to evaluate </w:t>
      </w:r>
      <w:r w:rsidRPr="000B3925">
        <w:rPr>
          <w:rFonts w:ascii="Times New Roman" w:hAnsi="Times New Roman" w:cs="Times New Roman"/>
          <w:color w:val="000000" w:themeColor="text1"/>
          <w:sz w:val="24"/>
          <w:szCs w:val="24"/>
          <w:lang w:val="en-GB"/>
        </w:rPr>
        <w:t>scale reliability</w:t>
      </w:r>
      <w:r w:rsidR="007E1FCD" w:rsidRPr="000B3925">
        <w:rPr>
          <w:rFonts w:ascii="Times New Roman" w:hAnsi="Times New Roman" w:cs="Times New Roman"/>
          <w:color w:val="000000" w:themeColor="text1"/>
          <w:sz w:val="24"/>
          <w:szCs w:val="24"/>
          <w:lang w:val="en-GB"/>
        </w:rPr>
        <w:t xml:space="preserve">. The CR and α values of 0.70 or </w:t>
      </w:r>
      <w:r w:rsidR="00283497" w:rsidRPr="000B3925">
        <w:rPr>
          <w:rFonts w:ascii="Times New Roman" w:hAnsi="Times New Roman" w:cs="Times New Roman"/>
          <w:color w:val="000000" w:themeColor="text1"/>
          <w:sz w:val="24"/>
          <w:szCs w:val="24"/>
          <w:lang w:val="en-GB"/>
        </w:rPr>
        <w:t>greater</w:t>
      </w:r>
      <w:r w:rsidR="007E1FCD" w:rsidRPr="000B3925">
        <w:rPr>
          <w:rFonts w:ascii="Times New Roman" w:hAnsi="Times New Roman" w:cs="Times New Roman"/>
          <w:color w:val="000000" w:themeColor="text1"/>
          <w:sz w:val="24"/>
          <w:szCs w:val="24"/>
          <w:lang w:val="en-GB"/>
        </w:rPr>
        <w:t xml:space="preserve"> represent adequate reliability (</w:t>
      </w:r>
      <w:r w:rsidR="00D80008" w:rsidRPr="000B3925">
        <w:rPr>
          <w:rFonts w:ascii="Times New Roman" w:hAnsi="Times New Roman" w:cs="Times New Roman"/>
          <w:color w:val="000000" w:themeColor="text1"/>
          <w:sz w:val="24"/>
          <w:szCs w:val="24"/>
          <w:lang w:val="en-GB"/>
        </w:rPr>
        <w:t>Hair et al., 2010</w:t>
      </w:r>
      <w:r w:rsidR="007E1FCD" w:rsidRPr="000B3925">
        <w:rPr>
          <w:rFonts w:ascii="Times New Roman" w:hAnsi="Times New Roman" w:cs="Times New Roman"/>
          <w:color w:val="000000" w:themeColor="text1"/>
          <w:sz w:val="24"/>
          <w:szCs w:val="24"/>
          <w:lang w:val="en-GB"/>
        </w:rPr>
        <w:t xml:space="preserve">). A 95% </w:t>
      </w:r>
      <w:r w:rsidRPr="000B3925">
        <w:rPr>
          <w:rFonts w:ascii="Times New Roman" w:hAnsi="Times New Roman" w:cs="Times New Roman"/>
          <w:color w:val="000000" w:themeColor="text1"/>
          <w:sz w:val="24"/>
          <w:szCs w:val="24"/>
          <w:lang w:val="en-GB"/>
        </w:rPr>
        <w:t>confidence interval (</w:t>
      </w:r>
      <w:r w:rsidR="007E1FCD" w:rsidRPr="000B3925">
        <w:rPr>
          <w:rFonts w:ascii="Times New Roman" w:hAnsi="Times New Roman" w:cs="Times New Roman"/>
          <w:color w:val="000000" w:themeColor="text1"/>
          <w:sz w:val="24"/>
          <w:szCs w:val="24"/>
          <w:lang w:val="en-GB"/>
        </w:rPr>
        <w:t>CI</w:t>
      </w:r>
      <w:r w:rsidRPr="000B3925">
        <w:rPr>
          <w:rFonts w:ascii="Times New Roman" w:hAnsi="Times New Roman" w:cs="Times New Roman"/>
          <w:color w:val="000000" w:themeColor="text1"/>
          <w:sz w:val="24"/>
          <w:szCs w:val="24"/>
          <w:lang w:val="en-GB"/>
        </w:rPr>
        <w:t>)</w:t>
      </w:r>
      <w:r w:rsidR="007E1FCD" w:rsidRPr="000B3925">
        <w:rPr>
          <w:rFonts w:ascii="Times New Roman" w:hAnsi="Times New Roman" w:cs="Times New Roman"/>
          <w:color w:val="000000" w:themeColor="text1"/>
          <w:sz w:val="24"/>
          <w:szCs w:val="24"/>
          <w:lang w:val="en-GB"/>
        </w:rPr>
        <w:t xml:space="preserve"> of latent factor correlation that does not include 1.00 confirms discriminant validity between the two calculated factors (</w:t>
      </w:r>
      <w:r w:rsidR="00D80008" w:rsidRPr="000B3925">
        <w:rPr>
          <w:rFonts w:ascii="Times New Roman" w:hAnsi="Times New Roman" w:cs="Times New Roman"/>
          <w:color w:val="000000" w:themeColor="text1"/>
          <w:sz w:val="24"/>
          <w:szCs w:val="24"/>
          <w:lang w:val="en-GB"/>
        </w:rPr>
        <w:t xml:space="preserve">Anderson &amp; </w:t>
      </w:r>
      <w:proofErr w:type="spellStart"/>
      <w:r w:rsidR="00D80008" w:rsidRPr="000B3925">
        <w:rPr>
          <w:rFonts w:ascii="Times New Roman" w:hAnsi="Times New Roman" w:cs="Times New Roman"/>
          <w:color w:val="000000" w:themeColor="text1"/>
          <w:sz w:val="24"/>
          <w:szCs w:val="24"/>
          <w:lang w:val="en-GB"/>
        </w:rPr>
        <w:t>Gerbing</w:t>
      </w:r>
      <w:proofErr w:type="spellEnd"/>
      <w:r w:rsidR="00D80008" w:rsidRPr="000B3925">
        <w:rPr>
          <w:rFonts w:ascii="Times New Roman" w:hAnsi="Times New Roman" w:cs="Times New Roman"/>
          <w:color w:val="000000" w:themeColor="text1"/>
          <w:sz w:val="24"/>
          <w:szCs w:val="24"/>
          <w:lang w:val="en-GB"/>
        </w:rPr>
        <w:t>, 1988</w:t>
      </w:r>
      <w:r w:rsidR="007E1FCD" w:rsidRPr="000B3925">
        <w:rPr>
          <w:rFonts w:ascii="Times New Roman" w:hAnsi="Times New Roman" w:cs="Times New Roman"/>
          <w:color w:val="000000" w:themeColor="text1"/>
          <w:sz w:val="24"/>
          <w:szCs w:val="24"/>
          <w:lang w:val="en-GB"/>
        </w:rPr>
        <w:t>).</w:t>
      </w:r>
    </w:p>
    <w:p w14:paraId="59402540" w14:textId="77777777" w:rsidR="007E1FCD" w:rsidRPr="000B3925" w:rsidRDefault="005B5E4D" w:rsidP="00910867">
      <w:pPr>
        <w:bidi w:val="0"/>
        <w:snapToGrid w:val="0"/>
        <w:spacing w:after="0" w:line="480" w:lineRule="auto"/>
        <w:ind w:firstLine="720"/>
        <w:jc w:val="both"/>
        <w:rPr>
          <w:rFonts w:ascii="Times New Roman" w:eastAsiaTheme="minorEastAsia" w:hAnsi="Times New Roman" w:cs="Times New Roman"/>
          <w:sz w:val="24"/>
          <w:szCs w:val="20"/>
          <w:lang w:val="en-GB" w:eastAsia="zh-CN" w:bidi="ar-SA"/>
        </w:rPr>
      </w:pPr>
      <w:r w:rsidRPr="000B3925">
        <w:rPr>
          <w:rFonts w:ascii="Times New Roman" w:eastAsiaTheme="minorEastAsia" w:hAnsi="Times New Roman" w:cs="Times New Roman"/>
          <w:sz w:val="24"/>
          <w:szCs w:val="20"/>
          <w:lang w:val="en-GB" w:eastAsia="zh-CN" w:bidi="ar-SA"/>
        </w:rPr>
        <w:t>Next, h</w:t>
      </w:r>
      <w:r w:rsidR="00FF019F" w:rsidRPr="000B3925">
        <w:rPr>
          <w:rFonts w:ascii="Times New Roman" w:eastAsiaTheme="minorEastAsia" w:hAnsi="Times New Roman" w:cs="Times New Roman"/>
          <w:sz w:val="24"/>
          <w:szCs w:val="20"/>
          <w:lang w:val="en-GB" w:eastAsia="zh-CN" w:bidi="ar-SA"/>
        </w:rPr>
        <w:t>ierarchical regression</w:t>
      </w:r>
      <w:r w:rsidR="00D53AB2" w:rsidRPr="000B3925">
        <w:rPr>
          <w:rFonts w:ascii="Times New Roman" w:eastAsiaTheme="minorEastAsia" w:hAnsi="Times New Roman" w:cs="Times New Roman"/>
          <w:sz w:val="24"/>
          <w:szCs w:val="20"/>
          <w:lang w:val="en-GB" w:eastAsia="zh-CN" w:bidi="ar-SA"/>
        </w:rPr>
        <w:t xml:space="preserve"> analyse</w:t>
      </w:r>
      <w:r w:rsidR="00FF019F" w:rsidRPr="000B3925">
        <w:rPr>
          <w:rFonts w:ascii="Times New Roman" w:eastAsiaTheme="minorEastAsia" w:hAnsi="Times New Roman" w:cs="Times New Roman"/>
          <w:sz w:val="24"/>
          <w:szCs w:val="20"/>
          <w:lang w:val="en-GB" w:eastAsia="zh-CN" w:bidi="ar-SA"/>
        </w:rPr>
        <w:t>s were</w:t>
      </w:r>
      <w:r w:rsidR="00FF019F" w:rsidRPr="000B3925">
        <w:rPr>
          <w:rFonts w:ascii="Times New Roman" w:hAnsi="Times New Roman" w:cs="Times New Roman"/>
          <w:b/>
          <w:bCs/>
          <w:color w:val="000000" w:themeColor="text1"/>
          <w:sz w:val="24"/>
          <w:szCs w:val="24"/>
          <w:lang w:val="en-GB"/>
        </w:rPr>
        <w:t xml:space="preserve"> </w:t>
      </w:r>
      <w:r w:rsidR="00FF019F" w:rsidRPr="000B3925">
        <w:rPr>
          <w:rFonts w:ascii="Times New Roman" w:eastAsiaTheme="minorEastAsia" w:hAnsi="Times New Roman" w:cs="Times New Roman"/>
          <w:sz w:val="24"/>
          <w:szCs w:val="20"/>
          <w:lang w:val="en-GB" w:eastAsia="zh-CN" w:bidi="ar-SA"/>
        </w:rPr>
        <w:t>conducted</w:t>
      </w:r>
      <w:r w:rsidR="00D53AB2" w:rsidRPr="000B3925">
        <w:rPr>
          <w:rFonts w:ascii="Times New Roman" w:eastAsiaTheme="minorEastAsia" w:hAnsi="Times New Roman" w:cs="Times New Roman"/>
          <w:sz w:val="24"/>
          <w:szCs w:val="20"/>
          <w:lang w:val="en-GB" w:eastAsia="zh-CN" w:bidi="ar-SA"/>
        </w:rPr>
        <w:t xml:space="preserve"> to examine the predicting effects of TDE on psychological skills</w:t>
      </w:r>
      <w:r w:rsidR="00FC4231" w:rsidRPr="000B3925">
        <w:rPr>
          <w:rFonts w:ascii="Times New Roman" w:eastAsiaTheme="minorEastAsia" w:hAnsi="Times New Roman" w:cs="Times New Roman"/>
          <w:sz w:val="24"/>
          <w:szCs w:val="20"/>
          <w:lang w:val="en-GB" w:eastAsia="zh-CN" w:bidi="ar-SA"/>
        </w:rPr>
        <w:t xml:space="preserve"> with IBM SPSS Statistics 25</w:t>
      </w:r>
      <w:r w:rsidR="00FF019F" w:rsidRPr="000B3925">
        <w:rPr>
          <w:rFonts w:ascii="Times New Roman" w:eastAsiaTheme="minorEastAsia" w:hAnsi="Times New Roman" w:cs="Times New Roman"/>
          <w:sz w:val="24"/>
          <w:szCs w:val="20"/>
          <w:lang w:val="en-GB" w:eastAsia="zh-CN" w:bidi="ar-SA"/>
        </w:rPr>
        <w:t xml:space="preserve">. To control for effects of age, gender, </w:t>
      </w:r>
      <w:r w:rsidR="002E7593" w:rsidRPr="000B3925">
        <w:rPr>
          <w:rFonts w:ascii="Times New Roman" w:eastAsiaTheme="minorEastAsia" w:hAnsi="Times New Roman" w:cs="Times New Roman"/>
          <w:sz w:val="24"/>
          <w:szCs w:val="20"/>
          <w:lang w:val="en-GB" w:eastAsia="zh-CN" w:bidi="ar-SA"/>
        </w:rPr>
        <w:t>training</w:t>
      </w:r>
      <w:r w:rsidR="00FF019F" w:rsidRPr="000B3925">
        <w:rPr>
          <w:rFonts w:ascii="Times New Roman" w:eastAsiaTheme="minorEastAsia" w:hAnsi="Times New Roman" w:cs="Times New Roman"/>
          <w:sz w:val="24"/>
          <w:szCs w:val="20"/>
          <w:lang w:val="en-GB" w:eastAsia="zh-CN" w:bidi="ar-SA"/>
        </w:rPr>
        <w:t xml:space="preserve"> experience, and competitive levels, these </w:t>
      </w:r>
      <w:r w:rsidR="00131F1E" w:rsidRPr="000B3925">
        <w:rPr>
          <w:rFonts w:ascii="Times New Roman" w:eastAsiaTheme="minorEastAsia" w:hAnsi="Times New Roman" w:cs="Times New Roman"/>
          <w:sz w:val="24"/>
          <w:szCs w:val="20"/>
          <w:lang w:val="en-GB" w:eastAsia="zh-CN" w:bidi="ar-SA"/>
        </w:rPr>
        <w:t xml:space="preserve">demographic </w:t>
      </w:r>
      <w:r w:rsidR="00FF019F" w:rsidRPr="000B3925">
        <w:rPr>
          <w:rFonts w:ascii="Times New Roman" w:eastAsiaTheme="minorEastAsia" w:hAnsi="Times New Roman" w:cs="Times New Roman"/>
          <w:sz w:val="24"/>
          <w:szCs w:val="20"/>
          <w:lang w:val="en-GB" w:eastAsia="zh-CN" w:bidi="ar-SA"/>
        </w:rPr>
        <w:t>variables were entered into the</w:t>
      </w:r>
      <w:r w:rsidR="00FF019F" w:rsidRPr="000B3925">
        <w:rPr>
          <w:rFonts w:ascii="Times New Roman" w:hAnsi="Times New Roman" w:cs="Times New Roman"/>
          <w:b/>
          <w:bCs/>
          <w:color w:val="000000" w:themeColor="text1"/>
          <w:sz w:val="24"/>
          <w:szCs w:val="24"/>
          <w:lang w:val="en-GB"/>
        </w:rPr>
        <w:t xml:space="preserve"> </w:t>
      </w:r>
      <w:r w:rsidR="00FF019F" w:rsidRPr="000B3925">
        <w:rPr>
          <w:rFonts w:ascii="Times New Roman" w:eastAsiaTheme="minorEastAsia" w:hAnsi="Times New Roman" w:cs="Times New Roman"/>
          <w:sz w:val="24"/>
          <w:szCs w:val="20"/>
          <w:lang w:val="en-GB" w:eastAsia="zh-CN" w:bidi="ar-SA"/>
        </w:rPr>
        <w:t xml:space="preserve">regression equations in the first step. </w:t>
      </w:r>
      <w:r w:rsidR="00D53AB2" w:rsidRPr="000B3925">
        <w:rPr>
          <w:rFonts w:ascii="Times New Roman" w:eastAsiaTheme="minorEastAsia" w:hAnsi="Times New Roman" w:cs="Times New Roman"/>
          <w:sz w:val="24"/>
          <w:szCs w:val="20"/>
          <w:lang w:val="en-GB" w:eastAsia="zh-CN" w:bidi="ar-SA"/>
        </w:rPr>
        <w:t xml:space="preserve">In the second step, the five TDE factors were entered to predict each of the five psychological skills. For </w:t>
      </w:r>
      <w:r w:rsidR="00E926ED" w:rsidRPr="000B3925">
        <w:rPr>
          <w:rFonts w:ascii="Times New Roman" w:eastAsiaTheme="minorEastAsia" w:hAnsi="Times New Roman" w:cs="Times New Roman"/>
          <w:sz w:val="24"/>
          <w:szCs w:val="20"/>
          <w:lang w:val="en-GB" w:eastAsia="zh-CN" w:bidi="ar-SA"/>
        </w:rPr>
        <w:t xml:space="preserve">the </w:t>
      </w:r>
      <w:r w:rsidR="00D53AB2" w:rsidRPr="000B3925">
        <w:rPr>
          <w:rFonts w:ascii="Times New Roman" w:eastAsiaTheme="minorEastAsia" w:hAnsi="Times New Roman" w:cs="Times New Roman"/>
          <w:sz w:val="24"/>
          <w:szCs w:val="20"/>
          <w:lang w:val="en-GB" w:eastAsia="zh-CN" w:bidi="ar-SA"/>
        </w:rPr>
        <w:t>diagnosis of multicollinearity</w:t>
      </w:r>
      <w:r w:rsidR="00E926ED" w:rsidRPr="000B3925">
        <w:rPr>
          <w:rFonts w:ascii="Times New Roman" w:eastAsiaTheme="minorEastAsia" w:hAnsi="Times New Roman" w:cs="Times New Roman"/>
          <w:sz w:val="24"/>
          <w:szCs w:val="20"/>
          <w:lang w:val="en-GB" w:eastAsia="zh-CN" w:bidi="ar-SA"/>
        </w:rPr>
        <w:t>, the variance inflation factor (VIF) was used. Multicollinearity was not present as all VIF values were below 5 (Brien, 2007).</w:t>
      </w:r>
    </w:p>
    <w:p w14:paraId="0CE1E4CA" w14:textId="64D44439" w:rsidR="002D693D" w:rsidRPr="000B3925" w:rsidRDefault="005B5E4D" w:rsidP="00910867">
      <w:pPr>
        <w:bidi w:val="0"/>
        <w:snapToGrid w:val="0"/>
        <w:spacing w:after="0" w:line="480" w:lineRule="auto"/>
        <w:ind w:firstLine="720"/>
        <w:jc w:val="both"/>
        <w:rPr>
          <w:rFonts w:ascii="Times New Roman" w:eastAsiaTheme="minorEastAsia" w:hAnsi="Times New Roman" w:cs="Times New Roman"/>
          <w:sz w:val="24"/>
          <w:szCs w:val="20"/>
          <w:lang w:val="en-GB" w:eastAsia="zh-CN" w:bidi="ar-SA"/>
        </w:rPr>
      </w:pPr>
      <w:r w:rsidRPr="000B3925">
        <w:rPr>
          <w:rFonts w:ascii="Times New Roman" w:eastAsiaTheme="minorEastAsia" w:hAnsi="Times New Roman" w:cs="Times New Roman"/>
          <w:sz w:val="24"/>
          <w:szCs w:val="20"/>
          <w:lang w:val="en-GB" w:eastAsia="zh-CN" w:bidi="ar-SA"/>
        </w:rPr>
        <w:t>Finally, a person-</w:t>
      </w:r>
      <w:r w:rsidR="005B5769" w:rsidRPr="000B3925">
        <w:rPr>
          <w:rFonts w:ascii="Times New Roman" w:eastAsiaTheme="minorEastAsia" w:hAnsi="Times New Roman" w:cs="Times New Roman"/>
          <w:sz w:val="24"/>
          <w:szCs w:val="20"/>
          <w:lang w:val="en-GB" w:eastAsia="zh-CN" w:bidi="ar-SA"/>
        </w:rPr>
        <w:t>centred</w:t>
      </w:r>
      <w:r w:rsidRPr="000B3925">
        <w:rPr>
          <w:rFonts w:ascii="Times New Roman" w:eastAsiaTheme="minorEastAsia" w:hAnsi="Times New Roman" w:cs="Times New Roman"/>
          <w:sz w:val="24"/>
          <w:szCs w:val="20"/>
          <w:lang w:val="en-GB" w:eastAsia="zh-CN" w:bidi="ar-SA"/>
        </w:rPr>
        <w:t xml:space="preserve"> analytic approach, i.e., cluster analysis, was employed to identify groups of athletes based on their experiences of TDE</w:t>
      </w:r>
      <w:r w:rsidR="00BD3465" w:rsidRPr="000B3925">
        <w:rPr>
          <w:rFonts w:ascii="Times New Roman" w:eastAsiaTheme="minorEastAsia" w:hAnsi="Times New Roman" w:cs="Times New Roman"/>
          <w:sz w:val="24"/>
          <w:szCs w:val="20"/>
          <w:lang w:val="en-GB" w:eastAsia="zh-CN" w:bidi="ar-SA"/>
        </w:rPr>
        <w:t xml:space="preserve"> in IBM SPSS Statistics 25</w:t>
      </w:r>
      <w:r w:rsidRPr="000B3925">
        <w:rPr>
          <w:rFonts w:ascii="Times New Roman" w:eastAsiaTheme="minorEastAsia" w:hAnsi="Times New Roman" w:cs="Times New Roman"/>
          <w:sz w:val="24"/>
          <w:szCs w:val="20"/>
          <w:lang w:val="en-GB" w:eastAsia="zh-CN" w:bidi="ar-SA"/>
        </w:rPr>
        <w:t xml:space="preserve">. </w:t>
      </w:r>
      <w:r w:rsidR="00561051" w:rsidRPr="000B3925">
        <w:rPr>
          <w:rFonts w:ascii="Times New Roman" w:eastAsiaTheme="minorEastAsia" w:hAnsi="Times New Roman" w:cs="Times New Roman"/>
          <w:sz w:val="24"/>
          <w:szCs w:val="20"/>
          <w:lang w:val="en-GB" w:eastAsia="zh-CN" w:bidi="ar-SA"/>
        </w:rPr>
        <w:t xml:space="preserve">According to the two-step process recommended by Hair et al. (2010), a hierarchical cluster analysis was firstly conducted and followed by a </w:t>
      </w:r>
      <w:proofErr w:type="spellStart"/>
      <w:r w:rsidR="00561051" w:rsidRPr="000B3925">
        <w:rPr>
          <w:rFonts w:ascii="Times New Roman" w:eastAsiaTheme="minorEastAsia" w:hAnsi="Times New Roman" w:cs="Times New Roman"/>
          <w:sz w:val="24"/>
          <w:szCs w:val="20"/>
          <w:lang w:val="en-GB" w:eastAsia="zh-CN" w:bidi="ar-SA"/>
        </w:rPr>
        <w:t>nonhierarchical</w:t>
      </w:r>
      <w:proofErr w:type="spellEnd"/>
      <w:r w:rsidR="00561051" w:rsidRPr="000B3925">
        <w:rPr>
          <w:rFonts w:ascii="Times New Roman" w:eastAsiaTheme="minorEastAsia" w:hAnsi="Times New Roman" w:cs="Times New Roman"/>
          <w:sz w:val="24"/>
          <w:szCs w:val="20"/>
          <w:lang w:val="en-GB" w:eastAsia="zh-CN" w:bidi="ar-SA"/>
        </w:rPr>
        <w:t xml:space="preserve"> cluster analysis </w:t>
      </w:r>
      <w:proofErr w:type="gramStart"/>
      <w:r w:rsidR="00561051" w:rsidRPr="000B3925">
        <w:rPr>
          <w:rFonts w:ascii="Times New Roman" w:eastAsiaTheme="minorEastAsia" w:hAnsi="Times New Roman" w:cs="Times New Roman"/>
          <w:sz w:val="24"/>
          <w:szCs w:val="20"/>
          <w:lang w:val="en-GB" w:eastAsia="zh-CN" w:bidi="ar-SA"/>
        </w:rPr>
        <w:t>in order to</w:t>
      </w:r>
      <w:proofErr w:type="gramEnd"/>
      <w:r w:rsidR="00561051" w:rsidRPr="000B3925">
        <w:rPr>
          <w:rFonts w:ascii="Times New Roman" w:eastAsiaTheme="minorEastAsia" w:hAnsi="Times New Roman" w:cs="Times New Roman"/>
          <w:sz w:val="24"/>
          <w:szCs w:val="20"/>
          <w:lang w:val="en-GB" w:eastAsia="zh-CN" w:bidi="ar-SA"/>
        </w:rPr>
        <w:t xml:space="preserve"> increase the stability of </w:t>
      </w:r>
      <w:r w:rsidR="00561051" w:rsidRPr="000B3925">
        <w:rPr>
          <w:rFonts w:ascii="Times New Roman" w:eastAsiaTheme="minorEastAsia" w:hAnsi="Times New Roman" w:cs="Times New Roman"/>
          <w:sz w:val="24"/>
          <w:szCs w:val="20"/>
          <w:lang w:val="en-GB" w:eastAsia="zh-CN" w:bidi="ar-SA"/>
        </w:rPr>
        <w:lastRenderedPageBreak/>
        <w:t xml:space="preserve">the cluster solution. </w:t>
      </w:r>
      <w:r w:rsidR="00BD3465" w:rsidRPr="000B3925">
        <w:rPr>
          <w:rFonts w:ascii="Times New Roman" w:eastAsiaTheme="minorEastAsia" w:hAnsi="Times New Roman" w:cs="Times New Roman"/>
          <w:sz w:val="24"/>
          <w:szCs w:val="20"/>
          <w:lang w:val="en-GB" w:eastAsia="zh-CN" w:bidi="ar-SA"/>
        </w:rPr>
        <w:t>The first step involved a</w:t>
      </w:r>
      <w:r w:rsidR="00561051" w:rsidRPr="000B3925">
        <w:rPr>
          <w:rFonts w:ascii="Times New Roman" w:eastAsiaTheme="minorEastAsia" w:hAnsi="Times New Roman" w:cs="Times New Roman"/>
          <w:sz w:val="24"/>
          <w:szCs w:val="20"/>
          <w:lang w:val="en-GB" w:eastAsia="zh-CN" w:bidi="ar-SA"/>
        </w:rPr>
        <w:t xml:space="preserve"> hierarchical cluster analysis </w:t>
      </w:r>
      <w:r w:rsidR="00BD3465" w:rsidRPr="000B3925">
        <w:rPr>
          <w:rFonts w:ascii="Times New Roman" w:eastAsiaTheme="minorEastAsia" w:hAnsi="Times New Roman" w:cs="Times New Roman"/>
          <w:sz w:val="24"/>
          <w:szCs w:val="20"/>
          <w:lang w:val="en-GB" w:eastAsia="zh-CN" w:bidi="ar-SA"/>
        </w:rPr>
        <w:t>using</w:t>
      </w:r>
      <w:r w:rsidR="00561051" w:rsidRPr="000B3925">
        <w:rPr>
          <w:rFonts w:ascii="Times New Roman" w:eastAsiaTheme="minorEastAsia" w:hAnsi="Times New Roman" w:cs="Times New Roman"/>
          <w:sz w:val="24"/>
          <w:szCs w:val="20"/>
          <w:lang w:val="en-GB" w:eastAsia="zh-CN" w:bidi="ar-SA"/>
        </w:rPr>
        <w:t xml:space="preserve"> </w:t>
      </w:r>
      <w:r w:rsidR="00BD3465" w:rsidRPr="000B3925">
        <w:rPr>
          <w:rFonts w:ascii="Times New Roman" w:eastAsiaTheme="minorEastAsia" w:hAnsi="Times New Roman" w:cs="Times New Roman"/>
          <w:sz w:val="24"/>
          <w:szCs w:val="20"/>
          <w:lang w:val="en-GB" w:eastAsia="zh-CN" w:bidi="ar-SA"/>
        </w:rPr>
        <w:t xml:space="preserve">the </w:t>
      </w:r>
      <w:r w:rsidR="00561051" w:rsidRPr="000B3925">
        <w:rPr>
          <w:rFonts w:ascii="Times New Roman" w:eastAsiaTheme="minorEastAsia" w:hAnsi="Times New Roman" w:cs="Times New Roman"/>
          <w:sz w:val="24"/>
          <w:szCs w:val="20"/>
          <w:lang w:val="en-GB" w:eastAsia="zh-CN" w:bidi="ar-SA"/>
        </w:rPr>
        <w:t xml:space="preserve">Ward’s method and </w:t>
      </w:r>
      <w:r w:rsidR="00BD3465" w:rsidRPr="000B3925">
        <w:rPr>
          <w:rFonts w:ascii="Times New Roman" w:eastAsiaTheme="minorEastAsia" w:hAnsi="Times New Roman" w:cs="Times New Roman"/>
          <w:sz w:val="24"/>
          <w:szCs w:val="20"/>
          <w:lang w:val="en-GB" w:eastAsia="zh-CN" w:bidi="ar-SA"/>
        </w:rPr>
        <w:t>squared Euclidean distance</w:t>
      </w:r>
      <w:r w:rsidR="00561051" w:rsidRPr="000B3925">
        <w:rPr>
          <w:rFonts w:ascii="Times New Roman" w:eastAsiaTheme="minorEastAsia" w:hAnsi="Times New Roman" w:cs="Times New Roman"/>
          <w:sz w:val="24"/>
          <w:szCs w:val="20"/>
          <w:lang w:val="en-GB" w:eastAsia="zh-CN" w:bidi="ar-SA"/>
        </w:rPr>
        <w:t xml:space="preserve"> </w:t>
      </w:r>
      <w:r w:rsidR="00BD3465" w:rsidRPr="000B3925">
        <w:rPr>
          <w:rFonts w:ascii="Times New Roman" w:eastAsiaTheme="minorEastAsia" w:hAnsi="Times New Roman" w:cs="Times New Roman"/>
          <w:sz w:val="24"/>
          <w:szCs w:val="20"/>
          <w:lang w:val="en-GB" w:eastAsia="zh-CN" w:bidi="ar-SA"/>
        </w:rPr>
        <w:t xml:space="preserve">to determine the </w:t>
      </w:r>
      <w:r w:rsidR="00653C15" w:rsidRPr="000B3925">
        <w:rPr>
          <w:rFonts w:ascii="Times New Roman" w:eastAsiaTheme="minorEastAsia" w:hAnsi="Times New Roman" w:cs="Times New Roman"/>
          <w:sz w:val="24"/>
          <w:szCs w:val="20"/>
          <w:lang w:val="en-GB" w:eastAsia="zh-CN" w:bidi="ar-SA"/>
        </w:rPr>
        <w:t>potential</w:t>
      </w:r>
      <w:r w:rsidR="00BD3465" w:rsidRPr="000B3925">
        <w:rPr>
          <w:rFonts w:ascii="Times New Roman" w:eastAsiaTheme="minorEastAsia" w:hAnsi="Times New Roman" w:cs="Times New Roman"/>
          <w:sz w:val="24"/>
          <w:szCs w:val="20"/>
          <w:lang w:val="en-GB" w:eastAsia="zh-CN" w:bidi="ar-SA"/>
        </w:rPr>
        <w:t xml:space="preserve"> number of clusters </w:t>
      </w:r>
      <w:r w:rsidR="00BD3465" w:rsidRPr="000B3925">
        <w:rPr>
          <w:rFonts w:ascii="Times New Roman" w:eastAsia="STIX-Regular" w:hAnsi="Times New Roman" w:cs="Times New Roman"/>
          <w:color w:val="000000"/>
          <w:sz w:val="24"/>
          <w:szCs w:val="20"/>
          <w:lang w:val="en-GB" w:eastAsia="zh-CN" w:bidi="ar-SA"/>
        </w:rPr>
        <w:t>existed within the data</w:t>
      </w:r>
      <w:r w:rsidR="00BD3465" w:rsidRPr="000B3925">
        <w:rPr>
          <w:rFonts w:ascii="Times New Roman" w:eastAsiaTheme="minorEastAsia" w:hAnsi="Times New Roman" w:cs="Times New Roman"/>
          <w:sz w:val="24"/>
          <w:szCs w:val="20"/>
          <w:lang w:val="en-GB" w:eastAsia="zh-CN" w:bidi="ar-SA"/>
        </w:rPr>
        <w:t>. T</w:t>
      </w:r>
      <w:r w:rsidR="00BD3465" w:rsidRPr="000B3925">
        <w:rPr>
          <w:rFonts w:ascii="Times New Roman" w:eastAsia="STIX-Regular" w:hAnsi="Times New Roman" w:cs="Times New Roman"/>
          <w:color w:val="000000"/>
          <w:sz w:val="24"/>
          <w:szCs w:val="20"/>
          <w:lang w:val="en-GB" w:eastAsia="zh-CN" w:bidi="ar-SA"/>
        </w:rPr>
        <w:t xml:space="preserve">he agglomeration schedules and dendrogram were employed to identify the </w:t>
      </w:r>
      <w:r w:rsidR="00653C15" w:rsidRPr="000B3925">
        <w:rPr>
          <w:rFonts w:ascii="Times New Roman" w:eastAsia="STIX-Regular" w:hAnsi="Times New Roman" w:cs="Times New Roman"/>
          <w:color w:val="000000"/>
          <w:sz w:val="24"/>
          <w:szCs w:val="20"/>
          <w:lang w:val="en-GB" w:eastAsia="zh-CN" w:bidi="ar-SA"/>
        </w:rPr>
        <w:t>potential</w:t>
      </w:r>
      <w:r w:rsidR="00BD3465" w:rsidRPr="000B3925">
        <w:rPr>
          <w:rFonts w:ascii="Times New Roman" w:eastAsia="STIX-Regular" w:hAnsi="Times New Roman" w:cs="Times New Roman"/>
          <w:color w:val="000000"/>
          <w:sz w:val="24"/>
          <w:szCs w:val="20"/>
          <w:lang w:val="en-GB" w:eastAsia="zh-CN" w:bidi="ar-SA"/>
        </w:rPr>
        <w:t xml:space="preserve"> number of clusters.</w:t>
      </w:r>
      <w:r w:rsidR="00BD3465" w:rsidRPr="000B3925">
        <w:rPr>
          <w:rFonts w:ascii="Times New Roman" w:hAnsi="Times New Roman" w:cs="Times New Roman"/>
          <w:color w:val="000000" w:themeColor="text1"/>
          <w:sz w:val="32"/>
          <w:szCs w:val="24"/>
          <w:lang w:val="en-GB"/>
        </w:rPr>
        <w:t xml:space="preserve"> </w:t>
      </w:r>
      <w:r w:rsidR="00BD3465" w:rsidRPr="000B3925">
        <w:rPr>
          <w:rFonts w:ascii="Times New Roman" w:eastAsiaTheme="minorEastAsia" w:hAnsi="Times New Roman" w:cs="Times New Roman"/>
          <w:sz w:val="24"/>
          <w:szCs w:val="20"/>
          <w:lang w:val="en-GB" w:eastAsia="zh-CN" w:bidi="ar-SA"/>
        </w:rPr>
        <w:t xml:space="preserve">The second step involved a </w:t>
      </w:r>
      <w:proofErr w:type="spellStart"/>
      <w:r w:rsidR="00BD3465" w:rsidRPr="000B3925">
        <w:rPr>
          <w:rFonts w:ascii="Times New Roman" w:eastAsiaTheme="minorEastAsia" w:hAnsi="Times New Roman" w:cs="Times New Roman"/>
          <w:sz w:val="24"/>
          <w:szCs w:val="20"/>
          <w:lang w:val="en-GB" w:eastAsia="zh-CN" w:bidi="ar-SA"/>
        </w:rPr>
        <w:t>nonhierarchical</w:t>
      </w:r>
      <w:proofErr w:type="spellEnd"/>
      <w:r w:rsidR="00BD3465" w:rsidRPr="000B3925">
        <w:rPr>
          <w:rFonts w:ascii="Times New Roman" w:eastAsiaTheme="minorEastAsia" w:hAnsi="Times New Roman" w:cs="Times New Roman"/>
          <w:sz w:val="24"/>
          <w:szCs w:val="20"/>
          <w:lang w:val="en-GB" w:eastAsia="zh-CN" w:bidi="ar-SA"/>
        </w:rPr>
        <w:t xml:space="preserve"> cluster analysis (i.e., k-means) by specifying the most appropriate cluster solution identified from step 1.</w:t>
      </w:r>
      <w:r w:rsidR="002D693D" w:rsidRPr="000B3925">
        <w:rPr>
          <w:rFonts w:ascii="Times New Roman" w:eastAsiaTheme="minorEastAsia" w:hAnsi="Times New Roman" w:cs="Times New Roman"/>
          <w:sz w:val="24"/>
          <w:szCs w:val="20"/>
          <w:lang w:val="en-GB" w:eastAsia="zh-CN" w:bidi="ar-SA"/>
        </w:rPr>
        <w:t xml:space="preserve"> To ease the interpretation of what constitutes low or high TDE values from the identified clusters, Z-scores of TDE factors were calculated. Values of − 0.5 to 0.5 SD were classified as slightly below/above average, ± 0.5 to 1 SD as high/low, ± 1 SD as very high/low (Gustafsson et al., 2018). </w:t>
      </w:r>
      <w:r w:rsidR="00706602" w:rsidRPr="000B3925">
        <w:rPr>
          <w:rFonts w:ascii="Times New Roman" w:eastAsiaTheme="minorEastAsia" w:hAnsi="Times New Roman" w:cs="Times New Roman"/>
          <w:sz w:val="24"/>
          <w:szCs w:val="20"/>
          <w:lang w:val="en-GB" w:eastAsia="zh-CN" w:bidi="ar-SA"/>
        </w:rPr>
        <w:t xml:space="preserve">To examine how the TDE clusters differ in terms of psychological skills, a one-way ANOVA was conducted using </w:t>
      </w:r>
      <w:r w:rsidR="003E1194" w:rsidRPr="000B3925">
        <w:rPr>
          <w:rFonts w:ascii="Times New Roman" w:eastAsiaTheme="minorEastAsia" w:hAnsi="Times New Roman" w:cs="Times New Roman"/>
          <w:sz w:val="24"/>
          <w:szCs w:val="20"/>
          <w:lang w:val="en-GB" w:eastAsia="zh-CN" w:bidi="ar-SA"/>
        </w:rPr>
        <w:t xml:space="preserve">cluster as the independent variable and the psychological skills as dependent variables. If the main test is significant, a post hoc test was followed </w:t>
      </w:r>
      <w:r w:rsidR="00706602" w:rsidRPr="000B3925">
        <w:rPr>
          <w:rFonts w:ascii="Times New Roman" w:eastAsia="STIX-Regular" w:hAnsi="Times New Roman" w:cs="Times New Roman"/>
          <w:sz w:val="24"/>
          <w:szCs w:val="17"/>
          <w:lang w:val="en-GB" w:eastAsia="zh-CN" w:bidi="ar-SA"/>
        </w:rPr>
        <w:t>using Tukey’s HSD</w:t>
      </w:r>
      <w:r w:rsidR="00706602" w:rsidRPr="000B3925">
        <w:rPr>
          <w:rFonts w:ascii="Times New Roman" w:eastAsiaTheme="minorEastAsia" w:hAnsi="Times New Roman" w:cs="Times New Roman"/>
          <w:sz w:val="24"/>
          <w:szCs w:val="20"/>
          <w:lang w:val="en-GB" w:eastAsia="zh-CN" w:bidi="ar-SA"/>
        </w:rPr>
        <w:t xml:space="preserve"> to control </w:t>
      </w:r>
      <w:r w:rsidR="003E1194" w:rsidRPr="000B3925">
        <w:rPr>
          <w:rFonts w:ascii="Times New Roman" w:eastAsiaTheme="minorEastAsia" w:hAnsi="Times New Roman" w:cs="Times New Roman"/>
          <w:sz w:val="24"/>
          <w:szCs w:val="20"/>
          <w:lang w:val="en-GB" w:eastAsia="zh-CN" w:bidi="ar-SA"/>
        </w:rPr>
        <w:t xml:space="preserve">for </w:t>
      </w:r>
      <w:r w:rsidR="00706602" w:rsidRPr="000B3925">
        <w:rPr>
          <w:rFonts w:ascii="Times New Roman" w:eastAsiaTheme="minorEastAsia" w:hAnsi="Times New Roman" w:cs="Times New Roman"/>
          <w:sz w:val="24"/>
          <w:szCs w:val="20"/>
          <w:lang w:val="en-GB" w:eastAsia="zh-CN" w:bidi="ar-SA"/>
        </w:rPr>
        <w:t>type I errors.</w:t>
      </w:r>
    </w:p>
    <w:p w14:paraId="5112D95F" w14:textId="77777777" w:rsidR="008E274E" w:rsidRPr="000B3925" w:rsidRDefault="008E274E" w:rsidP="00910867">
      <w:pPr>
        <w:bidi w:val="0"/>
        <w:snapToGrid w:val="0"/>
        <w:spacing w:after="0" w:line="480" w:lineRule="auto"/>
        <w:jc w:val="both"/>
        <w:rPr>
          <w:rFonts w:ascii="Times New Roman" w:hAnsi="Times New Roman" w:cs="Times New Roman"/>
          <w:b/>
          <w:bCs/>
          <w:color w:val="000000" w:themeColor="text1"/>
          <w:sz w:val="24"/>
          <w:szCs w:val="24"/>
          <w:lang w:val="en-GB"/>
        </w:rPr>
      </w:pPr>
      <w:r w:rsidRPr="000B3925">
        <w:rPr>
          <w:rFonts w:ascii="Times New Roman" w:hAnsi="Times New Roman" w:cs="Times New Roman"/>
          <w:b/>
          <w:bCs/>
          <w:color w:val="000000" w:themeColor="text1"/>
          <w:sz w:val="24"/>
          <w:szCs w:val="24"/>
          <w:lang w:val="en-GB"/>
        </w:rPr>
        <w:t>Results</w:t>
      </w:r>
    </w:p>
    <w:p w14:paraId="5B29EFFF" w14:textId="77777777" w:rsidR="00745374" w:rsidRPr="000B3925" w:rsidRDefault="00745374" w:rsidP="00910867">
      <w:pPr>
        <w:bidi w:val="0"/>
        <w:snapToGrid w:val="0"/>
        <w:spacing w:after="0" w:line="480" w:lineRule="auto"/>
        <w:jc w:val="both"/>
        <w:rPr>
          <w:rFonts w:ascii="Times New Roman" w:hAnsi="Times New Roman" w:cs="Times New Roman"/>
          <w:b/>
          <w:bCs/>
          <w:color w:val="000000" w:themeColor="text1"/>
          <w:sz w:val="24"/>
          <w:szCs w:val="24"/>
          <w:lang w:val="en-GB"/>
        </w:rPr>
      </w:pPr>
      <w:r w:rsidRPr="000B3925">
        <w:rPr>
          <w:rFonts w:ascii="Times New Roman" w:hAnsi="Times New Roman" w:cs="Times New Roman"/>
          <w:b/>
          <w:bCs/>
          <w:color w:val="000000" w:themeColor="text1"/>
          <w:sz w:val="24"/>
          <w:szCs w:val="24"/>
          <w:lang w:val="en-GB"/>
        </w:rPr>
        <w:t>Validity and Reliability</w:t>
      </w:r>
    </w:p>
    <w:p w14:paraId="72E8E559" w14:textId="77777777" w:rsidR="00745374" w:rsidRPr="000B3925" w:rsidRDefault="008E274E" w:rsidP="00910867">
      <w:pPr>
        <w:bidi w:val="0"/>
        <w:snapToGrid w:val="0"/>
        <w:spacing w:after="0" w:line="480" w:lineRule="auto"/>
        <w:ind w:firstLine="720"/>
        <w:jc w:val="both"/>
        <w:rPr>
          <w:rFonts w:ascii="Times New Roman" w:eastAsia="AmeriGarmndPL-Roman" w:hAnsi="Times New Roman" w:cs="Times New Roman"/>
          <w:color w:val="000000" w:themeColor="text1"/>
          <w:sz w:val="24"/>
          <w:szCs w:val="24"/>
          <w:lang w:val="en-GB"/>
        </w:rPr>
      </w:pPr>
      <w:r w:rsidRPr="000B3925">
        <w:rPr>
          <w:rFonts w:ascii="Times New Roman" w:eastAsia="AmeriGarmndPL-Roman" w:hAnsi="Times New Roman" w:cs="Times New Roman"/>
          <w:color w:val="000000" w:themeColor="text1"/>
          <w:sz w:val="24"/>
          <w:szCs w:val="24"/>
          <w:lang w:val="en-GB"/>
        </w:rPr>
        <w:t xml:space="preserve">Data exhibited adequate fit to the original </w:t>
      </w:r>
      <w:r w:rsidR="000C74EB" w:rsidRPr="000B3925">
        <w:rPr>
          <w:rFonts w:ascii="Times New Roman" w:eastAsia="AmeriGarmndPL-Roman" w:hAnsi="Times New Roman" w:cs="Times New Roman"/>
          <w:color w:val="000000" w:themeColor="text1"/>
          <w:sz w:val="24"/>
          <w:szCs w:val="24"/>
          <w:lang w:val="en-GB"/>
        </w:rPr>
        <w:t>5-factor measurement model of TDEQ-5</w:t>
      </w:r>
      <w:r w:rsidRPr="000B3925">
        <w:rPr>
          <w:rFonts w:ascii="Times New Roman" w:eastAsia="AmeriGarmndPL-Roman" w:hAnsi="Times New Roman" w:cs="Times New Roman"/>
          <w:color w:val="000000" w:themeColor="text1"/>
          <w:sz w:val="24"/>
          <w:szCs w:val="24"/>
          <w:lang w:val="en-GB"/>
        </w:rPr>
        <w:t>:</w:t>
      </w:r>
      <m:oMath>
        <m:r>
          <m:rPr>
            <m:sty m:val="p"/>
          </m:rPr>
          <w:rPr>
            <w:rFonts w:ascii="Cambria Math" w:eastAsia="AmeriGarmndPL-Roman" w:hAnsi="Cambria Math" w:cs="Times New Roman"/>
            <w:color w:val="000000" w:themeColor="text1"/>
            <w:sz w:val="24"/>
            <w:szCs w:val="24"/>
            <w:lang w:val="en-GB"/>
          </w:rPr>
          <m:t xml:space="preserve"> </m:t>
        </m:r>
      </m:oMath>
      <w:r w:rsidRPr="000B3925">
        <w:rPr>
          <w:rFonts w:ascii="Times New Roman" w:eastAsia="AmeriGarmndPL-Roman" w:hAnsi="Times New Roman" w:cs="Times New Roman"/>
          <w:color w:val="000000" w:themeColor="text1"/>
          <w:sz w:val="24"/>
          <w:szCs w:val="24"/>
          <w:lang w:val="en-GB"/>
        </w:rPr>
        <w:t>MLMχ</w:t>
      </w:r>
      <w:r w:rsidRPr="000B3925">
        <w:rPr>
          <w:rFonts w:ascii="Times New Roman" w:eastAsia="AmeriGarmndPL-Roman" w:hAnsi="Times New Roman" w:cs="Times New Roman"/>
          <w:color w:val="000000" w:themeColor="text1"/>
          <w:sz w:val="24"/>
          <w:szCs w:val="24"/>
          <w:vertAlign w:val="superscript"/>
          <w:lang w:val="en-GB"/>
        </w:rPr>
        <w:t>2</w:t>
      </w:r>
      <w:r w:rsidRPr="000B3925">
        <w:rPr>
          <w:rFonts w:ascii="Times New Roman" w:eastAsia="AmeriGarmndPL-Roman" w:hAnsi="Times New Roman" w:cs="Times New Roman"/>
          <w:color w:val="000000" w:themeColor="text1"/>
          <w:sz w:val="24"/>
          <w:szCs w:val="24"/>
          <w:lang w:val="en-GB"/>
        </w:rPr>
        <w:t xml:space="preserve"> (265) = 567.32, CFI = 0.922, TLI = 0.911, RMSEA=</w:t>
      </w:r>
      <w:r w:rsidR="00745374" w:rsidRPr="000B3925">
        <w:rPr>
          <w:rFonts w:ascii="Times New Roman" w:eastAsia="AmeriGarmndPL-Roman" w:hAnsi="Times New Roman" w:cs="Times New Roman"/>
          <w:color w:val="000000" w:themeColor="text1"/>
          <w:sz w:val="24"/>
          <w:szCs w:val="24"/>
          <w:lang w:val="en-GB"/>
        </w:rPr>
        <w:t xml:space="preserve"> </w:t>
      </w:r>
      <w:r w:rsidRPr="000B3925">
        <w:rPr>
          <w:rFonts w:ascii="Times New Roman" w:eastAsia="AmeriGarmndPL-Roman" w:hAnsi="Times New Roman" w:cs="Times New Roman"/>
          <w:color w:val="000000" w:themeColor="text1"/>
          <w:sz w:val="24"/>
          <w:szCs w:val="24"/>
          <w:lang w:val="en-GB"/>
        </w:rPr>
        <w:t>0.058, 90% CI (0.051, 0.064), SRMR</w:t>
      </w:r>
      <w:r w:rsidR="00745374" w:rsidRPr="000B3925">
        <w:rPr>
          <w:rFonts w:ascii="Times New Roman" w:eastAsia="AmeriGarmndPL-Roman" w:hAnsi="Times New Roman" w:cs="Times New Roman"/>
          <w:color w:val="000000" w:themeColor="text1"/>
          <w:sz w:val="24"/>
          <w:szCs w:val="24"/>
          <w:lang w:val="en-GB"/>
        </w:rPr>
        <w:t xml:space="preserve"> </w:t>
      </w:r>
      <w:r w:rsidRPr="000B3925">
        <w:rPr>
          <w:rFonts w:ascii="Times New Roman" w:eastAsia="AmeriGarmndPL-Roman" w:hAnsi="Times New Roman" w:cs="Times New Roman"/>
          <w:color w:val="000000" w:themeColor="text1"/>
          <w:sz w:val="24"/>
          <w:szCs w:val="24"/>
          <w:lang w:val="en-GB"/>
        </w:rPr>
        <w:t>=</w:t>
      </w:r>
      <w:r w:rsidR="00745374" w:rsidRPr="000B3925">
        <w:rPr>
          <w:rFonts w:ascii="Times New Roman" w:eastAsia="AmeriGarmndPL-Roman" w:hAnsi="Times New Roman" w:cs="Times New Roman"/>
          <w:color w:val="000000" w:themeColor="text1"/>
          <w:sz w:val="24"/>
          <w:szCs w:val="24"/>
          <w:lang w:val="en-GB"/>
        </w:rPr>
        <w:t xml:space="preserve"> </w:t>
      </w:r>
      <w:r w:rsidRPr="000B3925">
        <w:rPr>
          <w:rFonts w:ascii="Times New Roman" w:eastAsia="AmeriGarmndPL-Roman" w:hAnsi="Times New Roman" w:cs="Times New Roman"/>
          <w:color w:val="000000" w:themeColor="text1"/>
          <w:sz w:val="24"/>
          <w:szCs w:val="24"/>
          <w:lang w:val="en-GB"/>
        </w:rPr>
        <w:t>0.059. Investigation of modification indices showed that error terms for items HQP1 and HQP5 (MLMχ</w:t>
      </w:r>
      <w:r w:rsidRPr="000B3925">
        <w:rPr>
          <w:rFonts w:ascii="Times New Roman" w:eastAsia="AmeriGarmndPL-Roman" w:hAnsi="Times New Roman" w:cs="Times New Roman"/>
          <w:color w:val="000000" w:themeColor="text1"/>
          <w:sz w:val="24"/>
          <w:szCs w:val="24"/>
          <w:vertAlign w:val="superscript"/>
          <w:lang w:val="en-GB"/>
        </w:rPr>
        <w:t>2</w:t>
      </w:r>
      <w:r w:rsidRPr="000B3925">
        <w:rPr>
          <w:rFonts w:ascii="Times New Roman" w:eastAsia="AmeriGarmndPL-Roman" w:hAnsi="Times New Roman" w:cs="Times New Roman"/>
          <w:color w:val="000000" w:themeColor="text1"/>
          <w:sz w:val="24"/>
          <w:szCs w:val="24"/>
          <w:lang w:val="en-GB"/>
        </w:rPr>
        <w:t xml:space="preserve"> = 47.67, expected parameter change = 0.93), as well as items HQP6 and HQP7 (MLMχ</w:t>
      </w:r>
      <w:r w:rsidRPr="000B3925">
        <w:rPr>
          <w:rFonts w:ascii="Times New Roman" w:eastAsia="AmeriGarmndPL-Roman" w:hAnsi="Times New Roman" w:cs="Times New Roman"/>
          <w:color w:val="000000" w:themeColor="text1"/>
          <w:sz w:val="24"/>
          <w:szCs w:val="24"/>
          <w:vertAlign w:val="superscript"/>
          <w:lang w:val="en-GB"/>
        </w:rPr>
        <w:t>2</w:t>
      </w:r>
      <w:r w:rsidRPr="000B3925">
        <w:rPr>
          <w:rFonts w:ascii="Times New Roman" w:eastAsia="AmeriGarmndPL-Roman" w:hAnsi="Times New Roman" w:cs="Times New Roman"/>
          <w:color w:val="000000" w:themeColor="text1"/>
          <w:sz w:val="24"/>
          <w:szCs w:val="24"/>
          <w:lang w:val="en-GB"/>
        </w:rPr>
        <w:t xml:space="preserve"> = 77.39, estimated parameter change = 0.83) had relatively large modification indices in comparison to the rest. </w:t>
      </w:r>
      <w:r w:rsidRPr="000B3925">
        <w:rPr>
          <w:rFonts w:ascii="Times New Roman" w:hAnsi="Times New Roman" w:cs="Times New Roman"/>
          <w:color w:val="000000" w:themeColor="text1"/>
          <w:sz w:val="24"/>
          <w:szCs w:val="24"/>
          <w:lang w:val="en-GB"/>
        </w:rPr>
        <w:t>The measurement model was thus re-specified by considering the correlation between the above-mentioned pairs of error terms</w:t>
      </w:r>
      <w:r w:rsidRPr="000B3925">
        <w:rPr>
          <w:rFonts w:ascii="Times New Roman" w:eastAsia="AmeriGarmndPL-Roman" w:hAnsi="Times New Roman" w:cs="Times New Roman"/>
          <w:color w:val="000000" w:themeColor="text1"/>
          <w:sz w:val="24"/>
          <w:szCs w:val="24"/>
          <w:lang w:val="en-GB"/>
        </w:rPr>
        <w:t>. The model fit of the re-specified model was improved: MLMχ</w:t>
      </w:r>
      <w:r w:rsidRPr="000B3925">
        <w:rPr>
          <w:rFonts w:ascii="Times New Roman" w:eastAsia="AmeriGarmndPL-Roman" w:hAnsi="Times New Roman" w:cs="Times New Roman"/>
          <w:color w:val="000000" w:themeColor="text1"/>
          <w:sz w:val="24"/>
          <w:szCs w:val="24"/>
          <w:vertAlign w:val="superscript"/>
          <w:lang w:val="en-GB"/>
        </w:rPr>
        <w:t>2</w:t>
      </w:r>
      <w:r w:rsidRPr="000B3925">
        <w:rPr>
          <w:rFonts w:ascii="Times New Roman" w:eastAsia="AmeriGarmndPL-Roman" w:hAnsi="Times New Roman" w:cs="Times New Roman"/>
          <w:color w:val="000000" w:themeColor="text1"/>
          <w:sz w:val="24"/>
          <w:szCs w:val="24"/>
          <w:lang w:val="en-GB"/>
        </w:rPr>
        <w:t xml:space="preserve"> (263) = 471.53, CFI = .946, TLI = 0.938, RMSEA = 0.048, 90% CI (.041, .055), SRMR = 0.058. </w:t>
      </w:r>
      <w:r w:rsidR="00745374" w:rsidRPr="000B3925">
        <w:rPr>
          <w:rFonts w:ascii="Times New Roman" w:eastAsia="AmeriGarmndPL-Roman" w:hAnsi="Times New Roman" w:cs="Times New Roman"/>
          <w:color w:val="000000" w:themeColor="text1"/>
          <w:sz w:val="24"/>
          <w:szCs w:val="24"/>
          <w:lang w:val="en-GB"/>
        </w:rPr>
        <w:t xml:space="preserve">Latent </w:t>
      </w:r>
      <w:r w:rsidR="00690A9F" w:rsidRPr="000B3925">
        <w:rPr>
          <w:rFonts w:ascii="Times New Roman" w:eastAsia="AmeriGarmndPL-Roman" w:hAnsi="Times New Roman" w:cs="Times New Roman"/>
          <w:color w:val="000000" w:themeColor="text1"/>
          <w:sz w:val="24"/>
          <w:szCs w:val="24"/>
          <w:lang w:val="en-GB"/>
        </w:rPr>
        <w:t xml:space="preserve">factor </w:t>
      </w:r>
      <w:r w:rsidR="00745374" w:rsidRPr="000B3925">
        <w:rPr>
          <w:rFonts w:ascii="Times New Roman" w:eastAsia="AmeriGarmndPL-Roman" w:hAnsi="Times New Roman" w:cs="Times New Roman"/>
          <w:color w:val="000000" w:themeColor="text1"/>
          <w:sz w:val="24"/>
          <w:szCs w:val="24"/>
          <w:lang w:val="en-GB"/>
        </w:rPr>
        <w:t xml:space="preserve">correlations </w:t>
      </w:r>
      <w:r w:rsidR="00690A9F" w:rsidRPr="000B3925">
        <w:rPr>
          <w:rFonts w:ascii="Times New Roman" w:eastAsia="AmeriGarmndPL-Roman" w:hAnsi="Times New Roman" w:cs="Times New Roman"/>
          <w:color w:val="000000" w:themeColor="text1"/>
          <w:sz w:val="24"/>
          <w:szCs w:val="24"/>
          <w:lang w:val="en-GB"/>
        </w:rPr>
        <w:t>between</w:t>
      </w:r>
      <w:r w:rsidR="00745374" w:rsidRPr="000B3925">
        <w:rPr>
          <w:rFonts w:ascii="Times New Roman" w:eastAsia="AmeriGarmndPL-Roman" w:hAnsi="Times New Roman" w:cs="Times New Roman"/>
          <w:color w:val="000000" w:themeColor="text1"/>
          <w:sz w:val="24"/>
          <w:szCs w:val="24"/>
          <w:lang w:val="en-GB"/>
        </w:rPr>
        <w:t xml:space="preserve"> the five factors ranged from -0.02 to 0.96, and none of their 95%CI correlation coefficients contained 1.00, confirming the scale </w:t>
      </w:r>
      <w:r w:rsidR="00745374" w:rsidRPr="000B3925">
        <w:rPr>
          <w:rFonts w:ascii="Times New Roman" w:eastAsia="AmeriGarmndPL-Roman" w:hAnsi="Times New Roman" w:cs="Times New Roman"/>
          <w:color w:val="000000" w:themeColor="text1"/>
          <w:sz w:val="24"/>
          <w:szCs w:val="24"/>
          <w:lang w:val="en-GB"/>
        </w:rPr>
        <w:lastRenderedPageBreak/>
        <w:t>discriminant validity</w:t>
      </w:r>
      <w:r w:rsidR="00703B85" w:rsidRPr="000B3925">
        <w:rPr>
          <w:rFonts w:ascii="Times New Roman" w:eastAsia="AmeriGarmndPL-Roman" w:hAnsi="Times New Roman" w:cs="Times New Roman"/>
          <w:color w:val="000000" w:themeColor="text1"/>
          <w:sz w:val="24"/>
          <w:szCs w:val="24"/>
          <w:lang w:val="en-GB"/>
        </w:rPr>
        <w:t xml:space="preserve"> (see Table 1)</w:t>
      </w:r>
      <w:r w:rsidR="00745374" w:rsidRPr="000B3925">
        <w:rPr>
          <w:rFonts w:ascii="Times New Roman" w:eastAsia="AmeriGarmndPL-Roman" w:hAnsi="Times New Roman" w:cs="Times New Roman"/>
          <w:color w:val="000000" w:themeColor="text1"/>
          <w:sz w:val="24"/>
          <w:szCs w:val="24"/>
          <w:lang w:val="en-GB"/>
        </w:rPr>
        <w:t xml:space="preserve">. </w:t>
      </w:r>
      <w:r w:rsidR="0084004A" w:rsidRPr="000B3925">
        <w:rPr>
          <w:rFonts w:ascii="Times New Roman" w:eastAsia="AmeriGarmndPL-Roman" w:hAnsi="Times New Roman" w:cs="Times New Roman"/>
          <w:color w:val="000000" w:themeColor="text1"/>
          <w:sz w:val="24"/>
          <w:szCs w:val="24"/>
          <w:lang w:val="en-GB"/>
        </w:rPr>
        <w:t xml:space="preserve">All the five subscales demonstrated adequate reliability (CR = </w:t>
      </w:r>
      <w:r w:rsidR="00690A9F" w:rsidRPr="000B3925">
        <w:rPr>
          <w:rFonts w:ascii="Times New Roman" w:hAnsi="Times New Roman" w:cs="Times New Roman"/>
          <w:color w:val="000000" w:themeColor="text1"/>
          <w:sz w:val="24"/>
          <w:szCs w:val="24"/>
          <w:lang w:val="en-GB"/>
        </w:rPr>
        <w:t>.79 to .88</w:t>
      </w:r>
      <w:r w:rsidR="0084004A" w:rsidRPr="000B3925">
        <w:rPr>
          <w:rFonts w:ascii="Times New Roman" w:eastAsia="AmeriGarmndPL-Roman" w:hAnsi="Times New Roman" w:cs="Times New Roman"/>
          <w:color w:val="000000" w:themeColor="text1"/>
          <w:sz w:val="24"/>
          <w:szCs w:val="24"/>
          <w:lang w:val="en-GB"/>
        </w:rPr>
        <w:t xml:space="preserve">; </w:t>
      </w:r>
      <w:r w:rsidR="0084004A" w:rsidRPr="000B3925">
        <w:rPr>
          <w:rFonts w:ascii="Times New Roman" w:hAnsi="Times New Roman" w:cs="Times New Roman"/>
          <w:color w:val="000000" w:themeColor="text1"/>
          <w:sz w:val="24"/>
          <w:szCs w:val="24"/>
          <w:lang w:val="en-GB"/>
        </w:rPr>
        <w:t>α = .79 to .88</w:t>
      </w:r>
      <w:r w:rsidR="0084004A" w:rsidRPr="000B3925">
        <w:rPr>
          <w:rFonts w:ascii="Times New Roman" w:eastAsia="AmeriGarmndPL-Roman" w:hAnsi="Times New Roman" w:cs="Times New Roman"/>
          <w:color w:val="000000" w:themeColor="text1"/>
          <w:sz w:val="24"/>
          <w:szCs w:val="24"/>
          <w:lang w:val="en-GB"/>
        </w:rPr>
        <w:t>)</w:t>
      </w:r>
      <w:r w:rsidR="00690A9F" w:rsidRPr="000B3925">
        <w:rPr>
          <w:rFonts w:ascii="Times New Roman" w:eastAsia="AmeriGarmndPL-Roman" w:hAnsi="Times New Roman" w:cs="Times New Roman"/>
          <w:color w:val="000000" w:themeColor="text1"/>
          <w:sz w:val="24"/>
          <w:szCs w:val="24"/>
          <w:lang w:val="en-GB"/>
        </w:rPr>
        <w:t>.</w:t>
      </w:r>
      <w:r w:rsidR="00BD66BE" w:rsidRPr="000B3925">
        <w:rPr>
          <w:rFonts w:ascii="Times New Roman" w:eastAsia="AmeriGarmndPL-Roman" w:hAnsi="Times New Roman" w:cs="Times New Roman"/>
          <w:color w:val="000000" w:themeColor="text1"/>
          <w:sz w:val="24"/>
          <w:szCs w:val="24"/>
          <w:lang w:val="en-GB"/>
        </w:rPr>
        <w:t xml:space="preserve"> Taken together, factorial validity, discriminant validity, and internal reliability of the 25-item Persian TDEQ-5 were supported.</w:t>
      </w:r>
    </w:p>
    <w:p w14:paraId="6BB36DC2" w14:textId="77777777" w:rsidR="00703B85" w:rsidRPr="000B3925" w:rsidRDefault="00703B85" w:rsidP="00910867">
      <w:pPr>
        <w:bidi w:val="0"/>
        <w:snapToGrid w:val="0"/>
        <w:spacing w:after="0" w:line="480" w:lineRule="auto"/>
        <w:jc w:val="both"/>
        <w:rPr>
          <w:rFonts w:ascii="Times New Roman" w:eastAsia="AmeriGarmndPL-Roman" w:hAnsi="Times New Roman" w:cs="Times New Roman"/>
          <w:color w:val="000000" w:themeColor="text1"/>
          <w:sz w:val="24"/>
          <w:szCs w:val="24"/>
          <w:lang w:val="en-GB"/>
        </w:rPr>
      </w:pPr>
      <w:r w:rsidRPr="000B3925">
        <w:rPr>
          <w:rFonts w:ascii="Times New Roman" w:eastAsia="AmeriGarmndPL-Roman" w:hAnsi="Times New Roman" w:cs="Times New Roman"/>
          <w:color w:val="000000" w:themeColor="text1"/>
          <w:sz w:val="24"/>
          <w:szCs w:val="24"/>
          <w:lang w:val="en-GB"/>
        </w:rPr>
        <w:t>***</w:t>
      </w:r>
      <w:r w:rsidR="002116C9" w:rsidRPr="000B3925">
        <w:rPr>
          <w:rFonts w:ascii="Times New Roman" w:eastAsia="AmeriGarmndPL-Roman" w:hAnsi="Times New Roman" w:cs="Times New Roman"/>
          <w:color w:val="000000" w:themeColor="text1"/>
          <w:sz w:val="24"/>
          <w:szCs w:val="24"/>
          <w:lang w:val="en-GB"/>
        </w:rPr>
        <w:t xml:space="preserve"> </w:t>
      </w:r>
      <w:r w:rsidRPr="000B3925">
        <w:rPr>
          <w:rFonts w:ascii="Times New Roman" w:eastAsia="AmeriGarmndPL-Roman" w:hAnsi="Times New Roman" w:cs="Times New Roman"/>
          <w:color w:val="000000" w:themeColor="text1"/>
          <w:sz w:val="24"/>
          <w:szCs w:val="24"/>
          <w:lang w:val="en-GB"/>
        </w:rPr>
        <w:t>[Table 1 A</w:t>
      </w:r>
      <w:r w:rsidR="000433F9" w:rsidRPr="000B3925">
        <w:rPr>
          <w:rFonts w:ascii="Times New Roman" w:eastAsia="AmeriGarmndPL-Roman" w:hAnsi="Times New Roman" w:cs="Times New Roman"/>
          <w:color w:val="000000" w:themeColor="text1"/>
          <w:sz w:val="24"/>
          <w:szCs w:val="24"/>
          <w:lang w:val="en-GB"/>
        </w:rPr>
        <w:t>bout</w:t>
      </w:r>
      <w:r w:rsidRPr="000B3925">
        <w:rPr>
          <w:rFonts w:ascii="Times New Roman" w:eastAsia="AmeriGarmndPL-Roman" w:hAnsi="Times New Roman" w:cs="Times New Roman"/>
          <w:color w:val="000000" w:themeColor="text1"/>
          <w:sz w:val="24"/>
          <w:szCs w:val="24"/>
          <w:lang w:val="en-GB"/>
        </w:rPr>
        <w:t xml:space="preserve"> Here]</w:t>
      </w:r>
      <w:r w:rsidR="002116C9" w:rsidRPr="000B3925">
        <w:rPr>
          <w:rFonts w:ascii="Times New Roman" w:eastAsia="AmeriGarmndPL-Roman" w:hAnsi="Times New Roman" w:cs="Times New Roman"/>
          <w:color w:val="000000" w:themeColor="text1"/>
          <w:sz w:val="24"/>
          <w:szCs w:val="24"/>
          <w:lang w:val="en-GB"/>
        </w:rPr>
        <w:t xml:space="preserve"> </w:t>
      </w:r>
      <w:r w:rsidRPr="000B3925">
        <w:rPr>
          <w:rFonts w:ascii="Times New Roman" w:eastAsia="AmeriGarmndPL-Roman" w:hAnsi="Times New Roman" w:cs="Times New Roman"/>
          <w:color w:val="000000" w:themeColor="text1"/>
          <w:sz w:val="24"/>
          <w:szCs w:val="24"/>
          <w:lang w:val="en-GB"/>
        </w:rPr>
        <w:t>***</w:t>
      </w:r>
    </w:p>
    <w:p w14:paraId="5D869101" w14:textId="77777777" w:rsidR="00B54605" w:rsidRPr="000B3925" w:rsidRDefault="000C74EB" w:rsidP="00910867">
      <w:pPr>
        <w:bidi w:val="0"/>
        <w:snapToGrid w:val="0"/>
        <w:spacing w:after="0" w:line="480" w:lineRule="auto"/>
        <w:ind w:firstLine="720"/>
        <w:jc w:val="both"/>
        <w:rPr>
          <w:rFonts w:ascii="Times New Roman" w:hAnsi="Times New Roman" w:cs="Times New Roman"/>
          <w:b/>
          <w:bCs/>
          <w:color w:val="000000" w:themeColor="text1"/>
          <w:sz w:val="24"/>
          <w:szCs w:val="24"/>
          <w:lang w:val="en-GB"/>
        </w:rPr>
      </w:pPr>
      <w:r w:rsidRPr="000B3925">
        <w:rPr>
          <w:rFonts w:ascii="Times New Roman" w:hAnsi="Times New Roman" w:cs="Times New Roman"/>
          <w:color w:val="000000" w:themeColor="text1"/>
          <w:sz w:val="24"/>
          <w:szCs w:val="24"/>
          <w:lang w:val="en-GB"/>
        </w:rPr>
        <w:t xml:space="preserve">The data also fit the six-factor measurement model of PSIS-Y-SF adequately: </w:t>
      </w:r>
      <w:r w:rsidR="00745374" w:rsidRPr="000B3925">
        <w:rPr>
          <w:rFonts w:ascii="Times New Roman" w:eastAsia="AmeriGarmndPL-Roman" w:hAnsi="Times New Roman" w:cs="Times New Roman"/>
          <w:color w:val="000000" w:themeColor="text1"/>
          <w:sz w:val="24"/>
          <w:szCs w:val="24"/>
          <w:lang w:val="en-GB"/>
        </w:rPr>
        <w:t>MLMχ</w:t>
      </w:r>
      <w:r w:rsidR="00745374" w:rsidRPr="000B3925">
        <w:rPr>
          <w:rFonts w:ascii="Times New Roman" w:eastAsia="AmeriGarmndPL-Roman" w:hAnsi="Times New Roman" w:cs="Times New Roman"/>
          <w:color w:val="000000" w:themeColor="text1"/>
          <w:sz w:val="24"/>
          <w:szCs w:val="24"/>
          <w:vertAlign w:val="superscript"/>
          <w:lang w:val="en-GB"/>
        </w:rPr>
        <w:t>2</w:t>
      </w:r>
      <w:r w:rsidR="00745374" w:rsidRPr="000B3925">
        <w:rPr>
          <w:rFonts w:ascii="Times New Roman" w:eastAsia="AmeriGarmndPL-Roman" w:hAnsi="Times New Roman" w:cs="Times New Roman"/>
          <w:color w:val="000000" w:themeColor="text1"/>
          <w:sz w:val="24"/>
          <w:szCs w:val="24"/>
          <w:lang w:val="en-GB"/>
        </w:rPr>
        <w:t xml:space="preserve"> (265) = </w:t>
      </w:r>
      <w:r w:rsidR="0084004A" w:rsidRPr="000B3925">
        <w:rPr>
          <w:rFonts w:ascii="Times New Roman" w:eastAsia="AmeriGarmndPL-Roman" w:hAnsi="Times New Roman" w:cs="Times New Roman"/>
          <w:color w:val="000000" w:themeColor="text1"/>
          <w:sz w:val="24"/>
          <w:szCs w:val="24"/>
          <w:lang w:val="en-GB"/>
        </w:rPr>
        <w:t>246.79</w:t>
      </w:r>
      <w:r w:rsidR="00745374" w:rsidRPr="000B3925">
        <w:rPr>
          <w:rFonts w:ascii="Times New Roman" w:eastAsia="AmeriGarmndPL-Roman" w:hAnsi="Times New Roman" w:cs="Times New Roman"/>
          <w:color w:val="000000" w:themeColor="text1"/>
          <w:sz w:val="24"/>
          <w:szCs w:val="24"/>
          <w:lang w:val="en-GB"/>
        </w:rPr>
        <w:t>, CFI = 0.9</w:t>
      </w:r>
      <w:r w:rsidR="0084004A" w:rsidRPr="000B3925">
        <w:rPr>
          <w:rFonts w:ascii="Times New Roman" w:eastAsia="AmeriGarmndPL-Roman" w:hAnsi="Times New Roman" w:cs="Times New Roman"/>
          <w:color w:val="000000" w:themeColor="text1"/>
          <w:sz w:val="24"/>
          <w:szCs w:val="24"/>
          <w:lang w:val="en-GB"/>
        </w:rPr>
        <w:t>50</w:t>
      </w:r>
      <w:r w:rsidR="00745374" w:rsidRPr="000B3925">
        <w:rPr>
          <w:rFonts w:ascii="Times New Roman" w:eastAsia="AmeriGarmndPL-Roman" w:hAnsi="Times New Roman" w:cs="Times New Roman"/>
          <w:color w:val="000000" w:themeColor="text1"/>
          <w:sz w:val="24"/>
          <w:szCs w:val="24"/>
          <w:lang w:val="en-GB"/>
        </w:rPr>
        <w:t>, TLI = 0</w:t>
      </w:r>
      <w:r w:rsidR="0084004A" w:rsidRPr="000B3925">
        <w:rPr>
          <w:rFonts w:ascii="Times New Roman" w:eastAsia="AmeriGarmndPL-Roman" w:hAnsi="Times New Roman" w:cs="Times New Roman"/>
          <w:color w:val="000000" w:themeColor="text1"/>
          <w:sz w:val="24"/>
          <w:szCs w:val="24"/>
          <w:lang w:val="en-GB"/>
        </w:rPr>
        <w:t>.936</w:t>
      </w:r>
      <w:r w:rsidR="00745374" w:rsidRPr="000B3925">
        <w:rPr>
          <w:rFonts w:ascii="Times New Roman" w:eastAsia="AmeriGarmndPL-Roman" w:hAnsi="Times New Roman" w:cs="Times New Roman"/>
          <w:color w:val="000000" w:themeColor="text1"/>
          <w:sz w:val="24"/>
          <w:szCs w:val="24"/>
          <w:lang w:val="en-GB"/>
        </w:rPr>
        <w:t>, RMSEA= 0.05</w:t>
      </w:r>
      <w:r w:rsidR="0084004A" w:rsidRPr="000B3925">
        <w:rPr>
          <w:rFonts w:ascii="Times New Roman" w:eastAsia="AmeriGarmndPL-Roman" w:hAnsi="Times New Roman" w:cs="Times New Roman"/>
          <w:color w:val="000000" w:themeColor="text1"/>
          <w:sz w:val="24"/>
          <w:szCs w:val="24"/>
          <w:lang w:val="en-GB"/>
        </w:rPr>
        <w:t>6</w:t>
      </w:r>
      <w:r w:rsidR="00745374" w:rsidRPr="000B3925">
        <w:rPr>
          <w:rFonts w:ascii="Times New Roman" w:eastAsia="AmeriGarmndPL-Roman" w:hAnsi="Times New Roman" w:cs="Times New Roman"/>
          <w:color w:val="000000" w:themeColor="text1"/>
          <w:sz w:val="24"/>
          <w:szCs w:val="24"/>
          <w:lang w:val="en-GB"/>
        </w:rPr>
        <w:t>, 90% CI (0.051, 0.064), SRMR = 0.059.</w:t>
      </w:r>
      <w:r w:rsidR="00690A9F" w:rsidRPr="000B3925">
        <w:rPr>
          <w:rFonts w:ascii="Times New Roman" w:eastAsia="AmeriGarmndPL-Roman" w:hAnsi="Times New Roman" w:cs="Times New Roman"/>
          <w:color w:val="000000" w:themeColor="text1"/>
          <w:sz w:val="24"/>
          <w:szCs w:val="24"/>
          <w:lang w:val="en-GB"/>
        </w:rPr>
        <w:t xml:space="preserve"> The scale discriminant validity was </w:t>
      </w:r>
      <w:r w:rsidR="0031260B" w:rsidRPr="000B3925">
        <w:rPr>
          <w:rFonts w:ascii="Times New Roman" w:eastAsia="AmeriGarmndPL-Roman" w:hAnsi="Times New Roman" w:cs="Times New Roman"/>
          <w:color w:val="000000" w:themeColor="text1"/>
          <w:sz w:val="24"/>
          <w:szCs w:val="24"/>
          <w:lang w:val="en-GB"/>
        </w:rPr>
        <w:t xml:space="preserve">also </w:t>
      </w:r>
      <w:r w:rsidR="00690A9F" w:rsidRPr="000B3925">
        <w:rPr>
          <w:rFonts w:ascii="Times New Roman" w:eastAsia="AmeriGarmndPL-Roman" w:hAnsi="Times New Roman" w:cs="Times New Roman"/>
          <w:color w:val="000000" w:themeColor="text1"/>
          <w:sz w:val="24"/>
          <w:szCs w:val="24"/>
          <w:lang w:val="en-GB"/>
        </w:rPr>
        <w:t xml:space="preserve">supported as latent factor correlations between the six factors ranged from -0.12 to 0.83, and none of the 95%CI correlation coefficients contained 1.00. </w:t>
      </w:r>
      <w:r w:rsidR="00703B85" w:rsidRPr="000B3925">
        <w:rPr>
          <w:rFonts w:ascii="Times New Roman" w:eastAsia="AmeriGarmndPL-Roman" w:hAnsi="Times New Roman" w:cs="Times New Roman"/>
          <w:color w:val="000000" w:themeColor="text1"/>
          <w:sz w:val="24"/>
          <w:szCs w:val="24"/>
          <w:lang w:val="en-GB"/>
        </w:rPr>
        <w:t xml:space="preserve">The team emphasis subscale had inadequate </w:t>
      </w:r>
      <w:proofErr w:type="gramStart"/>
      <w:r w:rsidR="00703B85" w:rsidRPr="000B3925">
        <w:rPr>
          <w:rFonts w:ascii="Times New Roman" w:eastAsia="AmeriGarmndPL-Roman" w:hAnsi="Times New Roman" w:cs="Times New Roman"/>
          <w:color w:val="000000" w:themeColor="text1"/>
          <w:sz w:val="24"/>
          <w:szCs w:val="24"/>
          <w:lang w:val="en-GB"/>
        </w:rPr>
        <w:t>reliability, and</w:t>
      </w:r>
      <w:proofErr w:type="gramEnd"/>
      <w:r w:rsidR="00703B85" w:rsidRPr="000B3925">
        <w:rPr>
          <w:rFonts w:ascii="Times New Roman" w:eastAsia="AmeriGarmndPL-Roman" w:hAnsi="Times New Roman" w:cs="Times New Roman"/>
          <w:color w:val="000000" w:themeColor="text1"/>
          <w:sz w:val="24"/>
          <w:szCs w:val="24"/>
          <w:lang w:val="en-GB"/>
        </w:rPr>
        <w:t xml:space="preserve"> was thus excluded for subsequent analyses (CR = .41; </w:t>
      </w:r>
      <w:r w:rsidR="00703B85" w:rsidRPr="000B3925">
        <w:rPr>
          <w:rFonts w:ascii="Times New Roman" w:hAnsi="Times New Roman" w:cs="Times New Roman"/>
          <w:color w:val="000000" w:themeColor="text1"/>
          <w:sz w:val="24"/>
          <w:szCs w:val="24"/>
          <w:lang w:val="en-GB"/>
        </w:rPr>
        <w:t>α</w:t>
      </w:r>
      <w:r w:rsidR="00703B85" w:rsidRPr="000B3925">
        <w:rPr>
          <w:rFonts w:ascii="Times New Roman" w:eastAsia="AmeriGarmndPL-Roman" w:hAnsi="Times New Roman" w:cs="Times New Roman"/>
          <w:color w:val="000000" w:themeColor="text1"/>
          <w:sz w:val="24"/>
          <w:szCs w:val="24"/>
          <w:lang w:val="en-GB"/>
        </w:rPr>
        <w:t xml:space="preserve"> = .50)</w:t>
      </w:r>
      <w:r w:rsidR="00690A9F" w:rsidRPr="000B3925">
        <w:rPr>
          <w:rFonts w:ascii="Times New Roman" w:eastAsia="AmeriGarmndPL-Roman" w:hAnsi="Times New Roman" w:cs="Times New Roman"/>
          <w:color w:val="000000" w:themeColor="text1"/>
          <w:sz w:val="24"/>
          <w:szCs w:val="24"/>
          <w:lang w:val="en-GB"/>
        </w:rPr>
        <w:t>.</w:t>
      </w:r>
      <w:r w:rsidR="0031260B" w:rsidRPr="000B3925">
        <w:rPr>
          <w:rFonts w:ascii="Times New Roman" w:eastAsia="AmeriGarmndPL-Roman" w:hAnsi="Times New Roman" w:cs="Times New Roman"/>
          <w:color w:val="000000" w:themeColor="text1"/>
          <w:sz w:val="24"/>
          <w:szCs w:val="24"/>
          <w:lang w:val="en-GB"/>
        </w:rPr>
        <w:t xml:space="preserve"> The rest five </w:t>
      </w:r>
      <w:r w:rsidR="00D81B4E" w:rsidRPr="000B3925">
        <w:rPr>
          <w:rFonts w:ascii="Times New Roman" w:eastAsia="AmeriGarmndPL-Roman" w:hAnsi="Times New Roman" w:cs="Times New Roman"/>
          <w:color w:val="000000" w:themeColor="text1"/>
          <w:sz w:val="24"/>
          <w:szCs w:val="24"/>
          <w:lang w:val="en-GB"/>
        </w:rPr>
        <w:t xml:space="preserve">PSIS-Y-SF </w:t>
      </w:r>
      <w:r w:rsidR="0031260B" w:rsidRPr="000B3925">
        <w:rPr>
          <w:rFonts w:ascii="Times New Roman" w:eastAsia="AmeriGarmndPL-Roman" w:hAnsi="Times New Roman" w:cs="Times New Roman"/>
          <w:color w:val="000000" w:themeColor="text1"/>
          <w:sz w:val="24"/>
          <w:szCs w:val="24"/>
          <w:lang w:val="en-GB"/>
        </w:rPr>
        <w:t xml:space="preserve">subscales had adequate reliability (CR = </w:t>
      </w:r>
      <w:r w:rsidR="0031260B" w:rsidRPr="000B3925">
        <w:rPr>
          <w:rFonts w:ascii="Times New Roman" w:hAnsi="Times New Roman" w:cs="Times New Roman"/>
          <w:color w:val="000000" w:themeColor="text1"/>
          <w:sz w:val="24"/>
          <w:szCs w:val="24"/>
          <w:lang w:val="en-GB"/>
        </w:rPr>
        <w:t>.77 to .84</w:t>
      </w:r>
      <w:r w:rsidR="0031260B" w:rsidRPr="000B3925">
        <w:rPr>
          <w:rFonts w:ascii="Times New Roman" w:eastAsia="AmeriGarmndPL-Roman" w:hAnsi="Times New Roman" w:cs="Times New Roman"/>
          <w:color w:val="000000" w:themeColor="text1"/>
          <w:sz w:val="24"/>
          <w:szCs w:val="24"/>
          <w:lang w:val="en-GB"/>
        </w:rPr>
        <w:t xml:space="preserve">; </w:t>
      </w:r>
      <w:r w:rsidR="0031260B" w:rsidRPr="000B3925">
        <w:rPr>
          <w:rFonts w:ascii="Times New Roman" w:hAnsi="Times New Roman" w:cs="Times New Roman"/>
          <w:color w:val="000000" w:themeColor="text1"/>
          <w:sz w:val="24"/>
          <w:szCs w:val="24"/>
          <w:lang w:val="en-GB"/>
        </w:rPr>
        <w:t>α = .76 to .84</w:t>
      </w:r>
      <w:r w:rsidR="0031260B" w:rsidRPr="000B3925">
        <w:rPr>
          <w:rFonts w:ascii="Times New Roman" w:eastAsia="AmeriGarmndPL-Roman" w:hAnsi="Times New Roman" w:cs="Times New Roman"/>
          <w:color w:val="000000" w:themeColor="text1"/>
          <w:sz w:val="24"/>
          <w:szCs w:val="24"/>
          <w:lang w:val="en-GB"/>
        </w:rPr>
        <w:t>).</w:t>
      </w:r>
    </w:p>
    <w:p w14:paraId="0E75B200" w14:textId="77777777" w:rsidR="000C74EB" w:rsidRPr="000B3925" w:rsidRDefault="00131F1E" w:rsidP="00910867">
      <w:pPr>
        <w:bidi w:val="0"/>
        <w:snapToGrid w:val="0"/>
        <w:spacing w:after="0" w:line="480" w:lineRule="auto"/>
        <w:jc w:val="both"/>
        <w:rPr>
          <w:rFonts w:ascii="Times New Roman" w:hAnsi="Times New Roman" w:cs="Times New Roman"/>
          <w:b/>
          <w:color w:val="000000" w:themeColor="text1"/>
          <w:sz w:val="24"/>
          <w:szCs w:val="24"/>
          <w:lang w:val="en-GB"/>
        </w:rPr>
      </w:pPr>
      <w:r w:rsidRPr="000B3925">
        <w:rPr>
          <w:rFonts w:ascii="Times New Roman" w:hAnsi="Times New Roman" w:cs="Times New Roman"/>
          <w:b/>
          <w:color w:val="000000" w:themeColor="text1"/>
          <w:sz w:val="24"/>
          <w:szCs w:val="24"/>
          <w:lang w:val="en-GB"/>
        </w:rPr>
        <w:t>Relationships Between TDE and Psychological Skills: Regression Analyses</w:t>
      </w:r>
    </w:p>
    <w:p w14:paraId="543A6D49" w14:textId="77777777" w:rsidR="00D81B4E" w:rsidRPr="000B3925" w:rsidRDefault="00B9529A" w:rsidP="00910867">
      <w:pPr>
        <w:bidi w:val="0"/>
        <w:snapToGrid w:val="0"/>
        <w:spacing w:after="0" w:line="480" w:lineRule="auto"/>
        <w:jc w:val="both"/>
        <w:rPr>
          <w:rFonts w:ascii="Times New Roman" w:eastAsia="AmeriGarmndPL-Roman" w:hAnsi="Times New Roman" w:cs="Times New Roman"/>
          <w:color w:val="000000" w:themeColor="text1"/>
          <w:sz w:val="24"/>
          <w:szCs w:val="24"/>
          <w:lang w:val="en-GB"/>
        </w:rPr>
      </w:pPr>
      <w:r w:rsidRPr="000B3925">
        <w:rPr>
          <w:rFonts w:ascii="Times New Roman" w:eastAsia="AmeriGarmndPL-Roman" w:hAnsi="Times New Roman" w:cs="Times New Roman"/>
          <w:color w:val="000000" w:themeColor="text1"/>
          <w:sz w:val="24"/>
          <w:szCs w:val="24"/>
          <w:lang w:val="en-GB"/>
        </w:rPr>
        <w:tab/>
      </w:r>
      <w:r w:rsidR="00396A11" w:rsidRPr="000B3925">
        <w:rPr>
          <w:rFonts w:ascii="Times New Roman" w:eastAsia="AmeriGarmndPL-Roman" w:hAnsi="Times New Roman" w:cs="Times New Roman"/>
          <w:color w:val="000000" w:themeColor="text1"/>
          <w:sz w:val="24"/>
          <w:szCs w:val="24"/>
          <w:lang w:val="en-GB"/>
        </w:rPr>
        <w:t>Table 2 presents the results of hierarchical regression analysis.</w:t>
      </w:r>
      <w:r w:rsidR="00D81B4E" w:rsidRPr="000B3925">
        <w:rPr>
          <w:rFonts w:ascii="Times New Roman" w:eastAsia="AmeriGarmndPL-Roman" w:hAnsi="Times New Roman" w:cs="Times New Roman"/>
          <w:color w:val="000000" w:themeColor="text1"/>
          <w:sz w:val="24"/>
          <w:szCs w:val="24"/>
          <w:lang w:val="en-GB"/>
        </w:rPr>
        <w:t xml:space="preserve"> Holistic quality preparation was a significant predictor of motivation, self-confidence, anxiety control, mental preparation, and concentration (β = .13 to .41, </w:t>
      </w:r>
      <w:proofErr w:type="spellStart"/>
      <w:r w:rsidR="00D81B4E" w:rsidRPr="000B3925">
        <w:rPr>
          <w:rFonts w:ascii="Times New Roman" w:eastAsia="AmeriGarmndPL-Roman" w:hAnsi="Times New Roman" w:cs="Times New Roman"/>
          <w:i/>
          <w:color w:val="000000" w:themeColor="text1"/>
          <w:sz w:val="24"/>
          <w:szCs w:val="24"/>
          <w:lang w:val="en-GB"/>
        </w:rPr>
        <w:t>p</w:t>
      </w:r>
      <w:r w:rsidR="00D81B4E" w:rsidRPr="000B3925">
        <w:rPr>
          <w:rFonts w:ascii="Times New Roman" w:eastAsia="AmeriGarmndPL-Roman" w:hAnsi="Times New Roman" w:cs="Times New Roman"/>
          <w:color w:val="000000" w:themeColor="text1"/>
          <w:sz w:val="24"/>
          <w:szCs w:val="24"/>
          <w:lang w:val="en-GB"/>
        </w:rPr>
        <w:t>s</w:t>
      </w:r>
      <w:proofErr w:type="spellEnd"/>
      <w:r w:rsidR="00D81B4E" w:rsidRPr="000B3925">
        <w:rPr>
          <w:rFonts w:ascii="Times New Roman" w:eastAsia="AmeriGarmndPL-Roman" w:hAnsi="Times New Roman" w:cs="Times New Roman"/>
          <w:color w:val="000000" w:themeColor="text1"/>
          <w:sz w:val="24"/>
          <w:szCs w:val="24"/>
          <w:lang w:val="en-GB"/>
        </w:rPr>
        <w:t xml:space="preserve"> &lt; .05). Alignment of expectation was found to significantly predict self-confidence (β = .19, </w:t>
      </w:r>
      <w:r w:rsidR="00D81B4E" w:rsidRPr="000B3925">
        <w:rPr>
          <w:rFonts w:ascii="Times New Roman" w:eastAsia="AmeriGarmndPL-Roman" w:hAnsi="Times New Roman" w:cs="Times New Roman"/>
          <w:i/>
          <w:color w:val="000000" w:themeColor="text1"/>
          <w:sz w:val="24"/>
          <w:szCs w:val="24"/>
          <w:lang w:val="en-GB"/>
        </w:rPr>
        <w:t xml:space="preserve">p </w:t>
      </w:r>
      <w:r w:rsidR="00D81B4E" w:rsidRPr="000B3925">
        <w:rPr>
          <w:rFonts w:ascii="Times New Roman" w:eastAsia="AmeriGarmndPL-Roman" w:hAnsi="Times New Roman" w:cs="Times New Roman"/>
          <w:color w:val="000000" w:themeColor="text1"/>
          <w:sz w:val="24"/>
          <w:szCs w:val="24"/>
          <w:lang w:val="en-GB"/>
        </w:rPr>
        <w:t xml:space="preserve">= .04), and long-term development was a significant predictor of anxiety control (β = .18, </w:t>
      </w:r>
      <w:r w:rsidR="00D81B4E" w:rsidRPr="000B3925">
        <w:rPr>
          <w:rFonts w:ascii="Times New Roman" w:eastAsia="AmeriGarmndPL-Roman" w:hAnsi="Times New Roman" w:cs="Times New Roman"/>
          <w:i/>
          <w:color w:val="000000" w:themeColor="text1"/>
          <w:sz w:val="24"/>
          <w:szCs w:val="24"/>
          <w:lang w:val="en-GB"/>
        </w:rPr>
        <w:t xml:space="preserve">p </w:t>
      </w:r>
      <w:r w:rsidR="00D81B4E" w:rsidRPr="000B3925">
        <w:rPr>
          <w:rFonts w:ascii="Times New Roman" w:eastAsia="AmeriGarmndPL-Roman" w:hAnsi="Times New Roman" w:cs="Times New Roman"/>
          <w:color w:val="000000" w:themeColor="text1"/>
          <w:sz w:val="24"/>
          <w:szCs w:val="24"/>
          <w:lang w:val="en-GB"/>
        </w:rPr>
        <w:t xml:space="preserve">= .03). </w:t>
      </w:r>
      <w:r w:rsidR="00D81B4E" w:rsidRPr="000B3925">
        <w:rPr>
          <w:rFonts w:ascii="Times New Roman" w:eastAsiaTheme="minorEastAsia" w:hAnsi="Times New Roman" w:cs="Times New Roman"/>
          <w:sz w:val="24"/>
          <w:szCs w:val="20"/>
          <w:lang w:val="en-GB" w:eastAsia="zh-CN" w:bidi="ar-SA"/>
        </w:rPr>
        <w:t xml:space="preserve">All the demographic and TDE predictors accounted for a total of 12-20% variance in the five psychological skills. </w:t>
      </w:r>
    </w:p>
    <w:p w14:paraId="607F67B4" w14:textId="77777777" w:rsidR="002B22C6" w:rsidRPr="000B3925" w:rsidRDefault="002B22C6" w:rsidP="00910867">
      <w:pPr>
        <w:bidi w:val="0"/>
        <w:snapToGrid w:val="0"/>
        <w:spacing w:after="0" w:line="480" w:lineRule="auto"/>
        <w:jc w:val="both"/>
        <w:rPr>
          <w:rFonts w:ascii="Times New Roman" w:eastAsia="AmeriGarmndPL-Roman" w:hAnsi="Times New Roman" w:cs="Times New Roman"/>
          <w:color w:val="000000" w:themeColor="text1"/>
          <w:sz w:val="24"/>
          <w:szCs w:val="24"/>
          <w:lang w:val="en-GB"/>
        </w:rPr>
      </w:pPr>
      <w:r w:rsidRPr="000B3925">
        <w:rPr>
          <w:rFonts w:ascii="Times New Roman" w:eastAsia="AmeriGarmndPL-Roman" w:hAnsi="Times New Roman" w:cs="Times New Roman"/>
          <w:color w:val="000000" w:themeColor="text1"/>
          <w:sz w:val="24"/>
          <w:szCs w:val="24"/>
          <w:lang w:val="en-GB"/>
        </w:rPr>
        <w:t>*** [Table 2 About Here] ***</w:t>
      </w:r>
    </w:p>
    <w:p w14:paraId="12BA4A99" w14:textId="77777777" w:rsidR="00D03CC0" w:rsidRPr="000B3925" w:rsidRDefault="00131F1E" w:rsidP="00910867">
      <w:pPr>
        <w:bidi w:val="0"/>
        <w:snapToGrid w:val="0"/>
        <w:spacing w:after="0" w:line="480" w:lineRule="auto"/>
        <w:jc w:val="both"/>
        <w:rPr>
          <w:rFonts w:ascii="Times New Roman" w:hAnsi="Times New Roman" w:cs="Times New Roman"/>
          <w:b/>
          <w:bCs/>
          <w:color w:val="000000" w:themeColor="text1"/>
          <w:sz w:val="24"/>
          <w:szCs w:val="24"/>
          <w:lang w:val="en-GB"/>
        </w:rPr>
      </w:pPr>
      <w:r w:rsidRPr="000B3925">
        <w:rPr>
          <w:rFonts w:ascii="Times New Roman" w:hAnsi="Times New Roman" w:cs="Times New Roman"/>
          <w:b/>
          <w:color w:val="000000" w:themeColor="text1"/>
          <w:sz w:val="24"/>
          <w:szCs w:val="24"/>
          <w:lang w:val="en-GB"/>
        </w:rPr>
        <w:t>Relationships Between TDE and Psychological Skills: Cluster Analysis</w:t>
      </w:r>
    </w:p>
    <w:p w14:paraId="0FCC79C5" w14:textId="77777777" w:rsidR="00D03CC0" w:rsidRPr="000B3925" w:rsidRDefault="00D03CC0" w:rsidP="00910867">
      <w:pPr>
        <w:bidi w:val="0"/>
        <w:snapToGrid w:val="0"/>
        <w:spacing w:after="0" w:line="480" w:lineRule="auto"/>
        <w:ind w:firstLine="720"/>
        <w:jc w:val="both"/>
        <w:rPr>
          <w:rFonts w:ascii="Times New Roman" w:hAnsi="Times New Roman" w:cs="Times New Roman"/>
          <w:b/>
          <w:bCs/>
          <w:color w:val="000000" w:themeColor="text1"/>
          <w:sz w:val="24"/>
          <w:szCs w:val="24"/>
          <w:lang w:val="en-GB"/>
        </w:rPr>
      </w:pPr>
      <w:r w:rsidRPr="000B3925">
        <w:rPr>
          <w:rFonts w:ascii="Times New Roman" w:hAnsi="Times New Roman" w:cs="Times New Roman"/>
          <w:bCs/>
          <w:color w:val="000000" w:themeColor="text1"/>
          <w:sz w:val="24"/>
          <w:szCs w:val="24"/>
          <w:lang w:val="en-GB"/>
        </w:rPr>
        <w:t>By i</w:t>
      </w:r>
      <w:r w:rsidR="001B31C3" w:rsidRPr="000B3925">
        <w:rPr>
          <w:rFonts w:ascii="Times New Roman" w:hAnsi="Times New Roman" w:cs="Times New Roman"/>
          <w:bCs/>
          <w:color w:val="000000" w:themeColor="text1"/>
          <w:sz w:val="24"/>
          <w:szCs w:val="24"/>
          <w:lang w:val="en-GB"/>
        </w:rPr>
        <w:t xml:space="preserve">nspection of the </w:t>
      </w:r>
      <w:r w:rsidR="001B31C3" w:rsidRPr="000B3925">
        <w:rPr>
          <w:rFonts w:ascii="Times New Roman" w:eastAsia="STIX-Regular" w:hAnsi="Times New Roman" w:cs="Times New Roman"/>
          <w:color w:val="000000"/>
          <w:sz w:val="24"/>
          <w:szCs w:val="20"/>
          <w:lang w:val="en-GB" w:eastAsia="zh-CN" w:bidi="ar-SA"/>
        </w:rPr>
        <w:t>agglomeration schedules and dendrogram</w:t>
      </w:r>
      <w:r w:rsidRPr="000B3925">
        <w:rPr>
          <w:rFonts w:ascii="Times New Roman" w:eastAsia="STIX-Regular" w:hAnsi="Times New Roman" w:cs="Times New Roman"/>
          <w:color w:val="000000"/>
          <w:sz w:val="24"/>
          <w:szCs w:val="20"/>
          <w:lang w:val="en-GB" w:eastAsia="zh-CN" w:bidi="ar-SA"/>
        </w:rPr>
        <w:t>,</w:t>
      </w:r>
      <w:r w:rsidR="001B31C3" w:rsidRPr="000B3925">
        <w:rPr>
          <w:rFonts w:ascii="Times New Roman" w:eastAsia="STIX-Regular" w:hAnsi="Times New Roman" w:cs="Times New Roman"/>
          <w:color w:val="000000"/>
          <w:sz w:val="24"/>
          <w:szCs w:val="20"/>
          <w:lang w:val="en-GB" w:eastAsia="zh-CN" w:bidi="ar-SA"/>
        </w:rPr>
        <w:t xml:space="preserve"> a three-cluster solution </w:t>
      </w:r>
      <w:r w:rsidRPr="000B3925">
        <w:rPr>
          <w:rFonts w:ascii="Times New Roman" w:eastAsia="STIX-Regular" w:hAnsi="Times New Roman" w:cs="Times New Roman"/>
          <w:color w:val="000000"/>
          <w:sz w:val="24"/>
          <w:szCs w:val="20"/>
          <w:lang w:val="en-GB" w:eastAsia="zh-CN" w:bidi="ar-SA"/>
        </w:rPr>
        <w:t xml:space="preserve">was considered </w:t>
      </w:r>
      <w:r w:rsidR="001B31C3" w:rsidRPr="000B3925">
        <w:rPr>
          <w:rFonts w:ascii="Times New Roman" w:eastAsia="STIX-Regular" w:hAnsi="Times New Roman" w:cs="Times New Roman"/>
          <w:color w:val="000000"/>
          <w:sz w:val="24"/>
          <w:szCs w:val="20"/>
          <w:lang w:val="en-GB" w:eastAsia="zh-CN" w:bidi="ar-SA"/>
        </w:rPr>
        <w:t xml:space="preserve">suitable for classifying TDE scores. The three-cluster solution was also supported based on the result of a one-way MANOVA, which showed that the three clusters differed in levels </w:t>
      </w:r>
      <w:r w:rsidR="001B31C3" w:rsidRPr="000B3925">
        <w:rPr>
          <w:rFonts w:ascii="Times New Roman" w:eastAsia="STIX-Regular" w:hAnsi="Times New Roman" w:cs="Times New Roman"/>
          <w:color w:val="000000"/>
          <w:sz w:val="24"/>
          <w:szCs w:val="20"/>
          <w:lang w:val="en-GB" w:eastAsia="zh-CN" w:bidi="ar-SA"/>
        </w:rPr>
        <w:lastRenderedPageBreak/>
        <w:t xml:space="preserve">of TDE subscale scores, </w:t>
      </w:r>
      <w:r w:rsidR="001B31C3" w:rsidRPr="000B3925">
        <w:rPr>
          <w:rFonts w:ascii="Times New Roman" w:eastAsia="STIX-Italic" w:hAnsi="Times New Roman" w:cs="Times New Roman"/>
          <w:i/>
          <w:iCs/>
          <w:sz w:val="24"/>
          <w:szCs w:val="24"/>
          <w:lang w:val="en-GB" w:eastAsia="zh-CN" w:bidi="ar-SA"/>
        </w:rPr>
        <w:t xml:space="preserve">Pillai’s Trace </w:t>
      </w:r>
      <w:r w:rsidR="001B31C3" w:rsidRPr="000B3925">
        <w:rPr>
          <w:rFonts w:ascii="Times New Roman" w:eastAsia="STIX-Regular" w:hAnsi="Times New Roman" w:cs="Times New Roman"/>
          <w:sz w:val="24"/>
          <w:szCs w:val="24"/>
          <w:lang w:val="en-GB" w:eastAsia="zh-CN" w:bidi="ar-SA"/>
        </w:rPr>
        <w:t xml:space="preserve">= .91, </w:t>
      </w:r>
      <w:r w:rsidR="001B31C3" w:rsidRPr="000B3925">
        <w:rPr>
          <w:rFonts w:ascii="Times New Roman" w:eastAsia="STIX-Italic" w:hAnsi="Times New Roman" w:cs="Times New Roman"/>
          <w:i/>
          <w:iCs/>
          <w:sz w:val="24"/>
          <w:szCs w:val="24"/>
          <w:lang w:val="en-GB" w:eastAsia="zh-CN" w:bidi="ar-SA"/>
        </w:rPr>
        <w:t xml:space="preserve">F </w:t>
      </w:r>
      <w:r w:rsidR="001B31C3" w:rsidRPr="000B3925">
        <w:rPr>
          <w:rFonts w:ascii="Times New Roman" w:eastAsia="STIX-Regular" w:hAnsi="Times New Roman" w:cs="Times New Roman"/>
          <w:sz w:val="24"/>
          <w:szCs w:val="24"/>
          <w:lang w:val="en-GB" w:eastAsia="zh-CN" w:bidi="ar-SA"/>
        </w:rPr>
        <w:t>(10,</w:t>
      </w:r>
      <w:r w:rsidR="001B31C3" w:rsidRPr="000B3925">
        <w:rPr>
          <w:rFonts w:ascii="Times New Roman" w:eastAsia="STIX-Regular" w:hAnsi="Times New Roman" w:cs="Times New Roman"/>
          <w:color w:val="000000"/>
          <w:sz w:val="24"/>
          <w:szCs w:val="20"/>
          <w:lang w:val="en-GB" w:eastAsia="zh-CN" w:bidi="ar-SA"/>
        </w:rPr>
        <w:t xml:space="preserve"> </w:t>
      </w:r>
      <w:r w:rsidR="001B31C3" w:rsidRPr="000B3925">
        <w:rPr>
          <w:rFonts w:ascii="Times New Roman" w:eastAsia="STIX-Regular" w:hAnsi="Times New Roman" w:cs="Times New Roman"/>
          <w:sz w:val="24"/>
          <w:szCs w:val="24"/>
          <w:lang w:val="en-GB" w:eastAsia="zh-CN" w:bidi="ar-SA"/>
        </w:rPr>
        <w:t xml:space="preserve">674) = 99.17, </w:t>
      </w:r>
      <w:r w:rsidR="001B31C3" w:rsidRPr="000B3925">
        <w:rPr>
          <w:rFonts w:ascii="Times New Roman" w:eastAsia="STIX-Italic" w:hAnsi="Times New Roman" w:cs="Times New Roman"/>
          <w:i/>
          <w:iCs/>
          <w:sz w:val="24"/>
          <w:szCs w:val="24"/>
          <w:lang w:val="en-GB" w:eastAsia="zh-CN" w:bidi="ar-SA"/>
        </w:rPr>
        <w:t xml:space="preserve">p </w:t>
      </w:r>
      <w:r w:rsidR="001B31C3" w:rsidRPr="000B3925">
        <w:rPr>
          <w:rFonts w:ascii="Times New Roman" w:eastAsia="STIX-Regular" w:hAnsi="Times New Roman" w:cs="Times New Roman"/>
          <w:sz w:val="24"/>
          <w:szCs w:val="24"/>
          <w:lang w:val="en-GB" w:eastAsia="zh-CN" w:bidi="ar-SA"/>
        </w:rPr>
        <w:t xml:space="preserve">&lt; .001, </w:t>
      </w:r>
      <w:r w:rsidR="001B31C3" w:rsidRPr="000B3925">
        <w:rPr>
          <w:rFonts w:ascii="Times New Roman" w:eastAsia="STIX-Italic" w:hAnsi="Times New Roman" w:cs="Times New Roman"/>
          <w:i/>
          <w:iCs/>
          <w:sz w:val="24"/>
          <w:szCs w:val="24"/>
          <w:lang w:val="en-GB" w:eastAsia="zh-CN" w:bidi="ar-SA"/>
        </w:rPr>
        <w:t>η</w:t>
      </w:r>
      <w:r w:rsidR="001B31C3" w:rsidRPr="000B3925">
        <w:rPr>
          <w:rFonts w:ascii="Times New Roman" w:eastAsia="STIX-Italic" w:hAnsi="Times New Roman" w:cs="Times New Roman"/>
          <w:i/>
          <w:iCs/>
          <w:sz w:val="24"/>
          <w:szCs w:val="24"/>
          <w:vertAlign w:val="subscript"/>
          <w:lang w:val="en-GB" w:eastAsia="zh-CN" w:bidi="ar-SA"/>
        </w:rPr>
        <w:t>p</w:t>
      </w:r>
      <w:r w:rsidR="001B31C3" w:rsidRPr="000B3925">
        <w:rPr>
          <w:rFonts w:ascii="Times New Roman" w:eastAsia="STIX-Regular" w:hAnsi="Times New Roman" w:cs="Times New Roman"/>
          <w:sz w:val="24"/>
          <w:szCs w:val="24"/>
          <w:vertAlign w:val="superscript"/>
          <w:lang w:val="en-GB" w:eastAsia="zh-CN" w:bidi="ar-SA"/>
        </w:rPr>
        <w:t>2</w:t>
      </w:r>
      <w:r w:rsidR="001B31C3" w:rsidRPr="000B3925">
        <w:rPr>
          <w:rFonts w:ascii="Times New Roman" w:eastAsia="STIX-Regular" w:hAnsi="Times New Roman" w:cs="Times New Roman"/>
          <w:sz w:val="24"/>
          <w:szCs w:val="24"/>
          <w:lang w:val="en-GB" w:eastAsia="zh-CN" w:bidi="ar-SA"/>
        </w:rPr>
        <w:t xml:space="preserve"> = .46. To cross-validate the three-cluster solution, a split-half sample was randomly selected </w:t>
      </w:r>
      <w:r w:rsidRPr="000B3925">
        <w:rPr>
          <w:rFonts w:ascii="Times New Roman" w:eastAsia="STIX-Regular" w:hAnsi="Times New Roman" w:cs="Times New Roman"/>
          <w:sz w:val="24"/>
          <w:szCs w:val="24"/>
          <w:lang w:val="en-GB" w:eastAsia="zh-CN" w:bidi="ar-SA"/>
        </w:rPr>
        <w:t>(</w:t>
      </w:r>
      <w:r w:rsidRPr="000B3925">
        <w:rPr>
          <w:rFonts w:ascii="Times New Roman" w:eastAsia="STIX-Regular" w:hAnsi="Times New Roman" w:cs="Times New Roman"/>
          <w:i/>
          <w:sz w:val="24"/>
          <w:szCs w:val="24"/>
          <w:lang w:val="en-GB" w:eastAsia="zh-CN" w:bidi="ar-SA"/>
        </w:rPr>
        <w:t>n</w:t>
      </w:r>
      <w:r w:rsidRPr="000B3925">
        <w:rPr>
          <w:rFonts w:ascii="Times New Roman" w:eastAsia="STIX-Regular" w:hAnsi="Times New Roman" w:cs="Times New Roman"/>
          <w:sz w:val="24"/>
          <w:szCs w:val="24"/>
          <w:lang w:val="en-GB" w:eastAsia="zh-CN" w:bidi="ar-SA"/>
        </w:rPr>
        <w:t xml:space="preserve"> = 170) </w:t>
      </w:r>
      <w:r w:rsidR="001B31C3" w:rsidRPr="000B3925">
        <w:rPr>
          <w:rFonts w:ascii="Times New Roman" w:eastAsia="STIX-Regular" w:hAnsi="Times New Roman" w:cs="Times New Roman"/>
          <w:sz w:val="24"/>
          <w:szCs w:val="24"/>
          <w:lang w:val="en-GB" w:eastAsia="zh-CN" w:bidi="ar-SA"/>
        </w:rPr>
        <w:t xml:space="preserve">and subject to the </w:t>
      </w:r>
      <w:r w:rsidRPr="000B3925">
        <w:rPr>
          <w:rFonts w:ascii="Times New Roman" w:eastAsia="STIX-Regular" w:hAnsi="Times New Roman" w:cs="Times New Roman"/>
          <w:sz w:val="24"/>
          <w:szCs w:val="24"/>
          <w:lang w:val="en-GB" w:eastAsia="zh-CN" w:bidi="ar-SA"/>
        </w:rPr>
        <w:t xml:space="preserve">recommended </w:t>
      </w:r>
      <w:r w:rsidR="001B31C3" w:rsidRPr="000B3925">
        <w:rPr>
          <w:rFonts w:ascii="Times New Roman" w:eastAsia="STIX-Regular" w:hAnsi="Times New Roman" w:cs="Times New Roman"/>
          <w:sz w:val="24"/>
          <w:szCs w:val="24"/>
          <w:lang w:val="en-GB" w:eastAsia="zh-CN" w:bidi="ar-SA"/>
        </w:rPr>
        <w:t>two-step process</w:t>
      </w:r>
      <w:r w:rsidR="00F62FC9" w:rsidRPr="000B3925">
        <w:rPr>
          <w:rFonts w:ascii="Times New Roman" w:eastAsia="STIX-Regular" w:hAnsi="Times New Roman" w:cs="Times New Roman"/>
          <w:sz w:val="24"/>
          <w:szCs w:val="24"/>
          <w:lang w:val="en-GB" w:eastAsia="zh-CN" w:bidi="ar-SA"/>
        </w:rPr>
        <w:t xml:space="preserve"> (Hair et al., 2010)</w:t>
      </w:r>
      <w:r w:rsidR="001B31C3" w:rsidRPr="000B3925">
        <w:rPr>
          <w:rFonts w:ascii="Times New Roman" w:eastAsia="STIX-Regular" w:hAnsi="Times New Roman" w:cs="Times New Roman"/>
          <w:sz w:val="24"/>
          <w:szCs w:val="24"/>
          <w:lang w:val="en-GB" w:eastAsia="zh-CN" w:bidi="ar-SA"/>
        </w:rPr>
        <w:t>.</w:t>
      </w:r>
      <w:r w:rsidRPr="000B3925">
        <w:rPr>
          <w:rFonts w:ascii="Times New Roman" w:eastAsia="STIX-Regular" w:hAnsi="Times New Roman" w:cs="Times New Roman"/>
          <w:sz w:val="24"/>
          <w:szCs w:val="24"/>
          <w:lang w:val="en-GB" w:eastAsia="zh-CN" w:bidi="ar-SA"/>
        </w:rPr>
        <w:t xml:space="preserve"> It was found that 97.6% of the sample maintained their cluster membership, confirming the stability of the three-cluster solution. </w:t>
      </w:r>
    </w:p>
    <w:p w14:paraId="32683829" w14:textId="77777777" w:rsidR="00D03CC0" w:rsidRPr="000B3925" w:rsidRDefault="00D03CC0" w:rsidP="00910867">
      <w:pPr>
        <w:bidi w:val="0"/>
        <w:snapToGrid w:val="0"/>
        <w:spacing w:after="0" w:line="480" w:lineRule="auto"/>
        <w:ind w:firstLine="720"/>
        <w:jc w:val="both"/>
        <w:rPr>
          <w:rFonts w:ascii="Times New Roman" w:hAnsi="Times New Roman" w:cs="Times New Roman"/>
          <w:b/>
          <w:bCs/>
          <w:color w:val="000000" w:themeColor="text1"/>
          <w:sz w:val="24"/>
          <w:szCs w:val="24"/>
          <w:lang w:val="en-GB"/>
        </w:rPr>
      </w:pPr>
      <w:r w:rsidRPr="000B3925">
        <w:rPr>
          <w:rFonts w:ascii="Times New Roman" w:eastAsia="STIX-Regular" w:hAnsi="Times New Roman" w:cs="Times New Roman"/>
          <w:sz w:val="24"/>
          <w:szCs w:val="24"/>
          <w:lang w:val="en-GB" w:eastAsia="zh-CN" w:bidi="ar-SA"/>
        </w:rPr>
        <w:t>Table 3 presents descriptive statistics of the three identified clusters.</w:t>
      </w:r>
      <w:r w:rsidR="00870BD0" w:rsidRPr="000B3925">
        <w:rPr>
          <w:rFonts w:ascii="Times New Roman" w:eastAsia="STIX-Regular" w:hAnsi="Times New Roman" w:cs="Times New Roman"/>
          <w:sz w:val="24"/>
          <w:szCs w:val="24"/>
          <w:lang w:val="en-GB" w:eastAsia="zh-CN" w:bidi="ar-SA"/>
        </w:rPr>
        <w:t xml:space="preserve"> According to Z scores, the three identified clusters were</w:t>
      </w:r>
      <w:r w:rsidR="00F62FC9" w:rsidRPr="000B3925">
        <w:rPr>
          <w:rFonts w:ascii="Times New Roman" w:eastAsia="STIX-Regular" w:hAnsi="Times New Roman" w:cs="Times New Roman"/>
          <w:sz w:val="24"/>
          <w:szCs w:val="24"/>
          <w:lang w:val="en-GB" w:eastAsia="zh-CN" w:bidi="ar-SA"/>
        </w:rPr>
        <w:t>:</w:t>
      </w:r>
      <w:r w:rsidR="00870BD0" w:rsidRPr="000B3925">
        <w:rPr>
          <w:rFonts w:ascii="Times New Roman" w:eastAsia="STIX-Regular" w:hAnsi="Times New Roman" w:cs="Times New Roman"/>
          <w:sz w:val="24"/>
          <w:szCs w:val="24"/>
          <w:lang w:val="en-GB" w:eastAsia="zh-CN" w:bidi="ar-SA"/>
        </w:rPr>
        <w:t xml:space="preserve"> </w:t>
      </w:r>
      <w:r w:rsidR="00E96FD0" w:rsidRPr="000B3925">
        <w:rPr>
          <w:rFonts w:ascii="Times New Roman" w:eastAsia="STIX-Regular" w:hAnsi="Times New Roman" w:cs="Times New Roman"/>
          <w:sz w:val="24"/>
          <w:szCs w:val="24"/>
          <w:lang w:val="en-GB" w:eastAsia="zh-CN" w:bidi="ar-SA"/>
        </w:rPr>
        <w:t xml:space="preserve">cluster 1 </w:t>
      </w:r>
      <w:r w:rsidR="00E96FD0" w:rsidRPr="000B3925">
        <w:rPr>
          <w:rFonts w:ascii="Arial" w:hAnsi="Arial" w:cs="Arial"/>
          <w:color w:val="70757A"/>
          <w:sz w:val="21"/>
          <w:szCs w:val="21"/>
          <w:shd w:val="clear" w:color="auto" w:fill="FFFFFF"/>
          <w:lang w:val="en-GB"/>
        </w:rPr>
        <w:t>—</w:t>
      </w:r>
      <w:r w:rsidR="00E96FD0" w:rsidRPr="000B3925">
        <w:rPr>
          <w:rFonts w:ascii="Times New Roman" w:eastAsia="STIX-Regular" w:hAnsi="Times New Roman" w:cs="Times New Roman"/>
          <w:sz w:val="24"/>
          <w:szCs w:val="24"/>
          <w:lang w:val="en-GB" w:eastAsia="zh-CN" w:bidi="ar-SA"/>
        </w:rPr>
        <w:t xml:space="preserve"> </w:t>
      </w:r>
      <w:r w:rsidR="00870BD0" w:rsidRPr="000B3925">
        <w:rPr>
          <w:rFonts w:ascii="Times New Roman" w:eastAsia="STIX-Regular" w:hAnsi="Times New Roman" w:cs="Times New Roman"/>
          <w:sz w:val="24"/>
          <w:szCs w:val="24"/>
          <w:lang w:val="en-GB" w:eastAsia="zh-CN" w:bidi="ar-SA"/>
        </w:rPr>
        <w:t>“Average TDE”</w:t>
      </w:r>
      <w:r w:rsidR="00E96FD0" w:rsidRPr="000B3925">
        <w:rPr>
          <w:rFonts w:ascii="Times New Roman" w:eastAsia="STIX-Regular" w:hAnsi="Times New Roman" w:cs="Times New Roman"/>
          <w:sz w:val="24"/>
          <w:szCs w:val="24"/>
          <w:lang w:val="en-GB" w:eastAsia="zh-CN" w:bidi="ar-SA"/>
        </w:rPr>
        <w:t xml:space="preserve"> (</w:t>
      </w:r>
      <w:r w:rsidR="00E96FD0" w:rsidRPr="000B3925">
        <w:rPr>
          <w:rFonts w:ascii="Times New Roman" w:eastAsia="STIX-Regular" w:hAnsi="Times New Roman" w:cs="Times New Roman"/>
          <w:i/>
          <w:sz w:val="24"/>
          <w:szCs w:val="24"/>
          <w:lang w:val="en-GB" w:eastAsia="zh-CN" w:bidi="ar-SA"/>
        </w:rPr>
        <w:t>n</w:t>
      </w:r>
      <w:r w:rsidR="00E96FD0" w:rsidRPr="000B3925">
        <w:rPr>
          <w:rFonts w:ascii="Times New Roman" w:eastAsia="STIX-Regular" w:hAnsi="Times New Roman" w:cs="Times New Roman"/>
          <w:sz w:val="24"/>
          <w:szCs w:val="24"/>
          <w:lang w:val="en-GB" w:eastAsia="zh-CN" w:bidi="ar-SA"/>
        </w:rPr>
        <w:t xml:space="preserve"> = 142)</w:t>
      </w:r>
      <w:r w:rsidR="00870BD0" w:rsidRPr="000B3925">
        <w:rPr>
          <w:rFonts w:ascii="Times New Roman" w:eastAsia="STIX-Regular" w:hAnsi="Times New Roman" w:cs="Times New Roman"/>
          <w:sz w:val="24"/>
          <w:szCs w:val="24"/>
          <w:lang w:val="en-GB" w:eastAsia="zh-CN" w:bidi="ar-SA"/>
        </w:rPr>
        <w:t xml:space="preserve">, </w:t>
      </w:r>
      <w:r w:rsidR="00E96FD0" w:rsidRPr="000B3925">
        <w:rPr>
          <w:rFonts w:ascii="Times New Roman" w:eastAsia="STIX-Regular" w:hAnsi="Times New Roman" w:cs="Times New Roman"/>
          <w:sz w:val="24"/>
          <w:szCs w:val="24"/>
          <w:lang w:val="en-GB" w:eastAsia="zh-CN" w:bidi="ar-SA"/>
        </w:rPr>
        <w:t xml:space="preserve">cluster 2 </w:t>
      </w:r>
      <w:r w:rsidR="00E96FD0" w:rsidRPr="000B3925">
        <w:rPr>
          <w:rFonts w:ascii="Arial" w:hAnsi="Arial" w:cs="Arial"/>
          <w:color w:val="70757A"/>
          <w:sz w:val="21"/>
          <w:szCs w:val="21"/>
          <w:shd w:val="clear" w:color="auto" w:fill="FFFFFF"/>
          <w:lang w:val="en-GB"/>
        </w:rPr>
        <w:t>—</w:t>
      </w:r>
      <w:r w:rsidR="00E96FD0" w:rsidRPr="000B3925">
        <w:rPr>
          <w:rFonts w:ascii="Times New Roman" w:eastAsia="STIX-Regular" w:hAnsi="Times New Roman" w:cs="Times New Roman"/>
          <w:sz w:val="24"/>
          <w:szCs w:val="24"/>
          <w:lang w:val="en-GB" w:eastAsia="zh-CN" w:bidi="ar-SA"/>
        </w:rPr>
        <w:t xml:space="preserve"> </w:t>
      </w:r>
      <w:r w:rsidR="00870BD0" w:rsidRPr="000B3925">
        <w:rPr>
          <w:rFonts w:ascii="Times New Roman" w:eastAsia="STIX-Regular" w:hAnsi="Times New Roman" w:cs="Times New Roman"/>
          <w:sz w:val="24"/>
          <w:szCs w:val="24"/>
          <w:lang w:val="en-GB" w:eastAsia="zh-CN" w:bidi="ar-SA"/>
        </w:rPr>
        <w:t>“Very Low TDE”</w:t>
      </w:r>
      <w:r w:rsidR="00E96FD0" w:rsidRPr="000B3925">
        <w:rPr>
          <w:rFonts w:ascii="Times New Roman" w:eastAsia="STIX-Regular" w:hAnsi="Times New Roman" w:cs="Times New Roman"/>
          <w:sz w:val="24"/>
          <w:szCs w:val="24"/>
          <w:lang w:val="en-GB" w:eastAsia="zh-CN" w:bidi="ar-SA"/>
        </w:rPr>
        <w:t xml:space="preserve"> (</w:t>
      </w:r>
      <w:r w:rsidR="00E96FD0" w:rsidRPr="000B3925">
        <w:rPr>
          <w:rFonts w:ascii="Times New Roman" w:eastAsia="STIX-Regular" w:hAnsi="Times New Roman" w:cs="Times New Roman"/>
          <w:i/>
          <w:sz w:val="24"/>
          <w:szCs w:val="24"/>
          <w:lang w:val="en-GB" w:eastAsia="zh-CN" w:bidi="ar-SA"/>
        </w:rPr>
        <w:t>n</w:t>
      </w:r>
      <w:r w:rsidR="00E96FD0" w:rsidRPr="000B3925">
        <w:rPr>
          <w:rFonts w:ascii="Times New Roman" w:eastAsia="STIX-Regular" w:hAnsi="Times New Roman" w:cs="Times New Roman"/>
          <w:sz w:val="24"/>
          <w:szCs w:val="24"/>
          <w:lang w:val="en-GB" w:eastAsia="zh-CN" w:bidi="ar-SA"/>
        </w:rPr>
        <w:t xml:space="preserve"> = 47)</w:t>
      </w:r>
      <w:r w:rsidR="00870BD0" w:rsidRPr="000B3925">
        <w:rPr>
          <w:rFonts w:ascii="Times New Roman" w:eastAsia="STIX-Regular" w:hAnsi="Times New Roman" w:cs="Times New Roman"/>
          <w:sz w:val="24"/>
          <w:szCs w:val="24"/>
          <w:lang w:val="en-GB" w:eastAsia="zh-CN" w:bidi="ar-SA"/>
        </w:rPr>
        <w:t xml:space="preserve">, </w:t>
      </w:r>
      <w:r w:rsidR="00E96FD0" w:rsidRPr="000B3925">
        <w:rPr>
          <w:rFonts w:ascii="Times New Roman" w:eastAsia="STIX-Regular" w:hAnsi="Times New Roman" w:cs="Times New Roman"/>
          <w:sz w:val="24"/>
          <w:szCs w:val="24"/>
          <w:lang w:val="en-GB" w:eastAsia="zh-CN" w:bidi="ar-SA"/>
        </w:rPr>
        <w:t xml:space="preserve">cluster 3 </w:t>
      </w:r>
      <w:r w:rsidR="00E96FD0" w:rsidRPr="000B3925">
        <w:rPr>
          <w:rFonts w:ascii="Arial" w:hAnsi="Arial" w:cs="Arial"/>
          <w:color w:val="70757A"/>
          <w:sz w:val="21"/>
          <w:szCs w:val="21"/>
          <w:shd w:val="clear" w:color="auto" w:fill="FFFFFF"/>
          <w:lang w:val="en-GB"/>
        </w:rPr>
        <w:t>—</w:t>
      </w:r>
      <w:r w:rsidR="00E96FD0" w:rsidRPr="000B3925">
        <w:rPr>
          <w:rFonts w:ascii="Times New Roman" w:eastAsia="STIX-Regular" w:hAnsi="Times New Roman" w:cs="Times New Roman"/>
          <w:sz w:val="24"/>
          <w:szCs w:val="24"/>
          <w:lang w:val="en-GB" w:eastAsia="zh-CN" w:bidi="ar-SA"/>
        </w:rPr>
        <w:t xml:space="preserve"> </w:t>
      </w:r>
      <w:r w:rsidR="00870BD0" w:rsidRPr="000B3925">
        <w:rPr>
          <w:rFonts w:ascii="Times New Roman" w:eastAsia="STIX-Regular" w:hAnsi="Times New Roman" w:cs="Times New Roman"/>
          <w:sz w:val="24"/>
          <w:szCs w:val="24"/>
          <w:lang w:val="en-GB" w:eastAsia="zh-CN" w:bidi="ar-SA"/>
        </w:rPr>
        <w:t>“High TDE” (</w:t>
      </w:r>
      <w:r w:rsidR="00870BD0" w:rsidRPr="000B3925">
        <w:rPr>
          <w:rFonts w:ascii="Times New Roman" w:eastAsia="STIX-Regular" w:hAnsi="Times New Roman" w:cs="Times New Roman"/>
          <w:i/>
          <w:sz w:val="24"/>
          <w:szCs w:val="24"/>
          <w:lang w:val="en-GB" w:eastAsia="zh-CN" w:bidi="ar-SA"/>
        </w:rPr>
        <w:t>n</w:t>
      </w:r>
      <w:r w:rsidR="00870BD0" w:rsidRPr="000B3925">
        <w:rPr>
          <w:rFonts w:ascii="Times New Roman" w:eastAsia="STIX-Regular" w:hAnsi="Times New Roman" w:cs="Times New Roman"/>
          <w:sz w:val="24"/>
          <w:szCs w:val="24"/>
          <w:lang w:val="en-GB" w:eastAsia="zh-CN" w:bidi="ar-SA"/>
        </w:rPr>
        <w:t xml:space="preserve"> = 154)</w:t>
      </w:r>
      <w:r w:rsidR="00B25372" w:rsidRPr="000B3925">
        <w:rPr>
          <w:rFonts w:ascii="Times New Roman" w:eastAsia="STIX-Regular" w:hAnsi="Times New Roman" w:cs="Times New Roman"/>
          <w:sz w:val="24"/>
          <w:szCs w:val="24"/>
          <w:lang w:val="en-GB" w:eastAsia="zh-CN" w:bidi="ar-SA"/>
        </w:rPr>
        <w:t>. The three clusters were significantly differed in levels of three out of five psychological skills, including motivation, self-confidence, and mental preparation (</w:t>
      </w:r>
      <w:proofErr w:type="spellStart"/>
      <w:r w:rsidR="00B25372" w:rsidRPr="000B3925">
        <w:rPr>
          <w:rFonts w:ascii="Times New Roman" w:eastAsia="STIX-Regular" w:hAnsi="Times New Roman" w:cs="Times New Roman"/>
          <w:i/>
          <w:sz w:val="24"/>
          <w:szCs w:val="24"/>
          <w:lang w:val="en-GB" w:eastAsia="zh-CN" w:bidi="ar-SA"/>
        </w:rPr>
        <w:t>p</w:t>
      </w:r>
      <w:r w:rsidR="00B25372" w:rsidRPr="000B3925">
        <w:rPr>
          <w:rFonts w:ascii="Times New Roman" w:eastAsia="STIX-Regular" w:hAnsi="Times New Roman" w:cs="Times New Roman"/>
          <w:sz w:val="24"/>
          <w:szCs w:val="24"/>
          <w:lang w:val="en-GB" w:eastAsia="zh-CN" w:bidi="ar-SA"/>
        </w:rPr>
        <w:t>s</w:t>
      </w:r>
      <w:proofErr w:type="spellEnd"/>
      <w:r w:rsidR="00B25372" w:rsidRPr="000B3925">
        <w:rPr>
          <w:rFonts w:ascii="Times New Roman" w:eastAsia="STIX-Regular" w:hAnsi="Times New Roman" w:cs="Times New Roman"/>
          <w:sz w:val="24"/>
          <w:szCs w:val="24"/>
          <w:lang w:val="en-GB" w:eastAsia="zh-CN" w:bidi="ar-SA"/>
        </w:rPr>
        <w:t xml:space="preserve"> &lt; 0.01). Specifically, cluster 3 had the highest levels of motivation, self-confidence, and mental preparation than the other two clusters (</w:t>
      </w:r>
      <w:proofErr w:type="spellStart"/>
      <w:r w:rsidR="00B25372" w:rsidRPr="000B3925">
        <w:rPr>
          <w:rFonts w:ascii="Times New Roman" w:eastAsia="STIX-Regular" w:hAnsi="Times New Roman" w:cs="Times New Roman"/>
          <w:i/>
          <w:sz w:val="24"/>
          <w:szCs w:val="24"/>
          <w:lang w:val="en-GB" w:eastAsia="zh-CN" w:bidi="ar-SA"/>
        </w:rPr>
        <w:t>p</w:t>
      </w:r>
      <w:r w:rsidR="00B25372" w:rsidRPr="000B3925">
        <w:rPr>
          <w:rFonts w:ascii="Times New Roman" w:eastAsia="STIX-Regular" w:hAnsi="Times New Roman" w:cs="Times New Roman"/>
          <w:sz w:val="24"/>
          <w:szCs w:val="24"/>
          <w:lang w:val="en-GB" w:eastAsia="zh-CN" w:bidi="ar-SA"/>
        </w:rPr>
        <w:t>s</w:t>
      </w:r>
      <w:proofErr w:type="spellEnd"/>
      <w:r w:rsidR="00B25372" w:rsidRPr="000B3925">
        <w:rPr>
          <w:rFonts w:ascii="Times New Roman" w:eastAsia="STIX-Regular" w:hAnsi="Times New Roman" w:cs="Times New Roman"/>
          <w:sz w:val="24"/>
          <w:szCs w:val="24"/>
          <w:lang w:val="en-GB" w:eastAsia="zh-CN" w:bidi="ar-SA"/>
        </w:rPr>
        <w:t xml:space="preserve"> &lt; .05). Meanwhile, cluster 2 reported the lowest levels of motivation and self-confidence among the three clusters (</w:t>
      </w:r>
      <w:proofErr w:type="spellStart"/>
      <w:r w:rsidR="00B25372" w:rsidRPr="000B3925">
        <w:rPr>
          <w:rFonts w:ascii="Times New Roman" w:eastAsia="STIX-Regular" w:hAnsi="Times New Roman" w:cs="Times New Roman"/>
          <w:i/>
          <w:sz w:val="24"/>
          <w:szCs w:val="24"/>
          <w:lang w:val="en-GB" w:eastAsia="zh-CN" w:bidi="ar-SA"/>
        </w:rPr>
        <w:t>p</w:t>
      </w:r>
      <w:r w:rsidR="00B25372" w:rsidRPr="000B3925">
        <w:rPr>
          <w:rFonts w:ascii="Times New Roman" w:eastAsia="STIX-Regular" w:hAnsi="Times New Roman" w:cs="Times New Roman"/>
          <w:sz w:val="24"/>
          <w:szCs w:val="24"/>
          <w:lang w:val="en-GB" w:eastAsia="zh-CN" w:bidi="ar-SA"/>
        </w:rPr>
        <w:t>s</w:t>
      </w:r>
      <w:proofErr w:type="spellEnd"/>
      <w:r w:rsidR="00B25372" w:rsidRPr="000B3925">
        <w:rPr>
          <w:rFonts w:ascii="Times New Roman" w:eastAsia="STIX-Regular" w:hAnsi="Times New Roman" w:cs="Times New Roman"/>
          <w:sz w:val="24"/>
          <w:szCs w:val="24"/>
          <w:lang w:val="en-GB" w:eastAsia="zh-CN" w:bidi="ar-SA"/>
        </w:rPr>
        <w:t xml:space="preserve"> &lt; .05). There was no statistical difference in mental preparation between cluster 2 and cluster 3.   </w:t>
      </w:r>
    </w:p>
    <w:p w14:paraId="50B3DFAD" w14:textId="1EBCB1A3" w:rsidR="00E233F9" w:rsidRPr="000B3925" w:rsidRDefault="00E03E00" w:rsidP="00910867">
      <w:pPr>
        <w:autoSpaceDE w:val="0"/>
        <w:autoSpaceDN w:val="0"/>
        <w:bidi w:val="0"/>
        <w:adjustRightInd w:val="0"/>
        <w:snapToGrid w:val="0"/>
        <w:spacing w:after="0" w:line="480" w:lineRule="auto"/>
        <w:jc w:val="both"/>
        <w:rPr>
          <w:rFonts w:ascii="Times New Roman" w:hAnsi="Times New Roman" w:cs="Times New Roman"/>
          <w:b/>
          <w:color w:val="000000" w:themeColor="text1"/>
          <w:sz w:val="24"/>
          <w:szCs w:val="24"/>
          <w:lang w:val="en-GB"/>
        </w:rPr>
      </w:pPr>
      <w:r w:rsidRPr="000B3925">
        <w:rPr>
          <w:rFonts w:ascii="Times New Roman" w:eastAsia="AmeriGarmndPL-Roman" w:hAnsi="Times New Roman" w:cs="Times New Roman"/>
          <w:color w:val="000000" w:themeColor="text1"/>
          <w:sz w:val="24"/>
          <w:szCs w:val="24"/>
          <w:lang w:val="en-GB"/>
        </w:rPr>
        <w:t>*** [Table 3 About Here] ***</w:t>
      </w:r>
    </w:p>
    <w:p w14:paraId="367AC175" w14:textId="63A7F476" w:rsidR="00976232" w:rsidRPr="000B3925" w:rsidRDefault="00EB59AA" w:rsidP="00910867">
      <w:pPr>
        <w:autoSpaceDE w:val="0"/>
        <w:autoSpaceDN w:val="0"/>
        <w:bidi w:val="0"/>
        <w:adjustRightInd w:val="0"/>
        <w:snapToGrid w:val="0"/>
        <w:spacing w:after="0" w:line="480" w:lineRule="auto"/>
        <w:jc w:val="both"/>
        <w:rPr>
          <w:rFonts w:ascii="Times New Roman" w:hAnsi="Times New Roman" w:cs="Times New Roman"/>
          <w:b/>
          <w:color w:val="000000" w:themeColor="text1"/>
          <w:sz w:val="24"/>
          <w:szCs w:val="24"/>
          <w:lang w:val="en-GB"/>
        </w:rPr>
      </w:pPr>
      <w:r w:rsidRPr="000B3925">
        <w:rPr>
          <w:rFonts w:ascii="Times New Roman" w:hAnsi="Times New Roman" w:cs="Times New Roman"/>
          <w:b/>
          <w:color w:val="000000" w:themeColor="text1"/>
          <w:sz w:val="24"/>
          <w:szCs w:val="24"/>
          <w:lang w:val="en-GB"/>
        </w:rPr>
        <w:t>Discussion</w:t>
      </w:r>
    </w:p>
    <w:p w14:paraId="2F19EF51" w14:textId="3A77A91D" w:rsidR="006E0EC3" w:rsidRPr="000B3925" w:rsidRDefault="00976232" w:rsidP="00910867">
      <w:pPr>
        <w:autoSpaceDE w:val="0"/>
        <w:autoSpaceDN w:val="0"/>
        <w:bidi w:val="0"/>
        <w:adjustRightInd w:val="0"/>
        <w:snapToGrid w:val="0"/>
        <w:spacing w:after="0" w:line="480" w:lineRule="auto"/>
        <w:ind w:firstLine="720"/>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This study aimed to translate and validate a Persian TDEQ-5, before examining the relationships between TDE factors and psychological skills through a variable and person-</w:t>
      </w:r>
      <w:proofErr w:type="spellStart"/>
      <w:r w:rsidRPr="000B3925">
        <w:rPr>
          <w:rFonts w:ascii="Times New Roman" w:hAnsi="Times New Roman" w:cs="Times New Roman"/>
          <w:color w:val="000000" w:themeColor="text1"/>
          <w:sz w:val="24"/>
          <w:szCs w:val="24"/>
          <w:lang w:val="en-GB"/>
        </w:rPr>
        <w:t>centered</w:t>
      </w:r>
      <w:proofErr w:type="spellEnd"/>
      <w:r w:rsidRPr="000B3925">
        <w:rPr>
          <w:rFonts w:ascii="Times New Roman" w:hAnsi="Times New Roman" w:cs="Times New Roman"/>
          <w:color w:val="000000" w:themeColor="text1"/>
          <w:sz w:val="24"/>
          <w:szCs w:val="24"/>
          <w:lang w:val="en-GB"/>
        </w:rPr>
        <w:t xml:space="preserve"> approach.</w:t>
      </w:r>
      <w:r w:rsidR="001B1BB2" w:rsidRPr="000B3925">
        <w:rPr>
          <w:rFonts w:ascii="Times New Roman" w:hAnsi="Times New Roman" w:cs="Times New Roman"/>
          <w:color w:val="000000" w:themeColor="text1"/>
          <w:sz w:val="24"/>
          <w:szCs w:val="24"/>
          <w:lang w:val="en-GB"/>
        </w:rPr>
        <w:t xml:space="preserve"> The TDEQ and TDEQ-5 have been increasingly used to investigate the </w:t>
      </w:r>
      <w:r w:rsidR="00D00934" w:rsidRPr="000B3925">
        <w:rPr>
          <w:rFonts w:ascii="Times New Roman" w:hAnsi="Times New Roman" w:cs="Times New Roman"/>
          <w:color w:val="000000" w:themeColor="text1"/>
          <w:sz w:val="24"/>
          <w:szCs w:val="24"/>
          <w:lang w:val="en-GB"/>
        </w:rPr>
        <w:t>TDE</w:t>
      </w:r>
      <w:r w:rsidR="001B1BB2" w:rsidRPr="000B3925">
        <w:rPr>
          <w:rFonts w:ascii="Times New Roman" w:hAnsi="Times New Roman" w:cs="Times New Roman"/>
          <w:color w:val="000000" w:themeColor="text1"/>
          <w:sz w:val="24"/>
          <w:szCs w:val="24"/>
          <w:lang w:val="en-GB"/>
        </w:rPr>
        <w:t xml:space="preserve"> both from an applied perspective</w:t>
      </w:r>
      <w:r w:rsidR="006E0EC3" w:rsidRPr="000B3925">
        <w:rPr>
          <w:rFonts w:ascii="Times New Roman" w:hAnsi="Times New Roman" w:cs="Times New Roman"/>
          <w:color w:val="000000" w:themeColor="text1"/>
          <w:sz w:val="24"/>
          <w:szCs w:val="24"/>
          <w:lang w:val="en-GB"/>
        </w:rPr>
        <w:t>,</w:t>
      </w:r>
      <w:r w:rsidR="001B1BB2" w:rsidRPr="000B3925">
        <w:rPr>
          <w:rFonts w:ascii="Times New Roman" w:hAnsi="Times New Roman" w:cs="Times New Roman"/>
          <w:color w:val="000000" w:themeColor="text1"/>
          <w:sz w:val="24"/>
          <w:szCs w:val="24"/>
          <w:lang w:val="en-GB"/>
        </w:rPr>
        <w:t xml:space="preserve"> in order to gain an understanding of strengths and weaknesses of different talent environments, and </w:t>
      </w:r>
      <w:r w:rsidR="006E0EC3" w:rsidRPr="000B3925">
        <w:rPr>
          <w:rFonts w:ascii="Times New Roman" w:hAnsi="Times New Roman" w:cs="Times New Roman"/>
          <w:color w:val="000000" w:themeColor="text1"/>
          <w:sz w:val="24"/>
          <w:szCs w:val="24"/>
          <w:lang w:val="en-GB"/>
        </w:rPr>
        <w:t xml:space="preserve">a more research focused perspective </w:t>
      </w:r>
      <w:r w:rsidR="001B1BB2" w:rsidRPr="000B3925">
        <w:rPr>
          <w:rFonts w:ascii="Times New Roman" w:hAnsi="Times New Roman" w:cs="Times New Roman"/>
          <w:color w:val="000000" w:themeColor="text1"/>
          <w:sz w:val="24"/>
          <w:szCs w:val="24"/>
          <w:lang w:val="en-GB"/>
        </w:rPr>
        <w:t xml:space="preserve">to </w:t>
      </w:r>
      <w:r w:rsidR="006E0EC3" w:rsidRPr="000B3925">
        <w:rPr>
          <w:rFonts w:ascii="Times New Roman" w:hAnsi="Times New Roman" w:cs="Times New Roman"/>
          <w:color w:val="000000" w:themeColor="text1"/>
          <w:sz w:val="24"/>
          <w:szCs w:val="24"/>
          <w:lang w:val="en-GB"/>
        </w:rPr>
        <w:t xml:space="preserve">increase our </w:t>
      </w:r>
      <w:r w:rsidR="001B1BB2" w:rsidRPr="000B3925">
        <w:rPr>
          <w:rFonts w:ascii="Times New Roman" w:hAnsi="Times New Roman" w:cs="Times New Roman"/>
          <w:color w:val="000000" w:themeColor="text1"/>
          <w:sz w:val="24"/>
          <w:szCs w:val="24"/>
          <w:lang w:val="en-GB"/>
        </w:rPr>
        <w:t xml:space="preserve">understanding of the relationships between the environmental experiences of athletes and </w:t>
      </w:r>
      <w:r w:rsidR="00CC25B1" w:rsidRPr="000B3925">
        <w:rPr>
          <w:rFonts w:ascii="Times New Roman" w:hAnsi="Times New Roman" w:cs="Times New Roman"/>
          <w:color w:val="000000" w:themeColor="text1"/>
          <w:sz w:val="24"/>
          <w:szCs w:val="24"/>
          <w:lang w:val="en-GB"/>
        </w:rPr>
        <w:t>important</w:t>
      </w:r>
      <w:r w:rsidR="001B1BB2" w:rsidRPr="000B3925">
        <w:rPr>
          <w:rFonts w:ascii="Times New Roman" w:hAnsi="Times New Roman" w:cs="Times New Roman"/>
          <w:color w:val="000000" w:themeColor="text1"/>
          <w:sz w:val="24"/>
          <w:szCs w:val="24"/>
          <w:lang w:val="en-GB"/>
        </w:rPr>
        <w:t xml:space="preserve"> outcomes (e.g., progression, </w:t>
      </w:r>
      <w:r w:rsidR="006568A3" w:rsidRPr="000B3925">
        <w:rPr>
          <w:rFonts w:ascii="Times New Roman" w:hAnsi="Times New Roman" w:cs="Times New Roman"/>
          <w:color w:val="000000" w:themeColor="text1"/>
          <w:sz w:val="24"/>
          <w:szCs w:val="24"/>
          <w:lang w:val="en-GB"/>
        </w:rPr>
        <w:t>goal orientation</w:t>
      </w:r>
      <w:r w:rsidR="001B1BB2" w:rsidRPr="000B3925">
        <w:rPr>
          <w:rFonts w:ascii="Times New Roman" w:hAnsi="Times New Roman" w:cs="Times New Roman"/>
          <w:color w:val="000000" w:themeColor="text1"/>
          <w:sz w:val="24"/>
          <w:szCs w:val="24"/>
          <w:lang w:val="en-GB"/>
        </w:rPr>
        <w:t>, mental toughness</w:t>
      </w:r>
      <w:r w:rsidR="006568A3" w:rsidRPr="000B3925">
        <w:rPr>
          <w:rFonts w:ascii="Times New Roman" w:hAnsi="Times New Roman" w:cs="Times New Roman"/>
          <w:color w:val="000000" w:themeColor="text1"/>
          <w:sz w:val="24"/>
          <w:szCs w:val="24"/>
          <w:lang w:val="en-GB"/>
        </w:rPr>
        <w:t>, wellbeing</w:t>
      </w:r>
      <w:r w:rsidR="001E27A5" w:rsidRPr="000B3925">
        <w:rPr>
          <w:rFonts w:ascii="Times New Roman" w:hAnsi="Times New Roman" w:cs="Times New Roman"/>
          <w:color w:val="000000" w:themeColor="text1"/>
          <w:sz w:val="24"/>
          <w:szCs w:val="24"/>
          <w:lang w:val="en-GB"/>
        </w:rPr>
        <w:t xml:space="preserve">; Li et al., 2019; </w:t>
      </w:r>
      <w:r w:rsidR="006568A3" w:rsidRPr="000B3925">
        <w:rPr>
          <w:rFonts w:ascii="Times New Roman" w:hAnsi="Times New Roman" w:cs="Times New Roman"/>
          <w:color w:val="000000" w:themeColor="text1"/>
          <w:sz w:val="24"/>
          <w:szCs w:val="24"/>
          <w:lang w:val="en-GB"/>
        </w:rPr>
        <w:t xml:space="preserve">Ivarsson et al., 2015; </w:t>
      </w:r>
      <w:r w:rsidR="001E27A5" w:rsidRPr="000B3925">
        <w:rPr>
          <w:rFonts w:ascii="Times New Roman" w:hAnsi="Times New Roman" w:cs="Times New Roman"/>
          <w:color w:val="000000" w:themeColor="text1"/>
          <w:sz w:val="24"/>
          <w:szCs w:val="24"/>
          <w:lang w:val="en-GB"/>
        </w:rPr>
        <w:t>Martindale et al., 201</w:t>
      </w:r>
      <w:r w:rsidR="00AE147A">
        <w:rPr>
          <w:rFonts w:ascii="Times New Roman" w:hAnsi="Times New Roman" w:cs="Times New Roman"/>
          <w:color w:val="000000" w:themeColor="text1"/>
          <w:sz w:val="24"/>
          <w:szCs w:val="24"/>
          <w:lang w:val="en-GB"/>
        </w:rPr>
        <w:t>3</w:t>
      </w:r>
      <w:r w:rsidR="001E27A5" w:rsidRPr="000B3925">
        <w:rPr>
          <w:rFonts w:ascii="Times New Roman" w:hAnsi="Times New Roman" w:cs="Times New Roman"/>
          <w:color w:val="000000" w:themeColor="text1"/>
          <w:sz w:val="24"/>
          <w:szCs w:val="24"/>
          <w:lang w:val="en-GB"/>
        </w:rPr>
        <w:t xml:space="preserve">; </w:t>
      </w:r>
      <w:r w:rsidR="006568A3" w:rsidRPr="000B3925">
        <w:rPr>
          <w:rFonts w:ascii="Times New Roman" w:hAnsi="Times New Roman" w:cs="Times New Roman"/>
          <w:color w:val="000000" w:themeColor="text1"/>
          <w:sz w:val="24"/>
          <w:szCs w:val="24"/>
          <w:lang w:val="en-GB"/>
        </w:rPr>
        <w:t xml:space="preserve">Thomas et al., 2020; </w:t>
      </w:r>
      <w:r w:rsidR="001E27A5" w:rsidRPr="000B3925">
        <w:rPr>
          <w:rFonts w:ascii="Times New Roman" w:hAnsi="Times New Roman" w:cs="Times New Roman"/>
          <w:color w:val="000000" w:themeColor="text1"/>
          <w:sz w:val="24"/>
          <w:szCs w:val="24"/>
          <w:lang w:val="en-GB"/>
        </w:rPr>
        <w:t>Wang et al., 2011</w:t>
      </w:r>
      <w:r w:rsidR="001B1BB2" w:rsidRPr="000B3925">
        <w:rPr>
          <w:rFonts w:ascii="Times New Roman" w:hAnsi="Times New Roman" w:cs="Times New Roman"/>
          <w:color w:val="000000" w:themeColor="text1"/>
          <w:sz w:val="24"/>
          <w:szCs w:val="24"/>
          <w:lang w:val="en-GB"/>
        </w:rPr>
        <w:t xml:space="preserve">). </w:t>
      </w:r>
    </w:p>
    <w:p w14:paraId="708F4923" w14:textId="27F10B2F" w:rsidR="00885375" w:rsidRPr="000B3925" w:rsidRDefault="001B1BB2" w:rsidP="00910867">
      <w:pPr>
        <w:autoSpaceDE w:val="0"/>
        <w:autoSpaceDN w:val="0"/>
        <w:bidi w:val="0"/>
        <w:adjustRightInd w:val="0"/>
        <w:snapToGrid w:val="0"/>
        <w:spacing w:after="0" w:line="480" w:lineRule="auto"/>
        <w:ind w:firstLine="720"/>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lastRenderedPageBreak/>
        <w:t xml:space="preserve">Between these </w:t>
      </w:r>
      <w:r w:rsidR="006E0EC3" w:rsidRPr="000B3925">
        <w:rPr>
          <w:rFonts w:ascii="Times New Roman" w:hAnsi="Times New Roman" w:cs="Times New Roman"/>
          <w:color w:val="000000" w:themeColor="text1"/>
          <w:sz w:val="24"/>
          <w:szCs w:val="24"/>
          <w:lang w:val="en-GB"/>
        </w:rPr>
        <w:t xml:space="preserve">two </w:t>
      </w:r>
      <w:r w:rsidRPr="000B3925">
        <w:rPr>
          <w:rFonts w:ascii="Times New Roman" w:hAnsi="Times New Roman" w:cs="Times New Roman"/>
          <w:color w:val="000000" w:themeColor="text1"/>
          <w:sz w:val="24"/>
          <w:szCs w:val="24"/>
          <w:lang w:val="en-GB"/>
        </w:rPr>
        <w:t xml:space="preserve">questionnaires to-date, they have been </w:t>
      </w:r>
      <w:r w:rsidR="006E0EC3" w:rsidRPr="000B3925">
        <w:rPr>
          <w:rFonts w:ascii="Times New Roman" w:hAnsi="Times New Roman" w:cs="Times New Roman"/>
          <w:color w:val="000000" w:themeColor="text1"/>
          <w:sz w:val="24"/>
          <w:szCs w:val="24"/>
          <w:lang w:val="en-GB"/>
        </w:rPr>
        <w:t xml:space="preserve">translated, </w:t>
      </w:r>
      <w:r w:rsidR="009F0981" w:rsidRPr="009F0981">
        <w:rPr>
          <w:rFonts w:ascii="Times New Roman" w:hAnsi="Times New Roman" w:cs="Times New Roman"/>
          <w:color w:val="FF0000"/>
          <w:sz w:val="24"/>
          <w:szCs w:val="24"/>
          <w:lang w:val="en-GB"/>
        </w:rPr>
        <w:t xml:space="preserve">psychometrically </w:t>
      </w:r>
      <w:proofErr w:type="gramStart"/>
      <w:r w:rsidR="009F0981" w:rsidRPr="009F0981">
        <w:rPr>
          <w:rFonts w:ascii="Times New Roman" w:hAnsi="Times New Roman" w:cs="Times New Roman"/>
          <w:color w:val="FF0000"/>
          <w:sz w:val="24"/>
          <w:szCs w:val="24"/>
          <w:lang w:val="en-GB"/>
        </w:rPr>
        <w:t>tested</w:t>
      </w:r>
      <w:proofErr w:type="gramEnd"/>
      <w:r w:rsidR="006E0EC3" w:rsidRPr="009F0981">
        <w:rPr>
          <w:rFonts w:ascii="Times New Roman" w:hAnsi="Times New Roman" w:cs="Times New Roman"/>
          <w:color w:val="FF0000"/>
          <w:sz w:val="24"/>
          <w:szCs w:val="24"/>
          <w:lang w:val="en-GB"/>
        </w:rPr>
        <w:t xml:space="preserve"> </w:t>
      </w:r>
      <w:r w:rsidR="006E0EC3" w:rsidRPr="000B3925">
        <w:rPr>
          <w:rFonts w:ascii="Times New Roman" w:hAnsi="Times New Roman" w:cs="Times New Roman"/>
          <w:color w:val="000000" w:themeColor="text1"/>
          <w:sz w:val="24"/>
          <w:szCs w:val="24"/>
          <w:lang w:val="en-GB"/>
        </w:rPr>
        <w:t xml:space="preserve">and </w:t>
      </w:r>
      <w:r w:rsidRPr="000B3925">
        <w:rPr>
          <w:rFonts w:ascii="Times New Roman" w:hAnsi="Times New Roman" w:cs="Times New Roman"/>
          <w:color w:val="000000" w:themeColor="text1"/>
          <w:sz w:val="24"/>
          <w:szCs w:val="24"/>
          <w:lang w:val="en-GB"/>
        </w:rPr>
        <w:t>used in a number of different languages</w:t>
      </w:r>
      <w:r w:rsidR="006E0EC3" w:rsidRPr="000B3925">
        <w:rPr>
          <w:rFonts w:ascii="Times New Roman" w:hAnsi="Times New Roman" w:cs="Times New Roman"/>
          <w:color w:val="000000" w:themeColor="text1"/>
          <w:sz w:val="24"/>
          <w:szCs w:val="24"/>
          <w:lang w:val="en-GB"/>
        </w:rPr>
        <w:t xml:space="preserve">. Published versions include the use of the TDEQ and/or TDEQ-5 in Chinese, English, </w:t>
      </w:r>
      <w:r w:rsidR="001E27A5" w:rsidRPr="000B3925">
        <w:rPr>
          <w:rFonts w:ascii="Times New Roman" w:hAnsi="Times New Roman" w:cs="Times New Roman"/>
          <w:color w:val="000000" w:themeColor="text1"/>
          <w:sz w:val="24"/>
          <w:szCs w:val="24"/>
          <w:lang w:val="en-GB"/>
        </w:rPr>
        <w:t xml:space="preserve">Persian, </w:t>
      </w:r>
      <w:r w:rsidR="006E0EC3" w:rsidRPr="000B3925">
        <w:rPr>
          <w:rFonts w:ascii="Times New Roman" w:hAnsi="Times New Roman" w:cs="Times New Roman"/>
          <w:color w:val="000000" w:themeColor="text1"/>
          <w:sz w:val="24"/>
          <w:szCs w:val="24"/>
          <w:lang w:val="en-GB"/>
        </w:rPr>
        <w:t xml:space="preserve">French, Spanish, Portuguese, Swedish, Korean, </w:t>
      </w:r>
      <w:proofErr w:type="gramStart"/>
      <w:r w:rsidR="006E0EC3" w:rsidRPr="000B3925">
        <w:rPr>
          <w:rFonts w:ascii="Times New Roman" w:hAnsi="Times New Roman" w:cs="Times New Roman"/>
          <w:color w:val="000000" w:themeColor="text1"/>
          <w:sz w:val="24"/>
          <w:szCs w:val="24"/>
          <w:lang w:val="en-GB"/>
        </w:rPr>
        <w:t>Polish</w:t>
      </w:r>
      <w:proofErr w:type="gramEnd"/>
      <w:r w:rsidR="006E0EC3" w:rsidRPr="000B3925">
        <w:rPr>
          <w:rFonts w:ascii="Times New Roman" w:hAnsi="Times New Roman" w:cs="Times New Roman"/>
          <w:color w:val="000000" w:themeColor="text1"/>
          <w:sz w:val="24"/>
          <w:szCs w:val="24"/>
          <w:lang w:val="en-GB"/>
        </w:rPr>
        <w:t xml:space="preserve"> and Norwegian</w:t>
      </w:r>
      <w:r w:rsidR="001E27A5" w:rsidRPr="000B3925">
        <w:rPr>
          <w:rFonts w:ascii="Times New Roman" w:hAnsi="Times New Roman" w:cs="Times New Roman"/>
          <w:color w:val="000000" w:themeColor="text1"/>
          <w:sz w:val="24"/>
          <w:szCs w:val="24"/>
          <w:lang w:val="en-GB"/>
        </w:rPr>
        <w:t xml:space="preserve"> (</w:t>
      </w:r>
      <w:proofErr w:type="spellStart"/>
      <w:r w:rsidR="0079726D" w:rsidRPr="000B3925">
        <w:rPr>
          <w:rFonts w:ascii="Times New Roman" w:hAnsi="Times New Roman" w:cs="Times New Roman"/>
          <w:color w:val="000000" w:themeColor="text1"/>
          <w:sz w:val="24"/>
          <w:szCs w:val="24"/>
          <w:lang w:val="en-GB"/>
        </w:rPr>
        <w:t>Brazo-Sayavera</w:t>
      </w:r>
      <w:proofErr w:type="spellEnd"/>
      <w:r w:rsidR="0079726D" w:rsidRPr="000B3925">
        <w:rPr>
          <w:rFonts w:ascii="Times New Roman" w:hAnsi="Times New Roman" w:cs="Times New Roman"/>
          <w:color w:val="000000" w:themeColor="text1"/>
          <w:sz w:val="24"/>
          <w:szCs w:val="24"/>
          <w:lang w:val="en-GB"/>
        </w:rPr>
        <w:t xml:space="preserve"> et al., 2017; Costa et al., 2017; </w:t>
      </w:r>
      <w:proofErr w:type="spellStart"/>
      <w:r w:rsidR="0079726D" w:rsidRPr="000B3925">
        <w:rPr>
          <w:rFonts w:ascii="Times New Roman" w:hAnsi="Times New Roman" w:cs="Times New Roman"/>
          <w:color w:val="000000" w:themeColor="text1"/>
          <w:sz w:val="24"/>
          <w:szCs w:val="24"/>
          <w:lang w:val="en-GB"/>
        </w:rPr>
        <w:t>Gangso</w:t>
      </w:r>
      <w:proofErr w:type="spellEnd"/>
      <w:r w:rsidR="0079726D" w:rsidRPr="000B3925">
        <w:rPr>
          <w:rFonts w:ascii="Times New Roman" w:hAnsi="Times New Roman" w:cs="Times New Roman"/>
          <w:color w:val="000000" w:themeColor="text1"/>
          <w:sz w:val="24"/>
          <w:szCs w:val="24"/>
          <w:lang w:val="en-GB"/>
        </w:rPr>
        <w:t xml:space="preserve"> et al., 2021; </w:t>
      </w:r>
      <w:proofErr w:type="spellStart"/>
      <w:r w:rsidR="0079726D" w:rsidRPr="000B3925">
        <w:rPr>
          <w:rFonts w:ascii="Times New Roman" w:hAnsi="Times New Roman" w:cs="Times New Roman"/>
          <w:color w:val="000000" w:themeColor="text1"/>
          <w:sz w:val="24"/>
          <w:szCs w:val="24"/>
          <w:lang w:val="en-GB"/>
        </w:rPr>
        <w:t>Gesbert</w:t>
      </w:r>
      <w:proofErr w:type="spellEnd"/>
      <w:r w:rsidR="0079726D" w:rsidRPr="000B3925">
        <w:rPr>
          <w:rFonts w:ascii="Times New Roman" w:hAnsi="Times New Roman" w:cs="Times New Roman"/>
          <w:color w:val="000000" w:themeColor="text1"/>
          <w:sz w:val="24"/>
          <w:szCs w:val="24"/>
          <w:lang w:val="en-GB"/>
        </w:rPr>
        <w:t xml:space="preserve"> et al., 2021; Ivarsson et al., 2015; Lee et al., 2012; Li et al., 2017; Martindale et al., 2010; </w:t>
      </w:r>
      <w:proofErr w:type="spellStart"/>
      <w:r w:rsidR="001E27A5" w:rsidRPr="000B3925">
        <w:rPr>
          <w:rFonts w:ascii="Times New Roman" w:hAnsi="Times New Roman" w:cs="Times New Roman"/>
          <w:color w:val="000000" w:themeColor="text1"/>
          <w:sz w:val="24"/>
          <w:szCs w:val="24"/>
          <w:lang w:val="en-GB"/>
        </w:rPr>
        <w:t>Mehrshad</w:t>
      </w:r>
      <w:proofErr w:type="spellEnd"/>
      <w:r w:rsidR="001E27A5" w:rsidRPr="000B3925">
        <w:rPr>
          <w:rFonts w:ascii="Times New Roman" w:hAnsi="Times New Roman" w:cs="Times New Roman"/>
          <w:color w:val="000000" w:themeColor="text1"/>
          <w:sz w:val="24"/>
          <w:szCs w:val="24"/>
          <w:lang w:val="en-GB"/>
        </w:rPr>
        <w:t xml:space="preserve">, &amp; </w:t>
      </w:r>
      <w:proofErr w:type="spellStart"/>
      <w:r w:rsidR="001E27A5" w:rsidRPr="000B3925">
        <w:rPr>
          <w:rFonts w:ascii="Times New Roman" w:hAnsi="Times New Roman" w:cs="Times New Roman"/>
          <w:color w:val="000000" w:themeColor="text1"/>
          <w:sz w:val="24"/>
          <w:szCs w:val="24"/>
          <w:lang w:val="en-GB"/>
        </w:rPr>
        <w:t>Rokhshareh</w:t>
      </w:r>
      <w:proofErr w:type="spellEnd"/>
      <w:r w:rsidR="001E27A5" w:rsidRPr="000B3925">
        <w:rPr>
          <w:rFonts w:ascii="Times New Roman" w:hAnsi="Times New Roman" w:cs="Times New Roman"/>
          <w:color w:val="000000" w:themeColor="text1"/>
          <w:sz w:val="24"/>
          <w:szCs w:val="24"/>
          <w:lang w:val="en-GB"/>
        </w:rPr>
        <w:t>, 2018</w:t>
      </w:r>
      <w:r w:rsidR="0079726D" w:rsidRPr="000B3925">
        <w:rPr>
          <w:rFonts w:ascii="Times New Roman" w:hAnsi="Times New Roman" w:cs="Times New Roman"/>
          <w:color w:val="000000" w:themeColor="text1"/>
          <w:sz w:val="24"/>
          <w:szCs w:val="24"/>
          <w:lang w:val="en-GB"/>
        </w:rPr>
        <w:t xml:space="preserve">; </w:t>
      </w:r>
      <w:proofErr w:type="spellStart"/>
      <w:r w:rsidR="0079726D" w:rsidRPr="000B3925">
        <w:rPr>
          <w:rFonts w:ascii="Times New Roman" w:hAnsi="Times New Roman" w:cs="Times New Roman"/>
          <w:color w:val="000000" w:themeColor="text1"/>
          <w:sz w:val="24"/>
          <w:szCs w:val="24"/>
          <w:lang w:val="en-GB"/>
        </w:rPr>
        <w:t>Siekanska</w:t>
      </w:r>
      <w:proofErr w:type="spellEnd"/>
      <w:r w:rsidR="0079726D" w:rsidRPr="000B3925">
        <w:rPr>
          <w:rFonts w:ascii="Times New Roman" w:hAnsi="Times New Roman" w:cs="Times New Roman"/>
          <w:color w:val="000000" w:themeColor="text1"/>
          <w:sz w:val="24"/>
          <w:szCs w:val="24"/>
          <w:lang w:val="en-GB"/>
        </w:rPr>
        <w:t xml:space="preserve"> &amp; </w:t>
      </w:r>
      <w:proofErr w:type="spellStart"/>
      <w:r w:rsidR="0079726D" w:rsidRPr="000B3925">
        <w:rPr>
          <w:rFonts w:ascii="Times New Roman" w:hAnsi="Times New Roman" w:cs="Times New Roman"/>
          <w:color w:val="000000" w:themeColor="text1"/>
          <w:sz w:val="24"/>
          <w:szCs w:val="24"/>
          <w:lang w:val="en-GB"/>
        </w:rPr>
        <w:t>Wojtowicz</w:t>
      </w:r>
      <w:proofErr w:type="spellEnd"/>
      <w:r w:rsidR="0079726D" w:rsidRPr="000B3925">
        <w:rPr>
          <w:rFonts w:ascii="Times New Roman" w:hAnsi="Times New Roman" w:cs="Times New Roman"/>
          <w:color w:val="000000" w:themeColor="text1"/>
          <w:sz w:val="24"/>
          <w:szCs w:val="24"/>
          <w:lang w:val="en-GB"/>
        </w:rPr>
        <w:t>, 2017</w:t>
      </w:r>
      <w:r w:rsidR="001E27A5" w:rsidRPr="000B3925">
        <w:rPr>
          <w:rFonts w:ascii="Times New Roman" w:hAnsi="Times New Roman" w:cs="Times New Roman"/>
          <w:color w:val="000000" w:themeColor="text1"/>
          <w:sz w:val="24"/>
          <w:szCs w:val="24"/>
          <w:lang w:val="en-GB"/>
        </w:rPr>
        <w:t>)</w:t>
      </w:r>
      <w:r w:rsidR="006E0EC3" w:rsidRPr="000B3925">
        <w:rPr>
          <w:rFonts w:ascii="Times New Roman" w:hAnsi="Times New Roman" w:cs="Times New Roman"/>
          <w:color w:val="000000" w:themeColor="text1"/>
          <w:sz w:val="24"/>
          <w:szCs w:val="24"/>
          <w:lang w:val="en-GB"/>
        </w:rPr>
        <w:t xml:space="preserve">. However, to date there is </w:t>
      </w:r>
      <w:proofErr w:type="gramStart"/>
      <w:r w:rsidR="006E0EC3" w:rsidRPr="000B3925">
        <w:rPr>
          <w:rFonts w:ascii="Times New Roman" w:hAnsi="Times New Roman" w:cs="Times New Roman"/>
          <w:color w:val="000000" w:themeColor="text1"/>
          <w:sz w:val="24"/>
          <w:szCs w:val="24"/>
          <w:lang w:val="en-GB"/>
        </w:rPr>
        <w:t>no</w:t>
      </w:r>
      <w:proofErr w:type="gramEnd"/>
      <w:r w:rsidR="006E0EC3" w:rsidRPr="000B3925">
        <w:rPr>
          <w:rFonts w:ascii="Times New Roman" w:hAnsi="Times New Roman" w:cs="Times New Roman"/>
          <w:color w:val="000000" w:themeColor="text1"/>
          <w:sz w:val="24"/>
          <w:szCs w:val="24"/>
          <w:lang w:val="en-GB"/>
        </w:rPr>
        <w:t xml:space="preserve"> </w:t>
      </w:r>
      <w:r w:rsidR="009F0981" w:rsidRPr="009F0981">
        <w:rPr>
          <w:rFonts w:ascii="Times New Roman" w:hAnsi="Times New Roman" w:cs="Times New Roman"/>
          <w:color w:val="FF0000"/>
          <w:sz w:val="24"/>
          <w:szCs w:val="24"/>
          <w:lang w:val="en-GB"/>
        </w:rPr>
        <w:t>psychometrically robust</w:t>
      </w:r>
      <w:r w:rsidR="006E0EC3" w:rsidRPr="009F0981">
        <w:rPr>
          <w:rFonts w:ascii="Times New Roman" w:hAnsi="Times New Roman" w:cs="Times New Roman"/>
          <w:color w:val="FF0000"/>
          <w:sz w:val="24"/>
          <w:szCs w:val="24"/>
          <w:lang w:val="en-GB"/>
        </w:rPr>
        <w:t xml:space="preserve"> </w:t>
      </w:r>
      <w:r w:rsidR="006E0EC3" w:rsidRPr="000B3925">
        <w:rPr>
          <w:rFonts w:ascii="Times New Roman" w:hAnsi="Times New Roman" w:cs="Times New Roman"/>
          <w:color w:val="000000" w:themeColor="text1"/>
          <w:sz w:val="24"/>
          <w:szCs w:val="24"/>
          <w:lang w:val="en-GB"/>
        </w:rPr>
        <w:t xml:space="preserve">TDEQ-5 in </w:t>
      </w:r>
      <w:r w:rsidR="003D1323" w:rsidRPr="000B3925">
        <w:rPr>
          <w:rFonts w:ascii="Times New Roman" w:hAnsi="Times New Roman" w:cs="Times New Roman"/>
          <w:color w:val="000000" w:themeColor="text1"/>
          <w:sz w:val="24"/>
          <w:szCs w:val="24"/>
          <w:lang w:val="en-GB"/>
        </w:rPr>
        <w:t xml:space="preserve">the </w:t>
      </w:r>
      <w:r w:rsidR="006E0EC3" w:rsidRPr="000B3925">
        <w:rPr>
          <w:rFonts w:ascii="Times New Roman" w:hAnsi="Times New Roman" w:cs="Times New Roman"/>
          <w:color w:val="000000" w:themeColor="text1"/>
          <w:sz w:val="24"/>
          <w:szCs w:val="24"/>
          <w:lang w:val="en-GB"/>
        </w:rPr>
        <w:t>Persian</w:t>
      </w:r>
      <w:r w:rsidR="003D1323" w:rsidRPr="000B3925">
        <w:rPr>
          <w:rFonts w:ascii="Times New Roman" w:hAnsi="Times New Roman" w:cs="Times New Roman"/>
          <w:color w:val="000000" w:themeColor="text1"/>
          <w:sz w:val="24"/>
          <w:szCs w:val="24"/>
          <w:lang w:val="en-GB"/>
        </w:rPr>
        <w:t xml:space="preserve"> language</w:t>
      </w:r>
      <w:r w:rsidR="000D6326" w:rsidRPr="000B3925">
        <w:rPr>
          <w:rFonts w:ascii="Times New Roman" w:hAnsi="Times New Roman" w:cs="Times New Roman"/>
          <w:color w:val="000000" w:themeColor="text1"/>
          <w:sz w:val="24"/>
          <w:szCs w:val="24"/>
          <w:lang w:val="en-GB"/>
        </w:rPr>
        <w:t>.</w:t>
      </w:r>
      <w:r w:rsidR="006E0EC3" w:rsidRPr="000B3925">
        <w:rPr>
          <w:rFonts w:ascii="Times New Roman" w:hAnsi="Times New Roman" w:cs="Times New Roman"/>
          <w:color w:val="000000" w:themeColor="text1"/>
          <w:sz w:val="24"/>
          <w:szCs w:val="24"/>
          <w:lang w:val="en-GB"/>
        </w:rPr>
        <w:t xml:space="preserve"> </w:t>
      </w:r>
      <w:r w:rsidR="000D6326" w:rsidRPr="000B3925">
        <w:rPr>
          <w:rFonts w:ascii="Times New Roman" w:hAnsi="Times New Roman" w:cs="Times New Roman"/>
          <w:color w:val="000000" w:themeColor="text1"/>
          <w:sz w:val="24"/>
          <w:szCs w:val="24"/>
          <w:lang w:val="en-GB"/>
        </w:rPr>
        <w:t>This</w:t>
      </w:r>
      <w:r w:rsidR="006E0EC3" w:rsidRPr="000B3925">
        <w:rPr>
          <w:rFonts w:ascii="Times New Roman" w:hAnsi="Times New Roman" w:cs="Times New Roman"/>
          <w:color w:val="000000" w:themeColor="text1"/>
          <w:sz w:val="24"/>
          <w:szCs w:val="24"/>
          <w:lang w:val="en-GB"/>
        </w:rPr>
        <w:t xml:space="preserve"> is important because </w:t>
      </w:r>
      <w:r w:rsidR="0006411C" w:rsidRPr="000B3925">
        <w:rPr>
          <w:rFonts w:ascii="Times New Roman" w:hAnsi="Times New Roman" w:cs="Times New Roman"/>
          <w:color w:val="000000" w:themeColor="text1"/>
          <w:sz w:val="24"/>
          <w:szCs w:val="24"/>
          <w:lang w:val="en-GB"/>
        </w:rPr>
        <w:t xml:space="preserve">a short version Persian TDEQ-5 is valuable way to increase the ability of Persian speaking countries to engage </w:t>
      </w:r>
      <w:r w:rsidR="00E7007C" w:rsidRPr="000B3925">
        <w:rPr>
          <w:rFonts w:ascii="Times New Roman" w:hAnsi="Times New Roman" w:cs="Times New Roman"/>
          <w:color w:val="000000" w:themeColor="text1"/>
          <w:sz w:val="24"/>
          <w:szCs w:val="24"/>
          <w:lang w:val="en-GB"/>
        </w:rPr>
        <w:t xml:space="preserve">more easily </w:t>
      </w:r>
      <w:r w:rsidR="0006411C" w:rsidRPr="000B3925">
        <w:rPr>
          <w:rFonts w:ascii="Times New Roman" w:hAnsi="Times New Roman" w:cs="Times New Roman"/>
          <w:color w:val="000000" w:themeColor="text1"/>
          <w:sz w:val="24"/>
          <w:szCs w:val="24"/>
          <w:lang w:val="en-GB"/>
        </w:rPr>
        <w:t xml:space="preserve">with </w:t>
      </w:r>
      <w:r w:rsidR="00D00934" w:rsidRPr="000B3925">
        <w:rPr>
          <w:rFonts w:ascii="Times New Roman" w:hAnsi="Times New Roman" w:cs="Times New Roman"/>
          <w:color w:val="000000" w:themeColor="text1"/>
          <w:sz w:val="24"/>
          <w:szCs w:val="24"/>
          <w:lang w:val="en-GB"/>
        </w:rPr>
        <w:t>TDE</w:t>
      </w:r>
      <w:r w:rsidR="0006411C" w:rsidRPr="000B3925">
        <w:rPr>
          <w:rFonts w:ascii="Times New Roman" w:hAnsi="Times New Roman" w:cs="Times New Roman"/>
          <w:color w:val="000000" w:themeColor="text1"/>
          <w:sz w:val="24"/>
          <w:szCs w:val="24"/>
          <w:lang w:val="en-GB"/>
        </w:rPr>
        <w:t xml:space="preserve"> research</w:t>
      </w:r>
      <w:r w:rsidR="00E7007C" w:rsidRPr="000B3925">
        <w:rPr>
          <w:rFonts w:ascii="Times New Roman" w:hAnsi="Times New Roman" w:cs="Times New Roman"/>
          <w:color w:val="000000" w:themeColor="text1"/>
          <w:sz w:val="24"/>
          <w:szCs w:val="24"/>
          <w:lang w:val="en-GB"/>
        </w:rPr>
        <w:t xml:space="preserve"> from a quantitative perspective</w:t>
      </w:r>
      <w:r w:rsidR="008E2E48" w:rsidRPr="000B3925">
        <w:rPr>
          <w:rFonts w:ascii="Times New Roman" w:hAnsi="Times New Roman" w:cs="Times New Roman"/>
          <w:color w:val="000000" w:themeColor="text1"/>
          <w:sz w:val="24"/>
          <w:szCs w:val="24"/>
          <w:lang w:val="en-GB"/>
        </w:rPr>
        <w:t xml:space="preserve">. </w:t>
      </w:r>
      <w:r w:rsidR="002A1788" w:rsidRPr="002A1788">
        <w:rPr>
          <w:rFonts w:ascii="Times New Roman" w:hAnsi="Times New Roman" w:cs="Times New Roman"/>
          <w:color w:val="FF0000"/>
          <w:sz w:val="24"/>
          <w:szCs w:val="24"/>
          <w:lang w:val="en-GB"/>
        </w:rPr>
        <w:t xml:space="preserve">This is </w:t>
      </w:r>
      <w:r w:rsidR="00036AF5">
        <w:rPr>
          <w:rFonts w:ascii="Times New Roman" w:hAnsi="Times New Roman" w:cs="Times New Roman"/>
          <w:color w:val="FF0000"/>
          <w:sz w:val="24"/>
          <w:szCs w:val="24"/>
          <w:lang w:val="en-GB"/>
        </w:rPr>
        <w:t xml:space="preserve">particularly </w:t>
      </w:r>
      <w:r w:rsidR="002A1788" w:rsidRPr="002A1788">
        <w:rPr>
          <w:rFonts w:ascii="Times New Roman" w:hAnsi="Times New Roman" w:cs="Times New Roman"/>
          <w:color w:val="FF0000"/>
          <w:sz w:val="24"/>
          <w:szCs w:val="24"/>
          <w:lang w:val="en-GB"/>
        </w:rPr>
        <w:t>important given the sparsity of research in this culture</w:t>
      </w:r>
      <w:r w:rsidR="002A1788">
        <w:rPr>
          <w:rFonts w:ascii="Times New Roman" w:hAnsi="Times New Roman" w:cs="Times New Roman"/>
          <w:color w:val="000000" w:themeColor="text1"/>
          <w:sz w:val="24"/>
          <w:szCs w:val="24"/>
          <w:lang w:val="en-GB"/>
        </w:rPr>
        <w:t xml:space="preserve">. </w:t>
      </w:r>
      <w:r w:rsidR="008E2E48" w:rsidRPr="000B3925">
        <w:rPr>
          <w:rFonts w:ascii="Times New Roman" w:hAnsi="Times New Roman" w:cs="Times New Roman"/>
          <w:color w:val="000000" w:themeColor="text1"/>
          <w:sz w:val="24"/>
          <w:szCs w:val="24"/>
          <w:lang w:val="en-GB"/>
        </w:rPr>
        <w:t>Furthermore, it has been shown to have stronger psychometric properties than the original TDEQ in some other research contexts</w:t>
      </w:r>
      <w:r w:rsidR="00B93854" w:rsidRPr="000B3925">
        <w:rPr>
          <w:rFonts w:ascii="Times New Roman" w:hAnsi="Times New Roman" w:cs="Times New Roman"/>
          <w:color w:val="000000" w:themeColor="text1"/>
          <w:sz w:val="24"/>
          <w:szCs w:val="24"/>
          <w:lang w:val="en-GB"/>
        </w:rPr>
        <w:t xml:space="preserve"> (e.g., Li et al., 2017)</w:t>
      </w:r>
      <w:r w:rsidR="00E7007C" w:rsidRPr="000B3925">
        <w:rPr>
          <w:rFonts w:ascii="Times New Roman" w:hAnsi="Times New Roman" w:cs="Times New Roman"/>
          <w:color w:val="000000" w:themeColor="text1"/>
          <w:sz w:val="24"/>
          <w:szCs w:val="24"/>
          <w:lang w:val="en-GB"/>
        </w:rPr>
        <w:t>.</w:t>
      </w:r>
      <w:r w:rsidR="00D73891" w:rsidRPr="000B3925">
        <w:rPr>
          <w:rFonts w:ascii="Times New Roman" w:hAnsi="Times New Roman" w:cs="Times New Roman"/>
          <w:color w:val="000000" w:themeColor="text1"/>
          <w:sz w:val="24"/>
          <w:szCs w:val="24"/>
          <w:lang w:val="en-GB"/>
        </w:rPr>
        <w:t xml:space="preserve"> </w:t>
      </w:r>
    </w:p>
    <w:p w14:paraId="086DD8AC" w14:textId="26B2A1C8" w:rsidR="00B93854" w:rsidRPr="000B3925" w:rsidRDefault="00B93854" w:rsidP="00910867">
      <w:pPr>
        <w:autoSpaceDE w:val="0"/>
        <w:autoSpaceDN w:val="0"/>
        <w:bidi w:val="0"/>
        <w:adjustRightInd w:val="0"/>
        <w:snapToGrid w:val="0"/>
        <w:spacing w:after="0" w:line="480" w:lineRule="auto"/>
        <w:ind w:firstLine="720"/>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 xml:space="preserve">The results revealed that the 25-item Persian TDEQ-5 was a valid and reliable tool, due to the demonstration of strong </w:t>
      </w:r>
      <w:r w:rsidRPr="000B3925">
        <w:rPr>
          <w:rFonts w:ascii="Times New Roman" w:eastAsia="AmeriGarmndPL-Roman" w:hAnsi="Times New Roman" w:cs="Times New Roman"/>
          <w:color w:val="000000" w:themeColor="text1"/>
          <w:sz w:val="24"/>
          <w:szCs w:val="24"/>
          <w:lang w:val="en-GB"/>
        </w:rPr>
        <w:t xml:space="preserve">factorial validity, discriminant validity, and internal reliability. In fact, the factor structure and internal reliability of the Persian TDEQ-5 were stronger than other </w:t>
      </w:r>
      <w:r w:rsidR="002555A3" w:rsidRPr="000B3925">
        <w:rPr>
          <w:rFonts w:ascii="Times New Roman" w:eastAsia="AmeriGarmndPL-Roman" w:hAnsi="Times New Roman" w:cs="Times New Roman"/>
          <w:color w:val="000000" w:themeColor="text1"/>
          <w:sz w:val="24"/>
          <w:szCs w:val="24"/>
          <w:lang w:val="en-GB"/>
        </w:rPr>
        <w:t xml:space="preserve">published </w:t>
      </w:r>
      <w:r w:rsidRPr="000B3925">
        <w:rPr>
          <w:rFonts w:ascii="Times New Roman" w:eastAsia="AmeriGarmndPL-Roman" w:hAnsi="Times New Roman" w:cs="Times New Roman"/>
          <w:color w:val="000000" w:themeColor="text1"/>
          <w:sz w:val="24"/>
          <w:szCs w:val="24"/>
          <w:lang w:val="en-GB"/>
        </w:rPr>
        <w:t>TDEQ-5 translations (i.e., Spanish, French and Chinese). More specifically, the Persian TDEQ-5 demonstrated a CFI score of .946,</w:t>
      </w:r>
      <w:r w:rsidRPr="000B3925">
        <w:rPr>
          <w:rFonts w:ascii="Times New Roman" w:hAnsi="Times New Roman" w:cs="Times New Roman"/>
          <w:color w:val="000000" w:themeColor="text1"/>
          <w:sz w:val="24"/>
          <w:szCs w:val="24"/>
          <w:lang w:val="en-GB"/>
        </w:rPr>
        <w:t xml:space="preserve"> with Cronbach</w:t>
      </w:r>
      <w:r w:rsidR="00BB3304" w:rsidRPr="000B3925">
        <w:rPr>
          <w:rFonts w:ascii="Times New Roman" w:hAnsi="Times New Roman" w:cs="Times New Roman"/>
          <w:color w:val="000000" w:themeColor="text1"/>
          <w:sz w:val="24"/>
          <w:szCs w:val="24"/>
          <w:lang w:val="en-GB"/>
        </w:rPr>
        <w:t>’s</w:t>
      </w:r>
      <w:r w:rsidRPr="000B3925">
        <w:rPr>
          <w:rFonts w:ascii="Times New Roman" w:hAnsi="Times New Roman" w:cs="Times New Roman"/>
          <w:color w:val="000000" w:themeColor="text1"/>
          <w:sz w:val="24"/>
          <w:szCs w:val="24"/>
          <w:lang w:val="en-GB"/>
        </w:rPr>
        <w:t xml:space="preserve"> α </w:t>
      </w:r>
      <w:r w:rsidR="00BB3304" w:rsidRPr="000B3925">
        <w:rPr>
          <w:rFonts w:ascii="Times New Roman" w:hAnsi="Times New Roman" w:cs="Times New Roman"/>
          <w:color w:val="000000" w:themeColor="text1"/>
          <w:sz w:val="24"/>
          <w:szCs w:val="24"/>
          <w:lang w:val="en-GB"/>
        </w:rPr>
        <w:t xml:space="preserve">values </w:t>
      </w:r>
      <w:r w:rsidRPr="000B3925">
        <w:rPr>
          <w:rFonts w:ascii="Times New Roman" w:hAnsi="Times New Roman" w:cs="Times New Roman"/>
          <w:color w:val="000000" w:themeColor="text1"/>
          <w:sz w:val="24"/>
          <w:szCs w:val="24"/>
          <w:lang w:val="en-GB"/>
        </w:rPr>
        <w:t>ranging between .79 and .88</w:t>
      </w:r>
      <w:r w:rsidRPr="000B3925">
        <w:rPr>
          <w:rFonts w:ascii="Times New Roman" w:eastAsia="AmeriGarmndPL-Roman" w:hAnsi="Times New Roman" w:cs="Times New Roman"/>
          <w:color w:val="000000" w:themeColor="text1"/>
          <w:sz w:val="24"/>
          <w:szCs w:val="24"/>
          <w:lang w:val="en-GB"/>
        </w:rPr>
        <w:t xml:space="preserve">, as compared to a CFI range of .90 to .934 and </w:t>
      </w:r>
      <w:r w:rsidRPr="000B3925">
        <w:rPr>
          <w:rFonts w:ascii="Times New Roman" w:hAnsi="Times New Roman" w:cs="Times New Roman"/>
          <w:color w:val="000000" w:themeColor="text1"/>
          <w:sz w:val="24"/>
          <w:szCs w:val="24"/>
          <w:lang w:val="en-GB"/>
        </w:rPr>
        <w:t>Cronbach</w:t>
      </w:r>
      <w:r w:rsidR="00BB3304" w:rsidRPr="000B3925">
        <w:rPr>
          <w:rFonts w:ascii="Times New Roman" w:hAnsi="Times New Roman" w:cs="Times New Roman"/>
          <w:color w:val="000000" w:themeColor="text1"/>
          <w:sz w:val="24"/>
          <w:szCs w:val="24"/>
          <w:lang w:val="en-GB"/>
        </w:rPr>
        <w:t>’s</w:t>
      </w:r>
      <w:r w:rsidRPr="000B3925">
        <w:rPr>
          <w:rFonts w:ascii="Times New Roman" w:hAnsi="Times New Roman" w:cs="Times New Roman"/>
          <w:color w:val="000000" w:themeColor="text1"/>
          <w:sz w:val="24"/>
          <w:szCs w:val="24"/>
          <w:lang w:val="en-GB"/>
        </w:rPr>
        <w:t xml:space="preserve"> α </w:t>
      </w:r>
      <w:r w:rsidR="00BB3304" w:rsidRPr="000B3925">
        <w:rPr>
          <w:rFonts w:ascii="Times New Roman" w:hAnsi="Times New Roman" w:cs="Times New Roman"/>
          <w:color w:val="000000" w:themeColor="text1"/>
          <w:sz w:val="24"/>
          <w:szCs w:val="24"/>
          <w:lang w:val="en-GB"/>
        </w:rPr>
        <w:t xml:space="preserve">values </w:t>
      </w:r>
      <w:r w:rsidRPr="000B3925">
        <w:rPr>
          <w:rFonts w:ascii="Times New Roman" w:hAnsi="Times New Roman" w:cs="Times New Roman"/>
          <w:color w:val="000000" w:themeColor="text1"/>
          <w:sz w:val="24"/>
          <w:szCs w:val="24"/>
          <w:lang w:val="en-GB"/>
        </w:rPr>
        <w:t>ranging from .66 to .89 for the other versions</w:t>
      </w:r>
      <w:r w:rsidR="002555A3" w:rsidRPr="000B3925">
        <w:rPr>
          <w:rFonts w:ascii="Times New Roman" w:hAnsi="Times New Roman" w:cs="Times New Roman"/>
          <w:color w:val="000000" w:themeColor="text1"/>
          <w:sz w:val="24"/>
          <w:szCs w:val="24"/>
          <w:lang w:val="en-GB"/>
        </w:rPr>
        <w:t xml:space="preserve"> </w:t>
      </w:r>
      <w:r w:rsidRPr="000B3925">
        <w:rPr>
          <w:rFonts w:ascii="Times New Roman" w:eastAsia="AmeriGarmndPL-Roman" w:hAnsi="Times New Roman" w:cs="Times New Roman"/>
          <w:color w:val="000000" w:themeColor="text1"/>
          <w:sz w:val="24"/>
          <w:szCs w:val="24"/>
          <w:lang w:val="en-GB"/>
        </w:rPr>
        <w:t>(</w:t>
      </w:r>
      <w:proofErr w:type="spellStart"/>
      <w:r w:rsidRPr="000B3925">
        <w:rPr>
          <w:rFonts w:ascii="Times New Roman" w:hAnsi="Times New Roman" w:cs="Times New Roman"/>
          <w:color w:val="000000" w:themeColor="text1"/>
          <w:sz w:val="24"/>
          <w:szCs w:val="24"/>
          <w:lang w:val="en-GB"/>
        </w:rPr>
        <w:t>Brazo-Sayavera</w:t>
      </w:r>
      <w:proofErr w:type="spellEnd"/>
      <w:r w:rsidRPr="000B3925">
        <w:rPr>
          <w:rFonts w:ascii="Times New Roman" w:hAnsi="Times New Roman" w:cs="Times New Roman"/>
          <w:color w:val="000000" w:themeColor="text1"/>
          <w:sz w:val="24"/>
          <w:szCs w:val="24"/>
          <w:lang w:val="en-GB"/>
        </w:rPr>
        <w:t xml:space="preserve"> et al., 2017; </w:t>
      </w:r>
      <w:proofErr w:type="spellStart"/>
      <w:r w:rsidRPr="000B3925">
        <w:rPr>
          <w:rFonts w:ascii="Times New Roman" w:hAnsi="Times New Roman" w:cs="Times New Roman"/>
          <w:color w:val="000000" w:themeColor="text1"/>
          <w:sz w:val="24"/>
          <w:szCs w:val="24"/>
          <w:lang w:val="en-GB"/>
        </w:rPr>
        <w:t>Gesbert</w:t>
      </w:r>
      <w:proofErr w:type="spellEnd"/>
      <w:r w:rsidRPr="000B3925">
        <w:rPr>
          <w:rFonts w:ascii="Times New Roman" w:hAnsi="Times New Roman" w:cs="Times New Roman"/>
          <w:color w:val="000000" w:themeColor="text1"/>
          <w:sz w:val="24"/>
          <w:szCs w:val="24"/>
          <w:lang w:val="en-GB"/>
        </w:rPr>
        <w:t xml:space="preserve"> et al., 2021; Li et al., 2017).</w:t>
      </w:r>
      <w:r w:rsidR="00906E5D" w:rsidRPr="000B3925">
        <w:rPr>
          <w:rFonts w:ascii="Times New Roman" w:hAnsi="Times New Roman" w:cs="Times New Roman"/>
          <w:color w:val="000000" w:themeColor="text1"/>
          <w:sz w:val="24"/>
          <w:szCs w:val="24"/>
          <w:lang w:val="en-GB"/>
        </w:rPr>
        <w:t xml:space="preserve"> As such, the tool can certainly be used with confidence in Persian </w:t>
      </w:r>
      <w:r w:rsidR="004A639A" w:rsidRPr="000B3925">
        <w:rPr>
          <w:rFonts w:ascii="Times New Roman" w:hAnsi="Times New Roman" w:cs="Times New Roman"/>
          <w:color w:val="000000" w:themeColor="text1"/>
          <w:sz w:val="24"/>
          <w:szCs w:val="24"/>
          <w:lang w:val="en-GB"/>
        </w:rPr>
        <w:t>speaking</w:t>
      </w:r>
      <w:r w:rsidR="00906E5D" w:rsidRPr="000B3925">
        <w:rPr>
          <w:rFonts w:ascii="Times New Roman" w:hAnsi="Times New Roman" w:cs="Times New Roman"/>
          <w:color w:val="000000" w:themeColor="text1"/>
          <w:sz w:val="24"/>
          <w:szCs w:val="24"/>
          <w:lang w:val="en-GB"/>
        </w:rPr>
        <w:t xml:space="preserve"> contexts. </w:t>
      </w:r>
    </w:p>
    <w:p w14:paraId="6C9754EE" w14:textId="6FE1759A" w:rsidR="00613BFF" w:rsidRPr="000B3925" w:rsidRDefault="00BC36F9" w:rsidP="00910867">
      <w:pPr>
        <w:autoSpaceDE w:val="0"/>
        <w:autoSpaceDN w:val="0"/>
        <w:bidi w:val="0"/>
        <w:adjustRightInd w:val="0"/>
        <w:snapToGrid w:val="0"/>
        <w:spacing w:after="0" w:line="480" w:lineRule="auto"/>
        <w:ind w:firstLine="720"/>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Previous work that has utilised the TDEQ or TDEQ-5</w:t>
      </w:r>
      <w:r w:rsidR="00A25D9C" w:rsidRPr="000B3925">
        <w:rPr>
          <w:rFonts w:ascii="Times New Roman" w:hAnsi="Times New Roman" w:cs="Times New Roman"/>
          <w:color w:val="000000" w:themeColor="text1"/>
          <w:sz w:val="24"/>
          <w:szCs w:val="24"/>
          <w:lang w:val="en-GB"/>
        </w:rPr>
        <w:t xml:space="preserve"> has highlighted </w:t>
      </w:r>
      <w:r w:rsidR="00011DD2" w:rsidRPr="000B3925">
        <w:rPr>
          <w:rFonts w:ascii="Times New Roman" w:hAnsi="Times New Roman" w:cs="Times New Roman"/>
          <w:color w:val="000000" w:themeColor="text1"/>
          <w:sz w:val="24"/>
          <w:szCs w:val="24"/>
          <w:lang w:val="en-GB"/>
        </w:rPr>
        <w:t xml:space="preserve">strong </w:t>
      </w:r>
      <w:r w:rsidR="00A25D9C" w:rsidRPr="000B3925">
        <w:rPr>
          <w:rFonts w:ascii="Times New Roman" w:hAnsi="Times New Roman" w:cs="Times New Roman"/>
          <w:color w:val="000000" w:themeColor="text1"/>
          <w:sz w:val="24"/>
          <w:szCs w:val="24"/>
          <w:lang w:val="en-GB"/>
        </w:rPr>
        <w:t xml:space="preserve">relationships between features of the </w:t>
      </w:r>
      <w:r w:rsidR="00D00934" w:rsidRPr="000B3925">
        <w:rPr>
          <w:rFonts w:ascii="Times New Roman" w:hAnsi="Times New Roman" w:cs="Times New Roman"/>
          <w:color w:val="000000" w:themeColor="text1"/>
          <w:sz w:val="24"/>
          <w:szCs w:val="24"/>
          <w:lang w:val="en-GB"/>
        </w:rPr>
        <w:t>TDE</w:t>
      </w:r>
      <w:r w:rsidR="00A25D9C" w:rsidRPr="000B3925">
        <w:rPr>
          <w:rFonts w:ascii="Times New Roman" w:hAnsi="Times New Roman" w:cs="Times New Roman"/>
          <w:color w:val="000000" w:themeColor="text1"/>
          <w:sz w:val="24"/>
          <w:szCs w:val="24"/>
          <w:lang w:val="en-GB"/>
        </w:rPr>
        <w:t xml:space="preserve"> and </w:t>
      </w:r>
      <w:r w:rsidR="0081398E" w:rsidRPr="000B3925">
        <w:rPr>
          <w:rFonts w:ascii="Times New Roman" w:hAnsi="Times New Roman" w:cs="Times New Roman"/>
          <w:color w:val="000000" w:themeColor="text1"/>
          <w:sz w:val="24"/>
          <w:szCs w:val="24"/>
          <w:lang w:val="en-GB"/>
        </w:rPr>
        <w:t xml:space="preserve">different </w:t>
      </w:r>
      <w:r w:rsidR="00A25D9C" w:rsidRPr="000B3925">
        <w:rPr>
          <w:rFonts w:ascii="Times New Roman" w:hAnsi="Times New Roman" w:cs="Times New Roman"/>
          <w:color w:val="000000" w:themeColor="text1"/>
          <w:sz w:val="24"/>
          <w:szCs w:val="24"/>
          <w:lang w:val="en-GB"/>
        </w:rPr>
        <w:t>athlete characteristics</w:t>
      </w:r>
      <w:r w:rsidR="0081398E" w:rsidRPr="000B3925">
        <w:rPr>
          <w:rFonts w:ascii="Times New Roman" w:hAnsi="Times New Roman" w:cs="Times New Roman"/>
          <w:color w:val="000000" w:themeColor="text1"/>
          <w:sz w:val="24"/>
          <w:szCs w:val="24"/>
          <w:lang w:val="en-GB"/>
        </w:rPr>
        <w:t>. For example,</w:t>
      </w:r>
      <w:r w:rsidR="00A25D9C" w:rsidRPr="000B3925">
        <w:rPr>
          <w:rFonts w:ascii="Times New Roman" w:hAnsi="Times New Roman" w:cs="Times New Roman"/>
          <w:color w:val="000000" w:themeColor="text1"/>
          <w:sz w:val="24"/>
          <w:szCs w:val="24"/>
          <w:lang w:val="en-GB"/>
        </w:rPr>
        <w:t xml:space="preserve"> the nature of their motivation and goal orientation (Lee et al., 2012; Wang et al., 2011</w:t>
      </w:r>
      <w:r w:rsidR="00BB3304" w:rsidRPr="000B3925">
        <w:rPr>
          <w:rFonts w:ascii="Times New Roman" w:hAnsi="Times New Roman" w:cs="Times New Roman"/>
          <w:color w:val="000000" w:themeColor="text1"/>
          <w:sz w:val="24"/>
          <w:szCs w:val="24"/>
          <w:lang w:val="en-GB"/>
        </w:rPr>
        <w:t xml:space="preserve">, </w:t>
      </w:r>
      <w:r w:rsidR="00A25D9C" w:rsidRPr="000B3925">
        <w:rPr>
          <w:rFonts w:ascii="Times New Roman" w:hAnsi="Times New Roman" w:cs="Times New Roman"/>
          <w:color w:val="000000" w:themeColor="text1"/>
          <w:sz w:val="24"/>
          <w:szCs w:val="24"/>
          <w:lang w:val="en-GB"/>
        </w:rPr>
        <w:t xml:space="preserve">2016), </w:t>
      </w:r>
      <w:r w:rsidR="00AC078B" w:rsidRPr="000B3925">
        <w:rPr>
          <w:rFonts w:ascii="Times New Roman" w:hAnsi="Times New Roman" w:cs="Times New Roman"/>
          <w:color w:val="000000" w:themeColor="text1"/>
          <w:sz w:val="24"/>
          <w:szCs w:val="24"/>
          <w:lang w:val="en-GB"/>
        </w:rPr>
        <w:t>well-being</w:t>
      </w:r>
      <w:r w:rsidR="00A25D9C" w:rsidRPr="000B3925">
        <w:rPr>
          <w:rFonts w:ascii="Times New Roman" w:hAnsi="Times New Roman" w:cs="Times New Roman"/>
          <w:color w:val="000000" w:themeColor="text1"/>
          <w:sz w:val="24"/>
          <w:szCs w:val="24"/>
          <w:lang w:val="en-GB"/>
        </w:rPr>
        <w:t xml:space="preserve"> and stress </w:t>
      </w:r>
      <w:r w:rsidR="00A25D9C" w:rsidRPr="000B3925">
        <w:rPr>
          <w:rFonts w:ascii="Times New Roman" w:hAnsi="Times New Roman" w:cs="Times New Roman"/>
          <w:color w:val="000000" w:themeColor="text1"/>
          <w:sz w:val="24"/>
          <w:szCs w:val="24"/>
          <w:lang w:val="en-GB"/>
        </w:rPr>
        <w:lastRenderedPageBreak/>
        <w:t>(Ivarsson et al., 2015; Thomas et al., 2020), burnout and mental toughness (Li et al., 2017; 2019)</w:t>
      </w:r>
      <w:r w:rsidR="005C7909" w:rsidRPr="000B3925">
        <w:rPr>
          <w:rFonts w:ascii="Times New Roman" w:hAnsi="Times New Roman" w:cs="Times New Roman"/>
          <w:color w:val="000000" w:themeColor="text1"/>
          <w:sz w:val="24"/>
          <w:szCs w:val="24"/>
          <w:lang w:val="en-GB"/>
        </w:rPr>
        <w:t>.</w:t>
      </w:r>
      <w:r w:rsidR="00AC078B" w:rsidRPr="000B3925">
        <w:rPr>
          <w:rFonts w:ascii="Times New Roman" w:hAnsi="Times New Roman" w:cs="Times New Roman"/>
          <w:color w:val="000000" w:themeColor="text1"/>
          <w:sz w:val="24"/>
          <w:szCs w:val="24"/>
          <w:lang w:val="en-GB"/>
        </w:rPr>
        <w:t xml:space="preserve"> </w:t>
      </w:r>
      <w:r w:rsidR="005C7909" w:rsidRPr="000B3925">
        <w:rPr>
          <w:rFonts w:ascii="Times New Roman" w:hAnsi="Times New Roman" w:cs="Times New Roman"/>
          <w:color w:val="000000" w:themeColor="text1"/>
          <w:sz w:val="24"/>
          <w:szCs w:val="24"/>
          <w:lang w:val="en-GB"/>
        </w:rPr>
        <w:t xml:space="preserve">However, </w:t>
      </w:r>
      <w:r w:rsidR="00AC078B" w:rsidRPr="000B3925">
        <w:rPr>
          <w:rFonts w:ascii="Times New Roman" w:hAnsi="Times New Roman" w:cs="Times New Roman"/>
          <w:color w:val="000000" w:themeColor="text1"/>
          <w:sz w:val="24"/>
          <w:szCs w:val="24"/>
          <w:lang w:val="en-GB"/>
        </w:rPr>
        <w:t xml:space="preserve">the two studies </w:t>
      </w:r>
      <w:r w:rsidR="005C7909" w:rsidRPr="000B3925">
        <w:rPr>
          <w:rFonts w:ascii="Times New Roman" w:hAnsi="Times New Roman" w:cs="Times New Roman"/>
          <w:color w:val="000000" w:themeColor="text1"/>
          <w:sz w:val="24"/>
          <w:szCs w:val="24"/>
          <w:lang w:val="en-GB"/>
        </w:rPr>
        <w:t xml:space="preserve">to date </w:t>
      </w:r>
      <w:r w:rsidR="00AC078B" w:rsidRPr="000B3925">
        <w:rPr>
          <w:rFonts w:ascii="Times New Roman" w:hAnsi="Times New Roman" w:cs="Times New Roman"/>
          <w:color w:val="000000" w:themeColor="text1"/>
          <w:sz w:val="24"/>
          <w:szCs w:val="24"/>
          <w:lang w:val="en-GB"/>
        </w:rPr>
        <w:t xml:space="preserve">that have investigated the relationship between the </w:t>
      </w:r>
      <w:r w:rsidR="00D00934" w:rsidRPr="000B3925">
        <w:rPr>
          <w:rFonts w:ascii="Times New Roman" w:hAnsi="Times New Roman" w:cs="Times New Roman"/>
          <w:color w:val="000000" w:themeColor="text1"/>
          <w:sz w:val="24"/>
          <w:szCs w:val="24"/>
          <w:lang w:val="en-GB"/>
        </w:rPr>
        <w:t>TDE</w:t>
      </w:r>
      <w:r w:rsidR="00AC078B" w:rsidRPr="000B3925">
        <w:rPr>
          <w:rFonts w:ascii="Times New Roman" w:hAnsi="Times New Roman" w:cs="Times New Roman"/>
          <w:color w:val="000000" w:themeColor="text1"/>
          <w:sz w:val="24"/>
          <w:szCs w:val="24"/>
          <w:lang w:val="en-GB"/>
        </w:rPr>
        <w:t xml:space="preserve"> and psychological skills </w:t>
      </w:r>
      <w:r w:rsidR="00BB3304" w:rsidRPr="000B3925">
        <w:rPr>
          <w:rFonts w:ascii="Times New Roman" w:hAnsi="Times New Roman" w:cs="Times New Roman"/>
          <w:color w:val="000000" w:themeColor="text1"/>
          <w:sz w:val="24"/>
          <w:szCs w:val="24"/>
          <w:lang w:val="en-GB"/>
        </w:rPr>
        <w:t xml:space="preserve">through a variable-based analytic approach </w:t>
      </w:r>
      <w:r w:rsidR="00141396" w:rsidRPr="000B3925">
        <w:rPr>
          <w:rFonts w:ascii="Times New Roman" w:hAnsi="Times New Roman" w:cs="Times New Roman"/>
          <w:color w:val="000000" w:themeColor="text1"/>
          <w:sz w:val="24"/>
          <w:szCs w:val="24"/>
          <w:lang w:val="en-GB"/>
        </w:rPr>
        <w:t>have</w:t>
      </w:r>
      <w:r w:rsidR="00AC078B" w:rsidRPr="000B3925">
        <w:rPr>
          <w:rFonts w:ascii="Times New Roman" w:hAnsi="Times New Roman" w:cs="Times New Roman"/>
          <w:color w:val="000000" w:themeColor="text1"/>
          <w:sz w:val="24"/>
          <w:szCs w:val="24"/>
          <w:lang w:val="en-GB"/>
        </w:rPr>
        <w:t xml:space="preserve"> not show</w:t>
      </w:r>
      <w:r w:rsidR="00141396" w:rsidRPr="000B3925">
        <w:rPr>
          <w:rFonts w:ascii="Times New Roman" w:hAnsi="Times New Roman" w:cs="Times New Roman"/>
          <w:color w:val="000000" w:themeColor="text1"/>
          <w:sz w:val="24"/>
          <w:szCs w:val="24"/>
          <w:lang w:val="en-GB"/>
        </w:rPr>
        <w:t>n</w:t>
      </w:r>
      <w:r w:rsidR="00AC078B" w:rsidRPr="000B3925">
        <w:rPr>
          <w:rFonts w:ascii="Times New Roman" w:hAnsi="Times New Roman" w:cs="Times New Roman"/>
          <w:color w:val="000000" w:themeColor="text1"/>
          <w:sz w:val="24"/>
          <w:szCs w:val="24"/>
          <w:lang w:val="en-GB"/>
        </w:rPr>
        <w:t xml:space="preserve"> consistent relationships. For example, Andronikos et al.</w:t>
      </w:r>
      <w:r w:rsidR="00613BFF" w:rsidRPr="000B3925">
        <w:rPr>
          <w:rFonts w:ascii="Times New Roman" w:hAnsi="Times New Roman" w:cs="Times New Roman"/>
          <w:color w:val="000000" w:themeColor="text1"/>
          <w:sz w:val="24"/>
          <w:szCs w:val="24"/>
          <w:lang w:val="en-GB"/>
        </w:rPr>
        <w:t xml:space="preserve"> (</w:t>
      </w:r>
      <w:r w:rsidR="00AC078B" w:rsidRPr="000B3925">
        <w:rPr>
          <w:rFonts w:ascii="Times New Roman" w:hAnsi="Times New Roman" w:cs="Times New Roman"/>
          <w:color w:val="000000" w:themeColor="text1"/>
          <w:sz w:val="24"/>
          <w:szCs w:val="24"/>
          <w:lang w:val="en-GB"/>
        </w:rPr>
        <w:t>2021</w:t>
      </w:r>
      <w:r w:rsidR="00613BFF" w:rsidRPr="000B3925">
        <w:rPr>
          <w:rFonts w:ascii="Times New Roman" w:hAnsi="Times New Roman" w:cs="Times New Roman"/>
          <w:color w:val="000000" w:themeColor="text1"/>
          <w:sz w:val="24"/>
          <w:szCs w:val="24"/>
          <w:lang w:val="en-GB"/>
        </w:rPr>
        <w:t>)</w:t>
      </w:r>
      <w:r w:rsidR="00AC078B" w:rsidRPr="000B3925">
        <w:rPr>
          <w:rFonts w:ascii="Times New Roman" w:hAnsi="Times New Roman" w:cs="Times New Roman"/>
          <w:color w:val="000000" w:themeColor="text1"/>
          <w:sz w:val="24"/>
          <w:szCs w:val="24"/>
          <w:lang w:val="en-GB"/>
        </w:rPr>
        <w:t xml:space="preserve"> found a relationship between the environment and </w:t>
      </w:r>
      <w:r w:rsidR="00613BFF" w:rsidRPr="000B3925">
        <w:rPr>
          <w:rFonts w:ascii="Times New Roman" w:hAnsi="Times New Roman" w:cs="Times New Roman"/>
          <w:color w:val="000000" w:themeColor="text1"/>
          <w:sz w:val="24"/>
          <w:szCs w:val="24"/>
          <w:lang w:val="en-GB"/>
        </w:rPr>
        <w:t xml:space="preserve">athlete </w:t>
      </w:r>
      <w:r w:rsidR="00AC078B" w:rsidRPr="000B3925">
        <w:rPr>
          <w:rFonts w:ascii="Times New Roman" w:hAnsi="Times New Roman" w:cs="Times New Roman"/>
          <w:color w:val="000000" w:themeColor="text1"/>
          <w:sz w:val="24"/>
          <w:szCs w:val="24"/>
          <w:lang w:val="en-GB"/>
        </w:rPr>
        <w:t xml:space="preserve">commitment, but not confidence. </w:t>
      </w:r>
      <w:r w:rsidR="00613BFF" w:rsidRPr="000B3925">
        <w:rPr>
          <w:rFonts w:ascii="Times New Roman" w:hAnsi="Times New Roman" w:cs="Times New Roman"/>
          <w:color w:val="000000" w:themeColor="text1"/>
          <w:sz w:val="24"/>
          <w:szCs w:val="24"/>
          <w:lang w:val="en-GB"/>
        </w:rPr>
        <w:t xml:space="preserve">Furthermore, </w:t>
      </w:r>
      <w:proofErr w:type="spellStart"/>
      <w:r w:rsidR="00AC078B" w:rsidRPr="000B3925">
        <w:rPr>
          <w:rFonts w:ascii="Times New Roman" w:hAnsi="Times New Roman" w:cs="Times New Roman"/>
          <w:color w:val="000000" w:themeColor="text1"/>
          <w:sz w:val="24"/>
          <w:szCs w:val="24"/>
          <w:lang w:val="en-GB"/>
        </w:rPr>
        <w:t>Mehrshad</w:t>
      </w:r>
      <w:proofErr w:type="spellEnd"/>
      <w:r w:rsidR="00AC078B" w:rsidRPr="000B3925">
        <w:rPr>
          <w:rFonts w:ascii="Times New Roman" w:hAnsi="Times New Roman" w:cs="Times New Roman"/>
          <w:color w:val="000000" w:themeColor="text1"/>
          <w:sz w:val="24"/>
          <w:szCs w:val="24"/>
          <w:lang w:val="en-GB"/>
        </w:rPr>
        <w:t xml:space="preserve"> and </w:t>
      </w:r>
      <w:proofErr w:type="spellStart"/>
      <w:r w:rsidR="00AC078B" w:rsidRPr="000B3925">
        <w:rPr>
          <w:rFonts w:ascii="Times New Roman" w:hAnsi="Times New Roman" w:cs="Times New Roman"/>
          <w:color w:val="000000" w:themeColor="text1"/>
          <w:sz w:val="24"/>
          <w:szCs w:val="24"/>
          <w:lang w:val="en-GB"/>
        </w:rPr>
        <w:t>Rokhshareh</w:t>
      </w:r>
      <w:proofErr w:type="spellEnd"/>
      <w:r w:rsidR="00AC078B" w:rsidRPr="000B3925">
        <w:rPr>
          <w:rFonts w:ascii="Times New Roman" w:hAnsi="Times New Roman" w:cs="Times New Roman"/>
          <w:color w:val="000000" w:themeColor="text1"/>
          <w:sz w:val="24"/>
          <w:szCs w:val="24"/>
          <w:lang w:val="en-GB"/>
        </w:rPr>
        <w:t xml:space="preserve"> (2018)</w:t>
      </w:r>
      <w:r w:rsidR="00A25D9C" w:rsidRPr="000B3925">
        <w:rPr>
          <w:rFonts w:ascii="Times New Roman" w:hAnsi="Times New Roman" w:cs="Times New Roman"/>
          <w:color w:val="000000" w:themeColor="text1"/>
          <w:sz w:val="24"/>
          <w:szCs w:val="24"/>
          <w:lang w:val="en-GB"/>
        </w:rPr>
        <w:t xml:space="preserve"> </w:t>
      </w:r>
      <w:r w:rsidR="00AC078B" w:rsidRPr="000B3925">
        <w:rPr>
          <w:rFonts w:ascii="Times New Roman" w:hAnsi="Times New Roman" w:cs="Times New Roman"/>
          <w:color w:val="000000" w:themeColor="text1"/>
          <w:sz w:val="24"/>
          <w:szCs w:val="24"/>
          <w:lang w:val="en-GB"/>
        </w:rPr>
        <w:t xml:space="preserve">found the relationships between the environment and psychological skills to be generally poor. </w:t>
      </w:r>
    </w:p>
    <w:p w14:paraId="19413520" w14:textId="64DE630F" w:rsidR="00D80E8D" w:rsidRPr="000B3925" w:rsidRDefault="00141396" w:rsidP="00910867">
      <w:pPr>
        <w:autoSpaceDE w:val="0"/>
        <w:autoSpaceDN w:val="0"/>
        <w:bidi w:val="0"/>
        <w:adjustRightInd w:val="0"/>
        <w:snapToGrid w:val="0"/>
        <w:spacing w:after="0" w:line="480" w:lineRule="auto"/>
        <w:ind w:firstLine="720"/>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 xml:space="preserve">This is perhaps surprising given that </w:t>
      </w:r>
      <w:r w:rsidR="002B71C6" w:rsidRPr="000B3925">
        <w:rPr>
          <w:rFonts w:ascii="Times New Roman" w:hAnsi="Times New Roman" w:cs="Times New Roman"/>
          <w:color w:val="000000" w:themeColor="text1"/>
          <w:sz w:val="24"/>
          <w:szCs w:val="24"/>
          <w:lang w:val="en-GB"/>
        </w:rPr>
        <w:t xml:space="preserve">a large body of </w:t>
      </w:r>
      <w:r w:rsidRPr="000B3925">
        <w:rPr>
          <w:rFonts w:ascii="Times New Roman" w:hAnsi="Times New Roman" w:cs="Times New Roman"/>
          <w:color w:val="000000" w:themeColor="text1"/>
          <w:sz w:val="24"/>
          <w:szCs w:val="24"/>
          <w:lang w:val="en-GB"/>
        </w:rPr>
        <w:t>qualitative research highlight</w:t>
      </w:r>
      <w:r w:rsidR="002B71C6" w:rsidRPr="000B3925">
        <w:rPr>
          <w:rFonts w:ascii="Times New Roman" w:hAnsi="Times New Roman" w:cs="Times New Roman"/>
          <w:color w:val="000000" w:themeColor="text1"/>
          <w:sz w:val="24"/>
          <w:szCs w:val="24"/>
          <w:lang w:val="en-GB"/>
        </w:rPr>
        <w:t>s</w:t>
      </w:r>
      <w:r w:rsidRPr="000B3925">
        <w:rPr>
          <w:rFonts w:ascii="Times New Roman" w:hAnsi="Times New Roman" w:cs="Times New Roman"/>
          <w:color w:val="000000" w:themeColor="text1"/>
          <w:sz w:val="24"/>
          <w:szCs w:val="24"/>
          <w:lang w:val="en-GB"/>
        </w:rPr>
        <w:t xml:space="preserve"> the important role </w:t>
      </w:r>
      <w:r w:rsidR="002B71C6" w:rsidRPr="000B3925">
        <w:rPr>
          <w:rFonts w:ascii="Times New Roman" w:hAnsi="Times New Roman" w:cs="Times New Roman"/>
          <w:color w:val="000000" w:themeColor="text1"/>
          <w:sz w:val="24"/>
          <w:szCs w:val="24"/>
          <w:lang w:val="en-GB"/>
        </w:rPr>
        <w:t>the</w:t>
      </w:r>
      <w:r w:rsidRPr="000B3925">
        <w:rPr>
          <w:rFonts w:ascii="Times New Roman" w:hAnsi="Times New Roman" w:cs="Times New Roman"/>
          <w:color w:val="000000" w:themeColor="text1"/>
          <w:sz w:val="24"/>
          <w:szCs w:val="24"/>
          <w:lang w:val="en-GB"/>
        </w:rPr>
        <w:t xml:space="preserve"> environment </w:t>
      </w:r>
      <w:r w:rsidR="002B71C6" w:rsidRPr="000B3925">
        <w:rPr>
          <w:rFonts w:ascii="Times New Roman" w:hAnsi="Times New Roman" w:cs="Times New Roman"/>
          <w:color w:val="000000" w:themeColor="text1"/>
          <w:sz w:val="24"/>
          <w:szCs w:val="24"/>
          <w:lang w:val="en-GB"/>
        </w:rPr>
        <w:t xml:space="preserve">plays </w:t>
      </w:r>
      <w:r w:rsidRPr="000B3925">
        <w:rPr>
          <w:rFonts w:ascii="Times New Roman" w:hAnsi="Times New Roman" w:cs="Times New Roman"/>
          <w:color w:val="000000" w:themeColor="text1"/>
          <w:sz w:val="24"/>
          <w:szCs w:val="24"/>
          <w:lang w:val="en-GB"/>
        </w:rPr>
        <w:t xml:space="preserve">in helping develop and nurture psychological </w:t>
      </w:r>
      <w:r w:rsidR="00377D94" w:rsidRPr="000B3925">
        <w:rPr>
          <w:rFonts w:ascii="Times New Roman" w:hAnsi="Times New Roman" w:cs="Times New Roman"/>
          <w:color w:val="000000" w:themeColor="text1"/>
          <w:sz w:val="24"/>
          <w:szCs w:val="24"/>
          <w:lang w:val="en-GB"/>
        </w:rPr>
        <w:t>characteristics</w:t>
      </w:r>
      <w:r w:rsidRPr="000B3925">
        <w:rPr>
          <w:rFonts w:ascii="Times New Roman" w:hAnsi="Times New Roman" w:cs="Times New Roman"/>
          <w:color w:val="000000" w:themeColor="text1"/>
          <w:sz w:val="24"/>
          <w:szCs w:val="24"/>
          <w:lang w:val="en-GB"/>
        </w:rPr>
        <w:t xml:space="preserve"> (e.g., </w:t>
      </w:r>
      <w:r w:rsidR="002B71C6" w:rsidRPr="000B3925">
        <w:rPr>
          <w:rFonts w:ascii="Times New Roman" w:hAnsi="Times New Roman" w:cs="Times New Roman"/>
          <w:color w:val="000000" w:themeColor="text1"/>
          <w:sz w:val="24"/>
          <w:szCs w:val="24"/>
          <w:lang w:val="en-GB"/>
        </w:rPr>
        <w:t>Anthony et al., 2016</w:t>
      </w:r>
      <w:r w:rsidRPr="000B3925">
        <w:rPr>
          <w:rFonts w:ascii="Times New Roman" w:hAnsi="Times New Roman" w:cs="Times New Roman"/>
          <w:color w:val="000000" w:themeColor="text1"/>
          <w:sz w:val="24"/>
          <w:szCs w:val="24"/>
          <w:lang w:val="en-GB"/>
        </w:rPr>
        <w:t>)</w:t>
      </w:r>
      <w:r w:rsidR="002B71C6" w:rsidRPr="000B3925">
        <w:rPr>
          <w:rFonts w:ascii="Times New Roman" w:hAnsi="Times New Roman" w:cs="Times New Roman"/>
          <w:color w:val="000000" w:themeColor="text1"/>
          <w:sz w:val="24"/>
          <w:szCs w:val="24"/>
          <w:lang w:val="en-GB"/>
        </w:rPr>
        <w:t xml:space="preserve">. </w:t>
      </w:r>
      <w:r w:rsidR="005C31E2" w:rsidRPr="000B3925">
        <w:rPr>
          <w:rFonts w:ascii="Times New Roman" w:hAnsi="Times New Roman" w:cs="Times New Roman"/>
          <w:color w:val="000000" w:themeColor="text1"/>
          <w:sz w:val="24"/>
          <w:szCs w:val="24"/>
          <w:lang w:val="en-GB"/>
        </w:rPr>
        <w:t>Indeed, many coaches explicitly identify psychological development as a key aim (e.g., Cote</w:t>
      </w:r>
      <w:r w:rsidR="00BB3304" w:rsidRPr="000B3925">
        <w:rPr>
          <w:rFonts w:ascii="Times New Roman" w:hAnsi="Times New Roman" w:cs="Times New Roman"/>
          <w:color w:val="000000" w:themeColor="text1"/>
          <w:sz w:val="24"/>
          <w:szCs w:val="24"/>
          <w:lang w:val="en-GB"/>
        </w:rPr>
        <w:t xml:space="preserve"> et al.</w:t>
      </w:r>
      <w:r w:rsidR="005C31E2" w:rsidRPr="000B3925">
        <w:rPr>
          <w:rFonts w:ascii="Times New Roman" w:hAnsi="Times New Roman" w:cs="Times New Roman"/>
          <w:color w:val="000000" w:themeColor="text1"/>
          <w:sz w:val="24"/>
          <w:szCs w:val="24"/>
          <w:lang w:val="en-GB"/>
        </w:rPr>
        <w:t>, 2014), with r</w:t>
      </w:r>
      <w:r w:rsidR="002B71C6" w:rsidRPr="000B3925">
        <w:rPr>
          <w:rFonts w:ascii="Times New Roman" w:hAnsi="Times New Roman" w:cs="Times New Roman"/>
          <w:color w:val="000000" w:themeColor="text1"/>
          <w:sz w:val="24"/>
          <w:szCs w:val="24"/>
          <w:lang w:val="en-GB"/>
        </w:rPr>
        <w:t>esearch demonstrat</w:t>
      </w:r>
      <w:r w:rsidR="005C31E2" w:rsidRPr="000B3925">
        <w:rPr>
          <w:rFonts w:ascii="Times New Roman" w:hAnsi="Times New Roman" w:cs="Times New Roman"/>
          <w:color w:val="000000" w:themeColor="text1"/>
          <w:sz w:val="24"/>
          <w:szCs w:val="24"/>
          <w:lang w:val="en-GB"/>
        </w:rPr>
        <w:t>ing</w:t>
      </w:r>
      <w:r w:rsidRPr="000B3925">
        <w:rPr>
          <w:rFonts w:ascii="Times New Roman" w:hAnsi="Times New Roman" w:cs="Times New Roman"/>
          <w:color w:val="000000" w:themeColor="text1"/>
          <w:sz w:val="24"/>
          <w:szCs w:val="24"/>
          <w:lang w:val="en-GB"/>
        </w:rPr>
        <w:t xml:space="preserve"> the malleable nature of psychological skills through </w:t>
      </w:r>
      <w:r w:rsidR="00377D94" w:rsidRPr="000B3925">
        <w:rPr>
          <w:rFonts w:ascii="Times New Roman" w:hAnsi="Times New Roman" w:cs="Times New Roman"/>
          <w:color w:val="000000" w:themeColor="text1"/>
          <w:sz w:val="24"/>
          <w:szCs w:val="24"/>
          <w:lang w:val="en-GB"/>
        </w:rPr>
        <w:t xml:space="preserve">coach-led </w:t>
      </w:r>
      <w:r w:rsidRPr="000B3925">
        <w:rPr>
          <w:rFonts w:ascii="Times New Roman" w:hAnsi="Times New Roman" w:cs="Times New Roman"/>
          <w:color w:val="000000" w:themeColor="text1"/>
          <w:sz w:val="24"/>
          <w:szCs w:val="24"/>
          <w:lang w:val="en-GB"/>
        </w:rPr>
        <w:t xml:space="preserve">development interventions (e.g., </w:t>
      </w:r>
      <w:r w:rsidR="00377D94" w:rsidRPr="000B3925">
        <w:rPr>
          <w:rFonts w:ascii="Times New Roman" w:hAnsi="Times New Roman" w:cs="Times New Roman"/>
          <w:color w:val="000000" w:themeColor="text1"/>
          <w:sz w:val="24"/>
          <w:szCs w:val="24"/>
          <w:lang w:val="en-GB"/>
        </w:rPr>
        <w:t>Harwood, 2008</w:t>
      </w:r>
      <w:r w:rsidRPr="000B3925">
        <w:rPr>
          <w:rFonts w:ascii="Times New Roman" w:hAnsi="Times New Roman" w:cs="Times New Roman"/>
          <w:color w:val="000000" w:themeColor="text1"/>
          <w:sz w:val="24"/>
          <w:szCs w:val="24"/>
          <w:lang w:val="en-GB"/>
        </w:rPr>
        <w:t xml:space="preserve">). </w:t>
      </w:r>
      <w:r w:rsidR="002E2DDB" w:rsidRPr="000B3925">
        <w:rPr>
          <w:rFonts w:ascii="Times New Roman" w:hAnsi="Times New Roman" w:cs="Times New Roman"/>
          <w:color w:val="000000" w:themeColor="text1"/>
          <w:sz w:val="24"/>
          <w:szCs w:val="24"/>
          <w:lang w:val="en-GB"/>
        </w:rPr>
        <w:t xml:space="preserve">However, </w:t>
      </w:r>
      <w:r w:rsidR="005C31E2" w:rsidRPr="000B3925">
        <w:rPr>
          <w:rFonts w:ascii="Times New Roman" w:hAnsi="Times New Roman" w:cs="Times New Roman"/>
          <w:color w:val="000000" w:themeColor="text1"/>
          <w:sz w:val="24"/>
          <w:szCs w:val="24"/>
          <w:lang w:val="en-GB"/>
        </w:rPr>
        <w:t xml:space="preserve">research does also highlight the individualised way in which people </w:t>
      </w:r>
      <w:r w:rsidR="00D80E8D" w:rsidRPr="000B3925">
        <w:rPr>
          <w:rFonts w:ascii="Times New Roman" w:hAnsi="Times New Roman" w:cs="Times New Roman"/>
          <w:color w:val="000000" w:themeColor="text1"/>
          <w:sz w:val="24"/>
          <w:szCs w:val="24"/>
          <w:lang w:val="en-GB"/>
        </w:rPr>
        <w:t>may</w:t>
      </w:r>
      <w:r w:rsidR="005C31E2" w:rsidRPr="000B3925">
        <w:rPr>
          <w:rFonts w:ascii="Times New Roman" w:hAnsi="Times New Roman" w:cs="Times New Roman"/>
          <w:color w:val="000000" w:themeColor="text1"/>
          <w:sz w:val="24"/>
          <w:szCs w:val="24"/>
          <w:lang w:val="en-GB"/>
        </w:rPr>
        <w:t xml:space="preserve"> respond to the same experience in terms of psychological </w:t>
      </w:r>
      <w:r w:rsidR="00A571CF" w:rsidRPr="000B3925">
        <w:rPr>
          <w:rFonts w:ascii="Times New Roman" w:hAnsi="Times New Roman" w:cs="Times New Roman"/>
          <w:color w:val="000000" w:themeColor="text1"/>
          <w:sz w:val="24"/>
          <w:szCs w:val="24"/>
          <w:lang w:val="en-GB"/>
        </w:rPr>
        <w:t xml:space="preserve">outcomes. For example, post traumatic psychological growth does not occur in all people in all situations (Linley &amp; Joseph, 2004). Within a sport context, similar </w:t>
      </w:r>
      <w:r w:rsidR="00293480" w:rsidRPr="000B3925">
        <w:rPr>
          <w:rFonts w:ascii="Times New Roman" w:hAnsi="Times New Roman" w:cs="Times New Roman"/>
          <w:color w:val="000000" w:themeColor="text1"/>
          <w:sz w:val="24"/>
          <w:szCs w:val="24"/>
          <w:lang w:val="en-GB"/>
        </w:rPr>
        <w:t xml:space="preserve">experiences and </w:t>
      </w:r>
      <w:r w:rsidR="00A571CF" w:rsidRPr="000B3925">
        <w:rPr>
          <w:rFonts w:ascii="Times New Roman" w:hAnsi="Times New Roman" w:cs="Times New Roman"/>
          <w:color w:val="000000" w:themeColor="text1"/>
          <w:sz w:val="24"/>
          <w:szCs w:val="24"/>
          <w:lang w:val="en-GB"/>
        </w:rPr>
        <w:t xml:space="preserve">challenge has been shown to have differential psychological impact across a range of different athletes (Collins &amp; </w:t>
      </w:r>
      <w:proofErr w:type="spellStart"/>
      <w:r w:rsidR="00A571CF" w:rsidRPr="000B3925">
        <w:rPr>
          <w:rFonts w:ascii="Times New Roman" w:hAnsi="Times New Roman" w:cs="Times New Roman"/>
          <w:color w:val="000000" w:themeColor="text1"/>
          <w:sz w:val="24"/>
          <w:szCs w:val="24"/>
          <w:lang w:val="en-GB"/>
        </w:rPr>
        <w:t>MacNamara</w:t>
      </w:r>
      <w:proofErr w:type="spellEnd"/>
      <w:r w:rsidR="00A571CF" w:rsidRPr="000B3925">
        <w:rPr>
          <w:rFonts w:ascii="Times New Roman" w:hAnsi="Times New Roman" w:cs="Times New Roman"/>
          <w:color w:val="000000" w:themeColor="text1"/>
          <w:sz w:val="24"/>
          <w:szCs w:val="24"/>
          <w:lang w:val="en-GB"/>
        </w:rPr>
        <w:t>, 2019; Savage et al</w:t>
      </w:r>
      <w:r w:rsidR="00BB3304" w:rsidRPr="000B3925">
        <w:rPr>
          <w:rFonts w:ascii="Times New Roman" w:hAnsi="Times New Roman" w:cs="Times New Roman"/>
          <w:color w:val="000000" w:themeColor="text1"/>
          <w:sz w:val="24"/>
          <w:szCs w:val="24"/>
          <w:lang w:val="en-GB"/>
        </w:rPr>
        <w:t>.</w:t>
      </w:r>
      <w:r w:rsidR="00A571CF" w:rsidRPr="000B3925">
        <w:rPr>
          <w:rFonts w:ascii="Times New Roman" w:hAnsi="Times New Roman" w:cs="Times New Roman"/>
          <w:color w:val="000000" w:themeColor="text1"/>
          <w:sz w:val="24"/>
          <w:szCs w:val="24"/>
          <w:lang w:val="en-GB"/>
        </w:rPr>
        <w:t>, 201</w:t>
      </w:r>
      <w:r w:rsidR="00074567">
        <w:rPr>
          <w:rFonts w:ascii="Times New Roman" w:hAnsi="Times New Roman" w:cs="Times New Roman"/>
          <w:color w:val="000000" w:themeColor="text1"/>
          <w:sz w:val="24"/>
          <w:szCs w:val="24"/>
          <w:lang w:val="en-GB"/>
        </w:rPr>
        <w:t>7</w:t>
      </w:r>
      <w:r w:rsidR="00A571CF" w:rsidRPr="000B3925">
        <w:rPr>
          <w:rFonts w:ascii="Times New Roman" w:hAnsi="Times New Roman" w:cs="Times New Roman"/>
          <w:color w:val="000000" w:themeColor="text1"/>
          <w:sz w:val="24"/>
          <w:szCs w:val="24"/>
          <w:lang w:val="en-GB"/>
        </w:rPr>
        <w:t xml:space="preserve">). </w:t>
      </w:r>
    </w:p>
    <w:p w14:paraId="3E93F93F" w14:textId="713DFC07" w:rsidR="000D6326" w:rsidRPr="000B3925" w:rsidRDefault="00902D4A" w:rsidP="00910867">
      <w:pPr>
        <w:autoSpaceDE w:val="0"/>
        <w:autoSpaceDN w:val="0"/>
        <w:bidi w:val="0"/>
        <w:adjustRightInd w:val="0"/>
        <w:snapToGrid w:val="0"/>
        <w:spacing w:after="0" w:line="480" w:lineRule="auto"/>
        <w:ind w:firstLine="720"/>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Supporting this</w:t>
      </w:r>
      <w:r w:rsidR="00450648" w:rsidRPr="000B3925">
        <w:rPr>
          <w:rFonts w:ascii="Times New Roman" w:hAnsi="Times New Roman" w:cs="Times New Roman"/>
          <w:color w:val="000000" w:themeColor="text1"/>
          <w:sz w:val="24"/>
          <w:szCs w:val="24"/>
          <w:lang w:val="en-GB"/>
        </w:rPr>
        <w:t xml:space="preserve">, </w:t>
      </w:r>
      <w:r w:rsidR="00DF5419" w:rsidRPr="000B3925">
        <w:rPr>
          <w:rFonts w:ascii="Times New Roman" w:hAnsi="Times New Roman" w:cs="Times New Roman"/>
          <w:color w:val="000000" w:themeColor="text1"/>
          <w:sz w:val="24"/>
          <w:szCs w:val="24"/>
          <w:lang w:val="en-GB"/>
        </w:rPr>
        <w:t xml:space="preserve">previous work utilising the TDEQ has shown that athletes’ </w:t>
      </w:r>
      <w:r w:rsidR="00450648" w:rsidRPr="000B3925">
        <w:rPr>
          <w:rFonts w:ascii="Times New Roman" w:hAnsi="Times New Roman" w:cs="Times New Roman"/>
          <w:color w:val="000000" w:themeColor="text1"/>
          <w:sz w:val="24"/>
          <w:szCs w:val="24"/>
          <w:lang w:val="en-GB"/>
        </w:rPr>
        <w:t>perceived competence mediate</w:t>
      </w:r>
      <w:r w:rsidR="00DF5419" w:rsidRPr="000B3925">
        <w:rPr>
          <w:rFonts w:ascii="Times New Roman" w:hAnsi="Times New Roman" w:cs="Times New Roman"/>
          <w:color w:val="000000" w:themeColor="text1"/>
          <w:sz w:val="24"/>
          <w:szCs w:val="24"/>
          <w:lang w:val="en-GB"/>
        </w:rPr>
        <w:t>d</w:t>
      </w:r>
      <w:r w:rsidR="00450648" w:rsidRPr="000B3925">
        <w:rPr>
          <w:rFonts w:ascii="Times New Roman" w:hAnsi="Times New Roman" w:cs="Times New Roman"/>
          <w:color w:val="000000" w:themeColor="text1"/>
          <w:sz w:val="24"/>
          <w:szCs w:val="24"/>
          <w:lang w:val="en-GB"/>
        </w:rPr>
        <w:t xml:space="preserve"> the relationship between the </w:t>
      </w:r>
      <w:r w:rsidR="00D00934" w:rsidRPr="000B3925">
        <w:rPr>
          <w:rFonts w:ascii="Times New Roman" w:hAnsi="Times New Roman" w:cs="Times New Roman"/>
          <w:color w:val="000000" w:themeColor="text1"/>
          <w:sz w:val="24"/>
          <w:szCs w:val="24"/>
          <w:lang w:val="en-GB"/>
        </w:rPr>
        <w:t>TDE</w:t>
      </w:r>
      <w:r w:rsidR="002E2DDB" w:rsidRPr="000B3925">
        <w:rPr>
          <w:rFonts w:ascii="Times New Roman" w:hAnsi="Times New Roman" w:cs="Times New Roman"/>
          <w:color w:val="000000" w:themeColor="text1"/>
          <w:sz w:val="24"/>
          <w:szCs w:val="24"/>
          <w:lang w:val="en-GB"/>
        </w:rPr>
        <w:t xml:space="preserve"> </w:t>
      </w:r>
      <w:r w:rsidR="00DF5419" w:rsidRPr="000B3925">
        <w:rPr>
          <w:rFonts w:ascii="Times New Roman" w:hAnsi="Times New Roman" w:cs="Times New Roman"/>
          <w:color w:val="000000" w:themeColor="text1"/>
          <w:sz w:val="24"/>
          <w:szCs w:val="24"/>
          <w:lang w:val="en-GB"/>
        </w:rPr>
        <w:t xml:space="preserve">experience </w:t>
      </w:r>
      <w:r w:rsidR="00450648" w:rsidRPr="000B3925">
        <w:rPr>
          <w:rFonts w:ascii="Times New Roman" w:hAnsi="Times New Roman" w:cs="Times New Roman"/>
          <w:color w:val="000000" w:themeColor="text1"/>
          <w:sz w:val="24"/>
          <w:szCs w:val="24"/>
          <w:lang w:val="en-GB"/>
        </w:rPr>
        <w:t xml:space="preserve">and motivational orientation in </w:t>
      </w:r>
      <w:r w:rsidR="00450648" w:rsidRPr="000B3925">
        <w:rPr>
          <w:rFonts w:ascii="Times New Roman" w:eastAsiaTheme="minorEastAsia" w:hAnsi="Times New Roman" w:cs="Times New Roman"/>
          <w:sz w:val="24"/>
          <w:szCs w:val="24"/>
          <w:lang w:val="en-GB" w:eastAsia="zh-CN" w:bidi="ar-SA"/>
        </w:rPr>
        <w:t>young elite athletes attending sports schools in Singapore and</w:t>
      </w:r>
      <w:r w:rsidR="004024F3" w:rsidRPr="000B3925">
        <w:rPr>
          <w:rFonts w:ascii="Times New Roman" w:eastAsiaTheme="minorEastAsia" w:hAnsi="Times New Roman" w:cs="Times New Roman"/>
          <w:sz w:val="24"/>
          <w:szCs w:val="24"/>
          <w:lang w:val="en-GB" w:eastAsia="zh-CN" w:bidi="ar-SA"/>
        </w:rPr>
        <w:t xml:space="preserve"> </w:t>
      </w:r>
      <w:r w:rsidR="00450648" w:rsidRPr="000B3925">
        <w:rPr>
          <w:rFonts w:ascii="Times New Roman" w:eastAsiaTheme="minorEastAsia" w:hAnsi="Times New Roman" w:cs="Times New Roman"/>
          <w:sz w:val="24"/>
          <w:szCs w:val="24"/>
          <w:lang w:val="en-GB" w:eastAsia="zh-CN" w:bidi="ar-SA"/>
        </w:rPr>
        <w:t>Korea</w:t>
      </w:r>
      <w:r w:rsidR="00450648" w:rsidRPr="000B3925">
        <w:rPr>
          <w:rFonts w:ascii="Times New Roman" w:hAnsi="Times New Roman" w:cs="Times New Roman"/>
          <w:color w:val="000000" w:themeColor="text1"/>
          <w:sz w:val="24"/>
          <w:szCs w:val="24"/>
          <w:lang w:val="en-GB"/>
        </w:rPr>
        <w:t xml:space="preserve"> (Wang et al., 2016). </w:t>
      </w:r>
      <w:r w:rsidR="003B27ED" w:rsidRPr="000B3925">
        <w:rPr>
          <w:rFonts w:ascii="Times New Roman" w:hAnsi="Times New Roman" w:cs="Times New Roman"/>
          <w:color w:val="000000" w:themeColor="text1"/>
          <w:sz w:val="24"/>
          <w:szCs w:val="24"/>
          <w:lang w:val="en-GB"/>
        </w:rPr>
        <w:t>However, g</w:t>
      </w:r>
      <w:r w:rsidR="005C7909" w:rsidRPr="000B3925">
        <w:rPr>
          <w:rFonts w:ascii="Times New Roman" w:hAnsi="Times New Roman" w:cs="Times New Roman"/>
          <w:color w:val="000000" w:themeColor="text1"/>
          <w:sz w:val="24"/>
          <w:szCs w:val="24"/>
          <w:lang w:val="en-GB"/>
        </w:rPr>
        <w:t xml:space="preserve">iven that </w:t>
      </w:r>
      <w:r w:rsidR="00D73891" w:rsidRPr="000B3925">
        <w:rPr>
          <w:rFonts w:ascii="Times New Roman" w:hAnsi="Times New Roman" w:cs="Times New Roman"/>
          <w:color w:val="000000" w:themeColor="text1"/>
          <w:sz w:val="24"/>
          <w:szCs w:val="24"/>
          <w:lang w:val="en-GB"/>
        </w:rPr>
        <w:t xml:space="preserve">psychological skills have been shown to be </w:t>
      </w:r>
      <w:r w:rsidR="000D6326" w:rsidRPr="000B3925">
        <w:rPr>
          <w:rFonts w:ascii="Times New Roman" w:hAnsi="Times New Roman" w:cs="Times New Roman"/>
          <w:color w:val="000000" w:themeColor="text1"/>
          <w:sz w:val="24"/>
          <w:szCs w:val="24"/>
          <w:lang w:val="en-GB"/>
        </w:rPr>
        <w:t xml:space="preserve">a fundamental </w:t>
      </w:r>
      <w:r w:rsidR="00141396" w:rsidRPr="000B3925">
        <w:rPr>
          <w:rFonts w:ascii="Times New Roman" w:hAnsi="Times New Roman" w:cs="Times New Roman"/>
          <w:color w:val="000000" w:themeColor="text1"/>
          <w:sz w:val="24"/>
          <w:szCs w:val="24"/>
          <w:lang w:val="en-GB"/>
        </w:rPr>
        <w:t xml:space="preserve">and crucial </w:t>
      </w:r>
      <w:r w:rsidR="000D6326" w:rsidRPr="000B3925">
        <w:rPr>
          <w:rFonts w:ascii="Times New Roman" w:hAnsi="Times New Roman" w:cs="Times New Roman"/>
          <w:color w:val="000000" w:themeColor="text1"/>
          <w:sz w:val="24"/>
          <w:szCs w:val="24"/>
          <w:lang w:val="en-GB"/>
        </w:rPr>
        <w:t>driver</w:t>
      </w:r>
      <w:r w:rsidR="00D73891" w:rsidRPr="000B3925">
        <w:rPr>
          <w:rFonts w:ascii="Times New Roman" w:hAnsi="Times New Roman" w:cs="Times New Roman"/>
          <w:color w:val="000000" w:themeColor="text1"/>
          <w:sz w:val="24"/>
          <w:szCs w:val="24"/>
          <w:lang w:val="en-GB"/>
        </w:rPr>
        <w:t xml:space="preserve"> of successful development journeys (e.g., Collins &amp; </w:t>
      </w:r>
      <w:proofErr w:type="spellStart"/>
      <w:r w:rsidR="00D73891" w:rsidRPr="000B3925">
        <w:rPr>
          <w:rFonts w:ascii="Times New Roman" w:hAnsi="Times New Roman" w:cs="Times New Roman"/>
          <w:color w:val="000000" w:themeColor="text1"/>
          <w:sz w:val="24"/>
          <w:szCs w:val="24"/>
          <w:lang w:val="en-GB"/>
        </w:rPr>
        <w:t>Mac</w:t>
      </w:r>
      <w:r w:rsidR="00A571CF" w:rsidRPr="000B3925">
        <w:rPr>
          <w:rFonts w:ascii="Times New Roman" w:hAnsi="Times New Roman" w:cs="Times New Roman"/>
          <w:color w:val="000000" w:themeColor="text1"/>
          <w:sz w:val="24"/>
          <w:szCs w:val="24"/>
          <w:lang w:val="en-GB"/>
        </w:rPr>
        <w:t>N</w:t>
      </w:r>
      <w:r w:rsidR="00D73891" w:rsidRPr="000B3925">
        <w:rPr>
          <w:rFonts w:ascii="Times New Roman" w:hAnsi="Times New Roman" w:cs="Times New Roman"/>
          <w:color w:val="000000" w:themeColor="text1"/>
          <w:sz w:val="24"/>
          <w:szCs w:val="24"/>
          <w:lang w:val="en-GB"/>
        </w:rPr>
        <w:t>amara</w:t>
      </w:r>
      <w:proofErr w:type="spellEnd"/>
      <w:r w:rsidR="00D73891" w:rsidRPr="000B3925">
        <w:rPr>
          <w:rFonts w:ascii="Times New Roman" w:hAnsi="Times New Roman" w:cs="Times New Roman"/>
          <w:color w:val="000000" w:themeColor="text1"/>
          <w:sz w:val="24"/>
          <w:szCs w:val="24"/>
          <w:lang w:val="en-GB"/>
        </w:rPr>
        <w:t>, 2019)</w:t>
      </w:r>
      <w:r w:rsidR="000D6326" w:rsidRPr="000B3925">
        <w:rPr>
          <w:rFonts w:ascii="Times New Roman" w:hAnsi="Times New Roman" w:cs="Times New Roman"/>
          <w:color w:val="000000" w:themeColor="text1"/>
          <w:sz w:val="24"/>
          <w:szCs w:val="24"/>
          <w:lang w:val="en-GB"/>
        </w:rPr>
        <w:t xml:space="preserve">, helping athletes to manage and thrive through challenges both within and </w:t>
      </w:r>
      <w:proofErr w:type="spellStart"/>
      <w:r w:rsidR="000D6326" w:rsidRPr="000B3925">
        <w:rPr>
          <w:rFonts w:ascii="Times New Roman" w:hAnsi="Times New Roman" w:cs="Times New Roman"/>
          <w:color w:val="000000" w:themeColor="text1"/>
          <w:sz w:val="24"/>
          <w:szCs w:val="24"/>
          <w:lang w:val="en-GB"/>
        </w:rPr>
        <w:t>outwith</w:t>
      </w:r>
      <w:proofErr w:type="spellEnd"/>
      <w:r w:rsidR="000D6326" w:rsidRPr="000B3925">
        <w:rPr>
          <w:rFonts w:ascii="Times New Roman" w:hAnsi="Times New Roman" w:cs="Times New Roman"/>
          <w:color w:val="000000" w:themeColor="text1"/>
          <w:sz w:val="24"/>
          <w:szCs w:val="24"/>
          <w:lang w:val="en-GB"/>
        </w:rPr>
        <w:t xml:space="preserve"> sport (Savage et al., 201</w:t>
      </w:r>
      <w:r w:rsidR="00074567">
        <w:rPr>
          <w:rFonts w:ascii="Times New Roman" w:hAnsi="Times New Roman" w:cs="Times New Roman"/>
          <w:color w:val="000000" w:themeColor="text1"/>
          <w:sz w:val="24"/>
          <w:szCs w:val="24"/>
          <w:lang w:val="en-GB"/>
        </w:rPr>
        <w:t>7</w:t>
      </w:r>
      <w:r w:rsidR="000D6326" w:rsidRPr="000B3925">
        <w:rPr>
          <w:rFonts w:ascii="Times New Roman" w:hAnsi="Times New Roman" w:cs="Times New Roman"/>
          <w:color w:val="000000" w:themeColor="text1"/>
          <w:sz w:val="24"/>
          <w:szCs w:val="24"/>
          <w:lang w:val="en-GB"/>
        </w:rPr>
        <w:t>)</w:t>
      </w:r>
      <w:r w:rsidR="001D7BD9" w:rsidRPr="000B3925">
        <w:rPr>
          <w:rFonts w:ascii="Times New Roman" w:hAnsi="Times New Roman" w:cs="Times New Roman"/>
          <w:color w:val="000000" w:themeColor="text1"/>
          <w:sz w:val="24"/>
          <w:szCs w:val="24"/>
          <w:lang w:val="en-GB"/>
        </w:rPr>
        <w:t xml:space="preserve">, </w:t>
      </w:r>
      <w:r w:rsidR="005C7909" w:rsidRPr="000B3925">
        <w:rPr>
          <w:rFonts w:ascii="Times New Roman" w:hAnsi="Times New Roman" w:cs="Times New Roman"/>
          <w:color w:val="000000" w:themeColor="text1"/>
          <w:sz w:val="24"/>
          <w:szCs w:val="24"/>
          <w:lang w:val="en-GB"/>
        </w:rPr>
        <w:t xml:space="preserve">it is </w:t>
      </w:r>
      <w:r w:rsidR="005C7909" w:rsidRPr="000B3925">
        <w:rPr>
          <w:rFonts w:ascii="Times New Roman" w:hAnsi="Times New Roman" w:cs="Times New Roman"/>
          <w:color w:val="000000" w:themeColor="text1"/>
          <w:sz w:val="24"/>
          <w:szCs w:val="24"/>
          <w:lang w:val="en-GB"/>
        </w:rPr>
        <w:lastRenderedPageBreak/>
        <w:t xml:space="preserve">important to investigate further </w:t>
      </w:r>
      <w:r w:rsidR="009634D3" w:rsidRPr="000B3925">
        <w:rPr>
          <w:rFonts w:ascii="Times New Roman" w:hAnsi="Times New Roman" w:cs="Times New Roman"/>
          <w:color w:val="000000" w:themeColor="text1"/>
          <w:sz w:val="24"/>
          <w:szCs w:val="24"/>
          <w:lang w:val="en-GB"/>
        </w:rPr>
        <w:t>which elements of the environment, if any, are associated with higher level</w:t>
      </w:r>
      <w:r w:rsidR="00D74CF4" w:rsidRPr="000B3925">
        <w:rPr>
          <w:rFonts w:ascii="Times New Roman" w:hAnsi="Times New Roman" w:cs="Times New Roman"/>
          <w:color w:val="000000" w:themeColor="text1"/>
          <w:sz w:val="24"/>
          <w:szCs w:val="24"/>
          <w:lang w:val="en-GB"/>
        </w:rPr>
        <w:t>s of</w:t>
      </w:r>
      <w:r w:rsidR="009634D3" w:rsidRPr="000B3925">
        <w:rPr>
          <w:rFonts w:ascii="Times New Roman" w:hAnsi="Times New Roman" w:cs="Times New Roman"/>
          <w:color w:val="000000" w:themeColor="text1"/>
          <w:sz w:val="24"/>
          <w:szCs w:val="24"/>
          <w:lang w:val="en-GB"/>
        </w:rPr>
        <w:t xml:space="preserve"> </w:t>
      </w:r>
      <w:r w:rsidR="003B27ED" w:rsidRPr="000B3925">
        <w:rPr>
          <w:rFonts w:ascii="Times New Roman" w:hAnsi="Times New Roman" w:cs="Times New Roman"/>
          <w:color w:val="000000" w:themeColor="text1"/>
          <w:sz w:val="24"/>
          <w:szCs w:val="24"/>
          <w:lang w:val="en-GB"/>
        </w:rPr>
        <w:t xml:space="preserve">these </w:t>
      </w:r>
      <w:r w:rsidR="009634D3" w:rsidRPr="000B3925">
        <w:rPr>
          <w:rFonts w:ascii="Times New Roman" w:hAnsi="Times New Roman" w:cs="Times New Roman"/>
          <w:color w:val="000000" w:themeColor="text1"/>
          <w:sz w:val="24"/>
          <w:szCs w:val="24"/>
          <w:lang w:val="en-GB"/>
        </w:rPr>
        <w:t>psychological</w:t>
      </w:r>
      <w:r w:rsidR="00486B3C" w:rsidRPr="000B3925">
        <w:rPr>
          <w:rFonts w:ascii="Times New Roman" w:hAnsi="Times New Roman" w:cs="Times New Roman"/>
          <w:color w:val="000000" w:themeColor="text1"/>
          <w:sz w:val="24"/>
          <w:szCs w:val="24"/>
          <w:lang w:val="en-GB"/>
        </w:rPr>
        <w:t xml:space="preserve"> </w:t>
      </w:r>
      <w:r w:rsidR="003B27ED" w:rsidRPr="000B3925">
        <w:rPr>
          <w:rFonts w:ascii="Times New Roman" w:hAnsi="Times New Roman" w:cs="Times New Roman"/>
          <w:color w:val="000000" w:themeColor="text1"/>
          <w:sz w:val="24"/>
          <w:szCs w:val="24"/>
          <w:lang w:val="en-GB"/>
        </w:rPr>
        <w:t>skills</w:t>
      </w:r>
      <w:r w:rsidR="009634D3" w:rsidRPr="000B3925">
        <w:rPr>
          <w:rFonts w:ascii="Times New Roman" w:hAnsi="Times New Roman" w:cs="Times New Roman"/>
          <w:color w:val="000000" w:themeColor="text1"/>
          <w:sz w:val="24"/>
          <w:szCs w:val="24"/>
          <w:lang w:val="en-GB"/>
        </w:rPr>
        <w:t xml:space="preserve">. </w:t>
      </w:r>
    </w:p>
    <w:p w14:paraId="6E177091" w14:textId="3738940D" w:rsidR="0081398E" w:rsidRPr="000B3925" w:rsidRDefault="0081398E" w:rsidP="00910867">
      <w:pPr>
        <w:autoSpaceDE w:val="0"/>
        <w:autoSpaceDN w:val="0"/>
        <w:bidi w:val="0"/>
        <w:adjustRightInd w:val="0"/>
        <w:snapToGrid w:val="0"/>
        <w:spacing w:after="0" w:line="480" w:lineRule="auto"/>
        <w:ind w:firstLine="720"/>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 xml:space="preserve">With this context in mind, it was interesting to find that both the hierarchical regression analysis and cluster analysis </w:t>
      </w:r>
      <w:r w:rsidR="00E22787" w:rsidRPr="000B3925">
        <w:rPr>
          <w:rFonts w:ascii="Times New Roman" w:hAnsi="Times New Roman" w:cs="Times New Roman"/>
          <w:color w:val="000000" w:themeColor="text1"/>
          <w:sz w:val="24"/>
          <w:szCs w:val="24"/>
          <w:lang w:val="en-GB"/>
        </w:rPr>
        <w:t xml:space="preserve">in this study </w:t>
      </w:r>
      <w:r w:rsidRPr="000B3925">
        <w:rPr>
          <w:rFonts w:ascii="Times New Roman" w:hAnsi="Times New Roman" w:cs="Times New Roman"/>
          <w:color w:val="000000" w:themeColor="text1"/>
          <w:sz w:val="24"/>
          <w:szCs w:val="24"/>
          <w:lang w:val="en-GB"/>
        </w:rPr>
        <w:t xml:space="preserve">revealed </w:t>
      </w:r>
      <w:proofErr w:type="gramStart"/>
      <w:r w:rsidRPr="000B3925">
        <w:rPr>
          <w:rFonts w:ascii="Times New Roman" w:hAnsi="Times New Roman" w:cs="Times New Roman"/>
          <w:color w:val="000000" w:themeColor="text1"/>
          <w:sz w:val="24"/>
          <w:szCs w:val="24"/>
          <w:lang w:val="en-GB"/>
        </w:rPr>
        <w:t>a number of</w:t>
      </w:r>
      <w:proofErr w:type="gramEnd"/>
      <w:r w:rsidRPr="000B3925">
        <w:rPr>
          <w:rFonts w:ascii="Times New Roman" w:hAnsi="Times New Roman" w:cs="Times New Roman"/>
          <w:color w:val="000000" w:themeColor="text1"/>
          <w:sz w:val="24"/>
          <w:szCs w:val="24"/>
          <w:lang w:val="en-GB"/>
        </w:rPr>
        <w:t xml:space="preserve"> positive relationships between the environment and psychological skills. </w:t>
      </w:r>
      <w:r w:rsidR="006E199E" w:rsidRPr="000B3925">
        <w:rPr>
          <w:rFonts w:ascii="Times New Roman" w:hAnsi="Times New Roman" w:cs="Times New Roman"/>
          <w:color w:val="000000" w:themeColor="text1"/>
          <w:sz w:val="24"/>
          <w:szCs w:val="24"/>
          <w:lang w:val="en-GB"/>
        </w:rPr>
        <w:t>Extending previous research through utilization of a person-</w:t>
      </w:r>
      <w:r w:rsidR="005B5769" w:rsidRPr="000B3925">
        <w:rPr>
          <w:rFonts w:ascii="Times New Roman" w:hAnsi="Times New Roman" w:cs="Times New Roman"/>
          <w:color w:val="000000" w:themeColor="text1"/>
          <w:sz w:val="24"/>
          <w:szCs w:val="24"/>
          <w:lang w:val="en-GB"/>
        </w:rPr>
        <w:t>centred</w:t>
      </w:r>
      <w:r w:rsidR="006E199E" w:rsidRPr="000B3925">
        <w:rPr>
          <w:rFonts w:ascii="Times New Roman" w:hAnsi="Times New Roman" w:cs="Times New Roman"/>
          <w:color w:val="000000" w:themeColor="text1"/>
          <w:sz w:val="24"/>
          <w:szCs w:val="24"/>
          <w:lang w:val="en-GB"/>
        </w:rPr>
        <w:t xml:space="preserve"> approach, our </w:t>
      </w:r>
      <w:r w:rsidRPr="000B3925">
        <w:rPr>
          <w:rFonts w:ascii="Times New Roman" w:hAnsi="Times New Roman" w:cs="Times New Roman"/>
          <w:color w:val="000000" w:themeColor="text1"/>
          <w:sz w:val="24"/>
          <w:szCs w:val="24"/>
          <w:lang w:val="en-GB"/>
        </w:rPr>
        <w:t xml:space="preserve">cluster analysis revealed three levels of </w:t>
      </w:r>
      <w:r w:rsidR="00490530" w:rsidRPr="000B3925">
        <w:rPr>
          <w:rFonts w:ascii="Times New Roman" w:hAnsi="Times New Roman" w:cs="Times New Roman"/>
          <w:color w:val="000000" w:themeColor="text1"/>
          <w:sz w:val="24"/>
          <w:szCs w:val="24"/>
          <w:lang w:val="en-GB"/>
        </w:rPr>
        <w:t xml:space="preserve">development </w:t>
      </w:r>
      <w:r w:rsidRPr="000B3925">
        <w:rPr>
          <w:rFonts w:ascii="Times New Roman" w:hAnsi="Times New Roman" w:cs="Times New Roman"/>
          <w:color w:val="000000" w:themeColor="text1"/>
          <w:sz w:val="24"/>
          <w:szCs w:val="24"/>
          <w:lang w:val="en-GB"/>
        </w:rPr>
        <w:t>environment overall – ‘High’, ‘Average’ and ‘Very low’</w:t>
      </w:r>
      <w:r w:rsidR="00C34D29" w:rsidRPr="000B3925">
        <w:rPr>
          <w:rFonts w:ascii="Times New Roman" w:hAnsi="Times New Roman" w:cs="Times New Roman"/>
          <w:color w:val="000000" w:themeColor="text1"/>
          <w:sz w:val="24"/>
          <w:szCs w:val="24"/>
          <w:lang w:val="en-GB"/>
        </w:rPr>
        <w:t>, whereby the</w:t>
      </w:r>
      <w:r w:rsidRPr="000B3925">
        <w:rPr>
          <w:rFonts w:ascii="Times New Roman" w:hAnsi="Times New Roman" w:cs="Times New Roman"/>
          <w:color w:val="000000" w:themeColor="text1"/>
          <w:sz w:val="24"/>
          <w:szCs w:val="24"/>
          <w:lang w:val="en-GB"/>
        </w:rPr>
        <w:t xml:space="preserve"> </w:t>
      </w:r>
      <w:r w:rsidR="00C34D29" w:rsidRPr="000B3925">
        <w:rPr>
          <w:rFonts w:ascii="Times New Roman" w:hAnsi="Times New Roman" w:cs="Times New Roman"/>
          <w:color w:val="000000" w:themeColor="text1"/>
          <w:sz w:val="24"/>
          <w:szCs w:val="24"/>
          <w:lang w:val="en-GB"/>
        </w:rPr>
        <w:t xml:space="preserve">athletes experiencing the </w:t>
      </w:r>
      <w:r w:rsidRPr="000B3925">
        <w:rPr>
          <w:rFonts w:ascii="Times New Roman" w:hAnsi="Times New Roman" w:cs="Times New Roman"/>
          <w:color w:val="000000" w:themeColor="text1"/>
          <w:sz w:val="24"/>
          <w:szCs w:val="24"/>
          <w:lang w:val="en-GB"/>
        </w:rPr>
        <w:t>highe</w:t>
      </w:r>
      <w:r w:rsidR="00C34D29" w:rsidRPr="000B3925">
        <w:rPr>
          <w:rFonts w:ascii="Times New Roman" w:hAnsi="Times New Roman" w:cs="Times New Roman"/>
          <w:color w:val="000000" w:themeColor="text1"/>
          <w:sz w:val="24"/>
          <w:szCs w:val="24"/>
          <w:lang w:val="en-GB"/>
        </w:rPr>
        <w:t>st</w:t>
      </w:r>
      <w:r w:rsidRPr="000B3925">
        <w:rPr>
          <w:rFonts w:ascii="Times New Roman" w:hAnsi="Times New Roman" w:cs="Times New Roman"/>
          <w:color w:val="000000" w:themeColor="text1"/>
          <w:sz w:val="24"/>
          <w:szCs w:val="24"/>
          <w:lang w:val="en-GB"/>
        </w:rPr>
        <w:t xml:space="preserve"> quality environment </w:t>
      </w:r>
      <w:r w:rsidR="00C34D29" w:rsidRPr="000B3925">
        <w:rPr>
          <w:rFonts w:ascii="Times New Roman" w:hAnsi="Times New Roman" w:cs="Times New Roman"/>
          <w:color w:val="000000" w:themeColor="text1"/>
          <w:sz w:val="24"/>
          <w:szCs w:val="24"/>
          <w:lang w:val="en-GB"/>
        </w:rPr>
        <w:t xml:space="preserve">had significantly higher levels of motivation, </w:t>
      </w:r>
      <w:r w:rsidR="00BB3304" w:rsidRPr="000B3925">
        <w:rPr>
          <w:rFonts w:ascii="Times New Roman" w:hAnsi="Times New Roman" w:cs="Times New Roman"/>
          <w:color w:val="000000" w:themeColor="text1"/>
          <w:sz w:val="24"/>
          <w:szCs w:val="24"/>
          <w:lang w:val="en-GB"/>
        </w:rPr>
        <w:t>self-confidence</w:t>
      </w:r>
      <w:r w:rsidR="00C34D29" w:rsidRPr="000B3925">
        <w:rPr>
          <w:rFonts w:ascii="Times New Roman" w:hAnsi="Times New Roman" w:cs="Times New Roman"/>
          <w:color w:val="000000" w:themeColor="text1"/>
          <w:sz w:val="24"/>
          <w:szCs w:val="24"/>
          <w:lang w:val="en-GB"/>
        </w:rPr>
        <w:t>, and mental preparation tha</w:t>
      </w:r>
      <w:r w:rsidR="00764525" w:rsidRPr="000B3925">
        <w:rPr>
          <w:rFonts w:ascii="Times New Roman" w:hAnsi="Times New Roman" w:cs="Times New Roman"/>
          <w:color w:val="000000" w:themeColor="text1"/>
          <w:sz w:val="24"/>
          <w:szCs w:val="24"/>
          <w:lang w:val="en-GB"/>
        </w:rPr>
        <w:t>n</w:t>
      </w:r>
      <w:r w:rsidR="00C34D29" w:rsidRPr="000B3925">
        <w:rPr>
          <w:rFonts w:ascii="Times New Roman" w:hAnsi="Times New Roman" w:cs="Times New Roman"/>
          <w:color w:val="000000" w:themeColor="text1"/>
          <w:sz w:val="24"/>
          <w:szCs w:val="24"/>
          <w:lang w:val="en-GB"/>
        </w:rPr>
        <w:t xml:space="preserve"> the other two clusters. </w:t>
      </w:r>
      <w:r w:rsidR="006E199E" w:rsidRPr="000B3925">
        <w:rPr>
          <w:rFonts w:ascii="Times New Roman" w:hAnsi="Times New Roman" w:cs="Times New Roman"/>
          <w:color w:val="000000" w:themeColor="text1"/>
          <w:sz w:val="24"/>
          <w:szCs w:val="24"/>
          <w:lang w:val="en-GB"/>
        </w:rPr>
        <w:t>Parallel to the findings of cluster analysis</w:t>
      </w:r>
      <w:r w:rsidR="00C34D29" w:rsidRPr="000B3925">
        <w:rPr>
          <w:rFonts w:ascii="Times New Roman" w:hAnsi="Times New Roman" w:cs="Times New Roman"/>
          <w:color w:val="000000" w:themeColor="text1"/>
          <w:sz w:val="24"/>
          <w:szCs w:val="24"/>
          <w:lang w:val="en-GB"/>
        </w:rPr>
        <w:t xml:space="preserve">, the regression analysis revealed some relationships between different features of the environment and psychological skills. For example, </w:t>
      </w:r>
      <w:r w:rsidR="00E22787" w:rsidRPr="000B3925">
        <w:rPr>
          <w:rFonts w:ascii="Times New Roman" w:hAnsi="Times New Roman" w:cs="Times New Roman"/>
          <w:color w:val="000000" w:themeColor="text1"/>
          <w:sz w:val="24"/>
          <w:szCs w:val="24"/>
          <w:lang w:val="en-GB"/>
        </w:rPr>
        <w:t>H</w:t>
      </w:r>
      <w:r w:rsidR="00C34D29" w:rsidRPr="000B3925">
        <w:rPr>
          <w:rFonts w:ascii="Times New Roman" w:hAnsi="Times New Roman" w:cs="Times New Roman"/>
          <w:color w:val="000000" w:themeColor="text1"/>
          <w:sz w:val="24"/>
          <w:szCs w:val="24"/>
          <w:lang w:val="en-GB"/>
        </w:rPr>
        <w:t xml:space="preserve">olistic </w:t>
      </w:r>
      <w:r w:rsidR="00E22787" w:rsidRPr="000B3925">
        <w:rPr>
          <w:rFonts w:ascii="Times New Roman" w:hAnsi="Times New Roman" w:cs="Times New Roman"/>
          <w:color w:val="000000" w:themeColor="text1"/>
          <w:sz w:val="24"/>
          <w:szCs w:val="24"/>
          <w:lang w:val="en-GB"/>
        </w:rPr>
        <w:t>Q</w:t>
      </w:r>
      <w:r w:rsidR="00C34D29" w:rsidRPr="000B3925">
        <w:rPr>
          <w:rFonts w:ascii="Times New Roman" w:hAnsi="Times New Roman" w:cs="Times New Roman"/>
          <w:color w:val="000000" w:themeColor="text1"/>
          <w:sz w:val="24"/>
          <w:szCs w:val="24"/>
          <w:lang w:val="en-GB"/>
        </w:rPr>
        <w:t xml:space="preserve">uality </w:t>
      </w:r>
      <w:r w:rsidR="00E22787" w:rsidRPr="000B3925">
        <w:rPr>
          <w:rFonts w:ascii="Times New Roman" w:hAnsi="Times New Roman" w:cs="Times New Roman"/>
          <w:color w:val="000000" w:themeColor="text1"/>
          <w:sz w:val="24"/>
          <w:szCs w:val="24"/>
          <w:lang w:val="en-GB"/>
        </w:rPr>
        <w:t>P</w:t>
      </w:r>
      <w:r w:rsidR="00C34D29" w:rsidRPr="000B3925">
        <w:rPr>
          <w:rFonts w:ascii="Times New Roman" w:hAnsi="Times New Roman" w:cs="Times New Roman"/>
          <w:color w:val="000000" w:themeColor="text1"/>
          <w:sz w:val="24"/>
          <w:szCs w:val="24"/>
          <w:lang w:val="en-GB"/>
        </w:rPr>
        <w:t xml:space="preserve">reparation was a significant predictor of </w:t>
      </w:r>
      <w:proofErr w:type="gramStart"/>
      <w:r w:rsidR="00E22787" w:rsidRPr="000B3925">
        <w:rPr>
          <w:rFonts w:ascii="Times New Roman" w:hAnsi="Times New Roman" w:cs="Times New Roman"/>
          <w:color w:val="000000" w:themeColor="text1"/>
          <w:sz w:val="24"/>
          <w:szCs w:val="24"/>
          <w:lang w:val="en-GB"/>
        </w:rPr>
        <w:t>all of</w:t>
      </w:r>
      <w:proofErr w:type="gramEnd"/>
      <w:r w:rsidR="00E22787" w:rsidRPr="000B3925">
        <w:rPr>
          <w:rFonts w:ascii="Times New Roman" w:hAnsi="Times New Roman" w:cs="Times New Roman"/>
          <w:color w:val="000000" w:themeColor="text1"/>
          <w:sz w:val="24"/>
          <w:szCs w:val="24"/>
          <w:lang w:val="en-GB"/>
        </w:rPr>
        <w:t xml:space="preserve"> the psychological skills including </w:t>
      </w:r>
      <w:r w:rsidR="00C34D29" w:rsidRPr="000B3925">
        <w:rPr>
          <w:rFonts w:ascii="Times New Roman" w:hAnsi="Times New Roman" w:cs="Times New Roman"/>
          <w:color w:val="000000" w:themeColor="text1"/>
          <w:sz w:val="24"/>
          <w:szCs w:val="24"/>
          <w:lang w:val="en-GB"/>
        </w:rPr>
        <w:t xml:space="preserve">motivation, </w:t>
      </w:r>
      <w:r w:rsidR="00BB3304" w:rsidRPr="000B3925">
        <w:rPr>
          <w:rFonts w:ascii="Times New Roman" w:hAnsi="Times New Roman" w:cs="Times New Roman"/>
          <w:color w:val="000000" w:themeColor="text1"/>
          <w:sz w:val="24"/>
          <w:szCs w:val="24"/>
          <w:lang w:val="en-GB"/>
        </w:rPr>
        <w:t>self-confidence</w:t>
      </w:r>
      <w:r w:rsidR="00C34D29" w:rsidRPr="000B3925">
        <w:rPr>
          <w:rFonts w:ascii="Times New Roman" w:hAnsi="Times New Roman" w:cs="Times New Roman"/>
          <w:color w:val="000000" w:themeColor="text1"/>
          <w:sz w:val="24"/>
          <w:szCs w:val="24"/>
          <w:lang w:val="en-GB"/>
        </w:rPr>
        <w:t xml:space="preserve">, anxiety control, mental preparation and concentration. Alignment of </w:t>
      </w:r>
      <w:r w:rsidR="00E22787" w:rsidRPr="000B3925">
        <w:rPr>
          <w:rFonts w:ascii="Times New Roman" w:hAnsi="Times New Roman" w:cs="Times New Roman"/>
          <w:color w:val="000000" w:themeColor="text1"/>
          <w:sz w:val="24"/>
          <w:szCs w:val="24"/>
          <w:lang w:val="en-GB"/>
        </w:rPr>
        <w:t>E</w:t>
      </w:r>
      <w:r w:rsidR="00C34D29" w:rsidRPr="000B3925">
        <w:rPr>
          <w:rFonts w:ascii="Times New Roman" w:hAnsi="Times New Roman" w:cs="Times New Roman"/>
          <w:color w:val="000000" w:themeColor="text1"/>
          <w:sz w:val="24"/>
          <w:szCs w:val="24"/>
          <w:lang w:val="en-GB"/>
        </w:rPr>
        <w:t xml:space="preserve">xpectations significantly predicted </w:t>
      </w:r>
      <w:r w:rsidR="00BB3304" w:rsidRPr="000B3925">
        <w:rPr>
          <w:rFonts w:ascii="Times New Roman" w:hAnsi="Times New Roman" w:cs="Times New Roman"/>
          <w:color w:val="000000" w:themeColor="text1"/>
          <w:sz w:val="24"/>
          <w:szCs w:val="24"/>
          <w:lang w:val="en-GB"/>
        </w:rPr>
        <w:t>self-confidence</w:t>
      </w:r>
      <w:r w:rsidR="00C34D29" w:rsidRPr="000B3925">
        <w:rPr>
          <w:rFonts w:ascii="Times New Roman" w:hAnsi="Times New Roman" w:cs="Times New Roman"/>
          <w:color w:val="000000" w:themeColor="text1"/>
          <w:sz w:val="24"/>
          <w:szCs w:val="24"/>
          <w:lang w:val="en-GB"/>
        </w:rPr>
        <w:t xml:space="preserve">, and </w:t>
      </w:r>
      <w:r w:rsidR="006E199E" w:rsidRPr="000B3925">
        <w:rPr>
          <w:rFonts w:ascii="Times New Roman" w:hAnsi="Times New Roman" w:cs="Times New Roman"/>
          <w:color w:val="000000" w:themeColor="text1"/>
          <w:sz w:val="24"/>
          <w:szCs w:val="24"/>
          <w:lang w:val="en-GB"/>
        </w:rPr>
        <w:t>Long-</w:t>
      </w:r>
      <w:r w:rsidR="00E22787" w:rsidRPr="000B3925">
        <w:rPr>
          <w:rFonts w:ascii="Times New Roman" w:hAnsi="Times New Roman" w:cs="Times New Roman"/>
          <w:color w:val="000000" w:themeColor="text1"/>
          <w:sz w:val="24"/>
          <w:szCs w:val="24"/>
          <w:lang w:val="en-GB"/>
        </w:rPr>
        <w:t>T</w:t>
      </w:r>
      <w:r w:rsidR="00C34D29" w:rsidRPr="000B3925">
        <w:rPr>
          <w:rFonts w:ascii="Times New Roman" w:hAnsi="Times New Roman" w:cs="Times New Roman"/>
          <w:color w:val="000000" w:themeColor="text1"/>
          <w:sz w:val="24"/>
          <w:szCs w:val="24"/>
          <w:lang w:val="en-GB"/>
        </w:rPr>
        <w:t xml:space="preserve">erm </w:t>
      </w:r>
      <w:r w:rsidR="00E22787" w:rsidRPr="000B3925">
        <w:rPr>
          <w:rFonts w:ascii="Times New Roman" w:hAnsi="Times New Roman" w:cs="Times New Roman"/>
          <w:color w:val="000000" w:themeColor="text1"/>
          <w:sz w:val="24"/>
          <w:szCs w:val="24"/>
          <w:lang w:val="en-GB"/>
        </w:rPr>
        <w:t>D</w:t>
      </w:r>
      <w:r w:rsidR="00C34D29" w:rsidRPr="000B3925">
        <w:rPr>
          <w:rFonts w:ascii="Times New Roman" w:hAnsi="Times New Roman" w:cs="Times New Roman"/>
          <w:color w:val="000000" w:themeColor="text1"/>
          <w:sz w:val="24"/>
          <w:szCs w:val="24"/>
          <w:lang w:val="en-GB"/>
        </w:rPr>
        <w:t xml:space="preserve">evelopment </w:t>
      </w:r>
      <w:r w:rsidR="006E199E" w:rsidRPr="000B3925">
        <w:rPr>
          <w:rFonts w:ascii="Times New Roman" w:hAnsi="Times New Roman" w:cs="Times New Roman"/>
          <w:color w:val="000000" w:themeColor="text1"/>
          <w:sz w:val="24"/>
          <w:szCs w:val="24"/>
          <w:lang w:val="en-GB"/>
        </w:rPr>
        <w:t xml:space="preserve">Focus </w:t>
      </w:r>
      <w:r w:rsidR="00490530" w:rsidRPr="000B3925">
        <w:rPr>
          <w:rFonts w:ascii="Times New Roman" w:hAnsi="Times New Roman" w:cs="Times New Roman"/>
          <w:color w:val="000000" w:themeColor="text1"/>
          <w:sz w:val="24"/>
          <w:szCs w:val="24"/>
          <w:lang w:val="en-GB"/>
        </w:rPr>
        <w:t xml:space="preserve">significantly </w:t>
      </w:r>
      <w:r w:rsidR="00C34D29" w:rsidRPr="000B3925">
        <w:rPr>
          <w:rFonts w:ascii="Times New Roman" w:hAnsi="Times New Roman" w:cs="Times New Roman"/>
          <w:color w:val="000000" w:themeColor="text1"/>
          <w:sz w:val="24"/>
          <w:szCs w:val="24"/>
          <w:lang w:val="en-GB"/>
        </w:rPr>
        <w:t xml:space="preserve">predicted anxiety control. </w:t>
      </w:r>
      <w:r w:rsidR="00E22787" w:rsidRPr="000B3925">
        <w:rPr>
          <w:rFonts w:ascii="Times New Roman" w:hAnsi="Times New Roman" w:cs="Times New Roman"/>
          <w:color w:val="000000" w:themeColor="text1"/>
          <w:sz w:val="24"/>
          <w:szCs w:val="24"/>
          <w:lang w:val="en-GB"/>
        </w:rPr>
        <w:t xml:space="preserve">Whereas Communication and Support Network did not significantly predict any psychological variable. </w:t>
      </w:r>
    </w:p>
    <w:p w14:paraId="010A9534" w14:textId="2FF624EA" w:rsidR="002E445B" w:rsidRPr="000B3925" w:rsidRDefault="00DC0381" w:rsidP="00910867">
      <w:pPr>
        <w:autoSpaceDE w:val="0"/>
        <w:autoSpaceDN w:val="0"/>
        <w:bidi w:val="0"/>
        <w:adjustRightInd w:val="0"/>
        <w:snapToGrid w:val="0"/>
        <w:spacing w:after="0" w:line="480" w:lineRule="auto"/>
        <w:ind w:firstLine="720"/>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When looking more closely at what Holistic Quality Preparation entails</w:t>
      </w:r>
      <w:r w:rsidR="003733F7" w:rsidRPr="000B3925">
        <w:rPr>
          <w:rFonts w:ascii="Times New Roman" w:hAnsi="Times New Roman" w:cs="Times New Roman"/>
          <w:color w:val="000000" w:themeColor="text1"/>
          <w:sz w:val="24"/>
          <w:szCs w:val="24"/>
          <w:lang w:val="en-GB"/>
        </w:rPr>
        <w:t xml:space="preserve"> within the TDEQ</w:t>
      </w:r>
      <w:r w:rsidRPr="000B3925">
        <w:rPr>
          <w:rFonts w:ascii="Times New Roman" w:hAnsi="Times New Roman" w:cs="Times New Roman"/>
          <w:color w:val="000000" w:themeColor="text1"/>
          <w:sz w:val="24"/>
          <w:szCs w:val="24"/>
          <w:lang w:val="en-GB"/>
        </w:rPr>
        <w:t>, it is perhaps unsurprising that it was the most wide</w:t>
      </w:r>
      <w:r w:rsidR="008F1873" w:rsidRPr="000B3925">
        <w:rPr>
          <w:rFonts w:ascii="Times New Roman" w:hAnsi="Times New Roman" w:cs="Times New Roman"/>
          <w:color w:val="000000" w:themeColor="text1"/>
          <w:sz w:val="24"/>
          <w:szCs w:val="24"/>
          <w:lang w:val="en-GB"/>
        </w:rPr>
        <w:t>-</w:t>
      </w:r>
      <w:r w:rsidRPr="000B3925">
        <w:rPr>
          <w:rFonts w:ascii="Times New Roman" w:hAnsi="Times New Roman" w:cs="Times New Roman"/>
          <w:color w:val="000000" w:themeColor="text1"/>
          <w:sz w:val="24"/>
          <w:szCs w:val="24"/>
          <w:lang w:val="en-GB"/>
        </w:rPr>
        <w:t xml:space="preserve">ranging significant predictor of various psychological outcomes. Holistic Quality Preparation concerns itself with a </w:t>
      </w:r>
      <w:r w:rsidR="008A385A" w:rsidRPr="000B3925">
        <w:rPr>
          <w:rFonts w:ascii="Times New Roman" w:hAnsi="Times New Roman" w:cs="Times New Roman"/>
          <w:color w:val="000000" w:themeColor="text1"/>
          <w:sz w:val="24"/>
          <w:szCs w:val="24"/>
          <w:lang w:val="en-GB"/>
        </w:rPr>
        <w:t xml:space="preserve">coach </w:t>
      </w:r>
      <w:r w:rsidRPr="000B3925">
        <w:rPr>
          <w:rFonts w:ascii="Times New Roman" w:hAnsi="Times New Roman" w:cs="Times New Roman"/>
          <w:color w:val="000000" w:themeColor="text1"/>
          <w:sz w:val="24"/>
          <w:szCs w:val="24"/>
          <w:lang w:val="en-GB"/>
        </w:rPr>
        <w:t xml:space="preserve">focus on understanding the athletes, both within and </w:t>
      </w:r>
      <w:proofErr w:type="spellStart"/>
      <w:r w:rsidRPr="000B3925">
        <w:rPr>
          <w:rFonts w:ascii="Times New Roman" w:hAnsi="Times New Roman" w:cs="Times New Roman"/>
          <w:color w:val="000000" w:themeColor="text1"/>
          <w:sz w:val="24"/>
          <w:szCs w:val="24"/>
          <w:lang w:val="en-GB"/>
        </w:rPr>
        <w:t>outwith</w:t>
      </w:r>
      <w:proofErr w:type="spellEnd"/>
      <w:r w:rsidRPr="000B3925">
        <w:rPr>
          <w:rFonts w:ascii="Times New Roman" w:hAnsi="Times New Roman" w:cs="Times New Roman"/>
          <w:color w:val="000000" w:themeColor="text1"/>
          <w:sz w:val="24"/>
          <w:szCs w:val="24"/>
          <w:lang w:val="en-GB"/>
        </w:rPr>
        <w:t xml:space="preserve"> sport</w:t>
      </w:r>
      <w:r w:rsidR="006E199E" w:rsidRPr="000B3925">
        <w:rPr>
          <w:rFonts w:ascii="Times New Roman" w:hAnsi="Times New Roman" w:cs="Times New Roman"/>
          <w:color w:val="000000" w:themeColor="text1"/>
          <w:sz w:val="24"/>
          <w:szCs w:val="24"/>
          <w:lang w:val="en-GB"/>
        </w:rPr>
        <w:t>.</w:t>
      </w:r>
      <w:r w:rsidRPr="000B3925">
        <w:rPr>
          <w:rFonts w:ascii="Times New Roman" w:hAnsi="Times New Roman" w:cs="Times New Roman"/>
          <w:color w:val="000000" w:themeColor="text1"/>
          <w:sz w:val="24"/>
          <w:szCs w:val="24"/>
          <w:lang w:val="en-GB"/>
        </w:rPr>
        <w:t xml:space="preserve"> </w:t>
      </w:r>
      <w:r w:rsidR="006E199E" w:rsidRPr="000B3925">
        <w:rPr>
          <w:rFonts w:ascii="Times New Roman" w:hAnsi="Times New Roman" w:cs="Times New Roman"/>
          <w:color w:val="000000" w:themeColor="text1"/>
          <w:sz w:val="24"/>
          <w:szCs w:val="24"/>
          <w:lang w:val="en-GB"/>
        </w:rPr>
        <w:t>The factor</w:t>
      </w:r>
      <w:r w:rsidRPr="000B3925">
        <w:rPr>
          <w:rFonts w:ascii="Times New Roman" w:hAnsi="Times New Roman" w:cs="Times New Roman"/>
          <w:color w:val="000000" w:themeColor="text1"/>
          <w:sz w:val="24"/>
          <w:szCs w:val="24"/>
          <w:lang w:val="en-GB"/>
        </w:rPr>
        <w:t xml:space="preserve"> focusses on the extent to which coaches focus on wellbeing and mental preparation, </w:t>
      </w:r>
      <w:r w:rsidR="008A385A" w:rsidRPr="000B3925">
        <w:rPr>
          <w:rFonts w:ascii="Times New Roman" w:hAnsi="Times New Roman" w:cs="Times New Roman"/>
          <w:color w:val="000000" w:themeColor="text1"/>
          <w:sz w:val="24"/>
          <w:szCs w:val="24"/>
          <w:lang w:val="en-GB"/>
        </w:rPr>
        <w:t xml:space="preserve">as well as providing clear guidance and transition planning and maintaining an appropriate balance. Given </w:t>
      </w:r>
      <w:r w:rsidR="008F1873" w:rsidRPr="000B3925">
        <w:rPr>
          <w:rFonts w:ascii="Times New Roman" w:hAnsi="Times New Roman" w:cs="Times New Roman"/>
          <w:color w:val="000000" w:themeColor="text1"/>
          <w:sz w:val="24"/>
          <w:szCs w:val="24"/>
          <w:lang w:val="en-GB"/>
        </w:rPr>
        <w:t>that the results seem to highlight a</w:t>
      </w:r>
      <w:r w:rsidR="003733F7" w:rsidRPr="000B3925">
        <w:rPr>
          <w:rFonts w:ascii="Times New Roman" w:hAnsi="Times New Roman" w:cs="Times New Roman"/>
          <w:color w:val="000000" w:themeColor="text1"/>
          <w:sz w:val="24"/>
          <w:szCs w:val="24"/>
          <w:lang w:val="en-GB"/>
        </w:rPr>
        <w:t xml:space="preserve"> particularly</w:t>
      </w:r>
      <w:r w:rsidR="008A385A" w:rsidRPr="000B3925">
        <w:rPr>
          <w:rFonts w:ascii="Times New Roman" w:hAnsi="Times New Roman" w:cs="Times New Roman"/>
          <w:color w:val="000000" w:themeColor="text1"/>
          <w:sz w:val="24"/>
          <w:szCs w:val="24"/>
          <w:lang w:val="en-GB"/>
        </w:rPr>
        <w:t xml:space="preserve"> important role </w:t>
      </w:r>
      <w:r w:rsidR="003733F7" w:rsidRPr="000B3925">
        <w:rPr>
          <w:rFonts w:ascii="Times New Roman" w:hAnsi="Times New Roman" w:cs="Times New Roman"/>
          <w:color w:val="000000" w:themeColor="text1"/>
          <w:sz w:val="24"/>
          <w:szCs w:val="24"/>
          <w:lang w:val="en-GB"/>
        </w:rPr>
        <w:t xml:space="preserve">in terms of psychological skills development </w:t>
      </w:r>
      <w:r w:rsidR="008F1873" w:rsidRPr="000B3925">
        <w:rPr>
          <w:rFonts w:ascii="Times New Roman" w:hAnsi="Times New Roman" w:cs="Times New Roman"/>
          <w:color w:val="000000" w:themeColor="text1"/>
          <w:sz w:val="24"/>
          <w:szCs w:val="24"/>
          <w:lang w:val="en-GB"/>
        </w:rPr>
        <w:t>for this</w:t>
      </w:r>
      <w:r w:rsidR="008A385A" w:rsidRPr="000B3925">
        <w:rPr>
          <w:rFonts w:ascii="Times New Roman" w:hAnsi="Times New Roman" w:cs="Times New Roman"/>
          <w:color w:val="000000" w:themeColor="text1"/>
          <w:sz w:val="24"/>
          <w:szCs w:val="24"/>
          <w:lang w:val="en-GB"/>
        </w:rPr>
        <w:t xml:space="preserve"> feature of the environment</w:t>
      </w:r>
      <w:r w:rsidR="008F1873" w:rsidRPr="000B3925">
        <w:rPr>
          <w:rFonts w:ascii="Times New Roman" w:hAnsi="Times New Roman" w:cs="Times New Roman"/>
          <w:color w:val="000000" w:themeColor="text1"/>
          <w:sz w:val="24"/>
          <w:szCs w:val="24"/>
          <w:lang w:val="en-GB"/>
        </w:rPr>
        <w:t>,</w:t>
      </w:r>
      <w:r w:rsidR="008A385A" w:rsidRPr="000B3925">
        <w:rPr>
          <w:rFonts w:ascii="Times New Roman" w:hAnsi="Times New Roman" w:cs="Times New Roman"/>
          <w:color w:val="000000" w:themeColor="text1"/>
          <w:sz w:val="24"/>
          <w:szCs w:val="24"/>
          <w:lang w:val="en-GB"/>
        </w:rPr>
        <w:t xml:space="preserve"> it is perhaps worrying that </w:t>
      </w:r>
      <w:proofErr w:type="gramStart"/>
      <w:r w:rsidR="008A385A" w:rsidRPr="000B3925">
        <w:rPr>
          <w:rFonts w:ascii="Times New Roman" w:hAnsi="Times New Roman" w:cs="Times New Roman"/>
          <w:color w:val="000000" w:themeColor="text1"/>
          <w:sz w:val="24"/>
          <w:szCs w:val="24"/>
          <w:lang w:val="en-GB"/>
        </w:rPr>
        <w:t>a number of</w:t>
      </w:r>
      <w:proofErr w:type="gramEnd"/>
      <w:r w:rsidR="008A385A" w:rsidRPr="000B3925">
        <w:rPr>
          <w:rFonts w:ascii="Times New Roman" w:hAnsi="Times New Roman" w:cs="Times New Roman"/>
          <w:color w:val="000000" w:themeColor="text1"/>
          <w:sz w:val="24"/>
          <w:szCs w:val="24"/>
          <w:lang w:val="en-GB"/>
        </w:rPr>
        <w:t xml:space="preserve"> previous research studies, including the </w:t>
      </w:r>
      <w:r w:rsidR="008A385A" w:rsidRPr="000B3925">
        <w:rPr>
          <w:rFonts w:ascii="Times New Roman" w:hAnsi="Times New Roman" w:cs="Times New Roman"/>
          <w:color w:val="000000" w:themeColor="text1"/>
          <w:sz w:val="24"/>
          <w:szCs w:val="24"/>
          <w:lang w:val="en-GB"/>
        </w:rPr>
        <w:lastRenderedPageBreak/>
        <w:t>results from this study, f</w:t>
      </w:r>
      <w:r w:rsidR="002E445B" w:rsidRPr="000B3925">
        <w:rPr>
          <w:rFonts w:ascii="Times New Roman" w:hAnsi="Times New Roman" w:cs="Times New Roman"/>
          <w:color w:val="000000" w:themeColor="text1"/>
          <w:sz w:val="24"/>
          <w:szCs w:val="24"/>
          <w:lang w:val="en-GB"/>
        </w:rPr>
        <w:t>ou</w:t>
      </w:r>
      <w:r w:rsidR="008A385A" w:rsidRPr="000B3925">
        <w:rPr>
          <w:rFonts w:ascii="Times New Roman" w:hAnsi="Times New Roman" w:cs="Times New Roman"/>
          <w:color w:val="000000" w:themeColor="text1"/>
          <w:sz w:val="24"/>
          <w:szCs w:val="24"/>
          <w:lang w:val="en-GB"/>
        </w:rPr>
        <w:t xml:space="preserve">nd that ‘Holistic Quality Preparation’ </w:t>
      </w:r>
      <w:r w:rsidR="00AF1DB5" w:rsidRPr="000B3925">
        <w:rPr>
          <w:rFonts w:ascii="Times New Roman" w:hAnsi="Times New Roman" w:cs="Times New Roman"/>
          <w:color w:val="000000" w:themeColor="text1"/>
          <w:sz w:val="24"/>
          <w:szCs w:val="24"/>
          <w:lang w:val="en-GB"/>
        </w:rPr>
        <w:t xml:space="preserve">related features are </w:t>
      </w:r>
      <w:r w:rsidR="008A6139" w:rsidRPr="000B3925">
        <w:rPr>
          <w:rFonts w:ascii="Times New Roman" w:hAnsi="Times New Roman" w:cs="Times New Roman"/>
          <w:color w:val="000000" w:themeColor="text1"/>
          <w:sz w:val="24"/>
          <w:szCs w:val="24"/>
          <w:lang w:val="en-GB"/>
        </w:rPr>
        <w:t>often</w:t>
      </w:r>
      <w:r w:rsidR="008A385A" w:rsidRPr="000B3925">
        <w:rPr>
          <w:rFonts w:ascii="Times New Roman" w:hAnsi="Times New Roman" w:cs="Times New Roman"/>
          <w:color w:val="000000" w:themeColor="text1"/>
          <w:sz w:val="24"/>
          <w:szCs w:val="24"/>
          <w:lang w:val="en-GB"/>
        </w:rPr>
        <w:t xml:space="preserve"> </w:t>
      </w:r>
      <w:r w:rsidR="008A6139" w:rsidRPr="000B3925">
        <w:rPr>
          <w:rFonts w:ascii="Times New Roman" w:hAnsi="Times New Roman" w:cs="Times New Roman"/>
          <w:color w:val="000000" w:themeColor="text1"/>
          <w:sz w:val="24"/>
          <w:szCs w:val="24"/>
          <w:lang w:val="en-GB"/>
        </w:rPr>
        <w:t>a relatively</w:t>
      </w:r>
      <w:r w:rsidR="008A385A" w:rsidRPr="000B3925">
        <w:rPr>
          <w:rFonts w:ascii="Times New Roman" w:hAnsi="Times New Roman" w:cs="Times New Roman"/>
          <w:color w:val="000000" w:themeColor="text1"/>
          <w:sz w:val="24"/>
          <w:szCs w:val="24"/>
          <w:lang w:val="en-GB"/>
        </w:rPr>
        <w:t xml:space="preserve"> low scoring feature of athletes’ experiences (e.g., Mills et al., 2014</w:t>
      </w:r>
      <w:r w:rsidR="003733F7" w:rsidRPr="000B3925">
        <w:rPr>
          <w:rFonts w:ascii="Times New Roman" w:hAnsi="Times New Roman" w:cs="Times New Roman"/>
          <w:color w:val="000000" w:themeColor="text1"/>
          <w:sz w:val="24"/>
          <w:szCs w:val="24"/>
          <w:lang w:val="en-GB"/>
        </w:rPr>
        <w:t xml:space="preserve">; </w:t>
      </w:r>
      <w:r w:rsidR="005D08DA" w:rsidRPr="000B3925">
        <w:rPr>
          <w:rFonts w:ascii="Times New Roman" w:hAnsi="Times New Roman" w:cs="Times New Roman"/>
          <w:color w:val="000000" w:themeColor="text1"/>
          <w:sz w:val="24"/>
          <w:szCs w:val="24"/>
          <w:lang w:val="en-GB"/>
        </w:rPr>
        <w:t>Thomas et al 2021</w:t>
      </w:r>
      <w:r w:rsidR="008A385A" w:rsidRPr="000B3925">
        <w:rPr>
          <w:rFonts w:ascii="Times New Roman" w:hAnsi="Times New Roman" w:cs="Times New Roman"/>
          <w:color w:val="000000" w:themeColor="text1"/>
          <w:sz w:val="24"/>
          <w:szCs w:val="24"/>
          <w:lang w:val="en-GB"/>
        </w:rPr>
        <w:t xml:space="preserve">). </w:t>
      </w:r>
    </w:p>
    <w:p w14:paraId="02CFD523" w14:textId="41E81E23" w:rsidR="00DC0381" w:rsidRPr="000B3925" w:rsidRDefault="00CD4EDC" w:rsidP="00910867">
      <w:pPr>
        <w:autoSpaceDE w:val="0"/>
        <w:autoSpaceDN w:val="0"/>
        <w:bidi w:val="0"/>
        <w:adjustRightInd w:val="0"/>
        <w:snapToGrid w:val="0"/>
        <w:spacing w:after="0" w:line="480" w:lineRule="auto"/>
        <w:ind w:firstLine="720"/>
        <w:jc w:val="both"/>
        <w:rPr>
          <w:rFonts w:ascii="Times New Roman" w:hAnsi="Times New Roman" w:cs="Times New Roman"/>
          <w:sz w:val="24"/>
          <w:szCs w:val="24"/>
          <w:lang w:val="en-GB"/>
        </w:rPr>
      </w:pPr>
      <w:r w:rsidRPr="000B3925">
        <w:rPr>
          <w:rFonts w:ascii="Times New Roman" w:hAnsi="Times New Roman" w:cs="Times New Roman"/>
          <w:color w:val="000000" w:themeColor="text1"/>
          <w:sz w:val="24"/>
          <w:szCs w:val="24"/>
          <w:lang w:val="en-GB"/>
        </w:rPr>
        <w:t>Alignment of Expectation</w:t>
      </w:r>
      <w:r w:rsidR="006E199E" w:rsidRPr="000B3925">
        <w:rPr>
          <w:rFonts w:ascii="Times New Roman" w:hAnsi="Times New Roman" w:cs="Times New Roman"/>
          <w:color w:val="000000" w:themeColor="text1"/>
          <w:sz w:val="24"/>
          <w:szCs w:val="24"/>
          <w:lang w:val="en-GB"/>
        </w:rPr>
        <w:t>s</w:t>
      </w:r>
      <w:r w:rsidRPr="000B3925">
        <w:rPr>
          <w:rFonts w:ascii="Times New Roman" w:hAnsi="Times New Roman" w:cs="Times New Roman"/>
          <w:color w:val="000000" w:themeColor="text1"/>
          <w:sz w:val="24"/>
          <w:szCs w:val="24"/>
          <w:lang w:val="en-GB"/>
        </w:rPr>
        <w:t xml:space="preserve"> predicted self</w:t>
      </w:r>
      <w:r w:rsidR="002E445B" w:rsidRPr="000B3925">
        <w:rPr>
          <w:rFonts w:ascii="Times New Roman" w:hAnsi="Times New Roman" w:cs="Times New Roman"/>
          <w:color w:val="000000" w:themeColor="text1"/>
          <w:sz w:val="24"/>
          <w:szCs w:val="24"/>
          <w:lang w:val="en-GB"/>
        </w:rPr>
        <w:t>-c</w:t>
      </w:r>
      <w:r w:rsidRPr="000B3925">
        <w:rPr>
          <w:rFonts w:ascii="Times New Roman" w:hAnsi="Times New Roman" w:cs="Times New Roman"/>
          <w:color w:val="000000" w:themeColor="text1"/>
          <w:sz w:val="24"/>
          <w:szCs w:val="24"/>
          <w:lang w:val="en-GB"/>
        </w:rPr>
        <w:t xml:space="preserve">onfidence, which </w:t>
      </w:r>
      <w:r w:rsidR="007554DF" w:rsidRPr="000B3925">
        <w:rPr>
          <w:rFonts w:ascii="Times New Roman" w:hAnsi="Times New Roman" w:cs="Times New Roman"/>
          <w:color w:val="000000" w:themeColor="text1"/>
          <w:sz w:val="24"/>
          <w:szCs w:val="24"/>
          <w:lang w:val="en-GB"/>
        </w:rPr>
        <w:t xml:space="preserve">once this factor is unpacked, </w:t>
      </w:r>
      <w:r w:rsidRPr="000B3925">
        <w:rPr>
          <w:rFonts w:ascii="Times New Roman" w:hAnsi="Times New Roman" w:cs="Times New Roman"/>
          <w:color w:val="000000" w:themeColor="text1"/>
          <w:sz w:val="24"/>
          <w:szCs w:val="24"/>
          <w:lang w:val="en-GB"/>
        </w:rPr>
        <w:t xml:space="preserve">again is perhaps unsurprising. Research has shown that </w:t>
      </w:r>
      <w:r w:rsidR="007F5B88" w:rsidRPr="000B3925">
        <w:rPr>
          <w:rFonts w:ascii="Times New Roman" w:hAnsi="Times New Roman" w:cs="Times New Roman"/>
          <w:color w:val="000000" w:themeColor="text1"/>
          <w:sz w:val="24"/>
          <w:szCs w:val="24"/>
          <w:lang w:val="en-GB"/>
        </w:rPr>
        <w:t>s</w:t>
      </w:r>
      <w:r w:rsidRPr="000B3925">
        <w:rPr>
          <w:rFonts w:ascii="Times New Roman" w:hAnsi="Times New Roman" w:cs="Times New Roman"/>
          <w:color w:val="000000" w:themeColor="text1"/>
          <w:sz w:val="24"/>
          <w:szCs w:val="24"/>
          <w:lang w:val="en-GB"/>
        </w:rPr>
        <w:t>elf-</w:t>
      </w:r>
      <w:r w:rsidR="007F5B88" w:rsidRPr="000B3925">
        <w:rPr>
          <w:rFonts w:ascii="Times New Roman" w:hAnsi="Times New Roman" w:cs="Times New Roman"/>
          <w:color w:val="000000" w:themeColor="text1"/>
          <w:sz w:val="24"/>
          <w:szCs w:val="24"/>
          <w:lang w:val="en-GB"/>
        </w:rPr>
        <w:t>c</w:t>
      </w:r>
      <w:r w:rsidRPr="000B3925">
        <w:rPr>
          <w:rFonts w:ascii="Times New Roman" w:hAnsi="Times New Roman" w:cs="Times New Roman"/>
          <w:color w:val="000000" w:themeColor="text1"/>
          <w:sz w:val="24"/>
          <w:szCs w:val="24"/>
          <w:lang w:val="en-GB"/>
        </w:rPr>
        <w:t xml:space="preserve">onfidence is developed through </w:t>
      </w:r>
      <w:r w:rsidR="009750A4" w:rsidRPr="000B3925">
        <w:rPr>
          <w:rFonts w:ascii="Times New Roman" w:hAnsi="Times New Roman" w:cs="Times New Roman"/>
          <w:color w:val="000000" w:themeColor="text1"/>
          <w:sz w:val="24"/>
          <w:szCs w:val="24"/>
          <w:lang w:val="en-GB"/>
        </w:rPr>
        <w:t>three</w:t>
      </w:r>
      <w:r w:rsidR="007554DF" w:rsidRPr="000B3925">
        <w:rPr>
          <w:rFonts w:ascii="Times New Roman" w:hAnsi="Times New Roman" w:cs="Times New Roman"/>
          <w:color w:val="000000" w:themeColor="text1"/>
          <w:sz w:val="24"/>
          <w:szCs w:val="24"/>
          <w:lang w:val="en-GB"/>
        </w:rPr>
        <w:t xml:space="preserve"> broad domains including mastery and demonstration of </w:t>
      </w:r>
      <w:r w:rsidRPr="000B3925">
        <w:rPr>
          <w:rFonts w:ascii="Times New Roman" w:hAnsi="Times New Roman" w:cs="Times New Roman"/>
          <w:color w:val="000000" w:themeColor="text1"/>
          <w:sz w:val="24"/>
          <w:szCs w:val="24"/>
          <w:lang w:val="en-GB"/>
        </w:rPr>
        <w:t>achievement,</w:t>
      </w:r>
      <w:r w:rsidR="007554DF" w:rsidRPr="000B3925">
        <w:rPr>
          <w:rFonts w:ascii="Times New Roman" w:hAnsi="Times New Roman" w:cs="Times New Roman"/>
          <w:color w:val="000000" w:themeColor="text1"/>
          <w:sz w:val="24"/>
          <w:szCs w:val="24"/>
          <w:lang w:val="en-GB"/>
        </w:rPr>
        <w:t xml:space="preserve"> </w:t>
      </w:r>
      <w:r w:rsidR="00155F4E" w:rsidRPr="000B3925">
        <w:rPr>
          <w:rFonts w:ascii="Times New Roman" w:hAnsi="Times New Roman" w:cs="Times New Roman"/>
          <w:color w:val="000000" w:themeColor="text1"/>
          <w:sz w:val="24"/>
          <w:szCs w:val="24"/>
          <w:lang w:val="en-GB"/>
        </w:rPr>
        <w:t>self-regulation,</w:t>
      </w:r>
      <w:r w:rsidR="007554DF" w:rsidRPr="000B3925">
        <w:rPr>
          <w:rFonts w:ascii="Times New Roman" w:hAnsi="Times New Roman" w:cs="Times New Roman"/>
          <w:color w:val="000000" w:themeColor="text1"/>
          <w:sz w:val="24"/>
          <w:szCs w:val="24"/>
          <w:lang w:val="en-GB"/>
        </w:rPr>
        <w:t xml:space="preserve"> and social c</w:t>
      </w:r>
      <w:r w:rsidR="007D711C" w:rsidRPr="000B3925">
        <w:rPr>
          <w:rFonts w:ascii="Times New Roman" w:hAnsi="Times New Roman" w:cs="Times New Roman"/>
          <w:color w:val="000000" w:themeColor="text1"/>
          <w:sz w:val="24"/>
          <w:szCs w:val="24"/>
          <w:lang w:val="en-GB"/>
        </w:rPr>
        <w:t>l</w:t>
      </w:r>
      <w:r w:rsidR="007554DF" w:rsidRPr="000B3925">
        <w:rPr>
          <w:rFonts w:ascii="Times New Roman" w:hAnsi="Times New Roman" w:cs="Times New Roman"/>
          <w:color w:val="000000" w:themeColor="text1"/>
          <w:sz w:val="24"/>
          <w:szCs w:val="24"/>
          <w:lang w:val="en-GB"/>
        </w:rPr>
        <w:t>imate</w:t>
      </w:r>
      <w:r w:rsidR="007D711C" w:rsidRPr="000B3925">
        <w:rPr>
          <w:rFonts w:ascii="Times New Roman" w:hAnsi="Times New Roman" w:cs="Times New Roman"/>
          <w:color w:val="000000" w:themeColor="text1"/>
          <w:sz w:val="24"/>
          <w:szCs w:val="24"/>
          <w:lang w:val="en-GB"/>
        </w:rPr>
        <w:t xml:space="preserve"> and </w:t>
      </w:r>
      <w:r w:rsidR="007554DF" w:rsidRPr="000B3925">
        <w:rPr>
          <w:rFonts w:ascii="Times New Roman" w:hAnsi="Times New Roman" w:cs="Times New Roman"/>
          <w:color w:val="000000" w:themeColor="text1"/>
          <w:sz w:val="24"/>
          <w:szCs w:val="24"/>
          <w:lang w:val="en-GB"/>
        </w:rPr>
        <w:t>support</w:t>
      </w:r>
      <w:r w:rsidRPr="000B3925">
        <w:rPr>
          <w:rFonts w:ascii="Times New Roman" w:hAnsi="Times New Roman" w:cs="Times New Roman"/>
          <w:color w:val="000000" w:themeColor="text1"/>
          <w:sz w:val="24"/>
          <w:szCs w:val="24"/>
          <w:lang w:val="en-GB"/>
        </w:rPr>
        <w:t xml:space="preserve"> </w:t>
      </w:r>
      <w:r w:rsidR="007554DF" w:rsidRPr="000B3925">
        <w:rPr>
          <w:rFonts w:ascii="Times New Roman" w:hAnsi="Times New Roman" w:cs="Times New Roman"/>
          <w:color w:val="000000" w:themeColor="text1"/>
          <w:sz w:val="24"/>
          <w:szCs w:val="24"/>
          <w:lang w:val="en-GB"/>
        </w:rPr>
        <w:t>(</w:t>
      </w:r>
      <w:r w:rsidR="007554DF" w:rsidRPr="000B3925">
        <w:rPr>
          <w:rFonts w:ascii="Times New Roman" w:eastAsiaTheme="minorEastAsia" w:hAnsi="Times New Roman" w:cs="Times New Roman"/>
          <w:sz w:val="24"/>
          <w:szCs w:val="24"/>
          <w:lang w:val="en-GB" w:eastAsia="zh-CN" w:bidi="ar-SA"/>
        </w:rPr>
        <w:t xml:space="preserve">Vealey, 2001). </w:t>
      </w:r>
      <w:r w:rsidR="00426DC2" w:rsidRPr="000B3925">
        <w:rPr>
          <w:rFonts w:ascii="Times New Roman" w:eastAsiaTheme="minorEastAsia" w:hAnsi="Times New Roman" w:cs="Times New Roman"/>
          <w:sz w:val="24"/>
          <w:szCs w:val="24"/>
          <w:lang w:val="en-GB" w:eastAsia="zh-CN" w:bidi="ar-SA"/>
        </w:rPr>
        <w:t>Alignment of Expectation</w:t>
      </w:r>
      <w:r w:rsidR="006E199E" w:rsidRPr="000B3925">
        <w:rPr>
          <w:rFonts w:ascii="Times New Roman" w:eastAsiaTheme="minorEastAsia" w:hAnsi="Times New Roman" w:cs="Times New Roman"/>
          <w:sz w:val="24"/>
          <w:szCs w:val="24"/>
          <w:lang w:val="en-GB" w:eastAsia="zh-CN" w:bidi="ar-SA"/>
        </w:rPr>
        <w:t>s</w:t>
      </w:r>
      <w:r w:rsidR="00426DC2" w:rsidRPr="000B3925">
        <w:rPr>
          <w:rFonts w:ascii="Times New Roman" w:eastAsiaTheme="minorEastAsia" w:hAnsi="Times New Roman" w:cs="Times New Roman"/>
          <w:sz w:val="24"/>
          <w:szCs w:val="24"/>
          <w:lang w:val="en-GB" w:eastAsia="zh-CN" w:bidi="ar-SA"/>
        </w:rPr>
        <w:t xml:space="preserve"> </w:t>
      </w:r>
      <w:r w:rsidR="007D711C" w:rsidRPr="000B3925">
        <w:rPr>
          <w:rFonts w:ascii="Times New Roman" w:eastAsiaTheme="minorEastAsia" w:hAnsi="Times New Roman" w:cs="Times New Roman"/>
          <w:sz w:val="24"/>
          <w:szCs w:val="24"/>
          <w:lang w:val="en-GB" w:eastAsia="zh-CN" w:bidi="ar-SA"/>
        </w:rPr>
        <w:t xml:space="preserve">within the TDEQ </w:t>
      </w:r>
      <w:r w:rsidR="00426DC2" w:rsidRPr="000B3925">
        <w:rPr>
          <w:rFonts w:ascii="Times New Roman" w:eastAsiaTheme="minorEastAsia" w:hAnsi="Times New Roman" w:cs="Times New Roman"/>
          <w:sz w:val="24"/>
          <w:szCs w:val="24"/>
          <w:lang w:val="en-GB" w:eastAsia="zh-CN" w:bidi="ar-SA"/>
        </w:rPr>
        <w:t>is defined as t</w:t>
      </w:r>
      <w:r w:rsidR="00426DC2" w:rsidRPr="000B3925">
        <w:rPr>
          <w:rFonts w:ascii="Times New Roman" w:hAnsi="Times New Roman" w:cs="Times New Roman"/>
          <w:sz w:val="24"/>
          <w:szCs w:val="24"/>
          <w:lang w:val="en-GB"/>
        </w:rPr>
        <w:t>he extent to which individual goals for sport development are coherently set and aligned</w:t>
      </w:r>
      <w:r w:rsidR="00155F4E" w:rsidRPr="000B3925">
        <w:rPr>
          <w:rFonts w:ascii="Times New Roman" w:hAnsi="Times New Roman" w:cs="Times New Roman"/>
          <w:sz w:val="24"/>
          <w:szCs w:val="24"/>
          <w:lang w:val="en-GB"/>
        </w:rPr>
        <w:t xml:space="preserve">, </w:t>
      </w:r>
      <w:r w:rsidR="005D2E81" w:rsidRPr="000B3925">
        <w:rPr>
          <w:rFonts w:ascii="Times New Roman" w:hAnsi="Times New Roman" w:cs="Times New Roman"/>
          <w:sz w:val="24"/>
          <w:szCs w:val="24"/>
          <w:lang w:val="en-GB"/>
        </w:rPr>
        <w:t xml:space="preserve">including </w:t>
      </w:r>
      <w:r w:rsidR="00426DC2" w:rsidRPr="000B3925">
        <w:rPr>
          <w:rFonts w:ascii="Times New Roman" w:hAnsi="Times New Roman" w:cs="Times New Roman"/>
          <w:sz w:val="24"/>
          <w:szCs w:val="24"/>
          <w:lang w:val="en-GB"/>
        </w:rPr>
        <w:t xml:space="preserve">goal setting, goal review, individualised goals, </w:t>
      </w:r>
      <w:r w:rsidR="006E199E" w:rsidRPr="000B3925">
        <w:rPr>
          <w:rFonts w:ascii="Times New Roman" w:hAnsi="Times New Roman" w:cs="Times New Roman"/>
          <w:sz w:val="24"/>
          <w:szCs w:val="24"/>
          <w:lang w:val="en-GB"/>
        </w:rPr>
        <w:t xml:space="preserve">and </w:t>
      </w:r>
      <w:r w:rsidR="00426DC2" w:rsidRPr="000B3925">
        <w:rPr>
          <w:rFonts w:ascii="Times New Roman" w:hAnsi="Times New Roman" w:cs="Times New Roman"/>
          <w:sz w:val="24"/>
          <w:szCs w:val="24"/>
          <w:lang w:val="en-GB"/>
        </w:rPr>
        <w:t xml:space="preserve">parents </w:t>
      </w:r>
      <w:r w:rsidR="005D2E81" w:rsidRPr="000B3925">
        <w:rPr>
          <w:rFonts w:ascii="Times New Roman" w:hAnsi="Times New Roman" w:cs="Times New Roman"/>
          <w:sz w:val="24"/>
          <w:szCs w:val="24"/>
          <w:lang w:val="en-GB"/>
        </w:rPr>
        <w:t xml:space="preserve">and </w:t>
      </w:r>
      <w:r w:rsidR="00426DC2" w:rsidRPr="000B3925">
        <w:rPr>
          <w:rFonts w:ascii="Times New Roman" w:hAnsi="Times New Roman" w:cs="Times New Roman"/>
          <w:sz w:val="24"/>
          <w:szCs w:val="24"/>
          <w:lang w:val="en-GB"/>
        </w:rPr>
        <w:t xml:space="preserve">athlete involvement. It is well known that goal setting and feedback, particularly on an individualised basis is </w:t>
      </w:r>
      <w:r w:rsidR="00155F4E" w:rsidRPr="000B3925">
        <w:rPr>
          <w:rFonts w:ascii="Times New Roman" w:hAnsi="Times New Roman" w:cs="Times New Roman"/>
          <w:sz w:val="24"/>
          <w:szCs w:val="24"/>
          <w:lang w:val="en-GB"/>
        </w:rPr>
        <w:t>a useful tool</w:t>
      </w:r>
      <w:r w:rsidR="00426DC2" w:rsidRPr="000B3925">
        <w:rPr>
          <w:rFonts w:ascii="Times New Roman" w:hAnsi="Times New Roman" w:cs="Times New Roman"/>
          <w:sz w:val="24"/>
          <w:szCs w:val="24"/>
          <w:lang w:val="en-GB"/>
        </w:rPr>
        <w:t xml:space="preserve"> for </w:t>
      </w:r>
      <w:r w:rsidR="00155F4E" w:rsidRPr="000B3925">
        <w:rPr>
          <w:rFonts w:ascii="Times New Roman" w:hAnsi="Times New Roman" w:cs="Times New Roman"/>
          <w:sz w:val="24"/>
          <w:szCs w:val="24"/>
          <w:lang w:val="en-GB"/>
        </w:rPr>
        <w:t xml:space="preserve">developing </w:t>
      </w:r>
      <w:r w:rsidR="00426DC2" w:rsidRPr="000B3925">
        <w:rPr>
          <w:rFonts w:ascii="Times New Roman" w:hAnsi="Times New Roman" w:cs="Times New Roman"/>
          <w:sz w:val="24"/>
          <w:szCs w:val="24"/>
          <w:lang w:val="en-GB"/>
        </w:rPr>
        <w:t xml:space="preserve">mastery and </w:t>
      </w:r>
      <w:r w:rsidR="00426DC2" w:rsidRPr="000B3925">
        <w:rPr>
          <w:rFonts w:ascii="Times New Roman" w:hAnsi="Times New Roman" w:cs="Times New Roman"/>
          <w:color w:val="000000" w:themeColor="text1"/>
          <w:sz w:val="24"/>
          <w:szCs w:val="24"/>
          <w:lang w:val="en-GB"/>
        </w:rPr>
        <w:t>skills (</w:t>
      </w:r>
      <w:r w:rsidR="003D7112" w:rsidRPr="000B3925">
        <w:rPr>
          <w:rFonts w:ascii="Times New Roman" w:hAnsi="Times New Roman" w:cs="Times New Roman"/>
          <w:color w:val="000000" w:themeColor="text1"/>
          <w:sz w:val="24"/>
          <w:szCs w:val="24"/>
          <w:lang w:val="en-GB"/>
        </w:rPr>
        <w:t>Beaumont et al., 2015</w:t>
      </w:r>
      <w:r w:rsidR="00426DC2" w:rsidRPr="000B3925">
        <w:rPr>
          <w:rFonts w:ascii="Times New Roman" w:hAnsi="Times New Roman" w:cs="Times New Roman"/>
          <w:color w:val="000000" w:themeColor="text1"/>
          <w:sz w:val="24"/>
          <w:szCs w:val="24"/>
          <w:lang w:val="en-GB"/>
        </w:rPr>
        <w:t xml:space="preserve">). The </w:t>
      </w:r>
      <w:r w:rsidR="00426DC2" w:rsidRPr="000B3925">
        <w:rPr>
          <w:rFonts w:ascii="Times New Roman" w:hAnsi="Times New Roman" w:cs="Times New Roman"/>
          <w:sz w:val="24"/>
          <w:szCs w:val="24"/>
          <w:lang w:val="en-GB"/>
        </w:rPr>
        <w:t>development of parental, athlete and coach involvement and coherence helps provide social support</w:t>
      </w:r>
      <w:r w:rsidR="00847259">
        <w:rPr>
          <w:rFonts w:ascii="Times New Roman" w:hAnsi="Times New Roman" w:cs="Times New Roman"/>
          <w:sz w:val="24"/>
          <w:szCs w:val="24"/>
          <w:lang w:val="en-GB"/>
        </w:rPr>
        <w:t xml:space="preserve"> and helps provide a </w:t>
      </w:r>
      <w:r w:rsidR="00426DC2" w:rsidRPr="000B3925">
        <w:rPr>
          <w:rFonts w:ascii="Times New Roman" w:hAnsi="Times New Roman" w:cs="Times New Roman"/>
          <w:sz w:val="24"/>
          <w:szCs w:val="24"/>
          <w:lang w:val="en-GB"/>
        </w:rPr>
        <w:t>consistency of message</w:t>
      </w:r>
      <w:r w:rsidR="00847259">
        <w:rPr>
          <w:rFonts w:ascii="Times New Roman" w:hAnsi="Times New Roman" w:cs="Times New Roman"/>
          <w:sz w:val="24"/>
          <w:szCs w:val="24"/>
          <w:lang w:val="en-GB"/>
        </w:rPr>
        <w:t>.</w:t>
      </w:r>
      <w:r w:rsidR="00426DC2" w:rsidRPr="000B3925">
        <w:rPr>
          <w:rFonts w:ascii="Times New Roman" w:hAnsi="Times New Roman" w:cs="Times New Roman"/>
          <w:sz w:val="24"/>
          <w:szCs w:val="24"/>
          <w:lang w:val="en-GB"/>
        </w:rPr>
        <w:t xml:space="preserve"> </w:t>
      </w:r>
      <w:r w:rsidR="00847259">
        <w:rPr>
          <w:rFonts w:ascii="Times New Roman" w:hAnsi="Times New Roman" w:cs="Times New Roman"/>
          <w:sz w:val="24"/>
          <w:szCs w:val="24"/>
          <w:lang w:val="en-GB"/>
        </w:rPr>
        <w:t>This</w:t>
      </w:r>
      <w:r w:rsidR="00426DC2" w:rsidRPr="000B3925">
        <w:rPr>
          <w:rFonts w:ascii="Times New Roman" w:hAnsi="Times New Roman" w:cs="Times New Roman"/>
          <w:sz w:val="24"/>
          <w:szCs w:val="24"/>
          <w:lang w:val="en-GB"/>
        </w:rPr>
        <w:t xml:space="preserve"> facilitates unambiguous direction for development and growth, which of course </w:t>
      </w:r>
      <w:r w:rsidR="00ED39C8" w:rsidRPr="000B3925">
        <w:rPr>
          <w:rFonts w:ascii="Times New Roman" w:hAnsi="Times New Roman" w:cs="Times New Roman"/>
          <w:sz w:val="24"/>
          <w:szCs w:val="24"/>
          <w:lang w:val="en-GB"/>
        </w:rPr>
        <w:t xml:space="preserve">would </w:t>
      </w:r>
      <w:r w:rsidR="00847259">
        <w:rPr>
          <w:rFonts w:ascii="Times New Roman" w:hAnsi="Times New Roman" w:cs="Times New Roman"/>
          <w:sz w:val="24"/>
          <w:szCs w:val="24"/>
          <w:lang w:val="en-GB"/>
        </w:rPr>
        <w:t xml:space="preserve">also </w:t>
      </w:r>
      <w:r w:rsidR="00ED39C8" w:rsidRPr="000B3925">
        <w:rPr>
          <w:rFonts w:ascii="Times New Roman" w:hAnsi="Times New Roman" w:cs="Times New Roman"/>
          <w:sz w:val="24"/>
          <w:szCs w:val="24"/>
          <w:lang w:val="en-GB"/>
        </w:rPr>
        <w:t>likely facilitate</w:t>
      </w:r>
      <w:r w:rsidR="00426DC2" w:rsidRPr="000B3925">
        <w:rPr>
          <w:rFonts w:ascii="Times New Roman" w:hAnsi="Times New Roman" w:cs="Times New Roman"/>
          <w:sz w:val="24"/>
          <w:szCs w:val="24"/>
          <w:lang w:val="en-GB"/>
        </w:rPr>
        <w:t xml:space="preserve"> confidence building. </w:t>
      </w:r>
      <w:r w:rsidR="005D2E81" w:rsidRPr="000B3925">
        <w:rPr>
          <w:rFonts w:ascii="Times New Roman" w:hAnsi="Times New Roman" w:cs="Times New Roman"/>
          <w:sz w:val="24"/>
          <w:szCs w:val="24"/>
          <w:lang w:val="en-GB"/>
        </w:rPr>
        <w:t xml:space="preserve">The inclusion of the athlete in these discussions is also likely to facilitate self-regulation. </w:t>
      </w:r>
    </w:p>
    <w:p w14:paraId="2168BBAA" w14:textId="17315911" w:rsidR="00EF3A21" w:rsidRPr="000B3925" w:rsidRDefault="00EF3A21" w:rsidP="00910867">
      <w:pPr>
        <w:autoSpaceDE w:val="0"/>
        <w:autoSpaceDN w:val="0"/>
        <w:bidi w:val="0"/>
        <w:adjustRightInd w:val="0"/>
        <w:snapToGrid w:val="0"/>
        <w:spacing w:after="0" w:line="480" w:lineRule="auto"/>
        <w:ind w:firstLine="720"/>
        <w:jc w:val="both"/>
        <w:rPr>
          <w:rFonts w:ascii="Times New Roman" w:hAnsi="Times New Roman" w:cs="Times New Roman"/>
          <w:sz w:val="24"/>
          <w:szCs w:val="24"/>
          <w:lang w:val="en-GB"/>
        </w:rPr>
      </w:pPr>
      <w:r w:rsidRPr="000B3925">
        <w:rPr>
          <w:rFonts w:ascii="Times New Roman" w:hAnsi="Times New Roman" w:cs="Times New Roman"/>
          <w:sz w:val="24"/>
          <w:szCs w:val="24"/>
          <w:lang w:val="en-GB"/>
        </w:rPr>
        <w:t>Last, Long</w:t>
      </w:r>
      <w:r w:rsidR="006E199E" w:rsidRPr="000B3925">
        <w:rPr>
          <w:rFonts w:ascii="Times New Roman" w:hAnsi="Times New Roman" w:cs="Times New Roman"/>
          <w:sz w:val="24"/>
          <w:szCs w:val="24"/>
          <w:lang w:val="en-GB"/>
        </w:rPr>
        <w:t>-</w:t>
      </w:r>
      <w:r w:rsidRPr="000B3925">
        <w:rPr>
          <w:rFonts w:ascii="Times New Roman" w:hAnsi="Times New Roman" w:cs="Times New Roman"/>
          <w:sz w:val="24"/>
          <w:szCs w:val="24"/>
          <w:lang w:val="en-GB"/>
        </w:rPr>
        <w:t xml:space="preserve">Term Development </w:t>
      </w:r>
      <w:r w:rsidR="006E199E" w:rsidRPr="000B3925">
        <w:rPr>
          <w:rFonts w:ascii="Times New Roman" w:hAnsi="Times New Roman" w:cs="Times New Roman"/>
          <w:sz w:val="24"/>
          <w:szCs w:val="24"/>
          <w:lang w:val="en-GB"/>
        </w:rPr>
        <w:t xml:space="preserve">Focus </w:t>
      </w:r>
      <w:r w:rsidRPr="000B3925">
        <w:rPr>
          <w:rFonts w:ascii="Times New Roman" w:hAnsi="Times New Roman" w:cs="Times New Roman"/>
          <w:sz w:val="24"/>
          <w:szCs w:val="24"/>
          <w:lang w:val="en-GB"/>
        </w:rPr>
        <w:t>predicted anxiety control, which in the context of sport development is interesting. Research has shown that much anxiety in youth athletes comes from uncertainty and pressure to perform at high levels consistently throughout age group stages (</w:t>
      </w:r>
      <w:r w:rsidR="00D36E8B" w:rsidRPr="000B3925">
        <w:rPr>
          <w:rFonts w:ascii="Times New Roman" w:hAnsi="Times New Roman" w:cs="Times New Roman"/>
          <w:sz w:val="24"/>
          <w:szCs w:val="24"/>
          <w:lang w:val="en-GB"/>
        </w:rPr>
        <w:t>Taylor &amp; Collins, 2021</w:t>
      </w:r>
      <w:r w:rsidRPr="000B3925">
        <w:rPr>
          <w:rFonts w:ascii="Times New Roman" w:hAnsi="Times New Roman" w:cs="Times New Roman"/>
          <w:sz w:val="24"/>
          <w:szCs w:val="24"/>
          <w:lang w:val="en-GB"/>
        </w:rPr>
        <w:t>), even though age group performance is not strongly associated with long</w:t>
      </w:r>
      <w:r w:rsidR="00C07439" w:rsidRPr="000B3925">
        <w:rPr>
          <w:rFonts w:ascii="Times New Roman" w:hAnsi="Times New Roman" w:cs="Times New Roman"/>
          <w:sz w:val="24"/>
          <w:szCs w:val="24"/>
          <w:lang w:val="en-GB"/>
        </w:rPr>
        <w:t>-</w:t>
      </w:r>
      <w:r w:rsidRPr="000B3925">
        <w:rPr>
          <w:rFonts w:ascii="Times New Roman" w:hAnsi="Times New Roman" w:cs="Times New Roman"/>
          <w:sz w:val="24"/>
          <w:szCs w:val="24"/>
          <w:lang w:val="en-GB"/>
        </w:rPr>
        <w:t xml:space="preserve"> term development and success (</w:t>
      </w:r>
      <w:r w:rsidR="000E1A2B" w:rsidRPr="000B3925">
        <w:rPr>
          <w:rFonts w:ascii="Times New Roman" w:hAnsi="Times New Roman" w:cs="Times New Roman"/>
          <w:sz w:val="24"/>
          <w:szCs w:val="24"/>
          <w:lang w:val="en-GB"/>
        </w:rPr>
        <w:t>Roman et al., 2018</w:t>
      </w:r>
      <w:r w:rsidRPr="000B3925">
        <w:rPr>
          <w:rFonts w:ascii="Times New Roman" w:hAnsi="Times New Roman" w:cs="Times New Roman"/>
          <w:sz w:val="24"/>
          <w:szCs w:val="24"/>
          <w:lang w:val="en-GB"/>
        </w:rPr>
        <w:t xml:space="preserve">). It is likely that a focus and reinforcement on development processes that clearly </w:t>
      </w:r>
      <w:r w:rsidR="00C32C02" w:rsidRPr="000B3925">
        <w:rPr>
          <w:rFonts w:ascii="Times New Roman" w:hAnsi="Times New Roman" w:cs="Times New Roman"/>
          <w:sz w:val="24"/>
          <w:szCs w:val="24"/>
          <w:lang w:val="en-GB"/>
        </w:rPr>
        <w:t>prioritise</w:t>
      </w:r>
      <w:r w:rsidRPr="000B3925">
        <w:rPr>
          <w:rFonts w:ascii="Times New Roman" w:hAnsi="Times New Roman" w:cs="Times New Roman"/>
          <w:sz w:val="24"/>
          <w:szCs w:val="24"/>
          <w:lang w:val="en-GB"/>
        </w:rPr>
        <w:t xml:space="preserve"> and support </w:t>
      </w:r>
      <w:r w:rsidR="00C07439" w:rsidRPr="000B3925">
        <w:rPr>
          <w:rFonts w:ascii="Times New Roman" w:hAnsi="Times New Roman" w:cs="Times New Roman"/>
          <w:sz w:val="24"/>
          <w:szCs w:val="24"/>
          <w:lang w:val="en-GB"/>
        </w:rPr>
        <w:t>long-</w:t>
      </w:r>
      <w:r w:rsidRPr="000B3925">
        <w:rPr>
          <w:rFonts w:ascii="Times New Roman" w:hAnsi="Times New Roman" w:cs="Times New Roman"/>
          <w:sz w:val="24"/>
          <w:szCs w:val="24"/>
          <w:lang w:val="en-GB"/>
        </w:rPr>
        <w:t xml:space="preserve">term outcomes enables athletes to </w:t>
      </w:r>
      <w:r w:rsidR="00C32C02" w:rsidRPr="000B3925">
        <w:rPr>
          <w:rFonts w:ascii="Times New Roman" w:hAnsi="Times New Roman" w:cs="Times New Roman"/>
          <w:sz w:val="24"/>
          <w:szCs w:val="24"/>
          <w:lang w:val="en-GB"/>
        </w:rPr>
        <w:t>better manage any worries they may have about their development</w:t>
      </w:r>
      <w:r w:rsidR="00D36E8B" w:rsidRPr="000B3925">
        <w:rPr>
          <w:rFonts w:ascii="Times New Roman" w:hAnsi="Times New Roman" w:cs="Times New Roman"/>
          <w:sz w:val="24"/>
          <w:szCs w:val="24"/>
          <w:lang w:val="en-GB"/>
        </w:rPr>
        <w:t xml:space="preserve"> in terms of inevitable maturational or performance fluctuations (</w:t>
      </w:r>
      <w:r w:rsidR="005273D9" w:rsidRPr="000B3925">
        <w:rPr>
          <w:rFonts w:ascii="Times New Roman" w:hAnsi="Times New Roman" w:cs="Times New Roman"/>
          <w:sz w:val="24"/>
          <w:szCs w:val="24"/>
          <w:lang w:val="en-GB"/>
        </w:rPr>
        <w:t>Martindale et al., 2007).</w:t>
      </w:r>
    </w:p>
    <w:p w14:paraId="2373C0FA" w14:textId="524E88C4" w:rsidR="002910A3" w:rsidRPr="000B3925" w:rsidRDefault="00C32C02" w:rsidP="00910867">
      <w:pPr>
        <w:autoSpaceDE w:val="0"/>
        <w:autoSpaceDN w:val="0"/>
        <w:bidi w:val="0"/>
        <w:adjustRightInd w:val="0"/>
        <w:snapToGrid w:val="0"/>
        <w:spacing w:after="0" w:line="480" w:lineRule="auto"/>
        <w:ind w:firstLine="720"/>
        <w:jc w:val="both"/>
        <w:rPr>
          <w:rFonts w:ascii="Times New Roman" w:hAnsi="Times New Roman" w:cs="Times New Roman"/>
          <w:sz w:val="24"/>
          <w:szCs w:val="24"/>
          <w:lang w:val="en-GB"/>
        </w:rPr>
      </w:pPr>
      <w:r w:rsidRPr="000B3925">
        <w:rPr>
          <w:rFonts w:ascii="Times New Roman" w:hAnsi="Times New Roman" w:cs="Times New Roman"/>
          <w:sz w:val="24"/>
          <w:szCs w:val="24"/>
          <w:lang w:val="en-GB"/>
        </w:rPr>
        <w:lastRenderedPageBreak/>
        <w:t xml:space="preserve">As with other work in this area, there is rarely a single feature of the environment that is the </w:t>
      </w:r>
      <w:r w:rsidR="004D40FD" w:rsidRPr="000B3925">
        <w:rPr>
          <w:rFonts w:ascii="Times New Roman" w:hAnsi="Times New Roman" w:cs="Times New Roman"/>
          <w:sz w:val="24"/>
          <w:szCs w:val="24"/>
          <w:lang w:val="en-GB"/>
        </w:rPr>
        <w:t>only</w:t>
      </w:r>
      <w:r w:rsidRPr="000B3925">
        <w:rPr>
          <w:rFonts w:ascii="Times New Roman" w:hAnsi="Times New Roman" w:cs="Times New Roman"/>
          <w:sz w:val="24"/>
          <w:szCs w:val="24"/>
          <w:lang w:val="en-GB"/>
        </w:rPr>
        <w:t xml:space="preserve"> predictor of useful athlete outcomes (</w:t>
      </w:r>
      <w:r w:rsidR="00B16A56" w:rsidRPr="000B3925">
        <w:rPr>
          <w:rFonts w:ascii="Times New Roman" w:hAnsi="Times New Roman" w:cs="Times New Roman"/>
          <w:color w:val="000000" w:themeColor="text1"/>
          <w:sz w:val="24"/>
          <w:szCs w:val="24"/>
          <w:lang w:val="en-GB"/>
        </w:rPr>
        <w:t>Ivarsson et al., 2015; Li et al., 2019; Martindale et al., 201</w:t>
      </w:r>
      <w:r w:rsidR="00AE147A">
        <w:rPr>
          <w:rFonts w:ascii="Times New Roman" w:hAnsi="Times New Roman" w:cs="Times New Roman"/>
          <w:color w:val="000000" w:themeColor="text1"/>
          <w:sz w:val="24"/>
          <w:szCs w:val="24"/>
          <w:lang w:val="en-GB"/>
        </w:rPr>
        <w:t>3</w:t>
      </w:r>
      <w:r w:rsidR="00B16A56" w:rsidRPr="000B3925">
        <w:rPr>
          <w:rFonts w:ascii="Times New Roman" w:hAnsi="Times New Roman" w:cs="Times New Roman"/>
          <w:color w:val="000000" w:themeColor="text1"/>
          <w:sz w:val="24"/>
          <w:szCs w:val="24"/>
          <w:lang w:val="en-GB"/>
        </w:rPr>
        <w:t>; Thomas et al., 2020; Wang et al., 2011</w:t>
      </w:r>
      <w:r w:rsidRPr="000B3925">
        <w:rPr>
          <w:rFonts w:ascii="Times New Roman" w:hAnsi="Times New Roman" w:cs="Times New Roman"/>
          <w:sz w:val="24"/>
          <w:szCs w:val="24"/>
          <w:lang w:val="en-GB"/>
        </w:rPr>
        <w:t xml:space="preserve">). This is supported </w:t>
      </w:r>
      <w:r w:rsidR="00736B09" w:rsidRPr="000B3925">
        <w:rPr>
          <w:rFonts w:ascii="Times New Roman" w:hAnsi="Times New Roman" w:cs="Times New Roman"/>
          <w:sz w:val="24"/>
          <w:szCs w:val="24"/>
          <w:lang w:val="en-GB"/>
        </w:rPr>
        <w:t>in this study’s results</w:t>
      </w:r>
      <w:r w:rsidRPr="000B3925">
        <w:rPr>
          <w:rFonts w:ascii="Times New Roman" w:hAnsi="Times New Roman" w:cs="Times New Roman"/>
          <w:sz w:val="24"/>
          <w:szCs w:val="24"/>
          <w:lang w:val="en-GB"/>
        </w:rPr>
        <w:t xml:space="preserve"> as well, with three features of the environment showing significant prediction of psychological skills</w:t>
      </w:r>
      <w:r w:rsidR="003E7ECC" w:rsidRPr="000B3925">
        <w:rPr>
          <w:rFonts w:ascii="Times New Roman" w:hAnsi="Times New Roman" w:cs="Times New Roman"/>
          <w:sz w:val="24"/>
          <w:szCs w:val="24"/>
          <w:lang w:val="en-GB"/>
        </w:rPr>
        <w:t>, albeit with Holistic Quality Preparation being predictive across multiple skills</w:t>
      </w:r>
      <w:r w:rsidRPr="000B3925">
        <w:rPr>
          <w:rFonts w:ascii="Times New Roman" w:hAnsi="Times New Roman" w:cs="Times New Roman"/>
          <w:sz w:val="24"/>
          <w:szCs w:val="24"/>
          <w:lang w:val="en-GB"/>
        </w:rPr>
        <w:t>. As such</w:t>
      </w:r>
      <w:r w:rsidR="00F26AAF" w:rsidRPr="000B3925">
        <w:rPr>
          <w:rFonts w:ascii="Times New Roman" w:hAnsi="Times New Roman" w:cs="Times New Roman"/>
          <w:sz w:val="24"/>
          <w:szCs w:val="24"/>
          <w:lang w:val="en-GB"/>
        </w:rPr>
        <w:t>,</w:t>
      </w:r>
      <w:r w:rsidRPr="000B3925">
        <w:rPr>
          <w:rFonts w:ascii="Times New Roman" w:hAnsi="Times New Roman" w:cs="Times New Roman"/>
          <w:sz w:val="24"/>
          <w:szCs w:val="24"/>
          <w:lang w:val="en-GB"/>
        </w:rPr>
        <w:t xml:space="preserve"> </w:t>
      </w:r>
      <w:proofErr w:type="gramStart"/>
      <w:r w:rsidRPr="000B3925">
        <w:rPr>
          <w:rFonts w:ascii="Times New Roman" w:hAnsi="Times New Roman" w:cs="Times New Roman"/>
          <w:sz w:val="24"/>
          <w:szCs w:val="24"/>
          <w:lang w:val="en-GB"/>
        </w:rPr>
        <w:t>it is clear that all</w:t>
      </w:r>
      <w:proofErr w:type="gramEnd"/>
      <w:r w:rsidRPr="000B3925">
        <w:rPr>
          <w:rFonts w:ascii="Times New Roman" w:hAnsi="Times New Roman" w:cs="Times New Roman"/>
          <w:sz w:val="24"/>
          <w:szCs w:val="24"/>
          <w:lang w:val="en-GB"/>
        </w:rPr>
        <w:t xml:space="preserve"> features of the environment that have been identified in the literature to date (e.g., Martindale et al., 2010; Henriksen </w:t>
      </w:r>
      <w:r w:rsidR="004676EE" w:rsidRPr="000B3925">
        <w:rPr>
          <w:rFonts w:ascii="Times New Roman" w:hAnsi="Times New Roman" w:cs="Times New Roman"/>
          <w:sz w:val="24"/>
          <w:szCs w:val="24"/>
          <w:lang w:val="en-GB"/>
        </w:rPr>
        <w:t xml:space="preserve">&amp; </w:t>
      </w:r>
      <w:proofErr w:type="spellStart"/>
      <w:r w:rsidR="004676EE" w:rsidRPr="000B3925">
        <w:rPr>
          <w:rFonts w:ascii="Times New Roman" w:hAnsi="Times New Roman" w:cs="Times New Roman"/>
          <w:sz w:val="24"/>
          <w:szCs w:val="24"/>
          <w:lang w:val="en-GB"/>
        </w:rPr>
        <w:t>Stambulova</w:t>
      </w:r>
      <w:proofErr w:type="spellEnd"/>
      <w:r w:rsidR="004676EE" w:rsidRPr="000B3925">
        <w:rPr>
          <w:rFonts w:ascii="Times New Roman" w:hAnsi="Times New Roman" w:cs="Times New Roman"/>
          <w:sz w:val="24"/>
          <w:szCs w:val="24"/>
          <w:lang w:val="en-GB"/>
        </w:rPr>
        <w:t>, 201</w:t>
      </w:r>
      <w:r w:rsidR="00FC338B">
        <w:rPr>
          <w:rFonts w:ascii="Times New Roman" w:hAnsi="Times New Roman" w:cs="Times New Roman"/>
          <w:sz w:val="24"/>
          <w:szCs w:val="24"/>
          <w:lang w:val="en-GB"/>
        </w:rPr>
        <w:t>7</w:t>
      </w:r>
      <w:r w:rsidRPr="000B3925">
        <w:rPr>
          <w:rFonts w:ascii="Times New Roman" w:hAnsi="Times New Roman" w:cs="Times New Roman"/>
          <w:sz w:val="24"/>
          <w:szCs w:val="24"/>
          <w:lang w:val="en-GB"/>
        </w:rPr>
        <w:t>) are important and are likely to work in tandem</w:t>
      </w:r>
      <w:r w:rsidR="002910A3" w:rsidRPr="000B3925">
        <w:rPr>
          <w:rFonts w:ascii="Times New Roman" w:hAnsi="Times New Roman" w:cs="Times New Roman"/>
          <w:sz w:val="24"/>
          <w:szCs w:val="24"/>
          <w:lang w:val="en-GB"/>
        </w:rPr>
        <w:t xml:space="preserve"> with each other, rather than in isolation,</w:t>
      </w:r>
      <w:r w:rsidRPr="000B3925">
        <w:rPr>
          <w:rFonts w:ascii="Times New Roman" w:hAnsi="Times New Roman" w:cs="Times New Roman"/>
          <w:sz w:val="24"/>
          <w:szCs w:val="24"/>
          <w:lang w:val="en-GB"/>
        </w:rPr>
        <w:t xml:space="preserve"> to maximise positive outcomes of developing athletes. </w:t>
      </w:r>
    </w:p>
    <w:p w14:paraId="7902309D" w14:textId="3204BCF1" w:rsidR="004E6814" w:rsidRDefault="00ED682C" w:rsidP="00910867">
      <w:pPr>
        <w:autoSpaceDE w:val="0"/>
        <w:autoSpaceDN w:val="0"/>
        <w:bidi w:val="0"/>
        <w:adjustRightInd w:val="0"/>
        <w:snapToGrid w:val="0"/>
        <w:spacing w:after="0" w:line="480" w:lineRule="auto"/>
        <w:ind w:firstLine="720"/>
        <w:jc w:val="both"/>
        <w:rPr>
          <w:rFonts w:ascii="Times New Roman" w:hAnsi="Times New Roman" w:cs="Times New Roman"/>
          <w:color w:val="FF0000"/>
          <w:sz w:val="24"/>
          <w:szCs w:val="24"/>
          <w:lang w:val="en-GB"/>
        </w:rPr>
      </w:pPr>
      <w:r w:rsidRPr="00ED682C">
        <w:rPr>
          <w:rFonts w:ascii="Times New Roman" w:hAnsi="Times New Roman" w:cs="Times New Roman"/>
          <w:color w:val="FF0000"/>
          <w:sz w:val="24"/>
          <w:szCs w:val="24"/>
          <w:lang w:val="en-GB"/>
        </w:rPr>
        <w:t>On reflection</w:t>
      </w:r>
      <w:r w:rsidR="00750C47">
        <w:rPr>
          <w:rFonts w:ascii="Times New Roman" w:hAnsi="Times New Roman" w:cs="Times New Roman"/>
          <w:color w:val="FF0000"/>
          <w:sz w:val="24"/>
          <w:szCs w:val="24"/>
          <w:lang w:val="en-GB"/>
        </w:rPr>
        <w:t xml:space="preserve">, </w:t>
      </w:r>
      <w:r w:rsidRPr="00ED682C">
        <w:rPr>
          <w:rFonts w:ascii="Times New Roman" w:hAnsi="Times New Roman" w:cs="Times New Roman"/>
          <w:color w:val="FF0000"/>
          <w:sz w:val="24"/>
          <w:szCs w:val="24"/>
          <w:lang w:val="en-GB"/>
        </w:rPr>
        <w:t>there are clear implications for coaches</w:t>
      </w:r>
      <w:r>
        <w:rPr>
          <w:rFonts w:ascii="Times New Roman" w:hAnsi="Times New Roman" w:cs="Times New Roman"/>
          <w:color w:val="FF0000"/>
          <w:sz w:val="24"/>
          <w:szCs w:val="24"/>
          <w:lang w:val="en-GB"/>
        </w:rPr>
        <w:t>.</w:t>
      </w:r>
      <w:r w:rsidRPr="00ED682C">
        <w:rPr>
          <w:rFonts w:ascii="Times New Roman" w:hAnsi="Times New Roman" w:cs="Times New Roman"/>
          <w:color w:val="FF0000"/>
          <w:sz w:val="24"/>
          <w:szCs w:val="24"/>
          <w:lang w:val="en-GB"/>
        </w:rPr>
        <w:t xml:space="preserve"> </w:t>
      </w:r>
      <w:r w:rsidR="00817BC6">
        <w:rPr>
          <w:rFonts w:ascii="Times New Roman" w:hAnsi="Times New Roman" w:cs="Times New Roman"/>
          <w:color w:val="FF0000"/>
          <w:sz w:val="24"/>
          <w:szCs w:val="24"/>
          <w:lang w:val="en-GB"/>
        </w:rPr>
        <w:t>T</w:t>
      </w:r>
      <w:r>
        <w:rPr>
          <w:rFonts w:ascii="Times New Roman" w:hAnsi="Times New Roman" w:cs="Times New Roman"/>
          <w:color w:val="FF0000"/>
          <w:sz w:val="24"/>
          <w:szCs w:val="24"/>
          <w:lang w:val="en-GB"/>
        </w:rPr>
        <w:t xml:space="preserve">he environment </w:t>
      </w:r>
      <w:r w:rsidR="00817BC6">
        <w:rPr>
          <w:rFonts w:ascii="Times New Roman" w:hAnsi="Times New Roman" w:cs="Times New Roman"/>
          <w:color w:val="FF0000"/>
          <w:sz w:val="24"/>
          <w:szCs w:val="24"/>
          <w:lang w:val="en-GB"/>
        </w:rPr>
        <w:t>seems to</w:t>
      </w:r>
      <w:r>
        <w:rPr>
          <w:rFonts w:ascii="Times New Roman" w:hAnsi="Times New Roman" w:cs="Times New Roman"/>
          <w:color w:val="FF0000"/>
          <w:sz w:val="24"/>
          <w:szCs w:val="24"/>
          <w:lang w:val="en-GB"/>
        </w:rPr>
        <w:t xml:space="preserve"> impact on psychological development of athletes</w:t>
      </w:r>
      <w:r w:rsidR="00817BC6">
        <w:rPr>
          <w:rFonts w:ascii="Times New Roman" w:hAnsi="Times New Roman" w:cs="Times New Roman"/>
          <w:color w:val="FF0000"/>
          <w:sz w:val="24"/>
          <w:szCs w:val="24"/>
          <w:lang w:val="en-GB"/>
        </w:rPr>
        <w:t xml:space="preserve"> in a multi-faceted manner. As such</w:t>
      </w:r>
      <w:r>
        <w:rPr>
          <w:rFonts w:ascii="Times New Roman" w:hAnsi="Times New Roman" w:cs="Times New Roman"/>
          <w:color w:val="FF0000"/>
          <w:sz w:val="24"/>
          <w:szCs w:val="24"/>
          <w:lang w:val="en-GB"/>
        </w:rPr>
        <w:t xml:space="preserve"> it would be useful for </w:t>
      </w:r>
      <w:r w:rsidRPr="00ED682C">
        <w:rPr>
          <w:rFonts w:ascii="Times New Roman" w:hAnsi="Times New Roman" w:cs="Times New Roman"/>
          <w:color w:val="FF0000"/>
          <w:sz w:val="24"/>
          <w:szCs w:val="24"/>
          <w:lang w:val="en-GB"/>
        </w:rPr>
        <w:t xml:space="preserve">coaches </w:t>
      </w:r>
      <w:r w:rsidR="003E0705" w:rsidRPr="00ED682C">
        <w:rPr>
          <w:rFonts w:ascii="Times New Roman" w:hAnsi="Times New Roman" w:cs="Times New Roman"/>
          <w:color w:val="FF0000"/>
          <w:sz w:val="24"/>
          <w:szCs w:val="24"/>
          <w:lang w:val="en-GB"/>
        </w:rPr>
        <w:t xml:space="preserve">to </w:t>
      </w:r>
      <w:r w:rsidR="00817BC6">
        <w:rPr>
          <w:rFonts w:ascii="Times New Roman" w:hAnsi="Times New Roman" w:cs="Times New Roman"/>
          <w:color w:val="FF0000"/>
          <w:sz w:val="24"/>
          <w:szCs w:val="24"/>
          <w:lang w:val="en-GB"/>
        </w:rPr>
        <w:t xml:space="preserve">regularly </w:t>
      </w:r>
      <w:r w:rsidR="003E0705" w:rsidRPr="00ED682C">
        <w:rPr>
          <w:rFonts w:ascii="Times New Roman" w:hAnsi="Times New Roman" w:cs="Times New Roman"/>
          <w:color w:val="FF0000"/>
          <w:sz w:val="24"/>
          <w:szCs w:val="24"/>
          <w:lang w:val="en-GB"/>
        </w:rPr>
        <w:t xml:space="preserve">assess </w:t>
      </w:r>
      <w:r w:rsidRPr="00ED682C">
        <w:rPr>
          <w:rFonts w:ascii="Times New Roman" w:hAnsi="Times New Roman" w:cs="Times New Roman"/>
          <w:color w:val="FF0000"/>
          <w:sz w:val="24"/>
          <w:szCs w:val="24"/>
          <w:lang w:val="en-GB"/>
        </w:rPr>
        <w:t xml:space="preserve">and monitor </w:t>
      </w:r>
      <w:r w:rsidR="003E0705" w:rsidRPr="00ED682C">
        <w:rPr>
          <w:rFonts w:ascii="Times New Roman" w:hAnsi="Times New Roman" w:cs="Times New Roman"/>
          <w:color w:val="FF0000"/>
          <w:sz w:val="24"/>
          <w:szCs w:val="24"/>
          <w:lang w:val="en-GB"/>
        </w:rPr>
        <w:t>the</w:t>
      </w:r>
      <w:r w:rsidRPr="00ED682C">
        <w:rPr>
          <w:rFonts w:ascii="Times New Roman" w:hAnsi="Times New Roman" w:cs="Times New Roman"/>
          <w:color w:val="FF0000"/>
          <w:sz w:val="24"/>
          <w:szCs w:val="24"/>
          <w:lang w:val="en-GB"/>
        </w:rPr>
        <w:t>ir</w:t>
      </w:r>
      <w:r w:rsidR="003E0705" w:rsidRPr="00ED682C">
        <w:rPr>
          <w:rFonts w:ascii="Times New Roman" w:hAnsi="Times New Roman" w:cs="Times New Roman"/>
          <w:color w:val="FF0000"/>
          <w:sz w:val="24"/>
          <w:szCs w:val="24"/>
          <w:lang w:val="en-GB"/>
        </w:rPr>
        <w:t xml:space="preserve"> </w:t>
      </w:r>
      <w:r w:rsidR="006064CB" w:rsidRPr="000B3925">
        <w:rPr>
          <w:rFonts w:ascii="Times New Roman" w:hAnsi="Times New Roman" w:cs="Times New Roman"/>
          <w:sz w:val="24"/>
          <w:szCs w:val="24"/>
          <w:lang w:val="en-GB"/>
        </w:rPr>
        <w:t>environment</w:t>
      </w:r>
      <w:r w:rsidR="003E0705" w:rsidRPr="000B3925">
        <w:rPr>
          <w:rFonts w:ascii="Times New Roman" w:hAnsi="Times New Roman" w:cs="Times New Roman"/>
          <w:sz w:val="24"/>
          <w:szCs w:val="24"/>
          <w:lang w:val="en-GB"/>
        </w:rPr>
        <w:t xml:space="preserve"> in a holistic fashion and develop </w:t>
      </w:r>
      <w:r w:rsidR="006064CB" w:rsidRPr="000B3925">
        <w:rPr>
          <w:rFonts w:ascii="Times New Roman" w:hAnsi="Times New Roman" w:cs="Times New Roman"/>
          <w:sz w:val="24"/>
          <w:szCs w:val="24"/>
          <w:lang w:val="en-GB"/>
        </w:rPr>
        <w:t>interventions</w:t>
      </w:r>
      <w:r w:rsidR="003E0705" w:rsidRPr="000B3925">
        <w:rPr>
          <w:rFonts w:ascii="Times New Roman" w:hAnsi="Times New Roman" w:cs="Times New Roman"/>
          <w:sz w:val="24"/>
          <w:szCs w:val="24"/>
          <w:lang w:val="en-GB"/>
        </w:rPr>
        <w:t xml:space="preserve"> based on </w:t>
      </w:r>
      <w:r w:rsidR="00F04A72" w:rsidRPr="000B3925">
        <w:rPr>
          <w:rFonts w:ascii="Times New Roman" w:hAnsi="Times New Roman" w:cs="Times New Roman"/>
          <w:sz w:val="24"/>
          <w:szCs w:val="24"/>
          <w:lang w:val="en-GB"/>
        </w:rPr>
        <w:t xml:space="preserve">identified weaknesses, while at the same time ensuring positive features are maintained is a useful process </w:t>
      </w:r>
      <w:r w:rsidR="006C2C40" w:rsidRPr="000B3925">
        <w:rPr>
          <w:rFonts w:ascii="Times New Roman" w:hAnsi="Times New Roman" w:cs="Times New Roman"/>
          <w:sz w:val="24"/>
          <w:szCs w:val="24"/>
          <w:lang w:val="en-GB"/>
        </w:rPr>
        <w:t>moving</w:t>
      </w:r>
      <w:r w:rsidR="00F04A72" w:rsidRPr="000B3925">
        <w:rPr>
          <w:rFonts w:ascii="Times New Roman" w:hAnsi="Times New Roman" w:cs="Times New Roman"/>
          <w:sz w:val="24"/>
          <w:szCs w:val="24"/>
          <w:lang w:val="en-GB"/>
        </w:rPr>
        <w:t xml:space="preserve"> forward (e.g., Hall et al., 2019). </w:t>
      </w:r>
      <w:r w:rsidR="00817BC6">
        <w:rPr>
          <w:rFonts w:ascii="Times New Roman" w:hAnsi="Times New Roman" w:cs="Times New Roman"/>
          <w:sz w:val="24"/>
          <w:szCs w:val="24"/>
          <w:lang w:val="en-GB"/>
        </w:rPr>
        <w:t>It</w:t>
      </w:r>
      <w:r w:rsidR="006C2C40" w:rsidRPr="000B3925">
        <w:rPr>
          <w:rFonts w:ascii="Times New Roman" w:hAnsi="Times New Roman" w:cs="Times New Roman"/>
          <w:sz w:val="24"/>
          <w:szCs w:val="24"/>
          <w:lang w:val="en-GB"/>
        </w:rPr>
        <w:t xml:space="preserve"> is important to </w:t>
      </w:r>
      <w:r w:rsidR="00817BC6" w:rsidRPr="00817BC6">
        <w:rPr>
          <w:rFonts w:ascii="Times New Roman" w:hAnsi="Times New Roman" w:cs="Times New Roman"/>
          <w:color w:val="FF0000"/>
          <w:sz w:val="24"/>
          <w:szCs w:val="24"/>
          <w:lang w:val="en-GB"/>
        </w:rPr>
        <w:t>recognise</w:t>
      </w:r>
      <w:r w:rsidR="006C2C40" w:rsidRPr="00817BC6">
        <w:rPr>
          <w:rFonts w:ascii="Times New Roman" w:hAnsi="Times New Roman" w:cs="Times New Roman"/>
          <w:color w:val="FF0000"/>
          <w:sz w:val="24"/>
          <w:szCs w:val="24"/>
          <w:lang w:val="en-GB"/>
        </w:rPr>
        <w:t xml:space="preserve"> </w:t>
      </w:r>
      <w:r w:rsidR="006C2C40" w:rsidRPr="000B3925">
        <w:rPr>
          <w:rFonts w:ascii="Times New Roman" w:hAnsi="Times New Roman" w:cs="Times New Roman"/>
          <w:sz w:val="24"/>
          <w:szCs w:val="24"/>
          <w:lang w:val="en-GB"/>
        </w:rPr>
        <w:t xml:space="preserve">that this is not an easy task for coaches, </w:t>
      </w:r>
      <w:proofErr w:type="gramStart"/>
      <w:r w:rsidR="006C2C40" w:rsidRPr="000B3925">
        <w:rPr>
          <w:rFonts w:ascii="Times New Roman" w:hAnsi="Times New Roman" w:cs="Times New Roman"/>
          <w:sz w:val="24"/>
          <w:szCs w:val="24"/>
          <w:lang w:val="en-GB"/>
        </w:rPr>
        <w:t>clubs</w:t>
      </w:r>
      <w:proofErr w:type="gramEnd"/>
      <w:r w:rsidR="006C2C40" w:rsidRPr="000B3925">
        <w:rPr>
          <w:rFonts w:ascii="Times New Roman" w:hAnsi="Times New Roman" w:cs="Times New Roman"/>
          <w:sz w:val="24"/>
          <w:szCs w:val="24"/>
          <w:lang w:val="en-GB"/>
        </w:rPr>
        <w:t xml:space="preserve"> or national governing bodies</w:t>
      </w:r>
      <w:r w:rsidR="00817BC6">
        <w:rPr>
          <w:rFonts w:ascii="Times New Roman" w:hAnsi="Times New Roman" w:cs="Times New Roman"/>
          <w:sz w:val="24"/>
          <w:szCs w:val="24"/>
          <w:lang w:val="en-GB"/>
        </w:rPr>
        <w:t xml:space="preserve">, </w:t>
      </w:r>
      <w:r w:rsidR="00381391" w:rsidRPr="00381391">
        <w:rPr>
          <w:rFonts w:ascii="Times New Roman" w:hAnsi="Times New Roman" w:cs="Times New Roman"/>
          <w:color w:val="FF0000"/>
          <w:sz w:val="24"/>
          <w:szCs w:val="24"/>
          <w:lang w:val="en-GB"/>
        </w:rPr>
        <w:t>however</w:t>
      </w:r>
      <w:r w:rsidR="00817BC6" w:rsidRPr="00381391">
        <w:rPr>
          <w:rFonts w:ascii="Times New Roman" w:hAnsi="Times New Roman" w:cs="Times New Roman"/>
          <w:color w:val="FF0000"/>
          <w:sz w:val="24"/>
          <w:szCs w:val="24"/>
          <w:lang w:val="en-GB"/>
        </w:rPr>
        <w:t xml:space="preserve"> the TDEQ may be able to facilitate this process as a mechanism for </w:t>
      </w:r>
      <w:r w:rsidR="004E6814">
        <w:rPr>
          <w:rFonts w:ascii="Times New Roman" w:hAnsi="Times New Roman" w:cs="Times New Roman"/>
          <w:color w:val="FF0000"/>
          <w:sz w:val="24"/>
          <w:szCs w:val="24"/>
          <w:lang w:val="en-GB"/>
        </w:rPr>
        <w:t xml:space="preserve">gaining </w:t>
      </w:r>
      <w:r w:rsidR="00817BC6" w:rsidRPr="00381391">
        <w:rPr>
          <w:rFonts w:ascii="Times New Roman" w:hAnsi="Times New Roman" w:cs="Times New Roman"/>
          <w:color w:val="FF0000"/>
          <w:sz w:val="24"/>
          <w:szCs w:val="24"/>
          <w:lang w:val="en-GB"/>
        </w:rPr>
        <w:t>feedback and monitoring</w:t>
      </w:r>
      <w:r w:rsidR="00750C47">
        <w:rPr>
          <w:rFonts w:ascii="Times New Roman" w:hAnsi="Times New Roman" w:cs="Times New Roman"/>
          <w:color w:val="FF0000"/>
          <w:sz w:val="24"/>
          <w:szCs w:val="24"/>
          <w:lang w:val="en-GB"/>
        </w:rPr>
        <w:t xml:space="preserve"> (e.g., Mills et al., 2014)</w:t>
      </w:r>
      <w:r w:rsidR="006C2C40" w:rsidRPr="00381391">
        <w:rPr>
          <w:rFonts w:ascii="Times New Roman" w:hAnsi="Times New Roman" w:cs="Times New Roman"/>
          <w:color w:val="FF0000"/>
          <w:sz w:val="24"/>
          <w:szCs w:val="24"/>
          <w:lang w:val="en-GB"/>
        </w:rPr>
        <w:t>.</w:t>
      </w:r>
      <w:r w:rsidR="006C2C40" w:rsidRPr="000B3925">
        <w:rPr>
          <w:rFonts w:ascii="Times New Roman" w:hAnsi="Times New Roman" w:cs="Times New Roman"/>
          <w:sz w:val="24"/>
          <w:szCs w:val="24"/>
          <w:lang w:val="en-GB"/>
        </w:rPr>
        <w:t xml:space="preserve"> </w:t>
      </w:r>
      <w:r w:rsidR="00750C47" w:rsidRPr="00750C47">
        <w:rPr>
          <w:rFonts w:ascii="Times New Roman" w:hAnsi="Times New Roman" w:cs="Times New Roman"/>
          <w:color w:val="FF0000"/>
          <w:sz w:val="24"/>
          <w:szCs w:val="24"/>
          <w:lang w:val="en-GB"/>
        </w:rPr>
        <w:t>Holistic quality preparation was the most significant predictor of a broad range of psychological skills</w:t>
      </w:r>
      <w:r w:rsidR="00750C47">
        <w:rPr>
          <w:rFonts w:ascii="Times New Roman" w:hAnsi="Times New Roman" w:cs="Times New Roman"/>
          <w:color w:val="FF0000"/>
          <w:sz w:val="24"/>
          <w:szCs w:val="24"/>
          <w:lang w:val="en-GB"/>
        </w:rPr>
        <w:t xml:space="preserve">. As such, this is an important element of the environment for coaches to focus on. While an explicit focus </w:t>
      </w:r>
      <w:r w:rsidR="004E6814">
        <w:rPr>
          <w:rFonts w:ascii="Times New Roman" w:hAnsi="Times New Roman" w:cs="Times New Roman"/>
          <w:color w:val="FF0000"/>
          <w:sz w:val="24"/>
          <w:szCs w:val="24"/>
          <w:lang w:val="en-GB"/>
        </w:rPr>
        <w:t>on mental preparation</w:t>
      </w:r>
      <w:r w:rsidR="00750C47">
        <w:rPr>
          <w:rFonts w:ascii="Times New Roman" w:hAnsi="Times New Roman" w:cs="Times New Roman"/>
          <w:color w:val="FF0000"/>
          <w:sz w:val="24"/>
          <w:szCs w:val="24"/>
          <w:lang w:val="en-GB"/>
        </w:rPr>
        <w:t xml:space="preserve"> is part of this process, this factor within the TDEQ also highlights the </w:t>
      </w:r>
      <w:r w:rsidR="004E6814">
        <w:rPr>
          <w:rFonts w:ascii="Times New Roman" w:hAnsi="Times New Roman" w:cs="Times New Roman"/>
          <w:color w:val="FF0000"/>
          <w:sz w:val="24"/>
          <w:szCs w:val="24"/>
          <w:lang w:val="en-GB"/>
        </w:rPr>
        <w:t>importance for</w:t>
      </w:r>
      <w:r w:rsidR="00750C47">
        <w:rPr>
          <w:rFonts w:ascii="Times New Roman" w:hAnsi="Times New Roman" w:cs="Times New Roman"/>
          <w:color w:val="FF0000"/>
          <w:sz w:val="24"/>
          <w:szCs w:val="24"/>
          <w:lang w:val="en-GB"/>
        </w:rPr>
        <w:t xml:space="preserve"> coaches to take the </w:t>
      </w:r>
      <w:r w:rsidR="006C2C40" w:rsidRPr="00975875">
        <w:rPr>
          <w:rFonts w:ascii="Times New Roman" w:hAnsi="Times New Roman" w:cs="Times New Roman"/>
          <w:color w:val="000000" w:themeColor="text1"/>
          <w:sz w:val="24"/>
          <w:szCs w:val="24"/>
          <w:lang w:val="en-GB"/>
        </w:rPr>
        <w:t xml:space="preserve">time to get to know </w:t>
      </w:r>
      <w:r w:rsidR="00975875" w:rsidRPr="00975875">
        <w:rPr>
          <w:rFonts w:ascii="Times New Roman" w:hAnsi="Times New Roman" w:cs="Times New Roman"/>
          <w:color w:val="FF0000"/>
          <w:sz w:val="24"/>
          <w:szCs w:val="24"/>
          <w:lang w:val="en-GB"/>
        </w:rPr>
        <w:t xml:space="preserve">their </w:t>
      </w:r>
      <w:r w:rsidR="006C2C40" w:rsidRPr="00975875">
        <w:rPr>
          <w:rFonts w:ascii="Times New Roman" w:hAnsi="Times New Roman" w:cs="Times New Roman"/>
          <w:color w:val="000000" w:themeColor="text1"/>
          <w:sz w:val="24"/>
          <w:szCs w:val="24"/>
          <w:lang w:val="en-GB"/>
        </w:rPr>
        <w:t xml:space="preserve">athletes </w:t>
      </w:r>
      <w:r w:rsidR="004E6814" w:rsidRPr="004E6814">
        <w:rPr>
          <w:rFonts w:ascii="Times New Roman" w:hAnsi="Times New Roman" w:cs="Times New Roman"/>
          <w:color w:val="FF0000"/>
          <w:sz w:val="24"/>
          <w:szCs w:val="24"/>
          <w:lang w:val="en-GB"/>
        </w:rPr>
        <w:t>both inside and outside of sport</w:t>
      </w:r>
      <w:r w:rsidR="004E6814">
        <w:rPr>
          <w:rFonts w:ascii="Times New Roman" w:hAnsi="Times New Roman" w:cs="Times New Roman"/>
          <w:color w:val="FF0000"/>
          <w:sz w:val="24"/>
          <w:szCs w:val="24"/>
          <w:lang w:val="en-GB"/>
        </w:rPr>
        <w:t xml:space="preserve"> to enable them to support athlete wellbeing, help provide a balanced approach, and provide clear guidance and transition planning. </w:t>
      </w:r>
    </w:p>
    <w:p w14:paraId="77258DC9" w14:textId="6FEFE2ED" w:rsidR="004E6814" w:rsidRPr="004E6814" w:rsidRDefault="004E6814" w:rsidP="004E6814">
      <w:pPr>
        <w:autoSpaceDE w:val="0"/>
        <w:autoSpaceDN w:val="0"/>
        <w:bidi w:val="0"/>
        <w:adjustRightInd w:val="0"/>
        <w:snapToGrid w:val="0"/>
        <w:spacing w:after="0" w:line="480" w:lineRule="auto"/>
        <w:ind w:firstLine="720"/>
        <w:jc w:val="both"/>
        <w:rPr>
          <w:rFonts w:ascii="Times New Roman" w:hAnsi="Times New Roman" w:cs="Times New Roman"/>
          <w:color w:val="FF0000"/>
          <w:sz w:val="24"/>
          <w:szCs w:val="24"/>
          <w:lang w:val="en-GB"/>
        </w:rPr>
      </w:pPr>
      <w:r w:rsidRPr="004E6814">
        <w:rPr>
          <w:rFonts w:ascii="Times New Roman" w:hAnsi="Times New Roman" w:cs="Times New Roman"/>
          <w:color w:val="FF0000"/>
          <w:sz w:val="24"/>
          <w:szCs w:val="24"/>
          <w:lang w:val="en-GB"/>
        </w:rPr>
        <w:t xml:space="preserve">Alignment of expectation was associated with athlete confidence. The implications for coaches </w:t>
      </w:r>
      <w:r w:rsidR="008917C1">
        <w:rPr>
          <w:rFonts w:ascii="Times New Roman" w:hAnsi="Times New Roman" w:cs="Times New Roman"/>
          <w:color w:val="FF0000"/>
          <w:sz w:val="24"/>
          <w:szCs w:val="24"/>
          <w:lang w:val="en-GB"/>
        </w:rPr>
        <w:t xml:space="preserve">that comes from understanding this TDEQ factor </w:t>
      </w:r>
      <w:r w:rsidRPr="004E6814">
        <w:rPr>
          <w:rFonts w:ascii="Times New Roman" w:hAnsi="Times New Roman" w:cs="Times New Roman"/>
          <w:color w:val="FF0000"/>
          <w:sz w:val="24"/>
          <w:szCs w:val="24"/>
          <w:lang w:val="en-GB"/>
        </w:rPr>
        <w:t>includ</w:t>
      </w:r>
      <w:r>
        <w:rPr>
          <w:rFonts w:ascii="Times New Roman" w:hAnsi="Times New Roman" w:cs="Times New Roman"/>
          <w:color w:val="FF0000"/>
          <w:sz w:val="24"/>
          <w:szCs w:val="24"/>
          <w:lang w:val="en-GB"/>
        </w:rPr>
        <w:t>e</w:t>
      </w:r>
      <w:r w:rsidRPr="004E6814">
        <w:rPr>
          <w:rFonts w:ascii="Times New Roman" w:hAnsi="Times New Roman" w:cs="Times New Roman"/>
          <w:color w:val="FF0000"/>
          <w:sz w:val="24"/>
          <w:szCs w:val="24"/>
          <w:lang w:val="en-GB"/>
        </w:rPr>
        <w:t xml:space="preserve"> the need for carrying out regular </w:t>
      </w:r>
      <w:r w:rsidRPr="004E6814">
        <w:rPr>
          <w:rFonts w:ascii="Times New Roman" w:hAnsi="Times New Roman" w:cs="Times New Roman"/>
          <w:color w:val="FF0000"/>
          <w:sz w:val="24"/>
          <w:szCs w:val="24"/>
          <w:lang w:val="en-GB"/>
        </w:rPr>
        <w:lastRenderedPageBreak/>
        <w:t>goal setting and review processes with athletes</w:t>
      </w:r>
      <w:r w:rsidR="00975875">
        <w:rPr>
          <w:rFonts w:ascii="Times New Roman" w:hAnsi="Times New Roman" w:cs="Times New Roman"/>
          <w:color w:val="FF0000"/>
          <w:sz w:val="24"/>
          <w:szCs w:val="24"/>
          <w:lang w:val="en-GB"/>
        </w:rPr>
        <w:t xml:space="preserve"> on an individual basis</w:t>
      </w:r>
      <w:r>
        <w:rPr>
          <w:rFonts w:ascii="Times New Roman" w:hAnsi="Times New Roman" w:cs="Times New Roman"/>
          <w:color w:val="FF0000"/>
          <w:sz w:val="24"/>
          <w:szCs w:val="24"/>
          <w:lang w:val="en-GB"/>
        </w:rPr>
        <w:t xml:space="preserve">. Additionally, this factor </w:t>
      </w:r>
      <w:r w:rsidR="006124BE">
        <w:rPr>
          <w:rFonts w:ascii="Times New Roman" w:hAnsi="Times New Roman" w:cs="Times New Roman"/>
          <w:color w:val="FF0000"/>
          <w:sz w:val="24"/>
          <w:szCs w:val="24"/>
          <w:lang w:val="en-GB"/>
        </w:rPr>
        <w:t xml:space="preserve">also </w:t>
      </w:r>
      <w:r>
        <w:rPr>
          <w:rFonts w:ascii="Times New Roman" w:hAnsi="Times New Roman" w:cs="Times New Roman"/>
          <w:color w:val="FF0000"/>
          <w:sz w:val="24"/>
          <w:szCs w:val="24"/>
          <w:lang w:val="en-GB"/>
        </w:rPr>
        <w:t xml:space="preserve">highlights the importance of working coherently with parents and other coaches. As such, while it is </w:t>
      </w:r>
      <w:r w:rsidR="006124BE">
        <w:rPr>
          <w:rFonts w:ascii="Times New Roman" w:hAnsi="Times New Roman" w:cs="Times New Roman"/>
          <w:color w:val="FF0000"/>
          <w:sz w:val="24"/>
          <w:szCs w:val="24"/>
          <w:lang w:val="en-GB"/>
        </w:rPr>
        <w:t xml:space="preserve">important to </w:t>
      </w:r>
      <w:r>
        <w:rPr>
          <w:rFonts w:ascii="Times New Roman" w:hAnsi="Times New Roman" w:cs="Times New Roman"/>
          <w:color w:val="FF0000"/>
          <w:sz w:val="24"/>
          <w:szCs w:val="24"/>
          <w:lang w:val="en-GB"/>
        </w:rPr>
        <w:t xml:space="preserve">recognise that coaches </w:t>
      </w:r>
      <w:r w:rsidR="006124BE">
        <w:rPr>
          <w:rFonts w:ascii="Times New Roman" w:hAnsi="Times New Roman" w:cs="Times New Roman"/>
          <w:color w:val="FF0000"/>
          <w:sz w:val="24"/>
          <w:szCs w:val="24"/>
          <w:lang w:val="en-GB"/>
        </w:rPr>
        <w:t>often have</w:t>
      </w:r>
      <w:r>
        <w:rPr>
          <w:rFonts w:ascii="Times New Roman" w:hAnsi="Times New Roman" w:cs="Times New Roman"/>
          <w:color w:val="FF0000"/>
          <w:sz w:val="24"/>
          <w:szCs w:val="24"/>
          <w:lang w:val="en-GB"/>
        </w:rPr>
        <w:t xml:space="preserve"> busy</w:t>
      </w:r>
      <w:r w:rsidR="006124BE">
        <w:rPr>
          <w:rFonts w:ascii="Times New Roman" w:hAnsi="Times New Roman" w:cs="Times New Roman"/>
          <w:color w:val="FF0000"/>
          <w:sz w:val="24"/>
          <w:szCs w:val="24"/>
          <w:lang w:val="en-GB"/>
        </w:rPr>
        <w:t xml:space="preserve"> roles</w:t>
      </w:r>
      <w:r>
        <w:rPr>
          <w:rFonts w:ascii="Times New Roman" w:hAnsi="Times New Roman" w:cs="Times New Roman"/>
          <w:color w:val="FF0000"/>
          <w:sz w:val="24"/>
          <w:szCs w:val="24"/>
          <w:lang w:val="en-GB"/>
        </w:rPr>
        <w:t xml:space="preserve"> with significant time constraints, communication with significant others may be an important mechanism for helping to develop and maintain athlete confidence. This may be due to the increased likelihood of receiving cl</w:t>
      </w:r>
      <w:r w:rsidR="008917C1">
        <w:rPr>
          <w:rFonts w:ascii="Times New Roman" w:hAnsi="Times New Roman" w:cs="Times New Roman"/>
          <w:color w:val="FF0000"/>
          <w:sz w:val="24"/>
          <w:szCs w:val="24"/>
          <w:lang w:val="en-GB"/>
        </w:rPr>
        <w:t xml:space="preserve">ear, </w:t>
      </w:r>
      <w:r>
        <w:rPr>
          <w:rFonts w:ascii="Times New Roman" w:hAnsi="Times New Roman" w:cs="Times New Roman"/>
          <w:color w:val="FF0000"/>
          <w:sz w:val="24"/>
          <w:szCs w:val="24"/>
          <w:lang w:val="en-GB"/>
        </w:rPr>
        <w:t xml:space="preserve">consistent messages </w:t>
      </w:r>
      <w:r w:rsidR="008917C1">
        <w:rPr>
          <w:rFonts w:ascii="Times New Roman" w:hAnsi="Times New Roman" w:cs="Times New Roman"/>
          <w:color w:val="FF0000"/>
          <w:sz w:val="24"/>
          <w:szCs w:val="24"/>
          <w:lang w:val="en-GB"/>
        </w:rPr>
        <w:t xml:space="preserve">and appropriate support </w:t>
      </w:r>
      <w:r>
        <w:rPr>
          <w:rFonts w:ascii="Times New Roman" w:hAnsi="Times New Roman" w:cs="Times New Roman"/>
          <w:color w:val="FF0000"/>
          <w:sz w:val="24"/>
          <w:szCs w:val="24"/>
          <w:lang w:val="en-GB"/>
        </w:rPr>
        <w:t xml:space="preserve">from various key stakeholders in their lives. </w:t>
      </w:r>
    </w:p>
    <w:p w14:paraId="75A21744" w14:textId="26A16EED" w:rsidR="00C32C02" w:rsidRPr="008917C1" w:rsidRDefault="004E6814" w:rsidP="004E6814">
      <w:pPr>
        <w:autoSpaceDE w:val="0"/>
        <w:autoSpaceDN w:val="0"/>
        <w:bidi w:val="0"/>
        <w:adjustRightInd w:val="0"/>
        <w:snapToGrid w:val="0"/>
        <w:spacing w:after="0" w:line="480" w:lineRule="auto"/>
        <w:ind w:firstLine="720"/>
        <w:jc w:val="both"/>
        <w:rPr>
          <w:rFonts w:ascii="Times New Roman" w:hAnsi="Times New Roman" w:cs="Times New Roman"/>
          <w:color w:val="FF0000"/>
          <w:sz w:val="24"/>
          <w:szCs w:val="24"/>
          <w:lang w:val="en-GB"/>
        </w:rPr>
      </w:pPr>
      <w:r w:rsidRPr="008917C1">
        <w:rPr>
          <w:rFonts w:ascii="Times New Roman" w:hAnsi="Times New Roman" w:cs="Times New Roman"/>
          <w:color w:val="FF0000"/>
          <w:sz w:val="24"/>
          <w:szCs w:val="24"/>
          <w:lang w:val="en-GB"/>
        </w:rPr>
        <w:t xml:space="preserve">Long term development focus was shown to predict anxiety control. </w:t>
      </w:r>
      <w:r w:rsidR="008917C1" w:rsidRPr="008917C1">
        <w:rPr>
          <w:rFonts w:ascii="Times New Roman" w:hAnsi="Times New Roman" w:cs="Times New Roman"/>
          <w:color w:val="FF0000"/>
          <w:sz w:val="24"/>
          <w:szCs w:val="24"/>
          <w:lang w:val="en-GB"/>
        </w:rPr>
        <w:t xml:space="preserve">Again, this has implications for coaches. </w:t>
      </w:r>
      <w:r w:rsidR="008917C1">
        <w:rPr>
          <w:rFonts w:ascii="Times New Roman" w:hAnsi="Times New Roman" w:cs="Times New Roman"/>
          <w:color w:val="FF0000"/>
          <w:sz w:val="24"/>
          <w:szCs w:val="24"/>
          <w:lang w:val="en-GB"/>
        </w:rPr>
        <w:t>Within the sporting</w:t>
      </w:r>
      <w:r w:rsidR="008917C1" w:rsidRPr="008917C1">
        <w:rPr>
          <w:rFonts w:ascii="Times New Roman" w:hAnsi="Times New Roman" w:cs="Times New Roman"/>
          <w:color w:val="FF0000"/>
          <w:sz w:val="24"/>
          <w:szCs w:val="24"/>
          <w:lang w:val="en-GB"/>
        </w:rPr>
        <w:t xml:space="preserve"> context there is often a lot of conflicting messaging about the importance and relevance of short-term success verses long term development</w:t>
      </w:r>
      <w:r w:rsidR="008917C1">
        <w:rPr>
          <w:rFonts w:ascii="Times New Roman" w:hAnsi="Times New Roman" w:cs="Times New Roman"/>
          <w:color w:val="FF0000"/>
          <w:sz w:val="24"/>
          <w:szCs w:val="24"/>
          <w:lang w:val="en-GB"/>
        </w:rPr>
        <w:t xml:space="preserve"> </w:t>
      </w:r>
      <w:r w:rsidR="008917C1" w:rsidRPr="008917C1">
        <w:rPr>
          <w:rFonts w:ascii="Times New Roman" w:hAnsi="Times New Roman" w:cs="Times New Roman"/>
          <w:color w:val="FF0000"/>
          <w:sz w:val="24"/>
          <w:szCs w:val="24"/>
          <w:lang w:val="en-GB"/>
        </w:rPr>
        <w:t>(Ivarsson et al., 2015)</w:t>
      </w:r>
      <w:r w:rsidR="008917C1">
        <w:rPr>
          <w:rFonts w:ascii="Times New Roman" w:hAnsi="Times New Roman" w:cs="Times New Roman"/>
          <w:color w:val="FF0000"/>
          <w:sz w:val="24"/>
          <w:szCs w:val="24"/>
          <w:lang w:val="en-GB"/>
        </w:rPr>
        <w:t>.</w:t>
      </w:r>
      <w:r w:rsidR="008917C1" w:rsidRPr="008917C1">
        <w:rPr>
          <w:rFonts w:ascii="Times New Roman" w:hAnsi="Times New Roman" w:cs="Times New Roman"/>
          <w:color w:val="FF0000"/>
          <w:sz w:val="24"/>
          <w:szCs w:val="24"/>
          <w:lang w:val="en-GB"/>
        </w:rPr>
        <w:t xml:space="preserve"> </w:t>
      </w:r>
      <w:r w:rsidR="00436893">
        <w:rPr>
          <w:rFonts w:ascii="Times New Roman" w:hAnsi="Times New Roman" w:cs="Times New Roman"/>
          <w:color w:val="FF0000"/>
          <w:sz w:val="24"/>
          <w:szCs w:val="24"/>
          <w:lang w:val="en-GB"/>
        </w:rPr>
        <w:t xml:space="preserve">The way in which coaches guide, </w:t>
      </w:r>
      <w:r w:rsidR="006124BE">
        <w:rPr>
          <w:rFonts w:ascii="Times New Roman" w:hAnsi="Times New Roman" w:cs="Times New Roman"/>
          <w:color w:val="FF0000"/>
          <w:sz w:val="24"/>
          <w:szCs w:val="24"/>
          <w:lang w:val="en-GB"/>
        </w:rPr>
        <w:t>reinforce</w:t>
      </w:r>
      <w:r w:rsidR="00436893">
        <w:rPr>
          <w:rFonts w:ascii="Times New Roman" w:hAnsi="Times New Roman" w:cs="Times New Roman"/>
          <w:color w:val="FF0000"/>
          <w:sz w:val="24"/>
          <w:szCs w:val="24"/>
          <w:lang w:val="en-GB"/>
        </w:rPr>
        <w:t xml:space="preserve"> and allow athletes to discover </w:t>
      </w:r>
      <w:r w:rsidR="008917C1">
        <w:rPr>
          <w:rFonts w:ascii="Times New Roman" w:hAnsi="Times New Roman" w:cs="Times New Roman"/>
          <w:color w:val="FF0000"/>
          <w:sz w:val="24"/>
          <w:szCs w:val="24"/>
          <w:lang w:val="en-GB"/>
        </w:rPr>
        <w:t xml:space="preserve">how </w:t>
      </w:r>
      <w:r w:rsidR="00436893">
        <w:rPr>
          <w:rFonts w:ascii="Times New Roman" w:hAnsi="Times New Roman" w:cs="Times New Roman"/>
          <w:color w:val="FF0000"/>
          <w:sz w:val="24"/>
          <w:szCs w:val="24"/>
          <w:lang w:val="en-GB"/>
        </w:rPr>
        <w:t>they</w:t>
      </w:r>
      <w:r w:rsidR="008917C1">
        <w:rPr>
          <w:rFonts w:ascii="Times New Roman" w:hAnsi="Times New Roman" w:cs="Times New Roman"/>
          <w:color w:val="FF0000"/>
          <w:sz w:val="24"/>
          <w:szCs w:val="24"/>
          <w:lang w:val="en-GB"/>
        </w:rPr>
        <w:t xml:space="preserve"> can best progress in the long term </w:t>
      </w:r>
      <w:r w:rsidR="008917C1" w:rsidRPr="008917C1">
        <w:rPr>
          <w:rFonts w:ascii="Times New Roman" w:hAnsi="Times New Roman" w:cs="Times New Roman"/>
          <w:color w:val="FF0000"/>
          <w:sz w:val="24"/>
          <w:szCs w:val="24"/>
          <w:lang w:val="en-GB"/>
        </w:rPr>
        <w:t>is likely to provide the clarity</w:t>
      </w:r>
      <w:r w:rsidR="00436893">
        <w:rPr>
          <w:rFonts w:ascii="Times New Roman" w:hAnsi="Times New Roman" w:cs="Times New Roman"/>
          <w:color w:val="FF0000"/>
          <w:sz w:val="24"/>
          <w:szCs w:val="24"/>
          <w:lang w:val="en-GB"/>
        </w:rPr>
        <w:t>, focus</w:t>
      </w:r>
      <w:r w:rsidR="008917C1" w:rsidRPr="008917C1">
        <w:rPr>
          <w:rFonts w:ascii="Times New Roman" w:hAnsi="Times New Roman" w:cs="Times New Roman"/>
          <w:color w:val="FF0000"/>
          <w:sz w:val="24"/>
          <w:szCs w:val="24"/>
          <w:lang w:val="en-GB"/>
        </w:rPr>
        <w:t xml:space="preserve"> </w:t>
      </w:r>
      <w:r w:rsidR="00436893">
        <w:rPr>
          <w:rFonts w:ascii="Times New Roman" w:hAnsi="Times New Roman" w:cs="Times New Roman"/>
          <w:color w:val="FF0000"/>
          <w:sz w:val="24"/>
          <w:szCs w:val="24"/>
          <w:lang w:val="en-GB"/>
        </w:rPr>
        <w:t xml:space="preserve">and skills </w:t>
      </w:r>
      <w:r w:rsidR="008917C1" w:rsidRPr="008917C1">
        <w:rPr>
          <w:rFonts w:ascii="Times New Roman" w:hAnsi="Times New Roman" w:cs="Times New Roman"/>
          <w:color w:val="FF0000"/>
          <w:sz w:val="24"/>
          <w:szCs w:val="24"/>
          <w:lang w:val="en-GB"/>
        </w:rPr>
        <w:t xml:space="preserve">that </w:t>
      </w:r>
      <w:r w:rsidR="00436893">
        <w:rPr>
          <w:rFonts w:ascii="Times New Roman" w:hAnsi="Times New Roman" w:cs="Times New Roman"/>
          <w:color w:val="FF0000"/>
          <w:sz w:val="24"/>
          <w:szCs w:val="24"/>
          <w:lang w:val="en-GB"/>
        </w:rPr>
        <w:t>are</w:t>
      </w:r>
      <w:r w:rsidR="008917C1" w:rsidRPr="008917C1">
        <w:rPr>
          <w:rFonts w:ascii="Times New Roman" w:hAnsi="Times New Roman" w:cs="Times New Roman"/>
          <w:color w:val="FF0000"/>
          <w:sz w:val="24"/>
          <w:szCs w:val="24"/>
          <w:lang w:val="en-GB"/>
        </w:rPr>
        <w:t xml:space="preserve"> required for athletes to understand what their priorities are, and how their </w:t>
      </w:r>
      <w:r w:rsidR="008917C1">
        <w:rPr>
          <w:rFonts w:ascii="Times New Roman" w:hAnsi="Times New Roman" w:cs="Times New Roman"/>
          <w:color w:val="FF0000"/>
          <w:sz w:val="24"/>
          <w:szCs w:val="24"/>
          <w:lang w:val="en-GB"/>
        </w:rPr>
        <w:t xml:space="preserve">day-to-day </w:t>
      </w:r>
      <w:r w:rsidR="008917C1" w:rsidRPr="008917C1">
        <w:rPr>
          <w:rFonts w:ascii="Times New Roman" w:hAnsi="Times New Roman" w:cs="Times New Roman"/>
          <w:color w:val="FF0000"/>
          <w:sz w:val="24"/>
          <w:szCs w:val="24"/>
          <w:lang w:val="en-GB"/>
        </w:rPr>
        <w:t>efforts fit with their longer-term progress</w:t>
      </w:r>
      <w:r w:rsidR="006C2C40" w:rsidRPr="008917C1">
        <w:rPr>
          <w:rFonts w:ascii="Times New Roman" w:hAnsi="Times New Roman" w:cs="Times New Roman"/>
          <w:color w:val="FF0000"/>
          <w:sz w:val="24"/>
          <w:szCs w:val="24"/>
          <w:lang w:val="en-GB"/>
        </w:rPr>
        <w:t xml:space="preserve">. </w:t>
      </w:r>
      <w:r w:rsidR="008917C1">
        <w:rPr>
          <w:rFonts w:ascii="Times New Roman" w:hAnsi="Times New Roman" w:cs="Times New Roman"/>
          <w:color w:val="FF0000"/>
          <w:sz w:val="24"/>
          <w:szCs w:val="24"/>
          <w:lang w:val="en-GB"/>
        </w:rPr>
        <w:t>Taking away uncertainty</w:t>
      </w:r>
      <w:r w:rsidR="00403EC1">
        <w:rPr>
          <w:rFonts w:ascii="Times New Roman" w:hAnsi="Times New Roman" w:cs="Times New Roman"/>
          <w:color w:val="FF0000"/>
          <w:sz w:val="24"/>
          <w:szCs w:val="24"/>
          <w:lang w:val="en-GB"/>
        </w:rPr>
        <w:t xml:space="preserve"> and </w:t>
      </w:r>
      <w:r w:rsidR="008917C1">
        <w:rPr>
          <w:rFonts w:ascii="Times New Roman" w:hAnsi="Times New Roman" w:cs="Times New Roman"/>
          <w:color w:val="FF0000"/>
          <w:sz w:val="24"/>
          <w:szCs w:val="24"/>
          <w:lang w:val="en-GB"/>
        </w:rPr>
        <w:t xml:space="preserve">providing clear expectations </w:t>
      </w:r>
      <w:r w:rsidR="00436893">
        <w:rPr>
          <w:rFonts w:ascii="Times New Roman" w:hAnsi="Times New Roman" w:cs="Times New Roman"/>
          <w:color w:val="FF0000"/>
          <w:sz w:val="24"/>
          <w:szCs w:val="24"/>
          <w:lang w:val="en-GB"/>
        </w:rPr>
        <w:t xml:space="preserve">grounded in a </w:t>
      </w:r>
      <w:proofErr w:type="gramStart"/>
      <w:r w:rsidR="00436893">
        <w:rPr>
          <w:rFonts w:ascii="Times New Roman" w:hAnsi="Times New Roman" w:cs="Times New Roman"/>
          <w:color w:val="FF0000"/>
          <w:sz w:val="24"/>
          <w:szCs w:val="24"/>
          <w:lang w:val="en-GB"/>
        </w:rPr>
        <w:t>long term</w:t>
      </w:r>
      <w:proofErr w:type="gramEnd"/>
      <w:r w:rsidR="00436893">
        <w:rPr>
          <w:rFonts w:ascii="Times New Roman" w:hAnsi="Times New Roman" w:cs="Times New Roman"/>
          <w:color w:val="FF0000"/>
          <w:sz w:val="24"/>
          <w:szCs w:val="24"/>
          <w:lang w:val="en-GB"/>
        </w:rPr>
        <w:t xml:space="preserve"> vision </w:t>
      </w:r>
      <w:r w:rsidR="008917C1">
        <w:rPr>
          <w:rFonts w:ascii="Times New Roman" w:hAnsi="Times New Roman" w:cs="Times New Roman"/>
          <w:color w:val="FF0000"/>
          <w:sz w:val="24"/>
          <w:szCs w:val="24"/>
          <w:lang w:val="en-GB"/>
        </w:rPr>
        <w:t xml:space="preserve">may well be an important factor that allows athlete’s to better control their anxieties about sport and development. </w:t>
      </w:r>
    </w:p>
    <w:p w14:paraId="26B155C6" w14:textId="4F095AE1" w:rsidR="00E233F9" w:rsidRPr="00BE2038" w:rsidRDefault="00A449C4" w:rsidP="00BE2038">
      <w:pPr>
        <w:autoSpaceDE w:val="0"/>
        <w:autoSpaceDN w:val="0"/>
        <w:bidi w:val="0"/>
        <w:adjustRightInd w:val="0"/>
        <w:snapToGrid w:val="0"/>
        <w:spacing w:after="0" w:line="480" w:lineRule="auto"/>
        <w:ind w:firstLine="720"/>
        <w:jc w:val="both"/>
        <w:rPr>
          <w:rFonts w:ascii="Times New Roman" w:hAnsi="Times New Roman" w:cs="Times New Roman"/>
          <w:color w:val="000000" w:themeColor="text1"/>
          <w:sz w:val="24"/>
          <w:szCs w:val="24"/>
          <w:lang w:val="en-GB"/>
        </w:rPr>
      </w:pPr>
      <w:r w:rsidRPr="000B3925">
        <w:rPr>
          <w:rFonts w:ascii="Times New Roman" w:hAnsi="Times New Roman" w:cs="Times New Roman"/>
          <w:sz w:val="24"/>
          <w:szCs w:val="24"/>
          <w:lang w:val="en-GB"/>
        </w:rPr>
        <w:t xml:space="preserve">In conclusion, this study has produced a valid and reliable Persian TDEQ-5, which can be used with confidence in Persian speaking contexts. Furthermore, it is clear from this data that the </w:t>
      </w:r>
      <w:r w:rsidR="00D00934" w:rsidRPr="000B3925">
        <w:rPr>
          <w:rFonts w:ascii="Times New Roman" w:hAnsi="Times New Roman" w:cs="Times New Roman"/>
          <w:sz w:val="24"/>
          <w:szCs w:val="24"/>
          <w:lang w:val="en-GB"/>
        </w:rPr>
        <w:t>TDE</w:t>
      </w:r>
      <w:r w:rsidRPr="000B3925">
        <w:rPr>
          <w:rFonts w:ascii="Times New Roman" w:hAnsi="Times New Roman" w:cs="Times New Roman"/>
          <w:sz w:val="24"/>
          <w:szCs w:val="24"/>
          <w:lang w:val="en-GB"/>
        </w:rPr>
        <w:t xml:space="preserve"> is likely to be an important </w:t>
      </w:r>
      <w:r w:rsidR="00766152" w:rsidRPr="000B3925">
        <w:rPr>
          <w:rFonts w:ascii="Times New Roman" w:hAnsi="Times New Roman" w:cs="Times New Roman"/>
          <w:sz w:val="24"/>
          <w:szCs w:val="24"/>
          <w:lang w:val="en-GB"/>
        </w:rPr>
        <w:t>factor in the facilitation</w:t>
      </w:r>
      <w:r w:rsidRPr="000B3925">
        <w:rPr>
          <w:rFonts w:ascii="Times New Roman" w:hAnsi="Times New Roman" w:cs="Times New Roman"/>
          <w:sz w:val="24"/>
          <w:szCs w:val="24"/>
          <w:lang w:val="en-GB"/>
        </w:rPr>
        <w:t xml:space="preserve"> of psychological skills development</w:t>
      </w:r>
      <w:r w:rsidR="00766152" w:rsidRPr="000B3925">
        <w:rPr>
          <w:rFonts w:ascii="Times New Roman" w:hAnsi="Times New Roman" w:cs="Times New Roman"/>
          <w:sz w:val="24"/>
          <w:szCs w:val="24"/>
          <w:lang w:val="en-GB"/>
        </w:rPr>
        <w:t>.</w:t>
      </w:r>
      <w:r w:rsidRPr="000B3925">
        <w:rPr>
          <w:rFonts w:ascii="Times New Roman" w:hAnsi="Times New Roman" w:cs="Times New Roman"/>
          <w:sz w:val="24"/>
          <w:szCs w:val="24"/>
          <w:lang w:val="en-GB"/>
        </w:rPr>
        <w:t xml:space="preserve"> </w:t>
      </w:r>
      <w:r w:rsidR="00766152" w:rsidRPr="000B3925">
        <w:rPr>
          <w:rFonts w:ascii="Times New Roman" w:hAnsi="Times New Roman" w:cs="Times New Roman"/>
          <w:sz w:val="24"/>
          <w:szCs w:val="24"/>
          <w:lang w:val="en-GB"/>
        </w:rPr>
        <w:t>C</w:t>
      </w:r>
      <w:r w:rsidRPr="000B3925">
        <w:rPr>
          <w:rFonts w:ascii="Times New Roman" w:hAnsi="Times New Roman" w:cs="Times New Roman"/>
          <w:sz w:val="24"/>
          <w:szCs w:val="24"/>
          <w:lang w:val="en-GB"/>
        </w:rPr>
        <w:t xml:space="preserve">oaches </w:t>
      </w:r>
      <w:r w:rsidR="00766152" w:rsidRPr="000B3925">
        <w:rPr>
          <w:rFonts w:ascii="Times New Roman" w:hAnsi="Times New Roman" w:cs="Times New Roman"/>
          <w:sz w:val="24"/>
          <w:szCs w:val="24"/>
          <w:lang w:val="en-GB"/>
        </w:rPr>
        <w:t>with</w:t>
      </w:r>
      <w:r w:rsidRPr="000B3925">
        <w:rPr>
          <w:rFonts w:ascii="Times New Roman" w:hAnsi="Times New Roman" w:cs="Times New Roman"/>
          <w:sz w:val="24"/>
          <w:szCs w:val="24"/>
          <w:lang w:val="en-GB"/>
        </w:rPr>
        <w:t xml:space="preserve"> the philosophy, </w:t>
      </w:r>
      <w:proofErr w:type="gramStart"/>
      <w:r w:rsidRPr="000B3925">
        <w:rPr>
          <w:rFonts w:ascii="Times New Roman" w:hAnsi="Times New Roman" w:cs="Times New Roman"/>
          <w:sz w:val="24"/>
          <w:szCs w:val="24"/>
          <w:lang w:val="en-GB"/>
        </w:rPr>
        <w:t>time</w:t>
      </w:r>
      <w:proofErr w:type="gramEnd"/>
      <w:r w:rsidRPr="000B3925">
        <w:rPr>
          <w:rFonts w:ascii="Times New Roman" w:hAnsi="Times New Roman" w:cs="Times New Roman"/>
          <w:sz w:val="24"/>
          <w:szCs w:val="24"/>
          <w:lang w:val="en-GB"/>
        </w:rPr>
        <w:t xml:space="preserve"> and inclination to focus on understanding and developing their athletes in a holistic way, providing guidance for transition preparation </w:t>
      </w:r>
      <w:r w:rsidR="00766152" w:rsidRPr="000B3925">
        <w:rPr>
          <w:rFonts w:ascii="Times New Roman" w:hAnsi="Times New Roman" w:cs="Times New Roman"/>
          <w:sz w:val="24"/>
          <w:szCs w:val="24"/>
          <w:lang w:val="en-GB"/>
        </w:rPr>
        <w:t>with a clear long</w:t>
      </w:r>
      <w:r w:rsidR="009B695A">
        <w:rPr>
          <w:rFonts w:ascii="Times New Roman" w:hAnsi="Times New Roman" w:cs="Times New Roman" w:hint="eastAsia"/>
          <w:sz w:val="24"/>
          <w:szCs w:val="24"/>
          <w:lang w:val="en-GB" w:eastAsia="zh-CN"/>
        </w:rPr>
        <w:t>-</w:t>
      </w:r>
      <w:r w:rsidR="00766152" w:rsidRPr="000B3925">
        <w:rPr>
          <w:rFonts w:ascii="Times New Roman" w:hAnsi="Times New Roman" w:cs="Times New Roman"/>
          <w:sz w:val="24"/>
          <w:szCs w:val="24"/>
          <w:lang w:val="en-GB"/>
        </w:rPr>
        <w:t xml:space="preserve">term agenda, and providing individualised and coherent goal setting and review process (including athletes, coaches and parents), </w:t>
      </w:r>
      <w:r w:rsidR="00CA7F74" w:rsidRPr="000B3925">
        <w:rPr>
          <w:rFonts w:ascii="Times New Roman" w:hAnsi="Times New Roman" w:cs="Times New Roman"/>
          <w:sz w:val="24"/>
          <w:szCs w:val="24"/>
          <w:lang w:val="en-GB"/>
        </w:rPr>
        <w:t>are more likely to see</w:t>
      </w:r>
      <w:r w:rsidR="00766152" w:rsidRPr="000B3925">
        <w:rPr>
          <w:rFonts w:ascii="Times New Roman" w:hAnsi="Times New Roman" w:cs="Times New Roman"/>
          <w:sz w:val="24"/>
          <w:szCs w:val="24"/>
          <w:lang w:val="en-GB"/>
        </w:rPr>
        <w:t xml:space="preserve"> positive psychological skills development outcomes </w:t>
      </w:r>
      <w:r w:rsidR="00A41743" w:rsidRPr="000B3925">
        <w:rPr>
          <w:rFonts w:ascii="Times New Roman" w:hAnsi="Times New Roman" w:cs="Times New Roman"/>
          <w:sz w:val="24"/>
          <w:szCs w:val="24"/>
          <w:lang w:val="en-GB"/>
        </w:rPr>
        <w:t xml:space="preserve">for their athletes. </w:t>
      </w:r>
    </w:p>
    <w:p w14:paraId="0BF5A9C1" w14:textId="37502710" w:rsidR="00DF6291" w:rsidRPr="000B3925" w:rsidRDefault="00DF6291" w:rsidP="00BE2038">
      <w:pPr>
        <w:autoSpaceDE w:val="0"/>
        <w:autoSpaceDN w:val="0"/>
        <w:bidi w:val="0"/>
        <w:adjustRightInd w:val="0"/>
        <w:snapToGrid w:val="0"/>
        <w:spacing w:after="0" w:line="480" w:lineRule="auto"/>
        <w:jc w:val="both"/>
        <w:rPr>
          <w:rFonts w:ascii="Times New Roman" w:hAnsi="Times New Roman" w:cs="Times New Roman"/>
          <w:b/>
          <w:color w:val="000000" w:themeColor="text1"/>
          <w:sz w:val="24"/>
          <w:szCs w:val="24"/>
          <w:lang w:val="en-GB"/>
        </w:rPr>
      </w:pPr>
      <w:r w:rsidRPr="000B3925">
        <w:rPr>
          <w:rFonts w:ascii="Times New Roman" w:hAnsi="Times New Roman" w:cs="Times New Roman"/>
          <w:b/>
          <w:color w:val="000000" w:themeColor="text1"/>
          <w:sz w:val="24"/>
          <w:szCs w:val="24"/>
          <w:lang w:val="en-GB"/>
        </w:rPr>
        <w:lastRenderedPageBreak/>
        <w:t>References</w:t>
      </w:r>
    </w:p>
    <w:p w14:paraId="744F8233" w14:textId="18FF12DA" w:rsidR="00B45476" w:rsidRPr="000B3925" w:rsidRDefault="00B45476" w:rsidP="00567C95">
      <w:pPr>
        <w:autoSpaceDE w:val="0"/>
        <w:autoSpaceDN w:val="0"/>
        <w:bidi w:val="0"/>
        <w:adjustRightInd w:val="0"/>
        <w:snapToGrid w:val="0"/>
        <w:spacing w:after="0" w:line="480" w:lineRule="auto"/>
        <w:ind w:left="720" w:hanging="720"/>
        <w:jc w:val="both"/>
        <w:rPr>
          <w:rFonts w:ascii="Times New Roman" w:hAnsi="Times New Roman" w:cs="Times New Roman"/>
          <w:sz w:val="24"/>
          <w:szCs w:val="24"/>
          <w:shd w:val="clear" w:color="auto" w:fill="FFFFFF"/>
          <w:lang w:val="en-GB"/>
        </w:rPr>
      </w:pPr>
      <w:r w:rsidRPr="000B3925">
        <w:rPr>
          <w:rFonts w:ascii="Times New Roman" w:hAnsi="Times New Roman" w:cs="Times New Roman"/>
          <w:sz w:val="24"/>
          <w:szCs w:val="24"/>
          <w:shd w:val="clear" w:color="auto" w:fill="FFFFFF"/>
          <w:lang w:val="en-GB"/>
        </w:rPr>
        <w:t xml:space="preserve">Anderson, J. C., &amp; </w:t>
      </w:r>
      <w:proofErr w:type="spellStart"/>
      <w:r w:rsidRPr="000B3925">
        <w:rPr>
          <w:rFonts w:ascii="Times New Roman" w:hAnsi="Times New Roman" w:cs="Times New Roman"/>
          <w:sz w:val="24"/>
          <w:szCs w:val="24"/>
          <w:shd w:val="clear" w:color="auto" w:fill="FFFFFF"/>
          <w:lang w:val="en-GB"/>
        </w:rPr>
        <w:t>Gerbing</w:t>
      </w:r>
      <w:proofErr w:type="spellEnd"/>
      <w:r w:rsidRPr="000B3925">
        <w:rPr>
          <w:rFonts w:ascii="Times New Roman" w:hAnsi="Times New Roman" w:cs="Times New Roman"/>
          <w:sz w:val="24"/>
          <w:szCs w:val="24"/>
          <w:shd w:val="clear" w:color="auto" w:fill="FFFFFF"/>
          <w:lang w:val="en-GB"/>
        </w:rPr>
        <w:t xml:space="preserve">, D. W. (1988). Structural equation </w:t>
      </w:r>
      <w:proofErr w:type="spellStart"/>
      <w:r w:rsidRPr="000B3925">
        <w:rPr>
          <w:rFonts w:ascii="Times New Roman" w:hAnsi="Times New Roman" w:cs="Times New Roman"/>
          <w:sz w:val="24"/>
          <w:szCs w:val="24"/>
          <w:shd w:val="clear" w:color="auto" w:fill="FFFFFF"/>
          <w:lang w:val="en-GB"/>
        </w:rPr>
        <w:t>modeling</w:t>
      </w:r>
      <w:proofErr w:type="spellEnd"/>
      <w:r w:rsidRPr="000B3925">
        <w:rPr>
          <w:rFonts w:ascii="Times New Roman" w:hAnsi="Times New Roman" w:cs="Times New Roman"/>
          <w:sz w:val="24"/>
          <w:szCs w:val="24"/>
          <w:shd w:val="clear" w:color="auto" w:fill="FFFFFF"/>
          <w:lang w:val="en-GB"/>
        </w:rPr>
        <w:t xml:space="preserve"> in practice: A review and</w:t>
      </w:r>
      <w:r>
        <w:rPr>
          <w:rFonts w:ascii="Times New Roman" w:hAnsi="Times New Roman" w:cs="Times New Roman"/>
          <w:sz w:val="24"/>
          <w:szCs w:val="24"/>
          <w:shd w:val="clear" w:color="auto" w:fill="FFFFFF"/>
          <w:lang w:val="en-GB"/>
        </w:rPr>
        <w:t xml:space="preserve"> </w:t>
      </w:r>
      <w:r w:rsidRPr="000B3925">
        <w:rPr>
          <w:rFonts w:ascii="Times New Roman" w:hAnsi="Times New Roman" w:cs="Times New Roman"/>
          <w:sz w:val="24"/>
          <w:szCs w:val="24"/>
          <w:shd w:val="clear" w:color="auto" w:fill="FFFFFF"/>
          <w:lang w:val="en-GB"/>
        </w:rPr>
        <w:t xml:space="preserve">recommended two-step approach. </w:t>
      </w:r>
      <w:r w:rsidRPr="000B3925">
        <w:rPr>
          <w:rFonts w:ascii="Times New Roman" w:hAnsi="Times New Roman" w:cs="Times New Roman"/>
          <w:i/>
          <w:sz w:val="24"/>
          <w:szCs w:val="24"/>
          <w:shd w:val="clear" w:color="auto" w:fill="FFFFFF"/>
          <w:lang w:val="en-GB"/>
        </w:rPr>
        <w:t>Psychological Bulletin</w:t>
      </w:r>
      <w:r w:rsidRPr="000B3925">
        <w:rPr>
          <w:rFonts w:ascii="Times New Roman" w:hAnsi="Times New Roman" w:cs="Times New Roman"/>
          <w:sz w:val="24"/>
          <w:szCs w:val="24"/>
          <w:shd w:val="clear" w:color="auto" w:fill="FFFFFF"/>
          <w:lang w:val="en-GB"/>
        </w:rPr>
        <w:t xml:space="preserve">, </w:t>
      </w:r>
      <w:r w:rsidRPr="000B3925">
        <w:rPr>
          <w:rFonts w:ascii="Times New Roman" w:hAnsi="Times New Roman" w:cs="Times New Roman"/>
          <w:i/>
          <w:sz w:val="24"/>
          <w:szCs w:val="24"/>
          <w:shd w:val="clear" w:color="auto" w:fill="FFFFFF"/>
          <w:lang w:val="en-GB"/>
        </w:rPr>
        <w:t>103</w:t>
      </w:r>
      <w:r w:rsidRPr="000B3925">
        <w:rPr>
          <w:rFonts w:ascii="Times New Roman" w:hAnsi="Times New Roman" w:cs="Times New Roman"/>
          <w:sz w:val="24"/>
          <w:szCs w:val="24"/>
          <w:shd w:val="clear" w:color="auto" w:fill="FFFFFF"/>
          <w:lang w:val="en-GB"/>
        </w:rPr>
        <w:t>(3), 411</w:t>
      </w:r>
      <w:r w:rsidRPr="000B3925">
        <w:rPr>
          <w:rFonts w:ascii="Times New Roman" w:hAnsi="Times New Roman" w:cs="Times New Roman"/>
          <w:color w:val="202122"/>
          <w:sz w:val="24"/>
          <w:szCs w:val="24"/>
          <w:shd w:val="clear" w:color="auto" w:fill="FFFFFF"/>
          <w:lang w:val="en-GB"/>
        </w:rPr>
        <w:t>–</w:t>
      </w:r>
      <w:r w:rsidRPr="000B3925">
        <w:rPr>
          <w:rFonts w:ascii="Times New Roman" w:hAnsi="Times New Roman" w:cs="Times New Roman"/>
          <w:sz w:val="24"/>
          <w:szCs w:val="24"/>
          <w:shd w:val="clear" w:color="auto" w:fill="FFFFFF"/>
          <w:lang w:val="en-GB"/>
        </w:rPr>
        <w:t>423</w:t>
      </w:r>
      <w:r w:rsidRPr="000B3925">
        <w:rPr>
          <w:rFonts w:ascii="Times New Roman" w:hAnsi="Times New Roman" w:cs="Times New Roman"/>
          <w:sz w:val="24"/>
          <w:szCs w:val="24"/>
          <w:lang w:val="en-GB"/>
        </w:rPr>
        <w:t>.</w:t>
      </w:r>
    </w:p>
    <w:p w14:paraId="2942C34F" w14:textId="447A058B" w:rsidR="00B45476" w:rsidRDefault="00B45476" w:rsidP="003E69A6">
      <w:pPr>
        <w:autoSpaceDE w:val="0"/>
        <w:autoSpaceDN w:val="0"/>
        <w:bidi w:val="0"/>
        <w:adjustRightInd w:val="0"/>
        <w:snapToGrid w:val="0"/>
        <w:spacing w:after="0" w:line="480" w:lineRule="auto"/>
        <w:ind w:left="720" w:hanging="720"/>
        <w:jc w:val="both"/>
        <w:rPr>
          <w:rFonts w:ascii="Times New Roman" w:hAnsi="Times New Roman" w:cs="Times New Roman"/>
          <w:sz w:val="24"/>
          <w:szCs w:val="24"/>
        </w:rPr>
      </w:pPr>
      <w:r w:rsidRPr="00A851ED">
        <w:rPr>
          <w:rFonts w:ascii="Times New Roman" w:hAnsi="Times New Roman" w:cs="Times New Roman"/>
          <w:sz w:val="24"/>
          <w:szCs w:val="24"/>
        </w:rPr>
        <w:t xml:space="preserve">Andronikos, G., </w:t>
      </w:r>
      <w:proofErr w:type="spellStart"/>
      <w:r w:rsidRPr="00A851ED">
        <w:rPr>
          <w:rFonts w:ascii="Times New Roman" w:hAnsi="Times New Roman" w:cs="Times New Roman"/>
          <w:sz w:val="24"/>
          <w:szCs w:val="24"/>
        </w:rPr>
        <w:t>Souglis</w:t>
      </w:r>
      <w:proofErr w:type="spellEnd"/>
      <w:r w:rsidRPr="00A851ED">
        <w:rPr>
          <w:rFonts w:ascii="Times New Roman" w:hAnsi="Times New Roman" w:cs="Times New Roman"/>
          <w:sz w:val="24"/>
          <w:szCs w:val="24"/>
        </w:rPr>
        <w:t>, A., &amp; Martindale, R. J. (2021). Relationship between the talent development environment and motivation, commitment, and confidence. </w:t>
      </w:r>
      <w:r w:rsidRPr="00A851ED">
        <w:rPr>
          <w:rFonts w:ascii="Times New Roman" w:hAnsi="Times New Roman" w:cs="Times New Roman"/>
          <w:i/>
          <w:iCs/>
          <w:sz w:val="24"/>
          <w:szCs w:val="24"/>
        </w:rPr>
        <w:t>Journal of Physical Education and Sport</w:t>
      </w:r>
      <w:r w:rsidRPr="00A851ED">
        <w:rPr>
          <w:rFonts w:ascii="Times New Roman" w:hAnsi="Times New Roman" w:cs="Times New Roman"/>
          <w:sz w:val="24"/>
          <w:szCs w:val="24"/>
        </w:rPr>
        <w:t>, </w:t>
      </w:r>
      <w:r w:rsidRPr="00A851ED">
        <w:rPr>
          <w:rFonts w:ascii="Times New Roman" w:hAnsi="Times New Roman" w:cs="Times New Roman"/>
          <w:i/>
          <w:iCs/>
          <w:sz w:val="24"/>
          <w:szCs w:val="24"/>
        </w:rPr>
        <w:t>21</w:t>
      </w:r>
      <w:r w:rsidRPr="00A851ED">
        <w:rPr>
          <w:rFonts w:ascii="Times New Roman" w:hAnsi="Times New Roman" w:cs="Times New Roman"/>
          <w:sz w:val="24"/>
          <w:szCs w:val="24"/>
        </w:rPr>
        <w:t>(1), 208-217.</w:t>
      </w:r>
      <w:r w:rsidR="00744FBE">
        <w:rPr>
          <w:rFonts w:ascii="Times New Roman" w:hAnsi="Times New Roman" w:cs="Times New Roman"/>
          <w:sz w:val="24"/>
          <w:szCs w:val="24"/>
        </w:rPr>
        <w:t xml:space="preserve"> </w:t>
      </w:r>
      <w:hyperlink r:id="rId13" w:history="1">
        <w:r w:rsidR="00744FBE" w:rsidRPr="00F039F6">
          <w:rPr>
            <w:rStyle w:val="Hyperlink"/>
            <w:rFonts w:ascii="Times New Roman" w:hAnsi="Times New Roman" w:cs="Times New Roman"/>
            <w:sz w:val="24"/>
            <w:szCs w:val="24"/>
          </w:rPr>
          <w:t>https://doi:10.7752/jpes.2021.01028</w:t>
        </w:r>
      </w:hyperlink>
      <w:r w:rsidR="00744FBE">
        <w:rPr>
          <w:rFonts w:ascii="Times New Roman" w:hAnsi="Times New Roman" w:cs="Times New Roman"/>
          <w:sz w:val="24"/>
          <w:szCs w:val="24"/>
        </w:rPr>
        <w:t xml:space="preserve"> </w:t>
      </w:r>
      <w:r w:rsidR="004A1BF4">
        <w:rPr>
          <w:rFonts w:ascii="Times New Roman" w:hAnsi="Times New Roman" w:cs="Times New Roman"/>
          <w:sz w:val="24"/>
          <w:szCs w:val="24"/>
        </w:rPr>
        <w:t xml:space="preserve"> </w:t>
      </w:r>
    </w:p>
    <w:p w14:paraId="014B6D05" w14:textId="6EDAB2F6" w:rsidR="00B45476" w:rsidRDefault="00B45476" w:rsidP="003E69A6">
      <w:pPr>
        <w:autoSpaceDE w:val="0"/>
        <w:autoSpaceDN w:val="0"/>
        <w:bidi w:val="0"/>
        <w:adjustRightInd w:val="0"/>
        <w:snapToGrid w:val="0"/>
        <w:spacing w:after="0" w:line="480" w:lineRule="auto"/>
        <w:ind w:left="720" w:hanging="720"/>
        <w:jc w:val="both"/>
        <w:rPr>
          <w:rFonts w:ascii="Times New Roman" w:hAnsi="Times New Roman" w:cs="Times New Roman"/>
          <w:sz w:val="24"/>
          <w:szCs w:val="24"/>
        </w:rPr>
      </w:pPr>
      <w:r w:rsidRPr="009E1AC2">
        <w:rPr>
          <w:rFonts w:ascii="Times New Roman" w:hAnsi="Times New Roman" w:cs="Times New Roman"/>
          <w:sz w:val="24"/>
          <w:szCs w:val="24"/>
        </w:rPr>
        <w:t>Andronikos, G., Westbury, T., &amp; Martindale, R. J. (2019). Unsuccessful transitions: Understanding dropout from the athletes’ perspective. </w:t>
      </w:r>
      <w:r w:rsidRPr="009E1AC2">
        <w:rPr>
          <w:rFonts w:ascii="Times New Roman" w:hAnsi="Times New Roman" w:cs="Times New Roman"/>
          <w:i/>
          <w:iCs/>
          <w:sz w:val="24"/>
          <w:szCs w:val="24"/>
        </w:rPr>
        <w:t>Athens Journal of Sports</w:t>
      </w:r>
      <w:r w:rsidRPr="009E1AC2">
        <w:rPr>
          <w:rFonts w:ascii="Times New Roman" w:hAnsi="Times New Roman" w:cs="Times New Roman"/>
          <w:sz w:val="24"/>
          <w:szCs w:val="24"/>
        </w:rPr>
        <w:t>, </w:t>
      </w:r>
      <w:r w:rsidRPr="009E1AC2">
        <w:rPr>
          <w:rFonts w:ascii="Times New Roman" w:hAnsi="Times New Roman" w:cs="Times New Roman"/>
          <w:i/>
          <w:iCs/>
          <w:sz w:val="24"/>
          <w:szCs w:val="24"/>
        </w:rPr>
        <w:t>6</w:t>
      </w:r>
      <w:r w:rsidRPr="009E1AC2">
        <w:rPr>
          <w:rFonts w:ascii="Times New Roman" w:hAnsi="Times New Roman" w:cs="Times New Roman"/>
          <w:sz w:val="24"/>
          <w:szCs w:val="24"/>
        </w:rPr>
        <w:t>(4), 195-214.</w:t>
      </w:r>
      <w:r w:rsidR="004A1BF4">
        <w:rPr>
          <w:rFonts w:ascii="Times New Roman" w:hAnsi="Times New Roman" w:cs="Times New Roman"/>
          <w:sz w:val="24"/>
          <w:szCs w:val="24"/>
        </w:rPr>
        <w:t xml:space="preserve"> </w:t>
      </w:r>
      <w:hyperlink r:id="rId14" w:history="1">
        <w:r w:rsidR="004A1BF4" w:rsidRPr="00F039F6">
          <w:rPr>
            <w:rStyle w:val="Hyperlink"/>
            <w:rFonts w:ascii="Times New Roman" w:hAnsi="Times New Roman" w:cs="Times New Roman"/>
            <w:sz w:val="24"/>
            <w:szCs w:val="24"/>
          </w:rPr>
          <w:t>https://doi.org/10.30958/ajspo.6-4-2</w:t>
        </w:r>
      </w:hyperlink>
      <w:r w:rsidR="004A1BF4">
        <w:rPr>
          <w:rFonts w:ascii="Times New Roman" w:hAnsi="Times New Roman" w:cs="Times New Roman"/>
          <w:sz w:val="24"/>
          <w:szCs w:val="24"/>
        </w:rPr>
        <w:t xml:space="preserve"> </w:t>
      </w:r>
    </w:p>
    <w:p w14:paraId="45A1F896" w14:textId="700700EC" w:rsidR="00B45476" w:rsidRDefault="00B45476" w:rsidP="003E69A6">
      <w:pPr>
        <w:autoSpaceDE w:val="0"/>
        <w:autoSpaceDN w:val="0"/>
        <w:bidi w:val="0"/>
        <w:adjustRightInd w:val="0"/>
        <w:snapToGrid w:val="0"/>
        <w:spacing w:after="0" w:line="480" w:lineRule="auto"/>
        <w:ind w:left="720" w:hanging="720"/>
        <w:jc w:val="both"/>
        <w:rPr>
          <w:rFonts w:ascii="Times New Roman" w:hAnsi="Times New Roman" w:cs="Times New Roman"/>
          <w:sz w:val="24"/>
          <w:szCs w:val="24"/>
        </w:rPr>
      </w:pPr>
      <w:r w:rsidRPr="00A851ED">
        <w:rPr>
          <w:rFonts w:ascii="Times New Roman" w:hAnsi="Times New Roman" w:cs="Times New Roman"/>
          <w:sz w:val="24"/>
          <w:szCs w:val="24"/>
        </w:rPr>
        <w:t xml:space="preserve">Andronikos, G., Westbury, T., </w:t>
      </w:r>
      <w:proofErr w:type="spellStart"/>
      <w:r w:rsidRPr="00A851ED">
        <w:rPr>
          <w:rFonts w:ascii="Times New Roman" w:hAnsi="Times New Roman" w:cs="Times New Roman"/>
          <w:sz w:val="24"/>
          <w:szCs w:val="24"/>
        </w:rPr>
        <w:t>Brazo-Sayavera</w:t>
      </w:r>
      <w:proofErr w:type="spellEnd"/>
      <w:r w:rsidRPr="00A851ED">
        <w:rPr>
          <w:rFonts w:ascii="Times New Roman" w:hAnsi="Times New Roman" w:cs="Times New Roman"/>
          <w:sz w:val="24"/>
          <w:szCs w:val="24"/>
        </w:rPr>
        <w:t>, J., Olivares, P. R., &amp; Martindale, R. J. (2021). Factors contributing to the quality of the junior-to-senior transition in Greek athletes. </w:t>
      </w:r>
      <w:r w:rsidRPr="00A851ED">
        <w:rPr>
          <w:rFonts w:ascii="Times New Roman" w:hAnsi="Times New Roman" w:cs="Times New Roman"/>
          <w:i/>
          <w:iCs/>
          <w:sz w:val="24"/>
          <w:szCs w:val="24"/>
        </w:rPr>
        <w:t>International Journal of Sport and Exercise Psychology</w:t>
      </w:r>
      <w:r w:rsidRPr="00A851ED">
        <w:rPr>
          <w:rFonts w:ascii="Times New Roman" w:hAnsi="Times New Roman" w:cs="Times New Roman"/>
          <w:sz w:val="24"/>
          <w:szCs w:val="24"/>
        </w:rPr>
        <w:t>, 1-18.</w:t>
      </w:r>
      <w:r w:rsidR="00744FBE">
        <w:rPr>
          <w:rFonts w:ascii="Times New Roman" w:hAnsi="Times New Roman" w:cs="Times New Roman"/>
          <w:sz w:val="24"/>
          <w:szCs w:val="24"/>
        </w:rPr>
        <w:t xml:space="preserve"> </w:t>
      </w:r>
      <w:hyperlink r:id="rId15" w:history="1">
        <w:r w:rsidR="00744FBE" w:rsidRPr="00F039F6">
          <w:rPr>
            <w:rStyle w:val="Hyperlink"/>
            <w:rFonts w:ascii="Times New Roman" w:hAnsi="Times New Roman" w:cs="Times New Roman"/>
            <w:sz w:val="24"/>
            <w:szCs w:val="24"/>
          </w:rPr>
          <w:t>https://doi.org/10.1080/1612197X.2021.1891116</w:t>
        </w:r>
      </w:hyperlink>
      <w:r w:rsidR="00744FBE">
        <w:rPr>
          <w:rFonts w:ascii="Times New Roman" w:hAnsi="Times New Roman" w:cs="Times New Roman"/>
          <w:sz w:val="24"/>
          <w:szCs w:val="24"/>
        </w:rPr>
        <w:t xml:space="preserve"> </w:t>
      </w:r>
    </w:p>
    <w:p w14:paraId="664624E8" w14:textId="51EDD771" w:rsidR="003E0CB3" w:rsidRDefault="003E0CB3" w:rsidP="003E69A6">
      <w:pPr>
        <w:autoSpaceDE w:val="0"/>
        <w:autoSpaceDN w:val="0"/>
        <w:bidi w:val="0"/>
        <w:adjustRightInd w:val="0"/>
        <w:spacing w:after="0" w:line="480" w:lineRule="auto"/>
        <w:ind w:left="720" w:hanging="720"/>
        <w:jc w:val="both"/>
        <w:rPr>
          <w:rFonts w:ascii="Times New Roman" w:eastAsiaTheme="minorEastAsia" w:hAnsi="Times New Roman" w:cs="Times New Roman"/>
          <w:sz w:val="24"/>
          <w:szCs w:val="24"/>
          <w:lang w:val="en-GB" w:eastAsia="zh-CN" w:bidi="ar-SA"/>
        </w:rPr>
      </w:pPr>
      <w:r w:rsidRPr="003E0CB3">
        <w:rPr>
          <w:rFonts w:ascii="Times New Roman" w:eastAsiaTheme="minorEastAsia" w:hAnsi="Times New Roman" w:cs="Times New Roman"/>
          <w:sz w:val="24"/>
          <w:szCs w:val="24"/>
          <w:lang w:val="en-GB" w:eastAsia="zh-CN" w:bidi="ar-SA"/>
        </w:rPr>
        <w:t xml:space="preserve">Anthony, D., </w:t>
      </w:r>
      <w:proofErr w:type="spellStart"/>
      <w:r w:rsidRPr="003E0CB3">
        <w:rPr>
          <w:rFonts w:ascii="Times New Roman" w:eastAsiaTheme="minorEastAsia" w:hAnsi="Times New Roman" w:cs="Times New Roman"/>
          <w:sz w:val="24"/>
          <w:szCs w:val="24"/>
          <w:lang w:val="en-GB" w:eastAsia="zh-CN" w:bidi="ar-SA"/>
        </w:rPr>
        <w:t>Gucciardi</w:t>
      </w:r>
      <w:proofErr w:type="spellEnd"/>
      <w:r w:rsidRPr="003E0CB3">
        <w:rPr>
          <w:rFonts w:ascii="Times New Roman" w:eastAsiaTheme="minorEastAsia" w:hAnsi="Times New Roman" w:cs="Times New Roman"/>
          <w:sz w:val="24"/>
          <w:szCs w:val="24"/>
          <w:lang w:val="en-GB" w:eastAsia="zh-CN" w:bidi="ar-SA"/>
        </w:rPr>
        <w:t xml:space="preserve">, D., &amp; Gordon, S. (2016). A meta-study of qualitative research on mental toughness development, </w:t>
      </w:r>
      <w:r w:rsidRPr="003E0CB3">
        <w:rPr>
          <w:rFonts w:ascii="Times New Roman" w:eastAsiaTheme="minorEastAsia" w:hAnsi="Times New Roman" w:cs="Times New Roman"/>
          <w:i/>
          <w:iCs/>
          <w:sz w:val="24"/>
          <w:szCs w:val="24"/>
          <w:lang w:val="en-GB" w:eastAsia="zh-CN" w:bidi="ar-SA"/>
        </w:rPr>
        <w:t xml:space="preserve">International Review of </w:t>
      </w:r>
      <w:proofErr w:type="gramStart"/>
      <w:r w:rsidRPr="003E0CB3">
        <w:rPr>
          <w:rFonts w:ascii="Times New Roman" w:eastAsiaTheme="minorEastAsia" w:hAnsi="Times New Roman" w:cs="Times New Roman"/>
          <w:i/>
          <w:iCs/>
          <w:sz w:val="24"/>
          <w:szCs w:val="24"/>
          <w:lang w:val="en-GB" w:eastAsia="zh-CN" w:bidi="ar-SA"/>
        </w:rPr>
        <w:t>Sport</w:t>
      </w:r>
      <w:proofErr w:type="gramEnd"/>
      <w:r w:rsidRPr="003E0CB3">
        <w:rPr>
          <w:rFonts w:ascii="Times New Roman" w:eastAsiaTheme="minorEastAsia" w:hAnsi="Times New Roman" w:cs="Times New Roman"/>
          <w:i/>
          <w:iCs/>
          <w:sz w:val="24"/>
          <w:szCs w:val="24"/>
          <w:lang w:val="en-GB" w:eastAsia="zh-CN" w:bidi="ar-SA"/>
        </w:rPr>
        <w:t xml:space="preserve"> and Exercise Psychology</w:t>
      </w:r>
      <w:r w:rsidRPr="003E0CB3">
        <w:rPr>
          <w:rFonts w:ascii="Times New Roman" w:eastAsiaTheme="minorEastAsia" w:hAnsi="Times New Roman" w:cs="Times New Roman"/>
          <w:sz w:val="24"/>
          <w:szCs w:val="24"/>
          <w:lang w:val="en-GB" w:eastAsia="zh-CN" w:bidi="ar-SA"/>
        </w:rPr>
        <w:t>, DOI: 10.1080/1750984X.2016.1146787</w:t>
      </w:r>
    </w:p>
    <w:p w14:paraId="2C6EEA09" w14:textId="16229D53" w:rsidR="003E69A6" w:rsidRPr="003E69A6" w:rsidRDefault="003E69A6" w:rsidP="003E69A6">
      <w:pPr>
        <w:autoSpaceDE w:val="0"/>
        <w:autoSpaceDN w:val="0"/>
        <w:bidi w:val="0"/>
        <w:adjustRightInd w:val="0"/>
        <w:spacing w:after="0" w:line="480" w:lineRule="auto"/>
        <w:ind w:left="720" w:hanging="720"/>
        <w:jc w:val="both"/>
        <w:rPr>
          <w:rFonts w:ascii="Times New Roman" w:eastAsiaTheme="minorEastAsia" w:hAnsi="Times New Roman" w:cs="Times New Roman"/>
          <w:color w:val="000000" w:themeColor="text1"/>
          <w:sz w:val="24"/>
          <w:szCs w:val="24"/>
          <w:lang w:val="en-GB" w:eastAsia="zh-CN" w:bidi="ar-SA"/>
        </w:rPr>
      </w:pPr>
      <w:r w:rsidRPr="003E69A6">
        <w:rPr>
          <w:rFonts w:ascii="Times New Roman" w:eastAsiaTheme="minorEastAsia" w:hAnsi="Times New Roman" w:cs="Times New Roman"/>
          <w:color w:val="000000" w:themeColor="text1"/>
          <w:sz w:val="24"/>
          <w:szCs w:val="24"/>
          <w:lang w:val="en-GB" w:eastAsia="zh-CN" w:bidi="ar-SA"/>
        </w:rPr>
        <w:t xml:space="preserve">Beaumont, C., Maynard, I., &amp; Butt, J. (2015). Effective ways to develop and maintain robust sport-confidence: Strategies advocated by sport psychology consultants, </w:t>
      </w:r>
      <w:r w:rsidRPr="003E69A6">
        <w:rPr>
          <w:rFonts w:ascii="Times New Roman" w:eastAsiaTheme="minorEastAsia" w:hAnsi="Times New Roman" w:cs="Times New Roman"/>
          <w:i/>
          <w:iCs/>
          <w:color w:val="000000" w:themeColor="text1"/>
          <w:sz w:val="24"/>
          <w:szCs w:val="24"/>
          <w:lang w:val="en-GB" w:eastAsia="zh-CN" w:bidi="ar-SA"/>
        </w:rPr>
        <w:t>Journal of Applied Sport Psychology</w:t>
      </w:r>
      <w:r w:rsidRPr="003E69A6">
        <w:rPr>
          <w:rFonts w:ascii="Times New Roman" w:eastAsiaTheme="minorEastAsia" w:hAnsi="Times New Roman" w:cs="Times New Roman"/>
          <w:color w:val="000000" w:themeColor="text1"/>
          <w:sz w:val="24"/>
          <w:szCs w:val="24"/>
          <w:lang w:val="en-GB" w:eastAsia="zh-CN" w:bidi="ar-SA"/>
        </w:rPr>
        <w:t>, 27:3, 301-318. DOI:10.1080/10413200.2014.996302</w:t>
      </w:r>
    </w:p>
    <w:p w14:paraId="71CA6CEE" w14:textId="6B2F781E" w:rsidR="00B45476" w:rsidRDefault="00B45476" w:rsidP="003E69A6">
      <w:pPr>
        <w:autoSpaceDE w:val="0"/>
        <w:autoSpaceDN w:val="0"/>
        <w:bidi w:val="0"/>
        <w:adjustRightInd w:val="0"/>
        <w:snapToGrid w:val="0"/>
        <w:spacing w:after="0" w:line="480" w:lineRule="auto"/>
        <w:ind w:left="720" w:hanging="720"/>
        <w:jc w:val="both"/>
        <w:rPr>
          <w:rFonts w:ascii="Times New Roman" w:hAnsi="Times New Roman" w:cs="Times New Roman"/>
          <w:sz w:val="24"/>
          <w:szCs w:val="24"/>
        </w:rPr>
      </w:pPr>
      <w:proofErr w:type="spellStart"/>
      <w:r w:rsidRPr="00754AC9">
        <w:rPr>
          <w:rFonts w:ascii="Times New Roman" w:hAnsi="Times New Roman" w:cs="Times New Roman"/>
          <w:sz w:val="24"/>
          <w:szCs w:val="24"/>
        </w:rPr>
        <w:t>Brazo-Sayavera</w:t>
      </w:r>
      <w:proofErr w:type="spellEnd"/>
      <w:r w:rsidRPr="00754AC9">
        <w:rPr>
          <w:rFonts w:ascii="Times New Roman" w:hAnsi="Times New Roman" w:cs="Times New Roman"/>
          <w:sz w:val="24"/>
          <w:szCs w:val="24"/>
        </w:rPr>
        <w:t>, J., Olivares, P. R., Andronikos, G., &amp; Martindale, R. J. (2017). Spanish version of the Talent Development Environment Questionnaire for sport: Cultural adaptation and initial validation. </w:t>
      </w:r>
      <w:proofErr w:type="spellStart"/>
      <w:r w:rsidRPr="00754AC9">
        <w:rPr>
          <w:rFonts w:ascii="Times New Roman" w:hAnsi="Times New Roman" w:cs="Times New Roman"/>
          <w:i/>
          <w:iCs/>
          <w:sz w:val="24"/>
          <w:szCs w:val="24"/>
        </w:rPr>
        <w:t>PloS</w:t>
      </w:r>
      <w:proofErr w:type="spellEnd"/>
      <w:r w:rsidR="003E69A6">
        <w:rPr>
          <w:rFonts w:ascii="Times New Roman" w:hAnsi="Times New Roman" w:cs="Times New Roman"/>
          <w:i/>
          <w:iCs/>
          <w:sz w:val="24"/>
          <w:szCs w:val="24"/>
        </w:rPr>
        <w:t xml:space="preserve"> </w:t>
      </w:r>
      <w:r w:rsidRPr="00754AC9">
        <w:rPr>
          <w:rFonts w:ascii="Times New Roman" w:hAnsi="Times New Roman" w:cs="Times New Roman"/>
          <w:i/>
          <w:iCs/>
          <w:sz w:val="24"/>
          <w:szCs w:val="24"/>
        </w:rPr>
        <w:t>one</w:t>
      </w:r>
      <w:r w:rsidRPr="00754AC9">
        <w:rPr>
          <w:rFonts w:ascii="Times New Roman" w:hAnsi="Times New Roman" w:cs="Times New Roman"/>
          <w:sz w:val="24"/>
          <w:szCs w:val="24"/>
        </w:rPr>
        <w:t>, </w:t>
      </w:r>
      <w:r w:rsidRPr="00754AC9">
        <w:rPr>
          <w:rFonts w:ascii="Times New Roman" w:hAnsi="Times New Roman" w:cs="Times New Roman"/>
          <w:i/>
          <w:iCs/>
          <w:sz w:val="24"/>
          <w:szCs w:val="24"/>
        </w:rPr>
        <w:t>12</w:t>
      </w:r>
      <w:r w:rsidRPr="00754AC9">
        <w:rPr>
          <w:rFonts w:ascii="Times New Roman" w:hAnsi="Times New Roman" w:cs="Times New Roman"/>
          <w:sz w:val="24"/>
          <w:szCs w:val="24"/>
        </w:rPr>
        <w:t>(6), e0177721.</w:t>
      </w:r>
      <w:r w:rsidR="00744FBE">
        <w:rPr>
          <w:rFonts w:ascii="Times New Roman" w:hAnsi="Times New Roman" w:cs="Times New Roman"/>
          <w:sz w:val="24"/>
          <w:szCs w:val="24"/>
        </w:rPr>
        <w:t xml:space="preserve">  </w:t>
      </w:r>
      <w:hyperlink r:id="rId16" w:history="1">
        <w:r w:rsidR="00744FBE" w:rsidRPr="00F039F6">
          <w:rPr>
            <w:rStyle w:val="Hyperlink"/>
            <w:rFonts w:ascii="Times New Roman" w:hAnsi="Times New Roman" w:cs="Times New Roman"/>
            <w:sz w:val="24"/>
            <w:szCs w:val="24"/>
          </w:rPr>
          <w:t>https://doi.org/10.1371/journal.pone.0177721</w:t>
        </w:r>
      </w:hyperlink>
      <w:r w:rsidR="00744FBE">
        <w:rPr>
          <w:rFonts w:ascii="Times New Roman" w:hAnsi="Times New Roman" w:cs="Times New Roman"/>
          <w:sz w:val="24"/>
          <w:szCs w:val="24"/>
        </w:rPr>
        <w:t xml:space="preserve"> </w:t>
      </w:r>
    </w:p>
    <w:p w14:paraId="7DC1D4FA" w14:textId="5C1654E3" w:rsidR="00B45476" w:rsidRDefault="00B45476" w:rsidP="003E69A6">
      <w:pPr>
        <w:autoSpaceDE w:val="0"/>
        <w:autoSpaceDN w:val="0"/>
        <w:bidi w:val="0"/>
        <w:adjustRightInd w:val="0"/>
        <w:snapToGrid w:val="0"/>
        <w:spacing w:after="0" w:line="480" w:lineRule="auto"/>
        <w:ind w:left="720" w:hanging="720"/>
        <w:jc w:val="both"/>
        <w:rPr>
          <w:rFonts w:ascii="Times New Roman" w:hAnsi="Times New Roman" w:cs="Times New Roman"/>
          <w:sz w:val="24"/>
          <w:szCs w:val="24"/>
          <w:shd w:val="clear" w:color="auto" w:fill="FFFFFF"/>
          <w:lang w:val="en-GB"/>
        </w:rPr>
      </w:pPr>
      <w:r w:rsidRPr="000B3925">
        <w:rPr>
          <w:rFonts w:ascii="Times New Roman" w:hAnsi="Times New Roman" w:cs="Times New Roman"/>
          <w:color w:val="202122"/>
          <w:sz w:val="24"/>
          <w:szCs w:val="24"/>
          <w:shd w:val="clear" w:color="auto" w:fill="FFFFFF"/>
          <w:lang w:val="en-GB"/>
        </w:rPr>
        <w:lastRenderedPageBreak/>
        <w:t>Brien, R. M. (2007). A caution regarding rules of thumb for variance inflation factors. </w:t>
      </w:r>
      <w:r w:rsidRPr="000B3925">
        <w:rPr>
          <w:rFonts w:ascii="Times New Roman" w:hAnsi="Times New Roman" w:cs="Times New Roman"/>
          <w:i/>
          <w:iCs/>
          <w:color w:val="202122"/>
          <w:sz w:val="24"/>
          <w:szCs w:val="24"/>
          <w:shd w:val="clear" w:color="auto" w:fill="FFFFFF"/>
          <w:lang w:val="en-GB"/>
        </w:rPr>
        <w:t>Quality &amp;</w:t>
      </w:r>
      <w:r>
        <w:rPr>
          <w:rFonts w:ascii="Times New Roman" w:hAnsi="Times New Roman" w:cs="Times New Roman"/>
          <w:i/>
          <w:iCs/>
          <w:color w:val="202122"/>
          <w:sz w:val="24"/>
          <w:szCs w:val="24"/>
          <w:shd w:val="clear" w:color="auto" w:fill="FFFFFF"/>
          <w:lang w:val="en-GB"/>
        </w:rPr>
        <w:t xml:space="preserve"> </w:t>
      </w:r>
      <w:r w:rsidRPr="000B3925">
        <w:rPr>
          <w:rFonts w:ascii="Times New Roman" w:hAnsi="Times New Roman" w:cs="Times New Roman"/>
          <w:i/>
          <w:iCs/>
          <w:color w:val="202122"/>
          <w:sz w:val="24"/>
          <w:szCs w:val="24"/>
          <w:shd w:val="clear" w:color="auto" w:fill="FFFFFF"/>
          <w:lang w:val="en-GB"/>
        </w:rPr>
        <w:t>Quantity</w:t>
      </w:r>
      <w:r w:rsidRPr="000B3925">
        <w:rPr>
          <w:rFonts w:ascii="Times New Roman" w:hAnsi="Times New Roman" w:cs="Times New Roman"/>
          <w:color w:val="202122"/>
          <w:sz w:val="24"/>
          <w:szCs w:val="24"/>
          <w:shd w:val="clear" w:color="auto" w:fill="FFFFFF"/>
          <w:lang w:val="en-GB"/>
        </w:rPr>
        <w:t xml:space="preserve">, </w:t>
      </w:r>
      <w:r w:rsidRPr="000B3925">
        <w:rPr>
          <w:rFonts w:ascii="Times New Roman" w:hAnsi="Times New Roman" w:cs="Times New Roman"/>
          <w:bCs/>
          <w:i/>
          <w:color w:val="202122"/>
          <w:sz w:val="24"/>
          <w:szCs w:val="24"/>
          <w:shd w:val="clear" w:color="auto" w:fill="FFFFFF"/>
          <w:lang w:val="en-GB"/>
        </w:rPr>
        <w:t>41</w:t>
      </w:r>
      <w:r w:rsidRPr="000B3925">
        <w:rPr>
          <w:rFonts w:ascii="Times New Roman" w:hAnsi="Times New Roman" w:cs="Times New Roman"/>
          <w:bCs/>
          <w:color w:val="202122"/>
          <w:sz w:val="24"/>
          <w:szCs w:val="24"/>
          <w:shd w:val="clear" w:color="auto" w:fill="FFFFFF"/>
          <w:lang w:val="en-GB"/>
        </w:rPr>
        <w:t>(5),</w:t>
      </w:r>
      <w:r w:rsidRPr="000B3925">
        <w:rPr>
          <w:rFonts w:ascii="Times New Roman" w:hAnsi="Times New Roman" w:cs="Times New Roman"/>
          <w:color w:val="202122"/>
          <w:sz w:val="24"/>
          <w:szCs w:val="24"/>
          <w:shd w:val="clear" w:color="auto" w:fill="FFFFFF"/>
          <w:lang w:val="en-GB"/>
        </w:rPr>
        <w:t xml:space="preserve"> 673–690. </w:t>
      </w:r>
      <w:hyperlink r:id="rId17" w:history="1">
        <w:r w:rsidR="00744FBE" w:rsidRPr="00F039F6">
          <w:rPr>
            <w:rStyle w:val="Hyperlink"/>
            <w:rFonts w:ascii="Times New Roman" w:hAnsi="Times New Roman" w:cs="Times New Roman"/>
            <w:sz w:val="24"/>
            <w:szCs w:val="24"/>
            <w:shd w:val="clear" w:color="auto" w:fill="FFFFFF"/>
            <w:lang w:val="en-GB"/>
          </w:rPr>
          <w:t>https://doi:10.1007/s11135-006-9018-6</w:t>
        </w:r>
      </w:hyperlink>
      <w:r w:rsidR="00744FBE">
        <w:rPr>
          <w:rFonts w:ascii="Times New Roman" w:hAnsi="Times New Roman" w:cs="Times New Roman"/>
          <w:sz w:val="24"/>
          <w:szCs w:val="24"/>
          <w:shd w:val="clear" w:color="auto" w:fill="FFFFFF"/>
          <w:lang w:val="en-GB"/>
        </w:rPr>
        <w:t xml:space="preserve">   </w:t>
      </w:r>
    </w:p>
    <w:p w14:paraId="5FC363B0" w14:textId="677789C2" w:rsidR="004D15D6" w:rsidRPr="00F03265" w:rsidRDefault="004D15D6" w:rsidP="00F03265">
      <w:pPr>
        <w:bidi w:val="0"/>
        <w:spacing w:after="0" w:line="480" w:lineRule="auto"/>
        <w:ind w:left="720" w:hanging="720"/>
        <w:jc w:val="both"/>
        <w:rPr>
          <w:rFonts w:ascii="Times New Roman" w:eastAsia="Times New Roman" w:hAnsi="Times New Roman" w:cs="Times New Roman"/>
          <w:color w:val="000000" w:themeColor="text1"/>
          <w:sz w:val="24"/>
          <w:szCs w:val="24"/>
          <w:lang w:eastAsia="en-GB" w:bidi="ar-SA"/>
        </w:rPr>
      </w:pPr>
      <w:r w:rsidRPr="004D15D6">
        <w:rPr>
          <w:rFonts w:ascii="Times New Roman" w:hAnsi="Times New Roman" w:cs="Times New Roman"/>
          <w:color w:val="000000" w:themeColor="text1"/>
          <w:sz w:val="24"/>
          <w:szCs w:val="24"/>
          <w:shd w:val="clear" w:color="auto" w:fill="FFFFFF"/>
        </w:rPr>
        <w:t xml:space="preserve">Collins, D., &amp; </w:t>
      </w:r>
      <w:proofErr w:type="spellStart"/>
      <w:r w:rsidRPr="004D15D6">
        <w:rPr>
          <w:rFonts w:ascii="Times New Roman" w:hAnsi="Times New Roman" w:cs="Times New Roman"/>
          <w:color w:val="000000" w:themeColor="text1"/>
          <w:sz w:val="24"/>
          <w:szCs w:val="24"/>
          <w:shd w:val="clear" w:color="auto" w:fill="FFFFFF"/>
        </w:rPr>
        <w:t>MacNamara</w:t>
      </w:r>
      <w:proofErr w:type="spellEnd"/>
      <w:r w:rsidRPr="004D15D6">
        <w:rPr>
          <w:rFonts w:ascii="Times New Roman" w:hAnsi="Times New Roman" w:cs="Times New Roman"/>
          <w:color w:val="000000" w:themeColor="text1"/>
          <w:sz w:val="24"/>
          <w:szCs w:val="24"/>
          <w:shd w:val="clear" w:color="auto" w:fill="FFFFFF"/>
        </w:rPr>
        <w:t xml:space="preserve">, Á. (2019). From talent identification to talent development: An overview and critique. In M. H. </w:t>
      </w:r>
      <w:proofErr w:type="spellStart"/>
      <w:r w:rsidRPr="004D15D6">
        <w:rPr>
          <w:rFonts w:ascii="Times New Roman" w:hAnsi="Times New Roman" w:cs="Times New Roman"/>
          <w:color w:val="000000" w:themeColor="text1"/>
          <w:sz w:val="24"/>
          <w:szCs w:val="24"/>
          <w:shd w:val="clear" w:color="auto" w:fill="FFFFFF"/>
        </w:rPr>
        <w:t>Anshel</w:t>
      </w:r>
      <w:proofErr w:type="spellEnd"/>
      <w:r w:rsidRPr="004D15D6">
        <w:rPr>
          <w:rFonts w:ascii="Times New Roman" w:hAnsi="Times New Roman" w:cs="Times New Roman"/>
          <w:color w:val="000000" w:themeColor="text1"/>
          <w:sz w:val="24"/>
          <w:szCs w:val="24"/>
          <w:shd w:val="clear" w:color="auto" w:fill="FFFFFF"/>
        </w:rPr>
        <w:t xml:space="preserve">, T. A. Petrie, &amp; J. A. </w:t>
      </w:r>
      <w:proofErr w:type="spellStart"/>
      <w:r w:rsidRPr="004D15D6">
        <w:rPr>
          <w:rFonts w:ascii="Times New Roman" w:hAnsi="Times New Roman" w:cs="Times New Roman"/>
          <w:color w:val="000000" w:themeColor="text1"/>
          <w:sz w:val="24"/>
          <w:szCs w:val="24"/>
          <w:shd w:val="clear" w:color="auto" w:fill="FFFFFF"/>
        </w:rPr>
        <w:t>Steinfeldt</w:t>
      </w:r>
      <w:proofErr w:type="spellEnd"/>
      <w:r w:rsidRPr="004D15D6">
        <w:rPr>
          <w:rFonts w:ascii="Times New Roman" w:hAnsi="Times New Roman" w:cs="Times New Roman"/>
          <w:color w:val="000000" w:themeColor="text1"/>
          <w:sz w:val="24"/>
          <w:szCs w:val="24"/>
          <w:shd w:val="clear" w:color="auto" w:fill="FFFFFF"/>
        </w:rPr>
        <w:t xml:space="preserve"> (Eds.), </w:t>
      </w:r>
      <w:r w:rsidRPr="004D15D6">
        <w:rPr>
          <w:rStyle w:val="Emphasis"/>
          <w:rFonts w:ascii="Times New Roman" w:hAnsi="Times New Roman" w:cs="Times New Roman"/>
          <w:color w:val="000000" w:themeColor="text1"/>
          <w:sz w:val="24"/>
          <w:szCs w:val="24"/>
          <w:shd w:val="clear" w:color="auto" w:fill="FFFFFF"/>
        </w:rPr>
        <w:t>APA handbook of sport and exercise psychology, Vol. 1. Sport psychology</w:t>
      </w:r>
      <w:r w:rsidRPr="004D15D6">
        <w:rPr>
          <w:rFonts w:ascii="Times New Roman" w:hAnsi="Times New Roman" w:cs="Times New Roman"/>
          <w:color w:val="000000" w:themeColor="text1"/>
          <w:sz w:val="24"/>
          <w:szCs w:val="24"/>
          <w:shd w:val="clear" w:color="auto" w:fill="FFFFFF"/>
        </w:rPr>
        <w:t> (pp. 111–128). American Psychological Association. </w:t>
      </w:r>
      <w:hyperlink r:id="rId18" w:tgtFrame="_blank" w:history="1">
        <w:r w:rsidRPr="004D15D6">
          <w:rPr>
            <w:rStyle w:val="Hyperlink"/>
            <w:rFonts w:ascii="Times New Roman" w:hAnsi="Times New Roman" w:cs="Times New Roman"/>
            <w:color w:val="000000" w:themeColor="text1"/>
            <w:sz w:val="24"/>
            <w:szCs w:val="24"/>
            <w:shd w:val="clear" w:color="auto" w:fill="FFFFFF"/>
          </w:rPr>
          <w:t>https://doi.org/10.1037/0000123-007</w:t>
        </w:r>
      </w:hyperlink>
    </w:p>
    <w:p w14:paraId="10147807" w14:textId="393B7DD1" w:rsidR="00B45476" w:rsidRDefault="00B45476" w:rsidP="003E69A6">
      <w:pPr>
        <w:autoSpaceDE w:val="0"/>
        <w:autoSpaceDN w:val="0"/>
        <w:bidi w:val="0"/>
        <w:adjustRightInd w:val="0"/>
        <w:snapToGrid w:val="0"/>
        <w:spacing w:after="0" w:line="480" w:lineRule="auto"/>
        <w:ind w:left="720" w:hanging="720"/>
        <w:jc w:val="both"/>
        <w:rPr>
          <w:rFonts w:ascii="Times New Roman" w:hAnsi="Times New Roman" w:cs="Times New Roman"/>
          <w:sz w:val="24"/>
          <w:szCs w:val="24"/>
          <w:lang w:val="en-GB"/>
        </w:rPr>
      </w:pPr>
      <w:r w:rsidRPr="00BE46BD">
        <w:rPr>
          <w:rFonts w:ascii="Times New Roman" w:hAnsi="Times New Roman" w:cs="Times New Roman"/>
          <w:sz w:val="24"/>
          <w:szCs w:val="24"/>
          <w:lang w:val="en-GB"/>
        </w:rPr>
        <w:t xml:space="preserve">Collins, D., </w:t>
      </w:r>
      <w:bookmarkStart w:id="20" w:name="_Hlk49849039"/>
      <w:proofErr w:type="spellStart"/>
      <w:r w:rsidRPr="00BE46BD">
        <w:rPr>
          <w:rFonts w:ascii="Times New Roman" w:hAnsi="Times New Roman" w:cs="Times New Roman"/>
          <w:sz w:val="24"/>
          <w:szCs w:val="24"/>
          <w:lang w:val="en-GB"/>
        </w:rPr>
        <w:t>MacNamara</w:t>
      </w:r>
      <w:proofErr w:type="spellEnd"/>
      <w:r w:rsidRPr="00BE46BD">
        <w:rPr>
          <w:rFonts w:ascii="Times New Roman" w:hAnsi="Times New Roman" w:cs="Times New Roman"/>
          <w:sz w:val="24"/>
          <w:szCs w:val="24"/>
          <w:lang w:val="en-GB"/>
        </w:rPr>
        <w:t>, Á., &amp; McCarthy</w:t>
      </w:r>
      <w:bookmarkEnd w:id="20"/>
      <w:r w:rsidRPr="00BE46BD">
        <w:rPr>
          <w:rFonts w:ascii="Times New Roman" w:hAnsi="Times New Roman" w:cs="Times New Roman"/>
          <w:sz w:val="24"/>
          <w:szCs w:val="24"/>
          <w:lang w:val="en-GB"/>
        </w:rPr>
        <w:t xml:space="preserve">, N. (2016). Super champions, champions, and </w:t>
      </w:r>
      <w:proofErr w:type="spellStart"/>
      <w:r w:rsidRPr="00BE46BD">
        <w:rPr>
          <w:rFonts w:ascii="Times New Roman" w:hAnsi="Times New Roman" w:cs="Times New Roman"/>
          <w:sz w:val="24"/>
          <w:szCs w:val="24"/>
          <w:lang w:val="en-GB"/>
        </w:rPr>
        <w:t>almosts</w:t>
      </w:r>
      <w:proofErr w:type="spellEnd"/>
      <w:r w:rsidRPr="00BE46BD">
        <w:rPr>
          <w:rFonts w:ascii="Times New Roman" w:hAnsi="Times New Roman" w:cs="Times New Roman"/>
          <w:sz w:val="24"/>
          <w:szCs w:val="24"/>
          <w:lang w:val="en-GB"/>
        </w:rPr>
        <w:t xml:space="preserve">: important differences and commonalities on the rocky road. </w:t>
      </w:r>
      <w:r w:rsidRPr="00BE46BD">
        <w:rPr>
          <w:rFonts w:ascii="Times New Roman" w:hAnsi="Times New Roman" w:cs="Times New Roman"/>
          <w:i/>
          <w:iCs/>
          <w:sz w:val="24"/>
          <w:szCs w:val="24"/>
          <w:lang w:val="en-GB"/>
        </w:rPr>
        <w:t>Frontiers in Psychology</w:t>
      </w:r>
      <w:r w:rsidRPr="00BE46BD">
        <w:rPr>
          <w:rFonts w:ascii="Times New Roman" w:hAnsi="Times New Roman" w:cs="Times New Roman"/>
          <w:sz w:val="24"/>
          <w:szCs w:val="24"/>
          <w:lang w:val="en-GB"/>
        </w:rPr>
        <w:t xml:space="preserve">, </w:t>
      </w:r>
      <w:r w:rsidRPr="00BE46BD">
        <w:rPr>
          <w:rFonts w:ascii="Times New Roman" w:hAnsi="Times New Roman" w:cs="Times New Roman"/>
          <w:i/>
          <w:iCs/>
          <w:sz w:val="24"/>
          <w:szCs w:val="24"/>
          <w:lang w:val="en-GB"/>
        </w:rPr>
        <w:t>6</w:t>
      </w:r>
      <w:r w:rsidRPr="00BE46BD">
        <w:rPr>
          <w:rFonts w:ascii="Times New Roman" w:hAnsi="Times New Roman" w:cs="Times New Roman"/>
          <w:sz w:val="24"/>
          <w:szCs w:val="24"/>
          <w:lang w:val="en-GB"/>
        </w:rPr>
        <w:t>, 2009.</w:t>
      </w:r>
      <w:r w:rsidR="00744FBE">
        <w:rPr>
          <w:rFonts w:ascii="Times New Roman" w:hAnsi="Times New Roman" w:cs="Times New Roman"/>
          <w:sz w:val="24"/>
          <w:szCs w:val="24"/>
          <w:lang w:val="en-GB"/>
        </w:rPr>
        <w:t xml:space="preserve"> </w:t>
      </w:r>
      <w:hyperlink r:id="rId19" w:history="1">
        <w:r w:rsidR="00744FBE" w:rsidRPr="00F039F6">
          <w:rPr>
            <w:rStyle w:val="Hyperlink"/>
            <w:rFonts w:ascii="Times New Roman" w:hAnsi="Times New Roman" w:cs="Times New Roman"/>
            <w:sz w:val="24"/>
            <w:szCs w:val="24"/>
            <w:lang w:val="en-GB"/>
          </w:rPr>
          <w:t>https://doi.org/10.3389/fpsyg.2015.02009</w:t>
        </w:r>
      </w:hyperlink>
      <w:r w:rsidR="00744FBE">
        <w:rPr>
          <w:rFonts w:ascii="Times New Roman" w:hAnsi="Times New Roman" w:cs="Times New Roman"/>
          <w:sz w:val="24"/>
          <w:szCs w:val="24"/>
          <w:lang w:val="en-GB"/>
        </w:rPr>
        <w:t xml:space="preserve"> </w:t>
      </w:r>
    </w:p>
    <w:p w14:paraId="3A56A074" w14:textId="3629073E" w:rsidR="00AD0D33" w:rsidRDefault="00AD0D33" w:rsidP="003E69A6">
      <w:pPr>
        <w:autoSpaceDE w:val="0"/>
        <w:autoSpaceDN w:val="0"/>
        <w:bidi w:val="0"/>
        <w:adjustRightInd w:val="0"/>
        <w:snapToGrid w:val="0"/>
        <w:spacing w:after="0" w:line="480" w:lineRule="auto"/>
        <w:ind w:left="720" w:hanging="720"/>
        <w:jc w:val="both"/>
        <w:rPr>
          <w:rFonts w:ascii="Times New Roman" w:hAnsi="Times New Roman" w:cs="Times New Roman"/>
          <w:color w:val="000000" w:themeColor="text1"/>
          <w:sz w:val="24"/>
          <w:szCs w:val="24"/>
          <w:shd w:val="clear" w:color="auto" w:fill="FFFFFF"/>
        </w:rPr>
      </w:pPr>
      <w:r w:rsidRPr="00AD0D33">
        <w:rPr>
          <w:rFonts w:ascii="Times New Roman" w:hAnsi="Times New Roman" w:cs="Times New Roman"/>
          <w:color w:val="000000" w:themeColor="text1"/>
          <w:sz w:val="24"/>
          <w:szCs w:val="24"/>
          <w:shd w:val="clear" w:color="auto" w:fill="FFFFFF"/>
        </w:rPr>
        <w:t xml:space="preserve">Costa, A.M., </w:t>
      </w:r>
      <w:proofErr w:type="spellStart"/>
      <w:r w:rsidRPr="00AD0D33">
        <w:rPr>
          <w:rFonts w:ascii="Times New Roman" w:hAnsi="Times New Roman" w:cs="Times New Roman"/>
          <w:color w:val="000000" w:themeColor="text1"/>
          <w:sz w:val="24"/>
          <w:szCs w:val="24"/>
          <w:shd w:val="clear" w:color="auto" w:fill="FFFFFF"/>
        </w:rPr>
        <w:t>Grazina</w:t>
      </w:r>
      <w:proofErr w:type="spellEnd"/>
      <w:r w:rsidRPr="00AD0D33">
        <w:rPr>
          <w:rFonts w:ascii="Times New Roman" w:hAnsi="Times New Roman" w:cs="Times New Roman"/>
          <w:color w:val="000000" w:themeColor="text1"/>
          <w:sz w:val="24"/>
          <w:szCs w:val="24"/>
          <w:shd w:val="clear" w:color="auto" w:fill="FFFFFF"/>
        </w:rPr>
        <w:t xml:space="preserve">, C., </w:t>
      </w:r>
      <w:proofErr w:type="spellStart"/>
      <w:r w:rsidRPr="00AD0D33">
        <w:rPr>
          <w:rFonts w:ascii="Times New Roman" w:hAnsi="Times New Roman" w:cs="Times New Roman"/>
          <w:color w:val="000000" w:themeColor="text1"/>
          <w:sz w:val="24"/>
          <w:szCs w:val="24"/>
          <w:shd w:val="clear" w:color="auto" w:fill="FFFFFF"/>
        </w:rPr>
        <w:t>Miragaia</w:t>
      </w:r>
      <w:proofErr w:type="spellEnd"/>
      <w:r w:rsidRPr="00AD0D33">
        <w:rPr>
          <w:rFonts w:ascii="Times New Roman" w:hAnsi="Times New Roman" w:cs="Times New Roman"/>
          <w:color w:val="000000" w:themeColor="text1"/>
          <w:sz w:val="24"/>
          <w:szCs w:val="24"/>
          <w:shd w:val="clear" w:color="auto" w:fill="FFFFFF"/>
        </w:rPr>
        <w:t xml:space="preserve">, D.A.M, </w:t>
      </w:r>
      <w:proofErr w:type="spellStart"/>
      <w:r w:rsidRPr="00AD0D33">
        <w:rPr>
          <w:rFonts w:ascii="Times New Roman" w:hAnsi="Times New Roman" w:cs="Times New Roman"/>
          <w:color w:val="000000" w:themeColor="text1"/>
          <w:sz w:val="24"/>
          <w:szCs w:val="24"/>
          <w:shd w:val="clear" w:color="auto" w:fill="FFFFFF"/>
        </w:rPr>
        <w:t>Crisóstomo</w:t>
      </w:r>
      <w:proofErr w:type="spellEnd"/>
      <w:r w:rsidRPr="00AD0D33">
        <w:rPr>
          <w:rFonts w:ascii="Times New Roman" w:hAnsi="Times New Roman" w:cs="Times New Roman"/>
          <w:color w:val="000000" w:themeColor="text1"/>
          <w:sz w:val="24"/>
          <w:szCs w:val="24"/>
          <w:shd w:val="clear" w:color="auto" w:fill="FFFFFF"/>
        </w:rPr>
        <w:t xml:space="preserve">, L., Carvalho, P.G. (2017). Sports development environment in swimming clubs: a preliminary study on Portuguese swimmers’ perceptions. </w:t>
      </w:r>
      <w:proofErr w:type="spellStart"/>
      <w:r w:rsidRPr="00AD0D33">
        <w:rPr>
          <w:rFonts w:ascii="Times New Roman" w:hAnsi="Times New Roman" w:cs="Times New Roman"/>
          <w:i/>
          <w:iCs/>
          <w:color w:val="000000" w:themeColor="text1"/>
          <w:sz w:val="24"/>
          <w:szCs w:val="24"/>
          <w:shd w:val="clear" w:color="auto" w:fill="FFFFFF"/>
        </w:rPr>
        <w:t>Revista</w:t>
      </w:r>
      <w:proofErr w:type="spellEnd"/>
      <w:r w:rsidRPr="00AD0D33">
        <w:rPr>
          <w:rFonts w:ascii="Times New Roman" w:hAnsi="Times New Roman" w:cs="Times New Roman"/>
          <w:i/>
          <w:iCs/>
          <w:color w:val="000000" w:themeColor="text1"/>
          <w:sz w:val="24"/>
          <w:szCs w:val="24"/>
          <w:shd w:val="clear" w:color="auto" w:fill="FFFFFF"/>
        </w:rPr>
        <w:t xml:space="preserve"> </w:t>
      </w:r>
      <w:proofErr w:type="spellStart"/>
      <w:r w:rsidRPr="00AD0D33">
        <w:rPr>
          <w:rFonts w:ascii="Times New Roman" w:hAnsi="Times New Roman" w:cs="Times New Roman"/>
          <w:i/>
          <w:iCs/>
          <w:color w:val="000000" w:themeColor="text1"/>
          <w:sz w:val="24"/>
          <w:szCs w:val="24"/>
          <w:shd w:val="clear" w:color="auto" w:fill="FFFFFF"/>
        </w:rPr>
        <w:t>Iberoamericana</w:t>
      </w:r>
      <w:proofErr w:type="spellEnd"/>
      <w:r w:rsidRPr="00AD0D33">
        <w:rPr>
          <w:rFonts w:ascii="Times New Roman" w:hAnsi="Times New Roman" w:cs="Times New Roman"/>
          <w:i/>
          <w:iCs/>
          <w:color w:val="000000" w:themeColor="text1"/>
          <w:sz w:val="24"/>
          <w:szCs w:val="24"/>
          <w:shd w:val="clear" w:color="auto" w:fill="FFFFFF"/>
        </w:rPr>
        <w:t xml:space="preserve"> de </w:t>
      </w:r>
      <w:proofErr w:type="spellStart"/>
      <w:r w:rsidRPr="00AD0D33">
        <w:rPr>
          <w:rFonts w:ascii="Times New Roman" w:hAnsi="Times New Roman" w:cs="Times New Roman"/>
          <w:i/>
          <w:iCs/>
          <w:color w:val="000000" w:themeColor="text1"/>
          <w:sz w:val="24"/>
          <w:szCs w:val="24"/>
          <w:shd w:val="clear" w:color="auto" w:fill="FFFFFF"/>
        </w:rPr>
        <w:t>Psicología</w:t>
      </w:r>
      <w:proofErr w:type="spellEnd"/>
      <w:r w:rsidRPr="00AD0D33">
        <w:rPr>
          <w:rFonts w:ascii="Times New Roman" w:hAnsi="Times New Roman" w:cs="Times New Roman"/>
          <w:i/>
          <w:iCs/>
          <w:color w:val="000000" w:themeColor="text1"/>
          <w:sz w:val="24"/>
          <w:szCs w:val="24"/>
          <w:shd w:val="clear" w:color="auto" w:fill="FFFFFF"/>
        </w:rPr>
        <w:t xml:space="preserve"> del </w:t>
      </w:r>
      <w:proofErr w:type="spellStart"/>
      <w:r w:rsidRPr="00AD0D33">
        <w:rPr>
          <w:rFonts w:ascii="Times New Roman" w:hAnsi="Times New Roman" w:cs="Times New Roman"/>
          <w:i/>
          <w:iCs/>
          <w:color w:val="000000" w:themeColor="text1"/>
          <w:sz w:val="24"/>
          <w:szCs w:val="24"/>
          <w:shd w:val="clear" w:color="auto" w:fill="FFFFFF"/>
        </w:rPr>
        <w:t>Ejercicio</w:t>
      </w:r>
      <w:proofErr w:type="spellEnd"/>
      <w:r w:rsidRPr="00AD0D33">
        <w:rPr>
          <w:rFonts w:ascii="Times New Roman" w:hAnsi="Times New Roman" w:cs="Times New Roman"/>
          <w:i/>
          <w:iCs/>
          <w:color w:val="000000" w:themeColor="text1"/>
          <w:sz w:val="24"/>
          <w:szCs w:val="24"/>
          <w:shd w:val="clear" w:color="auto" w:fill="FFFFFF"/>
        </w:rPr>
        <w:t xml:space="preserve"> y </w:t>
      </w:r>
      <w:proofErr w:type="spellStart"/>
      <w:r w:rsidRPr="00AD0D33">
        <w:rPr>
          <w:rFonts w:ascii="Times New Roman" w:hAnsi="Times New Roman" w:cs="Times New Roman"/>
          <w:i/>
          <w:iCs/>
          <w:color w:val="000000" w:themeColor="text1"/>
          <w:sz w:val="24"/>
          <w:szCs w:val="24"/>
          <w:shd w:val="clear" w:color="auto" w:fill="FFFFFF"/>
        </w:rPr>
        <w:t>el</w:t>
      </w:r>
      <w:proofErr w:type="spellEnd"/>
      <w:r w:rsidRPr="00AD0D33">
        <w:rPr>
          <w:rFonts w:ascii="Times New Roman" w:hAnsi="Times New Roman" w:cs="Times New Roman"/>
          <w:i/>
          <w:iCs/>
          <w:color w:val="000000" w:themeColor="text1"/>
          <w:sz w:val="24"/>
          <w:szCs w:val="24"/>
          <w:shd w:val="clear" w:color="auto" w:fill="FFFFFF"/>
        </w:rPr>
        <w:t xml:space="preserve"> </w:t>
      </w:r>
      <w:proofErr w:type="spellStart"/>
      <w:r w:rsidRPr="00AD0D33">
        <w:rPr>
          <w:rFonts w:ascii="Times New Roman" w:hAnsi="Times New Roman" w:cs="Times New Roman"/>
          <w:i/>
          <w:iCs/>
          <w:color w:val="000000" w:themeColor="text1"/>
          <w:sz w:val="24"/>
          <w:szCs w:val="24"/>
          <w:shd w:val="clear" w:color="auto" w:fill="FFFFFF"/>
        </w:rPr>
        <w:t>Deporte</w:t>
      </w:r>
      <w:proofErr w:type="spellEnd"/>
      <w:r w:rsidRPr="00AD0D33">
        <w:rPr>
          <w:rFonts w:ascii="Times New Roman" w:hAnsi="Times New Roman" w:cs="Times New Roman"/>
          <w:i/>
          <w:iCs/>
          <w:color w:val="000000" w:themeColor="text1"/>
          <w:sz w:val="24"/>
          <w:szCs w:val="24"/>
          <w:shd w:val="clear" w:color="auto" w:fill="FFFFFF"/>
        </w:rPr>
        <w:t xml:space="preserve"> - RIPED</w:t>
      </w:r>
      <w:r w:rsidRPr="00AD0D33">
        <w:rPr>
          <w:rFonts w:ascii="Times New Roman" w:hAnsi="Times New Roman" w:cs="Times New Roman"/>
          <w:color w:val="000000" w:themeColor="text1"/>
          <w:sz w:val="24"/>
          <w:szCs w:val="24"/>
          <w:shd w:val="clear" w:color="auto" w:fill="FFFFFF"/>
        </w:rPr>
        <w:t>. 12 (2), 231-236</w:t>
      </w:r>
      <w:r>
        <w:rPr>
          <w:rFonts w:ascii="Times New Roman" w:hAnsi="Times New Roman" w:cs="Times New Roman"/>
          <w:color w:val="000000" w:themeColor="text1"/>
          <w:sz w:val="24"/>
          <w:szCs w:val="24"/>
          <w:shd w:val="clear" w:color="auto" w:fill="FFFFFF"/>
        </w:rPr>
        <w:t>.</w:t>
      </w:r>
    </w:p>
    <w:p w14:paraId="42F33832" w14:textId="77777777" w:rsidR="00F15379" w:rsidRDefault="003E0CB3" w:rsidP="00F15379">
      <w:pPr>
        <w:autoSpaceDE w:val="0"/>
        <w:autoSpaceDN w:val="0"/>
        <w:bidi w:val="0"/>
        <w:adjustRightInd w:val="0"/>
        <w:spacing w:after="0" w:line="480" w:lineRule="auto"/>
        <w:ind w:left="720" w:hanging="720"/>
        <w:jc w:val="both"/>
        <w:rPr>
          <w:rFonts w:ascii="Times New Roman" w:eastAsiaTheme="minorEastAsia" w:hAnsi="Times New Roman" w:cs="Times New Roman"/>
          <w:sz w:val="24"/>
          <w:szCs w:val="24"/>
          <w:lang w:val="en-GB" w:eastAsia="zh-CN" w:bidi="ar-SA"/>
        </w:rPr>
      </w:pPr>
      <w:proofErr w:type="spellStart"/>
      <w:r w:rsidRPr="003E69A6">
        <w:rPr>
          <w:rFonts w:ascii="Times New Roman" w:eastAsiaTheme="minorEastAsia" w:hAnsi="Times New Roman" w:cs="Times New Roman"/>
          <w:sz w:val="24"/>
          <w:szCs w:val="24"/>
          <w:lang w:val="en-GB" w:eastAsia="zh-CN" w:bidi="ar-SA"/>
        </w:rPr>
        <w:t>Côté</w:t>
      </w:r>
      <w:proofErr w:type="spellEnd"/>
      <w:r w:rsidRPr="003E69A6">
        <w:rPr>
          <w:rFonts w:ascii="Times New Roman" w:eastAsiaTheme="minorEastAsia" w:hAnsi="Times New Roman" w:cs="Times New Roman"/>
          <w:sz w:val="24"/>
          <w:szCs w:val="24"/>
          <w:lang w:val="en-GB" w:eastAsia="zh-CN" w:bidi="ar-SA"/>
        </w:rPr>
        <w:t xml:space="preserve">, J., </w:t>
      </w:r>
      <w:proofErr w:type="spellStart"/>
      <w:r w:rsidRPr="003E69A6">
        <w:rPr>
          <w:rFonts w:ascii="Times New Roman" w:eastAsiaTheme="minorEastAsia" w:hAnsi="Times New Roman" w:cs="Times New Roman"/>
          <w:sz w:val="24"/>
          <w:szCs w:val="24"/>
          <w:lang w:val="en-GB" w:eastAsia="zh-CN" w:bidi="ar-SA"/>
        </w:rPr>
        <w:t>Turnnidge</w:t>
      </w:r>
      <w:proofErr w:type="spellEnd"/>
      <w:r w:rsidRPr="003E69A6">
        <w:rPr>
          <w:rFonts w:ascii="Times New Roman" w:eastAsiaTheme="minorEastAsia" w:hAnsi="Times New Roman" w:cs="Times New Roman"/>
          <w:sz w:val="24"/>
          <w:szCs w:val="24"/>
          <w:lang w:val="en-GB" w:eastAsia="zh-CN" w:bidi="ar-SA"/>
        </w:rPr>
        <w:t xml:space="preserve">, J., &amp; Evans, B. (2014). </w:t>
      </w:r>
      <w:r w:rsidR="003E69A6" w:rsidRPr="003E69A6">
        <w:rPr>
          <w:rFonts w:ascii="Times New Roman" w:eastAsiaTheme="minorEastAsia" w:hAnsi="Times New Roman" w:cs="Times New Roman"/>
          <w:sz w:val="24"/>
          <w:szCs w:val="24"/>
          <w:lang w:val="en-GB" w:eastAsia="zh-CN" w:bidi="ar-SA"/>
        </w:rPr>
        <w:t xml:space="preserve">The dynamic process of development through sport, </w:t>
      </w:r>
      <w:proofErr w:type="spellStart"/>
      <w:r w:rsidR="003E69A6" w:rsidRPr="003E69A6">
        <w:rPr>
          <w:rFonts w:ascii="Times New Roman" w:eastAsiaTheme="minorEastAsia" w:hAnsi="Times New Roman" w:cs="Times New Roman"/>
          <w:i/>
          <w:iCs/>
          <w:sz w:val="24"/>
          <w:szCs w:val="24"/>
          <w:lang w:val="en-GB" w:eastAsia="zh-CN" w:bidi="ar-SA"/>
        </w:rPr>
        <w:t>Kinesiologia</w:t>
      </w:r>
      <w:proofErr w:type="spellEnd"/>
      <w:r w:rsidR="003E69A6" w:rsidRPr="003E69A6">
        <w:rPr>
          <w:rFonts w:ascii="Times New Roman" w:eastAsiaTheme="minorEastAsia" w:hAnsi="Times New Roman" w:cs="Times New Roman"/>
          <w:i/>
          <w:iCs/>
          <w:sz w:val="24"/>
          <w:szCs w:val="24"/>
          <w:lang w:val="en-GB" w:eastAsia="zh-CN" w:bidi="ar-SA"/>
        </w:rPr>
        <w:t xml:space="preserve"> </w:t>
      </w:r>
      <w:proofErr w:type="spellStart"/>
      <w:r w:rsidR="003E69A6" w:rsidRPr="003E69A6">
        <w:rPr>
          <w:rFonts w:ascii="Times New Roman" w:eastAsiaTheme="minorEastAsia" w:hAnsi="Times New Roman" w:cs="Times New Roman"/>
          <w:i/>
          <w:iCs/>
          <w:sz w:val="24"/>
          <w:szCs w:val="24"/>
          <w:lang w:val="en-GB" w:eastAsia="zh-CN" w:bidi="ar-SA"/>
        </w:rPr>
        <w:t>Slovenica</w:t>
      </w:r>
      <w:proofErr w:type="spellEnd"/>
      <w:r w:rsidR="003E69A6" w:rsidRPr="003E69A6">
        <w:rPr>
          <w:rFonts w:ascii="Times New Roman" w:eastAsiaTheme="minorEastAsia" w:hAnsi="Times New Roman" w:cs="Times New Roman"/>
          <w:sz w:val="24"/>
          <w:szCs w:val="24"/>
          <w:lang w:val="en-GB" w:eastAsia="zh-CN" w:bidi="ar-SA"/>
        </w:rPr>
        <w:t>, 20, 3, 14–26</w:t>
      </w:r>
      <w:r w:rsidR="003E69A6">
        <w:rPr>
          <w:rFonts w:ascii="Times New Roman" w:eastAsiaTheme="minorEastAsia" w:hAnsi="Times New Roman" w:cs="Times New Roman"/>
          <w:sz w:val="24"/>
          <w:szCs w:val="24"/>
          <w:lang w:val="en-GB" w:eastAsia="zh-CN" w:bidi="ar-SA"/>
        </w:rPr>
        <w:t>.</w:t>
      </w:r>
    </w:p>
    <w:p w14:paraId="66C9916F" w14:textId="134A2459" w:rsidR="00567C95" w:rsidRPr="004A7840" w:rsidRDefault="00567C95" w:rsidP="004A7840">
      <w:pPr>
        <w:autoSpaceDE w:val="0"/>
        <w:autoSpaceDN w:val="0"/>
        <w:bidi w:val="0"/>
        <w:adjustRightInd w:val="0"/>
        <w:spacing w:after="0" w:line="480" w:lineRule="auto"/>
        <w:ind w:left="720" w:hanging="720"/>
        <w:jc w:val="both"/>
        <w:rPr>
          <w:rFonts w:ascii="Times New Roman" w:eastAsiaTheme="minorEastAsia" w:hAnsi="Times New Roman" w:cs="Times New Roman"/>
          <w:color w:val="FF0000"/>
          <w:sz w:val="24"/>
          <w:szCs w:val="24"/>
          <w:lang w:val="en-GB" w:eastAsia="zh-CN" w:bidi="ar-SA"/>
        </w:rPr>
      </w:pPr>
      <w:proofErr w:type="spellStart"/>
      <w:r w:rsidRPr="00F15379">
        <w:rPr>
          <w:rFonts w:ascii="Times New Roman" w:eastAsiaTheme="minorEastAsia" w:hAnsi="Times New Roman" w:cs="Times New Roman"/>
          <w:color w:val="FF0000"/>
          <w:sz w:val="24"/>
          <w:szCs w:val="24"/>
          <w:lang w:val="en-GB" w:eastAsia="zh-CN" w:bidi="ar-SA"/>
        </w:rPr>
        <w:t>Elumaro</w:t>
      </w:r>
      <w:proofErr w:type="spellEnd"/>
      <w:r w:rsidRPr="00F15379">
        <w:rPr>
          <w:rFonts w:ascii="Times New Roman" w:eastAsiaTheme="minorEastAsia" w:hAnsi="Times New Roman" w:cs="Times New Roman"/>
          <w:color w:val="FF0000"/>
          <w:sz w:val="24"/>
          <w:szCs w:val="24"/>
          <w:lang w:val="en-GB" w:eastAsia="zh-CN" w:bidi="ar-SA"/>
        </w:rPr>
        <w:t>, A. (2016)</w:t>
      </w:r>
      <w:r w:rsidR="00F15379" w:rsidRPr="00F15379">
        <w:rPr>
          <w:rFonts w:ascii="Times New Roman" w:eastAsiaTheme="minorEastAsia" w:hAnsi="Times New Roman" w:cs="Times New Roman"/>
          <w:color w:val="FF0000"/>
          <w:sz w:val="24"/>
          <w:szCs w:val="24"/>
          <w:lang w:val="en-GB" w:eastAsia="zh-CN" w:bidi="ar-SA"/>
        </w:rPr>
        <w:t xml:space="preserve">. </w:t>
      </w:r>
      <w:r w:rsidR="00F15379" w:rsidRPr="004A7840">
        <w:rPr>
          <w:rFonts w:ascii="Times New Roman" w:hAnsi="Times New Roman" w:cs="Times New Roman"/>
          <w:i/>
          <w:iCs/>
          <w:color w:val="FF0000"/>
          <w:sz w:val="24"/>
          <w:szCs w:val="24"/>
        </w:rPr>
        <w:t>Examining the nature of talent identification and development within a Nigerian context</w:t>
      </w:r>
      <w:r w:rsidR="004A7840">
        <w:rPr>
          <w:rFonts w:ascii="Times New Roman" w:hAnsi="Times New Roman" w:cs="Times New Roman"/>
          <w:i/>
          <w:iCs/>
          <w:color w:val="FF0000"/>
          <w:sz w:val="24"/>
          <w:szCs w:val="24"/>
        </w:rPr>
        <w:t xml:space="preserve"> </w:t>
      </w:r>
      <w:r w:rsidR="004A7840" w:rsidRPr="004A7840">
        <w:rPr>
          <w:rFonts w:ascii="Times New Roman" w:hAnsi="Times New Roman" w:cs="Times New Roman"/>
          <w:color w:val="FF0000"/>
          <w:sz w:val="24"/>
          <w:szCs w:val="24"/>
        </w:rPr>
        <w:t>[Doctoral dissertation, Edinburgh Napier University]</w:t>
      </w:r>
    </w:p>
    <w:p w14:paraId="7C4D6C19" w14:textId="14C84C2F" w:rsidR="00B45476" w:rsidRDefault="00B45476" w:rsidP="003E69A6">
      <w:pPr>
        <w:autoSpaceDE w:val="0"/>
        <w:autoSpaceDN w:val="0"/>
        <w:bidi w:val="0"/>
        <w:adjustRightInd w:val="0"/>
        <w:snapToGrid w:val="0"/>
        <w:spacing w:after="0" w:line="480" w:lineRule="auto"/>
        <w:ind w:left="720" w:hanging="720"/>
        <w:jc w:val="both"/>
        <w:rPr>
          <w:rFonts w:ascii="Times New Roman" w:hAnsi="Times New Roman" w:cs="Times New Roman"/>
          <w:sz w:val="24"/>
          <w:szCs w:val="24"/>
        </w:rPr>
      </w:pPr>
      <w:proofErr w:type="spellStart"/>
      <w:r w:rsidRPr="00BE46BD">
        <w:rPr>
          <w:rFonts w:ascii="Times New Roman" w:hAnsi="Times New Roman" w:cs="Times New Roman"/>
          <w:sz w:val="24"/>
          <w:szCs w:val="24"/>
        </w:rPr>
        <w:t>Flatgård</w:t>
      </w:r>
      <w:proofErr w:type="spellEnd"/>
      <w:r w:rsidRPr="00BE46BD">
        <w:rPr>
          <w:rFonts w:ascii="Times New Roman" w:hAnsi="Times New Roman" w:cs="Times New Roman"/>
          <w:sz w:val="24"/>
          <w:szCs w:val="24"/>
        </w:rPr>
        <w:t xml:space="preserve">, G., Larsen, C. H., &amp; </w:t>
      </w:r>
      <w:proofErr w:type="spellStart"/>
      <w:r w:rsidRPr="00BE46BD">
        <w:rPr>
          <w:rFonts w:ascii="Times New Roman" w:hAnsi="Times New Roman" w:cs="Times New Roman"/>
          <w:sz w:val="24"/>
          <w:szCs w:val="24"/>
        </w:rPr>
        <w:t>Sæther</w:t>
      </w:r>
      <w:proofErr w:type="spellEnd"/>
      <w:r w:rsidRPr="00BE46BD">
        <w:rPr>
          <w:rFonts w:ascii="Times New Roman" w:hAnsi="Times New Roman" w:cs="Times New Roman"/>
          <w:sz w:val="24"/>
          <w:szCs w:val="24"/>
        </w:rPr>
        <w:t xml:space="preserve">, S. A. (2020). Talent development environment in a professional football club in Norway. Dansk </w:t>
      </w:r>
      <w:proofErr w:type="spellStart"/>
      <w:r w:rsidRPr="00BE46BD">
        <w:rPr>
          <w:rFonts w:ascii="Times New Roman" w:hAnsi="Times New Roman" w:cs="Times New Roman"/>
          <w:sz w:val="24"/>
          <w:szCs w:val="24"/>
        </w:rPr>
        <w:t>Idrætspsykologisk</w:t>
      </w:r>
      <w:proofErr w:type="spellEnd"/>
      <w:r w:rsidRPr="00BE46BD">
        <w:rPr>
          <w:rFonts w:ascii="Times New Roman" w:hAnsi="Times New Roman" w:cs="Times New Roman"/>
          <w:sz w:val="24"/>
          <w:szCs w:val="24"/>
        </w:rPr>
        <w:t xml:space="preserve"> Forum.</w:t>
      </w:r>
      <w:r w:rsidR="00744FBE">
        <w:rPr>
          <w:rFonts w:ascii="Times New Roman" w:hAnsi="Times New Roman" w:cs="Times New Roman"/>
          <w:sz w:val="24"/>
          <w:szCs w:val="24"/>
        </w:rPr>
        <w:t xml:space="preserve"> </w:t>
      </w:r>
      <w:hyperlink r:id="rId20" w:history="1">
        <w:r w:rsidR="00744FBE" w:rsidRPr="00F039F6">
          <w:rPr>
            <w:rStyle w:val="Hyperlink"/>
            <w:rFonts w:ascii="Times New Roman" w:hAnsi="Times New Roman" w:cs="Times New Roman"/>
            <w:sz w:val="24"/>
            <w:szCs w:val="24"/>
          </w:rPr>
          <w:t>https://doi.org/10.7146/sjsep.v2i0.114470</w:t>
        </w:r>
      </w:hyperlink>
      <w:r w:rsidR="00744FBE">
        <w:rPr>
          <w:rFonts w:ascii="Times New Roman" w:hAnsi="Times New Roman" w:cs="Times New Roman"/>
          <w:sz w:val="24"/>
          <w:szCs w:val="24"/>
        </w:rPr>
        <w:t xml:space="preserve"> </w:t>
      </w:r>
    </w:p>
    <w:p w14:paraId="4138E6D4" w14:textId="33D9210B" w:rsidR="00B45476" w:rsidRDefault="00B45476" w:rsidP="003E69A6">
      <w:pPr>
        <w:autoSpaceDE w:val="0"/>
        <w:autoSpaceDN w:val="0"/>
        <w:bidi w:val="0"/>
        <w:adjustRightInd w:val="0"/>
        <w:snapToGrid w:val="0"/>
        <w:spacing w:after="0" w:line="480" w:lineRule="auto"/>
        <w:ind w:left="720" w:hanging="720"/>
        <w:jc w:val="both"/>
        <w:rPr>
          <w:rFonts w:asciiTheme="majorBidi" w:hAnsiTheme="majorBidi" w:cstheme="majorBidi"/>
          <w:color w:val="000000" w:themeColor="text1"/>
          <w:sz w:val="24"/>
          <w:szCs w:val="20"/>
          <w:shd w:val="clear" w:color="auto" w:fill="FFFFFF"/>
          <w:lang w:val="en-GB"/>
        </w:rPr>
      </w:pPr>
      <w:r w:rsidRPr="000B3925">
        <w:rPr>
          <w:rFonts w:asciiTheme="majorBidi" w:hAnsiTheme="majorBidi" w:cstheme="majorBidi"/>
          <w:color w:val="000000" w:themeColor="text1"/>
          <w:sz w:val="24"/>
          <w:szCs w:val="20"/>
          <w:shd w:val="clear" w:color="auto" w:fill="FFFFFF"/>
          <w:lang w:val="en-GB"/>
        </w:rPr>
        <w:t xml:space="preserve">Forsyth, B. H., &amp; </w:t>
      </w:r>
      <w:proofErr w:type="spellStart"/>
      <w:r w:rsidRPr="000B3925">
        <w:rPr>
          <w:rFonts w:asciiTheme="majorBidi" w:hAnsiTheme="majorBidi" w:cstheme="majorBidi"/>
          <w:color w:val="000000" w:themeColor="text1"/>
          <w:sz w:val="24"/>
          <w:szCs w:val="20"/>
          <w:shd w:val="clear" w:color="auto" w:fill="FFFFFF"/>
          <w:lang w:val="en-GB"/>
        </w:rPr>
        <w:t>Lessler</w:t>
      </w:r>
      <w:proofErr w:type="spellEnd"/>
      <w:r w:rsidRPr="000B3925">
        <w:rPr>
          <w:rFonts w:asciiTheme="majorBidi" w:hAnsiTheme="majorBidi" w:cstheme="majorBidi"/>
          <w:color w:val="000000" w:themeColor="text1"/>
          <w:sz w:val="24"/>
          <w:szCs w:val="20"/>
          <w:shd w:val="clear" w:color="auto" w:fill="FFFFFF"/>
          <w:lang w:val="en-GB"/>
        </w:rPr>
        <w:t xml:space="preserve">, J. T. (1991). Cognitive laboratory methods: a taxonomy. In: P., </w:t>
      </w:r>
      <w:proofErr w:type="spellStart"/>
      <w:r w:rsidRPr="000B3925">
        <w:rPr>
          <w:rFonts w:asciiTheme="majorBidi" w:hAnsiTheme="majorBidi" w:cstheme="majorBidi"/>
          <w:color w:val="000000" w:themeColor="text1"/>
          <w:sz w:val="24"/>
          <w:szCs w:val="20"/>
          <w:shd w:val="clear" w:color="auto" w:fill="FFFFFF"/>
          <w:lang w:val="en-GB"/>
        </w:rPr>
        <w:t>Bierner</w:t>
      </w:r>
      <w:proofErr w:type="spellEnd"/>
      <w:r w:rsidRPr="000B3925">
        <w:rPr>
          <w:rFonts w:asciiTheme="majorBidi" w:hAnsiTheme="majorBidi" w:cstheme="majorBidi"/>
          <w:color w:val="000000" w:themeColor="text1"/>
          <w:sz w:val="24"/>
          <w:szCs w:val="20"/>
          <w:shd w:val="clear" w:color="auto" w:fill="FFFFFF"/>
          <w:lang w:val="en-GB"/>
        </w:rPr>
        <w:t>,</w:t>
      </w:r>
      <w:r>
        <w:rPr>
          <w:rFonts w:asciiTheme="majorBidi" w:hAnsiTheme="majorBidi" w:cstheme="majorBidi"/>
          <w:color w:val="000000" w:themeColor="text1"/>
          <w:sz w:val="24"/>
          <w:szCs w:val="20"/>
          <w:shd w:val="clear" w:color="auto" w:fill="FFFFFF"/>
          <w:lang w:val="en-GB"/>
        </w:rPr>
        <w:t xml:space="preserve"> </w:t>
      </w:r>
      <w:r w:rsidRPr="000B3925">
        <w:rPr>
          <w:rFonts w:asciiTheme="majorBidi" w:hAnsiTheme="majorBidi" w:cstheme="majorBidi"/>
          <w:color w:val="000000" w:themeColor="text1"/>
          <w:sz w:val="24"/>
          <w:szCs w:val="20"/>
          <w:shd w:val="clear" w:color="auto" w:fill="FFFFFF"/>
          <w:lang w:val="en-GB"/>
        </w:rPr>
        <w:t xml:space="preserve">R., Groves, L., </w:t>
      </w:r>
      <w:proofErr w:type="spellStart"/>
      <w:r w:rsidRPr="000B3925">
        <w:rPr>
          <w:rFonts w:asciiTheme="majorBidi" w:hAnsiTheme="majorBidi" w:cstheme="majorBidi"/>
          <w:color w:val="000000" w:themeColor="text1"/>
          <w:sz w:val="24"/>
          <w:szCs w:val="20"/>
          <w:shd w:val="clear" w:color="auto" w:fill="FFFFFF"/>
          <w:lang w:val="en-GB"/>
        </w:rPr>
        <w:t>Lyberg</w:t>
      </w:r>
      <w:proofErr w:type="spellEnd"/>
      <w:r w:rsidRPr="000B3925">
        <w:rPr>
          <w:rFonts w:asciiTheme="majorBidi" w:hAnsiTheme="majorBidi" w:cstheme="majorBidi"/>
          <w:color w:val="000000" w:themeColor="text1"/>
          <w:sz w:val="24"/>
          <w:szCs w:val="20"/>
          <w:shd w:val="clear" w:color="auto" w:fill="FFFFFF"/>
          <w:lang w:val="en-GB"/>
        </w:rPr>
        <w:t xml:space="preserve">, N., Mathiowetz, &amp; S., </w:t>
      </w:r>
      <w:proofErr w:type="spellStart"/>
      <w:r w:rsidRPr="000B3925">
        <w:rPr>
          <w:rFonts w:asciiTheme="majorBidi" w:hAnsiTheme="majorBidi" w:cstheme="majorBidi"/>
          <w:color w:val="000000" w:themeColor="text1"/>
          <w:sz w:val="24"/>
          <w:szCs w:val="20"/>
          <w:shd w:val="clear" w:color="auto" w:fill="FFFFFF"/>
          <w:lang w:val="en-GB"/>
        </w:rPr>
        <w:t>Sudman</w:t>
      </w:r>
      <w:proofErr w:type="spellEnd"/>
      <w:r w:rsidRPr="000B3925">
        <w:rPr>
          <w:rFonts w:asciiTheme="majorBidi" w:hAnsiTheme="majorBidi" w:cstheme="majorBidi"/>
          <w:color w:val="000000" w:themeColor="text1"/>
          <w:sz w:val="24"/>
          <w:szCs w:val="20"/>
          <w:shd w:val="clear" w:color="auto" w:fill="FFFFFF"/>
          <w:lang w:val="en-GB"/>
        </w:rPr>
        <w:t xml:space="preserve"> (Eds). </w:t>
      </w:r>
      <w:r w:rsidRPr="000B3925">
        <w:rPr>
          <w:rFonts w:asciiTheme="majorBidi" w:hAnsiTheme="majorBidi" w:cstheme="majorBidi"/>
          <w:i/>
          <w:color w:val="000000" w:themeColor="text1"/>
          <w:sz w:val="24"/>
          <w:szCs w:val="20"/>
          <w:shd w:val="clear" w:color="auto" w:fill="FFFFFF"/>
          <w:lang w:val="en-GB"/>
        </w:rPr>
        <w:t xml:space="preserve">Measurement errors </w:t>
      </w:r>
      <w:proofErr w:type="gramStart"/>
      <w:r w:rsidRPr="000B3925">
        <w:rPr>
          <w:rFonts w:asciiTheme="majorBidi" w:hAnsiTheme="majorBidi" w:cstheme="majorBidi"/>
          <w:i/>
          <w:color w:val="000000" w:themeColor="text1"/>
          <w:sz w:val="24"/>
          <w:szCs w:val="20"/>
          <w:shd w:val="clear" w:color="auto" w:fill="FFFFFF"/>
          <w:lang w:val="en-GB"/>
        </w:rPr>
        <w:t xml:space="preserve">in </w:t>
      </w:r>
      <w:r>
        <w:rPr>
          <w:rFonts w:asciiTheme="majorBidi" w:hAnsiTheme="majorBidi" w:cstheme="majorBidi"/>
          <w:color w:val="000000" w:themeColor="text1"/>
          <w:sz w:val="24"/>
          <w:szCs w:val="20"/>
          <w:shd w:val="clear" w:color="auto" w:fill="FFFFFF"/>
          <w:lang w:val="en-GB"/>
        </w:rPr>
        <w:t xml:space="preserve"> </w:t>
      </w:r>
      <w:r w:rsidRPr="000B3925">
        <w:rPr>
          <w:rFonts w:asciiTheme="majorBidi" w:hAnsiTheme="majorBidi" w:cstheme="majorBidi"/>
          <w:i/>
          <w:color w:val="000000" w:themeColor="text1"/>
          <w:sz w:val="24"/>
          <w:szCs w:val="20"/>
          <w:shd w:val="clear" w:color="auto" w:fill="FFFFFF"/>
          <w:lang w:val="en-GB"/>
        </w:rPr>
        <w:t>surveys</w:t>
      </w:r>
      <w:proofErr w:type="gramEnd"/>
      <w:r w:rsidRPr="000B3925">
        <w:rPr>
          <w:rFonts w:asciiTheme="majorBidi" w:hAnsiTheme="majorBidi" w:cstheme="majorBidi"/>
          <w:color w:val="000000" w:themeColor="text1"/>
          <w:sz w:val="24"/>
          <w:szCs w:val="20"/>
          <w:shd w:val="clear" w:color="auto" w:fill="FFFFFF"/>
          <w:lang w:val="en-GB"/>
        </w:rPr>
        <w:t>. New York: Wiley.</w:t>
      </w:r>
    </w:p>
    <w:p w14:paraId="2BD56682" w14:textId="7E9D2005" w:rsidR="001F6C8A" w:rsidRDefault="001F6C8A" w:rsidP="003E69A6">
      <w:pPr>
        <w:bidi w:val="0"/>
        <w:spacing w:after="0" w:line="480" w:lineRule="auto"/>
        <w:ind w:left="720" w:hanging="720"/>
        <w:jc w:val="both"/>
        <w:rPr>
          <w:rFonts w:ascii="Times New Roman" w:eastAsia="Times New Roman" w:hAnsi="Times New Roman" w:cs="Times New Roman"/>
          <w:color w:val="000000" w:themeColor="text1"/>
          <w:sz w:val="24"/>
          <w:szCs w:val="24"/>
          <w:lang w:val="en-GB" w:eastAsia="en-GB" w:bidi="ar-SA"/>
        </w:rPr>
      </w:pPr>
      <w:proofErr w:type="spellStart"/>
      <w:r w:rsidRPr="001F6C8A">
        <w:rPr>
          <w:rFonts w:ascii="Times New Roman" w:eastAsia="Times New Roman" w:hAnsi="Times New Roman" w:cs="Times New Roman"/>
          <w:color w:val="000000" w:themeColor="text1"/>
          <w:sz w:val="24"/>
          <w:szCs w:val="24"/>
          <w:lang w:val="en-GB" w:eastAsia="en-GB" w:bidi="ar-SA"/>
        </w:rPr>
        <w:lastRenderedPageBreak/>
        <w:t>Gangsø</w:t>
      </w:r>
      <w:proofErr w:type="spellEnd"/>
      <w:r w:rsidRPr="001F6C8A">
        <w:rPr>
          <w:rFonts w:ascii="Times New Roman" w:eastAsia="Times New Roman" w:hAnsi="Times New Roman" w:cs="Times New Roman"/>
          <w:color w:val="000000" w:themeColor="text1"/>
          <w:sz w:val="24"/>
          <w:szCs w:val="24"/>
          <w:lang w:val="en-GB" w:eastAsia="en-GB" w:bidi="ar-SA"/>
        </w:rPr>
        <w:t xml:space="preserve">, K., </w:t>
      </w:r>
      <w:proofErr w:type="spellStart"/>
      <w:r w:rsidRPr="001F6C8A">
        <w:rPr>
          <w:rFonts w:ascii="Times New Roman" w:eastAsia="Times New Roman" w:hAnsi="Times New Roman" w:cs="Times New Roman"/>
          <w:color w:val="000000" w:themeColor="text1"/>
          <w:sz w:val="24"/>
          <w:szCs w:val="24"/>
          <w:lang w:val="en-GB" w:eastAsia="en-GB" w:bidi="ar-SA"/>
        </w:rPr>
        <w:t>Aspvik</w:t>
      </w:r>
      <w:proofErr w:type="spellEnd"/>
      <w:r w:rsidRPr="001F6C8A">
        <w:rPr>
          <w:rFonts w:ascii="Times New Roman" w:eastAsia="Times New Roman" w:hAnsi="Times New Roman" w:cs="Times New Roman"/>
          <w:color w:val="000000" w:themeColor="text1"/>
          <w:sz w:val="24"/>
          <w:szCs w:val="24"/>
          <w:lang w:val="en-GB" w:eastAsia="en-GB" w:bidi="ar-SA"/>
        </w:rPr>
        <w:t xml:space="preserve">, N.P., </w:t>
      </w:r>
      <w:proofErr w:type="spellStart"/>
      <w:r w:rsidRPr="001F6C8A">
        <w:rPr>
          <w:rFonts w:ascii="Times New Roman" w:eastAsia="Times New Roman" w:hAnsi="Times New Roman" w:cs="Times New Roman"/>
          <w:color w:val="000000" w:themeColor="text1"/>
          <w:sz w:val="24"/>
          <w:szCs w:val="24"/>
          <w:lang w:val="en-GB" w:eastAsia="en-GB" w:bidi="ar-SA"/>
        </w:rPr>
        <w:t>Mehus</w:t>
      </w:r>
      <w:proofErr w:type="spellEnd"/>
      <w:r w:rsidRPr="001F6C8A">
        <w:rPr>
          <w:rFonts w:ascii="Times New Roman" w:eastAsia="Times New Roman" w:hAnsi="Times New Roman" w:cs="Times New Roman"/>
          <w:color w:val="000000" w:themeColor="text1"/>
          <w:sz w:val="24"/>
          <w:szCs w:val="24"/>
          <w:lang w:val="en-GB" w:eastAsia="en-GB" w:bidi="ar-SA"/>
        </w:rPr>
        <w:t xml:space="preserve">, I., </w:t>
      </w:r>
      <w:proofErr w:type="spellStart"/>
      <w:r w:rsidRPr="001F6C8A">
        <w:rPr>
          <w:rFonts w:ascii="Times New Roman" w:eastAsia="Times New Roman" w:hAnsi="Times New Roman" w:cs="Times New Roman"/>
          <w:color w:val="000000" w:themeColor="text1"/>
          <w:sz w:val="24"/>
          <w:szCs w:val="24"/>
          <w:lang w:val="en-GB" w:eastAsia="en-GB" w:bidi="ar-SA"/>
        </w:rPr>
        <w:t>Høigaard</w:t>
      </w:r>
      <w:proofErr w:type="spellEnd"/>
      <w:r w:rsidRPr="001F6C8A">
        <w:rPr>
          <w:rFonts w:ascii="Times New Roman" w:eastAsia="Times New Roman" w:hAnsi="Times New Roman" w:cs="Times New Roman"/>
          <w:color w:val="000000" w:themeColor="text1"/>
          <w:sz w:val="24"/>
          <w:szCs w:val="24"/>
          <w:lang w:val="en-GB" w:eastAsia="en-GB" w:bidi="ar-SA"/>
        </w:rPr>
        <w:t xml:space="preserve">, R., </w:t>
      </w:r>
      <w:proofErr w:type="spellStart"/>
      <w:r w:rsidRPr="001F6C8A">
        <w:rPr>
          <w:rFonts w:ascii="Times New Roman" w:eastAsia="Times New Roman" w:hAnsi="Times New Roman" w:cs="Times New Roman"/>
          <w:color w:val="000000" w:themeColor="text1"/>
          <w:sz w:val="24"/>
          <w:szCs w:val="24"/>
          <w:lang w:val="en-GB" w:eastAsia="en-GB" w:bidi="ar-SA"/>
        </w:rPr>
        <w:t>Sæther</w:t>
      </w:r>
      <w:proofErr w:type="spellEnd"/>
      <w:r w:rsidRPr="001F6C8A">
        <w:rPr>
          <w:rFonts w:ascii="Times New Roman" w:eastAsia="Times New Roman" w:hAnsi="Times New Roman" w:cs="Times New Roman"/>
          <w:color w:val="000000" w:themeColor="text1"/>
          <w:sz w:val="24"/>
          <w:szCs w:val="24"/>
          <w:lang w:val="en-GB" w:eastAsia="en-GB" w:bidi="ar-SA"/>
        </w:rPr>
        <w:t xml:space="preserve">, S.A. (2021). Talent development environments in football: Comparing the top-five and bottom-five-ranked football academies in Norway. </w:t>
      </w:r>
      <w:r w:rsidRPr="001F6C8A">
        <w:rPr>
          <w:rFonts w:ascii="Times New Roman" w:eastAsia="Times New Roman" w:hAnsi="Times New Roman" w:cs="Times New Roman"/>
          <w:i/>
          <w:iCs/>
          <w:color w:val="000000" w:themeColor="text1"/>
          <w:sz w:val="24"/>
          <w:szCs w:val="24"/>
          <w:lang w:val="en-GB" w:eastAsia="en-GB" w:bidi="ar-SA"/>
        </w:rPr>
        <w:t>Int. J. Environ. Res. Public Health</w:t>
      </w:r>
      <w:r w:rsidRPr="001F6C8A">
        <w:rPr>
          <w:rFonts w:ascii="Times New Roman" w:eastAsia="Times New Roman" w:hAnsi="Times New Roman" w:cs="Times New Roman"/>
          <w:color w:val="000000" w:themeColor="text1"/>
          <w:sz w:val="24"/>
          <w:szCs w:val="24"/>
          <w:lang w:val="en-GB" w:eastAsia="en-GB" w:bidi="ar-SA"/>
        </w:rPr>
        <w:t xml:space="preserve">, 18, 1321. </w:t>
      </w:r>
      <w:hyperlink r:id="rId21" w:history="1">
        <w:r w:rsidRPr="001F6C8A">
          <w:rPr>
            <w:rStyle w:val="Hyperlink"/>
            <w:rFonts w:ascii="Times New Roman" w:eastAsia="Times New Roman" w:hAnsi="Times New Roman" w:cs="Times New Roman"/>
            <w:sz w:val="24"/>
            <w:szCs w:val="24"/>
            <w:lang w:val="en-GB" w:eastAsia="en-GB" w:bidi="ar-SA"/>
          </w:rPr>
          <w:t>https://doi.org/10.3390/ijerph 18031321</w:t>
        </w:r>
      </w:hyperlink>
    </w:p>
    <w:p w14:paraId="5D49B7D0" w14:textId="77777777" w:rsidR="00D02271" w:rsidRDefault="001F6C8A" w:rsidP="00D02271">
      <w:pPr>
        <w:autoSpaceDE w:val="0"/>
        <w:autoSpaceDN w:val="0"/>
        <w:bidi w:val="0"/>
        <w:adjustRightInd w:val="0"/>
        <w:spacing w:after="0" w:line="480" w:lineRule="auto"/>
        <w:ind w:left="720" w:hanging="720"/>
        <w:jc w:val="both"/>
        <w:rPr>
          <w:rFonts w:ascii="Times New Roman" w:eastAsiaTheme="minorEastAsia" w:hAnsi="Times New Roman" w:cs="Times New Roman"/>
          <w:color w:val="000000" w:themeColor="text1"/>
          <w:sz w:val="24"/>
          <w:szCs w:val="24"/>
          <w:lang w:val="en-GB" w:eastAsia="zh-CN" w:bidi="ar-SA"/>
        </w:rPr>
      </w:pPr>
      <w:proofErr w:type="spellStart"/>
      <w:r w:rsidRPr="001F6C8A">
        <w:rPr>
          <w:rFonts w:ascii="Times New Roman" w:eastAsiaTheme="minorEastAsia" w:hAnsi="Times New Roman" w:cs="Times New Roman"/>
          <w:color w:val="000000" w:themeColor="text1"/>
          <w:sz w:val="24"/>
          <w:szCs w:val="24"/>
          <w:lang w:val="en-GB" w:eastAsia="zh-CN" w:bidi="ar-SA"/>
        </w:rPr>
        <w:t>Gesbert</w:t>
      </w:r>
      <w:proofErr w:type="spellEnd"/>
      <w:r w:rsidRPr="001F6C8A">
        <w:rPr>
          <w:rFonts w:ascii="Times New Roman" w:eastAsiaTheme="minorEastAsia" w:hAnsi="Times New Roman" w:cs="Times New Roman"/>
          <w:color w:val="000000" w:themeColor="text1"/>
          <w:sz w:val="24"/>
          <w:szCs w:val="24"/>
          <w:lang w:val="en-GB" w:eastAsia="zh-CN" w:bidi="ar-SA"/>
        </w:rPr>
        <w:t xml:space="preserve"> V</w:t>
      </w:r>
      <w:r>
        <w:rPr>
          <w:rFonts w:ascii="Times New Roman" w:eastAsiaTheme="minorEastAsia" w:hAnsi="Times New Roman" w:cs="Times New Roman"/>
          <w:color w:val="000000" w:themeColor="text1"/>
          <w:sz w:val="24"/>
          <w:szCs w:val="24"/>
          <w:lang w:val="en-GB" w:eastAsia="zh-CN" w:bidi="ar-SA"/>
        </w:rPr>
        <w:t>.</w:t>
      </w:r>
      <w:r w:rsidRPr="001F6C8A">
        <w:rPr>
          <w:rFonts w:ascii="Times New Roman" w:eastAsiaTheme="minorEastAsia" w:hAnsi="Times New Roman" w:cs="Times New Roman"/>
          <w:color w:val="000000" w:themeColor="text1"/>
          <w:sz w:val="24"/>
          <w:szCs w:val="24"/>
          <w:lang w:val="en-GB" w:eastAsia="zh-CN" w:bidi="ar-SA"/>
        </w:rPr>
        <w:t xml:space="preserve">, </w:t>
      </w:r>
      <w:proofErr w:type="spellStart"/>
      <w:r w:rsidRPr="001F6C8A">
        <w:rPr>
          <w:rFonts w:ascii="Times New Roman" w:eastAsiaTheme="minorEastAsia" w:hAnsi="Times New Roman" w:cs="Times New Roman"/>
          <w:color w:val="000000" w:themeColor="text1"/>
          <w:sz w:val="24"/>
          <w:szCs w:val="24"/>
          <w:lang w:val="en-GB" w:eastAsia="zh-CN" w:bidi="ar-SA"/>
        </w:rPr>
        <w:t>Crettaz</w:t>
      </w:r>
      <w:proofErr w:type="spellEnd"/>
      <w:r w:rsidRPr="001F6C8A">
        <w:rPr>
          <w:rFonts w:ascii="Times New Roman" w:eastAsiaTheme="minorEastAsia" w:hAnsi="Times New Roman" w:cs="Times New Roman"/>
          <w:color w:val="000000" w:themeColor="text1"/>
          <w:sz w:val="24"/>
          <w:szCs w:val="24"/>
          <w:lang w:val="en-GB" w:eastAsia="zh-CN" w:bidi="ar-SA"/>
        </w:rPr>
        <w:t xml:space="preserve"> von </w:t>
      </w:r>
      <w:proofErr w:type="spellStart"/>
      <w:r w:rsidRPr="001F6C8A">
        <w:rPr>
          <w:rFonts w:ascii="Times New Roman" w:eastAsiaTheme="minorEastAsia" w:hAnsi="Times New Roman" w:cs="Times New Roman"/>
          <w:color w:val="000000" w:themeColor="text1"/>
          <w:sz w:val="24"/>
          <w:szCs w:val="24"/>
          <w:lang w:val="en-GB" w:eastAsia="zh-CN" w:bidi="ar-SA"/>
        </w:rPr>
        <w:t>Roten</w:t>
      </w:r>
      <w:proofErr w:type="spellEnd"/>
      <w:r w:rsidRPr="001F6C8A">
        <w:rPr>
          <w:rFonts w:ascii="Times New Roman" w:eastAsiaTheme="minorEastAsia" w:hAnsi="Times New Roman" w:cs="Times New Roman"/>
          <w:color w:val="000000" w:themeColor="text1"/>
          <w:sz w:val="24"/>
          <w:szCs w:val="24"/>
          <w:lang w:val="en-GB" w:eastAsia="zh-CN" w:bidi="ar-SA"/>
        </w:rPr>
        <w:t xml:space="preserve"> F</w:t>
      </w:r>
      <w:r>
        <w:rPr>
          <w:rFonts w:ascii="Times New Roman" w:eastAsiaTheme="minorEastAsia" w:hAnsi="Times New Roman" w:cs="Times New Roman"/>
          <w:color w:val="000000" w:themeColor="text1"/>
          <w:sz w:val="24"/>
          <w:szCs w:val="24"/>
          <w:lang w:val="en-GB" w:eastAsia="zh-CN" w:bidi="ar-SA"/>
        </w:rPr>
        <w:t>.</w:t>
      </w:r>
      <w:r w:rsidRPr="001F6C8A">
        <w:rPr>
          <w:rFonts w:ascii="Times New Roman" w:eastAsiaTheme="minorEastAsia" w:hAnsi="Times New Roman" w:cs="Times New Roman"/>
          <w:color w:val="000000" w:themeColor="text1"/>
          <w:sz w:val="24"/>
          <w:szCs w:val="24"/>
          <w:lang w:val="en-GB" w:eastAsia="zh-CN" w:bidi="ar-SA"/>
        </w:rPr>
        <w:t xml:space="preserve">, </w:t>
      </w:r>
      <w:proofErr w:type="spellStart"/>
      <w:r w:rsidRPr="001F6C8A">
        <w:rPr>
          <w:rFonts w:ascii="Times New Roman" w:eastAsiaTheme="minorEastAsia" w:hAnsi="Times New Roman" w:cs="Times New Roman"/>
          <w:color w:val="000000" w:themeColor="text1"/>
          <w:sz w:val="24"/>
          <w:szCs w:val="24"/>
          <w:lang w:val="en-GB" w:eastAsia="zh-CN" w:bidi="ar-SA"/>
        </w:rPr>
        <w:t>Hauw</w:t>
      </w:r>
      <w:proofErr w:type="spellEnd"/>
      <w:r w:rsidRPr="001F6C8A">
        <w:rPr>
          <w:rFonts w:ascii="Times New Roman" w:eastAsiaTheme="minorEastAsia" w:hAnsi="Times New Roman" w:cs="Times New Roman"/>
          <w:color w:val="000000" w:themeColor="text1"/>
          <w:sz w:val="24"/>
          <w:szCs w:val="24"/>
          <w:lang w:val="en-GB" w:eastAsia="zh-CN" w:bidi="ar-SA"/>
        </w:rPr>
        <w:t xml:space="preserve"> D. (2021)</w:t>
      </w:r>
      <w:r>
        <w:rPr>
          <w:rFonts w:ascii="Times New Roman" w:eastAsiaTheme="minorEastAsia" w:hAnsi="Times New Roman" w:cs="Times New Roman"/>
          <w:color w:val="000000" w:themeColor="text1"/>
          <w:sz w:val="24"/>
          <w:szCs w:val="24"/>
          <w:lang w:val="en-GB" w:eastAsia="zh-CN" w:bidi="ar-SA"/>
        </w:rPr>
        <w:t>.</w:t>
      </w:r>
      <w:r w:rsidRPr="001F6C8A">
        <w:rPr>
          <w:rFonts w:ascii="Times New Roman" w:eastAsiaTheme="minorEastAsia" w:hAnsi="Times New Roman" w:cs="Times New Roman"/>
          <w:color w:val="000000" w:themeColor="text1"/>
          <w:sz w:val="24"/>
          <w:szCs w:val="24"/>
          <w:lang w:val="en-GB" w:eastAsia="zh-CN" w:bidi="ar-SA"/>
        </w:rPr>
        <w:t xml:space="preserve"> Reviewing the role of the environment in the talent development of a professional soccer</w:t>
      </w:r>
      <w:r>
        <w:rPr>
          <w:rFonts w:ascii="Times New Roman" w:eastAsiaTheme="minorEastAsia" w:hAnsi="Times New Roman" w:cs="Times New Roman"/>
          <w:color w:val="000000" w:themeColor="text1"/>
          <w:sz w:val="24"/>
          <w:szCs w:val="24"/>
          <w:lang w:val="en-GB" w:eastAsia="zh-CN" w:bidi="ar-SA"/>
        </w:rPr>
        <w:t xml:space="preserve"> </w:t>
      </w:r>
      <w:r w:rsidRPr="001F6C8A">
        <w:rPr>
          <w:rFonts w:ascii="Times New Roman" w:eastAsiaTheme="minorEastAsia" w:hAnsi="Times New Roman" w:cs="Times New Roman"/>
          <w:color w:val="000000" w:themeColor="text1"/>
          <w:sz w:val="24"/>
          <w:szCs w:val="24"/>
          <w:lang w:val="en-GB" w:eastAsia="zh-CN" w:bidi="ar-SA"/>
        </w:rPr>
        <w:t xml:space="preserve">club. </w:t>
      </w:r>
      <w:proofErr w:type="spellStart"/>
      <w:r w:rsidRPr="001F6C8A">
        <w:rPr>
          <w:rFonts w:ascii="Times New Roman" w:eastAsiaTheme="minorEastAsia" w:hAnsi="Times New Roman" w:cs="Times New Roman"/>
          <w:i/>
          <w:iCs/>
          <w:color w:val="000000" w:themeColor="text1"/>
          <w:sz w:val="24"/>
          <w:szCs w:val="24"/>
          <w:lang w:val="en-GB" w:eastAsia="zh-CN" w:bidi="ar-SA"/>
        </w:rPr>
        <w:t>PLoS</w:t>
      </w:r>
      <w:proofErr w:type="spellEnd"/>
      <w:r w:rsidRPr="001F6C8A">
        <w:rPr>
          <w:rFonts w:ascii="Times New Roman" w:eastAsiaTheme="minorEastAsia" w:hAnsi="Times New Roman" w:cs="Times New Roman"/>
          <w:i/>
          <w:iCs/>
          <w:color w:val="000000" w:themeColor="text1"/>
          <w:sz w:val="24"/>
          <w:szCs w:val="24"/>
          <w:lang w:val="en-GB" w:eastAsia="zh-CN" w:bidi="ar-SA"/>
        </w:rPr>
        <w:t xml:space="preserve"> ONE</w:t>
      </w:r>
      <w:r>
        <w:rPr>
          <w:rFonts w:ascii="Times New Roman" w:eastAsiaTheme="minorEastAsia" w:hAnsi="Times New Roman" w:cs="Times New Roman"/>
          <w:color w:val="000000" w:themeColor="text1"/>
          <w:sz w:val="24"/>
          <w:szCs w:val="24"/>
          <w:lang w:val="en-GB" w:eastAsia="zh-CN" w:bidi="ar-SA"/>
        </w:rPr>
        <w:t>,</w:t>
      </w:r>
      <w:r w:rsidRPr="001F6C8A">
        <w:rPr>
          <w:rFonts w:ascii="Times New Roman" w:eastAsiaTheme="minorEastAsia" w:hAnsi="Times New Roman" w:cs="Times New Roman"/>
          <w:color w:val="000000" w:themeColor="text1"/>
          <w:sz w:val="24"/>
          <w:szCs w:val="24"/>
          <w:lang w:val="en-GB" w:eastAsia="zh-CN" w:bidi="ar-SA"/>
        </w:rPr>
        <w:t xml:space="preserve"> 16(2)</w:t>
      </w:r>
      <w:r>
        <w:rPr>
          <w:rFonts w:ascii="Times New Roman" w:eastAsiaTheme="minorEastAsia" w:hAnsi="Times New Roman" w:cs="Times New Roman"/>
          <w:color w:val="000000" w:themeColor="text1"/>
          <w:sz w:val="24"/>
          <w:szCs w:val="24"/>
          <w:lang w:val="en-GB" w:eastAsia="zh-CN" w:bidi="ar-SA"/>
        </w:rPr>
        <w:t>,</w:t>
      </w:r>
      <w:r w:rsidRPr="001F6C8A">
        <w:rPr>
          <w:rFonts w:ascii="Times New Roman" w:eastAsiaTheme="minorEastAsia" w:hAnsi="Times New Roman" w:cs="Times New Roman"/>
          <w:color w:val="000000" w:themeColor="text1"/>
          <w:sz w:val="24"/>
          <w:szCs w:val="24"/>
          <w:lang w:val="en-GB" w:eastAsia="zh-CN" w:bidi="ar-SA"/>
        </w:rPr>
        <w:t xml:space="preserve"> e0246823. </w:t>
      </w:r>
      <w:hyperlink r:id="rId22" w:history="1">
        <w:r w:rsidR="00C639F6" w:rsidRPr="0044320B">
          <w:rPr>
            <w:rStyle w:val="Hyperlink"/>
            <w:rFonts w:ascii="Times New Roman" w:eastAsiaTheme="minorEastAsia" w:hAnsi="Times New Roman" w:cs="Times New Roman"/>
            <w:sz w:val="24"/>
            <w:szCs w:val="24"/>
            <w:lang w:val="en-GB" w:eastAsia="zh-CN" w:bidi="ar-SA"/>
          </w:rPr>
          <w:t>https://doi.org/10.1371/journal.pone.0246823</w:t>
        </w:r>
      </w:hyperlink>
    </w:p>
    <w:p w14:paraId="103A5AAE" w14:textId="450EE051" w:rsidR="00D02271" w:rsidRPr="00D02271" w:rsidRDefault="00D02271" w:rsidP="00D02271">
      <w:pPr>
        <w:autoSpaceDE w:val="0"/>
        <w:autoSpaceDN w:val="0"/>
        <w:bidi w:val="0"/>
        <w:adjustRightInd w:val="0"/>
        <w:spacing w:after="0" w:line="480" w:lineRule="auto"/>
        <w:ind w:left="720" w:hanging="720"/>
        <w:jc w:val="both"/>
        <w:rPr>
          <w:rFonts w:ascii="Times New Roman" w:eastAsiaTheme="minorEastAsia" w:hAnsi="Times New Roman" w:cs="Times New Roman"/>
          <w:color w:val="FF0000"/>
          <w:sz w:val="24"/>
          <w:szCs w:val="24"/>
          <w:lang w:val="en-GB" w:eastAsia="zh-CN" w:bidi="ar-SA"/>
        </w:rPr>
      </w:pPr>
      <w:r w:rsidRPr="00D02271">
        <w:rPr>
          <w:rFonts w:ascii="Times New Roman" w:hAnsi="Times New Roman" w:cs="Times New Roman"/>
          <w:color w:val="FF0000"/>
          <w:sz w:val="24"/>
          <w:szCs w:val="24"/>
        </w:rPr>
        <w:t xml:space="preserve">Gledhill A, Harwood C, </w:t>
      </w:r>
      <w:proofErr w:type="spellStart"/>
      <w:r w:rsidRPr="00D02271">
        <w:rPr>
          <w:rFonts w:ascii="Times New Roman" w:hAnsi="Times New Roman" w:cs="Times New Roman"/>
          <w:color w:val="FF0000"/>
          <w:sz w:val="24"/>
          <w:szCs w:val="24"/>
        </w:rPr>
        <w:t>Forsdyke</w:t>
      </w:r>
      <w:proofErr w:type="spellEnd"/>
      <w:r w:rsidRPr="00D02271">
        <w:rPr>
          <w:rFonts w:ascii="Times New Roman" w:hAnsi="Times New Roman" w:cs="Times New Roman"/>
          <w:color w:val="FF0000"/>
          <w:sz w:val="24"/>
          <w:szCs w:val="24"/>
        </w:rPr>
        <w:t xml:space="preserve"> D. (2017). Psychosocial factors associated with talent development in football: a systematic review. </w:t>
      </w:r>
      <w:r w:rsidRPr="00D02271">
        <w:rPr>
          <w:rFonts w:ascii="Times New Roman" w:hAnsi="Times New Roman" w:cs="Times New Roman"/>
          <w:i/>
          <w:iCs/>
          <w:color w:val="FF0000"/>
          <w:sz w:val="24"/>
          <w:szCs w:val="24"/>
        </w:rPr>
        <w:t>Psychology of Sport and Exercise,</w:t>
      </w:r>
      <w:r w:rsidRPr="00D02271">
        <w:rPr>
          <w:rFonts w:ascii="Times New Roman" w:hAnsi="Times New Roman" w:cs="Times New Roman"/>
          <w:color w:val="FF0000"/>
          <w:sz w:val="24"/>
          <w:szCs w:val="24"/>
        </w:rPr>
        <w:t xml:space="preserve"> 31, 93-112 </w:t>
      </w:r>
      <w:hyperlink r:id="rId23" w:tgtFrame="_blank" w:tooltip="Persistent link using digital object identifier" w:history="1">
        <w:r w:rsidRPr="00D02271">
          <w:rPr>
            <w:rStyle w:val="Hyperlink"/>
            <w:rFonts w:ascii="Arial" w:hAnsi="Arial" w:cs="Arial"/>
            <w:color w:val="FF0000"/>
            <w:sz w:val="21"/>
            <w:szCs w:val="21"/>
          </w:rPr>
          <w:t>https://doi.org/10.1016/j.psychsport.2017.04.002</w:t>
        </w:r>
      </w:hyperlink>
    </w:p>
    <w:p w14:paraId="3EFC34A6" w14:textId="5383B68E" w:rsidR="00B45476" w:rsidRPr="0037289E" w:rsidRDefault="00B45476" w:rsidP="003E69A6">
      <w:pPr>
        <w:autoSpaceDE w:val="0"/>
        <w:autoSpaceDN w:val="0"/>
        <w:bidi w:val="0"/>
        <w:adjustRightInd w:val="0"/>
        <w:snapToGrid w:val="0"/>
        <w:spacing w:after="0" w:line="480" w:lineRule="auto"/>
        <w:ind w:left="720" w:hanging="720"/>
        <w:jc w:val="both"/>
        <w:rPr>
          <w:rFonts w:ascii="Times New Roman" w:hAnsi="Times New Roman" w:cs="Times New Roman"/>
          <w:sz w:val="24"/>
          <w:szCs w:val="24"/>
          <w:shd w:val="clear" w:color="auto" w:fill="FCFCFC"/>
          <w:lang w:val="en-GB"/>
        </w:rPr>
      </w:pPr>
      <w:r w:rsidRPr="000B3925">
        <w:rPr>
          <w:rFonts w:ascii="Times New Roman" w:hAnsi="Times New Roman" w:cs="Times New Roman"/>
          <w:sz w:val="24"/>
          <w:szCs w:val="24"/>
          <w:shd w:val="clear" w:color="auto" w:fill="FCFCFC"/>
          <w:lang w:val="en-GB"/>
        </w:rPr>
        <w:t xml:space="preserve">Gustafsson, H., Carlin, M., </w:t>
      </w:r>
      <w:proofErr w:type="spellStart"/>
      <w:r w:rsidRPr="000B3925">
        <w:rPr>
          <w:rFonts w:ascii="Times New Roman" w:hAnsi="Times New Roman" w:cs="Times New Roman"/>
          <w:sz w:val="24"/>
          <w:szCs w:val="24"/>
          <w:shd w:val="clear" w:color="auto" w:fill="FCFCFC"/>
          <w:lang w:val="en-GB"/>
        </w:rPr>
        <w:t>Podlog</w:t>
      </w:r>
      <w:proofErr w:type="spellEnd"/>
      <w:r w:rsidRPr="000B3925">
        <w:rPr>
          <w:rFonts w:ascii="Times New Roman" w:hAnsi="Times New Roman" w:cs="Times New Roman"/>
          <w:sz w:val="24"/>
          <w:szCs w:val="24"/>
          <w:shd w:val="clear" w:color="auto" w:fill="FCFCFC"/>
          <w:lang w:val="en-GB"/>
        </w:rPr>
        <w:t xml:space="preserve">, L., </w:t>
      </w:r>
      <w:proofErr w:type="spellStart"/>
      <w:r w:rsidRPr="000B3925">
        <w:rPr>
          <w:rFonts w:ascii="Times New Roman" w:hAnsi="Times New Roman" w:cs="Times New Roman"/>
          <w:sz w:val="24"/>
          <w:szCs w:val="24"/>
          <w:shd w:val="clear" w:color="auto" w:fill="FCFCFC"/>
          <w:lang w:val="en-GB"/>
        </w:rPr>
        <w:t>Stenling</w:t>
      </w:r>
      <w:proofErr w:type="spellEnd"/>
      <w:r w:rsidRPr="000B3925">
        <w:rPr>
          <w:rFonts w:ascii="Times New Roman" w:hAnsi="Times New Roman" w:cs="Times New Roman"/>
          <w:sz w:val="24"/>
          <w:szCs w:val="24"/>
          <w:shd w:val="clear" w:color="auto" w:fill="FCFCFC"/>
          <w:lang w:val="en-GB"/>
        </w:rPr>
        <w:t xml:space="preserve">, A., &amp; </w:t>
      </w:r>
      <w:proofErr w:type="spellStart"/>
      <w:r w:rsidRPr="000B3925">
        <w:rPr>
          <w:rFonts w:ascii="Times New Roman" w:hAnsi="Times New Roman" w:cs="Times New Roman"/>
          <w:sz w:val="24"/>
          <w:szCs w:val="24"/>
          <w:shd w:val="clear" w:color="auto" w:fill="FCFCFC"/>
          <w:lang w:val="en-GB"/>
        </w:rPr>
        <w:t>Lindwall</w:t>
      </w:r>
      <w:proofErr w:type="spellEnd"/>
      <w:r w:rsidRPr="000B3925">
        <w:rPr>
          <w:rFonts w:ascii="Times New Roman" w:hAnsi="Times New Roman" w:cs="Times New Roman"/>
          <w:sz w:val="24"/>
          <w:szCs w:val="24"/>
          <w:shd w:val="clear" w:color="auto" w:fill="FCFCFC"/>
          <w:lang w:val="en-GB"/>
        </w:rPr>
        <w:t>, M. (2018). Motivational profiles</w:t>
      </w:r>
      <w:r>
        <w:rPr>
          <w:rFonts w:ascii="Times New Roman" w:hAnsi="Times New Roman" w:cs="Times New Roman"/>
          <w:sz w:val="24"/>
          <w:szCs w:val="24"/>
          <w:shd w:val="clear" w:color="auto" w:fill="FCFCFC"/>
          <w:lang w:val="en-GB"/>
        </w:rPr>
        <w:t xml:space="preserve"> </w:t>
      </w:r>
      <w:r w:rsidRPr="000B3925">
        <w:rPr>
          <w:rFonts w:ascii="Times New Roman" w:hAnsi="Times New Roman" w:cs="Times New Roman"/>
          <w:sz w:val="24"/>
          <w:szCs w:val="24"/>
          <w:shd w:val="clear" w:color="auto" w:fill="FCFCFC"/>
          <w:lang w:val="en-GB"/>
        </w:rPr>
        <w:t>and burnout in elite athletes: a person-</w:t>
      </w:r>
      <w:proofErr w:type="spellStart"/>
      <w:r w:rsidRPr="000B3925">
        <w:rPr>
          <w:rFonts w:ascii="Times New Roman" w:hAnsi="Times New Roman" w:cs="Times New Roman"/>
          <w:sz w:val="24"/>
          <w:szCs w:val="24"/>
          <w:shd w:val="clear" w:color="auto" w:fill="FCFCFC"/>
          <w:lang w:val="en-GB"/>
        </w:rPr>
        <w:t>centered</w:t>
      </w:r>
      <w:proofErr w:type="spellEnd"/>
      <w:r w:rsidRPr="000B3925">
        <w:rPr>
          <w:rFonts w:ascii="Times New Roman" w:hAnsi="Times New Roman" w:cs="Times New Roman"/>
          <w:sz w:val="24"/>
          <w:szCs w:val="24"/>
          <w:shd w:val="clear" w:color="auto" w:fill="FCFCFC"/>
          <w:lang w:val="en-GB"/>
        </w:rPr>
        <w:t xml:space="preserve"> approach. </w:t>
      </w:r>
      <w:r w:rsidRPr="000B3925">
        <w:rPr>
          <w:rFonts w:ascii="Times New Roman" w:hAnsi="Times New Roman" w:cs="Times New Roman"/>
          <w:i/>
          <w:iCs/>
          <w:sz w:val="24"/>
          <w:szCs w:val="24"/>
          <w:shd w:val="clear" w:color="auto" w:fill="FCFCFC"/>
          <w:lang w:val="en-GB"/>
        </w:rPr>
        <w:t>Psychology of Sport and</w:t>
      </w:r>
      <w:r>
        <w:rPr>
          <w:rFonts w:ascii="Times New Roman" w:hAnsi="Times New Roman" w:cs="Times New Roman"/>
          <w:i/>
          <w:iCs/>
          <w:sz w:val="24"/>
          <w:szCs w:val="24"/>
          <w:shd w:val="clear" w:color="auto" w:fill="FCFCFC"/>
          <w:lang w:val="en-GB"/>
        </w:rPr>
        <w:t xml:space="preserve"> </w:t>
      </w:r>
      <w:r w:rsidRPr="000B3925">
        <w:rPr>
          <w:rFonts w:ascii="Times New Roman" w:hAnsi="Times New Roman" w:cs="Times New Roman"/>
          <w:i/>
          <w:iCs/>
          <w:sz w:val="24"/>
          <w:szCs w:val="24"/>
          <w:shd w:val="clear" w:color="auto" w:fill="FCFCFC"/>
          <w:lang w:val="en-GB"/>
        </w:rPr>
        <w:t>Exercise, 35,</w:t>
      </w:r>
      <w:r w:rsidRPr="000B3925">
        <w:rPr>
          <w:rFonts w:ascii="Times New Roman" w:hAnsi="Times New Roman" w:cs="Times New Roman"/>
          <w:sz w:val="24"/>
          <w:szCs w:val="24"/>
          <w:shd w:val="clear" w:color="auto" w:fill="FCFCFC"/>
          <w:lang w:val="en-GB"/>
        </w:rPr>
        <w:t> 118–125. </w:t>
      </w:r>
      <w:hyperlink r:id="rId24" w:history="1">
        <w:r w:rsidR="00744FBE" w:rsidRPr="00F039F6">
          <w:rPr>
            <w:rStyle w:val="Hyperlink"/>
            <w:rFonts w:ascii="Times New Roman" w:hAnsi="Times New Roman" w:cs="Times New Roman"/>
            <w:sz w:val="24"/>
            <w:szCs w:val="24"/>
            <w:shd w:val="clear" w:color="auto" w:fill="FCFCFC"/>
            <w:lang w:val="en-GB"/>
          </w:rPr>
          <w:t>https://doi:10.1016/j.psychsport.2017.11.009</w:t>
        </w:r>
      </w:hyperlink>
      <w:r w:rsidR="00744FBE">
        <w:rPr>
          <w:rFonts w:ascii="Times New Roman" w:hAnsi="Times New Roman" w:cs="Times New Roman"/>
          <w:sz w:val="24"/>
          <w:szCs w:val="24"/>
          <w:shd w:val="clear" w:color="auto" w:fill="FCFCFC"/>
          <w:lang w:val="en-GB"/>
        </w:rPr>
        <w:t xml:space="preserve"> </w:t>
      </w:r>
    </w:p>
    <w:p w14:paraId="6C7C91C7" w14:textId="77777777" w:rsidR="00B45476" w:rsidRPr="0037289E" w:rsidRDefault="00B45476" w:rsidP="003E69A6">
      <w:pPr>
        <w:autoSpaceDE w:val="0"/>
        <w:autoSpaceDN w:val="0"/>
        <w:bidi w:val="0"/>
        <w:adjustRightInd w:val="0"/>
        <w:snapToGrid w:val="0"/>
        <w:spacing w:after="0" w:line="480" w:lineRule="auto"/>
        <w:ind w:left="720" w:hanging="720"/>
        <w:jc w:val="both"/>
        <w:rPr>
          <w:rFonts w:asciiTheme="majorBidi" w:hAnsiTheme="majorBidi" w:cstheme="majorBidi"/>
          <w:i/>
          <w:sz w:val="24"/>
          <w:szCs w:val="20"/>
          <w:shd w:val="clear" w:color="auto" w:fill="FFFFFF"/>
          <w:lang w:val="en-GB"/>
        </w:rPr>
      </w:pPr>
      <w:r w:rsidRPr="000B3925">
        <w:rPr>
          <w:rFonts w:asciiTheme="majorBidi" w:hAnsiTheme="majorBidi" w:cstheme="majorBidi"/>
          <w:sz w:val="24"/>
          <w:szCs w:val="20"/>
          <w:shd w:val="clear" w:color="auto" w:fill="FFFFFF"/>
          <w:lang w:val="en-GB"/>
        </w:rPr>
        <w:t>Hair J</w:t>
      </w:r>
      <w:r w:rsidRPr="000B3925">
        <w:rPr>
          <w:rFonts w:asciiTheme="majorBidi" w:hAnsiTheme="majorBidi" w:cstheme="majorBidi"/>
          <w:sz w:val="24"/>
          <w:szCs w:val="20"/>
          <w:shd w:val="clear" w:color="auto" w:fill="FFFFFF"/>
          <w:lang w:val="en-GB" w:eastAsia="zh-CN"/>
        </w:rPr>
        <w:t xml:space="preserve">. </w:t>
      </w:r>
      <w:r w:rsidRPr="000B3925">
        <w:rPr>
          <w:rFonts w:asciiTheme="majorBidi" w:hAnsiTheme="majorBidi" w:cstheme="majorBidi"/>
          <w:sz w:val="24"/>
          <w:szCs w:val="20"/>
          <w:shd w:val="clear" w:color="auto" w:fill="FFFFFF"/>
          <w:lang w:val="en-GB"/>
        </w:rPr>
        <w:t xml:space="preserve">F., Black, W. C., </w:t>
      </w:r>
      <w:proofErr w:type="spellStart"/>
      <w:r w:rsidRPr="000B3925">
        <w:rPr>
          <w:rFonts w:asciiTheme="majorBidi" w:hAnsiTheme="majorBidi" w:cstheme="majorBidi"/>
          <w:sz w:val="24"/>
          <w:szCs w:val="20"/>
          <w:shd w:val="clear" w:color="auto" w:fill="FFFFFF"/>
          <w:lang w:val="en-GB"/>
        </w:rPr>
        <w:t>Babin</w:t>
      </w:r>
      <w:proofErr w:type="spellEnd"/>
      <w:r w:rsidRPr="000B3925">
        <w:rPr>
          <w:rFonts w:asciiTheme="majorBidi" w:hAnsiTheme="majorBidi" w:cstheme="majorBidi"/>
          <w:sz w:val="24"/>
          <w:szCs w:val="20"/>
          <w:shd w:val="clear" w:color="auto" w:fill="FFFFFF"/>
          <w:lang w:val="en-GB"/>
        </w:rPr>
        <w:t xml:space="preserve">, B. J., Anderson, R. E., &amp; Tatham R. (2010). </w:t>
      </w:r>
      <w:r w:rsidRPr="000B3925">
        <w:rPr>
          <w:rFonts w:asciiTheme="majorBidi" w:hAnsiTheme="majorBidi" w:cstheme="majorBidi"/>
          <w:i/>
          <w:sz w:val="24"/>
          <w:szCs w:val="20"/>
          <w:shd w:val="clear" w:color="auto" w:fill="FFFFFF"/>
          <w:lang w:val="en-GB"/>
        </w:rPr>
        <w:t>Multivariate data</w:t>
      </w:r>
      <w:r>
        <w:rPr>
          <w:rFonts w:asciiTheme="majorBidi" w:hAnsiTheme="majorBidi" w:cstheme="majorBidi"/>
          <w:i/>
          <w:sz w:val="24"/>
          <w:szCs w:val="20"/>
          <w:shd w:val="clear" w:color="auto" w:fill="FFFFFF"/>
          <w:lang w:val="en-GB"/>
        </w:rPr>
        <w:t xml:space="preserve"> </w:t>
      </w:r>
      <w:r w:rsidRPr="000B3925">
        <w:rPr>
          <w:rFonts w:asciiTheme="majorBidi" w:hAnsiTheme="majorBidi" w:cstheme="majorBidi"/>
          <w:i/>
          <w:sz w:val="24"/>
          <w:szCs w:val="20"/>
          <w:shd w:val="clear" w:color="auto" w:fill="FFFFFF"/>
          <w:lang w:val="en-GB"/>
        </w:rPr>
        <w:t>analysis: A global perspective</w:t>
      </w:r>
      <w:r w:rsidRPr="000B3925">
        <w:rPr>
          <w:rFonts w:asciiTheme="majorBidi" w:hAnsiTheme="majorBidi" w:cstheme="majorBidi"/>
          <w:sz w:val="24"/>
          <w:szCs w:val="20"/>
          <w:shd w:val="clear" w:color="auto" w:fill="FFFFFF"/>
          <w:lang w:val="en-GB"/>
        </w:rPr>
        <w:t xml:space="preserve"> (7th ed.). </w:t>
      </w:r>
      <w:proofErr w:type="spellStart"/>
      <w:r w:rsidRPr="000B3925">
        <w:rPr>
          <w:rFonts w:asciiTheme="majorBidi" w:hAnsiTheme="majorBidi" w:cstheme="majorBidi"/>
          <w:sz w:val="24"/>
          <w:szCs w:val="20"/>
          <w:shd w:val="clear" w:color="auto" w:fill="FFFFFF"/>
          <w:lang w:val="en-GB"/>
        </w:rPr>
        <w:t>Uppersaddle</w:t>
      </w:r>
      <w:proofErr w:type="spellEnd"/>
      <w:r w:rsidRPr="000B3925">
        <w:rPr>
          <w:rFonts w:asciiTheme="majorBidi" w:hAnsiTheme="majorBidi" w:cstheme="majorBidi"/>
          <w:sz w:val="24"/>
          <w:szCs w:val="20"/>
          <w:shd w:val="clear" w:color="auto" w:fill="FFFFFF"/>
          <w:lang w:val="en-GB"/>
        </w:rPr>
        <w:t xml:space="preserve"> River: Pearson. </w:t>
      </w:r>
    </w:p>
    <w:p w14:paraId="01F17875" w14:textId="1ED88E9B" w:rsidR="00B45476" w:rsidRDefault="00B45476" w:rsidP="003E69A6">
      <w:pPr>
        <w:autoSpaceDE w:val="0"/>
        <w:autoSpaceDN w:val="0"/>
        <w:bidi w:val="0"/>
        <w:adjustRightInd w:val="0"/>
        <w:snapToGrid w:val="0"/>
        <w:spacing w:after="0" w:line="480" w:lineRule="auto"/>
        <w:ind w:left="720" w:hanging="720"/>
        <w:jc w:val="both"/>
        <w:rPr>
          <w:rFonts w:ascii="Times New Roman" w:hAnsi="Times New Roman" w:cs="Times New Roman"/>
          <w:sz w:val="24"/>
          <w:szCs w:val="24"/>
        </w:rPr>
      </w:pPr>
      <w:r w:rsidRPr="00754AC9">
        <w:rPr>
          <w:rFonts w:ascii="Times New Roman" w:hAnsi="Times New Roman" w:cs="Times New Roman"/>
          <w:sz w:val="24"/>
          <w:szCs w:val="24"/>
        </w:rPr>
        <w:t>Hall, A. J., Jones, L., &amp; Martindale, R. J. (2019). The Talent Development Environment Questionnaire as a tool to drive excellence in elite sport environments. </w:t>
      </w:r>
      <w:r w:rsidRPr="00754AC9">
        <w:rPr>
          <w:rFonts w:ascii="Times New Roman" w:hAnsi="Times New Roman" w:cs="Times New Roman"/>
          <w:i/>
          <w:iCs/>
          <w:sz w:val="24"/>
          <w:szCs w:val="24"/>
        </w:rPr>
        <w:t>International Sport Coaching Journal</w:t>
      </w:r>
      <w:r w:rsidRPr="00754AC9">
        <w:rPr>
          <w:rFonts w:ascii="Times New Roman" w:hAnsi="Times New Roman" w:cs="Times New Roman"/>
          <w:sz w:val="24"/>
          <w:szCs w:val="24"/>
        </w:rPr>
        <w:t>, </w:t>
      </w:r>
      <w:r w:rsidRPr="00754AC9">
        <w:rPr>
          <w:rFonts w:ascii="Times New Roman" w:hAnsi="Times New Roman" w:cs="Times New Roman"/>
          <w:i/>
          <w:iCs/>
          <w:sz w:val="24"/>
          <w:szCs w:val="24"/>
        </w:rPr>
        <w:t>6</w:t>
      </w:r>
      <w:r w:rsidRPr="00754AC9">
        <w:rPr>
          <w:rFonts w:ascii="Times New Roman" w:hAnsi="Times New Roman" w:cs="Times New Roman"/>
          <w:sz w:val="24"/>
          <w:szCs w:val="24"/>
        </w:rPr>
        <w:t>(2), 187-198.</w:t>
      </w:r>
      <w:r w:rsidR="00744FBE">
        <w:rPr>
          <w:rFonts w:ascii="Times New Roman" w:hAnsi="Times New Roman" w:cs="Times New Roman"/>
          <w:sz w:val="24"/>
          <w:szCs w:val="24"/>
        </w:rPr>
        <w:t xml:space="preserve"> </w:t>
      </w:r>
      <w:hyperlink r:id="rId25" w:history="1">
        <w:r w:rsidR="00744FBE" w:rsidRPr="00F039F6">
          <w:rPr>
            <w:rStyle w:val="Hyperlink"/>
            <w:rFonts w:ascii="Times New Roman" w:hAnsi="Times New Roman" w:cs="Times New Roman"/>
            <w:sz w:val="24"/>
            <w:szCs w:val="24"/>
          </w:rPr>
          <w:t>https://doi.org/10.1123/iscj.2018-0041</w:t>
        </w:r>
      </w:hyperlink>
      <w:r w:rsidR="00744FBE">
        <w:rPr>
          <w:rFonts w:ascii="Times New Roman" w:hAnsi="Times New Roman" w:cs="Times New Roman"/>
          <w:sz w:val="24"/>
          <w:szCs w:val="24"/>
        </w:rPr>
        <w:t xml:space="preserve"> </w:t>
      </w:r>
    </w:p>
    <w:p w14:paraId="74E39CF5" w14:textId="4EE568AF" w:rsidR="003E69A6" w:rsidRPr="003E69A6" w:rsidRDefault="003E69A6" w:rsidP="003E69A6">
      <w:pPr>
        <w:autoSpaceDE w:val="0"/>
        <w:autoSpaceDN w:val="0"/>
        <w:bidi w:val="0"/>
        <w:adjustRightInd w:val="0"/>
        <w:spacing w:after="0" w:line="480" w:lineRule="auto"/>
        <w:ind w:left="720" w:hanging="720"/>
        <w:jc w:val="both"/>
        <w:rPr>
          <w:rFonts w:ascii="Times New Roman" w:hAnsi="Times New Roman" w:cs="Times New Roman"/>
          <w:sz w:val="24"/>
          <w:szCs w:val="24"/>
        </w:rPr>
      </w:pPr>
      <w:r w:rsidRPr="003E69A6">
        <w:rPr>
          <w:rFonts w:ascii="Times New Roman" w:eastAsiaTheme="minorEastAsia" w:hAnsi="Times New Roman" w:cs="Times New Roman"/>
          <w:sz w:val="24"/>
          <w:szCs w:val="24"/>
          <w:lang w:val="en-GB" w:eastAsia="zh-CN" w:bidi="ar-SA"/>
        </w:rPr>
        <w:t xml:space="preserve">Harwood, C.G. (2008). Developmental consulting in a professional football academy: The 5Cs coaching efficacy program. </w:t>
      </w:r>
      <w:r w:rsidRPr="003E69A6">
        <w:rPr>
          <w:rFonts w:ascii="Times New Roman" w:eastAsiaTheme="minorEastAsia" w:hAnsi="Times New Roman" w:cs="Times New Roman"/>
          <w:i/>
          <w:iCs/>
          <w:sz w:val="24"/>
          <w:szCs w:val="24"/>
          <w:lang w:val="en-GB" w:eastAsia="zh-CN" w:bidi="ar-SA"/>
        </w:rPr>
        <w:t>The Sport Psychologist</w:t>
      </w:r>
      <w:r w:rsidRPr="003E69A6">
        <w:rPr>
          <w:rFonts w:ascii="Times New Roman" w:eastAsiaTheme="minorEastAsia" w:hAnsi="Times New Roman" w:cs="Times New Roman"/>
          <w:sz w:val="24"/>
          <w:szCs w:val="24"/>
          <w:lang w:val="en-GB" w:eastAsia="zh-CN" w:bidi="ar-SA"/>
        </w:rPr>
        <w:t>, 22, 109–133</w:t>
      </w:r>
      <w:r>
        <w:rPr>
          <w:rFonts w:ascii="Times New Roman" w:eastAsiaTheme="minorEastAsia" w:hAnsi="Times New Roman" w:cs="Times New Roman"/>
          <w:sz w:val="24"/>
          <w:szCs w:val="24"/>
          <w:lang w:val="en-GB" w:eastAsia="zh-CN" w:bidi="ar-SA"/>
        </w:rPr>
        <w:t>.</w:t>
      </w:r>
    </w:p>
    <w:p w14:paraId="447B68BD" w14:textId="77777777" w:rsidR="00B45476" w:rsidRDefault="00B45476" w:rsidP="003E69A6">
      <w:pPr>
        <w:autoSpaceDE w:val="0"/>
        <w:autoSpaceDN w:val="0"/>
        <w:bidi w:val="0"/>
        <w:adjustRightInd w:val="0"/>
        <w:snapToGrid w:val="0"/>
        <w:spacing w:after="0" w:line="480" w:lineRule="auto"/>
        <w:ind w:left="720" w:hanging="720"/>
        <w:jc w:val="both"/>
        <w:rPr>
          <w:rFonts w:ascii="Times New Roman" w:hAnsi="Times New Roman" w:cs="Times New Roman"/>
          <w:sz w:val="24"/>
          <w:szCs w:val="24"/>
        </w:rPr>
      </w:pPr>
      <w:r w:rsidRPr="00840247">
        <w:rPr>
          <w:rFonts w:ascii="Times New Roman" w:hAnsi="Times New Roman" w:cs="Times New Roman"/>
          <w:sz w:val="24"/>
          <w:szCs w:val="24"/>
        </w:rPr>
        <w:t xml:space="preserve">Henriksen, K., &amp; </w:t>
      </w:r>
      <w:proofErr w:type="spellStart"/>
      <w:r w:rsidRPr="00840247">
        <w:rPr>
          <w:rFonts w:ascii="Times New Roman" w:hAnsi="Times New Roman" w:cs="Times New Roman"/>
          <w:sz w:val="24"/>
          <w:szCs w:val="24"/>
        </w:rPr>
        <w:t>Stambulova</w:t>
      </w:r>
      <w:proofErr w:type="spellEnd"/>
      <w:r w:rsidRPr="00840247">
        <w:rPr>
          <w:rFonts w:ascii="Times New Roman" w:hAnsi="Times New Roman" w:cs="Times New Roman"/>
          <w:sz w:val="24"/>
          <w:szCs w:val="24"/>
        </w:rPr>
        <w:t>, N. (2017). Creating optimal environments for talent development: A holistic ecological approach. In </w:t>
      </w:r>
      <w:r w:rsidRPr="00840247">
        <w:rPr>
          <w:rFonts w:ascii="Times New Roman" w:hAnsi="Times New Roman" w:cs="Times New Roman"/>
          <w:i/>
          <w:iCs/>
          <w:sz w:val="24"/>
          <w:szCs w:val="24"/>
        </w:rPr>
        <w:t>Routledge handbook of talent identification and development in sport</w:t>
      </w:r>
      <w:r w:rsidRPr="00840247">
        <w:rPr>
          <w:rFonts w:ascii="Times New Roman" w:hAnsi="Times New Roman" w:cs="Times New Roman"/>
          <w:sz w:val="24"/>
          <w:szCs w:val="24"/>
        </w:rPr>
        <w:t> (pp. 270-284). Routledge.</w:t>
      </w:r>
    </w:p>
    <w:p w14:paraId="24857B51" w14:textId="77777777" w:rsidR="00F03265" w:rsidRDefault="00B45476" w:rsidP="003E69A6">
      <w:pPr>
        <w:autoSpaceDE w:val="0"/>
        <w:autoSpaceDN w:val="0"/>
        <w:bidi w:val="0"/>
        <w:adjustRightInd w:val="0"/>
        <w:snapToGrid w:val="0"/>
        <w:spacing w:after="0" w:line="480" w:lineRule="auto"/>
        <w:ind w:left="720" w:hanging="720"/>
        <w:jc w:val="both"/>
        <w:rPr>
          <w:rFonts w:ascii="Times New Roman" w:hAnsi="Times New Roman" w:cs="Times New Roman"/>
          <w:sz w:val="24"/>
          <w:szCs w:val="24"/>
          <w:lang w:val="en-GB" w:bidi="en-GB"/>
        </w:rPr>
      </w:pPr>
      <w:r w:rsidRPr="00BE46BD">
        <w:rPr>
          <w:rFonts w:ascii="Times New Roman" w:hAnsi="Times New Roman" w:cs="Times New Roman"/>
          <w:sz w:val="24"/>
          <w:szCs w:val="24"/>
          <w:lang w:val="en-GB" w:bidi="en-GB"/>
        </w:rPr>
        <w:lastRenderedPageBreak/>
        <w:t xml:space="preserve">Henriksen, K., </w:t>
      </w:r>
      <w:proofErr w:type="spellStart"/>
      <w:r w:rsidRPr="00BE46BD">
        <w:rPr>
          <w:rFonts w:ascii="Times New Roman" w:hAnsi="Times New Roman" w:cs="Times New Roman"/>
          <w:sz w:val="24"/>
          <w:szCs w:val="24"/>
          <w:lang w:val="en-GB" w:bidi="en-GB"/>
        </w:rPr>
        <w:t>Stambulova</w:t>
      </w:r>
      <w:proofErr w:type="spellEnd"/>
      <w:r w:rsidRPr="00BE46BD">
        <w:rPr>
          <w:rFonts w:ascii="Times New Roman" w:hAnsi="Times New Roman" w:cs="Times New Roman"/>
          <w:sz w:val="24"/>
          <w:szCs w:val="24"/>
          <w:lang w:val="en-GB" w:bidi="en-GB"/>
        </w:rPr>
        <w:t xml:space="preserve">, N., &amp; Roessler, K. (2010). Holistic approach to athletic talent development environments: A successful sailing milieu. </w:t>
      </w:r>
      <w:r w:rsidRPr="00BE46BD">
        <w:rPr>
          <w:rFonts w:ascii="Times New Roman" w:hAnsi="Times New Roman" w:cs="Times New Roman"/>
          <w:i/>
          <w:iCs/>
          <w:sz w:val="24"/>
          <w:szCs w:val="24"/>
          <w:lang w:val="en-GB" w:bidi="en-GB"/>
        </w:rPr>
        <w:t>Psychology of Sport and Exercise</w:t>
      </w:r>
      <w:r w:rsidRPr="00BE46BD">
        <w:rPr>
          <w:rFonts w:ascii="Times New Roman" w:hAnsi="Times New Roman" w:cs="Times New Roman"/>
          <w:sz w:val="24"/>
          <w:szCs w:val="24"/>
          <w:lang w:val="en-GB" w:bidi="en-GB"/>
        </w:rPr>
        <w:t xml:space="preserve">, </w:t>
      </w:r>
      <w:r w:rsidRPr="00BE46BD">
        <w:rPr>
          <w:rFonts w:ascii="Times New Roman" w:hAnsi="Times New Roman" w:cs="Times New Roman"/>
          <w:i/>
          <w:sz w:val="24"/>
          <w:szCs w:val="24"/>
          <w:lang w:val="en-GB" w:bidi="en-GB"/>
        </w:rPr>
        <w:t>11</w:t>
      </w:r>
      <w:r w:rsidRPr="00BE46BD">
        <w:rPr>
          <w:rFonts w:ascii="Times New Roman" w:hAnsi="Times New Roman" w:cs="Times New Roman"/>
          <w:sz w:val="24"/>
          <w:szCs w:val="24"/>
          <w:lang w:val="en-GB" w:bidi="en-GB"/>
        </w:rPr>
        <w:t>(3), 212-222</w:t>
      </w:r>
      <w:r w:rsidR="00744FBE">
        <w:rPr>
          <w:rFonts w:ascii="Times New Roman" w:hAnsi="Times New Roman" w:cs="Times New Roman"/>
          <w:sz w:val="24"/>
          <w:szCs w:val="24"/>
          <w:lang w:val="en-GB" w:bidi="en-GB"/>
        </w:rPr>
        <w:t xml:space="preserve">. </w:t>
      </w:r>
      <w:hyperlink r:id="rId26" w:history="1">
        <w:r w:rsidR="00744FBE" w:rsidRPr="00F039F6">
          <w:rPr>
            <w:rStyle w:val="Hyperlink"/>
            <w:rFonts w:ascii="Times New Roman" w:hAnsi="Times New Roman" w:cs="Times New Roman"/>
            <w:sz w:val="24"/>
            <w:szCs w:val="24"/>
            <w:lang w:val="en-GB" w:bidi="en-GB"/>
          </w:rPr>
          <w:t>https://doi.org/10.1016/j.psychsport.2009.10.005</w:t>
        </w:r>
      </w:hyperlink>
      <w:r w:rsidR="00744FBE">
        <w:rPr>
          <w:rFonts w:ascii="Times New Roman" w:hAnsi="Times New Roman" w:cs="Times New Roman"/>
          <w:sz w:val="24"/>
          <w:szCs w:val="24"/>
          <w:lang w:val="en-GB" w:bidi="en-GB"/>
        </w:rPr>
        <w:t xml:space="preserve"> </w:t>
      </w:r>
    </w:p>
    <w:p w14:paraId="0FD93233" w14:textId="67EDAFFD" w:rsidR="00B45476" w:rsidRPr="0037289E" w:rsidRDefault="00B45476" w:rsidP="00F03265">
      <w:pPr>
        <w:autoSpaceDE w:val="0"/>
        <w:autoSpaceDN w:val="0"/>
        <w:bidi w:val="0"/>
        <w:adjustRightInd w:val="0"/>
        <w:snapToGrid w:val="0"/>
        <w:spacing w:after="0" w:line="480" w:lineRule="auto"/>
        <w:ind w:left="720" w:hanging="720"/>
        <w:jc w:val="both"/>
        <w:rPr>
          <w:rFonts w:ascii="Times New Roman" w:hAnsi="Times New Roman" w:cs="Times New Roman"/>
          <w:sz w:val="24"/>
          <w:szCs w:val="24"/>
          <w:shd w:val="clear" w:color="auto" w:fill="FFFFFF"/>
          <w:lang w:val="en-GB"/>
        </w:rPr>
      </w:pPr>
      <w:proofErr w:type="spellStart"/>
      <w:r w:rsidRPr="000B3925">
        <w:rPr>
          <w:rFonts w:ascii="Times New Roman" w:hAnsi="Times New Roman" w:cs="Times New Roman"/>
          <w:sz w:val="24"/>
          <w:szCs w:val="24"/>
          <w:shd w:val="clear" w:color="auto" w:fill="FFFFFF"/>
          <w:lang w:val="en-GB"/>
        </w:rPr>
        <w:t>Herdman</w:t>
      </w:r>
      <w:proofErr w:type="spellEnd"/>
      <w:r w:rsidRPr="000B3925">
        <w:rPr>
          <w:rFonts w:ascii="Times New Roman" w:hAnsi="Times New Roman" w:cs="Times New Roman"/>
          <w:sz w:val="24"/>
          <w:szCs w:val="24"/>
          <w:shd w:val="clear" w:color="auto" w:fill="FFFFFF"/>
          <w:lang w:val="en-GB"/>
        </w:rPr>
        <w:t>, M., Fox-</w:t>
      </w:r>
      <w:proofErr w:type="spellStart"/>
      <w:r w:rsidRPr="000B3925">
        <w:rPr>
          <w:rFonts w:ascii="Times New Roman" w:hAnsi="Times New Roman" w:cs="Times New Roman"/>
          <w:sz w:val="24"/>
          <w:szCs w:val="24"/>
          <w:shd w:val="clear" w:color="auto" w:fill="FFFFFF"/>
          <w:lang w:val="en-GB"/>
        </w:rPr>
        <w:t>Rushby</w:t>
      </w:r>
      <w:proofErr w:type="spellEnd"/>
      <w:r w:rsidRPr="000B3925">
        <w:rPr>
          <w:rFonts w:ascii="Times New Roman" w:hAnsi="Times New Roman" w:cs="Times New Roman"/>
          <w:sz w:val="24"/>
          <w:szCs w:val="24"/>
          <w:shd w:val="clear" w:color="auto" w:fill="FFFFFF"/>
          <w:lang w:val="en-GB"/>
        </w:rPr>
        <w:t xml:space="preserve">, J., &amp; </w:t>
      </w:r>
      <w:proofErr w:type="spellStart"/>
      <w:r w:rsidRPr="000B3925">
        <w:rPr>
          <w:rFonts w:ascii="Times New Roman" w:hAnsi="Times New Roman" w:cs="Times New Roman"/>
          <w:sz w:val="24"/>
          <w:szCs w:val="24"/>
          <w:shd w:val="clear" w:color="auto" w:fill="FFFFFF"/>
          <w:lang w:val="en-GB"/>
        </w:rPr>
        <w:t>Badia</w:t>
      </w:r>
      <w:proofErr w:type="spellEnd"/>
      <w:r w:rsidRPr="000B3925">
        <w:rPr>
          <w:rFonts w:ascii="Times New Roman" w:hAnsi="Times New Roman" w:cs="Times New Roman"/>
          <w:sz w:val="24"/>
          <w:szCs w:val="24"/>
          <w:shd w:val="clear" w:color="auto" w:fill="FFFFFF"/>
          <w:lang w:val="en-GB"/>
        </w:rPr>
        <w:t>, X. (1997). ‘Equivalence’ and the translation and</w:t>
      </w:r>
      <w:r>
        <w:rPr>
          <w:rFonts w:ascii="Times New Roman" w:hAnsi="Times New Roman" w:cs="Times New Roman"/>
          <w:sz w:val="24"/>
          <w:szCs w:val="24"/>
          <w:shd w:val="clear" w:color="auto" w:fill="FFFFFF"/>
          <w:lang w:val="en-GB"/>
        </w:rPr>
        <w:t xml:space="preserve"> </w:t>
      </w:r>
      <w:r w:rsidRPr="000B3925">
        <w:rPr>
          <w:rFonts w:ascii="Times New Roman" w:hAnsi="Times New Roman" w:cs="Times New Roman"/>
          <w:sz w:val="24"/>
          <w:szCs w:val="24"/>
          <w:shd w:val="clear" w:color="auto" w:fill="FFFFFF"/>
          <w:lang w:val="en-GB"/>
        </w:rPr>
        <w:t>adaptation of health-related quality of life questionnaires. </w:t>
      </w:r>
      <w:r w:rsidRPr="000B3925">
        <w:rPr>
          <w:rFonts w:ascii="Times New Roman" w:hAnsi="Times New Roman" w:cs="Times New Roman"/>
          <w:i/>
          <w:iCs/>
          <w:sz w:val="24"/>
          <w:szCs w:val="24"/>
          <w:shd w:val="clear" w:color="auto" w:fill="FFFFFF"/>
          <w:lang w:val="en-GB"/>
        </w:rPr>
        <w:t>Quality of Life Research</w:t>
      </w:r>
      <w:r w:rsidRPr="000B3925">
        <w:rPr>
          <w:rFonts w:ascii="Times New Roman" w:hAnsi="Times New Roman" w:cs="Times New Roman"/>
          <w:sz w:val="24"/>
          <w:szCs w:val="24"/>
          <w:shd w:val="clear" w:color="auto" w:fill="FFFFFF"/>
          <w:lang w:val="en-GB"/>
        </w:rPr>
        <w:t>, </w:t>
      </w:r>
      <w:r w:rsidRPr="000B3925">
        <w:rPr>
          <w:rFonts w:ascii="Times New Roman" w:hAnsi="Times New Roman" w:cs="Times New Roman"/>
          <w:i/>
          <w:iCs/>
          <w:sz w:val="24"/>
          <w:szCs w:val="24"/>
          <w:shd w:val="clear" w:color="auto" w:fill="FFFFFF"/>
          <w:lang w:val="en-GB"/>
        </w:rPr>
        <w:t>6</w:t>
      </w:r>
      <w:r w:rsidRPr="000B3925">
        <w:rPr>
          <w:rFonts w:ascii="Times New Roman" w:hAnsi="Times New Roman" w:cs="Times New Roman"/>
          <w:sz w:val="24"/>
          <w:szCs w:val="24"/>
          <w:shd w:val="clear" w:color="auto" w:fill="FFFFFF"/>
          <w:lang w:val="en-GB"/>
        </w:rPr>
        <w:t>(3), 237</w:t>
      </w:r>
      <w:r w:rsidRPr="000B3925">
        <w:rPr>
          <w:rFonts w:ascii="Times New Roman" w:hAnsi="Times New Roman" w:cs="Times New Roman"/>
          <w:color w:val="202122"/>
          <w:sz w:val="24"/>
          <w:szCs w:val="24"/>
          <w:shd w:val="clear" w:color="auto" w:fill="FFFFFF"/>
          <w:lang w:val="en-GB"/>
        </w:rPr>
        <w:t>–</w:t>
      </w:r>
      <w:r w:rsidRPr="000B3925">
        <w:rPr>
          <w:rFonts w:ascii="Times New Roman" w:hAnsi="Times New Roman" w:cs="Times New Roman"/>
          <w:sz w:val="24"/>
          <w:szCs w:val="24"/>
          <w:shd w:val="clear" w:color="auto" w:fill="FFFFFF"/>
          <w:lang w:val="en-GB"/>
        </w:rPr>
        <w:t xml:space="preserve">247. </w:t>
      </w:r>
      <w:hyperlink r:id="rId27" w:history="1">
        <w:r w:rsidR="00744FBE" w:rsidRPr="00F039F6">
          <w:rPr>
            <w:rStyle w:val="Hyperlink"/>
            <w:rFonts w:ascii="Times New Roman" w:hAnsi="Times New Roman" w:cs="Times New Roman"/>
            <w:sz w:val="24"/>
            <w:szCs w:val="24"/>
            <w:shd w:val="clear" w:color="auto" w:fill="FFFFFF"/>
            <w:lang w:val="en-GB"/>
          </w:rPr>
          <w:t>https://</w:t>
        </w:r>
        <w:r w:rsidR="00744FBE" w:rsidRPr="00F039F6">
          <w:rPr>
            <w:rStyle w:val="Hyperlink"/>
            <w:rFonts w:ascii="Times New Roman" w:hAnsi="Times New Roman" w:cs="Times New Roman"/>
            <w:sz w:val="24"/>
            <w:szCs w:val="24"/>
            <w:shd w:val="clear" w:color="auto" w:fill="FCFCFC"/>
            <w:lang w:val="en-GB" w:eastAsia="zh-CN"/>
          </w:rPr>
          <w:t>d</w:t>
        </w:r>
        <w:r w:rsidR="00744FBE" w:rsidRPr="00F039F6">
          <w:rPr>
            <w:rStyle w:val="Hyperlink"/>
            <w:rFonts w:ascii="Times New Roman" w:hAnsi="Times New Roman" w:cs="Times New Roman"/>
            <w:sz w:val="24"/>
            <w:szCs w:val="24"/>
            <w:shd w:val="clear" w:color="auto" w:fill="FCFCFC"/>
            <w:lang w:val="en-GB"/>
          </w:rPr>
          <w:t>oi:10.1023/A:1026410721664</w:t>
        </w:r>
      </w:hyperlink>
      <w:r w:rsidR="00744FBE">
        <w:rPr>
          <w:rFonts w:ascii="Times New Roman" w:hAnsi="Times New Roman" w:cs="Times New Roman"/>
          <w:sz w:val="24"/>
          <w:szCs w:val="24"/>
          <w:shd w:val="clear" w:color="auto" w:fill="FCFCFC"/>
          <w:lang w:val="en-GB"/>
        </w:rPr>
        <w:t xml:space="preserve"> </w:t>
      </w:r>
    </w:p>
    <w:p w14:paraId="1A67842E" w14:textId="234EB037" w:rsidR="00B45476" w:rsidRPr="0037289E" w:rsidRDefault="00B45476" w:rsidP="003E69A6">
      <w:pPr>
        <w:autoSpaceDE w:val="0"/>
        <w:autoSpaceDN w:val="0"/>
        <w:bidi w:val="0"/>
        <w:adjustRightInd w:val="0"/>
        <w:snapToGrid w:val="0"/>
        <w:spacing w:after="0" w:line="480" w:lineRule="auto"/>
        <w:ind w:left="720" w:hanging="720"/>
        <w:jc w:val="both"/>
        <w:rPr>
          <w:rFonts w:ascii="Times New Roman" w:hAnsi="Times New Roman" w:cs="Times New Roman"/>
          <w:color w:val="222222"/>
          <w:sz w:val="24"/>
          <w:szCs w:val="20"/>
          <w:shd w:val="clear" w:color="auto" w:fill="FFFFFF"/>
          <w:lang w:val="en-GB"/>
        </w:rPr>
      </w:pPr>
      <w:r w:rsidRPr="000B3925">
        <w:rPr>
          <w:rFonts w:ascii="Times New Roman" w:hAnsi="Times New Roman" w:cs="Times New Roman"/>
          <w:color w:val="222222"/>
          <w:sz w:val="24"/>
          <w:szCs w:val="20"/>
          <w:shd w:val="clear" w:color="auto" w:fill="FFFFFF"/>
          <w:lang w:val="en-GB"/>
        </w:rPr>
        <w:t xml:space="preserve">Hu, L. T., &amp; </w:t>
      </w:r>
      <w:proofErr w:type="spellStart"/>
      <w:r w:rsidRPr="000B3925">
        <w:rPr>
          <w:rFonts w:ascii="Times New Roman" w:hAnsi="Times New Roman" w:cs="Times New Roman"/>
          <w:color w:val="222222"/>
          <w:sz w:val="24"/>
          <w:szCs w:val="20"/>
          <w:shd w:val="clear" w:color="auto" w:fill="FFFFFF"/>
          <w:lang w:val="en-GB"/>
        </w:rPr>
        <w:t>Bentler</w:t>
      </w:r>
      <w:proofErr w:type="spellEnd"/>
      <w:r w:rsidRPr="000B3925">
        <w:rPr>
          <w:rFonts w:ascii="Times New Roman" w:hAnsi="Times New Roman" w:cs="Times New Roman"/>
          <w:color w:val="222222"/>
          <w:sz w:val="24"/>
          <w:szCs w:val="20"/>
          <w:shd w:val="clear" w:color="auto" w:fill="FFFFFF"/>
          <w:lang w:val="en-GB"/>
        </w:rPr>
        <w:t xml:space="preserve">, P. M. (1999). </w:t>
      </w:r>
      <w:proofErr w:type="spellStart"/>
      <w:r w:rsidRPr="000B3925">
        <w:rPr>
          <w:rFonts w:ascii="Times New Roman" w:hAnsi="Times New Roman" w:cs="Times New Roman"/>
          <w:color w:val="222222"/>
          <w:sz w:val="24"/>
          <w:szCs w:val="20"/>
          <w:shd w:val="clear" w:color="auto" w:fill="FFFFFF"/>
          <w:lang w:val="en-GB"/>
        </w:rPr>
        <w:t>Cutoff</w:t>
      </w:r>
      <w:proofErr w:type="spellEnd"/>
      <w:r w:rsidRPr="000B3925">
        <w:rPr>
          <w:rFonts w:ascii="Times New Roman" w:hAnsi="Times New Roman" w:cs="Times New Roman"/>
          <w:color w:val="222222"/>
          <w:sz w:val="24"/>
          <w:szCs w:val="20"/>
          <w:shd w:val="clear" w:color="auto" w:fill="FFFFFF"/>
          <w:lang w:val="en-GB"/>
        </w:rPr>
        <w:t xml:space="preserve"> criteria for fit indexes in covariance structure analysis:</w:t>
      </w:r>
      <w:r>
        <w:rPr>
          <w:rFonts w:ascii="Times New Roman" w:hAnsi="Times New Roman" w:cs="Times New Roman"/>
          <w:color w:val="222222"/>
          <w:sz w:val="24"/>
          <w:szCs w:val="20"/>
          <w:shd w:val="clear" w:color="auto" w:fill="FFFFFF"/>
          <w:lang w:val="en-GB"/>
        </w:rPr>
        <w:t xml:space="preserve"> </w:t>
      </w:r>
      <w:r w:rsidRPr="000B3925">
        <w:rPr>
          <w:rFonts w:ascii="Times New Roman" w:hAnsi="Times New Roman" w:cs="Times New Roman"/>
          <w:color w:val="222222"/>
          <w:sz w:val="24"/>
          <w:szCs w:val="20"/>
          <w:shd w:val="clear" w:color="auto" w:fill="FFFFFF"/>
          <w:lang w:val="en-GB"/>
        </w:rPr>
        <w:t>Conventional criteria versus new alternatives. </w:t>
      </w:r>
      <w:r w:rsidRPr="000B3925">
        <w:rPr>
          <w:rFonts w:ascii="Times New Roman" w:hAnsi="Times New Roman" w:cs="Times New Roman"/>
          <w:i/>
          <w:iCs/>
          <w:color w:val="222222"/>
          <w:sz w:val="24"/>
          <w:szCs w:val="20"/>
          <w:shd w:val="clear" w:color="auto" w:fill="FFFFFF"/>
          <w:lang w:val="en-GB"/>
        </w:rPr>
        <w:t xml:space="preserve">Structural Equation </w:t>
      </w:r>
      <w:proofErr w:type="spellStart"/>
      <w:r w:rsidRPr="000B3925">
        <w:rPr>
          <w:rFonts w:ascii="Times New Roman" w:hAnsi="Times New Roman" w:cs="Times New Roman"/>
          <w:i/>
          <w:iCs/>
          <w:color w:val="222222"/>
          <w:sz w:val="24"/>
          <w:szCs w:val="20"/>
          <w:shd w:val="clear" w:color="auto" w:fill="FFFFFF"/>
          <w:lang w:val="en-GB"/>
        </w:rPr>
        <w:t>Modeling</w:t>
      </w:r>
      <w:proofErr w:type="spellEnd"/>
      <w:r w:rsidRPr="000B3925">
        <w:rPr>
          <w:rFonts w:ascii="Times New Roman" w:hAnsi="Times New Roman" w:cs="Times New Roman"/>
          <w:i/>
          <w:iCs/>
          <w:color w:val="222222"/>
          <w:sz w:val="24"/>
          <w:szCs w:val="20"/>
          <w:shd w:val="clear" w:color="auto" w:fill="FFFFFF"/>
          <w:lang w:val="en-GB"/>
        </w:rPr>
        <w:t xml:space="preserve">: </w:t>
      </w:r>
      <w:proofErr w:type="gramStart"/>
      <w:r w:rsidRPr="000B3925">
        <w:rPr>
          <w:rFonts w:ascii="Times New Roman" w:hAnsi="Times New Roman" w:cs="Times New Roman"/>
          <w:i/>
          <w:iCs/>
          <w:color w:val="222222"/>
          <w:sz w:val="24"/>
          <w:szCs w:val="20"/>
          <w:shd w:val="clear" w:color="auto" w:fill="FFFFFF"/>
          <w:lang w:val="en-GB"/>
        </w:rPr>
        <w:t xml:space="preserve">A </w:t>
      </w:r>
      <w:r>
        <w:rPr>
          <w:rFonts w:ascii="Times New Roman" w:hAnsi="Times New Roman" w:cs="Times New Roman"/>
          <w:color w:val="222222"/>
          <w:sz w:val="24"/>
          <w:szCs w:val="20"/>
          <w:shd w:val="clear" w:color="auto" w:fill="FFFFFF"/>
          <w:lang w:val="en-GB"/>
        </w:rPr>
        <w:t xml:space="preserve"> </w:t>
      </w:r>
      <w:r w:rsidRPr="000B3925">
        <w:rPr>
          <w:rFonts w:ascii="Times New Roman" w:hAnsi="Times New Roman" w:cs="Times New Roman"/>
          <w:i/>
          <w:iCs/>
          <w:color w:val="222222"/>
          <w:sz w:val="24"/>
          <w:szCs w:val="20"/>
          <w:shd w:val="clear" w:color="auto" w:fill="FFFFFF"/>
          <w:lang w:val="en-GB"/>
        </w:rPr>
        <w:t>Multidisciplinary</w:t>
      </w:r>
      <w:proofErr w:type="gramEnd"/>
      <w:r w:rsidRPr="000B3925">
        <w:rPr>
          <w:rFonts w:ascii="Times New Roman" w:hAnsi="Times New Roman" w:cs="Times New Roman"/>
          <w:i/>
          <w:iCs/>
          <w:color w:val="222222"/>
          <w:sz w:val="24"/>
          <w:szCs w:val="20"/>
          <w:shd w:val="clear" w:color="auto" w:fill="FFFFFF"/>
          <w:lang w:val="en-GB"/>
        </w:rPr>
        <w:t xml:space="preserve"> Journal</w:t>
      </w:r>
      <w:r w:rsidRPr="000B3925">
        <w:rPr>
          <w:rFonts w:ascii="Times New Roman" w:hAnsi="Times New Roman" w:cs="Times New Roman"/>
          <w:color w:val="222222"/>
          <w:sz w:val="24"/>
          <w:szCs w:val="20"/>
          <w:shd w:val="clear" w:color="auto" w:fill="FFFFFF"/>
          <w:lang w:val="en-GB"/>
        </w:rPr>
        <w:t>, </w:t>
      </w:r>
      <w:r w:rsidRPr="000B3925">
        <w:rPr>
          <w:rFonts w:ascii="Times New Roman" w:hAnsi="Times New Roman" w:cs="Times New Roman"/>
          <w:i/>
          <w:iCs/>
          <w:color w:val="222222"/>
          <w:sz w:val="24"/>
          <w:szCs w:val="20"/>
          <w:shd w:val="clear" w:color="auto" w:fill="FFFFFF"/>
          <w:lang w:val="en-GB"/>
        </w:rPr>
        <w:t>6</w:t>
      </w:r>
      <w:r w:rsidRPr="000B3925">
        <w:rPr>
          <w:rFonts w:ascii="Times New Roman" w:hAnsi="Times New Roman" w:cs="Times New Roman"/>
          <w:color w:val="222222"/>
          <w:sz w:val="24"/>
          <w:szCs w:val="20"/>
          <w:shd w:val="clear" w:color="auto" w:fill="FFFFFF"/>
          <w:lang w:val="en-GB"/>
        </w:rPr>
        <w:t>(1), 1</w:t>
      </w:r>
      <w:r w:rsidRPr="000B3925">
        <w:rPr>
          <w:rFonts w:ascii="Times New Roman" w:hAnsi="Times New Roman" w:cs="Times New Roman"/>
          <w:color w:val="202122"/>
          <w:sz w:val="24"/>
          <w:szCs w:val="24"/>
          <w:shd w:val="clear" w:color="auto" w:fill="FFFFFF"/>
          <w:lang w:val="en-GB"/>
        </w:rPr>
        <w:t>–</w:t>
      </w:r>
      <w:r w:rsidRPr="000B3925">
        <w:rPr>
          <w:rFonts w:ascii="Times New Roman" w:hAnsi="Times New Roman" w:cs="Times New Roman"/>
          <w:color w:val="222222"/>
          <w:sz w:val="24"/>
          <w:szCs w:val="20"/>
          <w:shd w:val="clear" w:color="auto" w:fill="FFFFFF"/>
          <w:lang w:val="en-GB"/>
        </w:rPr>
        <w:t>55.</w:t>
      </w:r>
      <w:r w:rsidRPr="000B3925">
        <w:rPr>
          <w:rFonts w:ascii="Times New Roman" w:hAnsi="Times New Roman" w:cs="Times New Roman"/>
          <w:sz w:val="32"/>
          <w:szCs w:val="24"/>
          <w:shd w:val="clear" w:color="auto" w:fill="FFFFFF"/>
          <w:lang w:val="en-GB"/>
        </w:rPr>
        <w:t xml:space="preserve"> </w:t>
      </w:r>
      <w:hyperlink r:id="rId28" w:history="1">
        <w:r w:rsidR="00744FBE" w:rsidRPr="00744FBE">
          <w:rPr>
            <w:rStyle w:val="Hyperlink"/>
            <w:rFonts w:ascii="Times New Roman" w:hAnsi="Times New Roman" w:cs="Times New Roman"/>
            <w:sz w:val="24"/>
            <w:szCs w:val="24"/>
            <w:shd w:val="clear" w:color="auto" w:fill="FFFFFF"/>
            <w:lang w:val="en-GB"/>
          </w:rPr>
          <w:t>https://</w:t>
        </w:r>
        <w:r w:rsidR="00744FBE" w:rsidRPr="00744FBE">
          <w:rPr>
            <w:rStyle w:val="Hyperlink"/>
            <w:rFonts w:ascii="Times New Roman" w:hAnsi="Times New Roman" w:cs="Times New Roman"/>
            <w:sz w:val="24"/>
            <w:szCs w:val="24"/>
            <w:lang w:val="en-GB" w:eastAsia="zh-CN"/>
          </w:rPr>
          <w:t>do</w:t>
        </w:r>
        <w:r w:rsidR="00744FBE" w:rsidRPr="00744FBE">
          <w:rPr>
            <w:rStyle w:val="Hyperlink"/>
            <w:rFonts w:ascii="Times New Roman" w:hAnsi="Times New Roman" w:cs="Times New Roman"/>
            <w:sz w:val="24"/>
            <w:szCs w:val="24"/>
            <w:lang w:val="en-GB"/>
          </w:rPr>
          <w:t>i:10.1080/10705519909540118</w:t>
        </w:r>
      </w:hyperlink>
      <w:r w:rsidR="00744FB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p>
    <w:p w14:paraId="10468E4A" w14:textId="546DA166" w:rsidR="00B45476" w:rsidRDefault="00B45476" w:rsidP="003E69A6">
      <w:pPr>
        <w:autoSpaceDE w:val="0"/>
        <w:autoSpaceDN w:val="0"/>
        <w:bidi w:val="0"/>
        <w:adjustRightInd w:val="0"/>
        <w:snapToGrid w:val="0"/>
        <w:spacing w:after="0" w:line="480" w:lineRule="auto"/>
        <w:ind w:left="720" w:hanging="720"/>
        <w:jc w:val="both"/>
        <w:rPr>
          <w:rFonts w:ascii="Times New Roman" w:hAnsi="Times New Roman" w:cs="Times New Roman"/>
          <w:sz w:val="24"/>
          <w:szCs w:val="24"/>
        </w:rPr>
      </w:pPr>
      <w:r w:rsidRPr="00754AC9">
        <w:rPr>
          <w:rFonts w:ascii="Times New Roman" w:hAnsi="Times New Roman" w:cs="Times New Roman"/>
          <w:sz w:val="24"/>
          <w:szCs w:val="24"/>
        </w:rPr>
        <w:t xml:space="preserve">Ivarsson, A., </w:t>
      </w:r>
      <w:proofErr w:type="spellStart"/>
      <w:r w:rsidRPr="00754AC9">
        <w:rPr>
          <w:rFonts w:ascii="Times New Roman" w:hAnsi="Times New Roman" w:cs="Times New Roman"/>
          <w:sz w:val="24"/>
          <w:szCs w:val="24"/>
        </w:rPr>
        <w:t>Stenling</w:t>
      </w:r>
      <w:proofErr w:type="spellEnd"/>
      <w:r w:rsidRPr="00754AC9">
        <w:rPr>
          <w:rFonts w:ascii="Times New Roman" w:hAnsi="Times New Roman" w:cs="Times New Roman"/>
          <w:sz w:val="24"/>
          <w:szCs w:val="24"/>
        </w:rPr>
        <w:t xml:space="preserve">, A., </w:t>
      </w:r>
      <w:proofErr w:type="spellStart"/>
      <w:r w:rsidRPr="00754AC9">
        <w:rPr>
          <w:rFonts w:ascii="Times New Roman" w:hAnsi="Times New Roman" w:cs="Times New Roman"/>
          <w:sz w:val="24"/>
          <w:szCs w:val="24"/>
        </w:rPr>
        <w:t>Fallby</w:t>
      </w:r>
      <w:proofErr w:type="spellEnd"/>
      <w:r w:rsidRPr="00754AC9">
        <w:rPr>
          <w:rFonts w:ascii="Times New Roman" w:hAnsi="Times New Roman" w:cs="Times New Roman"/>
          <w:sz w:val="24"/>
          <w:szCs w:val="24"/>
        </w:rPr>
        <w:t>, J., Johnson, U., Borg, E., &amp; Johansson, G. (2015). The predictive ability of the talent development environment on youth elite football players' well-being: A person-centered approach. </w:t>
      </w:r>
      <w:r w:rsidRPr="00754AC9">
        <w:rPr>
          <w:rFonts w:ascii="Times New Roman" w:hAnsi="Times New Roman" w:cs="Times New Roman"/>
          <w:i/>
          <w:iCs/>
          <w:sz w:val="24"/>
          <w:szCs w:val="24"/>
        </w:rPr>
        <w:t>Psychology of Sport and Exercise</w:t>
      </w:r>
      <w:r w:rsidRPr="00754AC9">
        <w:rPr>
          <w:rFonts w:ascii="Times New Roman" w:hAnsi="Times New Roman" w:cs="Times New Roman"/>
          <w:sz w:val="24"/>
          <w:szCs w:val="24"/>
        </w:rPr>
        <w:t>, </w:t>
      </w:r>
      <w:r w:rsidRPr="00754AC9">
        <w:rPr>
          <w:rFonts w:ascii="Times New Roman" w:hAnsi="Times New Roman" w:cs="Times New Roman"/>
          <w:i/>
          <w:iCs/>
          <w:sz w:val="24"/>
          <w:szCs w:val="24"/>
        </w:rPr>
        <w:t>16</w:t>
      </w:r>
      <w:r w:rsidRPr="00754AC9">
        <w:rPr>
          <w:rFonts w:ascii="Times New Roman" w:hAnsi="Times New Roman" w:cs="Times New Roman"/>
          <w:sz w:val="24"/>
          <w:szCs w:val="24"/>
        </w:rPr>
        <w:t>, 15-23.</w:t>
      </w:r>
      <w:r w:rsidR="00744FBE" w:rsidRPr="00744FBE">
        <w:t xml:space="preserve"> </w:t>
      </w:r>
      <w:hyperlink r:id="rId29" w:history="1">
        <w:r w:rsidR="00744FBE" w:rsidRPr="00F039F6">
          <w:rPr>
            <w:rStyle w:val="Hyperlink"/>
            <w:rFonts w:ascii="Times New Roman" w:hAnsi="Times New Roman" w:cs="Times New Roman"/>
            <w:sz w:val="24"/>
            <w:szCs w:val="24"/>
          </w:rPr>
          <w:t>https://doi.org/10.1016/j.psychsport.2014.09.006</w:t>
        </w:r>
      </w:hyperlink>
      <w:r w:rsidR="00744FBE">
        <w:rPr>
          <w:rFonts w:ascii="Times New Roman" w:hAnsi="Times New Roman" w:cs="Times New Roman"/>
          <w:sz w:val="24"/>
          <w:szCs w:val="24"/>
        </w:rPr>
        <w:t xml:space="preserve"> </w:t>
      </w:r>
    </w:p>
    <w:p w14:paraId="7DCD5B7C" w14:textId="2B7E5766" w:rsidR="00B45476" w:rsidRDefault="00B45476" w:rsidP="003E69A6">
      <w:pPr>
        <w:autoSpaceDE w:val="0"/>
        <w:autoSpaceDN w:val="0"/>
        <w:bidi w:val="0"/>
        <w:adjustRightInd w:val="0"/>
        <w:snapToGrid w:val="0"/>
        <w:spacing w:after="0" w:line="480" w:lineRule="auto"/>
        <w:ind w:left="720" w:hanging="720"/>
        <w:jc w:val="both"/>
        <w:rPr>
          <w:rFonts w:ascii="Times New Roman" w:hAnsi="Times New Roman" w:cs="Times New Roman"/>
          <w:sz w:val="24"/>
          <w:szCs w:val="24"/>
        </w:rPr>
      </w:pPr>
      <w:r w:rsidRPr="00103861">
        <w:rPr>
          <w:rFonts w:ascii="Times New Roman" w:hAnsi="Times New Roman" w:cs="Times New Roman"/>
          <w:sz w:val="24"/>
          <w:szCs w:val="24"/>
        </w:rPr>
        <w:t xml:space="preserve">Larsen, C. H., Louise, S. K., </w:t>
      </w:r>
      <w:proofErr w:type="spellStart"/>
      <w:r w:rsidRPr="00103861">
        <w:rPr>
          <w:rFonts w:ascii="Times New Roman" w:hAnsi="Times New Roman" w:cs="Times New Roman"/>
          <w:sz w:val="24"/>
          <w:szCs w:val="24"/>
        </w:rPr>
        <w:t>Pyrdol</w:t>
      </w:r>
      <w:proofErr w:type="spellEnd"/>
      <w:r w:rsidRPr="00103861">
        <w:rPr>
          <w:rFonts w:ascii="Times New Roman" w:hAnsi="Times New Roman" w:cs="Times New Roman"/>
          <w:sz w:val="24"/>
          <w:szCs w:val="24"/>
        </w:rPr>
        <w:t xml:space="preserve">, N., </w:t>
      </w:r>
      <w:proofErr w:type="spellStart"/>
      <w:r w:rsidRPr="00103861">
        <w:rPr>
          <w:rFonts w:ascii="Times New Roman" w:hAnsi="Times New Roman" w:cs="Times New Roman"/>
          <w:sz w:val="24"/>
          <w:szCs w:val="24"/>
        </w:rPr>
        <w:t>Sæther</w:t>
      </w:r>
      <w:proofErr w:type="spellEnd"/>
      <w:r w:rsidRPr="00103861">
        <w:rPr>
          <w:rFonts w:ascii="Times New Roman" w:hAnsi="Times New Roman" w:cs="Times New Roman"/>
          <w:sz w:val="24"/>
          <w:szCs w:val="24"/>
        </w:rPr>
        <w:t xml:space="preserve">, S. A., &amp; Henriksen, K. (2020). A world class academy in professional football: The case of Ajax Amsterdam. Dansk </w:t>
      </w:r>
      <w:proofErr w:type="spellStart"/>
      <w:r w:rsidRPr="00103861">
        <w:rPr>
          <w:rFonts w:ascii="Times New Roman" w:hAnsi="Times New Roman" w:cs="Times New Roman"/>
          <w:sz w:val="24"/>
          <w:szCs w:val="24"/>
        </w:rPr>
        <w:t>Idrætspsykologisk</w:t>
      </w:r>
      <w:proofErr w:type="spellEnd"/>
      <w:r w:rsidRPr="00103861">
        <w:rPr>
          <w:rFonts w:ascii="Times New Roman" w:hAnsi="Times New Roman" w:cs="Times New Roman"/>
          <w:sz w:val="24"/>
          <w:szCs w:val="24"/>
        </w:rPr>
        <w:t xml:space="preserve"> Forum.</w:t>
      </w:r>
      <w:r w:rsidR="00744FBE">
        <w:rPr>
          <w:rFonts w:ascii="Times New Roman" w:hAnsi="Times New Roman" w:cs="Times New Roman"/>
          <w:sz w:val="24"/>
          <w:szCs w:val="24"/>
        </w:rPr>
        <w:t xml:space="preserve"> </w:t>
      </w:r>
      <w:hyperlink r:id="rId30" w:history="1">
        <w:r w:rsidR="00744FBE" w:rsidRPr="00F039F6">
          <w:rPr>
            <w:rStyle w:val="Hyperlink"/>
            <w:rFonts w:ascii="Times New Roman" w:hAnsi="Times New Roman" w:cs="Times New Roman"/>
            <w:sz w:val="24"/>
            <w:szCs w:val="24"/>
          </w:rPr>
          <w:t>https://doi.org/10.7146/sjsep.v2i0.119746</w:t>
        </w:r>
      </w:hyperlink>
      <w:r w:rsidR="00744FBE">
        <w:rPr>
          <w:rFonts w:ascii="Times New Roman" w:hAnsi="Times New Roman" w:cs="Times New Roman"/>
          <w:sz w:val="24"/>
          <w:szCs w:val="24"/>
        </w:rPr>
        <w:t xml:space="preserve"> </w:t>
      </w:r>
    </w:p>
    <w:p w14:paraId="28EBA3AC" w14:textId="7979B325" w:rsidR="0059762B" w:rsidRPr="0059762B" w:rsidRDefault="0059762B" w:rsidP="003E69A6">
      <w:pPr>
        <w:autoSpaceDE w:val="0"/>
        <w:autoSpaceDN w:val="0"/>
        <w:bidi w:val="0"/>
        <w:adjustRightInd w:val="0"/>
        <w:snapToGrid w:val="0"/>
        <w:spacing w:after="0" w:line="480" w:lineRule="auto"/>
        <w:ind w:left="720" w:hanging="720"/>
        <w:jc w:val="both"/>
        <w:rPr>
          <w:rFonts w:ascii="Times New Roman" w:hAnsi="Times New Roman" w:cs="Times New Roman"/>
          <w:color w:val="000000" w:themeColor="text1"/>
          <w:sz w:val="24"/>
          <w:szCs w:val="24"/>
        </w:rPr>
      </w:pPr>
      <w:r w:rsidRPr="0059762B">
        <w:rPr>
          <w:rFonts w:ascii="Times New Roman" w:eastAsia="Calibri" w:hAnsi="Times New Roman" w:cs="Times New Roman"/>
          <w:color w:val="000000" w:themeColor="text1"/>
          <w:sz w:val="24"/>
          <w:szCs w:val="24"/>
        </w:rPr>
        <w:t>Lee, M. S., Kim, Y. S., &amp; Choi, Y. J. (2012). The relationship between sport talent development environment and achievement goal in sport of college athletes. </w:t>
      </w:r>
      <w:r w:rsidRPr="0059762B">
        <w:rPr>
          <w:rFonts w:ascii="Times New Roman" w:eastAsia="Calibri" w:hAnsi="Times New Roman" w:cs="Times New Roman"/>
          <w:i/>
          <w:color w:val="000000" w:themeColor="text1"/>
          <w:sz w:val="24"/>
          <w:szCs w:val="24"/>
        </w:rPr>
        <w:t>Journal of the Korean Data and Information Science Society, 23</w:t>
      </w:r>
      <w:r w:rsidRPr="0059762B">
        <w:rPr>
          <w:rFonts w:ascii="Times New Roman" w:eastAsia="Calibri" w:hAnsi="Times New Roman" w:cs="Times New Roman"/>
          <w:color w:val="000000" w:themeColor="text1"/>
          <w:sz w:val="24"/>
          <w:szCs w:val="24"/>
        </w:rPr>
        <w:t>(3), 475-485</w:t>
      </w:r>
      <w:r>
        <w:rPr>
          <w:rFonts w:ascii="Times New Roman" w:eastAsia="Calibri" w:hAnsi="Times New Roman" w:cs="Times New Roman"/>
          <w:color w:val="000000" w:themeColor="text1"/>
          <w:sz w:val="24"/>
          <w:szCs w:val="24"/>
        </w:rPr>
        <w:t>.</w:t>
      </w:r>
    </w:p>
    <w:p w14:paraId="4A3BA380" w14:textId="23605877" w:rsidR="00B45476" w:rsidRDefault="00B45476" w:rsidP="003E69A6">
      <w:pPr>
        <w:autoSpaceDE w:val="0"/>
        <w:autoSpaceDN w:val="0"/>
        <w:bidi w:val="0"/>
        <w:adjustRightInd w:val="0"/>
        <w:snapToGrid w:val="0"/>
        <w:spacing w:after="0" w:line="480" w:lineRule="auto"/>
        <w:ind w:left="720" w:hanging="720"/>
        <w:jc w:val="both"/>
        <w:rPr>
          <w:rFonts w:ascii="Times New Roman" w:hAnsi="Times New Roman" w:cs="Times New Roman"/>
          <w:sz w:val="24"/>
          <w:szCs w:val="24"/>
        </w:rPr>
      </w:pPr>
      <w:r w:rsidRPr="00754AC9">
        <w:rPr>
          <w:rFonts w:ascii="Times New Roman" w:hAnsi="Times New Roman" w:cs="Times New Roman"/>
          <w:sz w:val="24"/>
          <w:szCs w:val="24"/>
        </w:rPr>
        <w:t>Li, C., Martindale, R., &amp; Sun, Y. (2019). Relationships between talent development environments and mental toughness: The role of basic psychological need satisfaction. </w:t>
      </w:r>
      <w:r w:rsidRPr="00754AC9">
        <w:rPr>
          <w:rFonts w:ascii="Times New Roman" w:hAnsi="Times New Roman" w:cs="Times New Roman"/>
          <w:i/>
          <w:iCs/>
          <w:sz w:val="24"/>
          <w:szCs w:val="24"/>
        </w:rPr>
        <w:t xml:space="preserve">Journal of </w:t>
      </w:r>
      <w:r w:rsidR="004A1BF4">
        <w:rPr>
          <w:rFonts w:ascii="Times New Roman" w:hAnsi="Times New Roman" w:cs="Times New Roman"/>
          <w:i/>
          <w:iCs/>
          <w:sz w:val="24"/>
          <w:szCs w:val="24"/>
        </w:rPr>
        <w:t>S</w:t>
      </w:r>
      <w:r w:rsidRPr="00754AC9">
        <w:rPr>
          <w:rFonts w:ascii="Times New Roman" w:hAnsi="Times New Roman" w:cs="Times New Roman"/>
          <w:i/>
          <w:iCs/>
          <w:sz w:val="24"/>
          <w:szCs w:val="24"/>
        </w:rPr>
        <w:t xml:space="preserve">ports </w:t>
      </w:r>
      <w:r w:rsidR="004A1BF4">
        <w:rPr>
          <w:rFonts w:ascii="Times New Roman" w:hAnsi="Times New Roman" w:cs="Times New Roman"/>
          <w:i/>
          <w:iCs/>
          <w:sz w:val="24"/>
          <w:szCs w:val="24"/>
        </w:rPr>
        <w:t>S</w:t>
      </w:r>
      <w:r w:rsidRPr="00754AC9">
        <w:rPr>
          <w:rFonts w:ascii="Times New Roman" w:hAnsi="Times New Roman" w:cs="Times New Roman"/>
          <w:i/>
          <w:iCs/>
          <w:sz w:val="24"/>
          <w:szCs w:val="24"/>
        </w:rPr>
        <w:t>ciences</w:t>
      </w:r>
      <w:r w:rsidRPr="00754AC9">
        <w:rPr>
          <w:rFonts w:ascii="Times New Roman" w:hAnsi="Times New Roman" w:cs="Times New Roman"/>
          <w:sz w:val="24"/>
          <w:szCs w:val="24"/>
        </w:rPr>
        <w:t>, </w:t>
      </w:r>
      <w:r w:rsidRPr="00754AC9">
        <w:rPr>
          <w:rFonts w:ascii="Times New Roman" w:hAnsi="Times New Roman" w:cs="Times New Roman"/>
          <w:i/>
          <w:iCs/>
          <w:sz w:val="24"/>
          <w:szCs w:val="24"/>
        </w:rPr>
        <w:t>37</w:t>
      </w:r>
      <w:r w:rsidRPr="00754AC9">
        <w:rPr>
          <w:rFonts w:ascii="Times New Roman" w:hAnsi="Times New Roman" w:cs="Times New Roman"/>
          <w:sz w:val="24"/>
          <w:szCs w:val="24"/>
        </w:rPr>
        <w:t>(18), 2057-2065.</w:t>
      </w:r>
      <w:r w:rsidR="00744FBE">
        <w:rPr>
          <w:rFonts w:ascii="Times New Roman" w:hAnsi="Times New Roman" w:cs="Times New Roman"/>
          <w:sz w:val="24"/>
          <w:szCs w:val="24"/>
        </w:rPr>
        <w:t xml:space="preserve"> </w:t>
      </w:r>
      <w:hyperlink r:id="rId31" w:history="1">
        <w:r w:rsidR="00744FBE" w:rsidRPr="00F039F6">
          <w:rPr>
            <w:rStyle w:val="Hyperlink"/>
            <w:rFonts w:ascii="Times New Roman" w:hAnsi="Times New Roman" w:cs="Times New Roman"/>
            <w:sz w:val="24"/>
            <w:szCs w:val="24"/>
          </w:rPr>
          <w:t>https://doi.org/10.1080/02640414.2019.1620979</w:t>
        </w:r>
      </w:hyperlink>
      <w:r w:rsidR="00744FBE">
        <w:rPr>
          <w:rFonts w:ascii="Times New Roman" w:hAnsi="Times New Roman" w:cs="Times New Roman"/>
          <w:sz w:val="24"/>
          <w:szCs w:val="24"/>
        </w:rPr>
        <w:t xml:space="preserve"> </w:t>
      </w:r>
    </w:p>
    <w:p w14:paraId="6CFC3E4A" w14:textId="260102CB" w:rsidR="00B45476" w:rsidRDefault="00B45476" w:rsidP="003E69A6">
      <w:pPr>
        <w:autoSpaceDE w:val="0"/>
        <w:autoSpaceDN w:val="0"/>
        <w:bidi w:val="0"/>
        <w:adjustRightInd w:val="0"/>
        <w:snapToGrid w:val="0"/>
        <w:spacing w:after="0" w:line="480" w:lineRule="auto"/>
        <w:ind w:left="720" w:hanging="720"/>
        <w:jc w:val="both"/>
        <w:rPr>
          <w:rFonts w:ascii="Times New Roman" w:hAnsi="Times New Roman" w:cs="Times New Roman"/>
          <w:sz w:val="24"/>
          <w:szCs w:val="24"/>
        </w:rPr>
      </w:pPr>
      <w:r w:rsidRPr="00754AC9">
        <w:rPr>
          <w:rFonts w:ascii="Times New Roman" w:hAnsi="Times New Roman" w:cs="Times New Roman"/>
          <w:sz w:val="24"/>
          <w:szCs w:val="24"/>
        </w:rPr>
        <w:lastRenderedPageBreak/>
        <w:t>Li, C., Martindale, R., Wu, Y., &amp; Si, G. (201</w:t>
      </w:r>
      <w:r w:rsidR="008B00EA">
        <w:rPr>
          <w:rFonts w:ascii="Times New Roman" w:hAnsi="Times New Roman" w:cs="Times New Roman"/>
          <w:sz w:val="24"/>
          <w:szCs w:val="24"/>
        </w:rPr>
        <w:t>7</w:t>
      </w:r>
      <w:r w:rsidRPr="00754AC9">
        <w:rPr>
          <w:rFonts w:ascii="Times New Roman" w:hAnsi="Times New Roman" w:cs="Times New Roman"/>
          <w:sz w:val="24"/>
          <w:szCs w:val="24"/>
        </w:rPr>
        <w:t>). Psychometric properties of the Talent Development Environment Questionnaire with Chinese talented athletes. </w:t>
      </w:r>
      <w:r w:rsidRPr="00754AC9">
        <w:rPr>
          <w:rFonts w:ascii="Times New Roman" w:hAnsi="Times New Roman" w:cs="Times New Roman"/>
          <w:i/>
          <w:iCs/>
          <w:sz w:val="24"/>
          <w:szCs w:val="24"/>
        </w:rPr>
        <w:t xml:space="preserve">Journal of </w:t>
      </w:r>
      <w:r w:rsidR="004A1BF4">
        <w:rPr>
          <w:rFonts w:ascii="Times New Roman" w:hAnsi="Times New Roman" w:cs="Times New Roman"/>
          <w:i/>
          <w:iCs/>
          <w:sz w:val="24"/>
          <w:szCs w:val="24"/>
        </w:rPr>
        <w:t>S</w:t>
      </w:r>
      <w:r w:rsidRPr="00754AC9">
        <w:rPr>
          <w:rFonts w:ascii="Times New Roman" w:hAnsi="Times New Roman" w:cs="Times New Roman"/>
          <w:i/>
          <w:iCs/>
          <w:sz w:val="24"/>
          <w:szCs w:val="24"/>
        </w:rPr>
        <w:t xml:space="preserve">ports </w:t>
      </w:r>
      <w:r w:rsidR="004A1BF4">
        <w:rPr>
          <w:rFonts w:ascii="Times New Roman" w:hAnsi="Times New Roman" w:cs="Times New Roman"/>
          <w:i/>
          <w:iCs/>
          <w:sz w:val="24"/>
          <w:szCs w:val="24"/>
        </w:rPr>
        <w:t>S</w:t>
      </w:r>
      <w:r w:rsidRPr="00754AC9">
        <w:rPr>
          <w:rFonts w:ascii="Times New Roman" w:hAnsi="Times New Roman" w:cs="Times New Roman"/>
          <w:i/>
          <w:iCs/>
          <w:sz w:val="24"/>
          <w:szCs w:val="24"/>
        </w:rPr>
        <w:t>ciences</w:t>
      </w:r>
      <w:r w:rsidRPr="00754AC9">
        <w:rPr>
          <w:rFonts w:ascii="Times New Roman" w:hAnsi="Times New Roman" w:cs="Times New Roman"/>
          <w:sz w:val="24"/>
          <w:szCs w:val="24"/>
        </w:rPr>
        <w:t>, </w:t>
      </w:r>
      <w:r w:rsidRPr="00754AC9">
        <w:rPr>
          <w:rFonts w:ascii="Times New Roman" w:hAnsi="Times New Roman" w:cs="Times New Roman"/>
          <w:i/>
          <w:iCs/>
          <w:sz w:val="24"/>
          <w:szCs w:val="24"/>
        </w:rPr>
        <w:t>36</w:t>
      </w:r>
      <w:r w:rsidRPr="00754AC9">
        <w:rPr>
          <w:rFonts w:ascii="Times New Roman" w:hAnsi="Times New Roman" w:cs="Times New Roman"/>
          <w:sz w:val="24"/>
          <w:szCs w:val="24"/>
        </w:rPr>
        <w:t>(1), 79-85.</w:t>
      </w:r>
      <w:r w:rsidR="00744FBE">
        <w:rPr>
          <w:rFonts w:ascii="Times New Roman" w:hAnsi="Times New Roman" w:cs="Times New Roman"/>
          <w:sz w:val="24"/>
          <w:szCs w:val="24"/>
        </w:rPr>
        <w:t xml:space="preserve"> </w:t>
      </w:r>
      <w:hyperlink r:id="rId32" w:history="1">
        <w:r w:rsidR="00744FBE" w:rsidRPr="00F039F6">
          <w:rPr>
            <w:rStyle w:val="Hyperlink"/>
            <w:rFonts w:ascii="Times New Roman" w:hAnsi="Times New Roman" w:cs="Times New Roman"/>
            <w:sz w:val="24"/>
            <w:szCs w:val="24"/>
          </w:rPr>
          <w:t>https://doi.org/10.1080/02640414.2017.1282619</w:t>
        </w:r>
      </w:hyperlink>
      <w:r w:rsidR="00744FBE">
        <w:rPr>
          <w:rFonts w:ascii="Times New Roman" w:hAnsi="Times New Roman" w:cs="Times New Roman"/>
          <w:sz w:val="24"/>
          <w:szCs w:val="24"/>
        </w:rPr>
        <w:t xml:space="preserve"> </w:t>
      </w:r>
    </w:p>
    <w:p w14:paraId="23EE8017" w14:textId="51083D1A" w:rsidR="00B45476" w:rsidRPr="0037289E" w:rsidRDefault="00B45476" w:rsidP="003E69A6">
      <w:pPr>
        <w:autoSpaceDE w:val="0"/>
        <w:autoSpaceDN w:val="0"/>
        <w:bidi w:val="0"/>
        <w:adjustRightInd w:val="0"/>
        <w:snapToGrid w:val="0"/>
        <w:spacing w:after="0" w:line="480" w:lineRule="auto"/>
        <w:ind w:left="720" w:hanging="720"/>
        <w:jc w:val="both"/>
        <w:rPr>
          <w:rFonts w:ascii="Times New Roman" w:hAnsi="Times New Roman" w:cs="Times New Roman"/>
          <w:color w:val="222222"/>
          <w:sz w:val="24"/>
          <w:szCs w:val="20"/>
          <w:shd w:val="clear" w:color="auto" w:fill="FFFFFF"/>
          <w:lang w:val="en-GB"/>
        </w:rPr>
      </w:pPr>
      <w:r w:rsidRPr="000B3925">
        <w:rPr>
          <w:rFonts w:ascii="Times New Roman" w:hAnsi="Times New Roman" w:cs="Times New Roman"/>
          <w:color w:val="222222"/>
          <w:sz w:val="24"/>
          <w:szCs w:val="20"/>
          <w:shd w:val="clear" w:color="auto" w:fill="FFFFFF"/>
          <w:lang w:val="en-GB"/>
        </w:rPr>
        <w:t xml:space="preserve">Li, C., Wang, C. K. J., </w:t>
      </w:r>
      <w:proofErr w:type="spellStart"/>
      <w:r w:rsidRPr="000B3925">
        <w:rPr>
          <w:rFonts w:ascii="Times New Roman" w:hAnsi="Times New Roman" w:cs="Times New Roman"/>
          <w:color w:val="222222"/>
          <w:sz w:val="24"/>
          <w:szCs w:val="20"/>
          <w:shd w:val="clear" w:color="auto" w:fill="FFFFFF"/>
          <w:lang w:val="en-GB"/>
        </w:rPr>
        <w:t>Pyun</w:t>
      </w:r>
      <w:proofErr w:type="spellEnd"/>
      <w:r w:rsidRPr="000B3925">
        <w:rPr>
          <w:rFonts w:ascii="Times New Roman" w:hAnsi="Times New Roman" w:cs="Times New Roman"/>
          <w:color w:val="222222"/>
          <w:sz w:val="24"/>
          <w:szCs w:val="20"/>
          <w:shd w:val="clear" w:color="auto" w:fill="FFFFFF"/>
          <w:lang w:val="en-GB"/>
        </w:rPr>
        <w:t>, D. Y., &amp; Martindale, R. (2015). Further development of the talent</w:t>
      </w:r>
      <w:r>
        <w:rPr>
          <w:rFonts w:ascii="Times New Roman" w:hAnsi="Times New Roman" w:cs="Times New Roman"/>
          <w:color w:val="222222"/>
          <w:sz w:val="24"/>
          <w:szCs w:val="20"/>
          <w:shd w:val="clear" w:color="auto" w:fill="FFFFFF"/>
          <w:lang w:val="en-GB"/>
        </w:rPr>
        <w:t xml:space="preserve"> </w:t>
      </w:r>
      <w:r w:rsidRPr="000B3925">
        <w:rPr>
          <w:rFonts w:ascii="Times New Roman" w:hAnsi="Times New Roman" w:cs="Times New Roman"/>
          <w:color w:val="222222"/>
          <w:sz w:val="24"/>
          <w:szCs w:val="20"/>
          <w:shd w:val="clear" w:color="auto" w:fill="FFFFFF"/>
          <w:lang w:val="en-GB"/>
        </w:rPr>
        <w:t>development environment questionnaire for sport. </w:t>
      </w:r>
      <w:r w:rsidRPr="000B3925">
        <w:rPr>
          <w:rFonts w:ascii="Times New Roman" w:hAnsi="Times New Roman" w:cs="Times New Roman"/>
          <w:i/>
          <w:iCs/>
          <w:color w:val="222222"/>
          <w:sz w:val="24"/>
          <w:szCs w:val="20"/>
          <w:shd w:val="clear" w:color="auto" w:fill="FFFFFF"/>
          <w:lang w:val="en-GB"/>
        </w:rPr>
        <w:t>Journal of Sports Sciences</w:t>
      </w:r>
      <w:r w:rsidRPr="000B3925">
        <w:rPr>
          <w:rFonts w:ascii="Times New Roman" w:hAnsi="Times New Roman" w:cs="Times New Roman"/>
          <w:color w:val="222222"/>
          <w:sz w:val="24"/>
          <w:szCs w:val="20"/>
          <w:shd w:val="clear" w:color="auto" w:fill="FFFFFF"/>
          <w:lang w:val="en-GB"/>
        </w:rPr>
        <w:t>, </w:t>
      </w:r>
      <w:r w:rsidRPr="000B3925">
        <w:rPr>
          <w:rFonts w:ascii="Times New Roman" w:hAnsi="Times New Roman" w:cs="Times New Roman"/>
          <w:i/>
          <w:iCs/>
          <w:color w:val="222222"/>
          <w:sz w:val="24"/>
          <w:szCs w:val="20"/>
          <w:shd w:val="clear" w:color="auto" w:fill="FFFFFF"/>
          <w:lang w:val="en-GB"/>
        </w:rPr>
        <w:t>33</w:t>
      </w:r>
      <w:r w:rsidRPr="000B3925">
        <w:rPr>
          <w:rFonts w:ascii="Times New Roman" w:hAnsi="Times New Roman" w:cs="Times New Roman"/>
          <w:color w:val="222222"/>
          <w:sz w:val="24"/>
          <w:szCs w:val="20"/>
          <w:shd w:val="clear" w:color="auto" w:fill="FFFFFF"/>
          <w:lang w:val="en-GB"/>
        </w:rPr>
        <w:t>(17), 1831</w:t>
      </w:r>
      <w:r w:rsidRPr="000B3925">
        <w:rPr>
          <w:rFonts w:ascii="Times New Roman" w:hAnsi="Times New Roman" w:cs="Times New Roman"/>
          <w:color w:val="202122"/>
          <w:sz w:val="24"/>
          <w:szCs w:val="24"/>
          <w:shd w:val="clear" w:color="auto" w:fill="FFFFFF"/>
          <w:lang w:val="en-GB"/>
        </w:rPr>
        <w:t>–</w:t>
      </w:r>
      <w:r w:rsidRPr="000B3925">
        <w:rPr>
          <w:rFonts w:ascii="Times New Roman" w:hAnsi="Times New Roman" w:cs="Times New Roman"/>
          <w:color w:val="222222"/>
          <w:sz w:val="24"/>
          <w:szCs w:val="20"/>
          <w:shd w:val="clear" w:color="auto" w:fill="FFFFFF"/>
          <w:lang w:val="en-GB"/>
        </w:rPr>
        <w:t xml:space="preserve">1843. </w:t>
      </w:r>
      <w:hyperlink r:id="rId33" w:history="1">
        <w:r w:rsidR="00744FBE" w:rsidRPr="00F039F6">
          <w:rPr>
            <w:rStyle w:val="Hyperlink"/>
            <w:rFonts w:ascii="Times New Roman" w:hAnsi="Times New Roman" w:cs="Times New Roman"/>
            <w:sz w:val="24"/>
            <w:szCs w:val="20"/>
            <w:shd w:val="clear" w:color="auto" w:fill="FFFFFF"/>
            <w:lang w:val="en-GB"/>
          </w:rPr>
          <w:t>https://doi:</w:t>
        </w:r>
        <w:r w:rsidR="00744FBE" w:rsidRPr="00F039F6">
          <w:rPr>
            <w:rStyle w:val="Hyperlink"/>
            <w:rFonts w:ascii="Times New Roman" w:hAnsi="Times New Roman" w:cs="Times New Roman"/>
            <w:sz w:val="24"/>
            <w:szCs w:val="20"/>
            <w:lang w:val="en-GB"/>
          </w:rPr>
          <w:t>10.1080/02640414.2015.1014828</w:t>
        </w:r>
      </w:hyperlink>
      <w:r w:rsidR="00744FBE">
        <w:rPr>
          <w:rFonts w:ascii="Times New Roman" w:hAnsi="Times New Roman" w:cs="Times New Roman"/>
          <w:color w:val="333333"/>
          <w:sz w:val="24"/>
          <w:szCs w:val="20"/>
          <w:lang w:val="en-GB"/>
        </w:rPr>
        <w:t xml:space="preserve"> </w:t>
      </w:r>
    </w:p>
    <w:p w14:paraId="231F0D76" w14:textId="4DCFBD98" w:rsidR="00B45476" w:rsidRPr="0037289E" w:rsidRDefault="00B45476" w:rsidP="003E69A6">
      <w:pPr>
        <w:autoSpaceDE w:val="0"/>
        <w:autoSpaceDN w:val="0"/>
        <w:bidi w:val="0"/>
        <w:adjustRightInd w:val="0"/>
        <w:snapToGrid w:val="0"/>
        <w:spacing w:after="0" w:line="480" w:lineRule="auto"/>
        <w:ind w:left="720" w:hanging="720"/>
        <w:jc w:val="both"/>
        <w:rPr>
          <w:rFonts w:ascii="Times New Roman" w:hAnsi="Times New Roman" w:cs="Times New Roman"/>
          <w:sz w:val="24"/>
          <w:szCs w:val="24"/>
          <w:lang w:val="en-GB"/>
        </w:rPr>
      </w:pPr>
      <w:r w:rsidRPr="00B45476">
        <w:rPr>
          <w:rFonts w:ascii="Times New Roman" w:hAnsi="Times New Roman" w:cs="Times New Roman"/>
          <w:sz w:val="24"/>
          <w:szCs w:val="24"/>
        </w:rPr>
        <w:t>Linley, P. A., &amp; Joseph, S. (2004). Positive change following trauma and adversity: A review. </w:t>
      </w:r>
      <w:r w:rsidR="00744FBE">
        <w:rPr>
          <w:rFonts w:ascii="Times New Roman" w:hAnsi="Times New Roman" w:cs="Times New Roman"/>
          <w:i/>
          <w:iCs/>
          <w:sz w:val="24"/>
          <w:szCs w:val="24"/>
        </w:rPr>
        <w:t>Journal of Traumatic S</w:t>
      </w:r>
      <w:r w:rsidRPr="00B45476">
        <w:rPr>
          <w:rFonts w:ascii="Times New Roman" w:hAnsi="Times New Roman" w:cs="Times New Roman"/>
          <w:i/>
          <w:iCs/>
          <w:sz w:val="24"/>
          <w:szCs w:val="24"/>
        </w:rPr>
        <w:t>tress: official publication of the international society for traumatic stress studies</w:t>
      </w:r>
      <w:r w:rsidRPr="00B45476">
        <w:rPr>
          <w:rFonts w:ascii="Times New Roman" w:hAnsi="Times New Roman" w:cs="Times New Roman"/>
          <w:sz w:val="24"/>
          <w:szCs w:val="24"/>
        </w:rPr>
        <w:t>, </w:t>
      </w:r>
      <w:r w:rsidRPr="00B45476">
        <w:rPr>
          <w:rFonts w:ascii="Times New Roman" w:hAnsi="Times New Roman" w:cs="Times New Roman"/>
          <w:i/>
          <w:iCs/>
          <w:sz w:val="24"/>
          <w:szCs w:val="24"/>
        </w:rPr>
        <w:t>17</w:t>
      </w:r>
      <w:r w:rsidRPr="00B45476">
        <w:rPr>
          <w:rFonts w:ascii="Times New Roman" w:hAnsi="Times New Roman" w:cs="Times New Roman"/>
          <w:sz w:val="24"/>
          <w:szCs w:val="24"/>
        </w:rPr>
        <w:t>(1), 11-21.</w:t>
      </w:r>
      <w:r w:rsidR="00744FBE">
        <w:rPr>
          <w:rFonts w:ascii="Times New Roman" w:hAnsi="Times New Roman" w:cs="Times New Roman"/>
          <w:sz w:val="24"/>
          <w:szCs w:val="24"/>
        </w:rPr>
        <w:t xml:space="preserve"> </w:t>
      </w:r>
      <w:hyperlink r:id="rId34" w:history="1">
        <w:r w:rsidR="00744FBE" w:rsidRPr="00F039F6">
          <w:rPr>
            <w:rStyle w:val="Hyperlink"/>
            <w:rFonts w:ascii="Times New Roman" w:hAnsi="Times New Roman" w:cs="Times New Roman"/>
            <w:sz w:val="24"/>
            <w:szCs w:val="24"/>
          </w:rPr>
          <w:t>https://doi.org/10.1023/B:JOTS.0000014671.27856.7e</w:t>
        </w:r>
      </w:hyperlink>
      <w:r w:rsidR="00744FBE">
        <w:rPr>
          <w:rFonts w:ascii="Times New Roman" w:hAnsi="Times New Roman" w:cs="Times New Roman"/>
          <w:sz w:val="24"/>
          <w:szCs w:val="24"/>
        </w:rPr>
        <w:t xml:space="preserve"> </w:t>
      </w:r>
    </w:p>
    <w:p w14:paraId="79543E8E" w14:textId="35A93E12" w:rsidR="00B45476" w:rsidRPr="00A851ED" w:rsidRDefault="00B45476" w:rsidP="003E69A6">
      <w:pPr>
        <w:autoSpaceDE w:val="0"/>
        <w:autoSpaceDN w:val="0"/>
        <w:bidi w:val="0"/>
        <w:adjustRightInd w:val="0"/>
        <w:snapToGrid w:val="0"/>
        <w:spacing w:after="0" w:line="480" w:lineRule="auto"/>
        <w:ind w:left="720" w:hanging="720"/>
        <w:jc w:val="both"/>
        <w:rPr>
          <w:rFonts w:ascii="Times New Roman" w:hAnsi="Times New Roman" w:cs="Times New Roman"/>
          <w:sz w:val="24"/>
          <w:szCs w:val="24"/>
          <w:lang w:val="en-GB"/>
        </w:rPr>
      </w:pPr>
      <w:proofErr w:type="spellStart"/>
      <w:r w:rsidRPr="00A851ED">
        <w:rPr>
          <w:rFonts w:ascii="Times New Roman" w:hAnsi="Times New Roman" w:cs="Times New Roman"/>
          <w:sz w:val="24"/>
          <w:szCs w:val="24"/>
          <w:lang w:bidi="en-GB"/>
        </w:rPr>
        <w:t>MacNamara</w:t>
      </w:r>
      <w:proofErr w:type="spellEnd"/>
      <w:r w:rsidRPr="00A851ED">
        <w:rPr>
          <w:rFonts w:ascii="Times New Roman" w:hAnsi="Times New Roman" w:cs="Times New Roman"/>
          <w:sz w:val="24"/>
          <w:szCs w:val="24"/>
          <w:lang w:bidi="en-GB"/>
        </w:rPr>
        <w:t xml:space="preserve">, Á., Button, A., &amp; Collins, D. (2010a). The role of psychological characteristics in facilitating the pathway to elite performance part 1: Identifying mental skills and behaviors. </w:t>
      </w:r>
      <w:r w:rsidRPr="00A851ED">
        <w:rPr>
          <w:rFonts w:ascii="Times New Roman" w:hAnsi="Times New Roman" w:cs="Times New Roman"/>
          <w:i/>
          <w:iCs/>
          <w:sz w:val="24"/>
          <w:szCs w:val="24"/>
          <w:lang w:bidi="en-GB"/>
        </w:rPr>
        <w:t>The Sport Psychologist</w:t>
      </w:r>
      <w:r w:rsidRPr="00A851ED">
        <w:rPr>
          <w:rFonts w:ascii="Times New Roman" w:hAnsi="Times New Roman" w:cs="Times New Roman"/>
          <w:sz w:val="24"/>
          <w:szCs w:val="24"/>
          <w:lang w:bidi="en-GB"/>
        </w:rPr>
        <w:t xml:space="preserve">, </w:t>
      </w:r>
      <w:r w:rsidRPr="00A851ED">
        <w:rPr>
          <w:rFonts w:ascii="Times New Roman" w:hAnsi="Times New Roman" w:cs="Times New Roman"/>
          <w:i/>
          <w:iCs/>
          <w:sz w:val="24"/>
          <w:szCs w:val="24"/>
          <w:lang w:bidi="en-GB"/>
        </w:rPr>
        <w:t>24</w:t>
      </w:r>
      <w:r w:rsidRPr="00A851ED">
        <w:rPr>
          <w:rFonts w:ascii="Times New Roman" w:hAnsi="Times New Roman" w:cs="Times New Roman"/>
          <w:sz w:val="24"/>
          <w:szCs w:val="24"/>
          <w:lang w:bidi="en-GB"/>
        </w:rPr>
        <w:t>(1), 52-73.</w:t>
      </w:r>
      <w:r w:rsidRPr="00A851ED">
        <w:rPr>
          <w:rFonts w:ascii="Times New Roman" w:hAnsi="Times New Roman" w:cs="Times New Roman"/>
          <w:sz w:val="24"/>
          <w:szCs w:val="24"/>
          <w:lang w:val="en-GB"/>
        </w:rPr>
        <w:t xml:space="preserve"> </w:t>
      </w:r>
      <w:hyperlink r:id="rId35" w:history="1">
        <w:r w:rsidRPr="00A851ED">
          <w:rPr>
            <w:rStyle w:val="Hyperlink"/>
            <w:rFonts w:ascii="Times New Roman" w:hAnsi="Times New Roman" w:cs="Times New Roman"/>
            <w:sz w:val="24"/>
            <w:szCs w:val="24"/>
            <w:lang w:bidi="en-GB"/>
          </w:rPr>
          <w:t>https://doi.org/10.1123/tsp.24.1.52</w:t>
        </w:r>
      </w:hyperlink>
      <w:r w:rsidR="00744FBE">
        <w:rPr>
          <w:rFonts w:ascii="Times New Roman" w:hAnsi="Times New Roman" w:cs="Times New Roman"/>
          <w:sz w:val="24"/>
          <w:szCs w:val="24"/>
        </w:rPr>
        <w:t xml:space="preserve"> </w:t>
      </w:r>
      <w:r w:rsidRPr="00A851ED">
        <w:rPr>
          <w:rFonts w:ascii="Times New Roman" w:hAnsi="Times New Roman" w:cs="Times New Roman"/>
          <w:sz w:val="24"/>
          <w:szCs w:val="24"/>
          <w:lang w:bidi="en-GB"/>
        </w:rPr>
        <w:t xml:space="preserve"> </w:t>
      </w:r>
    </w:p>
    <w:p w14:paraId="2FF0D3DC" w14:textId="77777777" w:rsidR="00B45476" w:rsidRPr="00A851ED" w:rsidRDefault="00B45476" w:rsidP="003E69A6">
      <w:pPr>
        <w:autoSpaceDE w:val="0"/>
        <w:autoSpaceDN w:val="0"/>
        <w:bidi w:val="0"/>
        <w:adjustRightInd w:val="0"/>
        <w:snapToGrid w:val="0"/>
        <w:spacing w:after="0" w:line="480" w:lineRule="auto"/>
        <w:ind w:left="720" w:hanging="720"/>
        <w:jc w:val="both"/>
        <w:rPr>
          <w:rFonts w:ascii="Times New Roman" w:hAnsi="Times New Roman" w:cs="Times New Roman"/>
          <w:sz w:val="24"/>
          <w:szCs w:val="24"/>
          <w:lang w:val="en-GB"/>
        </w:rPr>
      </w:pPr>
      <w:proofErr w:type="spellStart"/>
      <w:r w:rsidRPr="00A851ED">
        <w:rPr>
          <w:rFonts w:ascii="Times New Roman" w:hAnsi="Times New Roman" w:cs="Times New Roman"/>
          <w:sz w:val="24"/>
          <w:szCs w:val="24"/>
          <w:lang w:val="en-GB"/>
        </w:rPr>
        <w:t>MacNamara</w:t>
      </w:r>
      <w:proofErr w:type="spellEnd"/>
      <w:r w:rsidRPr="00A851ED">
        <w:rPr>
          <w:rFonts w:ascii="Times New Roman" w:hAnsi="Times New Roman" w:cs="Times New Roman"/>
          <w:sz w:val="24"/>
          <w:szCs w:val="24"/>
          <w:lang w:val="en-GB"/>
        </w:rPr>
        <w:t xml:space="preserve">, A., Button, A., &amp; Collins, D. (2010b). The role of psychological characteristics in facilitating the pathway to elite performance part 2: Examining environmental and stage-related differences in skills and behaviours. </w:t>
      </w:r>
      <w:r w:rsidRPr="00A851ED">
        <w:rPr>
          <w:rFonts w:ascii="Times New Roman" w:hAnsi="Times New Roman" w:cs="Times New Roman"/>
          <w:i/>
          <w:sz w:val="24"/>
          <w:szCs w:val="24"/>
          <w:lang w:val="en-GB"/>
        </w:rPr>
        <w:t>The Sport Psychologist</w:t>
      </w:r>
      <w:r w:rsidRPr="00A851ED">
        <w:rPr>
          <w:rFonts w:ascii="Times New Roman" w:hAnsi="Times New Roman" w:cs="Times New Roman"/>
          <w:sz w:val="24"/>
          <w:szCs w:val="24"/>
          <w:lang w:val="en-GB"/>
        </w:rPr>
        <w:t xml:space="preserve">, </w:t>
      </w:r>
      <w:r w:rsidRPr="00A851ED">
        <w:rPr>
          <w:rFonts w:ascii="Times New Roman" w:hAnsi="Times New Roman" w:cs="Times New Roman"/>
          <w:i/>
          <w:iCs/>
          <w:sz w:val="24"/>
          <w:szCs w:val="24"/>
          <w:lang w:val="en-GB"/>
        </w:rPr>
        <w:t>24</w:t>
      </w:r>
      <w:r w:rsidRPr="00A851ED">
        <w:rPr>
          <w:rFonts w:ascii="Times New Roman" w:hAnsi="Times New Roman" w:cs="Times New Roman"/>
          <w:sz w:val="24"/>
          <w:szCs w:val="24"/>
          <w:lang w:val="en-GB"/>
        </w:rPr>
        <w:t xml:space="preserve">(1), 74-96. </w:t>
      </w:r>
      <w:hyperlink r:id="rId36" w:history="1">
        <w:r w:rsidRPr="00A851ED">
          <w:rPr>
            <w:rStyle w:val="Hyperlink"/>
            <w:rFonts w:ascii="Times New Roman" w:hAnsi="Times New Roman" w:cs="Times New Roman"/>
            <w:sz w:val="24"/>
            <w:szCs w:val="24"/>
            <w:lang w:val="en-GB"/>
          </w:rPr>
          <w:t>https://doi.org/10.1123/tsp.24.1.74</w:t>
        </w:r>
      </w:hyperlink>
      <w:r w:rsidRPr="00A851ED">
        <w:rPr>
          <w:rFonts w:ascii="Times New Roman" w:hAnsi="Times New Roman" w:cs="Times New Roman"/>
          <w:sz w:val="24"/>
          <w:szCs w:val="24"/>
          <w:lang w:val="en-GB"/>
        </w:rPr>
        <w:t xml:space="preserve"> </w:t>
      </w:r>
    </w:p>
    <w:p w14:paraId="44FC6594" w14:textId="62815729" w:rsidR="00B45476" w:rsidRPr="0037289E" w:rsidRDefault="00B45476" w:rsidP="003E69A6">
      <w:pPr>
        <w:autoSpaceDE w:val="0"/>
        <w:autoSpaceDN w:val="0"/>
        <w:bidi w:val="0"/>
        <w:adjustRightInd w:val="0"/>
        <w:snapToGrid w:val="0"/>
        <w:spacing w:after="0" w:line="480" w:lineRule="auto"/>
        <w:ind w:left="720" w:hanging="720"/>
        <w:jc w:val="both"/>
        <w:rPr>
          <w:rFonts w:ascii="Times New Roman" w:hAnsi="Times New Roman" w:cs="Times New Roman"/>
          <w:color w:val="222222"/>
          <w:sz w:val="24"/>
          <w:szCs w:val="20"/>
          <w:shd w:val="clear" w:color="auto" w:fill="FFFFFF"/>
          <w:lang w:val="en-GB"/>
        </w:rPr>
      </w:pPr>
      <w:r w:rsidRPr="000B3925">
        <w:rPr>
          <w:rFonts w:ascii="Times New Roman" w:hAnsi="Times New Roman" w:cs="Times New Roman"/>
          <w:color w:val="222222"/>
          <w:sz w:val="24"/>
          <w:szCs w:val="20"/>
          <w:shd w:val="clear" w:color="auto" w:fill="FFFFFF"/>
          <w:lang w:val="en-GB"/>
        </w:rPr>
        <w:t>Mahoney, M. J., Gabriel, T. J., &amp; Perkins, T. S. (1987). Psychological skills and exceptional athletic performance. </w:t>
      </w:r>
      <w:r w:rsidRPr="000B3925">
        <w:rPr>
          <w:rFonts w:ascii="Times New Roman" w:hAnsi="Times New Roman" w:cs="Times New Roman"/>
          <w:i/>
          <w:iCs/>
          <w:color w:val="222222"/>
          <w:sz w:val="24"/>
          <w:szCs w:val="20"/>
          <w:shd w:val="clear" w:color="auto" w:fill="FFFFFF"/>
          <w:lang w:val="en-GB"/>
        </w:rPr>
        <w:t>The Sport Psychologist</w:t>
      </w:r>
      <w:r w:rsidRPr="000B3925">
        <w:rPr>
          <w:rFonts w:ascii="Times New Roman" w:hAnsi="Times New Roman" w:cs="Times New Roman"/>
          <w:color w:val="222222"/>
          <w:sz w:val="24"/>
          <w:szCs w:val="20"/>
          <w:shd w:val="clear" w:color="auto" w:fill="FFFFFF"/>
          <w:lang w:val="en-GB"/>
        </w:rPr>
        <w:t>, </w:t>
      </w:r>
      <w:r w:rsidRPr="000B3925">
        <w:rPr>
          <w:rFonts w:ascii="Times New Roman" w:hAnsi="Times New Roman" w:cs="Times New Roman"/>
          <w:i/>
          <w:iCs/>
          <w:color w:val="222222"/>
          <w:sz w:val="24"/>
          <w:szCs w:val="20"/>
          <w:shd w:val="clear" w:color="auto" w:fill="FFFFFF"/>
          <w:lang w:val="en-GB"/>
        </w:rPr>
        <w:t>1</w:t>
      </w:r>
      <w:r w:rsidRPr="000B3925">
        <w:rPr>
          <w:rFonts w:ascii="Times New Roman" w:hAnsi="Times New Roman" w:cs="Times New Roman"/>
          <w:color w:val="222222"/>
          <w:sz w:val="24"/>
          <w:szCs w:val="20"/>
          <w:shd w:val="clear" w:color="auto" w:fill="FFFFFF"/>
          <w:lang w:val="en-GB"/>
        </w:rPr>
        <w:t>(3), 181</w:t>
      </w:r>
      <w:r w:rsidRPr="000B3925">
        <w:rPr>
          <w:rFonts w:ascii="Times New Roman" w:hAnsi="Times New Roman" w:cs="Times New Roman"/>
          <w:color w:val="202122"/>
          <w:sz w:val="24"/>
          <w:szCs w:val="24"/>
          <w:shd w:val="clear" w:color="auto" w:fill="FFFFFF"/>
          <w:lang w:val="en-GB"/>
        </w:rPr>
        <w:t>–</w:t>
      </w:r>
      <w:r w:rsidRPr="000B3925">
        <w:rPr>
          <w:rFonts w:ascii="Times New Roman" w:hAnsi="Times New Roman" w:cs="Times New Roman"/>
          <w:color w:val="222222"/>
          <w:sz w:val="24"/>
          <w:szCs w:val="20"/>
          <w:shd w:val="clear" w:color="auto" w:fill="FFFFFF"/>
          <w:lang w:val="en-GB"/>
        </w:rPr>
        <w:t>199.</w:t>
      </w:r>
      <w:r w:rsidRPr="000B3925">
        <w:rPr>
          <w:rFonts w:ascii="Times New Roman" w:hAnsi="Times New Roman" w:cs="Times New Roman"/>
          <w:color w:val="222222"/>
          <w:sz w:val="32"/>
          <w:szCs w:val="20"/>
          <w:shd w:val="clear" w:color="auto" w:fill="FFFFFF"/>
          <w:lang w:val="en-GB"/>
        </w:rPr>
        <w:t xml:space="preserve"> </w:t>
      </w:r>
      <w:hyperlink r:id="rId37" w:history="1">
        <w:r w:rsidR="00744FBE" w:rsidRPr="00744FBE">
          <w:rPr>
            <w:rStyle w:val="Hyperlink"/>
            <w:rFonts w:ascii="Times New Roman" w:hAnsi="Times New Roman" w:cs="Times New Roman"/>
            <w:sz w:val="24"/>
            <w:szCs w:val="24"/>
            <w:shd w:val="clear" w:color="auto" w:fill="FFFFFF"/>
            <w:lang w:val="en-GB"/>
          </w:rPr>
          <w:t>https://</w:t>
        </w:r>
        <w:r w:rsidR="00744FBE" w:rsidRPr="00744FBE">
          <w:rPr>
            <w:rStyle w:val="Hyperlink"/>
            <w:rFonts w:ascii="Times New Roman" w:hAnsi="Times New Roman" w:cs="Times New Roman"/>
            <w:sz w:val="24"/>
            <w:szCs w:val="24"/>
            <w:lang w:val="en-GB"/>
          </w:rPr>
          <w:t>doi:10.1123/tsp.1.3.181</w:t>
        </w:r>
      </w:hyperlink>
      <w:r w:rsidR="00744FBE">
        <w:rPr>
          <w:rFonts w:ascii="Times New Roman" w:hAnsi="Times New Roman" w:cs="Times New Roman"/>
          <w:sz w:val="24"/>
          <w:szCs w:val="24"/>
          <w:lang w:val="en-GB"/>
        </w:rPr>
        <w:t xml:space="preserve"> </w:t>
      </w:r>
    </w:p>
    <w:p w14:paraId="21D1C39F" w14:textId="23B6F9C0" w:rsidR="00B45476" w:rsidRDefault="00B45476" w:rsidP="003E69A6">
      <w:pPr>
        <w:autoSpaceDE w:val="0"/>
        <w:autoSpaceDN w:val="0"/>
        <w:bidi w:val="0"/>
        <w:adjustRightInd w:val="0"/>
        <w:snapToGrid w:val="0"/>
        <w:spacing w:after="0" w:line="480" w:lineRule="auto"/>
        <w:ind w:left="720" w:hanging="720"/>
        <w:jc w:val="both"/>
        <w:rPr>
          <w:rFonts w:ascii="Times New Roman" w:hAnsi="Times New Roman" w:cs="Times New Roman"/>
          <w:sz w:val="24"/>
          <w:szCs w:val="24"/>
          <w:lang w:bidi="en-GB"/>
        </w:rPr>
      </w:pPr>
      <w:r w:rsidRPr="00BE46BD">
        <w:rPr>
          <w:rFonts w:ascii="Times New Roman" w:hAnsi="Times New Roman" w:cs="Times New Roman"/>
          <w:sz w:val="24"/>
          <w:szCs w:val="24"/>
          <w:lang w:bidi="en-GB"/>
        </w:rPr>
        <w:t xml:space="preserve">Martindale, R. J., Collins, D., &amp; Abraham, A. (2007). Effective talent development: The elite coach perspective in UK sport. </w:t>
      </w:r>
      <w:r w:rsidRPr="00BE46BD">
        <w:rPr>
          <w:rFonts w:ascii="Times New Roman" w:hAnsi="Times New Roman" w:cs="Times New Roman"/>
          <w:i/>
          <w:iCs/>
          <w:sz w:val="24"/>
          <w:szCs w:val="24"/>
          <w:lang w:bidi="en-GB"/>
        </w:rPr>
        <w:t>Journal of Applied Sport Psychology</w:t>
      </w:r>
      <w:r w:rsidRPr="00BE46BD">
        <w:rPr>
          <w:rFonts w:ascii="Times New Roman" w:hAnsi="Times New Roman" w:cs="Times New Roman"/>
          <w:sz w:val="24"/>
          <w:szCs w:val="24"/>
          <w:lang w:bidi="en-GB"/>
        </w:rPr>
        <w:t xml:space="preserve">, </w:t>
      </w:r>
      <w:r w:rsidRPr="00BE46BD">
        <w:rPr>
          <w:rFonts w:ascii="Times New Roman" w:hAnsi="Times New Roman" w:cs="Times New Roman"/>
          <w:i/>
          <w:iCs/>
          <w:sz w:val="24"/>
          <w:szCs w:val="24"/>
          <w:lang w:bidi="en-GB"/>
        </w:rPr>
        <w:t>19</w:t>
      </w:r>
      <w:r w:rsidRPr="00BE46BD">
        <w:rPr>
          <w:rFonts w:ascii="Times New Roman" w:hAnsi="Times New Roman" w:cs="Times New Roman"/>
          <w:sz w:val="24"/>
          <w:szCs w:val="24"/>
          <w:lang w:bidi="en-GB"/>
        </w:rPr>
        <w:t>(2), 187-206.</w:t>
      </w:r>
      <w:r w:rsidR="00744FBE">
        <w:rPr>
          <w:rFonts w:ascii="Times New Roman" w:hAnsi="Times New Roman" w:cs="Times New Roman"/>
          <w:sz w:val="24"/>
          <w:szCs w:val="24"/>
          <w:lang w:bidi="en-GB"/>
        </w:rPr>
        <w:t xml:space="preserve"> </w:t>
      </w:r>
      <w:hyperlink r:id="rId38" w:history="1">
        <w:r w:rsidR="00744FBE" w:rsidRPr="00F039F6">
          <w:rPr>
            <w:rStyle w:val="Hyperlink"/>
            <w:rFonts w:ascii="Times New Roman" w:hAnsi="Times New Roman" w:cs="Times New Roman"/>
            <w:sz w:val="24"/>
            <w:szCs w:val="24"/>
            <w:lang w:bidi="en-GB"/>
          </w:rPr>
          <w:t>https://doi.org/10.1080/10413200701188944</w:t>
        </w:r>
      </w:hyperlink>
      <w:r w:rsidR="00744FBE">
        <w:rPr>
          <w:rFonts w:ascii="Times New Roman" w:hAnsi="Times New Roman" w:cs="Times New Roman"/>
          <w:sz w:val="24"/>
          <w:szCs w:val="24"/>
          <w:lang w:bidi="en-GB"/>
        </w:rPr>
        <w:t xml:space="preserve"> </w:t>
      </w:r>
    </w:p>
    <w:p w14:paraId="3D97FB7D" w14:textId="48A42E1F" w:rsidR="00F9341E" w:rsidRDefault="00F9341E" w:rsidP="003E69A6">
      <w:pPr>
        <w:bidi w:val="0"/>
        <w:spacing w:after="0" w:line="480" w:lineRule="auto"/>
        <w:ind w:left="720" w:hanging="720"/>
        <w:jc w:val="both"/>
        <w:rPr>
          <w:rFonts w:ascii="Times New Roman" w:eastAsia="Times New Roman" w:hAnsi="Times New Roman" w:cs="Times New Roman"/>
          <w:color w:val="000000" w:themeColor="text1"/>
          <w:sz w:val="24"/>
          <w:szCs w:val="24"/>
          <w:lang w:val="en-GB" w:eastAsia="en-GB" w:bidi="ar-SA"/>
        </w:rPr>
      </w:pPr>
      <w:r w:rsidRPr="00F9341E">
        <w:rPr>
          <w:rFonts w:ascii="Times New Roman" w:eastAsia="Times New Roman" w:hAnsi="Times New Roman" w:cs="Times New Roman"/>
          <w:color w:val="000000" w:themeColor="text1"/>
          <w:sz w:val="24"/>
          <w:szCs w:val="24"/>
          <w:shd w:val="clear" w:color="auto" w:fill="FFFFFF"/>
          <w:lang w:val="en-GB" w:eastAsia="en-GB" w:bidi="ar-SA"/>
        </w:rPr>
        <w:lastRenderedPageBreak/>
        <w:t xml:space="preserve">Martindale, R. J., Collins, D., and </w:t>
      </w:r>
      <w:proofErr w:type="spellStart"/>
      <w:r w:rsidRPr="00F9341E">
        <w:rPr>
          <w:rFonts w:ascii="Times New Roman" w:eastAsia="Times New Roman" w:hAnsi="Times New Roman" w:cs="Times New Roman"/>
          <w:color w:val="000000" w:themeColor="text1"/>
          <w:sz w:val="24"/>
          <w:szCs w:val="24"/>
          <w:shd w:val="clear" w:color="auto" w:fill="FFFFFF"/>
          <w:lang w:val="en-GB" w:eastAsia="en-GB" w:bidi="ar-SA"/>
        </w:rPr>
        <w:t>Daubney</w:t>
      </w:r>
      <w:proofErr w:type="spellEnd"/>
      <w:r w:rsidRPr="00F9341E">
        <w:rPr>
          <w:rFonts w:ascii="Times New Roman" w:eastAsia="Times New Roman" w:hAnsi="Times New Roman" w:cs="Times New Roman"/>
          <w:color w:val="000000" w:themeColor="text1"/>
          <w:sz w:val="24"/>
          <w:szCs w:val="24"/>
          <w:shd w:val="clear" w:color="auto" w:fill="FFFFFF"/>
          <w:lang w:val="en-GB" w:eastAsia="en-GB" w:bidi="ar-SA"/>
        </w:rPr>
        <w:t>, J. (2005). Talent development: a guide for practice and research within sport. </w:t>
      </w:r>
      <w:r w:rsidRPr="00F9341E">
        <w:rPr>
          <w:rFonts w:ascii="Times New Roman" w:eastAsia="Times New Roman" w:hAnsi="Times New Roman" w:cs="Times New Roman"/>
          <w:i/>
          <w:iCs/>
          <w:color w:val="000000" w:themeColor="text1"/>
          <w:sz w:val="24"/>
          <w:szCs w:val="24"/>
          <w:shd w:val="clear" w:color="auto" w:fill="FFFFFF"/>
          <w:lang w:val="en-GB" w:eastAsia="en-GB" w:bidi="ar-SA"/>
        </w:rPr>
        <w:t>Quest</w:t>
      </w:r>
      <w:r w:rsidRPr="00F9341E">
        <w:rPr>
          <w:rFonts w:ascii="Times New Roman" w:eastAsia="Times New Roman" w:hAnsi="Times New Roman" w:cs="Times New Roman"/>
          <w:color w:val="000000" w:themeColor="text1"/>
          <w:sz w:val="24"/>
          <w:szCs w:val="24"/>
          <w:shd w:val="clear" w:color="auto" w:fill="FFFFFF"/>
          <w:lang w:val="en-GB" w:eastAsia="en-GB" w:bidi="ar-SA"/>
        </w:rPr>
        <w:t xml:space="preserve"> 57, 353–375. </w:t>
      </w:r>
      <w:proofErr w:type="spellStart"/>
      <w:r w:rsidRPr="00F9341E">
        <w:rPr>
          <w:rFonts w:ascii="Times New Roman" w:eastAsia="Times New Roman" w:hAnsi="Times New Roman" w:cs="Times New Roman"/>
          <w:color w:val="000000" w:themeColor="text1"/>
          <w:sz w:val="24"/>
          <w:szCs w:val="24"/>
          <w:shd w:val="clear" w:color="auto" w:fill="FFFFFF"/>
          <w:lang w:val="en-GB" w:eastAsia="en-GB" w:bidi="ar-SA"/>
        </w:rPr>
        <w:t>doi</w:t>
      </w:r>
      <w:proofErr w:type="spellEnd"/>
      <w:r w:rsidRPr="00F9341E">
        <w:rPr>
          <w:rFonts w:ascii="Times New Roman" w:eastAsia="Times New Roman" w:hAnsi="Times New Roman" w:cs="Times New Roman"/>
          <w:color w:val="000000" w:themeColor="text1"/>
          <w:sz w:val="24"/>
          <w:szCs w:val="24"/>
          <w:shd w:val="clear" w:color="auto" w:fill="FFFFFF"/>
          <w:lang w:val="en-GB" w:eastAsia="en-GB" w:bidi="ar-SA"/>
        </w:rPr>
        <w:t>: 10.1080/00336297.2005.10491862</w:t>
      </w:r>
    </w:p>
    <w:p w14:paraId="5D8A3FF7" w14:textId="6C98C7B3" w:rsidR="00AE147A" w:rsidRPr="00F9341E" w:rsidRDefault="00AE147A" w:rsidP="003E69A6">
      <w:pPr>
        <w:bidi w:val="0"/>
        <w:spacing w:after="0" w:line="480" w:lineRule="auto"/>
        <w:ind w:left="720" w:hanging="720"/>
        <w:jc w:val="both"/>
        <w:rPr>
          <w:rFonts w:ascii="Times New Roman" w:eastAsia="Times New Roman" w:hAnsi="Times New Roman" w:cs="Times New Roman"/>
          <w:color w:val="000000" w:themeColor="text1"/>
          <w:sz w:val="24"/>
          <w:szCs w:val="24"/>
          <w:lang w:val="en-GB" w:eastAsia="en-GB" w:bidi="ar-SA"/>
        </w:rPr>
      </w:pPr>
      <w:r w:rsidRPr="00AE147A">
        <w:rPr>
          <w:rFonts w:ascii="Times New Roman" w:eastAsia="Times New Roman" w:hAnsi="Times New Roman" w:cs="Times New Roman"/>
          <w:color w:val="000000" w:themeColor="text1"/>
          <w:sz w:val="24"/>
          <w:szCs w:val="24"/>
          <w:shd w:val="clear" w:color="auto" w:fill="FFFFFF"/>
          <w:lang w:val="en-GB" w:eastAsia="en-GB" w:bidi="ar-SA"/>
        </w:rPr>
        <w:t xml:space="preserve">Martindale, R. J., Collins, D., Douglas, C., and </w:t>
      </w:r>
      <w:proofErr w:type="spellStart"/>
      <w:r w:rsidRPr="00AE147A">
        <w:rPr>
          <w:rFonts w:ascii="Times New Roman" w:eastAsia="Times New Roman" w:hAnsi="Times New Roman" w:cs="Times New Roman"/>
          <w:color w:val="000000" w:themeColor="text1"/>
          <w:sz w:val="24"/>
          <w:szCs w:val="24"/>
          <w:shd w:val="clear" w:color="auto" w:fill="FFFFFF"/>
          <w:lang w:val="en-GB" w:eastAsia="en-GB" w:bidi="ar-SA"/>
        </w:rPr>
        <w:t>Whike</w:t>
      </w:r>
      <w:proofErr w:type="spellEnd"/>
      <w:r w:rsidRPr="00AE147A">
        <w:rPr>
          <w:rFonts w:ascii="Times New Roman" w:eastAsia="Times New Roman" w:hAnsi="Times New Roman" w:cs="Times New Roman"/>
          <w:color w:val="000000" w:themeColor="text1"/>
          <w:sz w:val="24"/>
          <w:szCs w:val="24"/>
          <w:shd w:val="clear" w:color="auto" w:fill="FFFFFF"/>
          <w:lang w:val="en-GB" w:eastAsia="en-GB" w:bidi="ar-SA"/>
        </w:rPr>
        <w:t>, A. (2013). Examining the ecological validity of the talent development environment questionnaire. </w:t>
      </w:r>
      <w:r w:rsidRPr="00AE147A">
        <w:rPr>
          <w:rFonts w:ascii="Times New Roman" w:eastAsia="Times New Roman" w:hAnsi="Times New Roman" w:cs="Times New Roman"/>
          <w:i/>
          <w:iCs/>
          <w:color w:val="000000" w:themeColor="text1"/>
          <w:sz w:val="24"/>
          <w:szCs w:val="24"/>
          <w:shd w:val="clear" w:color="auto" w:fill="FFFFFF"/>
          <w:lang w:val="en-GB" w:eastAsia="en-GB" w:bidi="ar-SA"/>
        </w:rPr>
        <w:t>J. Sports Sci.</w:t>
      </w:r>
      <w:r w:rsidRPr="00AE147A">
        <w:rPr>
          <w:rFonts w:ascii="Times New Roman" w:eastAsia="Times New Roman" w:hAnsi="Times New Roman" w:cs="Times New Roman"/>
          <w:color w:val="000000" w:themeColor="text1"/>
          <w:sz w:val="24"/>
          <w:szCs w:val="24"/>
          <w:shd w:val="clear" w:color="auto" w:fill="FFFFFF"/>
          <w:lang w:val="en-GB" w:eastAsia="en-GB" w:bidi="ar-SA"/>
        </w:rPr>
        <w:t xml:space="preserve"> 31, 41–47. </w:t>
      </w:r>
      <w:proofErr w:type="spellStart"/>
      <w:r w:rsidRPr="00AE147A">
        <w:rPr>
          <w:rFonts w:ascii="Times New Roman" w:eastAsia="Times New Roman" w:hAnsi="Times New Roman" w:cs="Times New Roman"/>
          <w:color w:val="000000" w:themeColor="text1"/>
          <w:sz w:val="24"/>
          <w:szCs w:val="24"/>
          <w:shd w:val="clear" w:color="auto" w:fill="FFFFFF"/>
          <w:lang w:val="en-GB" w:eastAsia="en-GB" w:bidi="ar-SA"/>
        </w:rPr>
        <w:t>doi</w:t>
      </w:r>
      <w:proofErr w:type="spellEnd"/>
      <w:r w:rsidRPr="00AE147A">
        <w:rPr>
          <w:rFonts w:ascii="Times New Roman" w:eastAsia="Times New Roman" w:hAnsi="Times New Roman" w:cs="Times New Roman"/>
          <w:color w:val="000000" w:themeColor="text1"/>
          <w:sz w:val="24"/>
          <w:szCs w:val="24"/>
          <w:shd w:val="clear" w:color="auto" w:fill="FFFFFF"/>
          <w:lang w:val="en-GB" w:eastAsia="en-GB" w:bidi="ar-SA"/>
        </w:rPr>
        <w:t>: 10.1080/02640414.2012.718443</w:t>
      </w:r>
    </w:p>
    <w:p w14:paraId="4DDCBB80" w14:textId="27AF9CE4" w:rsidR="00B45476" w:rsidRDefault="00B45476" w:rsidP="003E69A6">
      <w:pPr>
        <w:autoSpaceDE w:val="0"/>
        <w:autoSpaceDN w:val="0"/>
        <w:bidi w:val="0"/>
        <w:adjustRightInd w:val="0"/>
        <w:snapToGrid w:val="0"/>
        <w:spacing w:after="0" w:line="480" w:lineRule="auto"/>
        <w:ind w:left="720" w:hanging="720"/>
        <w:jc w:val="both"/>
        <w:rPr>
          <w:rFonts w:ascii="Times New Roman" w:hAnsi="Times New Roman" w:cs="Times New Roman"/>
          <w:sz w:val="24"/>
          <w:szCs w:val="24"/>
        </w:rPr>
      </w:pPr>
      <w:r w:rsidRPr="005D4911">
        <w:rPr>
          <w:rFonts w:ascii="Times New Roman" w:hAnsi="Times New Roman" w:cs="Times New Roman"/>
          <w:sz w:val="24"/>
          <w:szCs w:val="24"/>
        </w:rPr>
        <w:t>Martindale, R. J., Collins, D., Wang, J. C., McNeill, M., Lee, K. S., Sproule, J., &amp; Westbury, T. (2010). Development of the talent development environment questionnaire for sport. </w:t>
      </w:r>
      <w:r w:rsidRPr="005D4911">
        <w:rPr>
          <w:rFonts w:ascii="Times New Roman" w:hAnsi="Times New Roman" w:cs="Times New Roman"/>
          <w:i/>
          <w:iCs/>
          <w:sz w:val="24"/>
          <w:szCs w:val="24"/>
        </w:rPr>
        <w:t xml:space="preserve">Journal of </w:t>
      </w:r>
      <w:r w:rsidR="004A1BF4">
        <w:rPr>
          <w:rFonts w:ascii="Times New Roman" w:hAnsi="Times New Roman" w:cs="Times New Roman"/>
          <w:i/>
          <w:iCs/>
          <w:sz w:val="24"/>
          <w:szCs w:val="24"/>
        </w:rPr>
        <w:t>S</w:t>
      </w:r>
      <w:r w:rsidRPr="005D4911">
        <w:rPr>
          <w:rFonts w:ascii="Times New Roman" w:hAnsi="Times New Roman" w:cs="Times New Roman"/>
          <w:i/>
          <w:iCs/>
          <w:sz w:val="24"/>
          <w:szCs w:val="24"/>
        </w:rPr>
        <w:t xml:space="preserve">ports </w:t>
      </w:r>
      <w:r w:rsidR="004A1BF4">
        <w:rPr>
          <w:rFonts w:ascii="Times New Roman" w:hAnsi="Times New Roman" w:cs="Times New Roman"/>
          <w:i/>
          <w:iCs/>
          <w:sz w:val="24"/>
          <w:szCs w:val="24"/>
        </w:rPr>
        <w:t>S</w:t>
      </w:r>
      <w:r w:rsidRPr="005D4911">
        <w:rPr>
          <w:rFonts w:ascii="Times New Roman" w:hAnsi="Times New Roman" w:cs="Times New Roman"/>
          <w:i/>
          <w:iCs/>
          <w:sz w:val="24"/>
          <w:szCs w:val="24"/>
        </w:rPr>
        <w:t>ciences</w:t>
      </w:r>
      <w:r w:rsidRPr="005D4911">
        <w:rPr>
          <w:rFonts w:ascii="Times New Roman" w:hAnsi="Times New Roman" w:cs="Times New Roman"/>
          <w:sz w:val="24"/>
          <w:szCs w:val="24"/>
        </w:rPr>
        <w:t>, </w:t>
      </w:r>
      <w:r w:rsidRPr="005D4911">
        <w:rPr>
          <w:rFonts w:ascii="Times New Roman" w:hAnsi="Times New Roman" w:cs="Times New Roman"/>
          <w:i/>
          <w:iCs/>
          <w:sz w:val="24"/>
          <w:szCs w:val="24"/>
        </w:rPr>
        <w:t>28</w:t>
      </w:r>
      <w:r w:rsidRPr="005D4911">
        <w:rPr>
          <w:rFonts w:ascii="Times New Roman" w:hAnsi="Times New Roman" w:cs="Times New Roman"/>
          <w:sz w:val="24"/>
          <w:szCs w:val="24"/>
        </w:rPr>
        <w:t>(11), 1209-1221.</w:t>
      </w:r>
      <w:r w:rsidR="00744FBE">
        <w:rPr>
          <w:rFonts w:ascii="Times New Roman" w:hAnsi="Times New Roman" w:cs="Times New Roman"/>
          <w:sz w:val="24"/>
          <w:szCs w:val="24"/>
        </w:rPr>
        <w:t xml:space="preserve"> </w:t>
      </w:r>
      <w:hyperlink r:id="rId39" w:history="1">
        <w:r w:rsidR="00744FBE" w:rsidRPr="00F039F6">
          <w:rPr>
            <w:rStyle w:val="Hyperlink"/>
            <w:rFonts w:ascii="Times New Roman" w:hAnsi="Times New Roman" w:cs="Times New Roman"/>
            <w:sz w:val="24"/>
            <w:szCs w:val="24"/>
          </w:rPr>
          <w:t>https://doi.org/10.1080/02640414.2010.495993</w:t>
        </w:r>
      </w:hyperlink>
      <w:r w:rsidR="00744FBE">
        <w:rPr>
          <w:rFonts w:ascii="Times New Roman" w:hAnsi="Times New Roman" w:cs="Times New Roman"/>
          <w:sz w:val="24"/>
          <w:szCs w:val="24"/>
        </w:rPr>
        <w:t xml:space="preserve"> </w:t>
      </w:r>
    </w:p>
    <w:p w14:paraId="1722A07C" w14:textId="26737DBB" w:rsidR="00AE147A" w:rsidRPr="00AE147A" w:rsidRDefault="00AE147A" w:rsidP="003E69A6">
      <w:pPr>
        <w:autoSpaceDE w:val="0"/>
        <w:autoSpaceDN w:val="0"/>
        <w:bidi w:val="0"/>
        <w:adjustRightInd w:val="0"/>
        <w:snapToGrid w:val="0"/>
        <w:spacing w:after="0" w:line="480" w:lineRule="auto"/>
        <w:ind w:left="720" w:hanging="720"/>
        <w:jc w:val="both"/>
        <w:rPr>
          <w:rFonts w:ascii="Times New Roman" w:hAnsi="Times New Roman" w:cs="Times New Roman"/>
          <w:sz w:val="24"/>
          <w:szCs w:val="24"/>
        </w:rPr>
      </w:pPr>
      <w:proofErr w:type="spellStart"/>
      <w:r w:rsidRPr="00AE147A">
        <w:rPr>
          <w:rFonts w:ascii="Times New Roman" w:hAnsi="Times New Roman" w:cs="Times New Roman"/>
          <w:color w:val="000000" w:themeColor="text1"/>
          <w:sz w:val="24"/>
          <w:szCs w:val="24"/>
        </w:rPr>
        <w:t>Mehrshad</w:t>
      </w:r>
      <w:proofErr w:type="spellEnd"/>
      <w:r w:rsidRPr="00AE147A">
        <w:rPr>
          <w:rFonts w:ascii="Times New Roman" w:hAnsi="Times New Roman" w:cs="Times New Roman"/>
          <w:color w:val="000000" w:themeColor="text1"/>
          <w:sz w:val="24"/>
          <w:szCs w:val="24"/>
        </w:rPr>
        <w:t xml:space="preserve">, T., &amp; </w:t>
      </w:r>
      <w:proofErr w:type="spellStart"/>
      <w:r w:rsidRPr="00AE147A">
        <w:rPr>
          <w:rFonts w:ascii="Times New Roman" w:hAnsi="Times New Roman" w:cs="Times New Roman"/>
          <w:color w:val="000000" w:themeColor="text1"/>
          <w:sz w:val="24"/>
          <w:szCs w:val="24"/>
        </w:rPr>
        <w:t>Rokhshareh</w:t>
      </w:r>
      <w:proofErr w:type="spellEnd"/>
      <w:r w:rsidRPr="00AE147A">
        <w:rPr>
          <w:rFonts w:ascii="Times New Roman" w:hAnsi="Times New Roman" w:cs="Times New Roman"/>
          <w:color w:val="000000" w:themeColor="text1"/>
          <w:sz w:val="24"/>
          <w:szCs w:val="24"/>
        </w:rPr>
        <w:t xml:space="preserve">, B. (2018). Description of the Environment of Talent Development for Elite Adolescent Basketball Players and its Relationship with Mental Skills, </w:t>
      </w:r>
      <w:r w:rsidRPr="00AE147A">
        <w:rPr>
          <w:rFonts w:ascii="Times New Roman" w:hAnsi="Times New Roman" w:cs="Times New Roman"/>
          <w:i/>
          <w:iCs/>
          <w:color w:val="000000" w:themeColor="text1"/>
          <w:sz w:val="24"/>
          <w:szCs w:val="24"/>
        </w:rPr>
        <w:t>Sport Psychology Studies</w:t>
      </w:r>
      <w:r w:rsidRPr="00AE147A">
        <w:rPr>
          <w:rFonts w:ascii="Times New Roman" w:hAnsi="Times New Roman" w:cs="Times New Roman"/>
          <w:color w:val="000000" w:themeColor="text1"/>
          <w:sz w:val="24"/>
          <w:szCs w:val="24"/>
        </w:rPr>
        <w:t>, 7(23) 51-66.</w:t>
      </w:r>
    </w:p>
    <w:p w14:paraId="2811FC70" w14:textId="625B110C" w:rsidR="00B45476" w:rsidRPr="0037289E" w:rsidRDefault="00B45476" w:rsidP="003E69A6">
      <w:pPr>
        <w:autoSpaceDE w:val="0"/>
        <w:autoSpaceDN w:val="0"/>
        <w:bidi w:val="0"/>
        <w:adjustRightInd w:val="0"/>
        <w:snapToGrid w:val="0"/>
        <w:spacing w:after="0" w:line="480" w:lineRule="auto"/>
        <w:ind w:left="720" w:hanging="720"/>
        <w:jc w:val="both"/>
        <w:rPr>
          <w:rFonts w:ascii="Times New Roman" w:hAnsi="Times New Roman" w:cs="Times New Roman"/>
          <w:color w:val="222222"/>
          <w:sz w:val="24"/>
          <w:szCs w:val="20"/>
          <w:shd w:val="clear" w:color="auto" w:fill="FFFFFF"/>
          <w:lang w:val="en-GB"/>
        </w:rPr>
      </w:pPr>
      <w:proofErr w:type="spellStart"/>
      <w:r w:rsidRPr="000B3925">
        <w:rPr>
          <w:rFonts w:ascii="Times New Roman" w:hAnsi="Times New Roman" w:cs="Times New Roman"/>
          <w:color w:val="222222"/>
          <w:sz w:val="24"/>
          <w:szCs w:val="20"/>
          <w:shd w:val="clear" w:color="auto" w:fill="FFFFFF"/>
          <w:lang w:val="en-GB"/>
        </w:rPr>
        <w:t>Milavic</w:t>
      </w:r>
      <w:proofErr w:type="spellEnd"/>
      <w:r w:rsidRPr="000B3925">
        <w:rPr>
          <w:rFonts w:ascii="Times New Roman" w:hAnsi="Times New Roman" w:cs="Times New Roman"/>
          <w:color w:val="222222"/>
          <w:sz w:val="24"/>
          <w:szCs w:val="20"/>
          <w:shd w:val="clear" w:color="auto" w:fill="FFFFFF"/>
          <w:lang w:val="en-GB"/>
        </w:rPr>
        <w:t xml:space="preserve">, B., </w:t>
      </w:r>
      <w:proofErr w:type="spellStart"/>
      <w:r w:rsidRPr="000B3925">
        <w:rPr>
          <w:rFonts w:ascii="Times New Roman" w:hAnsi="Times New Roman" w:cs="Times New Roman"/>
          <w:color w:val="222222"/>
          <w:sz w:val="24"/>
          <w:szCs w:val="20"/>
          <w:shd w:val="clear" w:color="auto" w:fill="FFFFFF"/>
          <w:lang w:val="en-GB"/>
        </w:rPr>
        <w:t>Padulo</w:t>
      </w:r>
      <w:proofErr w:type="spellEnd"/>
      <w:r w:rsidRPr="000B3925">
        <w:rPr>
          <w:rFonts w:ascii="Times New Roman" w:hAnsi="Times New Roman" w:cs="Times New Roman"/>
          <w:color w:val="222222"/>
          <w:sz w:val="24"/>
          <w:szCs w:val="20"/>
          <w:shd w:val="clear" w:color="auto" w:fill="FFFFFF"/>
          <w:lang w:val="en-GB"/>
        </w:rPr>
        <w:t xml:space="preserve">, J., </w:t>
      </w:r>
      <w:proofErr w:type="spellStart"/>
      <w:r w:rsidRPr="000B3925">
        <w:rPr>
          <w:rFonts w:ascii="Times New Roman" w:hAnsi="Times New Roman" w:cs="Times New Roman"/>
          <w:color w:val="222222"/>
          <w:sz w:val="24"/>
          <w:szCs w:val="20"/>
          <w:shd w:val="clear" w:color="auto" w:fill="FFFFFF"/>
          <w:lang w:val="en-GB"/>
        </w:rPr>
        <w:t>Grgantov</w:t>
      </w:r>
      <w:proofErr w:type="spellEnd"/>
      <w:r w:rsidRPr="000B3925">
        <w:rPr>
          <w:rFonts w:ascii="Times New Roman" w:hAnsi="Times New Roman" w:cs="Times New Roman"/>
          <w:color w:val="222222"/>
          <w:sz w:val="24"/>
          <w:szCs w:val="20"/>
          <w:shd w:val="clear" w:color="auto" w:fill="FFFFFF"/>
          <w:lang w:val="en-GB"/>
        </w:rPr>
        <w:t xml:space="preserve">, Z., </w:t>
      </w:r>
      <w:proofErr w:type="spellStart"/>
      <w:r w:rsidRPr="000B3925">
        <w:rPr>
          <w:rFonts w:ascii="Times New Roman" w:hAnsi="Times New Roman" w:cs="Times New Roman"/>
          <w:color w:val="222222"/>
          <w:sz w:val="24"/>
          <w:szCs w:val="20"/>
          <w:shd w:val="clear" w:color="auto" w:fill="FFFFFF"/>
          <w:lang w:val="en-GB"/>
        </w:rPr>
        <w:t>Milić</w:t>
      </w:r>
      <w:proofErr w:type="spellEnd"/>
      <w:r w:rsidRPr="000B3925">
        <w:rPr>
          <w:rFonts w:ascii="Times New Roman" w:hAnsi="Times New Roman" w:cs="Times New Roman"/>
          <w:color w:val="222222"/>
          <w:sz w:val="24"/>
          <w:szCs w:val="20"/>
          <w:shd w:val="clear" w:color="auto" w:fill="FFFFFF"/>
          <w:lang w:val="en-GB"/>
        </w:rPr>
        <w:t xml:space="preserve">, M., </w:t>
      </w:r>
      <w:proofErr w:type="spellStart"/>
      <w:r w:rsidRPr="000B3925">
        <w:rPr>
          <w:rFonts w:ascii="Times New Roman" w:hAnsi="Times New Roman" w:cs="Times New Roman"/>
          <w:color w:val="222222"/>
          <w:sz w:val="24"/>
          <w:szCs w:val="20"/>
          <w:shd w:val="clear" w:color="auto" w:fill="FFFFFF"/>
          <w:lang w:val="en-GB"/>
        </w:rPr>
        <w:t>Man</w:t>
      </w:r>
      <w:r w:rsidR="004A1BF4">
        <w:rPr>
          <w:rFonts w:ascii="Times New Roman" w:hAnsi="Times New Roman" w:cs="Times New Roman"/>
          <w:color w:val="222222"/>
          <w:sz w:val="24"/>
          <w:szCs w:val="20"/>
          <w:shd w:val="clear" w:color="auto" w:fill="FFFFFF"/>
          <w:lang w:val="en-GB"/>
        </w:rPr>
        <w:t>narini</w:t>
      </w:r>
      <w:proofErr w:type="spellEnd"/>
      <w:r w:rsidR="004A1BF4">
        <w:rPr>
          <w:rFonts w:ascii="Times New Roman" w:hAnsi="Times New Roman" w:cs="Times New Roman"/>
          <w:color w:val="222222"/>
          <w:sz w:val="24"/>
          <w:szCs w:val="20"/>
          <w:shd w:val="clear" w:color="auto" w:fill="FFFFFF"/>
          <w:lang w:val="en-GB"/>
        </w:rPr>
        <w:t xml:space="preserve">, S., Manzoni, G. M., </w:t>
      </w:r>
      <w:proofErr w:type="spellStart"/>
      <w:r w:rsidR="004A1BF4">
        <w:rPr>
          <w:rFonts w:ascii="Times New Roman" w:hAnsi="Times New Roman" w:cs="Times New Roman"/>
          <w:color w:val="222222"/>
          <w:sz w:val="24"/>
          <w:szCs w:val="20"/>
          <w:shd w:val="clear" w:color="auto" w:fill="FFFFFF"/>
          <w:lang w:val="en-GB"/>
        </w:rPr>
        <w:t>Ardigo</w:t>
      </w:r>
      <w:proofErr w:type="spellEnd"/>
      <w:r w:rsidR="004A1BF4">
        <w:rPr>
          <w:rFonts w:ascii="Times New Roman" w:hAnsi="Times New Roman" w:cs="Times New Roman"/>
          <w:color w:val="222222"/>
          <w:sz w:val="24"/>
          <w:szCs w:val="20"/>
          <w:shd w:val="clear" w:color="auto" w:fill="FFFFFF"/>
          <w:lang w:val="en-GB"/>
        </w:rPr>
        <w:t xml:space="preserve">, L. P., </w:t>
      </w:r>
      <w:r w:rsidRPr="000B3925">
        <w:rPr>
          <w:rFonts w:ascii="Times New Roman" w:hAnsi="Times New Roman" w:cs="Times New Roman"/>
          <w:color w:val="222222"/>
          <w:sz w:val="24"/>
          <w:szCs w:val="20"/>
          <w:shd w:val="clear" w:color="auto" w:fill="FFFFFF"/>
          <w:lang w:val="en-GB"/>
        </w:rPr>
        <w:t>&amp; Rossi, A. (2019). Development and factorial validity of the Psychological Skills Inventory for Sports, Youth Version–Short Form: Assessment of the psychometric properties. </w:t>
      </w:r>
      <w:proofErr w:type="spellStart"/>
      <w:r w:rsidRPr="000B3925">
        <w:rPr>
          <w:rFonts w:ascii="Times New Roman" w:hAnsi="Times New Roman" w:cs="Times New Roman"/>
          <w:i/>
          <w:iCs/>
          <w:color w:val="222222"/>
          <w:sz w:val="24"/>
          <w:szCs w:val="20"/>
          <w:shd w:val="clear" w:color="auto" w:fill="FFFFFF"/>
          <w:lang w:val="en-GB"/>
        </w:rPr>
        <w:t>PloS</w:t>
      </w:r>
      <w:proofErr w:type="spellEnd"/>
      <w:r w:rsidRPr="000B3925">
        <w:rPr>
          <w:rFonts w:ascii="Times New Roman" w:hAnsi="Times New Roman" w:cs="Times New Roman"/>
          <w:i/>
          <w:iCs/>
          <w:color w:val="222222"/>
          <w:sz w:val="24"/>
          <w:szCs w:val="20"/>
          <w:shd w:val="clear" w:color="auto" w:fill="FFFFFF"/>
          <w:lang w:val="en-GB"/>
        </w:rPr>
        <w:t xml:space="preserve"> one</w:t>
      </w:r>
      <w:r w:rsidRPr="000B3925">
        <w:rPr>
          <w:rFonts w:ascii="Times New Roman" w:hAnsi="Times New Roman" w:cs="Times New Roman"/>
          <w:color w:val="222222"/>
          <w:sz w:val="24"/>
          <w:szCs w:val="20"/>
          <w:shd w:val="clear" w:color="auto" w:fill="FFFFFF"/>
          <w:lang w:val="en-GB"/>
        </w:rPr>
        <w:t>, </w:t>
      </w:r>
      <w:r w:rsidRPr="000B3925">
        <w:rPr>
          <w:rFonts w:ascii="Times New Roman" w:hAnsi="Times New Roman" w:cs="Times New Roman"/>
          <w:i/>
          <w:iCs/>
          <w:color w:val="222222"/>
          <w:sz w:val="24"/>
          <w:szCs w:val="20"/>
          <w:shd w:val="clear" w:color="auto" w:fill="FFFFFF"/>
          <w:lang w:val="en-GB"/>
        </w:rPr>
        <w:t>14</w:t>
      </w:r>
      <w:r w:rsidRPr="000B3925">
        <w:rPr>
          <w:rFonts w:ascii="Times New Roman" w:hAnsi="Times New Roman" w:cs="Times New Roman"/>
          <w:color w:val="222222"/>
          <w:sz w:val="24"/>
          <w:szCs w:val="20"/>
          <w:shd w:val="clear" w:color="auto" w:fill="FFFFFF"/>
          <w:lang w:val="en-GB"/>
        </w:rPr>
        <w:t>(8),</w:t>
      </w:r>
      <w:r>
        <w:rPr>
          <w:rFonts w:ascii="Times New Roman" w:hAnsi="Times New Roman" w:cs="Times New Roman"/>
          <w:color w:val="222222"/>
          <w:sz w:val="24"/>
          <w:szCs w:val="20"/>
          <w:shd w:val="clear" w:color="auto" w:fill="FFFFFF"/>
          <w:lang w:val="en-GB"/>
        </w:rPr>
        <w:t xml:space="preserve"> </w:t>
      </w:r>
      <w:r w:rsidRPr="000B3925">
        <w:rPr>
          <w:rFonts w:ascii="Times New Roman" w:hAnsi="Times New Roman" w:cs="Times New Roman"/>
          <w:color w:val="222222"/>
          <w:sz w:val="24"/>
          <w:szCs w:val="20"/>
          <w:shd w:val="clear" w:color="auto" w:fill="FFFFFF"/>
          <w:lang w:val="en-GB"/>
        </w:rPr>
        <w:t>e0220930.</w:t>
      </w:r>
      <w:r w:rsidRPr="000B3925">
        <w:rPr>
          <w:rFonts w:ascii="Times New Roman" w:hAnsi="Times New Roman" w:cs="Times New Roman"/>
          <w:color w:val="000000" w:themeColor="text1"/>
          <w:sz w:val="32"/>
          <w:szCs w:val="24"/>
          <w:lang w:val="en-GB"/>
        </w:rPr>
        <w:t xml:space="preserve"> </w:t>
      </w:r>
      <w:hyperlink r:id="rId40" w:history="1">
        <w:r w:rsidR="00744FBE" w:rsidRPr="00744FBE">
          <w:rPr>
            <w:rStyle w:val="Hyperlink"/>
            <w:rFonts w:ascii="Times New Roman" w:hAnsi="Times New Roman" w:cs="Times New Roman"/>
            <w:sz w:val="24"/>
            <w:szCs w:val="24"/>
            <w:lang w:val="en-GB"/>
          </w:rPr>
          <w:t>https://doi:</w:t>
        </w:r>
        <w:r w:rsidR="00744FBE" w:rsidRPr="00744FBE">
          <w:rPr>
            <w:rStyle w:val="Hyperlink"/>
            <w:rFonts w:ascii="Times New Roman" w:hAnsi="Times New Roman" w:cs="Times New Roman"/>
            <w:sz w:val="24"/>
            <w:szCs w:val="24"/>
            <w:shd w:val="clear" w:color="auto" w:fill="FFFFFF"/>
            <w:lang w:val="en-GB"/>
          </w:rPr>
          <w:t>10.1371/journal.pone.0220930</w:t>
        </w:r>
      </w:hyperlink>
      <w:r w:rsidR="00744FBE">
        <w:rPr>
          <w:rFonts w:ascii="Times New Roman" w:hAnsi="Times New Roman" w:cs="Times New Roman"/>
          <w:sz w:val="24"/>
          <w:szCs w:val="24"/>
          <w:shd w:val="clear" w:color="auto" w:fill="FFFFFF"/>
          <w:lang w:val="en-GB"/>
        </w:rPr>
        <w:t xml:space="preserve"> </w:t>
      </w:r>
    </w:p>
    <w:p w14:paraId="550E0D7B" w14:textId="298B81E8" w:rsidR="00B45476" w:rsidRDefault="00B45476" w:rsidP="003E69A6">
      <w:pPr>
        <w:autoSpaceDE w:val="0"/>
        <w:autoSpaceDN w:val="0"/>
        <w:bidi w:val="0"/>
        <w:adjustRightInd w:val="0"/>
        <w:snapToGrid w:val="0"/>
        <w:spacing w:after="0" w:line="480" w:lineRule="auto"/>
        <w:ind w:left="720" w:hanging="720"/>
        <w:jc w:val="both"/>
        <w:rPr>
          <w:rFonts w:ascii="Times New Roman" w:hAnsi="Times New Roman" w:cs="Times New Roman"/>
          <w:sz w:val="24"/>
          <w:szCs w:val="24"/>
        </w:rPr>
      </w:pPr>
      <w:r w:rsidRPr="00754AC9">
        <w:rPr>
          <w:rFonts w:ascii="Times New Roman" w:hAnsi="Times New Roman" w:cs="Times New Roman"/>
          <w:sz w:val="24"/>
          <w:szCs w:val="24"/>
        </w:rPr>
        <w:t xml:space="preserve">Mills, A., Butt, J., Maynard, I., &amp; Harwood, C. (2014). Examining the development environments of elite </w:t>
      </w:r>
      <w:proofErr w:type="spellStart"/>
      <w:r w:rsidRPr="00754AC9">
        <w:rPr>
          <w:rFonts w:ascii="Times New Roman" w:hAnsi="Times New Roman" w:cs="Times New Roman"/>
          <w:sz w:val="24"/>
          <w:szCs w:val="24"/>
        </w:rPr>
        <w:t>english</w:t>
      </w:r>
      <w:proofErr w:type="spellEnd"/>
      <w:r w:rsidRPr="00754AC9">
        <w:rPr>
          <w:rFonts w:ascii="Times New Roman" w:hAnsi="Times New Roman" w:cs="Times New Roman"/>
          <w:sz w:val="24"/>
          <w:szCs w:val="24"/>
        </w:rPr>
        <w:t xml:space="preserve"> football academies: The players' perspective. </w:t>
      </w:r>
      <w:r w:rsidRPr="00754AC9">
        <w:rPr>
          <w:rFonts w:ascii="Times New Roman" w:hAnsi="Times New Roman" w:cs="Times New Roman"/>
          <w:i/>
          <w:iCs/>
          <w:sz w:val="24"/>
          <w:szCs w:val="24"/>
        </w:rPr>
        <w:t>International Journal of Sports Science &amp; Coaching</w:t>
      </w:r>
      <w:r w:rsidRPr="00754AC9">
        <w:rPr>
          <w:rFonts w:ascii="Times New Roman" w:hAnsi="Times New Roman" w:cs="Times New Roman"/>
          <w:sz w:val="24"/>
          <w:szCs w:val="24"/>
        </w:rPr>
        <w:t>, </w:t>
      </w:r>
      <w:r w:rsidRPr="00754AC9">
        <w:rPr>
          <w:rFonts w:ascii="Times New Roman" w:hAnsi="Times New Roman" w:cs="Times New Roman"/>
          <w:i/>
          <w:iCs/>
          <w:sz w:val="24"/>
          <w:szCs w:val="24"/>
        </w:rPr>
        <w:t>9</w:t>
      </w:r>
      <w:r w:rsidRPr="00754AC9">
        <w:rPr>
          <w:rFonts w:ascii="Times New Roman" w:hAnsi="Times New Roman" w:cs="Times New Roman"/>
          <w:sz w:val="24"/>
          <w:szCs w:val="24"/>
        </w:rPr>
        <w:t>(6), 1457-1472.</w:t>
      </w:r>
      <w:r w:rsidR="00744FBE">
        <w:rPr>
          <w:rFonts w:ascii="Times New Roman" w:hAnsi="Times New Roman" w:cs="Times New Roman"/>
          <w:sz w:val="24"/>
          <w:szCs w:val="24"/>
        </w:rPr>
        <w:t xml:space="preserve"> </w:t>
      </w:r>
      <w:hyperlink r:id="rId41" w:history="1">
        <w:r w:rsidR="00744FBE" w:rsidRPr="00F039F6">
          <w:rPr>
            <w:rStyle w:val="Hyperlink"/>
            <w:rFonts w:ascii="Times New Roman" w:hAnsi="Times New Roman" w:cs="Times New Roman"/>
            <w:sz w:val="24"/>
            <w:szCs w:val="24"/>
          </w:rPr>
          <w:t>https://doi.org/10.1260/1747-9541.9.6.1457</w:t>
        </w:r>
      </w:hyperlink>
      <w:r w:rsidR="00744FBE">
        <w:rPr>
          <w:rFonts w:ascii="Times New Roman" w:hAnsi="Times New Roman" w:cs="Times New Roman"/>
          <w:sz w:val="24"/>
          <w:szCs w:val="24"/>
        </w:rPr>
        <w:t xml:space="preserve"> </w:t>
      </w:r>
    </w:p>
    <w:p w14:paraId="17281BC0" w14:textId="04004A01" w:rsidR="00B45476" w:rsidRDefault="00B45476" w:rsidP="003E69A6">
      <w:pPr>
        <w:autoSpaceDE w:val="0"/>
        <w:autoSpaceDN w:val="0"/>
        <w:bidi w:val="0"/>
        <w:adjustRightInd w:val="0"/>
        <w:snapToGrid w:val="0"/>
        <w:spacing w:after="0" w:line="480" w:lineRule="auto"/>
        <w:ind w:left="720" w:hanging="720"/>
        <w:jc w:val="both"/>
        <w:rPr>
          <w:rFonts w:ascii="Times New Roman" w:hAnsi="Times New Roman" w:cs="Times New Roman"/>
          <w:sz w:val="24"/>
          <w:szCs w:val="24"/>
        </w:rPr>
      </w:pPr>
      <w:r w:rsidRPr="00754AC9">
        <w:rPr>
          <w:rFonts w:ascii="Times New Roman" w:hAnsi="Times New Roman" w:cs="Times New Roman"/>
          <w:sz w:val="24"/>
          <w:szCs w:val="24"/>
        </w:rPr>
        <w:t>Mitchell, T. O., Gledhill, A., Shand, R., Littlewood, M. A., Charnock, L., &amp; Till, K. (2021). Players’ Perceptions of the Talent Development Environment Within the English Premier League and Football League. </w:t>
      </w:r>
      <w:r w:rsidRPr="00754AC9">
        <w:rPr>
          <w:rFonts w:ascii="Times New Roman" w:hAnsi="Times New Roman" w:cs="Times New Roman"/>
          <w:i/>
          <w:iCs/>
          <w:sz w:val="24"/>
          <w:szCs w:val="24"/>
        </w:rPr>
        <w:t>International Sport Coaching Journal</w:t>
      </w:r>
      <w:r w:rsidRPr="00754AC9">
        <w:rPr>
          <w:rFonts w:ascii="Times New Roman" w:hAnsi="Times New Roman" w:cs="Times New Roman"/>
          <w:sz w:val="24"/>
          <w:szCs w:val="24"/>
        </w:rPr>
        <w:t>, </w:t>
      </w:r>
      <w:r w:rsidRPr="00754AC9">
        <w:rPr>
          <w:rFonts w:ascii="Times New Roman" w:hAnsi="Times New Roman" w:cs="Times New Roman"/>
          <w:i/>
          <w:iCs/>
          <w:sz w:val="24"/>
          <w:szCs w:val="24"/>
        </w:rPr>
        <w:t>8</w:t>
      </w:r>
      <w:r w:rsidRPr="00754AC9">
        <w:rPr>
          <w:rFonts w:ascii="Times New Roman" w:hAnsi="Times New Roman" w:cs="Times New Roman"/>
          <w:sz w:val="24"/>
          <w:szCs w:val="24"/>
        </w:rPr>
        <w:t>(3), 362-370.</w:t>
      </w:r>
      <w:r w:rsidR="00744FBE">
        <w:rPr>
          <w:rFonts w:ascii="Times New Roman" w:hAnsi="Times New Roman" w:cs="Times New Roman"/>
          <w:sz w:val="24"/>
          <w:szCs w:val="24"/>
        </w:rPr>
        <w:t xml:space="preserve"> </w:t>
      </w:r>
      <w:hyperlink r:id="rId42" w:history="1">
        <w:r w:rsidR="00744FBE" w:rsidRPr="00F039F6">
          <w:rPr>
            <w:rStyle w:val="Hyperlink"/>
            <w:rFonts w:ascii="Times New Roman" w:hAnsi="Times New Roman" w:cs="Times New Roman"/>
            <w:sz w:val="24"/>
            <w:szCs w:val="24"/>
          </w:rPr>
          <w:t>https://doi.org/10.1123/iscj.2020-0085</w:t>
        </w:r>
      </w:hyperlink>
      <w:r w:rsidR="00744FBE">
        <w:rPr>
          <w:rFonts w:ascii="Times New Roman" w:hAnsi="Times New Roman" w:cs="Times New Roman"/>
          <w:sz w:val="24"/>
          <w:szCs w:val="24"/>
        </w:rPr>
        <w:t xml:space="preserve"> </w:t>
      </w:r>
    </w:p>
    <w:p w14:paraId="78BD5616" w14:textId="3C53E55C" w:rsidR="00B45476" w:rsidRDefault="00B45476" w:rsidP="003E69A6">
      <w:pPr>
        <w:autoSpaceDE w:val="0"/>
        <w:autoSpaceDN w:val="0"/>
        <w:bidi w:val="0"/>
        <w:adjustRightInd w:val="0"/>
        <w:snapToGrid w:val="0"/>
        <w:spacing w:after="0" w:line="480" w:lineRule="auto"/>
        <w:ind w:left="720" w:hanging="720"/>
        <w:jc w:val="both"/>
        <w:rPr>
          <w:rFonts w:ascii="Times New Roman" w:hAnsi="Times New Roman" w:cs="Times New Roman"/>
          <w:sz w:val="24"/>
          <w:szCs w:val="24"/>
          <w:shd w:val="clear" w:color="auto" w:fill="FCFCFC"/>
          <w:lang w:val="en-GB"/>
        </w:rPr>
      </w:pPr>
      <w:proofErr w:type="spellStart"/>
      <w:r w:rsidRPr="000B3925">
        <w:rPr>
          <w:rFonts w:ascii="Times New Roman" w:hAnsi="Times New Roman" w:cs="Times New Roman"/>
          <w:sz w:val="24"/>
          <w:szCs w:val="24"/>
          <w:shd w:val="clear" w:color="auto" w:fill="FCFCFC"/>
          <w:lang w:val="en-GB"/>
        </w:rPr>
        <w:lastRenderedPageBreak/>
        <w:t>Muthén</w:t>
      </w:r>
      <w:proofErr w:type="spellEnd"/>
      <w:r w:rsidRPr="000B3925">
        <w:rPr>
          <w:rFonts w:ascii="Times New Roman" w:hAnsi="Times New Roman" w:cs="Times New Roman"/>
          <w:sz w:val="24"/>
          <w:szCs w:val="24"/>
          <w:shd w:val="clear" w:color="auto" w:fill="FCFCFC"/>
          <w:lang w:val="en-GB"/>
        </w:rPr>
        <w:t xml:space="preserve">, L. K., &amp; </w:t>
      </w:r>
      <w:proofErr w:type="spellStart"/>
      <w:r w:rsidRPr="000B3925">
        <w:rPr>
          <w:rFonts w:ascii="Times New Roman" w:hAnsi="Times New Roman" w:cs="Times New Roman"/>
          <w:sz w:val="24"/>
          <w:szCs w:val="24"/>
          <w:shd w:val="clear" w:color="auto" w:fill="FCFCFC"/>
          <w:lang w:val="en-GB"/>
        </w:rPr>
        <w:t>Muthén</w:t>
      </w:r>
      <w:proofErr w:type="spellEnd"/>
      <w:r w:rsidRPr="000B3925">
        <w:rPr>
          <w:rFonts w:ascii="Times New Roman" w:hAnsi="Times New Roman" w:cs="Times New Roman"/>
          <w:sz w:val="24"/>
          <w:szCs w:val="24"/>
          <w:shd w:val="clear" w:color="auto" w:fill="FCFCFC"/>
          <w:lang w:val="en-GB"/>
        </w:rPr>
        <w:t>, B. O. (2017). </w:t>
      </w:r>
      <w:proofErr w:type="spellStart"/>
      <w:r w:rsidRPr="000B3925">
        <w:rPr>
          <w:rFonts w:ascii="Times New Roman" w:hAnsi="Times New Roman" w:cs="Times New Roman"/>
          <w:i/>
          <w:iCs/>
          <w:sz w:val="24"/>
          <w:szCs w:val="24"/>
          <w:shd w:val="clear" w:color="auto" w:fill="FCFCFC"/>
          <w:lang w:val="en-GB"/>
        </w:rPr>
        <w:t>Mplus</w:t>
      </w:r>
      <w:proofErr w:type="spellEnd"/>
      <w:r w:rsidRPr="000B3925">
        <w:rPr>
          <w:rFonts w:ascii="Times New Roman" w:hAnsi="Times New Roman" w:cs="Times New Roman"/>
          <w:i/>
          <w:iCs/>
          <w:sz w:val="24"/>
          <w:szCs w:val="24"/>
          <w:shd w:val="clear" w:color="auto" w:fill="FCFCFC"/>
          <w:lang w:val="en-GB"/>
        </w:rPr>
        <w:t xml:space="preserve"> user’s guide</w:t>
      </w:r>
      <w:r w:rsidRPr="000B3925">
        <w:rPr>
          <w:rFonts w:ascii="Times New Roman" w:hAnsi="Times New Roman" w:cs="Times New Roman"/>
          <w:sz w:val="24"/>
          <w:szCs w:val="24"/>
          <w:shd w:val="clear" w:color="auto" w:fill="FCFCFC"/>
          <w:lang w:val="en-GB"/>
        </w:rPr>
        <w:t xml:space="preserve"> (8th ed). Los Angeles, CA: </w:t>
      </w:r>
      <w:proofErr w:type="spellStart"/>
      <w:r w:rsidRPr="000B3925">
        <w:rPr>
          <w:rFonts w:ascii="Times New Roman" w:hAnsi="Times New Roman" w:cs="Times New Roman"/>
          <w:sz w:val="24"/>
          <w:szCs w:val="24"/>
          <w:shd w:val="clear" w:color="auto" w:fill="FCFCFC"/>
          <w:lang w:val="en-GB"/>
        </w:rPr>
        <w:t>Muthén</w:t>
      </w:r>
      <w:proofErr w:type="spellEnd"/>
      <w:r>
        <w:rPr>
          <w:rFonts w:ascii="Times New Roman" w:hAnsi="Times New Roman" w:cs="Times New Roman"/>
          <w:sz w:val="24"/>
          <w:szCs w:val="24"/>
          <w:shd w:val="clear" w:color="auto" w:fill="FCFCFC"/>
          <w:lang w:val="en-GB"/>
        </w:rPr>
        <w:t xml:space="preserve"> </w:t>
      </w:r>
      <w:r w:rsidRPr="000B3925">
        <w:rPr>
          <w:rFonts w:ascii="Times New Roman" w:hAnsi="Times New Roman" w:cs="Times New Roman"/>
          <w:sz w:val="24"/>
          <w:szCs w:val="24"/>
          <w:shd w:val="clear" w:color="auto" w:fill="FCFCFC"/>
          <w:lang w:val="en-GB"/>
        </w:rPr>
        <w:t xml:space="preserve">&amp; </w:t>
      </w:r>
      <w:proofErr w:type="spellStart"/>
      <w:r w:rsidRPr="000B3925">
        <w:rPr>
          <w:rFonts w:ascii="Times New Roman" w:hAnsi="Times New Roman" w:cs="Times New Roman"/>
          <w:sz w:val="24"/>
          <w:szCs w:val="24"/>
          <w:shd w:val="clear" w:color="auto" w:fill="FCFCFC"/>
          <w:lang w:val="en-GB"/>
        </w:rPr>
        <w:t>Muthén</w:t>
      </w:r>
      <w:proofErr w:type="spellEnd"/>
      <w:r w:rsidRPr="000B3925">
        <w:rPr>
          <w:rFonts w:ascii="Times New Roman" w:hAnsi="Times New Roman" w:cs="Times New Roman"/>
          <w:sz w:val="24"/>
          <w:szCs w:val="24"/>
          <w:shd w:val="clear" w:color="auto" w:fill="FCFCFC"/>
          <w:lang w:val="en-GB"/>
        </w:rPr>
        <w:t>.</w:t>
      </w:r>
    </w:p>
    <w:p w14:paraId="7992DB9A" w14:textId="443E397D" w:rsidR="00BD5BBD" w:rsidRPr="00F66934" w:rsidRDefault="00BD5BBD" w:rsidP="00F66934">
      <w:pPr>
        <w:bidi w:val="0"/>
        <w:spacing w:after="0" w:line="480" w:lineRule="auto"/>
        <w:ind w:left="720" w:hanging="720"/>
        <w:rPr>
          <w:rFonts w:ascii="Times New Roman" w:eastAsia="Times New Roman" w:hAnsi="Times New Roman" w:cs="Times New Roman"/>
          <w:sz w:val="24"/>
          <w:szCs w:val="24"/>
          <w:lang w:val="en-GB" w:eastAsia="en-GB" w:bidi="ar-SA"/>
        </w:rPr>
      </w:pPr>
      <w:proofErr w:type="spellStart"/>
      <w:r w:rsidRPr="00BD5BBD">
        <w:rPr>
          <w:rFonts w:ascii="Times New Roman" w:eastAsia="Times New Roman" w:hAnsi="Times New Roman" w:cs="Times New Roman"/>
          <w:color w:val="3E3D40"/>
          <w:sz w:val="24"/>
          <w:szCs w:val="24"/>
          <w:shd w:val="clear" w:color="auto" w:fill="FFFFFF"/>
          <w:lang w:val="en-GB" w:eastAsia="en-GB" w:bidi="ar-SA"/>
        </w:rPr>
        <w:t>Romann</w:t>
      </w:r>
      <w:proofErr w:type="spellEnd"/>
      <w:r w:rsidRPr="00BD5BBD">
        <w:rPr>
          <w:rFonts w:ascii="Times New Roman" w:eastAsia="Times New Roman" w:hAnsi="Times New Roman" w:cs="Times New Roman"/>
          <w:color w:val="3E3D40"/>
          <w:sz w:val="24"/>
          <w:szCs w:val="24"/>
          <w:shd w:val="clear" w:color="auto" w:fill="FFFFFF"/>
          <w:lang w:val="en-GB" w:eastAsia="en-GB" w:bidi="ar-SA"/>
        </w:rPr>
        <w:t xml:space="preserve">, M., </w:t>
      </w:r>
      <w:proofErr w:type="spellStart"/>
      <w:r w:rsidRPr="00BD5BBD">
        <w:rPr>
          <w:rFonts w:ascii="Times New Roman" w:eastAsia="Times New Roman" w:hAnsi="Times New Roman" w:cs="Times New Roman"/>
          <w:color w:val="3E3D40"/>
          <w:sz w:val="24"/>
          <w:szCs w:val="24"/>
          <w:shd w:val="clear" w:color="auto" w:fill="FFFFFF"/>
          <w:lang w:val="en-GB" w:eastAsia="en-GB" w:bidi="ar-SA"/>
        </w:rPr>
        <w:t>Rössler</w:t>
      </w:r>
      <w:proofErr w:type="spellEnd"/>
      <w:r w:rsidRPr="00BD5BBD">
        <w:rPr>
          <w:rFonts w:ascii="Times New Roman" w:eastAsia="Times New Roman" w:hAnsi="Times New Roman" w:cs="Times New Roman"/>
          <w:color w:val="3E3D40"/>
          <w:sz w:val="24"/>
          <w:szCs w:val="24"/>
          <w:shd w:val="clear" w:color="auto" w:fill="FFFFFF"/>
          <w:lang w:val="en-GB" w:eastAsia="en-GB" w:bidi="ar-SA"/>
        </w:rPr>
        <w:t xml:space="preserve">, R., </w:t>
      </w:r>
      <w:proofErr w:type="spellStart"/>
      <w:r w:rsidRPr="00BD5BBD">
        <w:rPr>
          <w:rFonts w:ascii="Times New Roman" w:eastAsia="Times New Roman" w:hAnsi="Times New Roman" w:cs="Times New Roman"/>
          <w:color w:val="3E3D40"/>
          <w:sz w:val="24"/>
          <w:szCs w:val="24"/>
          <w:shd w:val="clear" w:color="auto" w:fill="FFFFFF"/>
          <w:lang w:val="en-GB" w:eastAsia="en-GB" w:bidi="ar-SA"/>
        </w:rPr>
        <w:t>Javet</w:t>
      </w:r>
      <w:proofErr w:type="spellEnd"/>
      <w:r w:rsidRPr="00BD5BBD">
        <w:rPr>
          <w:rFonts w:ascii="Times New Roman" w:eastAsia="Times New Roman" w:hAnsi="Times New Roman" w:cs="Times New Roman"/>
          <w:color w:val="3E3D40"/>
          <w:sz w:val="24"/>
          <w:szCs w:val="24"/>
          <w:shd w:val="clear" w:color="auto" w:fill="FFFFFF"/>
          <w:lang w:val="en-GB" w:eastAsia="en-GB" w:bidi="ar-SA"/>
        </w:rPr>
        <w:t xml:space="preserve">, M., and </w:t>
      </w:r>
      <w:proofErr w:type="spellStart"/>
      <w:r w:rsidRPr="00BD5BBD">
        <w:rPr>
          <w:rFonts w:ascii="Times New Roman" w:eastAsia="Times New Roman" w:hAnsi="Times New Roman" w:cs="Times New Roman"/>
          <w:color w:val="3E3D40"/>
          <w:sz w:val="24"/>
          <w:szCs w:val="24"/>
          <w:shd w:val="clear" w:color="auto" w:fill="FFFFFF"/>
          <w:lang w:val="en-GB" w:eastAsia="en-GB" w:bidi="ar-SA"/>
        </w:rPr>
        <w:t>Faude</w:t>
      </w:r>
      <w:proofErr w:type="spellEnd"/>
      <w:r w:rsidRPr="00BD5BBD">
        <w:rPr>
          <w:rFonts w:ascii="Times New Roman" w:eastAsia="Times New Roman" w:hAnsi="Times New Roman" w:cs="Times New Roman"/>
          <w:color w:val="3E3D40"/>
          <w:sz w:val="24"/>
          <w:szCs w:val="24"/>
          <w:shd w:val="clear" w:color="auto" w:fill="FFFFFF"/>
          <w:lang w:val="en-GB" w:eastAsia="en-GB" w:bidi="ar-SA"/>
        </w:rPr>
        <w:t>, O. (2018). Relative age effects in Swiss talent development–a nationwide analysis of all sports. </w:t>
      </w:r>
      <w:r w:rsidRPr="00BD5BBD">
        <w:rPr>
          <w:rFonts w:ascii="Times New Roman" w:eastAsia="Times New Roman" w:hAnsi="Times New Roman" w:cs="Times New Roman"/>
          <w:i/>
          <w:iCs/>
          <w:color w:val="3E3D40"/>
          <w:sz w:val="24"/>
          <w:szCs w:val="24"/>
          <w:shd w:val="clear" w:color="auto" w:fill="FFFFFF"/>
          <w:lang w:val="en-GB" w:eastAsia="en-GB" w:bidi="ar-SA"/>
        </w:rPr>
        <w:t>J. Sports Sci.</w:t>
      </w:r>
      <w:r w:rsidRPr="00BD5BBD">
        <w:rPr>
          <w:rFonts w:ascii="Times New Roman" w:eastAsia="Times New Roman" w:hAnsi="Times New Roman" w:cs="Times New Roman"/>
          <w:color w:val="3E3D40"/>
          <w:sz w:val="24"/>
          <w:szCs w:val="24"/>
          <w:shd w:val="clear" w:color="auto" w:fill="FFFFFF"/>
          <w:lang w:val="en-GB" w:eastAsia="en-GB" w:bidi="ar-SA"/>
        </w:rPr>
        <w:t xml:space="preserve"> 36, 2025–31. </w:t>
      </w:r>
      <w:proofErr w:type="spellStart"/>
      <w:r w:rsidRPr="00BD5BBD">
        <w:rPr>
          <w:rFonts w:ascii="Times New Roman" w:eastAsia="Times New Roman" w:hAnsi="Times New Roman" w:cs="Times New Roman"/>
          <w:color w:val="3E3D40"/>
          <w:sz w:val="24"/>
          <w:szCs w:val="24"/>
          <w:shd w:val="clear" w:color="auto" w:fill="FFFFFF"/>
          <w:lang w:val="en-GB" w:eastAsia="en-GB" w:bidi="ar-SA"/>
        </w:rPr>
        <w:t>doi</w:t>
      </w:r>
      <w:proofErr w:type="spellEnd"/>
      <w:r w:rsidRPr="00BD5BBD">
        <w:rPr>
          <w:rFonts w:ascii="Times New Roman" w:eastAsia="Times New Roman" w:hAnsi="Times New Roman" w:cs="Times New Roman"/>
          <w:color w:val="3E3D40"/>
          <w:sz w:val="24"/>
          <w:szCs w:val="24"/>
          <w:shd w:val="clear" w:color="auto" w:fill="FFFFFF"/>
          <w:lang w:val="en-GB" w:eastAsia="en-GB" w:bidi="ar-SA"/>
        </w:rPr>
        <w:t>: 10.1080/02640414.2018.1432964</w:t>
      </w:r>
    </w:p>
    <w:p w14:paraId="129C72D2" w14:textId="4BA85EAE" w:rsidR="00B45476" w:rsidRDefault="00B45476" w:rsidP="003E69A6">
      <w:pPr>
        <w:autoSpaceDE w:val="0"/>
        <w:autoSpaceDN w:val="0"/>
        <w:bidi w:val="0"/>
        <w:adjustRightInd w:val="0"/>
        <w:snapToGrid w:val="0"/>
        <w:spacing w:after="0" w:line="480" w:lineRule="auto"/>
        <w:ind w:left="720" w:hanging="720"/>
        <w:jc w:val="both"/>
        <w:rPr>
          <w:rFonts w:ascii="Times New Roman" w:hAnsi="Times New Roman" w:cs="Times New Roman"/>
          <w:sz w:val="24"/>
          <w:szCs w:val="24"/>
        </w:rPr>
      </w:pPr>
      <w:proofErr w:type="spellStart"/>
      <w:r w:rsidRPr="00BE46BD">
        <w:rPr>
          <w:rFonts w:ascii="Times New Roman" w:hAnsi="Times New Roman" w:cs="Times New Roman"/>
          <w:sz w:val="24"/>
          <w:szCs w:val="24"/>
        </w:rPr>
        <w:t>Ryom</w:t>
      </w:r>
      <w:proofErr w:type="spellEnd"/>
      <w:r w:rsidRPr="00BE46BD">
        <w:rPr>
          <w:rFonts w:ascii="Times New Roman" w:hAnsi="Times New Roman" w:cs="Times New Roman"/>
          <w:sz w:val="24"/>
          <w:szCs w:val="24"/>
        </w:rPr>
        <w:t xml:space="preserve">, K., </w:t>
      </w:r>
      <w:proofErr w:type="spellStart"/>
      <w:r w:rsidRPr="00BE46BD">
        <w:rPr>
          <w:rFonts w:ascii="Times New Roman" w:hAnsi="Times New Roman" w:cs="Times New Roman"/>
          <w:sz w:val="24"/>
          <w:szCs w:val="24"/>
        </w:rPr>
        <w:t>Ravn</w:t>
      </w:r>
      <w:proofErr w:type="spellEnd"/>
      <w:r w:rsidRPr="00BE46BD">
        <w:rPr>
          <w:rFonts w:ascii="Times New Roman" w:hAnsi="Times New Roman" w:cs="Times New Roman"/>
          <w:sz w:val="24"/>
          <w:szCs w:val="24"/>
        </w:rPr>
        <w:t xml:space="preserve">, M., </w:t>
      </w:r>
      <w:proofErr w:type="spellStart"/>
      <w:r w:rsidRPr="00BE46BD">
        <w:rPr>
          <w:rFonts w:ascii="Times New Roman" w:hAnsi="Times New Roman" w:cs="Times New Roman"/>
          <w:sz w:val="24"/>
          <w:szCs w:val="24"/>
        </w:rPr>
        <w:t>Düring</w:t>
      </w:r>
      <w:proofErr w:type="spellEnd"/>
      <w:r w:rsidRPr="00BE46BD">
        <w:rPr>
          <w:rFonts w:ascii="Times New Roman" w:hAnsi="Times New Roman" w:cs="Times New Roman"/>
          <w:sz w:val="24"/>
          <w:szCs w:val="24"/>
        </w:rPr>
        <w:t>, R., &amp; Henriksen, K. (2020). Talent development in football—A holistic perspective: The case of KRC Genk. </w:t>
      </w:r>
      <w:r w:rsidRPr="00BE46BD">
        <w:rPr>
          <w:rFonts w:ascii="Times New Roman" w:hAnsi="Times New Roman" w:cs="Times New Roman"/>
          <w:i/>
          <w:iCs/>
          <w:sz w:val="24"/>
          <w:szCs w:val="24"/>
        </w:rPr>
        <w:t>International Sport Coaching Journal</w:t>
      </w:r>
      <w:r w:rsidRPr="00BE46BD">
        <w:rPr>
          <w:rFonts w:ascii="Times New Roman" w:hAnsi="Times New Roman" w:cs="Times New Roman"/>
          <w:sz w:val="24"/>
          <w:szCs w:val="24"/>
        </w:rPr>
        <w:t>, </w:t>
      </w:r>
      <w:r w:rsidRPr="00BE46BD">
        <w:rPr>
          <w:rFonts w:ascii="Times New Roman" w:hAnsi="Times New Roman" w:cs="Times New Roman"/>
          <w:i/>
          <w:iCs/>
          <w:sz w:val="24"/>
          <w:szCs w:val="24"/>
        </w:rPr>
        <w:t>7</w:t>
      </w:r>
      <w:r w:rsidRPr="00BE46BD">
        <w:rPr>
          <w:rFonts w:ascii="Times New Roman" w:hAnsi="Times New Roman" w:cs="Times New Roman"/>
          <w:sz w:val="24"/>
          <w:szCs w:val="24"/>
        </w:rPr>
        <w:t>(3), 360-369.</w:t>
      </w:r>
      <w:r w:rsidR="00744FBE">
        <w:rPr>
          <w:rFonts w:ascii="Times New Roman" w:hAnsi="Times New Roman" w:cs="Times New Roman"/>
          <w:sz w:val="24"/>
          <w:szCs w:val="24"/>
        </w:rPr>
        <w:t xml:space="preserve"> </w:t>
      </w:r>
      <w:hyperlink r:id="rId43" w:history="1">
        <w:r w:rsidR="00744FBE" w:rsidRPr="00F039F6">
          <w:rPr>
            <w:rStyle w:val="Hyperlink"/>
            <w:rFonts w:ascii="Times New Roman" w:hAnsi="Times New Roman" w:cs="Times New Roman"/>
            <w:sz w:val="24"/>
            <w:szCs w:val="24"/>
          </w:rPr>
          <w:t>https://doi.org/10.1123/iscj.2019-0045</w:t>
        </w:r>
      </w:hyperlink>
      <w:r w:rsidR="00744FBE">
        <w:rPr>
          <w:rFonts w:ascii="Times New Roman" w:hAnsi="Times New Roman" w:cs="Times New Roman"/>
          <w:sz w:val="24"/>
          <w:szCs w:val="24"/>
        </w:rPr>
        <w:t xml:space="preserve"> </w:t>
      </w:r>
    </w:p>
    <w:p w14:paraId="16ED9A43" w14:textId="6534C33C" w:rsidR="00B45476" w:rsidRDefault="00B45476" w:rsidP="003E69A6">
      <w:pPr>
        <w:autoSpaceDE w:val="0"/>
        <w:autoSpaceDN w:val="0"/>
        <w:bidi w:val="0"/>
        <w:adjustRightInd w:val="0"/>
        <w:snapToGrid w:val="0"/>
        <w:spacing w:after="0" w:line="480" w:lineRule="auto"/>
        <w:ind w:left="720" w:hanging="720"/>
        <w:jc w:val="both"/>
        <w:rPr>
          <w:rFonts w:ascii="Times New Roman" w:hAnsi="Times New Roman" w:cs="Times New Roman"/>
          <w:sz w:val="24"/>
          <w:szCs w:val="24"/>
        </w:rPr>
      </w:pPr>
      <w:r w:rsidRPr="009E1AC2">
        <w:rPr>
          <w:rFonts w:ascii="Times New Roman" w:hAnsi="Times New Roman" w:cs="Times New Roman"/>
          <w:sz w:val="24"/>
          <w:szCs w:val="24"/>
        </w:rPr>
        <w:t xml:space="preserve">Savage, J., Collins, D., &amp; Cruickshank, A. (2017). Exploring traumas in the development of talent: what are they, what do they do, and what do they </w:t>
      </w:r>
      <w:proofErr w:type="gramStart"/>
      <w:r w:rsidRPr="009E1AC2">
        <w:rPr>
          <w:rFonts w:ascii="Times New Roman" w:hAnsi="Times New Roman" w:cs="Times New Roman"/>
          <w:sz w:val="24"/>
          <w:szCs w:val="24"/>
        </w:rPr>
        <w:t>require?.</w:t>
      </w:r>
      <w:proofErr w:type="gramEnd"/>
      <w:r w:rsidRPr="009E1AC2">
        <w:rPr>
          <w:rFonts w:ascii="Times New Roman" w:hAnsi="Times New Roman" w:cs="Times New Roman"/>
          <w:sz w:val="24"/>
          <w:szCs w:val="24"/>
        </w:rPr>
        <w:t> </w:t>
      </w:r>
      <w:r w:rsidRPr="009E1AC2">
        <w:rPr>
          <w:rFonts w:ascii="Times New Roman" w:hAnsi="Times New Roman" w:cs="Times New Roman"/>
          <w:i/>
          <w:iCs/>
          <w:sz w:val="24"/>
          <w:szCs w:val="24"/>
        </w:rPr>
        <w:t>Journal of Applied Sport Psychology</w:t>
      </w:r>
      <w:r w:rsidRPr="009E1AC2">
        <w:rPr>
          <w:rFonts w:ascii="Times New Roman" w:hAnsi="Times New Roman" w:cs="Times New Roman"/>
          <w:sz w:val="24"/>
          <w:szCs w:val="24"/>
        </w:rPr>
        <w:t>, </w:t>
      </w:r>
      <w:r w:rsidRPr="009E1AC2">
        <w:rPr>
          <w:rFonts w:ascii="Times New Roman" w:hAnsi="Times New Roman" w:cs="Times New Roman"/>
          <w:i/>
          <w:iCs/>
          <w:sz w:val="24"/>
          <w:szCs w:val="24"/>
        </w:rPr>
        <w:t>29</w:t>
      </w:r>
      <w:r w:rsidRPr="009E1AC2">
        <w:rPr>
          <w:rFonts w:ascii="Times New Roman" w:hAnsi="Times New Roman" w:cs="Times New Roman"/>
          <w:sz w:val="24"/>
          <w:szCs w:val="24"/>
        </w:rPr>
        <w:t>(1), 101-117.</w:t>
      </w:r>
      <w:r w:rsidR="00744FBE">
        <w:rPr>
          <w:rFonts w:ascii="Times New Roman" w:hAnsi="Times New Roman" w:cs="Times New Roman"/>
          <w:sz w:val="24"/>
          <w:szCs w:val="24"/>
        </w:rPr>
        <w:t xml:space="preserve"> </w:t>
      </w:r>
      <w:hyperlink r:id="rId44" w:history="1">
        <w:r w:rsidR="00744FBE" w:rsidRPr="00F039F6">
          <w:rPr>
            <w:rStyle w:val="Hyperlink"/>
            <w:rFonts w:ascii="Times New Roman" w:hAnsi="Times New Roman" w:cs="Times New Roman"/>
            <w:sz w:val="24"/>
            <w:szCs w:val="24"/>
          </w:rPr>
          <w:t>https://doi.org/10.1080/10413200.2016.1194910</w:t>
        </w:r>
      </w:hyperlink>
      <w:r w:rsidR="00744FBE">
        <w:rPr>
          <w:rFonts w:ascii="Times New Roman" w:hAnsi="Times New Roman" w:cs="Times New Roman"/>
          <w:sz w:val="24"/>
          <w:szCs w:val="24"/>
        </w:rPr>
        <w:t xml:space="preserve"> </w:t>
      </w:r>
    </w:p>
    <w:p w14:paraId="3443CA1E" w14:textId="77777777" w:rsidR="00B45476" w:rsidRDefault="00B45476" w:rsidP="003E69A6">
      <w:pPr>
        <w:autoSpaceDE w:val="0"/>
        <w:autoSpaceDN w:val="0"/>
        <w:bidi w:val="0"/>
        <w:adjustRightInd w:val="0"/>
        <w:snapToGrid w:val="0"/>
        <w:spacing w:after="0" w:line="480" w:lineRule="auto"/>
        <w:ind w:left="720" w:hanging="720"/>
        <w:jc w:val="both"/>
        <w:rPr>
          <w:rFonts w:ascii="Times New Roman" w:hAnsi="Times New Roman" w:cs="Times New Roman"/>
          <w:sz w:val="24"/>
          <w:szCs w:val="24"/>
        </w:rPr>
      </w:pPr>
      <w:proofErr w:type="spellStart"/>
      <w:r w:rsidRPr="00754AC9">
        <w:rPr>
          <w:rFonts w:ascii="Times New Roman" w:hAnsi="Times New Roman" w:cs="Times New Roman"/>
          <w:sz w:val="24"/>
          <w:szCs w:val="24"/>
        </w:rPr>
        <w:t>Siekańska</w:t>
      </w:r>
      <w:proofErr w:type="spellEnd"/>
      <w:r w:rsidRPr="00754AC9">
        <w:rPr>
          <w:rFonts w:ascii="Times New Roman" w:hAnsi="Times New Roman" w:cs="Times New Roman"/>
          <w:sz w:val="24"/>
          <w:szCs w:val="24"/>
        </w:rPr>
        <w:t xml:space="preserve">, M., &amp; </w:t>
      </w:r>
      <w:proofErr w:type="spellStart"/>
      <w:r w:rsidRPr="00754AC9">
        <w:rPr>
          <w:rFonts w:ascii="Times New Roman" w:hAnsi="Times New Roman" w:cs="Times New Roman"/>
          <w:sz w:val="24"/>
          <w:szCs w:val="24"/>
        </w:rPr>
        <w:t>Wojtowicz</w:t>
      </w:r>
      <w:proofErr w:type="spellEnd"/>
      <w:r w:rsidRPr="00754AC9">
        <w:rPr>
          <w:rFonts w:ascii="Times New Roman" w:hAnsi="Times New Roman" w:cs="Times New Roman"/>
          <w:sz w:val="24"/>
          <w:szCs w:val="24"/>
        </w:rPr>
        <w:t xml:space="preserve">, A. (2017). Polish version of </w:t>
      </w:r>
      <w:proofErr w:type="gramStart"/>
      <w:r w:rsidRPr="00754AC9">
        <w:rPr>
          <w:rFonts w:ascii="Times New Roman" w:hAnsi="Times New Roman" w:cs="Times New Roman"/>
          <w:sz w:val="24"/>
          <w:szCs w:val="24"/>
        </w:rPr>
        <w:t>research based</w:t>
      </w:r>
      <w:proofErr w:type="gramEnd"/>
      <w:r w:rsidRPr="00754AC9">
        <w:rPr>
          <w:rFonts w:ascii="Times New Roman" w:hAnsi="Times New Roman" w:cs="Times New Roman"/>
          <w:sz w:val="24"/>
          <w:szCs w:val="24"/>
        </w:rPr>
        <w:t xml:space="preserve"> model of sport talent development environment and adaptation of talent development environment questionnaire. </w:t>
      </w:r>
      <w:r w:rsidRPr="00754AC9">
        <w:rPr>
          <w:rFonts w:ascii="Times New Roman" w:hAnsi="Times New Roman" w:cs="Times New Roman"/>
          <w:i/>
          <w:iCs/>
          <w:sz w:val="24"/>
          <w:szCs w:val="24"/>
        </w:rPr>
        <w:t>Studies in Sport Humanities</w:t>
      </w:r>
      <w:r w:rsidRPr="00754AC9">
        <w:rPr>
          <w:rFonts w:ascii="Times New Roman" w:hAnsi="Times New Roman" w:cs="Times New Roman"/>
          <w:sz w:val="24"/>
          <w:szCs w:val="24"/>
        </w:rPr>
        <w:t>, </w:t>
      </w:r>
      <w:r w:rsidRPr="00754AC9">
        <w:rPr>
          <w:rFonts w:ascii="Times New Roman" w:hAnsi="Times New Roman" w:cs="Times New Roman"/>
          <w:i/>
          <w:iCs/>
          <w:sz w:val="24"/>
          <w:szCs w:val="24"/>
        </w:rPr>
        <w:t>22</w:t>
      </w:r>
      <w:r w:rsidRPr="00754AC9">
        <w:rPr>
          <w:rFonts w:ascii="Times New Roman" w:hAnsi="Times New Roman" w:cs="Times New Roman"/>
          <w:sz w:val="24"/>
          <w:szCs w:val="24"/>
        </w:rPr>
        <w:t>, 7-17.</w:t>
      </w:r>
    </w:p>
    <w:p w14:paraId="27ADA935" w14:textId="2E63591E" w:rsidR="00B45476" w:rsidRDefault="00B45476" w:rsidP="003E69A6">
      <w:pPr>
        <w:autoSpaceDE w:val="0"/>
        <w:autoSpaceDN w:val="0"/>
        <w:bidi w:val="0"/>
        <w:adjustRightInd w:val="0"/>
        <w:snapToGrid w:val="0"/>
        <w:spacing w:after="0" w:line="480" w:lineRule="auto"/>
        <w:jc w:val="both"/>
        <w:rPr>
          <w:rFonts w:ascii="Times New Roman" w:hAnsi="Times New Roman" w:cs="Times New Roman"/>
          <w:spacing w:val="-8"/>
          <w:sz w:val="24"/>
          <w:szCs w:val="24"/>
          <w:shd w:val="clear" w:color="auto" w:fill="FFFFFF"/>
          <w:lang w:val="en-GB"/>
        </w:rPr>
      </w:pPr>
      <w:proofErr w:type="spellStart"/>
      <w:r w:rsidRPr="000B3925">
        <w:rPr>
          <w:rFonts w:ascii="Times New Roman" w:hAnsi="Times New Roman" w:cs="Times New Roman"/>
          <w:spacing w:val="-8"/>
          <w:sz w:val="24"/>
          <w:szCs w:val="24"/>
          <w:shd w:val="clear" w:color="auto" w:fill="FFFFFF"/>
          <w:lang w:val="en-GB"/>
        </w:rPr>
        <w:t>Tabachnick</w:t>
      </w:r>
      <w:proofErr w:type="spellEnd"/>
      <w:r w:rsidRPr="000B3925">
        <w:rPr>
          <w:rFonts w:ascii="Times New Roman" w:hAnsi="Times New Roman" w:cs="Times New Roman"/>
          <w:spacing w:val="-8"/>
          <w:sz w:val="24"/>
          <w:szCs w:val="24"/>
          <w:shd w:val="clear" w:color="auto" w:fill="FFFFFF"/>
          <w:lang w:val="en-GB"/>
        </w:rPr>
        <w:t xml:space="preserve">, B. G., &amp; </w:t>
      </w:r>
      <w:proofErr w:type="spellStart"/>
      <w:r w:rsidRPr="000B3925">
        <w:rPr>
          <w:rFonts w:ascii="Times New Roman" w:hAnsi="Times New Roman" w:cs="Times New Roman"/>
          <w:spacing w:val="-8"/>
          <w:sz w:val="24"/>
          <w:szCs w:val="24"/>
          <w:shd w:val="clear" w:color="auto" w:fill="FFFFFF"/>
          <w:lang w:val="en-GB"/>
        </w:rPr>
        <w:t>Fidell</w:t>
      </w:r>
      <w:proofErr w:type="spellEnd"/>
      <w:r w:rsidRPr="000B3925">
        <w:rPr>
          <w:rFonts w:ascii="Times New Roman" w:hAnsi="Times New Roman" w:cs="Times New Roman"/>
          <w:spacing w:val="-8"/>
          <w:sz w:val="24"/>
          <w:szCs w:val="24"/>
          <w:shd w:val="clear" w:color="auto" w:fill="FFFFFF"/>
          <w:lang w:val="en-GB"/>
        </w:rPr>
        <w:t>, L. S. (2013). </w:t>
      </w:r>
      <w:r w:rsidRPr="000B3925">
        <w:rPr>
          <w:rStyle w:val="Emphasis"/>
          <w:rFonts w:ascii="Times New Roman" w:hAnsi="Times New Roman" w:cs="Times New Roman"/>
          <w:spacing w:val="-8"/>
          <w:sz w:val="24"/>
          <w:szCs w:val="24"/>
          <w:bdr w:val="none" w:sz="0" w:space="0" w:color="auto" w:frame="1"/>
          <w:shd w:val="clear" w:color="auto" w:fill="FFFFFF"/>
          <w:lang w:val="en-GB"/>
        </w:rPr>
        <w:t>Using multivariate statistics</w:t>
      </w:r>
      <w:r w:rsidRPr="000B3925">
        <w:rPr>
          <w:rFonts w:ascii="Times New Roman" w:hAnsi="Times New Roman" w:cs="Times New Roman"/>
          <w:spacing w:val="-8"/>
          <w:sz w:val="24"/>
          <w:szCs w:val="24"/>
          <w:shd w:val="clear" w:color="auto" w:fill="FFFFFF"/>
          <w:lang w:val="en-GB"/>
        </w:rPr>
        <w:t> (6th ed.). Boston: Pearson.</w:t>
      </w:r>
    </w:p>
    <w:p w14:paraId="345E9670" w14:textId="77FAB17A" w:rsidR="003E50F6" w:rsidRDefault="00F03265" w:rsidP="00F03265">
      <w:pPr>
        <w:bidi w:val="0"/>
        <w:spacing w:after="0" w:line="480" w:lineRule="auto"/>
        <w:ind w:left="720" w:hanging="720"/>
        <w:rPr>
          <w:rFonts w:ascii="Times New Roman" w:hAnsi="Times New Roman" w:cs="Times New Roman"/>
          <w:spacing w:val="-8"/>
          <w:sz w:val="24"/>
          <w:szCs w:val="24"/>
          <w:shd w:val="clear" w:color="auto" w:fill="FFFFFF"/>
          <w:lang w:val="en-GB"/>
        </w:rPr>
      </w:pPr>
      <w:r>
        <w:rPr>
          <w:rFonts w:ascii="Times New Roman" w:eastAsia="Times New Roman" w:hAnsi="Times New Roman" w:cs="Times New Roman"/>
          <w:sz w:val="24"/>
          <w:szCs w:val="24"/>
          <w:lang w:val="en-GB" w:eastAsia="en-GB" w:bidi="ar-SA"/>
        </w:rPr>
        <w:t xml:space="preserve">Taylor, J., &amp; Collins, D. (2021). </w:t>
      </w:r>
      <w:r w:rsidR="003E50F6" w:rsidRPr="003E50F6">
        <w:rPr>
          <w:rFonts w:ascii="Times New Roman" w:eastAsia="Times New Roman" w:hAnsi="Times New Roman" w:cs="Times New Roman"/>
          <w:sz w:val="24"/>
          <w:szCs w:val="24"/>
          <w:lang w:val="en-GB" w:eastAsia="en-GB" w:bidi="ar-SA"/>
        </w:rPr>
        <w:t xml:space="preserve">Getting in the </w:t>
      </w:r>
      <w:r>
        <w:rPr>
          <w:rFonts w:ascii="Times New Roman" w:eastAsia="Times New Roman" w:hAnsi="Times New Roman" w:cs="Times New Roman"/>
          <w:sz w:val="24"/>
          <w:szCs w:val="24"/>
          <w:lang w:val="en-GB" w:eastAsia="en-GB" w:bidi="ar-SA"/>
        </w:rPr>
        <w:t>w</w:t>
      </w:r>
      <w:r w:rsidR="003E50F6" w:rsidRPr="003E50F6">
        <w:rPr>
          <w:rFonts w:ascii="Times New Roman" w:eastAsia="Times New Roman" w:hAnsi="Times New Roman" w:cs="Times New Roman"/>
          <w:sz w:val="24"/>
          <w:szCs w:val="24"/>
          <w:lang w:val="en-GB" w:eastAsia="en-GB" w:bidi="ar-SA"/>
        </w:rPr>
        <w:t xml:space="preserve">ay: Investigating </w:t>
      </w:r>
      <w:r>
        <w:rPr>
          <w:rFonts w:ascii="Times New Roman" w:eastAsia="Times New Roman" w:hAnsi="Times New Roman" w:cs="Times New Roman"/>
          <w:sz w:val="24"/>
          <w:szCs w:val="24"/>
          <w:lang w:val="en-GB" w:eastAsia="en-GB" w:bidi="ar-SA"/>
        </w:rPr>
        <w:t>b</w:t>
      </w:r>
      <w:r w:rsidR="003E50F6" w:rsidRPr="003E50F6">
        <w:rPr>
          <w:rFonts w:ascii="Times New Roman" w:eastAsia="Times New Roman" w:hAnsi="Times New Roman" w:cs="Times New Roman"/>
          <w:sz w:val="24"/>
          <w:szCs w:val="24"/>
          <w:lang w:val="en-GB" w:eastAsia="en-GB" w:bidi="ar-SA"/>
        </w:rPr>
        <w:t xml:space="preserve">arriers to </w:t>
      </w:r>
      <w:r>
        <w:rPr>
          <w:rFonts w:ascii="Times New Roman" w:eastAsia="Times New Roman" w:hAnsi="Times New Roman" w:cs="Times New Roman"/>
          <w:sz w:val="24"/>
          <w:szCs w:val="24"/>
          <w:lang w:val="en-GB" w:eastAsia="en-GB" w:bidi="ar-SA"/>
        </w:rPr>
        <w:t>o</w:t>
      </w:r>
      <w:r w:rsidR="003E50F6" w:rsidRPr="003E50F6">
        <w:rPr>
          <w:rFonts w:ascii="Times New Roman" w:eastAsia="Times New Roman" w:hAnsi="Times New Roman" w:cs="Times New Roman"/>
          <w:sz w:val="24"/>
          <w:szCs w:val="24"/>
          <w:lang w:val="en-GB" w:eastAsia="en-GB" w:bidi="ar-SA"/>
        </w:rPr>
        <w:t xml:space="preserve">ptimizing </w:t>
      </w:r>
      <w:r>
        <w:rPr>
          <w:rFonts w:ascii="Times New Roman" w:eastAsia="Times New Roman" w:hAnsi="Times New Roman" w:cs="Times New Roman"/>
          <w:sz w:val="24"/>
          <w:szCs w:val="24"/>
          <w:lang w:val="en-GB" w:eastAsia="en-GB" w:bidi="ar-SA"/>
        </w:rPr>
        <w:t>t</w:t>
      </w:r>
      <w:r w:rsidR="003E50F6" w:rsidRPr="003E50F6">
        <w:rPr>
          <w:rFonts w:ascii="Times New Roman" w:eastAsia="Times New Roman" w:hAnsi="Times New Roman" w:cs="Times New Roman"/>
          <w:sz w:val="24"/>
          <w:szCs w:val="24"/>
          <w:lang w:val="en-GB" w:eastAsia="en-GB" w:bidi="ar-SA"/>
        </w:rPr>
        <w:t xml:space="preserve">alent </w:t>
      </w:r>
      <w:r>
        <w:rPr>
          <w:rFonts w:ascii="Times New Roman" w:eastAsia="Times New Roman" w:hAnsi="Times New Roman" w:cs="Times New Roman"/>
          <w:sz w:val="24"/>
          <w:szCs w:val="24"/>
          <w:lang w:val="en-GB" w:eastAsia="en-GB" w:bidi="ar-SA"/>
        </w:rPr>
        <w:t>d</w:t>
      </w:r>
      <w:r w:rsidR="003E50F6" w:rsidRPr="003E50F6">
        <w:rPr>
          <w:rFonts w:ascii="Times New Roman" w:eastAsia="Times New Roman" w:hAnsi="Times New Roman" w:cs="Times New Roman"/>
          <w:sz w:val="24"/>
          <w:szCs w:val="24"/>
          <w:lang w:val="en-GB" w:eastAsia="en-GB" w:bidi="ar-SA"/>
        </w:rPr>
        <w:t xml:space="preserve">evelopment </w:t>
      </w:r>
      <w:r>
        <w:rPr>
          <w:rFonts w:ascii="Times New Roman" w:eastAsia="Times New Roman" w:hAnsi="Times New Roman" w:cs="Times New Roman"/>
          <w:sz w:val="24"/>
          <w:szCs w:val="24"/>
          <w:lang w:val="en-GB" w:eastAsia="en-GB" w:bidi="ar-SA"/>
        </w:rPr>
        <w:t>e</w:t>
      </w:r>
      <w:r w:rsidR="003E50F6" w:rsidRPr="003E50F6">
        <w:rPr>
          <w:rFonts w:ascii="Times New Roman" w:eastAsia="Times New Roman" w:hAnsi="Times New Roman" w:cs="Times New Roman"/>
          <w:sz w:val="24"/>
          <w:szCs w:val="24"/>
          <w:lang w:val="en-GB" w:eastAsia="en-GB" w:bidi="ar-SA"/>
        </w:rPr>
        <w:t>xperience</w:t>
      </w:r>
      <w:r>
        <w:rPr>
          <w:rFonts w:ascii="Times New Roman" w:eastAsia="Times New Roman" w:hAnsi="Times New Roman" w:cs="Times New Roman"/>
          <w:sz w:val="24"/>
          <w:szCs w:val="24"/>
          <w:lang w:val="en-GB" w:eastAsia="en-GB" w:bidi="ar-SA"/>
        </w:rPr>
        <w:t xml:space="preserve">. </w:t>
      </w:r>
      <w:r w:rsidRPr="00F03265">
        <w:rPr>
          <w:rFonts w:ascii="Times New Roman" w:eastAsia="Times New Roman" w:hAnsi="Times New Roman" w:cs="Times New Roman"/>
          <w:i/>
          <w:iCs/>
          <w:sz w:val="24"/>
          <w:szCs w:val="24"/>
          <w:lang w:val="en-GB" w:eastAsia="en-GB" w:bidi="ar-SA"/>
        </w:rPr>
        <w:t>Journal of Expertise</w:t>
      </w:r>
      <w:r>
        <w:rPr>
          <w:rFonts w:ascii="Times New Roman" w:eastAsia="Times New Roman" w:hAnsi="Times New Roman" w:cs="Times New Roman"/>
          <w:sz w:val="24"/>
          <w:szCs w:val="24"/>
          <w:lang w:val="en-GB" w:eastAsia="en-GB" w:bidi="ar-SA"/>
        </w:rPr>
        <w:t>,</w:t>
      </w:r>
      <w:r w:rsidRPr="00F03265">
        <w:rPr>
          <w:rFonts w:ascii="Times New Roman" w:eastAsia="Times New Roman" w:hAnsi="Times New Roman" w:cs="Times New Roman"/>
          <w:sz w:val="24"/>
          <w:szCs w:val="24"/>
          <w:lang w:val="en-GB" w:eastAsia="en-GB" w:bidi="ar-SA"/>
        </w:rPr>
        <w:t xml:space="preserve"> 4(3)</w:t>
      </w:r>
      <w:r>
        <w:rPr>
          <w:rFonts w:ascii="Times New Roman" w:eastAsia="Times New Roman" w:hAnsi="Times New Roman" w:cs="Times New Roman"/>
          <w:sz w:val="24"/>
          <w:szCs w:val="24"/>
          <w:lang w:val="en-GB" w:eastAsia="en-GB" w:bidi="ar-SA"/>
        </w:rPr>
        <w:t>, 315-332.</w:t>
      </w:r>
    </w:p>
    <w:p w14:paraId="4C411498" w14:textId="77777777" w:rsidR="00B45476" w:rsidRDefault="00B45476" w:rsidP="003E69A6">
      <w:pPr>
        <w:autoSpaceDE w:val="0"/>
        <w:autoSpaceDN w:val="0"/>
        <w:bidi w:val="0"/>
        <w:adjustRightInd w:val="0"/>
        <w:snapToGrid w:val="0"/>
        <w:spacing w:after="0" w:line="480" w:lineRule="auto"/>
        <w:ind w:left="720" w:hanging="720"/>
        <w:jc w:val="both"/>
        <w:rPr>
          <w:rFonts w:ascii="Times New Roman" w:hAnsi="Times New Roman" w:cs="Times New Roman"/>
          <w:sz w:val="24"/>
          <w:szCs w:val="24"/>
        </w:rPr>
      </w:pPr>
      <w:r w:rsidRPr="00754AC9">
        <w:rPr>
          <w:rFonts w:ascii="Times New Roman" w:hAnsi="Times New Roman" w:cs="Times New Roman"/>
          <w:sz w:val="24"/>
          <w:szCs w:val="24"/>
        </w:rPr>
        <w:t xml:space="preserve">Thomas, C. E., Abbott, G., </w:t>
      </w:r>
      <w:proofErr w:type="spellStart"/>
      <w:r w:rsidRPr="00754AC9">
        <w:rPr>
          <w:rFonts w:ascii="Times New Roman" w:hAnsi="Times New Roman" w:cs="Times New Roman"/>
          <w:sz w:val="24"/>
          <w:szCs w:val="24"/>
        </w:rPr>
        <w:t>Gastin</w:t>
      </w:r>
      <w:proofErr w:type="spellEnd"/>
      <w:r w:rsidRPr="00754AC9">
        <w:rPr>
          <w:rFonts w:ascii="Times New Roman" w:hAnsi="Times New Roman" w:cs="Times New Roman"/>
          <w:sz w:val="24"/>
          <w:szCs w:val="24"/>
        </w:rPr>
        <w:t>, P. B., &amp; Main, L. C. (2020). Construct validity and reliability of the Talent Development Environment Questionnaire in Caribbean youth track and field athletes. </w:t>
      </w:r>
      <w:proofErr w:type="spellStart"/>
      <w:r w:rsidRPr="00754AC9">
        <w:rPr>
          <w:rFonts w:ascii="Times New Roman" w:hAnsi="Times New Roman" w:cs="Times New Roman"/>
          <w:i/>
          <w:iCs/>
          <w:sz w:val="24"/>
          <w:szCs w:val="24"/>
        </w:rPr>
        <w:t>Plos</w:t>
      </w:r>
      <w:proofErr w:type="spellEnd"/>
      <w:r w:rsidRPr="00754AC9">
        <w:rPr>
          <w:rFonts w:ascii="Times New Roman" w:hAnsi="Times New Roman" w:cs="Times New Roman"/>
          <w:i/>
          <w:iCs/>
          <w:sz w:val="24"/>
          <w:szCs w:val="24"/>
        </w:rPr>
        <w:t xml:space="preserve"> one</w:t>
      </w:r>
      <w:r w:rsidRPr="00754AC9">
        <w:rPr>
          <w:rFonts w:ascii="Times New Roman" w:hAnsi="Times New Roman" w:cs="Times New Roman"/>
          <w:sz w:val="24"/>
          <w:szCs w:val="24"/>
        </w:rPr>
        <w:t>, </w:t>
      </w:r>
      <w:r w:rsidRPr="00754AC9">
        <w:rPr>
          <w:rFonts w:ascii="Times New Roman" w:hAnsi="Times New Roman" w:cs="Times New Roman"/>
          <w:i/>
          <w:iCs/>
          <w:sz w:val="24"/>
          <w:szCs w:val="24"/>
        </w:rPr>
        <w:t>15</w:t>
      </w:r>
      <w:r w:rsidRPr="00754AC9">
        <w:rPr>
          <w:rFonts w:ascii="Times New Roman" w:hAnsi="Times New Roman" w:cs="Times New Roman"/>
          <w:sz w:val="24"/>
          <w:szCs w:val="24"/>
        </w:rPr>
        <w:t>(1), e0227815.</w:t>
      </w:r>
    </w:p>
    <w:p w14:paraId="77BFE9DA" w14:textId="4DB2648C" w:rsidR="00B45476" w:rsidRDefault="00B45476" w:rsidP="003E69A6">
      <w:pPr>
        <w:autoSpaceDE w:val="0"/>
        <w:autoSpaceDN w:val="0"/>
        <w:bidi w:val="0"/>
        <w:adjustRightInd w:val="0"/>
        <w:snapToGrid w:val="0"/>
        <w:spacing w:after="0" w:line="480" w:lineRule="auto"/>
        <w:ind w:left="720" w:hanging="720"/>
        <w:jc w:val="both"/>
        <w:rPr>
          <w:rFonts w:ascii="Times New Roman" w:hAnsi="Times New Roman" w:cs="Times New Roman"/>
          <w:sz w:val="24"/>
          <w:szCs w:val="24"/>
        </w:rPr>
      </w:pPr>
      <w:r w:rsidRPr="00754AC9">
        <w:rPr>
          <w:rFonts w:ascii="Times New Roman" w:hAnsi="Times New Roman" w:cs="Times New Roman"/>
          <w:sz w:val="24"/>
          <w:szCs w:val="24"/>
        </w:rPr>
        <w:t xml:space="preserve">Thomas, C. E., </w:t>
      </w:r>
      <w:proofErr w:type="spellStart"/>
      <w:r w:rsidRPr="00754AC9">
        <w:rPr>
          <w:rFonts w:ascii="Times New Roman" w:hAnsi="Times New Roman" w:cs="Times New Roman"/>
          <w:sz w:val="24"/>
          <w:szCs w:val="24"/>
        </w:rPr>
        <w:t>Gastin</w:t>
      </w:r>
      <w:proofErr w:type="spellEnd"/>
      <w:r w:rsidRPr="00754AC9">
        <w:rPr>
          <w:rFonts w:ascii="Times New Roman" w:hAnsi="Times New Roman" w:cs="Times New Roman"/>
          <w:sz w:val="24"/>
          <w:szCs w:val="24"/>
        </w:rPr>
        <w:t xml:space="preserve">, P. B., Abbott, G., &amp; Main, L. C. (2021). Impact of the talent development environment on the wellbeing and burnout of Caribbean youth track and field </w:t>
      </w:r>
      <w:r w:rsidRPr="00754AC9">
        <w:rPr>
          <w:rFonts w:ascii="Times New Roman" w:hAnsi="Times New Roman" w:cs="Times New Roman"/>
          <w:sz w:val="24"/>
          <w:szCs w:val="24"/>
        </w:rPr>
        <w:lastRenderedPageBreak/>
        <w:t>athletes. </w:t>
      </w:r>
      <w:r w:rsidRPr="00754AC9">
        <w:rPr>
          <w:rFonts w:ascii="Times New Roman" w:hAnsi="Times New Roman" w:cs="Times New Roman"/>
          <w:i/>
          <w:iCs/>
          <w:sz w:val="24"/>
          <w:szCs w:val="24"/>
        </w:rPr>
        <w:t>European Journal of Sport Science</w:t>
      </w:r>
      <w:r w:rsidRPr="00754AC9">
        <w:rPr>
          <w:rFonts w:ascii="Times New Roman" w:hAnsi="Times New Roman" w:cs="Times New Roman"/>
          <w:sz w:val="24"/>
          <w:szCs w:val="24"/>
        </w:rPr>
        <w:t>, </w:t>
      </w:r>
      <w:r w:rsidRPr="00754AC9">
        <w:rPr>
          <w:rFonts w:ascii="Times New Roman" w:hAnsi="Times New Roman" w:cs="Times New Roman"/>
          <w:i/>
          <w:iCs/>
          <w:sz w:val="24"/>
          <w:szCs w:val="24"/>
        </w:rPr>
        <w:t>21</w:t>
      </w:r>
      <w:r w:rsidRPr="00754AC9">
        <w:rPr>
          <w:rFonts w:ascii="Times New Roman" w:hAnsi="Times New Roman" w:cs="Times New Roman"/>
          <w:sz w:val="24"/>
          <w:szCs w:val="24"/>
        </w:rPr>
        <w:t>(4), 590-603.</w:t>
      </w:r>
      <w:r w:rsidR="00744FBE">
        <w:rPr>
          <w:rFonts w:ascii="Times New Roman" w:hAnsi="Times New Roman" w:cs="Times New Roman"/>
          <w:sz w:val="24"/>
          <w:szCs w:val="24"/>
        </w:rPr>
        <w:t xml:space="preserve"> </w:t>
      </w:r>
      <w:hyperlink r:id="rId45" w:history="1">
        <w:r w:rsidR="00744FBE" w:rsidRPr="00F039F6">
          <w:rPr>
            <w:rStyle w:val="Hyperlink"/>
            <w:rFonts w:ascii="Times New Roman" w:hAnsi="Times New Roman" w:cs="Times New Roman"/>
            <w:sz w:val="24"/>
            <w:szCs w:val="24"/>
          </w:rPr>
          <w:t>https://doi.org/10.1371/journal.pone.0227815</w:t>
        </w:r>
      </w:hyperlink>
      <w:r w:rsidR="00744FBE">
        <w:rPr>
          <w:rFonts w:ascii="Times New Roman" w:hAnsi="Times New Roman" w:cs="Times New Roman"/>
          <w:sz w:val="24"/>
          <w:szCs w:val="24"/>
        </w:rPr>
        <w:t xml:space="preserve"> </w:t>
      </w:r>
    </w:p>
    <w:p w14:paraId="4FC83A3B" w14:textId="3017EEC0" w:rsidR="00277220" w:rsidRPr="00277220" w:rsidRDefault="00277220" w:rsidP="003E69A6">
      <w:pPr>
        <w:autoSpaceDE w:val="0"/>
        <w:autoSpaceDN w:val="0"/>
        <w:bidi w:val="0"/>
        <w:adjustRightInd w:val="0"/>
        <w:snapToGrid w:val="0"/>
        <w:spacing w:after="0" w:line="480" w:lineRule="auto"/>
        <w:ind w:left="720" w:hanging="720"/>
        <w:jc w:val="both"/>
        <w:rPr>
          <w:rFonts w:ascii="Times New Roman" w:hAnsi="Times New Roman" w:cs="Times New Roman"/>
          <w:color w:val="000000" w:themeColor="text1"/>
          <w:sz w:val="24"/>
          <w:szCs w:val="24"/>
        </w:rPr>
      </w:pPr>
      <w:r w:rsidRPr="00277220">
        <w:rPr>
          <w:rFonts w:ascii="Times New Roman" w:hAnsi="Times New Roman" w:cs="Times New Roman"/>
          <w:color w:val="000000" w:themeColor="text1"/>
          <w:sz w:val="24"/>
          <w:szCs w:val="24"/>
          <w:shd w:val="clear" w:color="auto" w:fill="FFFFFF"/>
        </w:rPr>
        <w:t xml:space="preserve">Wang, C. K. J., </w:t>
      </w:r>
      <w:proofErr w:type="spellStart"/>
      <w:r w:rsidRPr="00277220">
        <w:rPr>
          <w:rFonts w:ascii="Times New Roman" w:hAnsi="Times New Roman" w:cs="Times New Roman"/>
          <w:color w:val="000000" w:themeColor="text1"/>
          <w:sz w:val="24"/>
          <w:szCs w:val="24"/>
          <w:shd w:val="clear" w:color="auto" w:fill="FFFFFF"/>
        </w:rPr>
        <w:t>Pyun</w:t>
      </w:r>
      <w:proofErr w:type="spellEnd"/>
      <w:r w:rsidRPr="00277220">
        <w:rPr>
          <w:rFonts w:ascii="Times New Roman" w:hAnsi="Times New Roman" w:cs="Times New Roman"/>
          <w:color w:val="000000" w:themeColor="text1"/>
          <w:sz w:val="24"/>
          <w:szCs w:val="24"/>
          <w:shd w:val="clear" w:color="auto" w:fill="FFFFFF"/>
        </w:rPr>
        <w:t>, D. Y., Li, C., &amp; Lee, M. S. (2016). Talent development environment and achievement goal adoption among Korean and Singaporean athletes: Does perceived competence matter?</w:t>
      </w:r>
      <w:r>
        <w:rPr>
          <w:rFonts w:ascii="Times New Roman" w:hAnsi="Times New Roman" w:cs="Times New Roman"/>
          <w:color w:val="000000" w:themeColor="text1"/>
          <w:sz w:val="24"/>
          <w:szCs w:val="24"/>
          <w:shd w:val="clear" w:color="auto" w:fill="FFFFFF"/>
        </w:rPr>
        <w:t xml:space="preserve"> </w:t>
      </w:r>
      <w:r w:rsidRPr="00277220">
        <w:rPr>
          <w:rFonts w:ascii="Times New Roman" w:hAnsi="Times New Roman" w:cs="Times New Roman"/>
          <w:i/>
          <w:iCs/>
          <w:color w:val="000000" w:themeColor="text1"/>
          <w:sz w:val="24"/>
          <w:szCs w:val="24"/>
          <w:shd w:val="clear" w:color="auto" w:fill="FFFFFF"/>
        </w:rPr>
        <w:t>International Journal of Sports Science &amp; Coaching</w:t>
      </w:r>
      <w:r w:rsidRPr="00277220">
        <w:rPr>
          <w:rFonts w:ascii="Times New Roman" w:hAnsi="Times New Roman" w:cs="Times New Roman"/>
          <w:color w:val="000000" w:themeColor="text1"/>
          <w:sz w:val="24"/>
          <w:szCs w:val="24"/>
          <w:shd w:val="clear" w:color="auto" w:fill="FFFFFF"/>
        </w:rPr>
        <w:t>, </w:t>
      </w:r>
      <w:r w:rsidRPr="00277220">
        <w:rPr>
          <w:rFonts w:ascii="Times New Roman" w:hAnsi="Times New Roman" w:cs="Times New Roman"/>
          <w:i/>
          <w:iCs/>
          <w:color w:val="000000" w:themeColor="text1"/>
          <w:sz w:val="24"/>
          <w:szCs w:val="24"/>
          <w:shd w:val="clear" w:color="auto" w:fill="FFFFFF"/>
        </w:rPr>
        <w:t>11</w:t>
      </w:r>
      <w:r w:rsidRPr="00277220">
        <w:rPr>
          <w:rFonts w:ascii="Times New Roman" w:hAnsi="Times New Roman" w:cs="Times New Roman"/>
          <w:color w:val="000000" w:themeColor="text1"/>
          <w:sz w:val="24"/>
          <w:szCs w:val="24"/>
          <w:shd w:val="clear" w:color="auto" w:fill="FFFFFF"/>
        </w:rPr>
        <w:t>, 496</w:t>
      </w:r>
      <w:r w:rsidRPr="00277220">
        <w:rPr>
          <w:rFonts w:ascii="Times New Roman" w:eastAsia="Times-Roman" w:hAnsi="Times New Roman" w:cs="Times New Roman"/>
          <w:color w:val="000000" w:themeColor="text1"/>
          <w:sz w:val="24"/>
          <w:szCs w:val="24"/>
          <w:lang w:eastAsia="en-AU"/>
        </w:rPr>
        <w:t>–</w:t>
      </w:r>
      <w:r w:rsidRPr="00277220">
        <w:rPr>
          <w:rFonts w:ascii="Times New Roman" w:hAnsi="Times New Roman" w:cs="Times New Roman"/>
          <w:color w:val="000000" w:themeColor="text1"/>
          <w:sz w:val="24"/>
          <w:szCs w:val="24"/>
          <w:shd w:val="clear" w:color="auto" w:fill="FFFFFF"/>
        </w:rPr>
        <w:t>504. doi:10.1177/1747954116654779</w:t>
      </w:r>
    </w:p>
    <w:p w14:paraId="4A66F1CE" w14:textId="081151E2" w:rsidR="00B45476" w:rsidRDefault="00B45476" w:rsidP="003E69A6">
      <w:pPr>
        <w:autoSpaceDE w:val="0"/>
        <w:autoSpaceDN w:val="0"/>
        <w:bidi w:val="0"/>
        <w:adjustRightInd w:val="0"/>
        <w:snapToGrid w:val="0"/>
        <w:spacing w:after="0" w:line="480" w:lineRule="auto"/>
        <w:ind w:left="720" w:hanging="720"/>
        <w:jc w:val="both"/>
        <w:rPr>
          <w:rFonts w:ascii="Times New Roman" w:hAnsi="Times New Roman" w:cs="Times New Roman"/>
          <w:sz w:val="24"/>
          <w:szCs w:val="24"/>
        </w:rPr>
      </w:pPr>
      <w:r w:rsidRPr="00380ECE">
        <w:rPr>
          <w:rFonts w:ascii="Times New Roman" w:hAnsi="Times New Roman" w:cs="Times New Roman"/>
          <w:sz w:val="24"/>
          <w:szCs w:val="24"/>
        </w:rPr>
        <w:t xml:space="preserve">Wang, C. K. J., Sproule, J., McNeill, M., Martindale, R. J. J., &amp; Lee, K. S. (2011): Impact of the Talent Development Environment on Achievement Goals and Life Aspirations in Singapore, </w:t>
      </w:r>
      <w:r w:rsidRPr="004A1BF4">
        <w:rPr>
          <w:rFonts w:ascii="Times New Roman" w:hAnsi="Times New Roman" w:cs="Times New Roman"/>
          <w:i/>
          <w:sz w:val="24"/>
          <w:szCs w:val="24"/>
        </w:rPr>
        <w:t>Journal of Applied Sport Psychology, 23</w:t>
      </w:r>
      <w:r w:rsidRPr="00380ECE">
        <w:rPr>
          <w:rFonts w:ascii="Times New Roman" w:hAnsi="Times New Roman" w:cs="Times New Roman"/>
          <w:sz w:val="24"/>
          <w:szCs w:val="24"/>
        </w:rPr>
        <w:t>(3), 263-276</w:t>
      </w:r>
      <w:r w:rsidR="00744FBE">
        <w:rPr>
          <w:rFonts w:ascii="Times New Roman" w:hAnsi="Times New Roman" w:cs="Times New Roman"/>
          <w:sz w:val="24"/>
          <w:szCs w:val="24"/>
        </w:rPr>
        <w:t xml:space="preserve">. </w:t>
      </w:r>
      <w:hyperlink r:id="rId46" w:history="1">
        <w:r w:rsidR="00744FBE" w:rsidRPr="00F039F6">
          <w:rPr>
            <w:rStyle w:val="Hyperlink"/>
            <w:rFonts w:ascii="Times New Roman" w:hAnsi="Times New Roman" w:cs="Times New Roman"/>
            <w:sz w:val="24"/>
            <w:szCs w:val="24"/>
          </w:rPr>
          <w:t>https://doi.org/10.1080/10413200.2010.543120</w:t>
        </w:r>
      </w:hyperlink>
      <w:r w:rsidR="00744FBE">
        <w:rPr>
          <w:rFonts w:ascii="Times New Roman" w:hAnsi="Times New Roman" w:cs="Times New Roman"/>
          <w:sz w:val="24"/>
          <w:szCs w:val="24"/>
        </w:rPr>
        <w:t xml:space="preserve"> </w:t>
      </w:r>
    </w:p>
    <w:p w14:paraId="1B7F12A9" w14:textId="77777777" w:rsidR="00277220" w:rsidRDefault="00277220" w:rsidP="003E69A6">
      <w:pPr>
        <w:autoSpaceDE w:val="0"/>
        <w:autoSpaceDN w:val="0"/>
        <w:bidi w:val="0"/>
        <w:adjustRightInd w:val="0"/>
        <w:snapToGrid w:val="0"/>
        <w:spacing w:after="0" w:line="480" w:lineRule="auto"/>
        <w:ind w:left="720" w:hanging="720"/>
        <w:jc w:val="both"/>
        <w:rPr>
          <w:rFonts w:ascii="Times New Roman" w:hAnsi="Times New Roman" w:cs="Times New Roman"/>
          <w:sz w:val="24"/>
          <w:szCs w:val="24"/>
        </w:rPr>
      </w:pPr>
    </w:p>
    <w:p w14:paraId="4B4C5D0C" w14:textId="77777777" w:rsidR="009E1AC2" w:rsidRDefault="009E1AC2" w:rsidP="00910867">
      <w:pPr>
        <w:autoSpaceDE w:val="0"/>
        <w:autoSpaceDN w:val="0"/>
        <w:bidi w:val="0"/>
        <w:adjustRightInd w:val="0"/>
        <w:snapToGrid w:val="0"/>
        <w:spacing w:after="0" w:line="480" w:lineRule="auto"/>
        <w:ind w:left="720" w:hanging="720"/>
        <w:jc w:val="both"/>
        <w:rPr>
          <w:rFonts w:ascii="Times New Roman" w:hAnsi="Times New Roman" w:cs="Times New Roman"/>
          <w:sz w:val="24"/>
          <w:szCs w:val="24"/>
        </w:rPr>
      </w:pPr>
    </w:p>
    <w:p w14:paraId="0301B590" w14:textId="77777777" w:rsidR="00754AC9" w:rsidRPr="000B3925" w:rsidRDefault="00754AC9" w:rsidP="00536992">
      <w:pPr>
        <w:autoSpaceDE w:val="0"/>
        <w:autoSpaceDN w:val="0"/>
        <w:bidi w:val="0"/>
        <w:adjustRightInd w:val="0"/>
        <w:spacing w:after="0" w:line="360" w:lineRule="auto"/>
        <w:jc w:val="both"/>
        <w:rPr>
          <w:rFonts w:ascii="Times New Roman" w:hAnsi="Times New Roman" w:cs="Times New Roman"/>
          <w:sz w:val="24"/>
          <w:szCs w:val="24"/>
          <w:lang w:val="en-GB"/>
        </w:rPr>
      </w:pPr>
    </w:p>
    <w:p w14:paraId="2004998A" w14:textId="77777777" w:rsidR="00162D45" w:rsidRPr="000B3925" w:rsidRDefault="00162D45" w:rsidP="00162D45">
      <w:pPr>
        <w:autoSpaceDE w:val="0"/>
        <w:autoSpaceDN w:val="0"/>
        <w:bidi w:val="0"/>
        <w:adjustRightInd w:val="0"/>
        <w:spacing w:after="0"/>
        <w:rPr>
          <w:rFonts w:ascii="Times New Roman" w:hAnsi="Times New Roman" w:cs="Times New Roman"/>
          <w:sz w:val="24"/>
          <w:szCs w:val="24"/>
          <w:lang w:val="en-GB"/>
        </w:rPr>
      </w:pPr>
    </w:p>
    <w:p w14:paraId="6B82F9C1" w14:textId="77777777" w:rsidR="00993E18" w:rsidRPr="000B3925" w:rsidRDefault="00993E18" w:rsidP="00993E18">
      <w:pPr>
        <w:autoSpaceDE w:val="0"/>
        <w:autoSpaceDN w:val="0"/>
        <w:bidi w:val="0"/>
        <w:adjustRightInd w:val="0"/>
        <w:spacing w:after="0" w:line="240" w:lineRule="auto"/>
        <w:jc w:val="both"/>
        <w:rPr>
          <w:rFonts w:ascii="AdvOT5fcf1b24" w:hAnsi="AdvOT5fcf1b24" w:cs="AdvOT5fcf1b24"/>
          <w:color w:val="000000" w:themeColor="text1"/>
          <w:sz w:val="24"/>
          <w:szCs w:val="24"/>
          <w:lang w:val="en-GB"/>
        </w:rPr>
      </w:pPr>
    </w:p>
    <w:p w14:paraId="1AB44AEA" w14:textId="77777777" w:rsidR="00993E18" w:rsidRPr="000B3925" w:rsidRDefault="00993E18" w:rsidP="00993E18">
      <w:pPr>
        <w:autoSpaceDE w:val="0"/>
        <w:autoSpaceDN w:val="0"/>
        <w:bidi w:val="0"/>
        <w:adjustRightInd w:val="0"/>
        <w:spacing w:after="0" w:line="240" w:lineRule="auto"/>
        <w:jc w:val="both"/>
        <w:rPr>
          <w:rFonts w:ascii="AdvOT5fcf1b24" w:hAnsi="AdvOT5fcf1b24" w:cs="AdvOT5fcf1b24"/>
          <w:color w:val="000000" w:themeColor="text1"/>
          <w:sz w:val="16"/>
          <w:szCs w:val="16"/>
          <w:lang w:val="en-GB"/>
        </w:rPr>
      </w:pPr>
    </w:p>
    <w:p w14:paraId="11AAB8C5" w14:textId="77777777" w:rsidR="00993E18" w:rsidRPr="000B3925" w:rsidRDefault="00993E18" w:rsidP="00993E18">
      <w:pPr>
        <w:bidi w:val="0"/>
        <w:jc w:val="both"/>
        <w:rPr>
          <w:rFonts w:asciiTheme="majorBidi" w:hAnsiTheme="majorBidi" w:cstheme="majorBidi"/>
          <w:b/>
          <w:bCs/>
          <w:color w:val="000000" w:themeColor="text1"/>
          <w:sz w:val="18"/>
          <w:szCs w:val="18"/>
          <w:lang w:val="en-GB"/>
        </w:rPr>
        <w:sectPr w:rsidR="00993E18" w:rsidRPr="000B3925" w:rsidSect="00993E18">
          <w:footerReference w:type="even" r:id="rId47"/>
          <w:footerReference w:type="default" r:id="rId48"/>
          <w:pgSz w:w="12240" w:h="15840"/>
          <w:pgMar w:top="1440" w:right="1440" w:bottom="1440" w:left="1440" w:header="709" w:footer="709" w:gutter="0"/>
          <w:cols w:space="708"/>
          <w:docGrid w:linePitch="360"/>
        </w:sectPr>
      </w:pPr>
    </w:p>
    <w:p w14:paraId="5D7F1529" w14:textId="77777777" w:rsidR="00993E18" w:rsidRPr="000B3925" w:rsidRDefault="00993E18" w:rsidP="00993E18">
      <w:pPr>
        <w:bidi w:val="0"/>
        <w:contextualSpacing/>
        <w:jc w:val="both"/>
        <w:rPr>
          <w:rFonts w:asciiTheme="majorBidi" w:hAnsiTheme="majorBidi" w:cstheme="majorBidi"/>
          <w:bCs/>
          <w:color w:val="000000" w:themeColor="text1"/>
          <w:sz w:val="24"/>
          <w:szCs w:val="24"/>
          <w:lang w:val="en-GB"/>
        </w:rPr>
      </w:pPr>
      <w:r w:rsidRPr="000B3925">
        <w:rPr>
          <w:rFonts w:asciiTheme="majorBidi" w:hAnsiTheme="majorBidi" w:cstheme="majorBidi"/>
          <w:bCs/>
          <w:color w:val="000000" w:themeColor="text1"/>
          <w:sz w:val="24"/>
          <w:szCs w:val="24"/>
          <w:lang w:val="en-GB"/>
        </w:rPr>
        <w:lastRenderedPageBreak/>
        <w:t xml:space="preserve">Table </w:t>
      </w:r>
      <w:r w:rsidR="00703B85" w:rsidRPr="000B3925">
        <w:rPr>
          <w:rFonts w:asciiTheme="majorBidi" w:hAnsiTheme="majorBidi" w:cstheme="majorBidi"/>
          <w:bCs/>
          <w:color w:val="000000" w:themeColor="text1"/>
          <w:sz w:val="24"/>
          <w:szCs w:val="24"/>
          <w:lang w:val="en-GB"/>
        </w:rPr>
        <w:t>1</w:t>
      </w:r>
    </w:p>
    <w:p w14:paraId="6F5BBD8D" w14:textId="77777777" w:rsidR="00993E18" w:rsidRPr="000B3925" w:rsidRDefault="00993E18" w:rsidP="00993E18">
      <w:pPr>
        <w:bidi w:val="0"/>
        <w:contextualSpacing/>
        <w:jc w:val="both"/>
        <w:rPr>
          <w:rFonts w:asciiTheme="majorBidi" w:hAnsiTheme="majorBidi" w:cstheme="majorBidi"/>
          <w:bCs/>
          <w:i/>
          <w:color w:val="000000" w:themeColor="text1"/>
          <w:sz w:val="24"/>
          <w:szCs w:val="24"/>
          <w:lang w:val="en-GB"/>
        </w:rPr>
      </w:pPr>
      <w:r w:rsidRPr="000B3925">
        <w:rPr>
          <w:rFonts w:asciiTheme="majorBidi" w:hAnsiTheme="majorBidi" w:cstheme="majorBidi"/>
          <w:bCs/>
          <w:i/>
          <w:color w:val="000000" w:themeColor="text1"/>
          <w:sz w:val="24"/>
          <w:szCs w:val="24"/>
          <w:lang w:val="en-GB"/>
        </w:rPr>
        <w:t>Descriptive Statistics, Reliability, and Correlations among Studied Variables (n = 3</w:t>
      </w:r>
      <w:r w:rsidR="002609BA" w:rsidRPr="000B3925">
        <w:rPr>
          <w:rFonts w:asciiTheme="majorBidi" w:hAnsiTheme="majorBidi" w:cstheme="majorBidi"/>
          <w:bCs/>
          <w:i/>
          <w:color w:val="000000" w:themeColor="text1"/>
          <w:sz w:val="24"/>
          <w:szCs w:val="24"/>
          <w:lang w:val="en-GB"/>
        </w:rPr>
        <w:t>43</w:t>
      </w:r>
      <w:r w:rsidRPr="000B3925">
        <w:rPr>
          <w:rFonts w:asciiTheme="majorBidi" w:hAnsiTheme="majorBidi" w:cstheme="majorBidi"/>
          <w:bCs/>
          <w:i/>
          <w:color w:val="000000" w:themeColor="text1"/>
          <w:sz w:val="24"/>
          <w:szCs w:val="24"/>
          <w:lang w:val="en-GB"/>
        </w:rPr>
        <w:t>)</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1081"/>
        <w:gridCol w:w="1169"/>
        <w:gridCol w:w="1239"/>
        <w:gridCol w:w="1153"/>
        <w:gridCol w:w="923"/>
        <w:gridCol w:w="889"/>
        <w:gridCol w:w="985"/>
        <w:gridCol w:w="1037"/>
        <w:gridCol w:w="1055"/>
        <w:gridCol w:w="1143"/>
        <w:gridCol w:w="969"/>
      </w:tblGrid>
      <w:tr w:rsidR="0027493B" w:rsidRPr="000B3925" w14:paraId="51412D34" w14:textId="77777777" w:rsidTr="0027493B">
        <w:tc>
          <w:tcPr>
            <w:tcW w:w="508" w:type="pct"/>
            <w:tcBorders>
              <w:top w:val="single" w:sz="4" w:space="0" w:color="auto"/>
              <w:bottom w:val="single" w:sz="4" w:space="0" w:color="auto"/>
            </w:tcBorders>
          </w:tcPr>
          <w:p w14:paraId="2D83CD80" w14:textId="77777777" w:rsidR="00F71B8B" w:rsidRPr="000B3925" w:rsidRDefault="00F71B8B" w:rsidP="00993E18">
            <w:pPr>
              <w:bidi w:val="0"/>
              <w:contextualSpacing/>
              <w:jc w:val="both"/>
              <w:rPr>
                <w:rFonts w:ascii="Times New Roman" w:hAnsi="Times New Roman" w:cs="Times New Roman"/>
                <w:color w:val="000000" w:themeColor="text1"/>
                <w:sz w:val="24"/>
                <w:szCs w:val="24"/>
                <w:lang w:val="en-GB"/>
              </w:rPr>
            </w:pPr>
          </w:p>
        </w:tc>
        <w:tc>
          <w:tcPr>
            <w:tcW w:w="417" w:type="pct"/>
            <w:tcBorders>
              <w:top w:val="single" w:sz="4" w:space="0" w:color="auto"/>
              <w:bottom w:val="single" w:sz="4" w:space="0" w:color="auto"/>
            </w:tcBorders>
          </w:tcPr>
          <w:p w14:paraId="346F63F8" w14:textId="77777777" w:rsidR="00F71B8B" w:rsidRPr="000B3925" w:rsidRDefault="00F71B8B" w:rsidP="00993E18">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1.</w:t>
            </w:r>
            <w:r w:rsidR="007B5C62" w:rsidRPr="000B3925">
              <w:rPr>
                <w:rFonts w:ascii="Times New Roman" w:hAnsi="Times New Roman" w:cs="Times New Roman"/>
                <w:color w:val="000000" w:themeColor="text1"/>
                <w:sz w:val="24"/>
                <w:szCs w:val="24"/>
                <w:lang w:val="en-GB"/>
              </w:rPr>
              <w:t xml:space="preserve"> </w:t>
            </w:r>
            <w:r w:rsidRPr="000B3925">
              <w:rPr>
                <w:rFonts w:ascii="Times New Roman" w:hAnsi="Times New Roman" w:cs="Times New Roman"/>
                <w:color w:val="000000" w:themeColor="text1"/>
                <w:sz w:val="24"/>
                <w:szCs w:val="24"/>
                <w:lang w:val="en-GB"/>
              </w:rPr>
              <w:t>LTF</w:t>
            </w:r>
          </w:p>
        </w:tc>
        <w:tc>
          <w:tcPr>
            <w:tcW w:w="451" w:type="pct"/>
            <w:tcBorders>
              <w:top w:val="single" w:sz="4" w:space="0" w:color="auto"/>
              <w:bottom w:val="single" w:sz="4" w:space="0" w:color="auto"/>
            </w:tcBorders>
          </w:tcPr>
          <w:p w14:paraId="305AEAF9" w14:textId="77777777" w:rsidR="00F71B8B" w:rsidRPr="000B3925" w:rsidRDefault="00F71B8B" w:rsidP="00993E18">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2.</w:t>
            </w:r>
            <w:r w:rsidR="007B5C62" w:rsidRPr="000B3925">
              <w:rPr>
                <w:rFonts w:ascii="Times New Roman" w:hAnsi="Times New Roman" w:cs="Times New Roman"/>
                <w:color w:val="000000" w:themeColor="text1"/>
                <w:sz w:val="24"/>
                <w:szCs w:val="24"/>
                <w:lang w:val="en-GB"/>
              </w:rPr>
              <w:t xml:space="preserve"> </w:t>
            </w:r>
            <w:r w:rsidRPr="000B3925">
              <w:rPr>
                <w:rFonts w:ascii="Times New Roman" w:hAnsi="Times New Roman" w:cs="Times New Roman"/>
                <w:color w:val="000000" w:themeColor="text1"/>
                <w:sz w:val="24"/>
                <w:szCs w:val="24"/>
                <w:lang w:val="en-GB"/>
              </w:rPr>
              <w:t>AOE</w:t>
            </w:r>
          </w:p>
        </w:tc>
        <w:tc>
          <w:tcPr>
            <w:tcW w:w="478" w:type="pct"/>
            <w:tcBorders>
              <w:top w:val="single" w:sz="4" w:space="0" w:color="auto"/>
              <w:bottom w:val="single" w:sz="4" w:space="0" w:color="auto"/>
            </w:tcBorders>
          </w:tcPr>
          <w:p w14:paraId="2AF5300B" w14:textId="77777777" w:rsidR="00F71B8B" w:rsidRPr="000B3925" w:rsidRDefault="00F71B8B" w:rsidP="00993E18">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3.</w:t>
            </w:r>
            <w:r w:rsidR="007B5C62" w:rsidRPr="000B3925">
              <w:rPr>
                <w:rFonts w:ascii="Times New Roman" w:hAnsi="Times New Roman" w:cs="Times New Roman"/>
                <w:color w:val="000000" w:themeColor="text1"/>
                <w:sz w:val="24"/>
                <w:szCs w:val="24"/>
                <w:lang w:val="en-GB"/>
              </w:rPr>
              <w:t xml:space="preserve"> </w:t>
            </w:r>
            <w:r w:rsidRPr="000B3925">
              <w:rPr>
                <w:rFonts w:ascii="Times New Roman" w:hAnsi="Times New Roman" w:cs="Times New Roman"/>
                <w:color w:val="000000" w:themeColor="text1"/>
                <w:sz w:val="24"/>
                <w:szCs w:val="24"/>
                <w:lang w:val="en-GB"/>
              </w:rPr>
              <w:t>COM</w:t>
            </w:r>
          </w:p>
        </w:tc>
        <w:tc>
          <w:tcPr>
            <w:tcW w:w="445" w:type="pct"/>
            <w:tcBorders>
              <w:top w:val="single" w:sz="4" w:space="0" w:color="auto"/>
              <w:bottom w:val="single" w:sz="4" w:space="0" w:color="auto"/>
            </w:tcBorders>
          </w:tcPr>
          <w:p w14:paraId="1B40EAD1" w14:textId="77777777" w:rsidR="00F71B8B" w:rsidRPr="000B3925" w:rsidRDefault="00F71B8B" w:rsidP="00993E18">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4.</w:t>
            </w:r>
            <w:r w:rsidR="007B5C62" w:rsidRPr="000B3925">
              <w:rPr>
                <w:rFonts w:ascii="Times New Roman" w:hAnsi="Times New Roman" w:cs="Times New Roman"/>
                <w:color w:val="000000" w:themeColor="text1"/>
                <w:sz w:val="24"/>
                <w:szCs w:val="24"/>
                <w:lang w:val="en-GB"/>
              </w:rPr>
              <w:t xml:space="preserve"> </w:t>
            </w:r>
            <w:r w:rsidRPr="000B3925">
              <w:rPr>
                <w:rFonts w:ascii="Times New Roman" w:hAnsi="Times New Roman" w:cs="Times New Roman"/>
                <w:color w:val="000000" w:themeColor="text1"/>
                <w:sz w:val="24"/>
                <w:szCs w:val="24"/>
                <w:lang w:val="en-GB"/>
              </w:rPr>
              <w:t>HQP</w:t>
            </w:r>
          </w:p>
        </w:tc>
        <w:tc>
          <w:tcPr>
            <w:tcW w:w="356" w:type="pct"/>
            <w:tcBorders>
              <w:top w:val="single" w:sz="4" w:space="0" w:color="auto"/>
              <w:bottom w:val="single" w:sz="4" w:space="0" w:color="auto"/>
            </w:tcBorders>
          </w:tcPr>
          <w:p w14:paraId="247D1F15" w14:textId="77777777" w:rsidR="00F71B8B" w:rsidRPr="000B3925" w:rsidRDefault="00F71B8B" w:rsidP="00993E18">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5.</w:t>
            </w:r>
            <w:r w:rsidR="007B5C62" w:rsidRPr="000B3925">
              <w:rPr>
                <w:rFonts w:ascii="Times New Roman" w:hAnsi="Times New Roman" w:cs="Times New Roman"/>
                <w:color w:val="000000" w:themeColor="text1"/>
                <w:sz w:val="24"/>
                <w:szCs w:val="24"/>
                <w:lang w:val="en-GB"/>
              </w:rPr>
              <w:t xml:space="preserve"> </w:t>
            </w:r>
            <w:r w:rsidRPr="000B3925">
              <w:rPr>
                <w:rFonts w:ascii="Times New Roman" w:hAnsi="Times New Roman" w:cs="Times New Roman"/>
                <w:color w:val="000000" w:themeColor="text1"/>
                <w:sz w:val="24"/>
                <w:szCs w:val="24"/>
                <w:lang w:val="en-GB"/>
              </w:rPr>
              <w:t>SN</w:t>
            </w:r>
          </w:p>
        </w:tc>
        <w:tc>
          <w:tcPr>
            <w:tcW w:w="343" w:type="pct"/>
            <w:tcBorders>
              <w:top w:val="single" w:sz="4" w:space="0" w:color="auto"/>
              <w:bottom w:val="single" w:sz="4" w:space="0" w:color="auto"/>
            </w:tcBorders>
          </w:tcPr>
          <w:p w14:paraId="6F1E2338" w14:textId="77777777" w:rsidR="00F71B8B" w:rsidRPr="000B3925" w:rsidRDefault="00F71B8B" w:rsidP="00F71B8B">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6. M</w:t>
            </w:r>
            <w:r w:rsidR="00506394" w:rsidRPr="000B3925">
              <w:rPr>
                <w:rFonts w:ascii="Times New Roman" w:hAnsi="Times New Roman" w:cs="Times New Roman"/>
                <w:color w:val="000000" w:themeColor="text1"/>
                <w:sz w:val="24"/>
                <w:szCs w:val="24"/>
                <w:lang w:val="en-GB"/>
              </w:rPr>
              <w:t>T</w:t>
            </w:r>
          </w:p>
        </w:tc>
        <w:tc>
          <w:tcPr>
            <w:tcW w:w="380" w:type="pct"/>
            <w:tcBorders>
              <w:top w:val="single" w:sz="4" w:space="0" w:color="auto"/>
              <w:bottom w:val="single" w:sz="4" w:space="0" w:color="auto"/>
            </w:tcBorders>
          </w:tcPr>
          <w:p w14:paraId="723A1D31" w14:textId="77777777" w:rsidR="00F71B8B" w:rsidRPr="000B3925" w:rsidRDefault="00F71B8B" w:rsidP="00993E18">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7. SC</w:t>
            </w:r>
          </w:p>
        </w:tc>
        <w:tc>
          <w:tcPr>
            <w:tcW w:w="400" w:type="pct"/>
            <w:tcBorders>
              <w:top w:val="single" w:sz="4" w:space="0" w:color="auto"/>
              <w:bottom w:val="single" w:sz="4" w:space="0" w:color="auto"/>
            </w:tcBorders>
          </w:tcPr>
          <w:p w14:paraId="3A7ED8C3" w14:textId="77777777" w:rsidR="00F71B8B" w:rsidRPr="000B3925" w:rsidRDefault="00F71B8B" w:rsidP="00993E18">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8. AC</w:t>
            </w:r>
          </w:p>
        </w:tc>
        <w:tc>
          <w:tcPr>
            <w:tcW w:w="407" w:type="pct"/>
            <w:tcBorders>
              <w:top w:val="single" w:sz="4" w:space="0" w:color="auto"/>
              <w:bottom w:val="single" w:sz="4" w:space="0" w:color="auto"/>
            </w:tcBorders>
          </w:tcPr>
          <w:p w14:paraId="2F4E8356" w14:textId="77777777" w:rsidR="00F71B8B" w:rsidRPr="000B3925" w:rsidRDefault="00F71B8B" w:rsidP="00993E18">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9. MP</w:t>
            </w:r>
          </w:p>
        </w:tc>
        <w:tc>
          <w:tcPr>
            <w:tcW w:w="441" w:type="pct"/>
            <w:tcBorders>
              <w:top w:val="single" w:sz="4" w:space="0" w:color="auto"/>
              <w:bottom w:val="single" w:sz="4" w:space="0" w:color="auto"/>
            </w:tcBorders>
          </w:tcPr>
          <w:p w14:paraId="7211538E" w14:textId="77777777" w:rsidR="00F71B8B" w:rsidRPr="000B3925" w:rsidRDefault="00F71B8B" w:rsidP="00993E18">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10. TE</w:t>
            </w:r>
          </w:p>
        </w:tc>
        <w:tc>
          <w:tcPr>
            <w:tcW w:w="374" w:type="pct"/>
            <w:tcBorders>
              <w:top w:val="single" w:sz="4" w:space="0" w:color="auto"/>
              <w:bottom w:val="single" w:sz="4" w:space="0" w:color="auto"/>
            </w:tcBorders>
          </w:tcPr>
          <w:p w14:paraId="1DBF5C35" w14:textId="77777777" w:rsidR="00F71B8B" w:rsidRPr="000B3925" w:rsidRDefault="00F71B8B" w:rsidP="00993E18">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11. C</w:t>
            </w:r>
          </w:p>
        </w:tc>
      </w:tr>
      <w:tr w:rsidR="00045987" w:rsidRPr="000B3925" w14:paraId="7DFE75A4" w14:textId="77777777" w:rsidTr="0027493B">
        <w:trPr>
          <w:trHeight w:val="242"/>
        </w:trPr>
        <w:tc>
          <w:tcPr>
            <w:tcW w:w="508" w:type="pct"/>
            <w:tcBorders>
              <w:top w:val="single" w:sz="4" w:space="0" w:color="auto"/>
            </w:tcBorders>
          </w:tcPr>
          <w:p w14:paraId="4C6FF676"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1. LTF</w:t>
            </w:r>
          </w:p>
        </w:tc>
        <w:tc>
          <w:tcPr>
            <w:tcW w:w="417" w:type="pct"/>
            <w:tcBorders>
              <w:top w:val="single" w:sz="4" w:space="0" w:color="auto"/>
            </w:tcBorders>
          </w:tcPr>
          <w:p w14:paraId="7E4EED26"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 xml:space="preserve"> </w:t>
            </w:r>
            <w:r w:rsidRPr="000B3925">
              <w:rPr>
                <w:rFonts w:ascii="Tahoma" w:hAnsi="Tahoma" w:cs="Tahoma"/>
                <w:color w:val="4D5156"/>
                <w:sz w:val="21"/>
                <w:szCs w:val="21"/>
                <w:shd w:val="clear" w:color="auto" w:fill="FFFFFF"/>
                <w:lang w:val="en-GB"/>
              </w:rPr>
              <w:t>⁠</w:t>
            </w:r>
            <w:r w:rsidRPr="000B3925">
              <w:rPr>
                <w:rFonts w:ascii="Arial" w:hAnsi="Arial" w:cs="Arial"/>
                <w:color w:val="4D5156"/>
                <w:sz w:val="21"/>
                <w:szCs w:val="21"/>
                <w:shd w:val="clear" w:color="auto" w:fill="FFFFFF"/>
                <w:lang w:val="en-GB"/>
              </w:rPr>
              <w:t>—</w:t>
            </w:r>
          </w:p>
        </w:tc>
        <w:tc>
          <w:tcPr>
            <w:tcW w:w="451" w:type="pct"/>
            <w:tcBorders>
              <w:top w:val="single" w:sz="4" w:space="0" w:color="auto"/>
            </w:tcBorders>
          </w:tcPr>
          <w:p w14:paraId="34ECB44E"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.93*</w:t>
            </w:r>
          </w:p>
        </w:tc>
        <w:tc>
          <w:tcPr>
            <w:tcW w:w="478" w:type="pct"/>
            <w:tcBorders>
              <w:top w:val="single" w:sz="4" w:space="0" w:color="auto"/>
            </w:tcBorders>
          </w:tcPr>
          <w:p w14:paraId="77CDE495"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.91**</w:t>
            </w:r>
          </w:p>
        </w:tc>
        <w:tc>
          <w:tcPr>
            <w:tcW w:w="445" w:type="pct"/>
            <w:tcBorders>
              <w:top w:val="single" w:sz="4" w:space="0" w:color="auto"/>
            </w:tcBorders>
          </w:tcPr>
          <w:p w14:paraId="30C71693"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.21**</w:t>
            </w:r>
          </w:p>
        </w:tc>
        <w:tc>
          <w:tcPr>
            <w:tcW w:w="356" w:type="pct"/>
            <w:tcBorders>
              <w:top w:val="single" w:sz="4" w:space="0" w:color="auto"/>
            </w:tcBorders>
          </w:tcPr>
          <w:p w14:paraId="60B9D559"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.51**</w:t>
            </w:r>
          </w:p>
        </w:tc>
        <w:tc>
          <w:tcPr>
            <w:tcW w:w="343" w:type="pct"/>
            <w:tcBorders>
              <w:top w:val="single" w:sz="4" w:space="0" w:color="auto"/>
            </w:tcBorders>
          </w:tcPr>
          <w:p w14:paraId="543AB044"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 xml:space="preserve"> </w:t>
            </w:r>
            <w:r w:rsidRPr="000B3925">
              <w:rPr>
                <w:rFonts w:ascii="Tahoma" w:hAnsi="Tahoma" w:cs="Tahoma"/>
                <w:color w:val="4D5156"/>
                <w:sz w:val="21"/>
                <w:szCs w:val="21"/>
                <w:shd w:val="clear" w:color="auto" w:fill="FFFFFF"/>
                <w:lang w:val="en-GB"/>
              </w:rPr>
              <w:t>⁠</w:t>
            </w:r>
            <w:r w:rsidRPr="000B3925">
              <w:rPr>
                <w:rFonts w:ascii="Arial" w:hAnsi="Arial" w:cs="Arial"/>
                <w:color w:val="4D5156"/>
                <w:sz w:val="21"/>
                <w:szCs w:val="21"/>
                <w:shd w:val="clear" w:color="auto" w:fill="FFFFFF"/>
                <w:lang w:val="en-GB"/>
              </w:rPr>
              <w:t>—</w:t>
            </w:r>
          </w:p>
        </w:tc>
        <w:tc>
          <w:tcPr>
            <w:tcW w:w="380" w:type="pct"/>
            <w:tcBorders>
              <w:top w:val="single" w:sz="4" w:space="0" w:color="auto"/>
            </w:tcBorders>
          </w:tcPr>
          <w:p w14:paraId="6A8900FC"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Arial" w:hAnsi="Arial" w:cs="Arial"/>
                <w:color w:val="4D5156"/>
                <w:sz w:val="21"/>
                <w:szCs w:val="21"/>
                <w:shd w:val="clear" w:color="auto" w:fill="FFFFFF"/>
                <w:lang w:val="en-GB"/>
              </w:rPr>
              <w:t>—</w:t>
            </w:r>
          </w:p>
        </w:tc>
        <w:tc>
          <w:tcPr>
            <w:tcW w:w="400" w:type="pct"/>
            <w:tcBorders>
              <w:top w:val="single" w:sz="4" w:space="0" w:color="auto"/>
            </w:tcBorders>
          </w:tcPr>
          <w:p w14:paraId="24F7AD0C"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Arial" w:hAnsi="Arial" w:cs="Arial"/>
                <w:color w:val="4D5156"/>
                <w:sz w:val="21"/>
                <w:szCs w:val="21"/>
                <w:shd w:val="clear" w:color="auto" w:fill="FFFFFF"/>
                <w:lang w:val="en-GB"/>
              </w:rPr>
              <w:t>—</w:t>
            </w:r>
          </w:p>
        </w:tc>
        <w:tc>
          <w:tcPr>
            <w:tcW w:w="407" w:type="pct"/>
            <w:tcBorders>
              <w:top w:val="single" w:sz="4" w:space="0" w:color="auto"/>
            </w:tcBorders>
          </w:tcPr>
          <w:p w14:paraId="4CB6759B"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Arial" w:hAnsi="Arial" w:cs="Arial"/>
                <w:color w:val="4D5156"/>
                <w:sz w:val="21"/>
                <w:szCs w:val="21"/>
                <w:shd w:val="clear" w:color="auto" w:fill="FFFFFF"/>
                <w:lang w:val="en-GB"/>
              </w:rPr>
              <w:t>—</w:t>
            </w:r>
          </w:p>
        </w:tc>
        <w:tc>
          <w:tcPr>
            <w:tcW w:w="441" w:type="pct"/>
            <w:tcBorders>
              <w:top w:val="single" w:sz="4" w:space="0" w:color="auto"/>
            </w:tcBorders>
          </w:tcPr>
          <w:p w14:paraId="0ECAA9C2"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Arial" w:hAnsi="Arial" w:cs="Arial"/>
                <w:color w:val="4D5156"/>
                <w:sz w:val="21"/>
                <w:szCs w:val="21"/>
                <w:shd w:val="clear" w:color="auto" w:fill="FFFFFF"/>
                <w:lang w:val="en-GB"/>
              </w:rPr>
              <w:t>—</w:t>
            </w:r>
          </w:p>
        </w:tc>
        <w:tc>
          <w:tcPr>
            <w:tcW w:w="374" w:type="pct"/>
            <w:tcBorders>
              <w:top w:val="single" w:sz="4" w:space="0" w:color="auto"/>
            </w:tcBorders>
          </w:tcPr>
          <w:p w14:paraId="0FDF20EA"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Arial" w:hAnsi="Arial" w:cs="Arial"/>
                <w:color w:val="4D5156"/>
                <w:sz w:val="21"/>
                <w:szCs w:val="21"/>
                <w:shd w:val="clear" w:color="auto" w:fill="FFFFFF"/>
                <w:lang w:val="en-GB"/>
              </w:rPr>
              <w:t>—</w:t>
            </w:r>
          </w:p>
        </w:tc>
      </w:tr>
      <w:tr w:rsidR="00045987" w:rsidRPr="000B3925" w14:paraId="7FD24818" w14:textId="77777777" w:rsidTr="0027493B">
        <w:tc>
          <w:tcPr>
            <w:tcW w:w="508" w:type="pct"/>
          </w:tcPr>
          <w:p w14:paraId="25F3FD1B"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2. AOE</w:t>
            </w:r>
          </w:p>
        </w:tc>
        <w:tc>
          <w:tcPr>
            <w:tcW w:w="417" w:type="pct"/>
          </w:tcPr>
          <w:p w14:paraId="1C41B746"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.74**</w:t>
            </w:r>
          </w:p>
        </w:tc>
        <w:tc>
          <w:tcPr>
            <w:tcW w:w="451" w:type="pct"/>
          </w:tcPr>
          <w:p w14:paraId="2020B054"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 xml:space="preserve"> </w:t>
            </w:r>
            <w:r w:rsidRPr="000B3925">
              <w:rPr>
                <w:rFonts w:ascii="Tahoma" w:hAnsi="Tahoma" w:cs="Tahoma"/>
                <w:color w:val="4D5156"/>
                <w:sz w:val="21"/>
                <w:szCs w:val="21"/>
                <w:shd w:val="clear" w:color="auto" w:fill="FFFFFF"/>
                <w:lang w:val="en-GB"/>
              </w:rPr>
              <w:t>⁠</w:t>
            </w:r>
            <w:r w:rsidRPr="000B3925">
              <w:rPr>
                <w:rFonts w:ascii="Arial" w:hAnsi="Arial" w:cs="Arial"/>
                <w:color w:val="4D5156"/>
                <w:sz w:val="21"/>
                <w:szCs w:val="21"/>
                <w:shd w:val="clear" w:color="auto" w:fill="FFFFFF"/>
                <w:lang w:val="en-GB"/>
              </w:rPr>
              <w:t>—</w:t>
            </w:r>
          </w:p>
        </w:tc>
        <w:tc>
          <w:tcPr>
            <w:tcW w:w="478" w:type="pct"/>
          </w:tcPr>
          <w:p w14:paraId="21194D53"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.96**</w:t>
            </w:r>
          </w:p>
        </w:tc>
        <w:tc>
          <w:tcPr>
            <w:tcW w:w="445" w:type="pct"/>
          </w:tcPr>
          <w:p w14:paraId="62B83594"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.23**</w:t>
            </w:r>
          </w:p>
        </w:tc>
        <w:tc>
          <w:tcPr>
            <w:tcW w:w="356" w:type="pct"/>
          </w:tcPr>
          <w:p w14:paraId="4FEC5318"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.63**</w:t>
            </w:r>
          </w:p>
        </w:tc>
        <w:tc>
          <w:tcPr>
            <w:tcW w:w="343" w:type="pct"/>
          </w:tcPr>
          <w:p w14:paraId="383CA1E0"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 xml:space="preserve"> </w:t>
            </w:r>
            <w:r w:rsidRPr="000B3925">
              <w:rPr>
                <w:rFonts w:ascii="Tahoma" w:hAnsi="Tahoma" w:cs="Tahoma"/>
                <w:color w:val="4D5156"/>
                <w:sz w:val="21"/>
                <w:szCs w:val="21"/>
                <w:shd w:val="clear" w:color="auto" w:fill="FFFFFF"/>
                <w:lang w:val="en-GB"/>
              </w:rPr>
              <w:t>⁠</w:t>
            </w:r>
            <w:r w:rsidRPr="000B3925">
              <w:rPr>
                <w:rFonts w:ascii="Arial" w:hAnsi="Arial" w:cs="Arial"/>
                <w:color w:val="4D5156"/>
                <w:sz w:val="21"/>
                <w:szCs w:val="21"/>
                <w:shd w:val="clear" w:color="auto" w:fill="FFFFFF"/>
                <w:lang w:val="en-GB"/>
              </w:rPr>
              <w:t>—</w:t>
            </w:r>
          </w:p>
        </w:tc>
        <w:tc>
          <w:tcPr>
            <w:tcW w:w="380" w:type="pct"/>
          </w:tcPr>
          <w:p w14:paraId="091AE645"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Arial" w:hAnsi="Arial" w:cs="Arial"/>
                <w:color w:val="4D5156"/>
                <w:sz w:val="21"/>
                <w:szCs w:val="21"/>
                <w:shd w:val="clear" w:color="auto" w:fill="FFFFFF"/>
                <w:lang w:val="en-GB"/>
              </w:rPr>
              <w:t>—</w:t>
            </w:r>
          </w:p>
        </w:tc>
        <w:tc>
          <w:tcPr>
            <w:tcW w:w="400" w:type="pct"/>
          </w:tcPr>
          <w:p w14:paraId="68009B03"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Arial" w:hAnsi="Arial" w:cs="Arial"/>
                <w:color w:val="4D5156"/>
                <w:sz w:val="21"/>
                <w:szCs w:val="21"/>
                <w:shd w:val="clear" w:color="auto" w:fill="FFFFFF"/>
                <w:lang w:val="en-GB"/>
              </w:rPr>
              <w:t>—</w:t>
            </w:r>
          </w:p>
        </w:tc>
        <w:tc>
          <w:tcPr>
            <w:tcW w:w="407" w:type="pct"/>
          </w:tcPr>
          <w:p w14:paraId="7A47B9E6"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Arial" w:hAnsi="Arial" w:cs="Arial"/>
                <w:color w:val="4D5156"/>
                <w:sz w:val="21"/>
                <w:szCs w:val="21"/>
                <w:shd w:val="clear" w:color="auto" w:fill="FFFFFF"/>
                <w:lang w:val="en-GB"/>
              </w:rPr>
              <w:t>—</w:t>
            </w:r>
          </w:p>
        </w:tc>
        <w:tc>
          <w:tcPr>
            <w:tcW w:w="441" w:type="pct"/>
          </w:tcPr>
          <w:p w14:paraId="2CB39767"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Arial" w:hAnsi="Arial" w:cs="Arial"/>
                <w:color w:val="4D5156"/>
                <w:sz w:val="21"/>
                <w:szCs w:val="21"/>
                <w:shd w:val="clear" w:color="auto" w:fill="FFFFFF"/>
                <w:lang w:val="en-GB"/>
              </w:rPr>
              <w:t>—</w:t>
            </w:r>
          </w:p>
        </w:tc>
        <w:tc>
          <w:tcPr>
            <w:tcW w:w="374" w:type="pct"/>
          </w:tcPr>
          <w:p w14:paraId="00C42529"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Arial" w:hAnsi="Arial" w:cs="Arial"/>
                <w:color w:val="4D5156"/>
                <w:sz w:val="21"/>
                <w:szCs w:val="21"/>
                <w:shd w:val="clear" w:color="auto" w:fill="FFFFFF"/>
                <w:lang w:val="en-GB"/>
              </w:rPr>
              <w:t>—</w:t>
            </w:r>
          </w:p>
        </w:tc>
      </w:tr>
      <w:tr w:rsidR="00045987" w:rsidRPr="000B3925" w14:paraId="23F0CF17" w14:textId="77777777" w:rsidTr="0027493B">
        <w:tc>
          <w:tcPr>
            <w:tcW w:w="508" w:type="pct"/>
          </w:tcPr>
          <w:p w14:paraId="4124B562"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3. COM</w:t>
            </w:r>
          </w:p>
        </w:tc>
        <w:tc>
          <w:tcPr>
            <w:tcW w:w="417" w:type="pct"/>
          </w:tcPr>
          <w:p w14:paraId="384F4EF0"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.76**</w:t>
            </w:r>
          </w:p>
        </w:tc>
        <w:tc>
          <w:tcPr>
            <w:tcW w:w="451" w:type="pct"/>
          </w:tcPr>
          <w:p w14:paraId="55941AF6"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.80**</w:t>
            </w:r>
          </w:p>
        </w:tc>
        <w:tc>
          <w:tcPr>
            <w:tcW w:w="478" w:type="pct"/>
          </w:tcPr>
          <w:p w14:paraId="2DDB3E0A"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 xml:space="preserve"> </w:t>
            </w:r>
            <w:r w:rsidRPr="000B3925">
              <w:rPr>
                <w:rFonts w:ascii="Tahoma" w:hAnsi="Tahoma" w:cs="Tahoma"/>
                <w:color w:val="4D5156"/>
                <w:sz w:val="21"/>
                <w:szCs w:val="21"/>
                <w:shd w:val="clear" w:color="auto" w:fill="FFFFFF"/>
                <w:lang w:val="en-GB"/>
              </w:rPr>
              <w:t>⁠</w:t>
            </w:r>
            <w:r w:rsidRPr="000B3925">
              <w:rPr>
                <w:rFonts w:ascii="Arial" w:hAnsi="Arial" w:cs="Arial"/>
                <w:color w:val="4D5156"/>
                <w:sz w:val="21"/>
                <w:szCs w:val="21"/>
                <w:shd w:val="clear" w:color="auto" w:fill="FFFFFF"/>
                <w:lang w:val="en-GB"/>
              </w:rPr>
              <w:t>—</w:t>
            </w:r>
          </w:p>
        </w:tc>
        <w:tc>
          <w:tcPr>
            <w:tcW w:w="445" w:type="pct"/>
          </w:tcPr>
          <w:p w14:paraId="4EE7C3F9"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.18**</w:t>
            </w:r>
          </w:p>
        </w:tc>
        <w:tc>
          <w:tcPr>
            <w:tcW w:w="356" w:type="pct"/>
          </w:tcPr>
          <w:p w14:paraId="2C560618"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.56**</w:t>
            </w:r>
          </w:p>
        </w:tc>
        <w:tc>
          <w:tcPr>
            <w:tcW w:w="343" w:type="pct"/>
          </w:tcPr>
          <w:p w14:paraId="7B348A00"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 xml:space="preserve"> </w:t>
            </w:r>
            <w:r w:rsidRPr="000B3925">
              <w:rPr>
                <w:rFonts w:ascii="Tahoma" w:hAnsi="Tahoma" w:cs="Tahoma"/>
                <w:color w:val="4D5156"/>
                <w:sz w:val="21"/>
                <w:szCs w:val="21"/>
                <w:shd w:val="clear" w:color="auto" w:fill="FFFFFF"/>
                <w:lang w:val="en-GB"/>
              </w:rPr>
              <w:t>⁠</w:t>
            </w:r>
            <w:r w:rsidRPr="000B3925">
              <w:rPr>
                <w:rFonts w:ascii="Arial" w:hAnsi="Arial" w:cs="Arial"/>
                <w:color w:val="4D5156"/>
                <w:sz w:val="21"/>
                <w:szCs w:val="21"/>
                <w:shd w:val="clear" w:color="auto" w:fill="FFFFFF"/>
                <w:lang w:val="en-GB"/>
              </w:rPr>
              <w:t>—</w:t>
            </w:r>
          </w:p>
        </w:tc>
        <w:tc>
          <w:tcPr>
            <w:tcW w:w="380" w:type="pct"/>
          </w:tcPr>
          <w:p w14:paraId="299F268D"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Arial" w:hAnsi="Arial" w:cs="Arial"/>
                <w:color w:val="4D5156"/>
                <w:sz w:val="21"/>
                <w:szCs w:val="21"/>
                <w:shd w:val="clear" w:color="auto" w:fill="FFFFFF"/>
                <w:lang w:val="en-GB"/>
              </w:rPr>
              <w:t>—</w:t>
            </w:r>
          </w:p>
        </w:tc>
        <w:tc>
          <w:tcPr>
            <w:tcW w:w="400" w:type="pct"/>
          </w:tcPr>
          <w:p w14:paraId="5996AF23"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Arial" w:hAnsi="Arial" w:cs="Arial"/>
                <w:color w:val="4D5156"/>
                <w:sz w:val="21"/>
                <w:szCs w:val="21"/>
                <w:shd w:val="clear" w:color="auto" w:fill="FFFFFF"/>
                <w:lang w:val="en-GB"/>
              </w:rPr>
              <w:t>—</w:t>
            </w:r>
          </w:p>
        </w:tc>
        <w:tc>
          <w:tcPr>
            <w:tcW w:w="407" w:type="pct"/>
          </w:tcPr>
          <w:p w14:paraId="04C9A93C"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Arial" w:hAnsi="Arial" w:cs="Arial"/>
                <w:color w:val="4D5156"/>
                <w:sz w:val="21"/>
                <w:szCs w:val="21"/>
                <w:shd w:val="clear" w:color="auto" w:fill="FFFFFF"/>
                <w:lang w:val="en-GB"/>
              </w:rPr>
              <w:t>—</w:t>
            </w:r>
          </w:p>
        </w:tc>
        <w:tc>
          <w:tcPr>
            <w:tcW w:w="441" w:type="pct"/>
          </w:tcPr>
          <w:p w14:paraId="476E1C44"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Arial" w:hAnsi="Arial" w:cs="Arial"/>
                <w:color w:val="4D5156"/>
                <w:sz w:val="21"/>
                <w:szCs w:val="21"/>
                <w:shd w:val="clear" w:color="auto" w:fill="FFFFFF"/>
                <w:lang w:val="en-GB"/>
              </w:rPr>
              <w:t>—</w:t>
            </w:r>
          </w:p>
        </w:tc>
        <w:tc>
          <w:tcPr>
            <w:tcW w:w="374" w:type="pct"/>
          </w:tcPr>
          <w:p w14:paraId="663F42C1"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Arial" w:hAnsi="Arial" w:cs="Arial"/>
                <w:color w:val="4D5156"/>
                <w:sz w:val="21"/>
                <w:szCs w:val="21"/>
                <w:shd w:val="clear" w:color="auto" w:fill="FFFFFF"/>
                <w:lang w:val="en-GB"/>
              </w:rPr>
              <w:t>—</w:t>
            </w:r>
          </w:p>
        </w:tc>
      </w:tr>
      <w:tr w:rsidR="00045987" w:rsidRPr="000B3925" w14:paraId="1C6A2799" w14:textId="77777777" w:rsidTr="0027493B">
        <w:tc>
          <w:tcPr>
            <w:tcW w:w="508" w:type="pct"/>
          </w:tcPr>
          <w:p w14:paraId="68456B30"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4. HQP</w:t>
            </w:r>
          </w:p>
        </w:tc>
        <w:tc>
          <w:tcPr>
            <w:tcW w:w="417" w:type="pct"/>
          </w:tcPr>
          <w:p w14:paraId="4A2DF55E"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.15**</w:t>
            </w:r>
          </w:p>
        </w:tc>
        <w:tc>
          <w:tcPr>
            <w:tcW w:w="451" w:type="pct"/>
          </w:tcPr>
          <w:p w14:paraId="602AE453"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.17**</w:t>
            </w:r>
          </w:p>
        </w:tc>
        <w:tc>
          <w:tcPr>
            <w:tcW w:w="478" w:type="pct"/>
          </w:tcPr>
          <w:p w14:paraId="68862170"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.12*</w:t>
            </w:r>
          </w:p>
        </w:tc>
        <w:tc>
          <w:tcPr>
            <w:tcW w:w="445" w:type="pct"/>
          </w:tcPr>
          <w:p w14:paraId="7CBDA4FE"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 xml:space="preserve"> </w:t>
            </w:r>
            <w:r w:rsidRPr="000B3925">
              <w:rPr>
                <w:rFonts w:ascii="Tahoma" w:hAnsi="Tahoma" w:cs="Tahoma"/>
                <w:color w:val="4D5156"/>
                <w:sz w:val="21"/>
                <w:szCs w:val="21"/>
                <w:shd w:val="clear" w:color="auto" w:fill="FFFFFF"/>
                <w:lang w:val="en-GB"/>
              </w:rPr>
              <w:t>⁠</w:t>
            </w:r>
            <w:r w:rsidRPr="000B3925">
              <w:rPr>
                <w:rFonts w:ascii="Arial" w:hAnsi="Arial" w:cs="Arial"/>
                <w:color w:val="4D5156"/>
                <w:sz w:val="21"/>
                <w:szCs w:val="21"/>
                <w:shd w:val="clear" w:color="auto" w:fill="FFFFFF"/>
                <w:lang w:val="en-GB"/>
              </w:rPr>
              <w:t>—</w:t>
            </w:r>
          </w:p>
        </w:tc>
        <w:tc>
          <w:tcPr>
            <w:tcW w:w="356" w:type="pct"/>
          </w:tcPr>
          <w:p w14:paraId="126FA647"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-.02</w:t>
            </w:r>
          </w:p>
        </w:tc>
        <w:tc>
          <w:tcPr>
            <w:tcW w:w="343" w:type="pct"/>
          </w:tcPr>
          <w:p w14:paraId="604AAAF6"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 xml:space="preserve"> </w:t>
            </w:r>
            <w:r w:rsidRPr="000B3925">
              <w:rPr>
                <w:rFonts w:ascii="Tahoma" w:hAnsi="Tahoma" w:cs="Tahoma"/>
                <w:color w:val="4D5156"/>
                <w:sz w:val="21"/>
                <w:szCs w:val="21"/>
                <w:shd w:val="clear" w:color="auto" w:fill="FFFFFF"/>
                <w:lang w:val="en-GB"/>
              </w:rPr>
              <w:t>⁠</w:t>
            </w:r>
            <w:r w:rsidRPr="000B3925">
              <w:rPr>
                <w:rFonts w:ascii="Arial" w:hAnsi="Arial" w:cs="Arial"/>
                <w:color w:val="4D5156"/>
                <w:sz w:val="21"/>
                <w:szCs w:val="21"/>
                <w:shd w:val="clear" w:color="auto" w:fill="FFFFFF"/>
                <w:lang w:val="en-GB"/>
              </w:rPr>
              <w:t>—</w:t>
            </w:r>
          </w:p>
        </w:tc>
        <w:tc>
          <w:tcPr>
            <w:tcW w:w="380" w:type="pct"/>
          </w:tcPr>
          <w:p w14:paraId="2B8D8FE9"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Arial" w:hAnsi="Arial" w:cs="Arial"/>
                <w:color w:val="4D5156"/>
                <w:sz w:val="21"/>
                <w:szCs w:val="21"/>
                <w:shd w:val="clear" w:color="auto" w:fill="FFFFFF"/>
                <w:lang w:val="en-GB"/>
              </w:rPr>
              <w:t>—</w:t>
            </w:r>
          </w:p>
        </w:tc>
        <w:tc>
          <w:tcPr>
            <w:tcW w:w="400" w:type="pct"/>
          </w:tcPr>
          <w:p w14:paraId="70D6B0BD"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Arial" w:hAnsi="Arial" w:cs="Arial"/>
                <w:color w:val="4D5156"/>
                <w:sz w:val="21"/>
                <w:szCs w:val="21"/>
                <w:shd w:val="clear" w:color="auto" w:fill="FFFFFF"/>
                <w:lang w:val="en-GB"/>
              </w:rPr>
              <w:t>—</w:t>
            </w:r>
          </w:p>
        </w:tc>
        <w:tc>
          <w:tcPr>
            <w:tcW w:w="407" w:type="pct"/>
          </w:tcPr>
          <w:p w14:paraId="77472D5B"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Arial" w:hAnsi="Arial" w:cs="Arial"/>
                <w:color w:val="4D5156"/>
                <w:sz w:val="21"/>
                <w:szCs w:val="21"/>
                <w:shd w:val="clear" w:color="auto" w:fill="FFFFFF"/>
                <w:lang w:val="en-GB"/>
              </w:rPr>
              <w:t>—</w:t>
            </w:r>
          </w:p>
        </w:tc>
        <w:tc>
          <w:tcPr>
            <w:tcW w:w="441" w:type="pct"/>
          </w:tcPr>
          <w:p w14:paraId="00A3EF14"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Arial" w:hAnsi="Arial" w:cs="Arial"/>
                <w:color w:val="4D5156"/>
                <w:sz w:val="21"/>
                <w:szCs w:val="21"/>
                <w:shd w:val="clear" w:color="auto" w:fill="FFFFFF"/>
                <w:lang w:val="en-GB"/>
              </w:rPr>
              <w:t>—</w:t>
            </w:r>
          </w:p>
        </w:tc>
        <w:tc>
          <w:tcPr>
            <w:tcW w:w="374" w:type="pct"/>
          </w:tcPr>
          <w:p w14:paraId="2C177ED9"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Arial" w:hAnsi="Arial" w:cs="Arial"/>
                <w:color w:val="4D5156"/>
                <w:sz w:val="21"/>
                <w:szCs w:val="21"/>
                <w:shd w:val="clear" w:color="auto" w:fill="FFFFFF"/>
                <w:lang w:val="en-GB"/>
              </w:rPr>
              <w:t>—</w:t>
            </w:r>
          </w:p>
        </w:tc>
      </w:tr>
      <w:tr w:rsidR="00045987" w:rsidRPr="000B3925" w14:paraId="33602CF9" w14:textId="77777777" w:rsidTr="0027493B">
        <w:trPr>
          <w:trHeight w:val="332"/>
        </w:trPr>
        <w:tc>
          <w:tcPr>
            <w:tcW w:w="508" w:type="pct"/>
          </w:tcPr>
          <w:p w14:paraId="2F7DD29E" w14:textId="77777777" w:rsidR="00045987" w:rsidRPr="000B3925" w:rsidRDefault="00045987" w:rsidP="00045987">
            <w:pPr>
              <w:bidi w:val="0"/>
              <w:contextualSpacing/>
              <w:jc w:val="both"/>
              <w:rPr>
                <w:rFonts w:ascii="Times New Roman" w:hAnsi="Times New Roman" w:cs="Times New Roman"/>
                <w:color w:val="000000" w:themeColor="text1"/>
                <w:sz w:val="24"/>
                <w:szCs w:val="24"/>
                <w:rtl/>
                <w:lang w:val="en-GB"/>
              </w:rPr>
            </w:pPr>
            <w:r w:rsidRPr="000B3925">
              <w:rPr>
                <w:rFonts w:ascii="Times New Roman" w:hAnsi="Times New Roman" w:cs="Times New Roman"/>
                <w:color w:val="000000" w:themeColor="text1"/>
                <w:sz w:val="24"/>
                <w:szCs w:val="24"/>
                <w:lang w:val="en-GB"/>
              </w:rPr>
              <w:t>5. SN</w:t>
            </w:r>
          </w:p>
        </w:tc>
        <w:tc>
          <w:tcPr>
            <w:tcW w:w="417" w:type="pct"/>
          </w:tcPr>
          <w:p w14:paraId="0905B1CF"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.43**</w:t>
            </w:r>
          </w:p>
        </w:tc>
        <w:tc>
          <w:tcPr>
            <w:tcW w:w="451" w:type="pct"/>
          </w:tcPr>
          <w:p w14:paraId="3A830916"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.51**</w:t>
            </w:r>
          </w:p>
        </w:tc>
        <w:tc>
          <w:tcPr>
            <w:tcW w:w="478" w:type="pct"/>
          </w:tcPr>
          <w:p w14:paraId="500059A2"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.49**</w:t>
            </w:r>
          </w:p>
        </w:tc>
        <w:tc>
          <w:tcPr>
            <w:tcW w:w="445" w:type="pct"/>
          </w:tcPr>
          <w:p w14:paraId="387B8CB2"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-.05</w:t>
            </w:r>
          </w:p>
        </w:tc>
        <w:tc>
          <w:tcPr>
            <w:tcW w:w="356" w:type="pct"/>
          </w:tcPr>
          <w:p w14:paraId="76D15144"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 xml:space="preserve"> </w:t>
            </w:r>
            <w:r w:rsidRPr="000B3925">
              <w:rPr>
                <w:rFonts w:ascii="Tahoma" w:hAnsi="Tahoma" w:cs="Tahoma"/>
                <w:color w:val="4D5156"/>
                <w:sz w:val="21"/>
                <w:szCs w:val="21"/>
                <w:shd w:val="clear" w:color="auto" w:fill="FFFFFF"/>
                <w:lang w:val="en-GB"/>
              </w:rPr>
              <w:t>⁠</w:t>
            </w:r>
            <w:r w:rsidRPr="000B3925">
              <w:rPr>
                <w:rFonts w:ascii="Arial" w:hAnsi="Arial" w:cs="Arial"/>
                <w:color w:val="4D5156"/>
                <w:sz w:val="21"/>
                <w:szCs w:val="21"/>
                <w:shd w:val="clear" w:color="auto" w:fill="FFFFFF"/>
                <w:lang w:val="en-GB"/>
              </w:rPr>
              <w:t>—</w:t>
            </w:r>
          </w:p>
        </w:tc>
        <w:tc>
          <w:tcPr>
            <w:tcW w:w="343" w:type="pct"/>
          </w:tcPr>
          <w:p w14:paraId="57279E47"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 xml:space="preserve"> </w:t>
            </w:r>
            <w:r w:rsidRPr="000B3925">
              <w:rPr>
                <w:rFonts w:ascii="Tahoma" w:hAnsi="Tahoma" w:cs="Tahoma"/>
                <w:color w:val="4D5156"/>
                <w:sz w:val="21"/>
                <w:szCs w:val="21"/>
                <w:shd w:val="clear" w:color="auto" w:fill="FFFFFF"/>
                <w:lang w:val="en-GB"/>
              </w:rPr>
              <w:t>⁠</w:t>
            </w:r>
            <w:r w:rsidRPr="000B3925">
              <w:rPr>
                <w:rFonts w:ascii="Arial" w:hAnsi="Arial" w:cs="Arial"/>
                <w:color w:val="4D5156"/>
                <w:sz w:val="21"/>
                <w:szCs w:val="21"/>
                <w:shd w:val="clear" w:color="auto" w:fill="FFFFFF"/>
                <w:lang w:val="en-GB"/>
              </w:rPr>
              <w:t>—</w:t>
            </w:r>
          </w:p>
        </w:tc>
        <w:tc>
          <w:tcPr>
            <w:tcW w:w="380" w:type="pct"/>
          </w:tcPr>
          <w:p w14:paraId="25EFFE4F"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Arial" w:hAnsi="Arial" w:cs="Arial"/>
                <w:color w:val="4D5156"/>
                <w:sz w:val="21"/>
                <w:szCs w:val="21"/>
                <w:shd w:val="clear" w:color="auto" w:fill="FFFFFF"/>
                <w:lang w:val="en-GB"/>
              </w:rPr>
              <w:t>—</w:t>
            </w:r>
          </w:p>
        </w:tc>
        <w:tc>
          <w:tcPr>
            <w:tcW w:w="400" w:type="pct"/>
          </w:tcPr>
          <w:p w14:paraId="02FBE17D"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Arial" w:hAnsi="Arial" w:cs="Arial"/>
                <w:color w:val="4D5156"/>
                <w:sz w:val="21"/>
                <w:szCs w:val="21"/>
                <w:shd w:val="clear" w:color="auto" w:fill="FFFFFF"/>
                <w:lang w:val="en-GB"/>
              </w:rPr>
              <w:t>—</w:t>
            </w:r>
          </w:p>
        </w:tc>
        <w:tc>
          <w:tcPr>
            <w:tcW w:w="407" w:type="pct"/>
          </w:tcPr>
          <w:p w14:paraId="14062226"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Arial" w:hAnsi="Arial" w:cs="Arial"/>
                <w:color w:val="4D5156"/>
                <w:sz w:val="21"/>
                <w:szCs w:val="21"/>
                <w:shd w:val="clear" w:color="auto" w:fill="FFFFFF"/>
                <w:lang w:val="en-GB"/>
              </w:rPr>
              <w:t>—</w:t>
            </w:r>
          </w:p>
        </w:tc>
        <w:tc>
          <w:tcPr>
            <w:tcW w:w="441" w:type="pct"/>
          </w:tcPr>
          <w:p w14:paraId="4A58C5F3"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Arial" w:hAnsi="Arial" w:cs="Arial"/>
                <w:color w:val="4D5156"/>
                <w:sz w:val="21"/>
                <w:szCs w:val="21"/>
                <w:shd w:val="clear" w:color="auto" w:fill="FFFFFF"/>
                <w:lang w:val="en-GB"/>
              </w:rPr>
              <w:t>—</w:t>
            </w:r>
          </w:p>
        </w:tc>
        <w:tc>
          <w:tcPr>
            <w:tcW w:w="374" w:type="pct"/>
          </w:tcPr>
          <w:p w14:paraId="4AAEEA52"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Arial" w:hAnsi="Arial" w:cs="Arial"/>
                <w:color w:val="4D5156"/>
                <w:sz w:val="21"/>
                <w:szCs w:val="21"/>
                <w:shd w:val="clear" w:color="auto" w:fill="FFFFFF"/>
                <w:lang w:val="en-GB"/>
              </w:rPr>
              <w:t>—</w:t>
            </w:r>
          </w:p>
        </w:tc>
      </w:tr>
      <w:tr w:rsidR="00045987" w:rsidRPr="000B3925" w14:paraId="256A3009" w14:textId="77777777" w:rsidTr="0027493B">
        <w:tc>
          <w:tcPr>
            <w:tcW w:w="508" w:type="pct"/>
          </w:tcPr>
          <w:p w14:paraId="0BAA167D"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6. MT</w:t>
            </w:r>
          </w:p>
        </w:tc>
        <w:tc>
          <w:tcPr>
            <w:tcW w:w="417" w:type="pct"/>
          </w:tcPr>
          <w:p w14:paraId="172D7E92"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.23**</w:t>
            </w:r>
          </w:p>
        </w:tc>
        <w:tc>
          <w:tcPr>
            <w:tcW w:w="451" w:type="pct"/>
          </w:tcPr>
          <w:p w14:paraId="475D739E"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.28**</w:t>
            </w:r>
          </w:p>
        </w:tc>
        <w:tc>
          <w:tcPr>
            <w:tcW w:w="478" w:type="pct"/>
          </w:tcPr>
          <w:p w14:paraId="6729404C"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.25**</w:t>
            </w:r>
          </w:p>
        </w:tc>
        <w:tc>
          <w:tcPr>
            <w:tcW w:w="445" w:type="pct"/>
          </w:tcPr>
          <w:p w14:paraId="3494A3E3"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.17**</w:t>
            </w:r>
          </w:p>
        </w:tc>
        <w:tc>
          <w:tcPr>
            <w:tcW w:w="356" w:type="pct"/>
          </w:tcPr>
          <w:p w14:paraId="4560141B"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.13**</w:t>
            </w:r>
          </w:p>
        </w:tc>
        <w:tc>
          <w:tcPr>
            <w:tcW w:w="343" w:type="pct"/>
          </w:tcPr>
          <w:p w14:paraId="11F02515"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 xml:space="preserve"> </w:t>
            </w:r>
            <w:r w:rsidRPr="000B3925">
              <w:rPr>
                <w:rFonts w:ascii="Tahoma" w:hAnsi="Tahoma" w:cs="Tahoma"/>
                <w:color w:val="4D5156"/>
                <w:sz w:val="21"/>
                <w:szCs w:val="21"/>
                <w:shd w:val="clear" w:color="auto" w:fill="FFFFFF"/>
                <w:lang w:val="en-GB"/>
              </w:rPr>
              <w:t>⁠</w:t>
            </w:r>
            <w:r w:rsidRPr="000B3925">
              <w:rPr>
                <w:rFonts w:ascii="Arial" w:hAnsi="Arial" w:cs="Arial"/>
                <w:color w:val="4D5156"/>
                <w:sz w:val="21"/>
                <w:szCs w:val="21"/>
                <w:shd w:val="clear" w:color="auto" w:fill="FFFFFF"/>
                <w:lang w:val="en-GB"/>
              </w:rPr>
              <w:t>—</w:t>
            </w:r>
          </w:p>
        </w:tc>
        <w:tc>
          <w:tcPr>
            <w:tcW w:w="380" w:type="pct"/>
          </w:tcPr>
          <w:p w14:paraId="44CB3EDE" w14:textId="77777777" w:rsidR="00045987" w:rsidRPr="000B3925" w:rsidRDefault="00633144"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.83**</w:t>
            </w:r>
          </w:p>
        </w:tc>
        <w:tc>
          <w:tcPr>
            <w:tcW w:w="400" w:type="pct"/>
          </w:tcPr>
          <w:p w14:paraId="443792E1" w14:textId="77777777" w:rsidR="00045987" w:rsidRPr="000B3925" w:rsidRDefault="00633144"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.12</w:t>
            </w:r>
          </w:p>
        </w:tc>
        <w:tc>
          <w:tcPr>
            <w:tcW w:w="407" w:type="pct"/>
          </w:tcPr>
          <w:p w14:paraId="230A9F7A" w14:textId="77777777" w:rsidR="00045987" w:rsidRPr="000B3925" w:rsidRDefault="00633144"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.69**</w:t>
            </w:r>
          </w:p>
        </w:tc>
        <w:tc>
          <w:tcPr>
            <w:tcW w:w="441" w:type="pct"/>
          </w:tcPr>
          <w:p w14:paraId="6994C7B6" w14:textId="77777777" w:rsidR="00045987" w:rsidRPr="000B3925" w:rsidRDefault="00633144"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.78**</w:t>
            </w:r>
          </w:p>
        </w:tc>
        <w:tc>
          <w:tcPr>
            <w:tcW w:w="374" w:type="pct"/>
          </w:tcPr>
          <w:p w14:paraId="0BBE7A65" w14:textId="77777777" w:rsidR="00045987" w:rsidRPr="000B3925" w:rsidRDefault="00633144"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.24**</w:t>
            </w:r>
          </w:p>
        </w:tc>
      </w:tr>
      <w:tr w:rsidR="00045987" w:rsidRPr="000B3925" w14:paraId="421F298A" w14:textId="77777777" w:rsidTr="0027493B">
        <w:tc>
          <w:tcPr>
            <w:tcW w:w="508" w:type="pct"/>
          </w:tcPr>
          <w:p w14:paraId="75C19DB6"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7. SC</w:t>
            </w:r>
          </w:p>
        </w:tc>
        <w:tc>
          <w:tcPr>
            <w:tcW w:w="417" w:type="pct"/>
          </w:tcPr>
          <w:p w14:paraId="1FCC4428"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.20**</w:t>
            </w:r>
          </w:p>
        </w:tc>
        <w:tc>
          <w:tcPr>
            <w:tcW w:w="451" w:type="pct"/>
          </w:tcPr>
          <w:p w14:paraId="7A5F81E1"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.29**</w:t>
            </w:r>
          </w:p>
        </w:tc>
        <w:tc>
          <w:tcPr>
            <w:tcW w:w="478" w:type="pct"/>
          </w:tcPr>
          <w:p w14:paraId="3D067C4A"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.27**</w:t>
            </w:r>
          </w:p>
        </w:tc>
        <w:tc>
          <w:tcPr>
            <w:tcW w:w="445" w:type="pct"/>
          </w:tcPr>
          <w:p w14:paraId="3CDAFDEC"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.16**</w:t>
            </w:r>
          </w:p>
        </w:tc>
        <w:tc>
          <w:tcPr>
            <w:tcW w:w="356" w:type="pct"/>
          </w:tcPr>
          <w:p w14:paraId="384C14CF"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.14**</w:t>
            </w:r>
          </w:p>
        </w:tc>
        <w:tc>
          <w:tcPr>
            <w:tcW w:w="343" w:type="pct"/>
          </w:tcPr>
          <w:p w14:paraId="59C72D61"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.66**</w:t>
            </w:r>
          </w:p>
        </w:tc>
        <w:tc>
          <w:tcPr>
            <w:tcW w:w="380" w:type="pct"/>
          </w:tcPr>
          <w:p w14:paraId="4924B675"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 xml:space="preserve"> </w:t>
            </w:r>
            <w:r w:rsidRPr="000B3925">
              <w:rPr>
                <w:rFonts w:ascii="Tahoma" w:hAnsi="Tahoma" w:cs="Tahoma"/>
                <w:color w:val="4D5156"/>
                <w:sz w:val="21"/>
                <w:szCs w:val="21"/>
                <w:shd w:val="clear" w:color="auto" w:fill="FFFFFF"/>
                <w:lang w:val="en-GB"/>
              </w:rPr>
              <w:t>⁠</w:t>
            </w:r>
            <w:r w:rsidRPr="000B3925">
              <w:rPr>
                <w:rFonts w:ascii="Arial" w:hAnsi="Arial" w:cs="Arial"/>
                <w:color w:val="4D5156"/>
                <w:sz w:val="21"/>
                <w:szCs w:val="21"/>
                <w:shd w:val="clear" w:color="auto" w:fill="FFFFFF"/>
                <w:lang w:val="en-GB"/>
              </w:rPr>
              <w:t>—</w:t>
            </w:r>
          </w:p>
        </w:tc>
        <w:tc>
          <w:tcPr>
            <w:tcW w:w="400" w:type="pct"/>
          </w:tcPr>
          <w:p w14:paraId="207886A4" w14:textId="77777777" w:rsidR="00045987" w:rsidRPr="000B3925" w:rsidRDefault="00633144"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.23**</w:t>
            </w:r>
          </w:p>
        </w:tc>
        <w:tc>
          <w:tcPr>
            <w:tcW w:w="407" w:type="pct"/>
          </w:tcPr>
          <w:p w14:paraId="4AD1F6C7" w14:textId="77777777" w:rsidR="00045987" w:rsidRPr="000B3925" w:rsidRDefault="00633144"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.66**</w:t>
            </w:r>
          </w:p>
        </w:tc>
        <w:tc>
          <w:tcPr>
            <w:tcW w:w="441" w:type="pct"/>
          </w:tcPr>
          <w:p w14:paraId="73F508C8" w14:textId="77777777" w:rsidR="00045987" w:rsidRPr="000B3925" w:rsidRDefault="00633144"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.71**</w:t>
            </w:r>
          </w:p>
        </w:tc>
        <w:tc>
          <w:tcPr>
            <w:tcW w:w="374" w:type="pct"/>
          </w:tcPr>
          <w:p w14:paraId="1A5ECE5B" w14:textId="77777777" w:rsidR="00045987" w:rsidRPr="000B3925" w:rsidRDefault="00633144"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.30**</w:t>
            </w:r>
          </w:p>
        </w:tc>
      </w:tr>
      <w:tr w:rsidR="00045987" w:rsidRPr="000B3925" w14:paraId="46910E1F" w14:textId="77777777" w:rsidTr="0027493B">
        <w:tc>
          <w:tcPr>
            <w:tcW w:w="508" w:type="pct"/>
          </w:tcPr>
          <w:p w14:paraId="40895A9D"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8. AC</w:t>
            </w:r>
          </w:p>
        </w:tc>
        <w:tc>
          <w:tcPr>
            <w:tcW w:w="417" w:type="pct"/>
          </w:tcPr>
          <w:p w14:paraId="70661DD0"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.07</w:t>
            </w:r>
          </w:p>
        </w:tc>
        <w:tc>
          <w:tcPr>
            <w:tcW w:w="451" w:type="pct"/>
          </w:tcPr>
          <w:p w14:paraId="18929A2B"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.02</w:t>
            </w:r>
          </w:p>
        </w:tc>
        <w:tc>
          <w:tcPr>
            <w:tcW w:w="478" w:type="pct"/>
          </w:tcPr>
          <w:p w14:paraId="4B3122C9"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-.01</w:t>
            </w:r>
          </w:p>
        </w:tc>
        <w:tc>
          <w:tcPr>
            <w:tcW w:w="445" w:type="pct"/>
          </w:tcPr>
          <w:p w14:paraId="37105794"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.29**</w:t>
            </w:r>
          </w:p>
        </w:tc>
        <w:tc>
          <w:tcPr>
            <w:tcW w:w="356" w:type="pct"/>
          </w:tcPr>
          <w:p w14:paraId="08FCAB73"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-.04</w:t>
            </w:r>
          </w:p>
        </w:tc>
        <w:tc>
          <w:tcPr>
            <w:tcW w:w="343" w:type="pct"/>
          </w:tcPr>
          <w:p w14:paraId="604A16B8"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.09</w:t>
            </w:r>
          </w:p>
        </w:tc>
        <w:tc>
          <w:tcPr>
            <w:tcW w:w="380" w:type="pct"/>
          </w:tcPr>
          <w:p w14:paraId="155676AD"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.19**</w:t>
            </w:r>
          </w:p>
        </w:tc>
        <w:tc>
          <w:tcPr>
            <w:tcW w:w="400" w:type="pct"/>
          </w:tcPr>
          <w:p w14:paraId="3113788E"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 xml:space="preserve"> </w:t>
            </w:r>
            <w:r w:rsidRPr="000B3925">
              <w:rPr>
                <w:rFonts w:ascii="Tahoma" w:hAnsi="Tahoma" w:cs="Tahoma"/>
                <w:color w:val="4D5156"/>
                <w:sz w:val="21"/>
                <w:szCs w:val="21"/>
                <w:shd w:val="clear" w:color="auto" w:fill="FFFFFF"/>
                <w:lang w:val="en-GB"/>
              </w:rPr>
              <w:t>⁠</w:t>
            </w:r>
            <w:r w:rsidRPr="000B3925">
              <w:rPr>
                <w:rFonts w:ascii="Arial" w:hAnsi="Arial" w:cs="Arial"/>
                <w:color w:val="4D5156"/>
                <w:sz w:val="21"/>
                <w:szCs w:val="21"/>
                <w:shd w:val="clear" w:color="auto" w:fill="FFFFFF"/>
                <w:lang w:val="en-GB"/>
              </w:rPr>
              <w:t>—</w:t>
            </w:r>
          </w:p>
        </w:tc>
        <w:tc>
          <w:tcPr>
            <w:tcW w:w="407" w:type="pct"/>
          </w:tcPr>
          <w:p w14:paraId="5304B1C8" w14:textId="77777777" w:rsidR="00045987" w:rsidRPr="000B3925" w:rsidRDefault="00633144"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-.12*</w:t>
            </w:r>
          </w:p>
        </w:tc>
        <w:tc>
          <w:tcPr>
            <w:tcW w:w="441" w:type="pct"/>
          </w:tcPr>
          <w:p w14:paraId="76252975" w14:textId="77777777" w:rsidR="00045987" w:rsidRPr="000B3925" w:rsidRDefault="00633144"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-.12</w:t>
            </w:r>
          </w:p>
        </w:tc>
        <w:tc>
          <w:tcPr>
            <w:tcW w:w="374" w:type="pct"/>
          </w:tcPr>
          <w:p w14:paraId="0AB46B9D" w14:textId="77777777" w:rsidR="00045987" w:rsidRPr="000B3925" w:rsidRDefault="00633144"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.82**</w:t>
            </w:r>
          </w:p>
        </w:tc>
      </w:tr>
      <w:tr w:rsidR="00045987" w:rsidRPr="000B3925" w14:paraId="7FB99BD2" w14:textId="77777777" w:rsidTr="0027493B">
        <w:tc>
          <w:tcPr>
            <w:tcW w:w="508" w:type="pct"/>
          </w:tcPr>
          <w:p w14:paraId="45D79BEB"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9. MP</w:t>
            </w:r>
          </w:p>
        </w:tc>
        <w:tc>
          <w:tcPr>
            <w:tcW w:w="417" w:type="pct"/>
          </w:tcPr>
          <w:p w14:paraId="7B856C58"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.25**</w:t>
            </w:r>
          </w:p>
        </w:tc>
        <w:tc>
          <w:tcPr>
            <w:tcW w:w="451" w:type="pct"/>
          </w:tcPr>
          <w:p w14:paraId="489A7457"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.30**</w:t>
            </w:r>
          </w:p>
        </w:tc>
        <w:tc>
          <w:tcPr>
            <w:tcW w:w="478" w:type="pct"/>
          </w:tcPr>
          <w:p w14:paraId="686DF78F"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.30**</w:t>
            </w:r>
          </w:p>
        </w:tc>
        <w:tc>
          <w:tcPr>
            <w:tcW w:w="445" w:type="pct"/>
          </w:tcPr>
          <w:p w14:paraId="5DBF0D80"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.14**</w:t>
            </w:r>
          </w:p>
        </w:tc>
        <w:tc>
          <w:tcPr>
            <w:tcW w:w="356" w:type="pct"/>
          </w:tcPr>
          <w:p w14:paraId="0575DE91"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.21**</w:t>
            </w:r>
          </w:p>
        </w:tc>
        <w:tc>
          <w:tcPr>
            <w:tcW w:w="343" w:type="pct"/>
          </w:tcPr>
          <w:p w14:paraId="15E805D8"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.57**</w:t>
            </w:r>
          </w:p>
        </w:tc>
        <w:tc>
          <w:tcPr>
            <w:tcW w:w="380" w:type="pct"/>
          </w:tcPr>
          <w:p w14:paraId="0134E68C"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.54**</w:t>
            </w:r>
          </w:p>
        </w:tc>
        <w:tc>
          <w:tcPr>
            <w:tcW w:w="400" w:type="pct"/>
          </w:tcPr>
          <w:p w14:paraId="657D2960"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-.11*</w:t>
            </w:r>
          </w:p>
        </w:tc>
        <w:tc>
          <w:tcPr>
            <w:tcW w:w="407" w:type="pct"/>
          </w:tcPr>
          <w:p w14:paraId="0DA941A3"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 xml:space="preserve"> </w:t>
            </w:r>
            <w:r w:rsidRPr="000B3925">
              <w:rPr>
                <w:rFonts w:ascii="Tahoma" w:hAnsi="Tahoma" w:cs="Tahoma"/>
                <w:color w:val="4D5156"/>
                <w:sz w:val="21"/>
                <w:szCs w:val="21"/>
                <w:shd w:val="clear" w:color="auto" w:fill="FFFFFF"/>
                <w:lang w:val="en-GB"/>
              </w:rPr>
              <w:t>⁠</w:t>
            </w:r>
            <w:r w:rsidRPr="000B3925">
              <w:rPr>
                <w:rFonts w:ascii="Arial" w:hAnsi="Arial" w:cs="Arial"/>
                <w:color w:val="4D5156"/>
                <w:sz w:val="21"/>
                <w:szCs w:val="21"/>
                <w:shd w:val="clear" w:color="auto" w:fill="FFFFFF"/>
                <w:lang w:val="en-GB"/>
              </w:rPr>
              <w:t>—</w:t>
            </w:r>
          </w:p>
        </w:tc>
        <w:tc>
          <w:tcPr>
            <w:tcW w:w="441" w:type="pct"/>
          </w:tcPr>
          <w:p w14:paraId="3147CF86" w14:textId="77777777" w:rsidR="00045987" w:rsidRPr="000B3925" w:rsidRDefault="00633144"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.70**</w:t>
            </w:r>
          </w:p>
        </w:tc>
        <w:tc>
          <w:tcPr>
            <w:tcW w:w="374" w:type="pct"/>
          </w:tcPr>
          <w:p w14:paraId="2AF12232" w14:textId="77777777" w:rsidR="00045987" w:rsidRPr="000B3925" w:rsidRDefault="00633144"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.10</w:t>
            </w:r>
          </w:p>
        </w:tc>
      </w:tr>
      <w:tr w:rsidR="00045987" w:rsidRPr="000B3925" w14:paraId="503133EA" w14:textId="77777777" w:rsidTr="0027493B">
        <w:tc>
          <w:tcPr>
            <w:tcW w:w="508" w:type="pct"/>
          </w:tcPr>
          <w:p w14:paraId="0E9BC852"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10. TE</w:t>
            </w:r>
          </w:p>
        </w:tc>
        <w:tc>
          <w:tcPr>
            <w:tcW w:w="417" w:type="pct"/>
          </w:tcPr>
          <w:p w14:paraId="09609D2D"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.06</w:t>
            </w:r>
          </w:p>
        </w:tc>
        <w:tc>
          <w:tcPr>
            <w:tcW w:w="451" w:type="pct"/>
          </w:tcPr>
          <w:p w14:paraId="5A7A8157"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.04</w:t>
            </w:r>
          </w:p>
        </w:tc>
        <w:tc>
          <w:tcPr>
            <w:tcW w:w="478" w:type="pct"/>
          </w:tcPr>
          <w:p w14:paraId="28C0D713"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.07</w:t>
            </w:r>
          </w:p>
        </w:tc>
        <w:tc>
          <w:tcPr>
            <w:tcW w:w="445" w:type="pct"/>
          </w:tcPr>
          <w:p w14:paraId="0907C008"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-.01</w:t>
            </w:r>
          </w:p>
        </w:tc>
        <w:tc>
          <w:tcPr>
            <w:tcW w:w="356" w:type="pct"/>
          </w:tcPr>
          <w:p w14:paraId="095EBB5E"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.04</w:t>
            </w:r>
          </w:p>
        </w:tc>
        <w:tc>
          <w:tcPr>
            <w:tcW w:w="343" w:type="pct"/>
          </w:tcPr>
          <w:p w14:paraId="1246AB11"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.25**</w:t>
            </w:r>
          </w:p>
        </w:tc>
        <w:tc>
          <w:tcPr>
            <w:tcW w:w="380" w:type="pct"/>
          </w:tcPr>
          <w:p w14:paraId="3C1D5B35"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.29**</w:t>
            </w:r>
          </w:p>
        </w:tc>
        <w:tc>
          <w:tcPr>
            <w:tcW w:w="400" w:type="pct"/>
          </w:tcPr>
          <w:p w14:paraId="4D40C44A"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-.19**</w:t>
            </w:r>
          </w:p>
        </w:tc>
        <w:tc>
          <w:tcPr>
            <w:tcW w:w="407" w:type="pct"/>
          </w:tcPr>
          <w:p w14:paraId="48B72206"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.33**</w:t>
            </w:r>
          </w:p>
        </w:tc>
        <w:tc>
          <w:tcPr>
            <w:tcW w:w="441" w:type="pct"/>
          </w:tcPr>
          <w:p w14:paraId="34A12389"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 xml:space="preserve"> </w:t>
            </w:r>
            <w:r w:rsidRPr="000B3925">
              <w:rPr>
                <w:rFonts w:ascii="Tahoma" w:hAnsi="Tahoma" w:cs="Tahoma"/>
                <w:color w:val="4D5156"/>
                <w:sz w:val="21"/>
                <w:szCs w:val="21"/>
                <w:shd w:val="clear" w:color="auto" w:fill="FFFFFF"/>
                <w:lang w:val="en-GB"/>
              </w:rPr>
              <w:t>⁠</w:t>
            </w:r>
            <w:r w:rsidRPr="000B3925">
              <w:rPr>
                <w:rFonts w:ascii="Arial" w:hAnsi="Arial" w:cs="Arial"/>
                <w:color w:val="4D5156"/>
                <w:sz w:val="21"/>
                <w:szCs w:val="21"/>
                <w:shd w:val="clear" w:color="auto" w:fill="FFFFFF"/>
                <w:lang w:val="en-GB"/>
              </w:rPr>
              <w:t>—</w:t>
            </w:r>
          </w:p>
        </w:tc>
        <w:tc>
          <w:tcPr>
            <w:tcW w:w="374" w:type="pct"/>
          </w:tcPr>
          <w:p w14:paraId="24DD1311" w14:textId="77777777" w:rsidR="00045987" w:rsidRPr="000B3925" w:rsidRDefault="00633144"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.05</w:t>
            </w:r>
          </w:p>
        </w:tc>
      </w:tr>
      <w:tr w:rsidR="00045987" w:rsidRPr="000B3925" w14:paraId="4020F7B1" w14:textId="77777777" w:rsidTr="0027493B">
        <w:tc>
          <w:tcPr>
            <w:tcW w:w="508" w:type="pct"/>
          </w:tcPr>
          <w:p w14:paraId="0AA16F74"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11. C</w:t>
            </w:r>
          </w:p>
        </w:tc>
        <w:tc>
          <w:tcPr>
            <w:tcW w:w="417" w:type="pct"/>
          </w:tcPr>
          <w:p w14:paraId="6E3D67A4"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.12*</w:t>
            </w:r>
          </w:p>
        </w:tc>
        <w:tc>
          <w:tcPr>
            <w:tcW w:w="451" w:type="pct"/>
          </w:tcPr>
          <w:p w14:paraId="44BDE8C0"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.11*</w:t>
            </w:r>
          </w:p>
        </w:tc>
        <w:tc>
          <w:tcPr>
            <w:tcW w:w="478" w:type="pct"/>
          </w:tcPr>
          <w:p w14:paraId="4496F66D"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.05</w:t>
            </w:r>
          </w:p>
        </w:tc>
        <w:tc>
          <w:tcPr>
            <w:tcW w:w="445" w:type="pct"/>
          </w:tcPr>
          <w:p w14:paraId="6E7883EB"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.41**</w:t>
            </w:r>
          </w:p>
        </w:tc>
        <w:tc>
          <w:tcPr>
            <w:tcW w:w="356" w:type="pct"/>
          </w:tcPr>
          <w:p w14:paraId="2069C3C9"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.03</w:t>
            </w:r>
          </w:p>
        </w:tc>
        <w:tc>
          <w:tcPr>
            <w:tcW w:w="343" w:type="pct"/>
          </w:tcPr>
          <w:p w14:paraId="1488C1C6"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.20**</w:t>
            </w:r>
          </w:p>
        </w:tc>
        <w:tc>
          <w:tcPr>
            <w:tcW w:w="380" w:type="pct"/>
          </w:tcPr>
          <w:p w14:paraId="5D7E94E8"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.23**</w:t>
            </w:r>
          </w:p>
        </w:tc>
        <w:tc>
          <w:tcPr>
            <w:tcW w:w="400" w:type="pct"/>
          </w:tcPr>
          <w:p w14:paraId="5C23692A"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.65**</w:t>
            </w:r>
          </w:p>
        </w:tc>
        <w:tc>
          <w:tcPr>
            <w:tcW w:w="407" w:type="pct"/>
          </w:tcPr>
          <w:p w14:paraId="558644C7" w14:textId="77777777" w:rsidR="00045987" w:rsidRPr="000B3925" w:rsidRDefault="00045987" w:rsidP="00045987">
            <w:pPr>
              <w:autoSpaceDE w:val="0"/>
              <w:autoSpaceDN w:val="0"/>
              <w:bidi w:val="0"/>
              <w:adjustRightInd w:val="0"/>
              <w:spacing w:after="0" w:line="320" w:lineRule="atLeast"/>
              <w:ind w:right="60"/>
              <w:rPr>
                <w:rFonts w:ascii="Times New Roman" w:eastAsiaTheme="minorEastAsia" w:hAnsi="Times New Roman" w:cs="Times New Roman"/>
                <w:color w:val="000000"/>
                <w:sz w:val="24"/>
                <w:szCs w:val="24"/>
                <w:lang w:val="en-GB" w:eastAsia="zh-CN" w:bidi="ar-SA"/>
              </w:rPr>
            </w:pPr>
            <w:r w:rsidRPr="000B3925">
              <w:rPr>
                <w:rFonts w:ascii="Times New Roman" w:eastAsiaTheme="minorEastAsia" w:hAnsi="Times New Roman" w:cs="Times New Roman"/>
                <w:color w:val="000000"/>
                <w:sz w:val="24"/>
                <w:szCs w:val="24"/>
                <w:lang w:val="en-GB" w:eastAsia="zh-CN" w:bidi="ar-SA"/>
              </w:rPr>
              <w:t>.09</w:t>
            </w:r>
          </w:p>
        </w:tc>
        <w:tc>
          <w:tcPr>
            <w:tcW w:w="441" w:type="pct"/>
          </w:tcPr>
          <w:p w14:paraId="1B095BF0"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-.15</w:t>
            </w:r>
            <w:r w:rsidRPr="000B3925">
              <w:rPr>
                <w:rFonts w:ascii="Times New Roman" w:hAnsi="Times New Roman" w:cs="Times New Roman"/>
                <w:color w:val="000000" w:themeColor="text1"/>
                <w:sz w:val="24"/>
                <w:szCs w:val="24"/>
                <w:vertAlign w:val="superscript"/>
                <w:lang w:val="en-GB"/>
              </w:rPr>
              <w:t>**</w:t>
            </w:r>
          </w:p>
        </w:tc>
        <w:tc>
          <w:tcPr>
            <w:tcW w:w="374" w:type="pct"/>
          </w:tcPr>
          <w:p w14:paraId="5118D144"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 xml:space="preserve"> </w:t>
            </w:r>
            <w:r w:rsidRPr="000B3925">
              <w:rPr>
                <w:rFonts w:ascii="Tahoma" w:hAnsi="Tahoma" w:cs="Tahoma"/>
                <w:color w:val="4D5156"/>
                <w:sz w:val="21"/>
                <w:szCs w:val="21"/>
                <w:shd w:val="clear" w:color="auto" w:fill="FFFFFF"/>
                <w:lang w:val="en-GB"/>
              </w:rPr>
              <w:t>⁠</w:t>
            </w:r>
            <w:r w:rsidRPr="000B3925">
              <w:rPr>
                <w:rFonts w:ascii="Arial" w:hAnsi="Arial" w:cs="Arial"/>
                <w:color w:val="4D5156"/>
                <w:sz w:val="21"/>
                <w:szCs w:val="21"/>
                <w:shd w:val="clear" w:color="auto" w:fill="FFFFFF"/>
                <w:lang w:val="en-GB"/>
              </w:rPr>
              <w:t>—</w:t>
            </w:r>
          </w:p>
        </w:tc>
      </w:tr>
      <w:tr w:rsidR="00045987" w:rsidRPr="000B3925" w14:paraId="2D6AF479" w14:textId="77777777" w:rsidTr="0027493B">
        <w:tc>
          <w:tcPr>
            <w:tcW w:w="508" w:type="pct"/>
          </w:tcPr>
          <w:p w14:paraId="4BCB20E9"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α</w:t>
            </w:r>
          </w:p>
        </w:tc>
        <w:tc>
          <w:tcPr>
            <w:tcW w:w="417" w:type="pct"/>
          </w:tcPr>
          <w:p w14:paraId="4ABA5BCB"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.79</w:t>
            </w:r>
          </w:p>
        </w:tc>
        <w:tc>
          <w:tcPr>
            <w:tcW w:w="451" w:type="pct"/>
          </w:tcPr>
          <w:p w14:paraId="6A6049B8"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.80</w:t>
            </w:r>
          </w:p>
        </w:tc>
        <w:tc>
          <w:tcPr>
            <w:tcW w:w="478" w:type="pct"/>
          </w:tcPr>
          <w:p w14:paraId="0AF902EB"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.88</w:t>
            </w:r>
          </w:p>
        </w:tc>
        <w:tc>
          <w:tcPr>
            <w:tcW w:w="445" w:type="pct"/>
          </w:tcPr>
          <w:p w14:paraId="0DF1BA81"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.86</w:t>
            </w:r>
          </w:p>
        </w:tc>
        <w:tc>
          <w:tcPr>
            <w:tcW w:w="356" w:type="pct"/>
          </w:tcPr>
          <w:p w14:paraId="0D8CA522"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.88</w:t>
            </w:r>
          </w:p>
        </w:tc>
        <w:tc>
          <w:tcPr>
            <w:tcW w:w="343" w:type="pct"/>
          </w:tcPr>
          <w:p w14:paraId="67A7BAA7"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.81</w:t>
            </w:r>
          </w:p>
        </w:tc>
        <w:tc>
          <w:tcPr>
            <w:tcW w:w="380" w:type="pct"/>
          </w:tcPr>
          <w:p w14:paraId="28B08671"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.83</w:t>
            </w:r>
          </w:p>
        </w:tc>
        <w:tc>
          <w:tcPr>
            <w:tcW w:w="400" w:type="pct"/>
          </w:tcPr>
          <w:p w14:paraId="17225480"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.82</w:t>
            </w:r>
          </w:p>
        </w:tc>
        <w:tc>
          <w:tcPr>
            <w:tcW w:w="407" w:type="pct"/>
          </w:tcPr>
          <w:p w14:paraId="1B1075DD"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.84</w:t>
            </w:r>
          </w:p>
        </w:tc>
        <w:tc>
          <w:tcPr>
            <w:tcW w:w="441" w:type="pct"/>
          </w:tcPr>
          <w:p w14:paraId="61865E13"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.50</w:t>
            </w:r>
          </w:p>
        </w:tc>
        <w:tc>
          <w:tcPr>
            <w:tcW w:w="374" w:type="pct"/>
          </w:tcPr>
          <w:p w14:paraId="7AD3E0FB"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.76</w:t>
            </w:r>
          </w:p>
        </w:tc>
      </w:tr>
      <w:tr w:rsidR="00045987" w:rsidRPr="000B3925" w14:paraId="5F510D8E" w14:textId="77777777" w:rsidTr="0027493B">
        <w:tc>
          <w:tcPr>
            <w:tcW w:w="508" w:type="pct"/>
          </w:tcPr>
          <w:p w14:paraId="7B318006"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CR</w:t>
            </w:r>
          </w:p>
        </w:tc>
        <w:tc>
          <w:tcPr>
            <w:tcW w:w="417" w:type="pct"/>
          </w:tcPr>
          <w:p w14:paraId="35095D9E"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.79</w:t>
            </w:r>
          </w:p>
        </w:tc>
        <w:tc>
          <w:tcPr>
            <w:tcW w:w="451" w:type="pct"/>
          </w:tcPr>
          <w:p w14:paraId="43593E8E"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.80</w:t>
            </w:r>
          </w:p>
        </w:tc>
        <w:tc>
          <w:tcPr>
            <w:tcW w:w="478" w:type="pct"/>
          </w:tcPr>
          <w:p w14:paraId="51C1A45A"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.88</w:t>
            </w:r>
          </w:p>
        </w:tc>
        <w:tc>
          <w:tcPr>
            <w:tcW w:w="445" w:type="pct"/>
          </w:tcPr>
          <w:p w14:paraId="0CCAF793"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.85</w:t>
            </w:r>
          </w:p>
        </w:tc>
        <w:tc>
          <w:tcPr>
            <w:tcW w:w="356" w:type="pct"/>
          </w:tcPr>
          <w:p w14:paraId="618884F0"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.88</w:t>
            </w:r>
          </w:p>
        </w:tc>
        <w:tc>
          <w:tcPr>
            <w:tcW w:w="343" w:type="pct"/>
          </w:tcPr>
          <w:p w14:paraId="4D60D06A"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.81</w:t>
            </w:r>
          </w:p>
        </w:tc>
        <w:tc>
          <w:tcPr>
            <w:tcW w:w="380" w:type="pct"/>
          </w:tcPr>
          <w:p w14:paraId="16285B8F"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.83</w:t>
            </w:r>
          </w:p>
        </w:tc>
        <w:tc>
          <w:tcPr>
            <w:tcW w:w="400" w:type="pct"/>
          </w:tcPr>
          <w:p w14:paraId="254D49C1"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.82</w:t>
            </w:r>
          </w:p>
        </w:tc>
        <w:tc>
          <w:tcPr>
            <w:tcW w:w="407" w:type="pct"/>
          </w:tcPr>
          <w:p w14:paraId="21132B8F"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.84</w:t>
            </w:r>
          </w:p>
        </w:tc>
        <w:tc>
          <w:tcPr>
            <w:tcW w:w="441" w:type="pct"/>
          </w:tcPr>
          <w:p w14:paraId="777ADA7F"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.41</w:t>
            </w:r>
          </w:p>
        </w:tc>
        <w:tc>
          <w:tcPr>
            <w:tcW w:w="374" w:type="pct"/>
          </w:tcPr>
          <w:p w14:paraId="3F1D3A44"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.77</w:t>
            </w:r>
          </w:p>
        </w:tc>
      </w:tr>
      <w:tr w:rsidR="00045987" w:rsidRPr="000B3925" w14:paraId="1CE1DCA1" w14:textId="77777777" w:rsidTr="0027493B">
        <w:tc>
          <w:tcPr>
            <w:tcW w:w="508" w:type="pct"/>
          </w:tcPr>
          <w:p w14:paraId="4381EC09" w14:textId="77777777" w:rsidR="00045987" w:rsidRPr="000B3925" w:rsidRDefault="00045987" w:rsidP="000F5C38">
            <w:pPr>
              <w:bidi w:val="0"/>
              <w:contextualSpacing/>
              <w:jc w:val="both"/>
              <w:rPr>
                <w:rFonts w:ascii="Times New Roman" w:hAnsi="Times New Roman" w:cs="Times New Roman"/>
                <w:i/>
                <w:color w:val="000000" w:themeColor="text1"/>
                <w:sz w:val="24"/>
                <w:szCs w:val="24"/>
                <w:lang w:val="en-GB"/>
              </w:rPr>
            </w:pPr>
            <w:r w:rsidRPr="000B3925">
              <w:rPr>
                <w:rFonts w:ascii="Times New Roman" w:hAnsi="Times New Roman" w:cs="Times New Roman"/>
                <w:i/>
                <w:color w:val="000000" w:themeColor="text1"/>
                <w:sz w:val="24"/>
                <w:szCs w:val="24"/>
                <w:lang w:val="en-GB"/>
              </w:rPr>
              <w:t>M</w:t>
            </w:r>
          </w:p>
        </w:tc>
        <w:tc>
          <w:tcPr>
            <w:tcW w:w="417" w:type="pct"/>
          </w:tcPr>
          <w:p w14:paraId="6A48DAE0"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5.46</w:t>
            </w:r>
          </w:p>
        </w:tc>
        <w:tc>
          <w:tcPr>
            <w:tcW w:w="451" w:type="pct"/>
          </w:tcPr>
          <w:p w14:paraId="0801B9C4"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5.15</w:t>
            </w:r>
          </w:p>
        </w:tc>
        <w:tc>
          <w:tcPr>
            <w:tcW w:w="478" w:type="pct"/>
          </w:tcPr>
          <w:p w14:paraId="45404761"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5.20</w:t>
            </w:r>
          </w:p>
        </w:tc>
        <w:tc>
          <w:tcPr>
            <w:tcW w:w="445" w:type="pct"/>
          </w:tcPr>
          <w:p w14:paraId="4DFF3066"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3.62</w:t>
            </w:r>
          </w:p>
        </w:tc>
        <w:tc>
          <w:tcPr>
            <w:tcW w:w="356" w:type="pct"/>
          </w:tcPr>
          <w:p w14:paraId="51F0A2ED"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4.30</w:t>
            </w:r>
          </w:p>
        </w:tc>
        <w:tc>
          <w:tcPr>
            <w:tcW w:w="343" w:type="pct"/>
          </w:tcPr>
          <w:p w14:paraId="17A75131"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4.74</w:t>
            </w:r>
          </w:p>
        </w:tc>
        <w:tc>
          <w:tcPr>
            <w:tcW w:w="380" w:type="pct"/>
          </w:tcPr>
          <w:p w14:paraId="08E27848"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4.25</w:t>
            </w:r>
          </w:p>
        </w:tc>
        <w:tc>
          <w:tcPr>
            <w:tcW w:w="400" w:type="pct"/>
          </w:tcPr>
          <w:p w14:paraId="732D0D76"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3.31</w:t>
            </w:r>
          </w:p>
        </w:tc>
        <w:tc>
          <w:tcPr>
            <w:tcW w:w="407" w:type="pct"/>
          </w:tcPr>
          <w:p w14:paraId="226A679F"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4.11</w:t>
            </w:r>
          </w:p>
        </w:tc>
        <w:tc>
          <w:tcPr>
            <w:tcW w:w="441" w:type="pct"/>
          </w:tcPr>
          <w:p w14:paraId="67160D0F"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3.64</w:t>
            </w:r>
          </w:p>
        </w:tc>
        <w:tc>
          <w:tcPr>
            <w:tcW w:w="374" w:type="pct"/>
          </w:tcPr>
          <w:p w14:paraId="53FFF188"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3.86</w:t>
            </w:r>
          </w:p>
        </w:tc>
      </w:tr>
      <w:tr w:rsidR="00045987" w:rsidRPr="000B3925" w14:paraId="20A6F99B" w14:textId="77777777" w:rsidTr="0027493B">
        <w:tc>
          <w:tcPr>
            <w:tcW w:w="508" w:type="pct"/>
          </w:tcPr>
          <w:p w14:paraId="1FD9C762" w14:textId="77777777" w:rsidR="00045987" w:rsidRPr="000B3925" w:rsidRDefault="00045987" w:rsidP="00045987">
            <w:pPr>
              <w:bidi w:val="0"/>
              <w:contextualSpacing/>
              <w:jc w:val="both"/>
              <w:rPr>
                <w:rFonts w:ascii="Times New Roman" w:hAnsi="Times New Roman" w:cs="Times New Roman"/>
                <w:i/>
                <w:color w:val="000000" w:themeColor="text1"/>
                <w:sz w:val="24"/>
                <w:szCs w:val="24"/>
                <w:lang w:val="en-GB"/>
              </w:rPr>
            </w:pPr>
            <w:r w:rsidRPr="000B3925">
              <w:rPr>
                <w:rFonts w:ascii="Times New Roman" w:hAnsi="Times New Roman" w:cs="Times New Roman"/>
                <w:i/>
                <w:color w:val="000000" w:themeColor="text1"/>
                <w:sz w:val="24"/>
                <w:szCs w:val="24"/>
                <w:lang w:val="en-GB"/>
              </w:rPr>
              <w:t>SD</w:t>
            </w:r>
          </w:p>
        </w:tc>
        <w:tc>
          <w:tcPr>
            <w:tcW w:w="417" w:type="pct"/>
          </w:tcPr>
          <w:p w14:paraId="00C2CB9A"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0.54</w:t>
            </w:r>
          </w:p>
        </w:tc>
        <w:tc>
          <w:tcPr>
            <w:tcW w:w="451" w:type="pct"/>
          </w:tcPr>
          <w:p w14:paraId="4C0993FC"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0.77</w:t>
            </w:r>
          </w:p>
        </w:tc>
        <w:tc>
          <w:tcPr>
            <w:tcW w:w="478" w:type="pct"/>
          </w:tcPr>
          <w:p w14:paraId="267EF780"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0.86</w:t>
            </w:r>
          </w:p>
        </w:tc>
        <w:tc>
          <w:tcPr>
            <w:tcW w:w="445" w:type="pct"/>
          </w:tcPr>
          <w:p w14:paraId="6FE9BD58"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1.32</w:t>
            </w:r>
          </w:p>
        </w:tc>
        <w:tc>
          <w:tcPr>
            <w:tcW w:w="356" w:type="pct"/>
          </w:tcPr>
          <w:p w14:paraId="7511BC9F"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1.36</w:t>
            </w:r>
          </w:p>
        </w:tc>
        <w:tc>
          <w:tcPr>
            <w:tcW w:w="343" w:type="pct"/>
          </w:tcPr>
          <w:p w14:paraId="447E1014"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0.44</w:t>
            </w:r>
          </w:p>
        </w:tc>
        <w:tc>
          <w:tcPr>
            <w:tcW w:w="380" w:type="pct"/>
          </w:tcPr>
          <w:p w14:paraId="333BB3E5"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0.79</w:t>
            </w:r>
          </w:p>
        </w:tc>
        <w:tc>
          <w:tcPr>
            <w:tcW w:w="400" w:type="pct"/>
          </w:tcPr>
          <w:p w14:paraId="14712FDC"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1.11</w:t>
            </w:r>
          </w:p>
        </w:tc>
        <w:tc>
          <w:tcPr>
            <w:tcW w:w="407" w:type="pct"/>
          </w:tcPr>
          <w:p w14:paraId="5545D254"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0.88</w:t>
            </w:r>
          </w:p>
        </w:tc>
        <w:tc>
          <w:tcPr>
            <w:tcW w:w="441" w:type="pct"/>
          </w:tcPr>
          <w:p w14:paraId="72A2BE53"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0.73</w:t>
            </w:r>
          </w:p>
        </w:tc>
        <w:tc>
          <w:tcPr>
            <w:tcW w:w="374" w:type="pct"/>
          </w:tcPr>
          <w:p w14:paraId="686C5FE0" w14:textId="77777777" w:rsidR="00045987" w:rsidRPr="000B3925" w:rsidRDefault="00045987" w:rsidP="00045987">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0.95</w:t>
            </w:r>
          </w:p>
        </w:tc>
      </w:tr>
      <w:tr w:rsidR="00BD66BE" w:rsidRPr="000B3925" w14:paraId="32BE18B3" w14:textId="77777777" w:rsidTr="0027493B">
        <w:tc>
          <w:tcPr>
            <w:tcW w:w="508" w:type="pct"/>
          </w:tcPr>
          <w:p w14:paraId="40C271FF" w14:textId="77777777" w:rsidR="00BD66BE" w:rsidRPr="000B3925" w:rsidRDefault="00BD66BE" w:rsidP="00BD66BE">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Range</w:t>
            </w:r>
          </w:p>
        </w:tc>
        <w:tc>
          <w:tcPr>
            <w:tcW w:w="417" w:type="pct"/>
          </w:tcPr>
          <w:p w14:paraId="7E9C106F" w14:textId="77777777" w:rsidR="00BD66BE" w:rsidRPr="000B3925" w:rsidRDefault="00BD66BE" w:rsidP="00BD66BE">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1-6</w:t>
            </w:r>
          </w:p>
        </w:tc>
        <w:tc>
          <w:tcPr>
            <w:tcW w:w="451" w:type="pct"/>
          </w:tcPr>
          <w:p w14:paraId="442F797F" w14:textId="77777777" w:rsidR="00BD66BE" w:rsidRPr="000B3925" w:rsidRDefault="00BD66BE" w:rsidP="00BD66BE">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1-6</w:t>
            </w:r>
          </w:p>
        </w:tc>
        <w:tc>
          <w:tcPr>
            <w:tcW w:w="478" w:type="pct"/>
          </w:tcPr>
          <w:p w14:paraId="6C54CAAF" w14:textId="77777777" w:rsidR="00BD66BE" w:rsidRPr="000B3925" w:rsidRDefault="00BD66BE" w:rsidP="00BD66BE">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1-6</w:t>
            </w:r>
          </w:p>
        </w:tc>
        <w:tc>
          <w:tcPr>
            <w:tcW w:w="445" w:type="pct"/>
          </w:tcPr>
          <w:p w14:paraId="0BF09BB5" w14:textId="77777777" w:rsidR="00BD66BE" w:rsidRPr="000B3925" w:rsidRDefault="00BD66BE" w:rsidP="00BD66BE">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1-6</w:t>
            </w:r>
          </w:p>
        </w:tc>
        <w:tc>
          <w:tcPr>
            <w:tcW w:w="356" w:type="pct"/>
          </w:tcPr>
          <w:p w14:paraId="2892133F" w14:textId="77777777" w:rsidR="00BD66BE" w:rsidRPr="000B3925" w:rsidRDefault="00BD66BE" w:rsidP="00BD66BE">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1-6</w:t>
            </w:r>
          </w:p>
        </w:tc>
        <w:tc>
          <w:tcPr>
            <w:tcW w:w="343" w:type="pct"/>
          </w:tcPr>
          <w:p w14:paraId="06F91CF9" w14:textId="77777777" w:rsidR="00BD66BE" w:rsidRPr="000B3925" w:rsidRDefault="00BD66BE" w:rsidP="00BD66BE">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1-5</w:t>
            </w:r>
          </w:p>
        </w:tc>
        <w:tc>
          <w:tcPr>
            <w:tcW w:w="380" w:type="pct"/>
          </w:tcPr>
          <w:p w14:paraId="1DD94211" w14:textId="77777777" w:rsidR="00BD66BE" w:rsidRPr="000B3925" w:rsidRDefault="00BD66BE" w:rsidP="00BD66BE">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1-5</w:t>
            </w:r>
          </w:p>
        </w:tc>
        <w:tc>
          <w:tcPr>
            <w:tcW w:w="400" w:type="pct"/>
          </w:tcPr>
          <w:p w14:paraId="32C85633" w14:textId="77777777" w:rsidR="00BD66BE" w:rsidRPr="000B3925" w:rsidRDefault="00BD66BE" w:rsidP="00BD66BE">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1-5</w:t>
            </w:r>
          </w:p>
        </w:tc>
        <w:tc>
          <w:tcPr>
            <w:tcW w:w="407" w:type="pct"/>
          </w:tcPr>
          <w:p w14:paraId="4A9FBC11" w14:textId="77777777" w:rsidR="00BD66BE" w:rsidRPr="000B3925" w:rsidRDefault="00BD66BE" w:rsidP="00BD66BE">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1-5</w:t>
            </w:r>
          </w:p>
        </w:tc>
        <w:tc>
          <w:tcPr>
            <w:tcW w:w="441" w:type="pct"/>
          </w:tcPr>
          <w:p w14:paraId="6CFEB456" w14:textId="77777777" w:rsidR="00BD66BE" w:rsidRPr="000B3925" w:rsidRDefault="00BD66BE" w:rsidP="00BD66BE">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1-5</w:t>
            </w:r>
          </w:p>
        </w:tc>
        <w:tc>
          <w:tcPr>
            <w:tcW w:w="374" w:type="pct"/>
          </w:tcPr>
          <w:p w14:paraId="0259311F" w14:textId="77777777" w:rsidR="00BD66BE" w:rsidRPr="000B3925" w:rsidRDefault="00BD66BE" w:rsidP="00BD66BE">
            <w:pPr>
              <w:bidi w:val="0"/>
              <w:contextualSpacing/>
              <w:jc w:val="both"/>
              <w:rPr>
                <w:rFonts w:ascii="Times New Roman" w:hAnsi="Times New Roman" w:cs="Times New Roman"/>
                <w:color w:val="000000" w:themeColor="text1"/>
                <w:sz w:val="24"/>
                <w:szCs w:val="24"/>
                <w:lang w:val="en-GB"/>
              </w:rPr>
            </w:pPr>
            <w:r w:rsidRPr="000B3925">
              <w:rPr>
                <w:rFonts w:ascii="Times New Roman" w:hAnsi="Times New Roman" w:cs="Times New Roman"/>
                <w:color w:val="000000" w:themeColor="text1"/>
                <w:sz w:val="24"/>
                <w:szCs w:val="24"/>
                <w:lang w:val="en-GB"/>
              </w:rPr>
              <w:t>1-5</w:t>
            </w:r>
          </w:p>
        </w:tc>
      </w:tr>
    </w:tbl>
    <w:p w14:paraId="41C66BD6" w14:textId="77777777" w:rsidR="00F71B8B" w:rsidRPr="000B3925" w:rsidRDefault="00993E18" w:rsidP="00635236">
      <w:pPr>
        <w:autoSpaceDE w:val="0"/>
        <w:autoSpaceDN w:val="0"/>
        <w:bidi w:val="0"/>
        <w:adjustRightInd w:val="0"/>
        <w:spacing w:after="0"/>
        <w:contextualSpacing/>
        <w:rPr>
          <w:rFonts w:asciiTheme="majorBidi" w:hAnsiTheme="majorBidi" w:cstheme="majorBidi"/>
          <w:color w:val="000000" w:themeColor="text1"/>
          <w:sz w:val="24"/>
          <w:szCs w:val="24"/>
          <w:lang w:val="en-GB"/>
        </w:rPr>
      </w:pPr>
      <w:r w:rsidRPr="000B3925">
        <w:rPr>
          <w:rFonts w:asciiTheme="majorBidi" w:hAnsiTheme="majorBidi" w:cstheme="majorBidi"/>
          <w:color w:val="000000" w:themeColor="text1"/>
          <w:sz w:val="24"/>
          <w:szCs w:val="24"/>
          <w:lang w:val="en-GB"/>
        </w:rPr>
        <w:t>Note. LTF</w:t>
      </w:r>
      <w:r w:rsidR="00F71B8B" w:rsidRPr="000B3925">
        <w:rPr>
          <w:rFonts w:asciiTheme="majorBidi" w:hAnsiTheme="majorBidi" w:cstheme="majorBidi"/>
          <w:color w:val="000000" w:themeColor="text1"/>
          <w:sz w:val="24"/>
          <w:szCs w:val="24"/>
          <w:lang w:val="en-GB"/>
        </w:rPr>
        <w:t xml:space="preserve"> =</w:t>
      </w:r>
      <w:r w:rsidRPr="000B3925">
        <w:rPr>
          <w:rFonts w:asciiTheme="majorBidi" w:hAnsiTheme="majorBidi" w:cstheme="majorBidi"/>
          <w:color w:val="000000" w:themeColor="text1"/>
          <w:sz w:val="24"/>
          <w:szCs w:val="24"/>
          <w:lang w:val="en-GB"/>
        </w:rPr>
        <w:t xml:space="preserve"> long-term development focus</w:t>
      </w:r>
      <w:r w:rsidR="00F71B8B" w:rsidRPr="000B3925">
        <w:rPr>
          <w:rFonts w:asciiTheme="majorBidi" w:hAnsiTheme="majorBidi" w:cstheme="majorBidi"/>
          <w:color w:val="000000" w:themeColor="text1"/>
          <w:sz w:val="24"/>
          <w:szCs w:val="24"/>
          <w:lang w:val="en-GB"/>
        </w:rPr>
        <w:t>,</w:t>
      </w:r>
      <w:r w:rsidRPr="000B3925">
        <w:rPr>
          <w:rFonts w:asciiTheme="majorBidi" w:hAnsiTheme="majorBidi" w:cstheme="majorBidi"/>
          <w:color w:val="000000" w:themeColor="text1"/>
          <w:sz w:val="24"/>
          <w:szCs w:val="24"/>
          <w:lang w:val="en-GB"/>
        </w:rPr>
        <w:t xml:space="preserve"> AOE</w:t>
      </w:r>
      <w:r w:rsidR="00F71B8B" w:rsidRPr="000B3925">
        <w:rPr>
          <w:rFonts w:asciiTheme="majorBidi" w:hAnsiTheme="majorBidi" w:cstheme="majorBidi"/>
          <w:color w:val="000000" w:themeColor="text1"/>
          <w:sz w:val="24"/>
          <w:szCs w:val="24"/>
          <w:lang w:val="en-GB"/>
        </w:rPr>
        <w:t xml:space="preserve"> = alignment of expectations, COM =</w:t>
      </w:r>
      <w:r w:rsidRPr="000B3925">
        <w:rPr>
          <w:rFonts w:asciiTheme="majorBidi" w:hAnsiTheme="majorBidi" w:cstheme="majorBidi"/>
          <w:color w:val="000000" w:themeColor="text1"/>
          <w:sz w:val="24"/>
          <w:szCs w:val="24"/>
          <w:lang w:val="en-GB"/>
        </w:rPr>
        <w:t xml:space="preserve"> communication</w:t>
      </w:r>
      <w:r w:rsidR="00F71B8B" w:rsidRPr="000B3925">
        <w:rPr>
          <w:rFonts w:asciiTheme="majorBidi" w:hAnsiTheme="majorBidi" w:cstheme="majorBidi"/>
          <w:color w:val="000000" w:themeColor="text1"/>
          <w:sz w:val="24"/>
          <w:szCs w:val="24"/>
          <w:lang w:val="en-GB"/>
        </w:rPr>
        <w:t>,</w:t>
      </w:r>
      <w:r w:rsidRPr="000B3925">
        <w:rPr>
          <w:rFonts w:asciiTheme="majorBidi" w:hAnsiTheme="majorBidi" w:cstheme="majorBidi"/>
          <w:color w:val="000000" w:themeColor="text1"/>
          <w:sz w:val="24"/>
          <w:szCs w:val="24"/>
          <w:lang w:val="en-GB"/>
        </w:rPr>
        <w:t xml:space="preserve"> HQP</w:t>
      </w:r>
      <w:r w:rsidR="00F71B8B" w:rsidRPr="000B3925">
        <w:rPr>
          <w:rFonts w:asciiTheme="majorBidi" w:hAnsiTheme="majorBidi" w:cstheme="majorBidi"/>
          <w:color w:val="000000" w:themeColor="text1"/>
          <w:sz w:val="24"/>
          <w:szCs w:val="24"/>
          <w:lang w:val="en-GB"/>
        </w:rPr>
        <w:t xml:space="preserve"> =</w:t>
      </w:r>
      <w:r w:rsidRPr="000B3925">
        <w:rPr>
          <w:rFonts w:asciiTheme="majorBidi" w:hAnsiTheme="majorBidi" w:cstheme="majorBidi"/>
          <w:color w:val="000000" w:themeColor="text1"/>
          <w:sz w:val="24"/>
          <w:szCs w:val="24"/>
          <w:lang w:val="en-GB"/>
        </w:rPr>
        <w:t xml:space="preserve"> holistic quality preparation</w:t>
      </w:r>
      <w:r w:rsidR="00F71B8B" w:rsidRPr="000B3925">
        <w:rPr>
          <w:rFonts w:asciiTheme="majorBidi" w:hAnsiTheme="majorBidi" w:cstheme="majorBidi"/>
          <w:color w:val="000000" w:themeColor="text1"/>
          <w:sz w:val="24"/>
          <w:szCs w:val="24"/>
          <w:lang w:val="en-GB"/>
        </w:rPr>
        <w:t>,</w:t>
      </w:r>
      <w:r w:rsidRPr="000B3925">
        <w:rPr>
          <w:rFonts w:asciiTheme="majorBidi" w:hAnsiTheme="majorBidi" w:cstheme="majorBidi"/>
          <w:color w:val="000000" w:themeColor="text1"/>
          <w:sz w:val="24"/>
          <w:szCs w:val="24"/>
          <w:lang w:val="en-GB"/>
        </w:rPr>
        <w:t xml:space="preserve"> SN</w:t>
      </w:r>
      <w:r w:rsidR="00F71B8B" w:rsidRPr="000B3925">
        <w:rPr>
          <w:rFonts w:asciiTheme="majorBidi" w:hAnsiTheme="majorBidi" w:cstheme="majorBidi"/>
          <w:color w:val="000000" w:themeColor="text1"/>
          <w:sz w:val="24"/>
          <w:szCs w:val="24"/>
          <w:lang w:val="en-GB"/>
        </w:rPr>
        <w:t xml:space="preserve"> =</w:t>
      </w:r>
      <w:r w:rsidRPr="000B3925">
        <w:rPr>
          <w:rFonts w:asciiTheme="majorBidi" w:hAnsiTheme="majorBidi" w:cstheme="majorBidi"/>
          <w:color w:val="000000" w:themeColor="text1"/>
          <w:sz w:val="24"/>
          <w:szCs w:val="24"/>
          <w:lang w:val="en-GB"/>
        </w:rPr>
        <w:t xml:space="preserve"> support network</w:t>
      </w:r>
      <w:r w:rsidR="00F71B8B" w:rsidRPr="000B3925">
        <w:rPr>
          <w:rFonts w:asciiTheme="majorBidi" w:hAnsiTheme="majorBidi" w:cstheme="majorBidi"/>
          <w:color w:val="000000" w:themeColor="text1"/>
          <w:sz w:val="24"/>
          <w:szCs w:val="24"/>
          <w:lang w:val="en-GB"/>
        </w:rPr>
        <w:t xml:space="preserve">, </w:t>
      </w:r>
      <w:r w:rsidR="00506394" w:rsidRPr="000B3925">
        <w:rPr>
          <w:rFonts w:asciiTheme="majorBidi" w:hAnsiTheme="majorBidi" w:cstheme="majorBidi"/>
          <w:color w:val="000000" w:themeColor="text1"/>
          <w:sz w:val="24"/>
          <w:szCs w:val="24"/>
          <w:lang w:val="en-GB"/>
        </w:rPr>
        <w:t xml:space="preserve">MT = motivation, </w:t>
      </w:r>
      <w:r w:rsidR="00F71B8B" w:rsidRPr="000B3925">
        <w:rPr>
          <w:rFonts w:asciiTheme="majorBidi" w:hAnsiTheme="majorBidi" w:cstheme="majorBidi"/>
          <w:color w:val="000000" w:themeColor="text1"/>
          <w:sz w:val="24"/>
          <w:szCs w:val="24"/>
          <w:lang w:val="en-GB"/>
        </w:rPr>
        <w:t>SC = self-confidence, AC = anxiety control, MP = mental preparation, TE = team emphasis, C = concentration</w:t>
      </w:r>
      <w:r w:rsidR="00164204" w:rsidRPr="000B3925">
        <w:rPr>
          <w:rFonts w:asciiTheme="majorBidi" w:hAnsiTheme="majorBidi" w:cstheme="majorBidi"/>
          <w:color w:val="000000" w:themeColor="text1"/>
          <w:sz w:val="24"/>
          <w:szCs w:val="24"/>
          <w:lang w:val="en-GB"/>
        </w:rPr>
        <w:t>, CR = composite reliabilit</w:t>
      </w:r>
      <w:r w:rsidR="00164204" w:rsidRPr="000B3925">
        <w:rPr>
          <w:rFonts w:ascii="Times New Roman" w:hAnsi="Times New Roman" w:cs="Times New Roman"/>
          <w:color w:val="000000" w:themeColor="text1"/>
          <w:sz w:val="24"/>
          <w:szCs w:val="24"/>
          <w:lang w:val="en-GB"/>
        </w:rPr>
        <w:t>y</w:t>
      </w:r>
      <w:r w:rsidRPr="000B3925">
        <w:rPr>
          <w:rFonts w:ascii="Times New Roman" w:hAnsi="Times New Roman" w:cs="Times New Roman"/>
          <w:color w:val="000000" w:themeColor="text1"/>
          <w:sz w:val="24"/>
          <w:szCs w:val="24"/>
          <w:lang w:val="en-GB"/>
        </w:rPr>
        <w:t>.</w:t>
      </w:r>
      <w:r w:rsidR="00ED46A3" w:rsidRPr="000B3925">
        <w:rPr>
          <w:rFonts w:ascii="Times New Roman" w:hAnsi="Times New Roman" w:cs="Times New Roman"/>
          <w:color w:val="000000" w:themeColor="text1"/>
          <w:sz w:val="24"/>
          <w:szCs w:val="24"/>
          <w:lang w:val="en-GB"/>
        </w:rPr>
        <w:t xml:space="preserve"> The latent factor correlations are shown above the diagonal, and the zero-order correlations are shown below the diagonal.</w:t>
      </w:r>
    </w:p>
    <w:p w14:paraId="7423D54B" w14:textId="77777777" w:rsidR="00993E18" w:rsidRPr="000B3925" w:rsidRDefault="00F71B8B" w:rsidP="00635236">
      <w:pPr>
        <w:autoSpaceDE w:val="0"/>
        <w:autoSpaceDN w:val="0"/>
        <w:bidi w:val="0"/>
        <w:adjustRightInd w:val="0"/>
        <w:spacing w:after="0"/>
        <w:contextualSpacing/>
        <w:rPr>
          <w:rFonts w:asciiTheme="majorBidi" w:hAnsiTheme="majorBidi" w:cstheme="majorBidi"/>
          <w:color w:val="000000" w:themeColor="text1"/>
          <w:sz w:val="24"/>
          <w:szCs w:val="24"/>
          <w:lang w:val="en-GB"/>
        </w:rPr>
      </w:pPr>
      <w:r w:rsidRPr="000B3925">
        <w:rPr>
          <w:rFonts w:asciiTheme="majorBidi" w:hAnsiTheme="majorBidi" w:cstheme="majorBidi"/>
          <w:color w:val="000000" w:themeColor="text1"/>
          <w:sz w:val="24"/>
          <w:szCs w:val="24"/>
          <w:lang w:val="en-GB"/>
        </w:rPr>
        <w:t xml:space="preserve">** </w:t>
      </w:r>
      <w:r w:rsidRPr="000B3925">
        <w:rPr>
          <w:rFonts w:asciiTheme="majorBidi" w:hAnsiTheme="majorBidi" w:cstheme="majorBidi"/>
          <w:i/>
          <w:color w:val="000000" w:themeColor="text1"/>
          <w:sz w:val="24"/>
          <w:szCs w:val="24"/>
          <w:lang w:val="en-GB" w:eastAsia="zh-CN"/>
        </w:rPr>
        <w:t>p</w:t>
      </w:r>
      <w:r w:rsidRPr="000B3925">
        <w:rPr>
          <w:rFonts w:asciiTheme="majorBidi" w:hAnsiTheme="majorBidi" w:cstheme="majorBidi"/>
          <w:color w:val="000000" w:themeColor="text1"/>
          <w:sz w:val="24"/>
          <w:szCs w:val="24"/>
          <w:lang w:val="en-GB"/>
        </w:rPr>
        <w:t xml:space="preserve"> &lt; .01, * </w:t>
      </w:r>
      <w:r w:rsidRPr="000B3925">
        <w:rPr>
          <w:rFonts w:asciiTheme="majorBidi" w:hAnsiTheme="majorBidi" w:cstheme="majorBidi"/>
          <w:i/>
          <w:color w:val="000000" w:themeColor="text1"/>
          <w:sz w:val="24"/>
          <w:szCs w:val="24"/>
          <w:lang w:val="en-GB"/>
        </w:rPr>
        <w:t>p</w:t>
      </w:r>
      <w:r w:rsidRPr="000B3925">
        <w:rPr>
          <w:rFonts w:asciiTheme="majorBidi" w:hAnsiTheme="majorBidi" w:cstheme="majorBidi"/>
          <w:color w:val="000000" w:themeColor="text1"/>
          <w:sz w:val="24"/>
          <w:szCs w:val="24"/>
          <w:lang w:val="en-GB"/>
        </w:rPr>
        <w:t xml:space="preserve"> &lt; .05. </w:t>
      </w:r>
    </w:p>
    <w:p w14:paraId="1DBA954F" w14:textId="77777777" w:rsidR="00D26B05" w:rsidRPr="000B3925" w:rsidRDefault="00D26B05" w:rsidP="00D26B05">
      <w:pPr>
        <w:autoSpaceDE w:val="0"/>
        <w:autoSpaceDN w:val="0"/>
        <w:bidi w:val="0"/>
        <w:adjustRightInd w:val="0"/>
        <w:spacing w:after="0"/>
        <w:contextualSpacing/>
        <w:rPr>
          <w:rFonts w:asciiTheme="majorBidi" w:hAnsiTheme="majorBidi" w:cstheme="majorBidi"/>
          <w:color w:val="000000" w:themeColor="text1"/>
          <w:sz w:val="24"/>
          <w:szCs w:val="24"/>
          <w:lang w:val="en-GB"/>
        </w:rPr>
      </w:pPr>
    </w:p>
    <w:p w14:paraId="19FEC34E" w14:textId="77777777" w:rsidR="00E72F7A" w:rsidRPr="000B3925" w:rsidRDefault="00E72F7A">
      <w:pPr>
        <w:bidi w:val="0"/>
        <w:spacing w:after="160" w:line="259"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br w:type="page"/>
      </w:r>
    </w:p>
    <w:p w14:paraId="5D974560" w14:textId="77777777" w:rsidR="00D26B05" w:rsidRPr="000B3925" w:rsidRDefault="00E72F7A" w:rsidP="00E72F7A">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lastRenderedPageBreak/>
        <w:t>Table 2</w:t>
      </w:r>
    </w:p>
    <w:p w14:paraId="0F4D5D01" w14:textId="77777777" w:rsidR="00E72F7A" w:rsidRPr="000B3925" w:rsidRDefault="000F5C38" w:rsidP="00E72F7A">
      <w:pPr>
        <w:autoSpaceDE w:val="0"/>
        <w:autoSpaceDN w:val="0"/>
        <w:bidi w:val="0"/>
        <w:adjustRightInd w:val="0"/>
        <w:spacing w:after="0" w:line="240" w:lineRule="auto"/>
        <w:rPr>
          <w:rFonts w:asciiTheme="majorBidi" w:hAnsiTheme="majorBidi" w:cstheme="majorBidi"/>
          <w:bCs/>
          <w:i/>
          <w:color w:val="000000" w:themeColor="text1"/>
          <w:sz w:val="24"/>
          <w:szCs w:val="24"/>
          <w:lang w:val="en-GB"/>
        </w:rPr>
      </w:pPr>
      <w:r w:rsidRPr="000B3925">
        <w:rPr>
          <w:rFonts w:ascii="Times New Roman" w:eastAsiaTheme="minorEastAsia" w:hAnsi="Times New Roman" w:cs="Times New Roman"/>
          <w:i/>
          <w:sz w:val="24"/>
          <w:szCs w:val="24"/>
          <w:lang w:val="en-GB" w:eastAsia="zh-CN" w:bidi="ar-SA"/>
        </w:rPr>
        <w:t xml:space="preserve">Regression Analyses of </w:t>
      </w:r>
      <w:r w:rsidR="00E72F7A" w:rsidRPr="000B3925">
        <w:rPr>
          <w:rFonts w:ascii="Times New Roman" w:eastAsiaTheme="minorEastAsia" w:hAnsi="Times New Roman" w:cs="Times New Roman"/>
          <w:i/>
          <w:sz w:val="24"/>
          <w:szCs w:val="24"/>
          <w:lang w:val="en-GB" w:eastAsia="zh-CN" w:bidi="ar-SA"/>
        </w:rPr>
        <w:t xml:space="preserve">Predictors of Psychological Skills </w:t>
      </w:r>
      <w:r w:rsidR="00E72F7A" w:rsidRPr="000B3925">
        <w:rPr>
          <w:rFonts w:asciiTheme="majorBidi" w:hAnsiTheme="majorBidi" w:cstheme="majorBidi"/>
          <w:bCs/>
          <w:i/>
          <w:color w:val="000000" w:themeColor="text1"/>
          <w:sz w:val="24"/>
          <w:szCs w:val="24"/>
          <w:lang w:val="en-GB"/>
        </w:rPr>
        <w:t>(n = 343)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2142"/>
        <w:gridCol w:w="716"/>
        <w:gridCol w:w="893"/>
        <w:gridCol w:w="222"/>
        <w:gridCol w:w="836"/>
        <w:gridCol w:w="953"/>
        <w:gridCol w:w="222"/>
        <w:gridCol w:w="793"/>
        <w:gridCol w:w="990"/>
        <w:gridCol w:w="222"/>
        <w:gridCol w:w="1120"/>
        <w:gridCol w:w="943"/>
        <w:gridCol w:w="222"/>
        <w:gridCol w:w="836"/>
        <w:gridCol w:w="893"/>
      </w:tblGrid>
      <w:tr w:rsidR="000521A8" w:rsidRPr="000B3925" w14:paraId="6198F6AB" w14:textId="77777777" w:rsidTr="00E72F7A">
        <w:tc>
          <w:tcPr>
            <w:tcW w:w="0" w:type="auto"/>
            <w:vMerge w:val="restart"/>
            <w:tcBorders>
              <w:top w:val="single" w:sz="4" w:space="0" w:color="auto"/>
            </w:tcBorders>
          </w:tcPr>
          <w:p w14:paraId="25F59CC6" w14:textId="77777777" w:rsidR="000521A8" w:rsidRPr="000B3925" w:rsidRDefault="000521A8" w:rsidP="00E72F7A">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Model</w:t>
            </w:r>
          </w:p>
        </w:tc>
        <w:tc>
          <w:tcPr>
            <w:tcW w:w="0" w:type="auto"/>
            <w:vMerge w:val="restart"/>
            <w:tcBorders>
              <w:top w:val="single" w:sz="4" w:space="0" w:color="auto"/>
            </w:tcBorders>
          </w:tcPr>
          <w:p w14:paraId="5A8C0E40" w14:textId="77777777" w:rsidR="000521A8" w:rsidRPr="000B3925" w:rsidRDefault="000521A8" w:rsidP="00E72F7A">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Predictor</w:t>
            </w:r>
          </w:p>
        </w:tc>
        <w:tc>
          <w:tcPr>
            <w:tcW w:w="0" w:type="auto"/>
            <w:gridSpan w:val="2"/>
            <w:tcBorders>
              <w:top w:val="single" w:sz="4" w:space="0" w:color="auto"/>
              <w:bottom w:val="single" w:sz="4" w:space="0" w:color="auto"/>
            </w:tcBorders>
          </w:tcPr>
          <w:p w14:paraId="4A0BA18A" w14:textId="77777777" w:rsidR="000521A8" w:rsidRPr="000B3925" w:rsidRDefault="000521A8" w:rsidP="00E72F7A">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Motivation</w:t>
            </w:r>
          </w:p>
        </w:tc>
        <w:tc>
          <w:tcPr>
            <w:tcW w:w="0" w:type="auto"/>
            <w:tcBorders>
              <w:top w:val="single" w:sz="4" w:space="0" w:color="auto"/>
            </w:tcBorders>
          </w:tcPr>
          <w:p w14:paraId="3B410160" w14:textId="77777777" w:rsidR="000521A8" w:rsidRPr="000B3925" w:rsidRDefault="000521A8" w:rsidP="00E72F7A">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gridSpan w:val="2"/>
            <w:tcBorders>
              <w:top w:val="single" w:sz="4" w:space="0" w:color="auto"/>
              <w:bottom w:val="single" w:sz="4" w:space="0" w:color="auto"/>
            </w:tcBorders>
          </w:tcPr>
          <w:p w14:paraId="47DE9C56" w14:textId="77777777" w:rsidR="000521A8" w:rsidRPr="000B3925" w:rsidRDefault="000521A8" w:rsidP="00E72F7A">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Self-Confidence</w:t>
            </w:r>
          </w:p>
        </w:tc>
        <w:tc>
          <w:tcPr>
            <w:tcW w:w="0" w:type="auto"/>
            <w:tcBorders>
              <w:top w:val="single" w:sz="4" w:space="0" w:color="auto"/>
            </w:tcBorders>
          </w:tcPr>
          <w:p w14:paraId="42206EA0" w14:textId="77777777" w:rsidR="000521A8" w:rsidRPr="000B3925" w:rsidRDefault="000521A8" w:rsidP="00E72F7A">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gridSpan w:val="2"/>
            <w:tcBorders>
              <w:top w:val="single" w:sz="4" w:space="0" w:color="auto"/>
              <w:bottom w:val="single" w:sz="4" w:space="0" w:color="auto"/>
            </w:tcBorders>
          </w:tcPr>
          <w:p w14:paraId="7140D2BA" w14:textId="77777777" w:rsidR="000521A8" w:rsidRPr="000B3925" w:rsidRDefault="000521A8" w:rsidP="00E72F7A">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 xml:space="preserve">Anxiety Control </w:t>
            </w:r>
          </w:p>
        </w:tc>
        <w:tc>
          <w:tcPr>
            <w:tcW w:w="0" w:type="auto"/>
            <w:tcBorders>
              <w:top w:val="single" w:sz="4" w:space="0" w:color="auto"/>
            </w:tcBorders>
          </w:tcPr>
          <w:p w14:paraId="5EE12B45" w14:textId="77777777" w:rsidR="000521A8" w:rsidRPr="000B3925" w:rsidRDefault="000521A8" w:rsidP="00E72F7A">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gridSpan w:val="2"/>
            <w:tcBorders>
              <w:top w:val="single" w:sz="4" w:space="0" w:color="auto"/>
              <w:bottom w:val="single" w:sz="4" w:space="0" w:color="auto"/>
            </w:tcBorders>
          </w:tcPr>
          <w:p w14:paraId="7F45E016" w14:textId="77777777" w:rsidR="000521A8" w:rsidRPr="000B3925" w:rsidRDefault="000521A8" w:rsidP="00E72F7A">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Mental Preparation</w:t>
            </w:r>
          </w:p>
        </w:tc>
        <w:tc>
          <w:tcPr>
            <w:tcW w:w="0" w:type="auto"/>
            <w:tcBorders>
              <w:top w:val="single" w:sz="4" w:space="0" w:color="auto"/>
            </w:tcBorders>
          </w:tcPr>
          <w:p w14:paraId="36B2AD05" w14:textId="77777777" w:rsidR="000521A8" w:rsidRPr="000B3925" w:rsidRDefault="000521A8" w:rsidP="00E72F7A">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gridSpan w:val="2"/>
            <w:tcBorders>
              <w:top w:val="single" w:sz="4" w:space="0" w:color="auto"/>
              <w:bottom w:val="single" w:sz="4" w:space="0" w:color="auto"/>
            </w:tcBorders>
          </w:tcPr>
          <w:p w14:paraId="7FA46A8F" w14:textId="77777777" w:rsidR="000521A8" w:rsidRPr="000B3925" w:rsidRDefault="000521A8" w:rsidP="00E72F7A">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Concentration</w:t>
            </w:r>
          </w:p>
        </w:tc>
      </w:tr>
      <w:tr w:rsidR="000521A8" w:rsidRPr="000B3925" w14:paraId="394B144E" w14:textId="77777777" w:rsidTr="00E72F7A">
        <w:tc>
          <w:tcPr>
            <w:tcW w:w="0" w:type="auto"/>
            <w:vMerge/>
            <w:tcBorders>
              <w:bottom w:val="single" w:sz="4" w:space="0" w:color="auto"/>
            </w:tcBorders>
          </w:tcPr>
          <w:p w14:paraId="443BEEBD" w14:textId="77777777" w:rsidR="000521A8" w:rsidRPr="000B3925" w:rsidRDefault="000521A8" w:rsidP="00E72F7A">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vMerge/>
            <w:tcBorders>
              <w:bottom w:val="single" w:sz="4" w:space="0" w:color="auto"/>
            </w:tcBorders>
          </w:tcPr>
          <w:p w14:paraId="4A42A2B9" w14:textId="77777777" w:rsidR="000521A8" w:rsidRPr="000B3925" w:rsidRDefault="000521A8" w:rsidP="00E72F7A">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Borders>
              <w:top w:val="single" w:sz="4" w:space="0" w:color="auto"/>
              <w:bottom w:val="single" w:sz="4" w:space="0" w:color="auto"/>
            </w:tcBorders>
          </w:tcPr>
          <w:p w14:paraId="796979C8" w14:textId="77777777" w:rsidR="000521A8" w:rsidRPr="000B3925" w:rsidRDefault="000521A8" w:rsidP="00E72F7A">
            <w:pPr>
              <w:autoSpaceDE w:val="0"/>
              <w:autoSpaceDN w:val="0"/>
              <w:bidi w:val="0"/>
              <w:adjustRightInd w:val="0"/>
              <w:spacing w:after="0" w:line="240" w:lineRule="auto"/>
              <w:jc w:val="center"/>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β</w:t>
            </w:r>
          </w:p>
        </w:tc>
        <w:tc>
          <w:tcPr>
            <w:tcW w:w="0" w:type="auto"/>
            <w:tcBorders>
              <w:top w:val="single" w:sz="4" w:space="0" w:color="auto"/>
              <w:bottom w:val="single" w:sz="4" w:space="0" w:color="auto"/>
            </w:tcBorders>
          </w:tcPr>
          <w:p w14:paraId="5E71E10B" w14:textId="77777777" w:rsidR="000521A8" w:rsidRPr="000B3925" w:rsidRDefault="000521A8" w:rsidP="00E72F7A">
            <w:pPr>
              <w:autoSpaceDE w:val="0"/>
              <w:autoSpaceDN w:val="0"/>
              <w:bidi w:val="0"/>
              <w:adjustRightInd w:val="0"/>
              <w:spacing w:after="0" w:line="240" w:lineRule="auto"/>
              <w:jc w:val="center"/>
              <w:rPr>
                <w:rFonts w:ascii="Times New Roman" w:eastAsiaTheme="minorEastAsia" w:hAnsi="Times New Roman" w:cs="Times New Roman"/>
                <w:i/>
                <w:sz w:val="24"/>
                <w:szCs w:val="24"/>
                <w:lang w:val="en-GB" w:eastAsia="zh-CN" w:bidi="ar-SA"/>
              </w:rPr>
            </w:pPr>
            <w:r w:rsidRPr="000B3925">
              <w:rPr>
                <w:rFonts w:ascii="Times New Roman" w:eastAsiaTheme="minorEastAsia" w:hAnsi="Times New Roman" w:cs="Times New Roman"/>
                <w:i/>
                <w:sz w:val="24"/>
                <w:szCs w:val="24"/>
                <w:lang w:val="en-GB" w:eastAsia="zh-CN" w:bidi="ar-SA"/>
              </w:rPr>
              <w:t>p</w:t>
            </w:r>
          </w:p>
        </w:tc>
        <w:tc>
          <w:tcPr>
            <w:tcW w:w="0" w:type="auto"/>
            <w:tcBorders>
              <w:bottom w:val="single" w:sz="4" w:space="0" w:color="auto"/>
            </w:tcBorders>
          </w:tcPr>
          <w:p w14:paraId="51D358B5" w14:textId="77777777" w:rsidR="000521A8" w:rsidRPr="000B3925" w:rsidRDefault="000521A8" w:rsidP="00E72F7A">
            <w:pPr>
              <w:autoSpaceDE w:val="0"/>
              <w:autoSpaceDN w:val="0"/>
              <w:bidi w:val="0"/>
              <w:adjustRightInd w:val="0"/>
              <w:spacing w:after="0" w:line="240" w:lineRule="auto"/>
              <w:jc w:val="center"/>
              <w:rPr>
                <w:rFonts w:ascii="Times New Roman" w:eastAsiaTheme="minorEastAsia" w:hAnsi="Times New Roman" w:cs="Times New Roman"/>
                <w:sz w:val="24"/>
                <w:szCs w:val="24"/>
                <w:lang w:val="en-GB" w:eastAsia="zh-CN" w:bidi="ar-SA"/>
              </w:rPr>
            </w:pPr>
          </w:p>
        </w:tc>
        <w:tc>
          <w:tcPr>
            <w:tcW w:w="0" w:type="auto"/>
            <w:tcBorders>
              <w:top w:val="single" w:sz="4" w:space="0" w:color="auto"/>
              <w:bottom w:val="single" w:sz="4" w:space="0" w:color="auto"/>
            </w:tcBorders>
          </w:tcPr>
          <w:p w14:paraId="33FEFF4E" w14:textId="77777777" w:rsidR="000521A8" w:rsidRPr="000B3925" w:rsidRDefault="000521A8" w:rsidP="00E72F7A">
            <w:pPr>
              <w:autoSpaceDE w:val="0"/>
              <w:autoSpaceDN w:val="0"/>
              <w:bidi w:val="0"/>
              <w:adjustRightInd w:val="0"/>
              <w:spacing w:after="0" w:line="240" w:lineRule="auto"/>
              <w:jc w:val="center"/>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β</w:t>
            </w:r>
          </w:p>
        </w:tc>
        <w:tc>
          <w:tcPr>
            <w:tcW w:w="0" w:type="auto"/>
            <w:tcBorders>
              <w:top w:val="single" w:sz="4" w:space="0" w:color="auto"/>
              <w:bottom w:val="single" w:sz="4" w:space="0" w:color="auto"/>
            </w:tcBorders>
          </w:tcPr>
          <w:p w14:paraId="58952E39" w14:textId="77777777" w:rsidR="000521A8" w:rsidRPr="000B3925" w:rsidRDefault="000521A8" w:rsidP="00E72F7A">
            <w:pPr>
              <w:autoSpaceDE w:val="0"/>
              <w:autoSpaceDN w:val="0"/>
              <w:bidi w:val="0"/>
              <w:adjustRightInd w:val="0"/>
              <w:spacing w:after="0" w:line="240" w:lineRule="auto"/>
              <w:jc w:val="center"/>
              <w:rPr>
                <w:rFonts w:ascii="Times New Roman" w:eastAsiaTheme="minorEastAsia" w:hAnsi="Times New Roman" w:cs="Times New Roman"/>
                <w:i/>
                <w:sz w:val="24"/>
                <w:szCs w:val="24"/>
                <w:lang w:val="en-GB" w:eastAsia="zh-CN" w:bidi="ar-SA"/>
              </w:rPr>
            </w:pPr>
            <w:r w:rsidRPr="000B3925">
              <w:rPr>
                <w:rFonts w:ascii="Times New Roman" w:eastAsiaTheme="minorEastAsia" w:hAnsi="Times New Roman" w:cs="Times New Roman"/>
                <w:i/>
                <w:sz w:val="24"/>
                <w:szCs w:val="24"/>
                <w:lang w:val="en-GB" w:eastAsia="zh-CN" w:bidi="ar-SA"/>
              </w:rPr>
              <w:t>p</w:t>
            </w:r>
          </w:p>
        </w:tc>
        <w:tc>
          <w:tcPr>
            <w:tcW w:w="0" w:type="auto"/>
            <w:tcBorders>
              <w:bottom w:val="single" w:sz="4" w:space="0" w:color="auto"/>
            </w:tcBorders>
          </w:tcPr>
          <w:p w14:paraId="6E1B2735" w14:textId="77777777" w:rsidR="000521A8" w:rsidRPr="000B3925" w:rsidRDefault="000521A8" w:rsidP="00E72F7A">
            <w:pPr>
              <w:autoSpaceDE w:val="0"/>
              <w:autoSpaceDN w:val="0"/>
              <w:bidi w:val="0"/>
              <w:adjustRightInd w:val="0"/>
              <w:spacing w:after="0" w:line="240" w:lineRule="auto"/>
              <w:jc w:val="center"/>
              <w:rPr>
                <w:rFonts w:ascii="Times New Roman" w:eastAsiaTheme="minorEastAsia" w:hAnsi="Times New Roman" w:cs="Times New Roman"/>
                <w:sz w:val="24"/>
                <w:szCs w:val="24"/>
                <w:lang w:val="en-GB" w:eastAsia="zh-CN" w:bidi="ar-SA"/>
              </w:rPr>
            </w:pPr>
          </w:p>
        </w:tc>
        <w:tc>
          <w:tcPr>
            <w:tcW w:w="0" w:type="auto"/>
            <w:tcBorders>
              <w:top w:val="single" w:sz="4" w:space="0" w:color="auto"/>
              <w:bottom w:val="single" w:sz="4" w:space="0" w:color="auto"/>
            </w:tcBorders>
          </w:tcPr>
          <w:p w14:paraId="22BC08AD" w14:textId="77777777" w:rsidR="000521A8" w:rsidRPr="000B3925" w:rsidRDefault="000521A8" w:rsidP="00E72F7A">
            <w:pPr>
              <w:autoSpaceDE w:val="0"/>
              <w:autoSpaceDN w:val="0"/>
              <w:bidi w:val="0"/>
              <w:adjustRightInd w:val="0"/>
              <w:spacing w:after="0" w:line="240" w:lineRule="auto"/>
              <w:jc w:val="center"/>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β</w:t>
            </w:r>
          </w:p>
        </w:tc>
        <w:tc>
          <w:tcPr>
            <w:tcW w:w="0" w:type="auto"/>
            <w:tcBorders>
              <w:top w:val="single" w:sz="4" w:space="0" w:color="auto"/>
              <w:bottom w:val="single" w:sz="4" w:space="0" w:color="auto"/>
            </w:tcBorders>
          </w:tcPr>
          <w:p w14:paraId="22A5A865" w14:textId="77777777" w:rsidR="000521A8" w:rsidRPr="000B3925" w:rsidRDefault="000521A8" w:rsidP="00E72F7A">
            <w:pPr>
              <w:autoSpaceDE w:val="0"/>
              <w:autoSpaceDN w:val="0"/>
              <w:bidi w:val="0"/>
              <w:adjustRightInd w:val="0"/>
              <w:spacing w:after="0" w:line="240" w:lineRule="auto"/>
              <w:jc w:val="center"/>
              <w:rPr>
                <w:rFonts w:ascii="Times New Roman" w:eastAsiaTheme="minorEastAsia" w:hAnsi="Times New Roman" w:cs="Times New Roman"/>
                <w:i/>
                <w:sz w:val="24"/>
                <w:szCs w:val="24"/>
                <w:lang w:val="en-GB" w:eastAsia="zh-CN" w:bidi="ar-SA"/>
              </w:rPr>
            </w:pPr>
            <w:r w:rsidRPr="000B3925">
              <w:rPr>
                <w:rFonts w:ascii="Times New Roman" w:eastAsiaTheme="minorEastAsia" w:hAnsi="Times New Roman" w:cs="Times New Roman"/>
                <w:i/>
                <w:sz w:val="24"/>
                <w:szCs w:val="24"/>
                <w:lang w:val="en-GB" w:eastAsia="zh-CN" w:bidi="ar-SA"/>
              </w:rPr>
              <w:t>p</w:t>
            </w:r>
          </w:p>
        </w:tc>
        <w:tc>
          <w:tcPr>
            <w:tcW w:w="0" w:type="auto"/>
            <w:tcBorders>
              <w:bottom w:val="single" w:sz="4" w:space="0" w:color="auto"/>
            </w:tcBorders>
          </w:tcPr>
          <w:p w14:paraId="4839F279" w14:textId="77777777" w:rsidR="000521A8" w:rsidRPr="000B3925" w:rsidRDefault="000521A8" w:rsidP="00E72F7A">
            <w:pPr>
              <w:autoSpaceDE w:val="0"/>
              <w:autoSpaceDN w:val="0"/>
              <w:bidi w:val="0"/>
              <w:adjustRightInd w:val="0"/>
              <w:spacing w:after="0" w:line="240" w:lineRule="auto"/>
              <w:jc w:val="center"/>
              <w:rPr>
                <w:rFonts w:ascii="Times New Roman" w:eastAsiaTheme="minorEastAsia" w:hAnsi="Times New Roman" w:cs="Times New Roman"/>
                <w:sz w:val="24"/>
                <w:szCs w:val="24"/>
                <w:lang w:val="en-GB" w:eastAsia="zh-CN" w:bidi="ar-SA"/>
              </w:rPr>
            </w:pPr>
          </w:p>
        </w:tc>
        <w:tc>
          <w:tcPr>
            <w:tcW w:w="0" w:type="auto"/>
            <w:tcBorders>
              <w:top w:val="single" w:sz="4" w:space="0" w:color="auto"/>
              <w:bottom w:val="single" w:sz="4" w:space="0" w:color="auto"/>
            </w:tcBorders>
          </w:tcPr>
          <w:p w14:paraId="7217E63E" w14:textId="77777777" w:rsidR="000521A8" w:rsidRPr="000B3925" w:rsidRDefault="000521A8" w:rsidP="00E72F7A">
            <w:pPr>
              <w:autoSpaceDE w:val="0"/>
              <w:autoSpaceDN w:val="0"/>
              <w:bidi w:val="0"/>
              <w:adjustRightInd w:val="0"/>
              <w:spacing w:after="0" w:line="240" w:lineRule="auto"/>
              <w:jc w:val="center"/>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β</w:t>
            </w:r>
          </w:p>
        </w:tc>
        <w:tc>
          <w:tcPr>
            <w:tcW w:w="0" w:type="auto"/>
            <w:tcBorders>
              <w:top w:val="single" w:sz="4" w:space="0" w:color="auto"/>
              <w:bottom w:val="single" w:sz="4" w:space="0" w:color="auto"/>
            </w:tcBorders>
          </w:tcPr>
          <w:p w14:paraId="19E8D402" w14:textId="77777777" w:rsidR="000521A8" w:rsidRPr="000B3925" w:rsidRDefault="000521A8" w:rsidP="00E72F7A">
            <w:pPr>
              <w:autoSpaceDE w:val="0"/>
              <w:autoSpaceDN w:val="0"/>
              <w:bidi w:val="0"/>
              <w:adjustRightInd w:val="0"/>
              <w:spacing w:after="0" w:line="240" w:lineRule="auto"/>
              <w:jc w:val="center"/>
              <w:rPr>
                <w:rFonts w:ascii="Times New Roman" w:eastAsiaTheme="minorEastAsia" w:hAnsi="Times New Roman" w:cs="Times New Roman"/>
                <w:i/>
                <w:sz w:val="24"/>
                <w:szCs w:val="24"/>
                <w:lang w:val="en-GB" w:eastAsia="zh-CN" w:bidi="ar-SA"/>
              </w:rPr>
            </w:pPr>
            <w:r w:rsidRPr="000B3925">
              <w:rPr>
                <w:rFonts w:ascii="Times New Roman" w:eastAsiaTheme="minorEastAsia" w:hAnsi="Times New Roman" w:cs="Times New Roman"/>
                <w:i/>
                <w:sz w:val="24"/>
                <w:szCs w:val="24"/>
                <w:lang w:val="en-GB" w:eastAsia="zh-CN" w:bidi="ar-SA"/>
              </w:rPr>
              <w:t>p</w:t>
            </w:r>
          </w:p>
        </w:tc>
        <w:tc>
          <w:tcPr>
            <w:tcW w:w="0" w:type="auto"/>
            <w:tcBorders>
              <w:bottom w:val="single" w:sz="4" w:space="0" w:color="auto"/>
            </w:tcBorders>
          </w:tcPr>
          <w:p w14:paraId="141A1165" w14:textId="77777777" w:rsidR="000521A8" w:rsidRPr="000B3925" w:rsidRDefault="000521A8" w:rsidP="00E72F7A">
            <w:pPr>
              <w:autoSpaceDE w:val="0"/>
              <w:autoSpaceDN w:val="0"/>
              <w:bidi w:val="0"/>
              <w:adjustRightInd w:val="0"/>
              <w:spacing w:after="0" w:line="240" w:lineRule="auto"/>
              <w:jc w:val="center"/>
              <w:rPr>
                <w:rFonts w:ascii="Times New Roman" w:eastAsiaTheme="minorEastAsia" w:hAnsi="Times New Roman" w:cs="Times New Roman"/>
                <w:sz w:val="24"/>
                <w:szCs w:val="24"/>
                <w:lang w:val="en-GB" w:eastAsia="zh-CN" w:bidi="ar-SA"/>
              </w:rPr>
            </w:pPr>
          </w:p>
        </w:tc>
        <w:tc>
          <w:tcPr>
            <w:tcW w:w="0" w:type="auto"/>
            <w:tcBorders>
              <w:top w:val="single" w:sz="4" w:space="0" w:color="auto"/>
              <w:bottom w:val="single" w:sz="4" w:space="0" w:color="auto"/>
            </w:tcBorders>
          </w:tcPr>
          <w:p w14:paraId="4719F9CD" w14:textId="77777777" w:rsidR="000521A8" w:rsidRPr="000B3925" w:rsidRDefault="000521A8" w:rsidP="00E72F7A">
            <w:pPr>
              <w:autoSpaceDE w:val="0"/>
              <w:autoSpaceDN w:val="0"/>
              <w:bidi w:val="0"/>
              <w:adjustRightInd w:val="0"/>
              <w:spacing w:after="0" w:line="240" w:lineRule="auto"/>
              <w:jc w:val="center"/>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β</w:t>
            </w:r>
          </w:p>
        </w:tc>
        <w:tc>
          <w:tcPr>
            <w:tcW w:w="0" w:type="auto"/>
            <w:tcBorders>
              <w:top w:val="single" w:sz="4" w:space="0" w:color="auto"/>
              <w:bottom w:val="single" w:sz="4" w:space="0" w:color="auto"/>
            </w:tcBorders>
          </w:tcPr>
          <w:p w14:paraId="4A910A75" w14:textId="77777777" w:rsidR="000521A8" w:rsidRPr="000B3925" w:rsidRDefault="000521A8" w:rsidP="00E72F7A">
            <w:pPr>
              <w:autoSpaceDE w:val="0"/>
              <w:autoSpaceDN w:val="0"/>
              <w:bidi w:val="0"/>
              <w:adjustRightInd w:val="0"/>
              <w:spacing w:after="0" w:line="240" w:lineRule="auto"/>
              <w:jc w:val="center"/>
              <w:rPr>
                <w:rFonts w:ascii="Times New Roman" w:eastAsiaTheme="minorEastAsia" w:hAnsi="Times New Roman" w:cs="Times New Roman"/>
                <w:i/>
                <w:sz w:val="24"/>
                <w:szCs w:val="24"/>
                <w:lang w:val="en-GB" w:eastAsia="zh-CN" w:bidi="ar-SA"/>
              </w:rPr>
            </w:pPr>
            <w:r w:rsidRPr="000B3925">
              <w:rPr>
                <w:rFonts w:ascii="Times New Roman" w:eastAsiaTheme="minorEastAsia" w:hAnsi="Times New Roman" w:cs="Times New Roman"/>
                <w:i/>
                <w:sz w:val="24"/>
                <w:szCs w:val="24"/>
                <w:lang w:val="en-GB" w:eastAsia="zh-CN" w:bidi="ar-SA"/>
              </w:rPr>
              <w:t>p</w:t>
            </w:r>
          </w:p>
        </w:tc>
      </w:tr>
      <w:tr w:rsidR="000521A8" w:rsidRPr="000B3925" w14:paraId="6E72EB09" w14:textId="77777777" w:rsidTr="00E72F7A">
        <w:tc>
          <w:tcPr>
            <w:tcW w:w="0" w:type="auto"/>
            <w:tcBorders>
              <w:top w:val="single" w:sz="4" w:space="0" w:color="auto"/>
            </w:tcBorders>
          </w:tcPr>
          <w:p w14:paraId="1056BA19"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Step 1</w:t>
            </w:r>
          </w:p>
        </w:tc>
        <w:tc>
          <w:tcPr>
            <w:tcW w:w="0" w:type="auto"/>
            <w:tcBorders>
              <w:top w:val="single" w:sz="4" w:space="0" w:color="auto"/>
            </w:tcBorders>
          </w:tcPr>
          <w:p w14:paraId="6A2E08AD"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Gender</w:t>
            </w:r>
          </w:p>
        </w:tc>
        <w:tc>
          <w:tcPr>
            <w:tcW w:w="0" w:type="auto"/>
            <w:tcBorders>
              <w:top w:val="single" w:sz="4" w:space="0" w:color="auto"/>
            </w:tcBorders>
          </w:tcPr>
          <w:p w14:paraId="030FCC83"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.05</w:t>
            </w:r>
          </w:p>
        </w:tc>
        <w:tc>
          <w:tcPr>
            <w:tcW w:w="0" w:type="auto"/>
            <w:tcBorders>
              <w:top w:val="single" w:sz="4" w:space="0" w:color="auto"/>
            </w:tcBorders>
          </w:tcPr>
          <w:p w14:paraId="10257424"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.34</w:t>
            </w:r>
            <w:r w:rsidRPr="000B3925">
              <w:rPr>
                <w:rFonts w:ascii="Times New Roman" w:hAnsi="Times New Roman" w:cs="Times New Roman"/>
                <w:color w:val="000000"/>
                <w:sz w:val="24"/>
                <w:szCs w:val="24"/>
                <w:lang w:val="en-GB"/>
              </w:rPr>
              <w:t xml:space="preserve"> </w:t>
            </w:r>
          </w:p>
        </w:tc>
        <w:tc>
          <w:tcPr>
            <w:tcW w:w="0" w:type="auto"/>
            <w:tcBorders>
              <w:top w:val="single" w:sz="4" w:space="0" w:color="auto"/>
            </w:tcBorders>
          </w:tcPr>
          <w:p w14:paraId="07E5458D"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Borders>
              <w:top w:val="single" w:sz="4" w:space="0" w:color="auto"/>
            </w:tcBorders>
          </w:tcPr>
          <w:p w14:paraId="01A9ECBF"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-.06</w:t>
            </w:r>
          </w:p>
        </w:tc>
        <w:tc>
          <w:tcPr>
            <w:tcW w:w="0" w:type="auto"/>
            <w:tcBorders>
              <w:top w:val="single" w:sz="4" w:space="0" w:color="auto"/>
            </w:tcBorders>
          </w:tcPr>
          <w:p w14:paraId="6EEC098A"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.29</w:t>
            </w:r>
            <w:r w:rsidRPr="000B3925">
              <w:rPr>
                <w:rFonts w:ascii="Times New Roman" w:hAnsi="Times New Roman" w:cs="Times New Roman"/>
                <w:color w:val="000000"/>
                <w:sz w:val="24"/>
                <w:szCs w:val="24"/>
                <w:lang w:val="en-GB"/>
              </w:rPr>
              <w:t xml:space="preserve"> </w:t>
            </w:r>
          </w:p>
        </w:tc>
        <w:tc>
          <w:tcPr>
            <w:tcW w:w="0" w:type="auto"/>
            <w:tcBorders>
              <w:top w:val="single" w:sz="4" w:space="0" w:color="auto"/>
            </w:tcBorders>
          </w:tcPr>
          <w:p w14:paraId="7036EF23"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Borders>
              <w:top w:val="single" w:sz="4" w:space="0" w:color="auto"/>
            </w:tcBorders>
          </w:tcPr>
          <w:p w14:paraId="06810EC6"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-.12</w:t>
            </w:r>
          </w:p>
        </w:tc>
        <w:tc>
          <w:tcPr>
            <w:tcW w:w="0" w:type="auto"/>
            <w:tcBorders>
              <w:top w:val="single" w:sz="4" w:space="0" w:color="auto"/>
            </w:tcBorders>
          </w:tcPr>
          <w:p w14:paraId="20207B8D"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 xml:space="preserve"> </w:t>
            </w:r>
            <w:r w:rsidR="000521A8" w:rsidRPr="000B3925">
              <w:rPr>
                <w:rFonts w:ascii="Times New Roman" w:hAnsi="Times New Roman" w:cs="Times New Roman"/>
                <w:b/>
                <w:color w:val="000000"/>
                <w:sz w:val="24"/>
                <w:szCs w:val="24"/>
                <w:lang w:val="en-GB"/>
              </w:rPr>
              <w:t>.04</w:t>
            </w:r>
            <w:r w:rsidRPr="000B3925">
              <w:rPr>
                <w:rFonts w:ascii="Times New Roman" w:hAnsi="Times New Roman" w:cs="Times New Roman"/>
                <w:b/>
                <w:color w:val="000000"/>
                <w:sz w:val="24"/>
                <w:szCs w:val="24"/>
                <w:lang w:val="en-GB"/>
              </w:rPr>
              <w:t xml:space="preserve"> </w:t>
            </w:r>
          </w:p>
        </w:tc>
        <w:tc>
          <w:tcPr>
            <w:tcW w:w="0" w:type="auto"/>
            <w:tcBorders>
              <w:top w:val="single" w:sz="4" w:space="0" w:color="auto"/>
            </w:tcBorders>
          </w:tcPr>
          <w:p w14:paraId="19309DDA"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Borders>
              <w:top w:val="single" w:sz="4" w:space="0" w:color="auto"/>
            </w:tcBorders>
          </w:tcPr>
          <w:p w14:paraId="79246E90" w14:textId="77777777" w:rsidR="000521A8" w:rsidRPr="000B3925" w:rsidRDefault="000521A8" w:rsidP="00422B1C">
            <w:pPr>
              <w:autoSpaceDE w:val="0"/>
              <w:autoSpaceDN w:val="0"/>
              <w:adjustRightInd w:val="0"/>
              <w:spacing w:after="0" w:line="320" w:lineRule="atLeast"/>
              <w:ind w:left="60" w:right="60"/>
              <w:jc w:val="center"/>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.04</w:t>
            </w:r>
          </w:p>
        </w:tc>
        <w:tc>
          <w:tcPr>
            <w:tcW w:w="0" w:type="auto"/>
            <w:tcBorders>
              <w:top w:val="single" w:sz="4" w:space="0" w:color="auto"/>
            </w:tcBorders>
          </w:tcPr>
          <w:p w14:paraId="05B27743" w14:textId="77777777" w:rsidR="000521A8" w:rsidRPr="000B3925" w:rsidRDefault="000521A8" w:rsidP="00422B1C">
            <w:pPr>
              <w:autoSpaceDE w:val="0"/>
              <w:autoSpaceDN w:val="0"/>
              <w:adjustRightInd w:val="0"/>
              <w:spacing w:after="0" w:line="320" w:lineRule="atLeast"/>
              <w:ind w:left="60" w:right="60"/>
              <w:jc w:val="center"/>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.53</w:t>
            </w:r>
          </w:p>
        </w:tc>
        <w:tc>
          <w:tcPr>
            <w:tcW w:w="0" w:type="auto"/>
            <w:tcBorders>
              <w:top w:val="single" w:sz="4" w:space="0" w:color="auto"/>
            </w:tcBorders>
          </w:tcPr>
          <w:p w14:paraId="2A95FD03"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Borders>
              <w:top w:val="single" w:sz="4" w:space="0" w:color="auto"/>
            </w:tcBorders>
          </w:tcPr>
          <w:p w14:paraId="5718345B"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-.003</w:t>
            </w:r>
          </w:p>
        </w:tc>
        <w:tc>
          <w:tcPr>
            <w:tcW w:w="0" w:type="auto"/>
            <w:tcBorders>
              <w:top w:val="single" w:sz="4" w:space="0" w:color="auto"/>
            </w:tcBorders>
          </w:tcPr>
          <w:p w14:paraId="569D5FD9" w14:textId="77777777" w:rsidR="000521A8" w:rsidRPr="000B3925" w:rsidRDefault="00BC008B"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.96</w:t>
            </w:r>
          </w:p>
        </w:tc>
      </w:tr>
      <w:tr w:rsidR="000521A8" w:rsidRPr="000B3925" w14:paraId="683B46E6" w14:textId="77777777" w:rsidTr="00E72F7A">
        <w:tc>
          <w:tcPr>
            <w:tcW w:w="0" w:type="auto"/>
          </w:tcPr>
          <w:p w14:paraId="49AFA4FD"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72596D53" w14:textId="77777777" w:rsidR="000521A8" w:rsidRPr="000B3925" w:rsidRDefault="00FF019F"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Training</w:t>
            </w:r>
            <w:r w:rsidR="000521A8" w:rsidRPr="000B3925">
              <w:rPr>
                <w:rFonts w:ascii="Times New Roman" w:eastAsiaTheme="minorEastAsia" w:hAnsi="Times New Roman" w:cs="Times New Roman"/>
                <w:sz w:val="24"/>
                <w:szCs w:val="24"/>
                <w:lang w:val="en-GB" w:eastAsia="zh-CN" w:bidi="ar-SA"/>
              </w:rPr>
              <w:t xml:space="preserve"> experience</w:t>
            </w:r>
          </w:p>
        </w:tc>
        <w:tc>
          <w:tcPr>
            <w:tcW w:w="0" w:type="auto"/>
          </w:tcPr>
          <w:p w14:paraId="6BC40D2C"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.04</w:t>
            </w:r>
          </w:p>
        </w:tc>
        <w:tc>
          <w:tcPr>
            <w:tcW w:w="0" w:type="auto"/>
          </w:tcPr>
          <w:p w14:paraId="5B3A5349"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.49</w:t>
            </w:r>
          </w:p>
        </w:tc>
        <w:tc>
          <w:tcPr>
            <w:tcW w:w="0" w:type="auto"/>
          </w:tcPr>
          <w:p w14:paraId="6799EC90"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17153060"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.14</w:t>
            </w:r>
          </w:p>
        </w:tc>
        <w:tc>
          <w:tcPr>
            <w:tcW w:w="0" w:type="auto"/>
          </w:tcPr>
          <w:p w14:paraId="22ED811C"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 xml:space="preserve"> </w:t>
            </w:r>
            <w:r w:rsidR="000521A8" w:rsidRPr="000B3925">
              <w:rPr>
                <w:rFonts w:ascii="Times New Roman" w:hAnsi="Times New Roman" w:cs="Times New Roman"/>
                <w:b/>
                <w:color w:val="000000"/>
                <w:sz w:val="24"/>
                <w:szCs w:val="24"/>
                <w:lang w:val="en-GB"/>
              </w:rPr>
              <w:t>.01</w:t>
            </w:r>
          </w:p>
        </w:tc>
        <w:tc>
          <w:tcPr>
            <w:tcW w:w="0" w:type="auto"/>
          </w:tcPr>
          <w:p w14:paraId="0C7EC56C"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76688730"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.06</w:t>
            </w:r>
          </w:p>
        </w:tc>
        <w:tc>
          <w:tcPr>
            <w:tcW w:w="0" w:type="auto"/>
          </w:tcPr>
          <w:p w14:paraId="23173D2B"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.32</w:t>
            </w:r>
          </w:p>
        </w:tc>
        <w:tc>
          <w:tcPr>
            <w:tcW w:w="0" w:type="auto"/>
          </w:tcPr>
          <w:p w14:paraId="4D92507E"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0126E29F" w14:textId="77777777" w:rsidR="000521A8" w:rsidRPr="000B3925" w:rsidRDefault="000521A8" w:rsidP="00422B1C">
            <w:pPr>
              <w:autoSpaceDE w:val="0"/>
              <w:autoSpaceDN w:val="0"/>
              <w:adjustRightInd w:val="0"/>
              <w:spacing w:after="0" w:line="320" w:lineRule="atLeast"/>
              <w:ind w:left="60" w:right="60"/>
              <w:jc w:val="center"/>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.01</w:t>
            </w:r>
          </w:p>
        </w:tc>
        <w:tc>
          <w:tcPr>
            <w:tcW w:w="0" w:type="auto"/>
          </w:tcPr>
          <w:p w14:paraId="4BD09001" w14:textId="77777777" w:rsidR="000521A8" w:rsidRPr="000B3925" w:rsidRDefault="000521A8" w:rsidP="00422B1C">
            <w:pPr>
              <w:autoSpaceDE w:val="0"/>
              <w:autoSpaceDN w:val="0"/>
              <w:adjustRightInd w:val="0"/>
              <w:spacing w:after="0" w:line="320" w:lineRule="atLeast"/>
              <w:ind w:left="60" w:right="60"/>
              <w:jc w:val="center"/>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.82</w:t>
            </w:r>
          </w:p>
        </w:tc>
        <w:tc>
          <w:tcPr>
            <w:tcW w:w="0" w:type="auto"/>
          </w:tcPr>
          <w:p w14:paraId="1B315095"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4DED1761"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.01</w:t>
            </w:r>
          </w:p>
        </w:tc>
        <w:tc>
          <w:tcPr>
            <w:tcW w:w="0" w:type="auto"/>
          </w:tcPr>
          <w:p w14:paraId="1BA6C75F" w14:textId="77777777" w:rsidR="000521A8" w:rsidRPr="000B3925" w:rsidRDefault="00BC008B"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.85</w:t>
            </w:r>
          </w:p>
        </w:tc>
      </w:tr>
      <w:tr w:rsidR="000521A8" w:rsidRPr="000B3925" w14:paraId="188A5797" w14:textId="77777777" w:rsidTr="00E72F7A">
        <w:tc>
          <w:tcPr>
            <w:tcW w:w="0" w:type="auto"/>
          </w:tcPr>
          <w:p w14:paraId="451BD905"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58616B22"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Age</w:t>
            </w:r>
          </w:p>
        </w:tc>
        <w:tc>
          <w:tcPr>
            <w:tcW w:w="0" w:type="auto"/>
          </w:tcPr>
          <w:p w14:paraId="2C57DAC8"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-.21</w:t>
            </w:r>
          </w:p>
        </w:tc>
        <w:tc>
          <w:tcPr>
            <w:tcW w:w="0" w:type="auto"/>
          </w:tcPr>
          <w:p w14:paraId="417105EB"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&lt;.001</w:t>
            </w:r>
          </w:p>
        </w:tc>
        <w:tc>
          <w:tcPr>
            <w:tcW w:w="0" w:type="auto"/>
          </w:tcPr>
          <w:p w14:paraId="27FCEB5A"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2CDDB383"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-.18</w:t>
            </w:r>
          </w:p>
        </w:tc>
        <w:tc>
          <w:tcPr>
            <w:tcW w:w="0" w:type="auto"/>
          </w:tcPr>
          <w:p w14:paraId="503C7DEF"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 xml:space="preserve"> </w:t>
            </w:r>
            <w:r w:rsidR="000521A8" w:rsidRPr="000B3925">
              <w:rPr>
                <w:rFonts w:ascii="Times New Roman" w:hAnsi="Times New Roman" w:cs="Times New Roman"/>
                <w:b/>
                <w:color w:val="000000"/>
                <w:sz w:val="24"/>
                <w:szCs w:val="24"/>
                <w:lang w:val="en-GB"/>
              </w:rPr>
              <w:t>.001</w:t>
            </w:r>
          </w:p>
        </w:tc>
        <w:tc>
          <w:tcPr>
            <w:tcW w:w="0" w:type="auto"/>
          </w:tcPr>
          <w:p w14:paraId="3BB80F65"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1F3359CE" w14:textId="77777777" w:rsidR="000521A8" w:rsidRPr="000B3925" w:rsidRDefault="000521A8" w:rsidP="00101585">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-.04</w:t>
            </w:r>
          </w:p>
        </w:tc>
        <w:tc>
          <w:tcPr>
            <w:tcW w:w="0" w:type="auto"/>
          </w:tcPr>
          <w:p w14:paraId="1008EB96"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.47</w:t>
            </w:r>
          </w:p>
        </w:tc>
        <w:tc>
          <w:tcPr>
            <w:tcW w:w="0" w:type="auto"/>
          </w:tcPr>
          <w:p w14:paraId="4142925D"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31F5CE75" w14:textId="77777777" w:rsidR="000521A8" w:rsidRPr="000B3925" w:rsidRDefault="000521A8" w:rsidP="00422B1C">
            <w:pPr>
              <w:autoSpaceDE w:val="0"/>
              <w:autoSpaceDN w:val="0"/>
              <w:adjustRightInd w:val="0"/>
              <w:spacing w:after="0" w:line="320" w:lineRule="atLeast"/>
              <w:ind w:left="60" w:right="60"/>
              <w:jc w:val="center"/>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-.11</w:t>
            </w:r>
          </w:p>
        </w:tc>
        <w:tc>
          <w:tcPr>
            <w:tcW w:w="0" w:type="auto"/>
          </w:tcPr>
          <w:p w14:paraId="3DFE1BB9" w14:textId="77777777" w:rsidR="000521A8" w:rsidRPr="000B3925" w:rsidRDefault="000521A8" w:rsidP="00422B1C">
            <w:pPr>
              <w:autoSpaceDE w:val="0"/>
              <w:autoSpaceDN w:val="0"/>
              <w:adjustRightInd w:val="0"/>
              <w:spacing w:after="0" w:line="320" w:lineRule="atLeast"/>
              <w:ind w:left="60" w:right="60"/>
              <w:jc w:val="center"/>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.06</w:t>
            </w:r>
          </w:p>
        </w:tc>
        <w:tc>
          <w:tcPr>
            <w:tcW w:w="0" w:type="auto"/>
          </w:tcPr>
          <w:p w14:paraId="587A4B0B"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669DBFBB"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-.11</w:t>
            </w:r>
          </w:p>
        </w:tc>
        <w:tc>
          <w:tcPr>
            <w:tcW w:w="0" w:type="auto"/>
          </w:tcPr>
          <w:p w14:paraId="4CD167DD" w14:textId="77777777" w:rsidR="000521A8" w:rsidRPr="000B3925" w:rsidRDefault="00BC008B"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.06</w:t>
            </w:r>
          </w:p>
        </w:tc>
      </w:tr>
      <w:tr w:rsidR="000521A8" w:rsidRPr="000B3925" w14:paraId="0A09644F" w14:textId="77777777" w:rsidTr="00E72F7A">
        <w:tc>
          <w:tcPr>
            <w:tcW w:w="0" w:type="auto"/>
          </w:tcPr>
          <w:p w14:paraId="0E4EE837"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042F4DD7"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Competitive level</w:t>
            </w:r>
          </w:p>
        </w:tc>
        <w:tc>
          <w:tcPr>
            <w:tcW w:w="0" w:type="auto"/>
          </w:tcPr>
          <w:p w14:paraId="25C9EC00"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.12</w:t>
            </w:r>
          </w:p>
        </w:tc>
        <w:tc>
          <w:tcPr>
            <w:tcW w:w="0" w:type="auto"/>
          </w:tcPr>
          <w:p w14:paraId="4E6F8CFF"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 xml:space="preserve"> </w:t>
            </w:r>
            <w:r w:rsidR="000521A8" w:rsidRPr="000B3925">
              <w:rPr>
                <w:rFonts w:ascii="Times New Roman" w:hAnsi="Times New Roman" w:cs="Times New Roman"/>
                <w:b/>
                <w:color w:val="000000"/>
                <w:sz w:val="24"/>
                <w:szCs w:val="24"/>
                <w:lang w:val="en-GB"/>
              </w:rPr>
              <w:t>.03</w:t>
            </w:r>
          </w:p>
        </w:tc>
        <w:tc>
          <w:tcPr>
            <w:tcW w:w="0" w:type="auto"/>
          </w:tcPr>
          <w:p w14:paraId="2880FA0A"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77051E95"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.12</w:t>
            </w:r>
          </w:p>
        </w:tc>
        <w:tc>
          <w:tcPr>
            <w:tcW w:w="0" w:type="auto"/>
          </w:tcPr>
          <w:p w14:paraId="1A7328E0"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 xml:space="preserve"> </w:t>
            </w:r>
            <w:r w:rsidR="000521A8" w:rsidRPr="000B3925">
              <w:rPr>
                <w:rFonts w:ascii="Times New Roman" w:hAnsi="Times New Roman" w:cs="Times New Roman"/>
                <w:b/>
                <w:color w:val="000000"/>
                <w:sz w:val="24"/>
                <w:szCs w:val="24"/>
                <w:lang w:val="en-GB"/>
              </w:rPr>
              <w:t>.03</w:t>
            </w:r>
          </w:p>
        </w:tc>
        <w:tc>
          <w:tcPr>
            <w:tcW w:w="0" w:type="auto"/>
          </w:tcPr>
          <w:p w14:paraId="4EF3DED5"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7CB879D3" w14:textId="77777777" w:rsidR="000521A8" w:rsidRPr="000B3925" w:rsidRDefault="000521A8" w:rsidP="00101585">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.06</w:t>
            </w:r>
          </w:p>
        </w:tc>
        <w:tc>
          <w:tcPr>
            <w:tcW w:w="0" w:type="auto"/>
          </w:tcPr>
          <w:p w14:paraId="4C269BCC"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.25</w:t>
            </w:r>
          </w:p>
        </w:tc>
        <w:tc>
          <w:tcPr>
            <w:tcW w:w="0" w:type="auto"/>
          </w:tcPr>
          <w:p w14:paraId="0033BC9A"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5BD70B1A" w14:textId="77777777" w:rsidR="000521A8" w:rsidRPr="000B3925" w:rsidRDefault="000521A8" w:rsidP="00422B1C">
            <w:pPr>
              <w:autoSpaceDE w:val="0"/>
              <w:autoSpaceDN w:val="0"/>
              <w:adjustRightInd w:val="0"/>
              <w:spacing w:after="0" w:line="320" w:lineRule="atLeast"/>
              <w:ind w:left="60" w:right="60"/>
              <w:jc w:val="center"/>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.08</w:t>
            </w:r>
          </w:p>
        </w:tc>
        <w:tc>
          <w:tcPr>
            <w:tcW w:w="0" w:type="auto"/>
          </w:tcPr>
          <w:p w14:paraId="63D1D643" w14:textId="77777777" w:rsidR="000521A8" w:rsidRPr="000B3925" w:rsidRDefault="000521A8" w:rsidP="00422B1C">
            <w:pPr>
              <w:autoSpaceDE w:val="0"/>
              <w:autoSpaceDN w:val="0"/>
              <w:adjustRightInd w:val="0"/>
              <w:spacing w:after="0" w:line="320" w:lineRule="atLeast"/>
              <w:ind w:left="60" w:right="60"/>
              <w:jc w:val="center"/>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.14</w:t>
            </w:r>
          </w:p>
        </w:tc>
        <w:tc>
          <w:tcPr>
            <w:tcW w:w="0" w:type="auto"/>
          </w:tcPr>
          <w:p w14:paraId="0415AD33"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4EA21D5F"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.15</w:t>
            </w:r>
          </w:p>
        </w:tc>
        <w:tc>
          <w:tcPr>
            <w:tcW w:w="0" w:type="auto"/>
          </w:tcPr>
          <w:p w14:paraId="3C4DA6EB" w14:textId="77777777" w:rsidR="000521A8" w:rsidRPr="000B3925" w:rsidRDefault="00BC008B"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 xml:space="preserve"> </w:t>
            </w:r>
            <w:r w:rsidR="000521A8" w:rsidRPr="000B3925">
              <w:rPr>
                <w:rFonts w:ascii="Times New Roman" w:hAnsi="Times New Roman" w:cs="Times New Roman"/>
                <w:b/>
                <w:color w:val="000000"/>
                <w:sz w:val="24"/>
                <w:szCs w:val="24"/>
                <w:lang w:val="en-GB"/>
              </w:rPr>
              <w:t>.01</w:t>
            </w:r>
          </w:p>
        </w:tc>
      </w:tr>
      <w:tr w:rsidR="000521A8" w:rsidRPr="000B3925" w14:paraId="48ADD044" w14:textId="77777777" w:rsidTr="00E72F7A">
        <w:tc>
          <w:tcPr>
            <w:tcW w:w="0" w:type="auto"/>
          </w:tcPr>
          <w:p w14:paraId="2559E37F"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Step 2</w:t>
            </w:r>
          </w:p>
        </w:tc>
        <w:tc>
          <w:tcPr>
            <w:tcW w:w="0" w:type="auto"/>
          </w:tcPr>
          <w:p w14:paraId="04794CD7"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Gender</w:t>
            </w:r>
          </w:p>
        </w:tc>
        <w:tc>
          <w:tcPr>
            <w:tcW w:w="0" w:type="auto"/>
          </w:tcPr>
          <w:p w14:paraId="3C859572"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.01</w:t>
            </w:r>
          </w:p>
        </w:tc>
        <w:tc>
          <w:tcPr>
            <w:tcW w:w="0" w:type="auto"/>
          </w:tcPr>
          <w:p w14:paraId="6BC2F8E0"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.80</w:t>
            </w:r>
          </w:p>
        </w:tc>
        <w:tc>
          <w:tcPr>
            <w:tcW w:w="0" w:type="auto"/>
          </w:tcPr>
          <w:p w14:paraId="31D287A3"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74AA3F2B"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-.10</w:t>
            </w:r>
          </w:p>
        </w:tc>
        <w:tc>
          <w:tcPr>
            <w:tcW w:w="0" w:type="auto"/>
          </w:tcPr>
          <w:p w14:paraId="42465559"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.06</w:t>
            </w:r>
          </w:p>
        </w:tc>
        <w:tc>
          <w:tcPr>
            <w:tcW w:w="0" w:type="auto"/>
          </w:tcPr>
          <w:p w14:paraId="1F451392"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380C9285"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-.17</w:t>
            </w:r>
          </w:p>
        </w:tc>
        <w:tc>
          <w:tcPr>
            <w:tcW w:w="0" w:type="auto"/>
          </w:tcPr>
          <w:p w14:paraId="555DC0EC"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 xml:space="preserve"> </w:t>
            </w:r>
            <w:r w:rsidR="000521A8" w:rsidRPr="000B3925">
              <w:rPr>
                <w:rFonts w:ascii="Times New Roman" w:hAnsi="Times New Roman" w:cs="Times New Roman"/>
                <w:b/>
                <w:color w:val="000000"/>
                <w:sz w:val="24"/>
                <w:szCs w:val="24"/>
                <w:lang w:val="en-GB"/>
              </w:rPr>
              <w:t>.001</w:t>
            </w:r>
          </w:p>
        </w:tc>
        <w:tc>
          <w:tcPr>
            <w:tcW w:w="0" w:type="auto"/>
          </w:tcPr>
          <w:p w14:paraId="08BEF7F4"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213AF36E" w14:textId="77777777" w:rsidR="000521A8" w:rsidRPr="000B3925" w:rsidRDefault="000521A8" w:rsidP="00422B1C">
            <w:pPr>
              <w:autoSpaceDE w:val="0"/>
              <w:autoSpaceDN w:val="0"/>
              <w:adjustRightInd w:val="0"/>
              <w:spacing w:after="0" w:line="320" w:lineRule="atLeast"/>
              <w:ind w:left="60" w:right="60"/>
              <w:jc w:val="center"/>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.01</w:t>
            </w:r>
          </w:p>
        </w:tc>
        <w:tc>
          <w:tcPr>
            <w:tcW w:w="0" w:type="auto"/>
          </w:tcPr>
          <w:p w14:paraId="6D9987BE" w14:textId="77777777" w:rsidR="000521A8" w:rsidRPr="000B3925" w:rsidRDefault="000521A8" w:rsidP="00422B1C">
            <w:pPr>
              <w:autoSpaceDE w:val="0"/>
              <w:autoSpaceDN w:val="0"/>
              <w:adjustRightInd w:val="0"/>
              <w:spacing w:after="0" w:line="320" w:lineRule="atLeast"/>
              <w:ind w:left="60" w:right="60"/>
              <w:jc w:val="center"/>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.93</w:t>
            </w:r>
          </w:p>
        </w:tc>
        <w:tc>
          <w:tcPr>
            <w:tcW w:w="0" w:type="auto"/>
          </w:tcPr>
          <w:p w14:paraId="35F97A7C"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3EDCC7A1"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-.07</w:t>
            </w:r>
          </w:p>
        </w:tc>
        <w:tc>
          <w:tcPr>
            <w:tcW w:w="0" w:type="auto"/>
          </w:tcPr>
          <w:p w14:paraId="36E34A80" w14:textId="77777777" w:rsidR="000521A8" w:rsidRPr="000B3925" w:rsidRDefault="00BC008B"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.17</w:t>
            </w:r>
          </w:p>
        </w:tc>
      </w:tr>
      <w:tr w:rsidR="000521A8" w:rsidRPr="000B3925" w14:paraId="4B873932" w14:textId="77777777" w:rsidTr="00E72F7A">
        <w:tc>
          <w:tcPr>
            <w:tcW w:w="0" w:type="auto"/>
          </w:tcPr>
          <w:p w14:paraId="4F1B8A48"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6E94D43B" w14:textId="77777777" w:rsidR="000521A8" w:rsidRPr="000B3925" w:rsidRDefault="00FF019F"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Training</w:t>
            </w:r>
            <w:r w:rsidR="000521A8" w:rsidRPr="000B3925">
              <w:rPr>
                <w:rFonts w:ascii="Times New Roman" w:eastAsiaTheme="minorEastAsia" w:hAnsi="Times New Roman" w:cs="Times New Roman"/>
                <w:sz w:val="24"/>
                <w:szCs w:val="24"/>
                <w:lang w:val="en-GB" w:eastAsia="zh-CN" w:bidi="ar-SA"/>
              </w:rPr>
              <w:t xml:space="preserve"> experience</w:t>
            </w:r>
          </w:p>
        </w:tc>
        <w:tc>
          <w:tcPr>
            <w:tcW w:w="0" w:type="auto"/>
          </w:tcPr>
          <w:p w14:paraId="5E9EC0BC"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.07</w:t>
            </w:r>
          </w:p>
        </w:tc>
        <w:tc>
          <w:tcPr>
            <w:tcW w:w="0" w:type="auto"/>
          </w:tcPr>
          <w:p w14:paraId="0B54DC51"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.24</w:t>
            </w:r>
          </w:p>
        </w:tc>
        <w:tc>
          <w:tcPr>
            <w:tcW w:w="0" w:type="auto"/>
          </w:tcPr>
          <w:p w14:paraId="5194D81B"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563364FD"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.17</w:t>
            </w:r>
          </w:p>
        </w:tc>
        <w:tc>
          <w:tcPr>
            <w:tcW w:w="0" w:type="auto"/>
          </w:tcPr>
          <w:p w14:paraId="0CB62E4E"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 xml:space="preserve"> </w:t>
            </w:r>
            <w:r w:rsidR="000521A8" w:rsidRPr="000B3925">
              <w:rPr>
                <w:rFonts w:ascii="Times New Roman" w:hAnsi="Times New Roman" w:cs="Times New Roman"/>
                <w:b/>
                <w:color w:val="000000"/>
                <w:sz w:val="24"/>
                <w:szCs w:val="24"/>
                <w:lang w:val="en-GB"/>
              </w:rPr>
              <w:t>.003</w:t>
            </w:r>
          </w:p>
        </w:tc>
        <w:tc>
          <w:tcPr>
            <w:tcW w:w="0" w:type="auto"/>
          </w:tcPr>
          <w:p w14:paraId="441B2B7F"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616073B6"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.10</w:t>
            </w:r>
          </w:p>
        </w:tc>
        <w:tc>
          <w:tcPr>
            <w:tcW w:w="0" w:type="auto"/>
          </w:tcPr>
          <w:p w14:paraId="4C43FF62"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.08</w:t>
            </w:r>
          </w:p>
        </w:tc>
        <w:tc>
          <w:tcPr>
            <w:tcW w:w="0" w:type="auto"/>
          </w:tcPr>
          <w:p w14:paraId="67A92C83"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601D9C97" w14:textId="77777777" w:rsidR="000521A8" w:rsidRPr="000B3925" w:rsidRDefault="000521A8" w:rsidP="00422B1C">
            <w:pPr>
              <w:autoSpaceDE w:val="0"/>
              <w:autoSpaceDN w:val="0"/>
              <w:adjustRightInd w:val="0"/>
              <w:spacing w:after="0" w:line="320" w:lineRule="atLeast"/>
              <w:ind w:left="60" w:right="60"/>
              <w:jc w:val="center"/>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.04</w:t>
            </w:r>
          </w:p>
        </w:tc>
        <w:tc>
          <w:tcPr>
            <w:tcW w:w="0" w:type="auto"/>
          </w:tcPr>
          <w:p w14:paraId="6B0D487C" w14:textId="77777777" w:rsidR="000521A8" w:rsidRPr="000B3925" w:rsidRDefault="000521A8" w:rsidP="00422B1C">
            <w:pPr>
              <w:autoSpaceDE w:val="0"/>
              <w:autoSpaceDN w:val="0"/>
              <w:adjustRightInd w:val="0"/>
              <w:spacing w:after="0" w:line="320" w:lineRule="atLeast"/>
              <w:ind w:left="60" w:right="60"/>
              <w:jc w:val="center"/>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.47</w:t>
            </w:r>
          </w:p>
        </w:tc>
        <w:tc>
          <w:tcPr>
            <w:tcW w:w="0" w:type="auto"/>
          </w:tcPr>
          <w:p w14:paraId="77A2B202"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3793E566"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.05</w:t>
            </w:r>
          </w:p>
        </w:tc>
        <w:tc>
          <w:tcPr>
            <w:tcW w:w="0" w:type="auto"/>
          </w:tcPr>
          <w:p w14:paraId="3FD43878" w14:textId="77777777" w:rsidR="000521A8" w:rsidRPr="000B3925" w:rsidRDefault="00BC008B"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.34</w:t>
            </w:r>
          </w:p>
        </w:tc>
      </w:tr>
      <w:tr w:rsidR="000521A8" w:rsidRPr="000B3925" w14:paraId="4A3330C0" w14:textId="77777777" w:rsidTr="00E72F7A">
        <w:tc>
          <w:tcPr>
            <w:tcW w:w="0" w:type="auto"/>
          </w:tcPr>
          <w:p w14:paraId="1DAA18B2"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21821CDD"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Age</w:t>
            </w:r>
          </w:p>
        </w:tc>
        <w:tc>
          <w:tcPr>
            <w:tcW w:w="0" w:type="auto"/>
          </w:tcPr>
          <w:p w14:paraId="179A069B"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-.16</w:t>
            </w:r>
          </w:p>
        </w:tc>
        <w:tc>
          <w:tcPr>
            <w:tcW w:w="0" w:type="auto"/>
          </w:tcPr>
          <w:p w14:paraId="0AFC2441"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 xml:space="preserve"> </w:t>
            </w:r>
            <w:r w:rsidR="000521A8" w:rsidRPr="000B3925">
              <w:rPr>
                <w:rFonts w:ascii="Times New Roman" w:hAnsi="Times New Roman" w:cs="Times New Roman"/>
                <w:b/>
                <w:color w:val="000000"/>
                <w:sz w:val="24"/>
                <w:szCs w:val="24"/>
                <w:lang w:val="en-GB"/>
              </w:rPr>
              <w:t>.01</w:t>
            </w:r>
          </w:p>
        </w:tc>
        <w:tc>
          <w:tcPr>
            <w:tcW w:w="0" w:type="auto"/>
          </w:tcPr>
          <w:p w14:paraId="06079115"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6B558055"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-.13</w:t>
            </w:r>
          </w:p>
        </w:tc>
        <w:tc>
          <w:tcPr>
            <w:tcW w:w="0" w:type="auto"/>
          </w:tcPr>
          <w:p w14:paraId="4A293570"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 xml:space="preserve"> </w:t>
            </w:r>
            <w:r w:rsidR="000521A8" w:rsidRPr="000B3925">
              <w:rPr>
                <w:rFonts w:ascii="Times New Roman" w:hAnsi="Times New Roman" w:cs="Times New Roman"/>
                <w:b/>
                <w:color w:val="000000"/>
                <w:sz w:val="24"/>
                <w:szCs w:val="24"/>
                <w:lang w:val="en-GB"/>
              </w:rPr>
              <w:t>.02</w:t>
            </w:r>
          </w:p>
        </w:tc>
        <w:tc>
          <w:tcPr>
            <w:tcW w:w="0" w:type="auto"/>
          </w:tcPr>
          <w:p w14:paraId="29F3ED92"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0DEDB263"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-.03</w:t>
            </w:r>
          </w:p>
        </w:tc>
        <w:tc>
          <w:tcPr>
            <w:tcW w:w="0" w:type="auto"/>
          </w:tcPr>
          <w:p w14:paraId="72E14A37"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.63</w:t>
            </w:r>
          </w:p>
        </w:tc>
        <w:tc>
          <w:tcPr>
            <w:tcW w:w="0" w:type="auto"/>
          </w:tcPr>
          <w:p w14:paraId="47E92068"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558D1C82" w14:textId="77777777" w:rsidR="000521A8" w:rsidRPr="000B3925" w:rsidRDefault="000521A8" w:rsidP="00422B1C">
            <w:pPr>
              <w:autoSpaceDE w:val="0"/>
              <w:autoSpaceDN w:val="0"/>
              <w:adjustRightInd w:val="0"/>
              <w:spacing w:after="0" w:line="320" w:lineRule="atLeast"/>
              <w:ind w:left="60" w:right="60"/>
              <w:jc w:val="center"/>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-.05</w:t>
            </w:r>
          </w:p>
        </w:tc>
        <w:tc>
          <w:tcPr>
            <w:tcW w:w="0" w:type="auto"/>
          </w:tcPr>
          <w:p w14:paraId="218B8231" w14:textId="77777777" w:rsidR="000521A8" w:rsidRPr="000B3925" w:rsidRDefault="000521A8" w:rsidP="00422B1C">
            <w:pPr>
              <w:autoSpaceDE w:val="0"/>
              <w:autoSpaceDN w:val="0"/>
              <w:adjustRightInd w:val="0"/>
              <w:spacing w:after="0" w:line="320" w:lineRule="atLeast"/>
              <w:ind w:left="60" w:right="60"/>
              <w:jc w:val="center"/>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.34</w:t>
            </w:r>
          </w:p>
        </w:tc>
        <w:tc>
          <w:tcPr>
            <w:tcW w:w="0" w:type="auto"/>
          </w:tcPr>
          <w:p w14:paraId="000E58E9"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4175A495"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-.09</w:t>
            </w:r>
          </w:p>
        </w:tc>
        <w:tc>
          <w:tcPr>
            <w:tcW w:w="0" w:type="auto"/>
          </w:tcPr>
          <w:p w14:paraId="5937BBF9" w14:textId="77777777" w:rsidR="000521A8" w:rsidRPr="000B3925" w:rsidRDefault="00BC008B"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.11</w:t>
            </w:r>
          </w:p>
        </w:tc>
      </w:tr>
      <w:tr w:rsidR="000521A8" w:rsidRPr="000B3925" w14:paraId="545AD789" w14:textId="77777777" w:rsidTr="00E72F7A">
        <w:tc>
          <w:tcPr>
            <w:tcW w:w="0" w:type="auto"/>
          </w:tcPr>
          <w:p w14:paraId="28E201CE"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016BFD54"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Competitive level</w:t>
            </w:r>
          </w:p>
        </w:tc>
        <w:tc>
          <w:tcPr>
            <w:tcW w:w="0" w:type="auto"/>
          </w:tcPr>
          <w:p w14:paraId="26E2298D"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.06</w:t>
            </w:r>
          </w:p>
        </w:tc>
        <w:tc>
          <w:tcPr>
            <w:tcW w:w="0" w:type="auto"/>
          </w:tcPr>
          <w:p w14:paraId="4D60DC3E"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.28</w:t>
            </w:r>
          </w:p>
        </w:tc>
        <w:tc>
          <w:tcPr>
            <w:tcW w:w="0" w:type="auto"/>
          </w:tcPr>
          <w:p w14:paraId="17EE0996"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21F26D33"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.06</w:t>
            </w:r>
          </w:p>
        </w:tc>
        <w:tc>
          <w:tcPr>
            <w:tcW w:w="0" w:type="auto"/>
          </w:tcPr>
          <w:p w14:paraId="6C540FB9"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.29</w:t>
            </w:r>
          </w:p>
        </w:tc>
        <w:tc>
          <w:tcPr>
            <w:tcW w:w="0" w:type="auto"/>
          </w:tcPr>
          <w:p w14:paraId="6FEC1002"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4E2F1AD5"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.02</w:t>
            </w:r>
          </w:p>
        </w:tc>
        <w:tc>
          <w:tcPr>
            <w:tcW w:w="0" w:type="auto"/>
          </w:tcPr>
          <w:p w14:paraId="00252BD5"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.69</w:t>
            </w:r>
          </w:p>
        </w:tc>
        <w:tc>
          <w:tcPr>
            <w:tcW w:w="0" w:type="auto"/>
          </w:tcPr>
          <w:p w14:paraId="2D0F44AD"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3DCA6077" w14:textId="77777777" w:rsidR="000521A8" w:rsidRPr="000B3925" w:rsidRDefault="000521A8" w:rsidP="00422B1C">
            <w:pPr>
              <w:autoSpaceDE w:val="0"/>
              <w:autoSpaceDN w:val="0"/>
              <w:adjustRightInd w:val="0"/>
              <w:spacing w:after="0" w:line="320" w:lineRule="atLeast"/>
              <w:ind w:left="60" w:right="60"/>
              <w:jc w:val="center"/>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.001</w:t>
            </w:r>
          </w:p>
        </w:tc>
        <w:tc>
          <w:tcPr>
            <w:tcW w:w="0" w:type="auto"/>
          </w:tcPr>
          <w:p w14:paraId="17E37F43" w14:textId="77777777" w:rsidR="000521A8" w:rsidRPr="000B3925" w:rsidRDefault="000521A8" w:rsidP="00422B1C">
            <w:pPr>
              <w:autoSpaceDE w:val="0"/>
              <w:autoSpaceDN w:val="0"/>
              <w:adjustRightInd w:val="0"/>
              <w:spacing w:after="0" w:line="320" w:lineRule="atLeast"/>
              <w:ind w:left="60" w:right="60"/>
              <w:jc w:val="center"/>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.98</w:t>
            </w:r>
          </w:p>
        </w:tc>
        <w:tc>
          <w:tcPr>
            <w:tcW w:w="0" w:type="auto"/>
          </w:tcPr>
          <w:p w14:paraId="0D95F281"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4C84E514"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.08</w:t>
            </w:r>
          </w:p>
        </w:tc>
        <w:tc>
          <w:tcPr>
            <w:tcW w:w="0" w:type="auto"/>
          </w:tcPr>
          <w:p w14:paraId="2154FC2C" w14:textId="77777777" w:rsidR="000521A8" w:rsidRPr="000B3925" w:rsidRDefault="00BC008B"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.15</w:t>
            </w:r>
          </w:p>
        </w:tc>
      </w:tr>
      <w:tr w:rsidR="000521A8" w:rsidRPr="000B3925" w14:paraId="27D87CB0" w14:textId="77777777" w:rsidTr="00E72F7A">
        <w:tc>
          <w:tcPr>
            <w:tcW w:w="0" w:type="auto"/>
          </w:tcPr>
          <w:p w14:paraId="3C0B7B69"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1F8A406A"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LTF</w:t>
            </w:r>
          </w:p>
        </w:tc>
        <w:tc>
          <w:tcPr>
            <w:tcW w:w="0" w:type="auto"/>
          </w:tcPr>
          <w:p w14:paraId="15D5F11C"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-.01</w:t>
            </w:r>
          </w:p>
        </w:tc>
        <w:tc>
          <w:tcPr>
            <w:tcW w:w="0" w:type="auto"/>
          </w:tcPr>
          <w:p w14:paraId="4B8F8767"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.89</w:t>
            </w:r>
          </w:p>
        </w:tc>
        <w:tc>
          <w:tcPr>
            <w:tcW w:w="0" w:type="auto"/>
          </w:tcPr>
          <w:p w14:paraId="5C4A5827"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2B24B2ED"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-.07</w:t>
            </w:r>
          </w:p>
        </w:tc>
        <w:tc>
          <w:tcPr>
            <w:tcW w:w="0" w:type="auto"/>
          </w:tcPr>
          <w:p w14:paraId="39F0F102"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.44</w:t>
            </w:r>
          </w:p>
        </w:tc>
        <w:tc>
          <w:tcPr>
            <w:tcW w:w="0" w:type="auto"/>
          </w:tcPr>
          <w:p w14:paraId="6B5ABB6E"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12D565C6"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.18</w:t>
            </w:r>
          </w:p>
        </w:tc>
        <w:tc>
          <w:tcPr>
            <w:tcW w:w="0" w:type="auto"/>
          </w:tcPr>
          <w:p w14:paraId="1FAE0551"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 xml:space="preserve"> </w:t>
            </w:r>
            <w:r w:rsidR="000521A8" w:rsidRPr="000B3925">
              <w:rPr>
                <w:rFonts w:ascii="Times New Roman" w:hAnsi="Times New Roman" w:cs="Times New Roman"/>
                <w:b/>
                <w:color w:val="000000"/>
                <w:sz w:val="24"/>
                <w:szCs w:val="24"/>
                <w:lang w:val="en-GB"/>
              </w:rPr>
              <w:t>.03</w:t>
            </w:r>
          </w:p>
        </w:tc>
        <w:tc>
          <w:tcPr>
            <w:tcW w:w="0" w:type="auto"/>
          </w:tcPr>
          <w:p w14:paraId="720ECA97"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3C7EFEB6" w14:textId="77777777" w:rsidR="000521A8" w:rsidRPr="000B3925" w:rsidRDefault="000521A8" w:rsidP="00422B1C">
            <w:pPr>
              <w:autoSpaceDE w:val="0"/>
              <w:autoSpaceDN w:val="0"/>
              <w:adjustRightInd w:val="0"/>
              <w:spacing w:after="0" w:line="320" w:lineRule="atLeast"/>
              <w:ind w:left="60" w:right="60"/>
              <w:jc w:val="center"/>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-.01</w:t>
            </w:r>
          </w:p>
        </w:tc>
        <w:tc>
          <w:tcPr>
            <w:tcW w:w="0" w:type="auto"/>
          </w:tcPr>
          <w:p w14:paraId="6EFE6FB2" w14:textId="77777777" w:rsidR="000521A8" w:rsidRPr="000B3925" w:rsidRDefault="000521A8" w:rsidP="00422B1C">
            <w:pPr>
              <w:autoSpaceDE w:val="0"/>
              <w:autoSpaceDN w:val="0"/>
              <w:adjustRightInd w:val="0"/>
              <w:spacing w:after="0" w:line="320" w:lineRule="atLeast"/>
              <w:ind w:left="60" w:right="60"/>
              <w:jc w:val="center"/>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.90</w:t>
            </w:r>
          </w:p>
        </w:tc>
        <w:tc>
          <w:tcPr>
            <w:tcW w:w="0" w:type="auto"/>
          </w:tcPr>
          <w:p w14:paraId="320FE8DD"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27654106"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.11</w:t>
            </w:r>
          </w:p>
        </w:tc>
        <w:tc>
          <w:tcPr>
            <w:tcW w:w="0" w:type="auto"/>
          </w:tcPr>
          <w:p w14:paraId="727C5BBE" w14:textId="77777777" w:rsidR="000521A8" w:rsidRPr="000B3925" w:rsidRDefault="00BC008B"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.17</w:t>
            </w:r>
          </w:p>
        </w:tc>
      </w:tr>
      <w:tr w:rsidR="000521A8" w:rsidRPr="000B3925" w14:paraId="169B45E7" w14:textId="77777777" w:rsidTr="00E72F7A">
        <w:tc>
          <w:tcPr>
            <w:tcW w:w="0" w:type="auto"/>
          </w:tcPr>
          <w:p w14:paraId="37343EBC"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6A57811F"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AOE</w:t>
            </w:r>
          </w:p>
        </w:tc>
        <w:tc>
          <w:tcPr>
            <w:tcW w:w="0" w:type="auto"/>
          </w:tcPr>
          <w:p w14:paraId="3A015F66"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.14</w:t>
            </w:r>
          </w:p>
        </w:tc>
        <w:tc>
          <w:tcPr>
            <w:tcW w:w="0" w:type="auto"/>
          </w:tcPr>
          <w:p w14:paraId="61B59D6D"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.14</w:t>
            </w:r>
          </w:p>
        </w:tc>
        <w:tc>
          <w:tcPr>
            <w:tcW w:w="0" w:type="auto"/>
          </w:tcPr>
          <w:p w14:paraId="0F65427B"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3AB42108"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.19</w:t>
            </w:r>
          </w:p>
        </w:tc>
        <w:tc>
          <w:tcPr>
            <w:tcW w:w="0" w:type="auto"/>
          </w:tcPr>
          <w:p w14:paraId="2B63FA29"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 xml:space="preserve"> </w:t>
            </w:r>
            <w:r w:rsidR="000521A8" w:rsidRPr="000B3925">
              <w:rPr>
                <w:rFonts w:ascii="Times New Roman" w:hAnsi="Times New Roman" w:cs="Times New Roman"/>
                <w:b/>
                <w:color w:val="000000"/>
                <w:sz w:val="24"/>
                <w:szCs w:val="24"/>
                <w:lang w:val="en-GB"/>
              </w:rPr>
              <w:t>.04</w:t>
            </w:r>
          </w:p>
        </w:tc>
        <w:tc>
          <w:tcPr>
            <w:tcW w:w="0" w:type="auto"/>
          </w:tcPr>
          <w:p w14:paraId="3580D0F6"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29DD2D95"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-.04</w:t>
            </w:r>
          </w:p>
        </w:tc>
        <w:tc>
          <w:tcPr>
            <w:tcW w:w="0" w:type="auto"/>
          </w:tcPr>
          <w:p w14:paraId="252A7A28"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.71</w:t>
            </w:r>
          </w:p>
        </w:tc>
        <w:tc>
          <w:tcPr>
            <w:tcW w:w="0" w:type="auto"/>
          </w:tcPr>
          <w:p w14:paraId="699D1FE1"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4BDCE24A" w14:textId="77777777" w:rsidR="000521A8" w:rsidRPr="000B3925" w:rsidRDefault="000521A8" w:rsidP="00422B1C">
            <w:pPr>
              <w:autoSpaceDE w:val="0"/>
              <w:autoSpaceDN w:val="0"/>
              <w:adjustRightInd w:val="0"/>
              <w:spacing w:after="0" w:line="320" w:lineRule="atLeast"/>
              <w:ind w:left="60" w:right="60"/>
              <w:jc w:val="center"/>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.10</w:t>
            </w:r>
          </w:p>
        </w:tc>
        <w:tc>
          <w:tcPr>
            <w:tcW w:w="0" w:type="auto"/>
          </w:tcPr>
          <w:p w14:paraId="73E20BC5" w14:textId="77777777" w:rsidR="000521A8" w:rsidRPr="000B3925" w:rsidRDefault="000521A8" w:rsidP="00422B1C">
            <w:pPr>
              <w:autoSpaceDE w:val="0"/>
              <w:autoSpaceDN w:val="0"/>
              <w:adjustRightInd w:val="0"/>
              <w:spacing w:after="0" w:line="320" w:lineRule="atLeast"/>
              <w:ind w:left="60" w:right="60"/>
              <w:jc w:val="center"/>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.29</w:t>
            </w:r>
          </w:p>
        </w:tc>
        <w:tc>
          <w:tcPr>
            <w:tcW w:w="0" w:type="auto"/>
          </w:tcPr>
          <w:p w14:paraId="41EA6B12"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591A5799"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.02</w:t>
            </w:r>
          </w:p>
        </w:tc>
        <w:tc>
          <w:tcPr>
            <w:tcW w:w="0" w:type="auto"/>
          </w:tcPr>
          <w:p w14:paraId="629F5C0D" w14:textId="77777777" w:rsidR="000521A8" w:rsidRPr="000B3925" w:rsidRDefault="00BC008B"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.83</w:t>
            </w:r>
          </w:p>
        </w:tc>
      </w:tr>
      <w:tr w:rsidR="000521A8" w:rsidRPr="000B3925" w14:paraId="03B1062A" w14:textId="77777777" w:rsidTr="00E72F7A">
        <w:tc>
          <w:tcPr>
            <w:tcW w:w="0" w:type="auto"/>
          </w:tcPr>
          <w:p w14:paraId="5DD566F6"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5EDBE679"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COM</w:t>
            </w:r>
          </w:p>
        </w:tc>
        <w:tc>
          <w:tcPr>
            <w:tcW w:w="0" w:type="auto"/>
          </w:tcPr>
          <w:p w14:paraId="35259A82"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.12</w:t>
            </w:r>
          </w:p>
        </w:tc>
        <w:tc>
          <w:tcPr>
            <w:tcW w:w="0" w:type="auto"/>
          </w:tcPr>
          <w:p w14:paraId="7EA52BF0"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.20</w:t>
            </w:r>
          </w:p>
        </w:tc>
        <w:tc>
          <w:tcPr>
            <w:tcW w:w="0" w:type="auto"/>
          </w:tcPr>
          <w:p w14:paraId="219397AA"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362E29CD"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.15</w:t>
            </w:r>
          </w:p>
        </w:tc>
        <w:tc>
          <w:tcPr>
            <w:tcW w:w="0" w:type="auto"/>
          </w:tcPr>
          <w:p w14:paraId="24067D88"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.10</w:t>
            </w:r>
          </w:p>
        </w:tc>
        <w:tc>
          <w:tcPr>
            <w:tcW w:w="0" w:type="auto"/>
          </w:tcPr>
          <w:p w14:paraId="280A9F01"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3A829F9D"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-.13</w:t>
            </w:r>
          </w:p>
        </w:tc>
        <w:tc>
          <w:tcPr>
            <w:tcW w:w="0" w:type="auto"/>
          </w:tcPr>
          <w:p w14:paraId="403210FE"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.16</w:t>
            </w:r>
          </w:p>
        </w:tc>
        <w:tc>
          <w:tcPr>
            <w:tcW w:w="0" w:type="auto"/>
          </w:tcPr>
          <w:p w14:paraId="5BC2BAA3"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587EDB4D" w14:textId="77777777" w:rsidR="000521A8" w:rsidRPr="000B3925" w:rsidRDefault="000521A8" w:rsidP="00422B1C">
            <w:pPr>
              <w:autoSpaceDE w:val="0"/>
              <w:autoSpaceDN w:val="0"/>
              <w:adjustRightInd w:val="0"/>
              <w:spacing w:after="0" w:line="320" w:lineRule="atLeast"/>
              <w:ind w:left="60" w:right="60"/>
              <w:jc w:val="center"/>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.18</w:t>
            </w:r>
          </w:p>
        </w:tc>
        <w:tc>
          <w:tcPr>
            <w:tcW w:w="0" w:type="auto"/>
          </w:tcPr>
          <w:p w14:paraId="15AFFBE2" w14:textId="77777777" w:rsidR="000521A8" w:rsidRPr="000B3925" w:rsidRDefault="000521A8" w:rsidP="00422B1C">
            <w:pPr>
              <w:autoSpaceDE w:val="0"/>
              <w:autoSpaceDN w:val="0"/>
              <w:adjustRightInd w:val="0"/>
              <w:spacing w:after="0" w:line="320" w:lineRule="atLeast"/>
              <w:ind w:left="60" w:right="60"/>
              <w:jc w:val="center"/>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.06</w:t>
            </w:r>
          </w:p>
        </w:tc>
        <w:tc>
          <w:tcPr>
            <w:tcW w:w="0" w:type="auto"/>
          </w:tcPr>
          <w:p w14:paraId="1B5EB797"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1BB5CEF6"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-.13</w:t>
            </w:r>
          </w:p>
        </w:tc>
        <w:tc>
          <w:tcPr>
            <w:tcW w:w="0" w:type="auto"/>
          </w:tcPr>
          <w:p w14:paraId="28D16233" w14:textId="77777777" w:rsidR="000521A8" w:rsidRPr="000B3925" w:rsidRDefault="00BC008B"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.17</w:t>
            </w:r>
          </w:p>
        </w:tc>
      </w:tr>
      <w:tr w:rsidR="000521A8" w:rsidRPr="000B3925" w14:paraId="290A531F" w14:textId="77777777" w:rsidTr="0017269B">
        <w:tc>
          <w:tcPr>
            <w:tcW w:w="0" w:type="auto"/>
          </w:tcPr>
          <w:p w14:paraId="39461F3F"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5229913F"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HQP</w:t>
            </w:r>
          </w:p>
        </w:tc>
        <w:tc>
          <w:tcPr>
            <w:tcW w:w="0" w:type="auto"/>
          </w:tcPr>
          <w:p w14:paraId="1FB6042B"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.13</w:t>
            </w:r>
          </w:p>
        </w:tc>
        <w:tc>
          <w:tcPr>
            <w:tcW w:w="0" w:type="auto"/>
          </w:tcPr>
          <w:p w14:paraId="24CA96C7"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 xml:space="preserve"> </w:t>
            </w:r>
            <w:r w:rsidR="000521A8" w:rsidRPr="000B3925">
              <w:rPr>
                <w:rFonts w:ascii="Times New Roman" w:hAnsi="Times New Roman" w:cs="Times New Roman"/>
                <w:b/>
                <w:color w:val="000000"/>
                <w:sz w:val="24"/>
                <w:szCs w:val="24"/>
                <w:lang w:val="en-GB"/>
              </w:rPr>
              <w:t>.02</w:t>
            </w:r>
          </w:p>
        </w:tc>
        <w:tc>
          <w:tcPr>
            <w:tcW w:w="0" w:type="auto"/>
          </w:tcPr>
          <w:p w14:paraId="0B0709C4"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280E63E5"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.14</w:t>
            </w:r>
          </w:p>
        </w:tc>
        <w:tc>
          <w:tcPr>
            <w:tcW w:w="0" w:type="auto"/>
          </w:tcPr>
          <w:p w14:paraId="4B1B0ACD"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 xml:space="preserve"> </w:t>
            </w:r>
            <w:r w:rsidR="000521A8" w:rsidRPr="000B3925">
              <w:rPr>
                <w:rFonts w:ascii="Times New Roman" w:hAnsi="Times New Roman" w:cs="Times New Roman"/>
                <w:b/>
                <w:color w:val="000000"/>
                <w:sz w:val="24"/>
                <w:szCs w:val="24"/>
                <w:lang w:val="en-GB"/>
              </w:rPr>
              <w:t>.01</w:t>
            </w:r>
          </w:p>
        </w:tc>
        <w:tc>
          <w:tcPr>
            <w:tcW w:w="0" w:type="auto"/>
          </w:tcPr>
          <w:p w14:paraId="677A46AB"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58F5F30C"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.31</w:t>
            </w:r>
          </w:p>
        </w:tc>
        <w:tc>
          <w:tcPr>
            <w:tcW w:w="0" w:type="auto"/>
          </w:tcPr>
          <w:p w14:paraId="6E7A06E5"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&lt;.001</w:t>
            </w:r>
          </w:p>
        </w:tc>
        <w:tc>
          <w:tcPr>
            <w:tcW w:w="0" w:type="auto"/>
          </w:tcPr>
          <w:p w14:paraId="5A6782D7"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5013517D" w14:textId="77777777" w:rsidR="000521A8" w:rsidRPr="000B3925" w:rsidRDefault="000521A8" w:rsidP="00422B1C">
            <w:pPr>
              <w:autoSpaceDE w:val="0"/>
              <w:autoSpaceDN w:val="0"/>
              <w:adjustRightInd w:val="0"/>
              <w:spacing w:after="0" w:line="320" w:lineRule="atLeast"/>
              <w:ind w:left="60" w:right="60"/>
              <w:jc w:val="center"/>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.11</w:t>
            </w:r>
          </w:p>
        </w:tc>
        <w:tc>
          <w:tcPr>
            <w:tcW w:w="0" w:type="auto"/>
          </w:tcPr>
          <w:p w14:paraId="102A0B05" w14:textId="77777777" w:rsidR="000521A8" w:rsidRPr="000B3925" w:rsidRDefault="000521A8" w:rsidP="00422B1C">
            <w:pPr>
              <w:autoSpaceDE w:val="0"/>
              <w:autoSpaceDN w:val="0"/>
              <w:adjustRightInd w:val="0"/>
              <w:spacing w:after="0" w:line="320" w:lineRule="atLeast"/>
              <w:ind w:left="60" w:right="60"/>
              <w:jc w:val="center"/>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.04</w:t>
            </w:r>
          </w:p>
        </w:tc>
        <w:tc>
          <w:tcPr>
            <w:tcW w:w="0" w:type="auto"/>
          </w:tcPr>
          <w:p w14:paraId="37F573CB"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5E67F654"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.41</w:t>
            </w:r>
          </w:p>
        </w:tc>
        <w:tc>
          <w:tcPr>
            <w:tcW w:w="0" w:type="auto"/>
          </w:tcPr>
          <w:p w14:paraId="5561EE93"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b/>
                <w:color w:val="000000"/>
                <w:sz w:val="24"/>
                <w:szCs w:val="24"/>
                <w:lang w:val="en-GB"/>
              </w:rPr>
            </w:pPr>
            <w:r w:rsidRPr="000B3925">
              <w:rPr>
                <w:rFonts w:ascii="Times New Roman" w:hAnsi="Times New Roman" w:cs="Times New Roman"/>
                <w:b/>
                <w:color w:val="000000"/>
                <w:sz w:val="24"/>
                <w:szCs w:val="24"/>
                <w:lang w:val="en-GB"/>
              </w:rPr>
              <w:t>&lt;.001</w:t>
            </w:r>
          </w:p>
        </w:tc>
      </w:tr>
      <w:tr w:rsidR="000521A8" w:rsidRPr="000B3925" w14:paraId="454B69D3" w14:textId="77777777" w:rsidTr="00E72F7A">
        <w:tc>
          <w:tcPr>
            <w:tcW w:w="0" w:type="auto"/>
          </w:tcPr>
          <w:p w14:paraId="0C239E50"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4D7D1291"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SN</w:t>
            </w:r>
          </w:p>
        </w:tc>
        <w:tc>
          <w:tcPr>
            <w:tcW w:w="0" w:type="auto"/>
          </w:tcPr>
          <w:p w14:paraId="523E24A8"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-.02</w:t>
            </w:r>
          </w:p>
        </w:tc>
        <w:tc>
          <w:tcPr>
            <w:tcW w:w="0" w:type="auto"/>
          </w:tcPr>
          <w:p w14:paraId="35113505"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.74</w:t>
            </w:r>
          </w:p>
        </w:tc>
        <w:tc>
          <w:tcPr>
            <w:tcW w:w="0" w:type="auto"/>
          </w:tcPr>
          <w:p w14:paraId="702BE18C"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5E78A4CE"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-.04</w:t>
            </w:r>
          </w:p>
        </w:tc>
        <w:tc>
          <w:tcPr>
            <w:tcW w:w="0" w:type="auto"/>
          </w:tcPr>
          <w:p w14:paraId="555750DF"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.56</w:t>
            </w:r>
          </w:p>
        </w:tc>
        <w:tc>
          <w:tcPr>
            <w:tcW w:w="0" w:type="auto"/>
          </w:tcPr>
          <w:p w14:paraId="11C65348"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0075A396"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-.04</w:t>
            </w:r>
          </w:p>
        </w:tc>
        <w:tc>
          <w:tcPr>
            <w:tcW w:w="0" w:type="auto"/>
          </w:tcPr>
          <w:p w14:paraId="3C116E56" w14:textId="77777777" w:rsidR="000521A8" w:rsidRPr="000B3925" w:rsidRDefault="00615614"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.51</w:t>
            </w:r>
          </w:p>
        </w:tc>
        <w:tc>
          <w:tcPr>
            <w:tcW w:w="0" w:type="auto"/>
          </w:tcPr>
          <w:p w14:paraId="03C29F9B"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5C71AB63" w14:textId="77777777" w:rsidR="000521A8" w:rsidRPr="000B3925" w:rsidRDefault="000521A8" w:rsidP="00422B1C">
            <w:pPr>
              <w:autoSpaceDE w:val="0"/>
              <w:autoSpaceDN w:val="0"/>
              <w:adjustRightInd w:val="0"/>
              <w:spacing w:after="0" w:line="320" w:lineRule="atLeast"/>
              <w:ind w:left="60" w:right="60"/>
              <w:jc w:val="center"/>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.07</w:t>
            </w:r>
          </w:p>
        </w:tc>
        <w:tc>
          <w:tcPr>
            <w:tcW w:w="0" w:type="auto"/>
          </w:tcPr>
          <w:p w14:paraId="0FC8EA02" w14:textId="77777777" w:rsidR="000521A8" w:rsidRPr="000B3925" w:rsidRDefault="000521A8" w:rsidP="00422B1C">
            <w:pPr>
              <w:autoSpaceDE w:val="0"/>
              <w:autoSpaceDN w:val="0"/>
              <w:adjustRightInd w:val="0"/>
              <w:spacing w:after="0" w:line="320" w:lineRule="atLeast"/>
              <w:ind w:left="60" w:right="60"/>
              <w:jc w:val="center"/>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.28</w:t>
            </w:r>
          </w:p>
        </w:tc>
        <w:tc>
          <w:tcPr>
            <w:tcW w:w="0" w:type="auto"/>
          </w:tcPr>
          <w:p w14:paraId="29C5F790"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2AB728EE" w14:textId="77777777" w:rsidR="000521A8" w:rsidRPr="000B3925" w:rsidRDefault="000521A8"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.02</w:t>
            </w:r>
          </w:p>
        </w:tc>
        <w:tc>
          <w:tcPr>
            <w:tcW w:w="0" w:type="auto"/>
          </w:tcPr>
          <w:p w14:paraId="4FA9EF3A" w14:textId="77777777" w:rsidR="000521A8" w:rsidRPr="000B3925" w:rsidRDefault="00BC008B" w:rsidP="000521A8">
            <w:pPr>
              <w:autoSpaceDE w:val="0"/>
              <w:autoSpaceDN w:val="0"/>
              <w:adjustRightInd w:val="0"/>
              <w:spacing w:after="0" w:line="320" w:lineRule="atLeast"/>
              <w:ind w:left="60" w:right="60"/>
              <w:jc w:val="right"/>
              <w:rPr>
                <w:rFonts w:ascii="Times New Roman" w:hAnsi="Times New Roman" w:cs="Times New Roman"/>
                <w:color w:val="000000"/>
                <w:sz w:val="24"/>
                <w:szCs w:val="24"/>
                <w:lang w:val="en-GB"/>
              </w:rPr>
            </w:pPr>
            <w:r w:rsidRPr="000B3925">
              <w:rPr>
                <w:rFonts w:ascii="Times New Roman" w:hAnsi="Times New Roman" w:cs="Times New Roman"/>
                <w:color w:val="000000"/>
                <w:sz w:val="24"/>
                <w:szCs w:val="24"/>
                <w:lang w:val="en-GB"/>
              </w:rPr>
              <w:t xml:space="preserve"> </w:t>
            </w:r>
            <w:r w:rsidR="000521A8" w:rsidRPr="000B3925">
              <w:rPr>
                <w:rFonts w:ascii="Times New Roman" w:hAnsi="Times New Roman" w:cs="Times New Roman"/>
                <w:color w:val="000000"/>
                <w:sz w:val="24"/>
                <w:szCs w:val="24"/>
                <w:lang w:val="en-GB"/>
              </w:rPr>
              <w:t>.80</w:t>
            </w:r>
          </w:p>
        </w:tc>
      </w:tr>
      <w:tr w:rsidR="000521A8" w:rsidRPr="000B3925" w14:paraId="5B775198" w14:textId="77777777" w:rsidTr="00E72F7A">
        <w:tc>
          <w:tcPr>
            <w:tcW w:w="0" w:type="auto"/>
          </w:tcPr>
          <w:p w14:paraId="792790C0"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Pr>
          <w:p w14:paraId="7DE9126D"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w:t>
            </w:r>
            <w:r w:rsidRPr="000B3925">
              <w:rPr>
                <w:rFonts w:ascii="Times New Roman" w:eastAsiaTheme="minorEastAsia" w:hAnsi="Times New Roman" w:cs="Times New Roman"/>
                <w:i/>
                <w:sz w:val="24"/>
                <w:szCs w:val="24"/>
                <w:lang w:val="en-GB" w:eastAsia="zh-CN" w:bidi="ar-SA"/>
              </w:rPr>
              <w:t>R</w:t>
            </w:r>
            <w:r w:rsidRPr="000B3925">
              <w:rPr>
                <w:rFonts w:ascii="Times New Roman" w:eastAsiaTheme="minorEastAsia" w:hAnsi="Times New Roman" w:cs="Times New Roman"/>
                <w:i/>
                <w:sz w:val="24"/>
                <w:szCs w:val="24"/>
                <w:vertAlign w:val="superscript"/>
                <w:lang w:val="en-GB" w:eastAsia="zh-CN" w:bidi="ar-SA"/>
              </w:rPr>
              <w:t>2</w:t>
            </w:r>
          </w:p>
        </w:tc>
        <w:tc>
          <w:tcPr>
            <w:tcW w:w="0" w:type="auto"/>
            <w:gridSpan w:val="2"/>
          </w:tcPr>
          <w:p w14:paraId="7174E963"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.07</w:t>
            </w:r>
          </w:p>
        </w:tc>
        <w:tc>
          <w:tcPr>
            <w:tcW w:w="0" w:type="auto"/>
          </w:tcPr>
          <w:p w14:paraId="2D2A7CAB"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gridSpan w:val="2"/>
          </w:tcPr>
          <w:p w14:paraId="51FD6FC8"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.09</w:t>
            </w:r>
          </w:p>
        </w:tc>
        <w:tc>
          <w:tcPr>
            <w:tcW w:w="0" w:type="auto"/>
          </w:tcPr>
          <w:p w14:paraId="02B62653"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gridSpan w:val="2"/>
          </w:tcPr>
          <w:p w14:paraId="20E8E963"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.11</w:t>
            </w:r>
          </w:p>
        </w:tc>
        <w:tc>
          <w:tcPr>
            <w:tcW w:w="0" w:type="auto"/>
          </w:tcPr>
          <w:p w14:paraId="224E4D64"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gridSpan w:val="2"/>
          </w:tcPr>
          <w:p w14:paraId="30FBB851" w14:textId="77777777" w:rsidR="000521A8" w:rsidRPr="000B3925" w:rsidRDefault="00422B1C" w:rsidP="00422B1C">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 xml:space="preserve">     </w:t>
            </w:r>
            <w:r w:rsidR="000521A8" w:rsidRPr="000B3925">
              <w:rPr>
                <w:rFonts w:ascii="Times New Roman" w:eastAsiaTheme="minorEastAsia" w:hAnsi="Times New Roman" w:cs="Times New Roman"/>
                <w:sz w:val="24"/>
                <w:szCs w:val="24"/>
                <w:lang w:val="en-GB" w:eastAsia="zh-CN" w:bidi="ar-SA"/>
              </w:rPr>
              <w:t>.10</w:t>
            </w:r>
          </w:p>
        </w:tc>
        <w:tc>
          <w:tcPr>
            <w:tcW w:w="0" w:type="auto"/>
          </w:tcPr>
          <w:p w14:paraId="43DABDBD"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gridSpan w:val="2"/>
          </w:tcPr>
          <w:p w14:paraId="39ADCBFC" w14:textId="77777777" w:rsidR="000521A8" w:rsidRPr="000B3925" w:rsidRDefault="00422B1C"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 xml:space="preserve"> </w:t>
            </w:r>
            <w:r w:rsidR="000521A8" w:rsidRPr="000B3925">
              <w:rPr>
                <w:rFonts w:ascii="Times New Roman" w:eastAsiaTheme="minorEastAsia" w:hAnsi="Times New Roman" w:cs="Times New Roman"/>
                <w:sz w:val="24"/>
                <w:szCs w:val="24"/>
                <w:lang w:val="en-GB" w:eastAsia="zh-CN" w:bidi="ar-SA"/>
              </w:rPr>
              <w:t>.17</w:t>
            </w:r>
          </w:p>
        </w:tc>
      </w:tr>
      <w:tr w:rsidR="000521A8" w:rsidRPr="000B3925" w14:paraId="1B6D6200" w14:textId="77777777" w:rsidTr="00E72F7A">
        <w:tc>
          <w:tcPr>
            <w:tcW w:w="0" w:type="auto"/>
            <w:tcBorders>
              <w:bottom w:val="single" w:sz="4" w:space="0" w:color="auto"/>
            </w:tcBorders>
          </w:tcPr>
          <w:p w14:paraId="0B822643"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tcBorders>
              <w:bottom w:val="single" w:sz="4" w:space="0" w:color="auto"/>
            </w:tcBorders>
          </w:tcPr>
          <w:p w14:paraId="1B029D5A"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i/>
                <w:sz w:val="24"/>
                <w:szCs w:val="24"/>
                <w:lang w:val="en-GB" w:eastAsia="zh-CN" w:bidi="ar-SA"/>
              </w:rPr>
            </w:pPr>
            <w:r w:rsidRPr="000B3925">
              <w:rPr>
                <w:rFonts w:ascii="Times New Roman" w:eastAsiaTheme="minorEastAsia" w:hAnsi="Times New Roman" w:cs="Times New Roman"/>
                <w:i/>
                <w:sz w:val="24"/>
                <w:szCs w:val="24"/>
                <w:lang w:val="en-GB" w:eastAsia="zh-CN" w:bidi="ar-SA"/>
              </w:rPr>
              <w:t>R</w:t>
            </w:r>
            <w:r w:rsidRPr="000B3925">
              <w:rPr>
                <w:rFonts w:ascii="Times New Roman" w:eastAsiaTheme="minorEastAsia" w:hAnsi="Times New Roman" w:cs="Times New Roman"/>
                <w:i/>
                <w:sz w:val="24"/>
                <w:szCs w:val="24"/>
                <w:vertAlign w:val="superscript"/>
                <w:lang w:val="en-GB" w:eastAsia="zh-CN" w:bidi="ar-SA"/>
              </w:rPr>
              <w:t>2</w:t>
            </w:r>
          </w:p>
        </w:tc>
        <w:tc>
          <w:tcPr>
            <w:tcW w:w="0" w:type="auto"/>
            <w:gridSpan w:val="2"/>
            <w:tcBorders>
              <w:bottom w:val="single" w:sz="4" w:space="0" w:color="auto"/>
            </w:tcBorders>
          </w:tcPr>
          <w:p w14:paraId="4E5B4456"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.12</w:t>
            </w:r>
          </w:p>
        </w:tc>
        <w:tc>
          <w:tcPr>
            <w:tcW w:w="0" w:type="auto"/>
            <w:tcBorders>
              <w:bottom w:val="single" w:sz="4" w:space="0" w:color="auto"/>
            </w:tcBorders>
          </w:tcPr>
          <w:p w14:paraId="1E596B64"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gridSpan w:val="2"/>
            <w:tcBorders>
              <w:bottom w:val="single" w:sz="4" w:space="0" w:color="auto"/>
            </w:tcBorders>
          </w:tcPr>
          <w:p w14:paraId="67798E21"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.14</w:t>
            </w:r>
          </w:p>
        </w:tc>
        <w:tc>
          <w:tcPr>
            <w:tcW w:w="0" w:type="auto"/>
            <w:tcBorders>
              <w:bottom w:val="single" w:sz="4" w:space="0" w:color="auto"/>
            </w:tcBorders>
          </w:tcPr>
          <w:p w14:paraId="3D4E67AC"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gridSpan w:val="2"/>
            <w:tcBorders>
              <w:bottom w:val="single" w:sz="4" w:space="0" w:color="auto"/>
            </w:tcBorders>
          </w:tcPr>
          <w:p w14:paraId="03EC099B"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.14</w:t>
            </w:r>
          </w:p>
        </w:tc>
        <w:tc>
          <w:tcPr>
            <w:tcW w:w="0" w:type="auto"/>
            <w:tcBorders>
              <w:bottom w:val="single" w:sz="4" w:space="0" w:color="auto"/>
            </w:tcBorders>
          </w:tcPr>
          <w:p w14:paraId="113923CD"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gridSpan w:val="2"/>
            <w:tcBorders>
              <w:bottom w:val="single" w:sz="4" w:space="0" w:color="auto"/>
            </w:tcBorders>
          </w:tcPr>
          <w:p w14:paraId="581F348E" w14:textId="77777777" w:rsidR="000521A8" w:rsidRPr="000B3925" w:rsidRDefault="00422B1C" w:rsidP="00422B1C">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 xml:space="preserve">     </w:t>
            </w:r>
            <w:r w:rsidR="000521A8" w:rsidRPr="000B3925">
              <w:rPr>
                <w:rFonts w:ascii="Times New Roman" w:eastAsiaTheme="minorEastAsia" w:hAnsi="Times New Roman" w:cs="Times New Roman"/>
                <w:sz w:val="24"/>
                <w:szCs w:val="24"/>
                <w:lang w:val="en-GB" w:eastAsia="zh-CN" w:bidi="ar-SA"/>
              </w:rPr>
              <w:t>.12</w:t>
            </w:r>
          </w:p>
        </w:tc>
        <w:tc>
          <w:tcPr>
            <w:tcW w:w="0" w:type="auto"/>
            <w:tcBorders>
              <w:bottom w:val="single" w:sz="4" w:space="0" w:color="auto"/>
            </w:tcBorders>
          </w:tcPr>
          <w:p w14:paraId="4030178F" w14:textId="77777777" w:rsidR="000521A8" w:rsidRPr="000B3925" w:rsidRDefault="000521A8"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tc>
        <w:tc>
          <w:tcPr>
            <w:tcW w:w="0" w:type="auto"/>
            <w:gridSpan w:val="2"/>
            <w:tcBorders>
              <w:bottom w:val="single" w:sz="4" w:space="0" w:color="auto"/>
            </w:tcBorders>
          </w:tcPr>
          <w:p w14:paraId="100498FA" w14:textId="77777777" w:rsidR="000521A8" w:rsidRPr="000B3925" w:rsidRDefault="00422B1C" w:rsidP="000521A8">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 xml:space="preserve"> </w:t>
            </w:r>
            <w:r w:rsidR="000521A8" w:rsidRPr="000B3925">
              <w:rPr>
                <w:rFonts w:ascii="Times New Roman" w:eastAsiaTheme="minorEastAsia" w:hAnsi="Times New Roman" w:cs="Times New Roman"/>
                <w:sz w:val="24"/>
                <w:szCs w:val="24"/>
                <w:lang w:val="en-GB" w:eastAsia="zh-CN" w:bidi="ar-SA"/>
              </w:rPr>
              <w:t>.20</w:t>
            </w:r>
          </w:p>
        </w:tc>
      </w:tr>
    </w:tbl>
    <w:p w14:paraId="4E554FCC" w14:textId="77777777" w:rsidR="0078779D" w:rsidRPr="000B3925" w:rsidRDefault="00E10D0F" w:rsidP="00E72F7A">
      <w:pPr>
        <w:autoSpaceDE w:val="0"/>
        <w:autoSpaceDN w:val="0"/>
        <w:bidi w:val="0"/>
        <w:adjustRightInd w:val="0"/>
        <w:spacing w:after="0" w:line="240" w:lineRule="auto"/>
        <w:rPr>
          <w:rFonts w:asciiTheme="majorBidi" w:hAnsiTheme="majorBidi" w:cstheme="majorBidi"/>
          <w:color w:val="000000" w:themeColor="text1"/>
          <w:sz w:val="24"/>
          <w:szCs w:val="24"/>
          <w:lang w:val="en-GB"/>
        </w:rPr>
      </w:pPr>
      <w:r w:rsidRPr="000B3925">
        <w:rPr>
          <w:rFonts w:ascii="Times New Roman" w:eastAsiaTheme="minorEastAsia" w:hAnsi="Times New Roman" w:cs="Times New Roman"/>
          <w:sz w:val="24"/>
          <w:szCs w:val="24"/>
          <w:lang w:val="en-GB" w:eastAsia="zh-CN" w:bidi="ar-SA"/>
        </w:rPr>
        <w:t xml:space="preserve">Note. </w:t>
      </w:r>
      <w:r w:rsidRPr="000B3925">
        <w:rPr>
          <w:rFonts w:asciiTheme="majorBidi" w:hAnsiTheme="majorBidi" w:cstheme="majorBidi"/>
          <w:color w:val="000000" w:themeColor="text1"/>
          <w:sz w:val="24"/>
          <w:szCs w:val="24"/>
          <w:lang w:val="en-GB"/>
        </w:rPr>
        <w:t>LTF = long-term development focus, AOE = alignment of expectations, COM = communication, HQP = holistic quality preparation, SN = support network.</w:t>
      </w:r>
      <w:r w:rsidR="00201BA1" w:rsidRPr="000B3925">
        <w:rPr>
          <w:rFonts w:asciiTheme="majorBidi" w:hAnsiTheme="majorBidi" w:cstheme="majorBidi"/>
          <w:color w:val="000000" w:themeColor="text1"/>
          <w:sz w:val="24"/>
          <w:szCs w:val="24"/>
          <w:lang w:val="en-GB"/>
        </w:rPr>
        <w:t xml:space="preserve"> Significant standardized regression coefficients (</w:t>
      </w:r>
      <w:r w:rsidR="00201BA1" w:rsidRPr="000B3925">
        <w:rPr>
          <w:rFonts w:asciiTheme="majorBidi" w:hAnsiTheme="majorBidi" w:cstheme="majorBidi"/>
          <w:i/>
          <w:color w:val="000000" w:themeColor="text1"/>
          <w:sz w:val="24"/>
          <w:szCs w:val="24"/>
          <w:lang w:val="en-GB"/>
        </w:rPr>
        <w:t>p</w:t>
      </w:r>
      <w:r w:rsidR="00201BA1" w:rsidRPr="000B3925">
        <w:rPr>
          <w:rFonts w:asciiTheme="majorBidi" w:hAnsiTheme="majorBidi" w:cstheme="majorBidi"/>
          <w:color w:val="000000" w:themeColor="text1"/>
          <w:sz w:val="24"/>
          <w:szCs w:val="24"/>
          <w:lang w:val="en-GB"/>
        </w:rPr>
        <w:t xml:space="preserve"> &lt; .05) are in boldface. Gender (1 = male, 2 = female).</w:t>
      </w:r>
    </w:p>
    <w:p w14:paraId="39E32EFC" w14:textId="77777777" w:rsidR="0078779D" w:rsidRPr="000B3925" w:rsidRDefault="0078779D">
      <w:pPr>
        <w:bidi w:val="0"/>
        <w:spacing w:after="160" w:line="259" w:lineRule="auto"/>
        <w:rPr>
          <w:rFonts w:asciiTheme="majorBidi" w:hAnsiTheme="majorBidi" w:cstheme="majorBidi"/>
          <w:color w:val="000000" w:themeColor="text1"/>
          <w:sz w:val="24"/>
          <w:szCs w:val="24"/>
          <w:lang w:val="en-GB"/>
        </w:rPr>
      </w:pPr>
      <w:r w:rsidRPr="000B3925">
        <w:rPr>
          <w:rFonts w:asciiTheme="majorBidi" w:hAnsiTheme="majorBidi" w:cstheme="majorBidi"/>
          <w:color w:val="000000" w:themeColor="text1"/>
          <w:sz w:val="24"/>
          <w:szCs w:val="24"/>
          <w:lang w:val="en-GB"/>
        </w:rPr>
        <w:br w:type="page"/>
      </w:r>
    </w:p>
    <w:p w14:paraId="5B8E4646" w14:textId="77777777" w:rsidR="0078779D" w:rsidRPr="000B3925" w:rsidRDefault="0078779D" w:rsidP="0078779D">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lastRenderedPageBreak/>
        <w:t>Table 3</w:t>
      </w:r>
    </w:p>
    <w:p w14:paraId="7C2AC544" w14:textId="77777777" w:rsidR="0078779D" w:rsidRPr="000B3925" w:rsidRDefault="0078779D" w:rsidP="0078779D">
      <w:pPr>
        <w:autoSpaceDE w:val="0"/>
        <w:autoSpaceDN w:val="0"/>
        <w:bidi w:val="0"/>
        <w:adjustRightInd w:val="0"/>
        <w:snapToGrid w:val="0"/>
        <w:spacing w:after="0" w:line="240" w:lineRule="auto"/>
        <w:contextualSpacing/>
        <w:rPr>
          <w:rFonts w:ascii="Times New Roman" w:hAnsi="Times New Roman" w:cs="Times New Roman"/>
          <w:b/>
          <w:i/>
          <w:sz w:val="24"/>
          <w:szCs w:val="24"/>
          <w:lang w:val="en-GB"/>
        </w:rPr>
      </w:pPr>
      <w:r w:rsidRPr="000B3925">
        <w:rPr>
          <w:rFonts w:ascii="Times New Roman" w:hAnsi="Times New Roman" w:cs="Times New Roman"/>
          <w:i/>
          <w:sz w:val="24"/>
          <w:szCs w:val="24"/>
          <w:lang w:val="en-GB"/>
        </w:rPr>
        <w:t xml:space="preserve">Descriptive Statistics for the Cluster Solution and Correlates </w:t>
      </w:r>
      <w:r w:rsidR="00E11027" w:rsidRPr="000B3925">
        <w:rPr>
          <w:rFonts w:ascii="Times New Roman" w:hAnsi="Times New Roman" w:cs="Times New Roman"/>
          <w:i/>
          <w:sz w:val="24"/>
          <w:szCs w:val="24"/>
          <w:lang w:val="en-GB"/>
        </w:rPr>
        <w:t>(n = 343)</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3"/>
        <w:gridCol w:w="223"/>
        <w:gridCol w:w="1685"/>
        <w:gridCol w:w="993"/>
        <w:gridCol w:w="283"/>
        <w:gridCol w:w="1560"/>
        <w:gridCol w:w="850"/>
        <w:gridCol w:w="236"/>
        <w:gridCol w:w="1750"/>
        <w:gridCol w:w="850"/>
        <w:gridCol w:w="236"/>
        <w:gridCol w:w="1464"/>
        <w:gridCol w:w="907"/>
      </w:tblGrid>
      <w:tr w:rsidR="008C6448" w:rsidRPr="000B3925" w14:paraId="3513DEE9" w14:textId="77777777" w:rsidTr="00B24A65">
        <w:tc>
          <w:tcPr>
            <w:tcW w:w="742" w:type="pct"/>
            <w:vMerge w:val="restart"/>
            <w:tcBorders>
              <w:top w:val="single" w:sz="4" w:space="0" w:color="auto"/>
            </w:tcBorders>
          </w:tcPr>
          <w:p w14:paraId="0FDEB9BE" w14:textId="77777777" w:rsidR="00070FDF" w:rsidRPr="000B3925" w:rsidRDefault="00070FDF" w:rsidP="0078779D">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Variables</w:t>
            </w:r>
          </w:p>
        </w:tc>
        <w:tc>
          <w:tcPr>
            <w:tcW w:w="86" w:type="pct"/>
            <w:tcBorders>
              <w:top w:val="single" w:sz="4" w:space="0" w:color="auto"/>
              <w:bottom w:val="nil"/>
            </w:tcBorders>
          </w:tcPr>
          <w:p w14:paraId="6E886132" w14:textId="77777777" w:rsidR="00070FDF" w:rsidRPr="000B3925" w:rsidRDefault="00070FDF" w:rsidP="0078779D">
            <w:pPr>
              <w:snapToGrid w:val="0"/>
              <w:spacing w:after="0" w:line="240" w:lineRule="auto"/>
              <w:contextualSpacing/>
              <w:rPr>
                <w:rFonts w:ascii="Times New Roman" w:hAnsi="Times New Roman" w:cs="Times New Roman"/>
                <w:sz w:val="24"/>
                <w:szCs w:val="24"/>
                <w:lang w:val="en-GB"/>
              </w:rPr>
            </w:pPr>
          </w:p>
        </w:tc>
        <w:tc>
          <w:tcPr>
            <w:tcW w:w="1033" w:type="pct"/>
            <w:gridSpan w:val="2"/>
            <w:tcBorders>
              <w:top w:val="single" w:sz="4" w:space="0" w:color="auto"/>
              <w:bottom w:val="single" w:sz="4" w:space="0" w:color="auto"/>
            </w:tcBorders>
          </w:tcPr>
          <w:p w14:paraId="0105BDB1" w14:textId="77777777" w:rsidR="00070FDF" w:rsidRPr="000B3925" w:rsidRDefault="00070FDF" w:rsidP="001418A2">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 xml:space="preserve">Cluster 1 “Average </w:t>
            </w:r>
            <w:r w:rsidR="001418A2" w:rsidRPr="000B3925">
              <w:rPr>
                <w:rFonts w:ascii="Times New Roman" w:eastAsiaTheme="minorEastAsia" w:hAnsi="Times New Roman" w:cs="Times New Roman"/>
                <w:sz w:val="24"/>
                <w:szCs w:val="24"/>
                <w:lang w:val="en-GB" w:eastAsia="zh-CN" w:bidi="ar-SA"/>
              </w:rPr>
              <w:t>TDE</w:t>
            </w:r>
            <w:r w:rsidRPr="000B3925">
              <w:rPr>
                <w:rFonts w:ascii="Times New Roman" w:eastAsiaTheme="minorEastAsia" w:hAnsi="Times New Roman" w:cs="Times New Roman"/>
                <w:sz w:val="24"/>
                <w:szCs w:val="24"/>
                <w:lang w:val="en-GB" w:eastAsia="zh-CN" w:bidi="ar-SA"/>
              </w:rPr>
              <w:t>” (</w:t>
            </w:r>
            <w:r w:rsidRPr="000B3925">
              <w:rPr>
                <w:rFonts w:ascii="Times New Roman" w:eastAsiaTheme="minorEastAsia" w:hAnsi="Times New Roman" w:cs="Times New Roman"/>
                <w:i/>
                <w:sz w:val="24"/>
                <w:szCs w:val="24"/>
                <w:lang w:val="en-GB" w:eastAsia="zh-CN" w:bidi="ar-SA"/>
              </w:rPr>
              <w:t xml:space="preserve">n </w:t>
            </w:r>
            <w:r w:rsidRPr="000B3925">
              <w:rPr>
                <w:rFonts w:ascii="Times New Roman" w:eastAsiaTheme="minorEastAsia" w:hAnsi="Times New Roman" w:cs="Times New Roman"/>
                <w:sz w:val="24"/>
                <w:szCs w:val="24"/>
                <w:lang w:val="en-GB" w:eastAsia="zh-CN" w:bidi="ar-SA"/>
              </w:rPr>
              <w:t>= 142)</w:t>
            </w:r>
          </w:p>
        </w:tc>
        <w:tc>
          <w:tcPr>
            <w:tcW w:w="109" w:type="pct"/>
            <w:tcBorders>
              <w:top w:val="single" w:sz="4" w:space="0" w:color="auto"/>
              <w:bottom w:val="nil"/>
            </w:tcBorders>
          </w:tcPr>
          <w:p w14:paraId="544AF2F6" w14:textId="77777777" w:rsidR="00070FDF" w:rsidRPr="000B3925" w:rsidRDefault="00070FDF" w:rsidP="00070FDF">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p>
        </w:tc>
        <w:tc>
          <w:tcPr>
            <w:tcW w:w="930" w:type="pct"/>
            <w:gridSpan w:val="2"/>
            <w:tcBorders>
              <w:top w:val="single" w:sz="4" w:space="0" w:color="auto"/>
              <w:bottom w:val="single" w:sz="4" w:space="0" w:color="auto"/>
            </w:tcBorders>
          </w:tcPr>
          <w:p w14:paraId="5A57A208" w14:textId="77777777" w:rsidR="00070FDF" w:rsidRPr="000B3925" w:rsidRDefault="00070FDF" w:rsidP="001418A2">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Cluster 2 “</w:t>
            </w:r>
            <w:r w:rsidR="001418A2" w:rsidRPr="000B3925">
              <w:rPr>
                <w:rFonts w:ascii="Times New Roman" w:eastAsiaTheme="minorEastAsia" w:hAnsi="Times New Roman" w:cs="Times New Roman"/>
                <w:sz w:val="24"/>
                <w:szCs w:val="24"/>
                <w:lang w:val="en-GB" w:eastAsia="zh-CN" w:bidi="ar-SA"/>
              </w:rPr>
              <w:t>Very Low TDE</w:t>
            </w:r>
            <w:r w:rsidRPr="000B3925">
              <w:rPr>
                <w:rFonts w:ascii="Times New Roman" w:eastAsiaTheme="minorEastAsia" w:hAnsi="Times New Roman" w:cs="Times New Roman"/>
                <w:sz w:val="24"/>
                <w:szCs w:val="24"/>
                <w:lang w:val="en-GB" w:eastAsia="zh-CN" w:bidi="ar-SA"/>
              </w:rPr>
              <w:t>”</w:t>
            </w:r>
            <w:r w:rsidR="00BE63FD" w:rsidRPr="000B3925">
              <w:rPr>
                <w:rFonts w:ascii="Times New Roman" w:eastAsiaTheme="minorEastAsia" w:hAnsi="Times New Roman" w:cs="Times New Roman"/>
                <w:sz w:val="24"/>
                <w:szCs w:val="24"/>
                <w:lang w:val="en-GB" w:eastAsia="zh-CN" w:bidi="ar-SA"/>
              </w:rPr>
              <w:t xml:space="preserve"> </w:t>
            </w:r>
            <w:r w:rsidRPr="000B3925">
              <w:rPr>
                <w:rFonts w:ascii="Times New Roman" w:eastAsiaTheme="minorEastAsia" w:hAnsi="Times New Roman" w:cs="Times New Roman"/>
                <w:sz w:val="24"/>
                <w:szCs w:val="24"/>
                <w:lang w:val="en-GB" w:eastAsia="zh-CN" w:bidi="ar-SA"/>
              </w:rPr>
              <w:t>(</w:t>
            </w:r>
            <w:r w:rsidRPr="000B3925">
              <w:rPr>
                <w:rFonts w:ascii="Times New Roman" w:eastAsiaTheme="minorEastAsia" w:hAnsi="Times New Roman" w:cs="Times New Roman"/>
                <w:i/>
                <w:sz w:val="24"/>
                <w:szCs w:val="24"/>
                <w:lang w:val="en-GB" w:eastAsia="zh-CN" w:bidi="ar-SA"/>
              </w:rPr>
              <w:t>n</w:t>
            </w:r>
            <w:r w:rsidRPr="000B3925">
              <w:rPr>
                <w:rFonts w:ascii="Times New Roman" w:eastAsiaTheme="minorEastAsia" w:hAnsi="Times New Roman" w:cs="Times New Roman"/>
                <w:sz w:val="24"/>
                <w:szCs w:val="24"/>
                <w:lang w:val="en-GB" w:eastAsia="zh-CN" w:bidi="ar-SA"/>
              </w:rPr>
              <w:t xml:space="preserve"> = 47)</w:t>
            </w:r>
          </w:p>
        </w:tc>
        <w:tc>
          <w:tcPr>
            <w:tcW w:w="91" w:type="pct"/>
            <w:tcBorders>
              <w:top w:val="single" w:sz="4" w:space="0" w:color="auto"/>
              <w:bottom w:val="nil"/>
            </w:tcBorders>
          </w:tcPr>
          <w:p w14:paraId="6EEFE9F7" w14:textId="77777777" w:rsidR="00070FDF" w:rsidRPr="000B3925" w:rsidRDefault="00070FDF" w:rsidP="00070FDF">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p>
        </w:tc>
        <w:tc>
          <w:tcPr>
            <w:tcW w:w="1003" w:type="pct"/>
            <w:gridSpan w:val="2"/>
            <w:tcBorders>
              <w:top w:val="single" w:sz="4" w:space="0" w:color="auto"/>
              <w:bottom w:val="single" w:sz="4" w:space="0" w:color="auto"/>
            </w:tcBorders>
          </w:tcPr>
          <w:p w14:paraId="04EF9980" w14:textId="77777777" w:rsidR="008C6448" w:rsidRPr="000B3925" w:rsidRDefault="00070FDF" w:rsidP="001418A2">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Cluster 3</w:t>
            </w:r>
            <w:r w:rsidR="008C6448" w:rsidRPr="000B3925">
              <w:rPr>
                <w:rFonts w:ascii="Times New Roman" w:eastAsiaTheme="minorEastAsia" w:hAnsi="Times New Roman" w:cs="Times New Roman"/>
                <w:sz w:val="24"/>
                <w:szCs w:val="24"/>
                <w:lang w:val="en-GB" w:eastAsia="zh-CN" w:bidi="ar-SA"/>
              </w:rPr>
              <w:t xml:space="preserve"> </w:t>
            </w:r>
            <w:r w:rsidRPr="000B3925">
              <w:rPr>
                <w:rFonts w:ascii="Times New Roman" w:eastAsiaTheme="minorEastAsia" w:hAnsi="Times New Roman" w:cs="Times New Roman"/>
                <w:sz w:val="24"/>
                <w:szCs w:val="24"/>
                <w:lang w:val="en-GB" w:eastAsia="zh-CN" w:bidi="ar-SA"/>
              </w:rPr>
              <w:t>“</w:t>
            </w:r>
            <w:r w:rsidR="001418A2" w:rsidRPr="000B3925">
              <w:rPr>
                <w:rFonts w:ascii="Times New Roman" w:eastAsiaTheme="minorEastAsia" w:hAnsi="Times New Roman" w:cs="Times New Roman"/>
                <w:sz w:val="24"/>
                <w:szCs w:val="24"/>
                <w:lang w:val="en-GB" w:eastAsia="zh-CN" w:bidi="ar-SA"/>
              </w:rPr>
              <w:t>High TDE</w:t>
            </w:r>
            <w:r w:rsidRPr="000B3925">
              <w:rPr>
                <w:rFonts w:ascii="Times New Roman" w:eastAsiaTheme="minorEastAsia" w:hAnsi="Times New Roman" w:cs="Times New Roman"/>
                <w:sz w:val="24"/>
                <w:szCs w:val="24"/>
                <w:lang w:val="en-GB" w:eastAsia="zh-CN" w:bidi="ar-SA"/>
              </w:rPr>
              <w:t xml:space="preserve">” </w:t>
            </w:r>
          </w:p>
          <w:p w14:paraId="76E08536" w14:textId="77777777" w:rsidR="00070FDF" w:rsidRPr="000B3925" w:rsidRDefault="00070FDF" w:rsidP="008C6448">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w:t>
            </w:r>
            <w:r w:rsidRPr="000B3925">
              <w:rPr>
                <w:rFonts w:ascii="Times New Roman" w:eastAsiaTheme="minorEastAsia" w:hAnsi="Times New Roman" w:cs="Times New Roman"/>
                <w:i/>
                <w:sz w:val="24"/>
                <w:szCs w:val="24"/>
                <w:lang w:val="en-GB" w:eastAsia="zh-CN" w:bidi="ar-SA"/>
              </w:rPr>
              <w:t>n</w:t>
            </w:r>
            <w:r w:rsidRPr="000B3925">
              <w:rPr>
                <w:rFonts w:ascii="Times New Roman" w:eastAsiaTheme="minorEastAsia" w:hAnsi="Times New Roman" w:cs="Times New Roman"/>
                <w:sz w:val="24"/>
                <w:szCs w:val="24"/>
                <w:lang w:val="en-GB" w:eastAsia="zh-CN" w:bidi="ar-SA"/>
              </w:rPr>
              <w:t xml:space="preserve"> = 154)</w:t>
            </w:r>
          </w:p>
        </w:tc>
        <w:tc>
          <w:tcPr>
            <w:tcW w:w="91" w:type="pct"/>
            <w:tcBorders>
              <w:top w:val="single" w:sz="4" w:space="0" w:color="auto"/>
            </w:tcBorders>
          </w:tcPr>
          <w:p w14:paraId="1E634DEC" w14:textId="77777777" w:rsidR="00070FDF" w:rsidRPr="000B3925" w:rsidRDefault="00070FDF" w:rsidP="0078779D">
            <w:pPr>
              <w:snapToGrid w:val="0"/>
              <w:spacing w:after="0" w:line="240" w:lineRule="auto"/>
              <w:contextualSpacing/>
              <w:rPr>
                <w:rFonts w:ascii="Times New Roman" w:hAnsi="Times New Roman" w:cs="Times New Roman"/>
                <w:sz w:val="24"/>
                <w:szCs w:val="24"/>
                <w:lang w:val="en-GB"/>
              </w:rPr>
            </w:pPr>
          </w:p>
        </w:tc>
        <w:tc>
          <w:tcPr>
            <w:tcW w:w="565" w:type="pct"/>
            <w:vMerge w:val="restart"/>
            <w:tcBorders>
              <w:top w:val="single" w:sz="4" w:space="0" w:color="auto"/>
            </w:tcBorders>
          </w:tcPr>
          <w:p w14:paraId="62B12063" w14:textId="77777777" w:rsidR="00070FDF" w:rsidRPr="000B3925" w:rsidRDefault="00070FDF" w:rsidP="00DD084D">
            <w:pPr>
              <w:autoSpaceDE w:val="0"/>
              <w:autoSpaceDN w:val="0"/>
              <w:bidi w:val="0"/>
              <w:adjustRightInd w:val="0"/>
              <w:snapToGrid w:val="0"/>
              <w:spacing w:after="0" w:line="240" w:lineRule="auto"/>
              <w:contextualSpacing/>
              <w:rPr>
                <w:rFonts w:ascii="Times New Roman" w:eastAsiaTheme="minorEastAsia" w:hAnsi="Times New Roman" w:cs="Times New Roman"/>
                <w:i/>
                <w:sz w:val="24"/>
                <w:szCs w:val="24"/>
                <w:lang w:val="en-GB" w:eastAsia="zh-CN" w:bidi="ar-SA"/>
              </w:rPr>
            </w:pPr>
            <w:r w:rsidRPr="000B3925">
              <w:rPr>
                <w:rFonts w:ascii="Times New Roman" w:eastAsiaTheme="minorEastAsia" w:hAnsi="Times New Roman" w:cs="Times New Roman"/>
                <w:i/>
                <w:sz w:val="24"/>
                <w:szCs w:val="24"/>
                <w:rtl/>
                <w:lang w:val="en-GB" w:eastAsia="zh-CN" w:bidi="ar-SA"/>
              </w:rPr>
              <w:t xml:space="preserve">F </w:t>
            </w:r>
          </w:p>
        </w:tc>
        <w:tc>
          <w:tcPr>
            <w:tcW w:w="350" w:type="pct"/>
            <w:vMerge w:val="restart"/>
            <w:tcBorders>
              <w:top w:val="single" w:sz="4" w:space="0" w:color="auto"/>
            </w:tcBorders>
          </w:tcPr>
          <w:p w14:paraId="40346502" w14:textId="77777777" w:rsidR="00070FDF" w:rsidRPr="000B3925" w:rsidRDefault="00070FDF" w:rsidP="00115436">
            <w:pPr>
              <w:snapToGrid w:val="0"/>
              <w:spacing w:after="0" w:line="240" w:lineRule="auto"/>
              <w:contextualSpacing/>
              <w:jc w:val="center"/>
              <w:rPr>
                <w:rFonts w:ascii="Times New Roman" w:hAnsi="Times New Roman" w:cs="Times New Roman"/>
                <w:sz w:val="24"/>
                <w:szCs w:val="24"/>
                <w:lang w:val="en-GB"/>
              </w:rPr>
            </w:pPr>
            <w:r w:rsidRPr="000B3925">
              <w:rPr>
                <w:rFonts w:ascii="Times New Roman" w:eastAsia="STIX-Regular" w:hAnsi="Times New Roman" w:cs="Times New Roman"/>
                <w:sz w:val="24"/>
                <w:szCs w:val="24"/>
                <w:lang w:val="en-GB" w:eastAsia="zh-CN" w:bidi="ar-SA"/>
              </w:rPr>
              <w:t>η</w:t>
            </w:r>
            <w:r w:rsidR="00DD084D" w:rsidRPr="000B3925">
              <w:rPr>
                <w:rFonts w:ascii="Times New Roman" w:eastAsia="STIX-Regular" w:hAnsi="Times New Roman" w:cs="Times New Roman"/>
                <w:i/>
                <w:sz w:val="24"/>
                <w:szCs w:val="24"/>
                <w:vertAlign w:val="subscript"/>
                <w:lang w:val="en-GB" w:eastAsia="zh-CN" w:bidi="ar-SA"/>
              </w:rPr>
              <w:t>p</w:t>
            </w:r>
            <w:r w:rsidRPr="000B3925">
              <w:rPr>
                <w:rFonts w:ascii="Times New Roman" w:eastAsia="STIX-Regular" w:hAnsi="Times New Roman" w:cs="Times New Roman"/>
                <w:sz w:val="24"/>
                <w:szCs w:val="24"/>
                <w:vertAlign w:val="superscript"/>
                <w:lang w:val="en-GB" w:eastAsia="zh-CN" w:bidi="ar-SA"/>
              </w:rPr>
              <w:t>2</w:t>
            </w:r>
          </w:p>
        </w:tc>
      </w:tr>
      <w:tr w:rsidR="00B24A65" w:rsidRPr="000B3925" w14:paraId="647BC426" w14:textId="77777777" w:rsidTr="00B24A65">
        <w:tc>
          <w:tcPr>
            <w:tcW w:w="742" w:type="pct"/>
            <w:vMerge/>
            <w:tcBorders>
              <w:bottom w:val="single" w:sz="4" w:space="0" w:color="auto"/>
            </w:tcBorders>
          </w:tcPr>
          <w:p w14:paraId="565B5AAC" w14:textId="77777777" w:rsidR="00070FDF" w:rsidRPr="000B3925" w:rsidRDefault="00070FDF" w:rsidP="0078779D">
            <w:pPr>
              <w:snapToGrid w:val="0"/>
              <w:spacing w:after="0" w:line="240" w:lineRule="auto"/>
              <w:contextualSpacing/>
              <w:rPr>
                <w:rFonts w:ascii="Times New Roman" w:hAnsi="Times New Roman" w:cs="Times New Roman"/>
                <w:i/>
                <w:sz w:val="24"/>
                <w:szCs w:val="24"/>
                <w:lang w:val="en-GB"/>
              </w:rPr>
            </w:pPr>
          </w:p>
        </w:tc>
        <w:tc>
          <w:tcPr>
            <w:tcW w:w="86" w:type="pct"/>
            <w:tcBorders>
              <w:top w:val="nil"/>
              <w:bottom w:val="single" w:sz="4" w:space="0" w:color="auto"/>
            </w:tcBorders>
          </w:tcPr>
          <w:p w14:paraId="09B26403" w14:textId="77777777" w:rsidR="00070FDF" w:rsidRPr="000B3925" w:rsidRDefault="00070FDF" w:rsidP="0078779D">
            <w:pPr>
              <w:snapToGrid w:val="0"/>
              <w:spacing w:after="0" w:line="240" w:lineRule="auto"/>
              <w:contextualSpacing/>
              <w:rPr>
                <w:rFonts w:ascii="Times New Roman" w:hAnsi="Times New Roman" w:cs="Times New Roman"/>
                <w:i/>
                <w:sz w:val="24"/>
                <w:szCs w:val="24"/>
                <w:lang w:val="en-GB"/>
              </w:rPr>
            </w:pPr>
          </w:p>
        </w:tc>
        <w:tc>
          <w:tcPr>
            <w:tcW w:w="650" w:type="pct"/>
            <w:tcBorders>
              <w:top w:val="single" w:sz="4" w:space="0" w:color="auto"/>
              <w:bottom w:val="single" w:sz="4" w:space="0" w:color="auto"/>
            </w:tcBorders>
          </w:tcPr>
          <w:p w14:paraId="1BB36D4E" w14:textId="77777777" w:rsidR="00070FDF" w:rsidRPr="000B3925" w:rsidRDefault="00070FDF" w:rsidP="0078779D">
            <w:pPr>
              <w:snapToGrid w:val="0"/>
              <w:spacing w:after="0" w:line="240" w:lineRule="auto"/>
              <w:contextualSpacing/>
              <w:jc w:val="center"/>
              <w:rPr>
                <w:rFonts w:ascii="Times New Roman" w:hAnsi="Times New Roman" w:cs="Times New Roman"/>
                <w:i/>
                <w:sz w:val="24"/>
                <w:szCs w:val="24"/>
                <w:lang w:val="en-GB"/>
              </w:rPr>
            </w:pPr>
            <w:r w:rsidRPr="000B3925">
              <w:rPr>
                <w:rFonts w:ascii="Times New Roman" w:hAnsi="Times New Roman" w:cs="Times New Roman"/>
                <w:i/>
                <w:sz w:val="24"/>
                <w:szCs w:val="24"/>
                <w:lang w:val="en-GB"/>
              </w:rPr>
              <w:t>M (SD)</w:t>
            </w:r>
          </w:p>
        </w:tc>
        <w:tc>
          <w:tcPr>
            <w:tcW w:w="383" w:type="pct"/>
            <w:tcBorders>
              <w:top w:val="single" w:sz="4" w:space="0" w:color="auto"/>
              <w:bottom w:val="single" w:sz="4" w:space="0" w:color="auto"/>
            </w:tcBorders>
          </w:tcPr>
          <w:p w14:paraId="4D75153D" w14:textId="77777777" w:rsidR="00070FDF" w:rsidRPr="000B3925" w:rsidRDefault="00070FDF" w:rsidP="0078779D">
            <w:pPr>
              <w:snapToGrid w:val="0"/>
              <w:spacing w:after="0" w:line="240" w:lineRule="auto"/>
              <w:contextualSpacing/>
              <w:jc w:val="center"/>
              <w:rPr>
                <w:rFonts w:ascii="Times New Roman" w:hAnsi="Times New Roman" w:cs="Times New Roman"/>
                <w:i/>
                <w:sz w:val="24"/>
                <w:szCs w:val="24"/>
                <w:lang w:val="en-GB"/>
              </w:rPr>
            </w:pPr>
            <w:r w:rsidRPr="000B3925">
              <w:rPr>
                <w:rFonts w:ascii="Times New Roman" w:hAnsi="Times New Roman" w:cs="Times New Roman"/>
                <w:i/>
                <w:sz w:val="24"/>
                <w:szCs w:val="24"/>
                <w:lang w:val="en-GB"/>
              </w:rPr>
              <w:t>Z</w:t>
            </w:r>
          </w:p>
        </w:tc>
        <w:tc>
          <w:tcPr>
            <w:tcW w:w="109" w:type="pct"/>
            <w:tcBorders>
              <w:top w:val="nil"/>
              <w:bottom w:val="single" w:sz="4" w:space="0" w:color="auto"/>
            </w:tcBorders>
          </w:tcPr>
          <w:p w14:paraId="1FBC9F14" w14:textId="77777777" w:rsidR="00070FDF" w:rsidRPr="000B3925" w:rsidRDefault="00070FDF" w:rsidP="0078779D">
            <w:pPr>
              <w:snapToGrid w:val="0"/>
              <w:spacing w:after="0" w:line="240" w:lineRule="auto"/>
              <w:contextualSpacing/>
              <w:jc w:val="center"/>
              <w:rPr>
                <w:rFonts w:ascii="Times New Roman" w:hAnsi="Times New Roman" w:cs="Times New Roman"/>
                <w:i/>
                <w:sz w:val="24"/>
                <w:szCs w:val="24"/>
                <w:lang w:val="en-GB"/>
              </w:rPr>
            </w:pPr>
          </w:p>
        </w:tc>
        <w:tc>
          <w:tcPr>
            <w:tcW w:w="602" w:type="pct"/>
            <w:tcBorders>
              <w:top w:val="single" w:sz="4" w:space="0" w:color="auto"/>
              <w:bottom w:val="single" w:sz="4" w:space="0" w:color="auto"/>
            </w:tcBorders>
          </w:tcPr>
          <w:p w14:paraId="222F748B" w14:textId="77777777" w:rsidR="00070FDF" w:rsidRPr="000B3925" w:rsidRDefault="00070FDF" w:rsidP="0078779D">
            <w:pPr>
              <w:snapToGrid w:val="0"/>
              <w:spacing w:after="0" w:line="240" w:lineRule="auto"/>
              <w:contextualSpacing/>
              <w:jc w:val="center"/>
              <w:rPr>
                <w:rFonts w:ascii="Times New Roman" w:hAnsi="Times New Roman" w:cs="Times New Roman"/>
                <w:i/>
                <w:sz w:val="24"/>
                <w:szCs w:val="24"/>
                <w:lang w:val="en-GB"/>
              </w:rPr>
            </w:pPr>
            <w:r w:rsidRPr="000B3925">
              <w:rPr>
                <w:rFonts w:ascii="Times New Roman" w:hAnsi="Times New Roman" w:cs="Times New Roman"/>
                <w:i/>
                <w:sz w:val="24"/>
                <w:szCs w:val="24"/>
                <w:lang w:val="en-GB"/>
              </w:rPr>
              <w:t>M (SD)</w:t>
            </w:r>
          </w:p>
        </w:tc>
        <w:tc>
          <w:tcPr>
            <w:tcW w:w="328" w:type="pct"/>
            <w:tcBorders>
              <w:top w:val="single" w:sz="4" w:space="0" w:color="auto"/>
              <w:bottom w:val="single" w:sz="4" w:space="0" w:color="auto"/>
            </w:tcBorders>
          </w:tcPr>
          <w:p w14:paraId="1196CDC5" w14:textId="77777777" w:rsidR="00070FDF" w:rsidRPr="000B3925" w:rsidRDefault="00070FDF" w:rsidP="0078779D">
            <w:pPr>
              <w:snapToGrid w:val="0"/>
              <w:spacing w:after="0" w:line="240" w:lineRule="auto"/>
              <w:contextualSpacing/>
              <w:jc w:val="center"/>
              <w:rPr>
                <w:rFonts w:ascii="Times New Roman" w:hAnsi="Times New Roman" w:cs="Times New Roman"/>
                <w:i/>
                <w:sz w:val="24"/>
                <w:szCs w:val="24"/>
                <w:lang w:val="en-GB"/>
              </w:rPr>
            </w:pPr>
            <w:r w:rsidRPr="000B3925">
              <w:rPr>
                <w:rFonts w:ascii="Times New Roman" w:hAnsi="Times New Roman" w:cs="Times New Roman"/>
                <w:i/>
                <w:sz w:val="24"/>
                <w:szCs w:val="24"/>
                <w:lang w:val="en-GB"/>
              </w:rPr>
              <w:t>Z</w:t>
            </w:r>
          </w:p>
        </w:tc>
        <w:tc>
          <w:tcPr>
            <w:tcW w:w="91" w:type="pct"/>
            <w:tcBorders>
              <w:top w:val="nil"/>
              <w:bottom w:val="single" w:sz="4" w:space="0" w:color="auto"/>
            </w:tcBorders>
          </w:tcPr>
          <w:p w14:paraId="6160A6CD" w14:textId="77777777" w:rsidR="00070FDF" w:rsidRPr="000B3925" w:rsidRDefault="00070FDF" w:rsidP="0078779D">
            <w:pPr>
              <w:snapToGrid w:val="0"/>
              <w:spacing w:after="0" w:line="240" w:lineRule="auto"/>
              <w:contextualSpacing/>
              <w:jc w:val="center"/>
              <w:rPr>
                <w:rFonts w:ascii="Times New Roman" w:hAnsi="Times New Roman" w:cs="Times New Roman"/>
                <w:i/>
                <w:sz w:val="24"/>
                <w:szCs w:val="24"/>
                <w:lang w:val="en-GB"/>
              </w:rPr>
            </w:pPr>
          </w:p>
        </w:tc>
        <w:tc>
          <w:tcPr>
            <w:tcW w:w="675" w:type="pct"/>
            <w:tcBorders>
              <w:top w:val="single" w:sz="4" w:space="0" w:color="auto"/>
              <w:bottom w:val="single" w:sz="4" w:space="0" w:color="auto"/>
            </w:tcBorders>
          </w:tcPr>
          <w:p w14:paraId="53EBF511" w14:textId="77777777" w:rsidR="00070FDF" w:rsidRPr="000B3925" w:rsidRDefault="00070FDF" w:rsidP="0078779D">
            <w:pPr>
              <w:snapToGrid w:val="0"/>
              <w:spacing w:after="0" w:line="240" w:lineRule="auto"/>
              <w:contextualSpacing/>
              <w:jc w:val="center"/>
              <w:rPr>
                <w:rFonts w:ascii="Times New Roman" w:hAnsi="Times New Roman" w:cs="Times New Roman"/>
                <w:i/>
                <w:sz w:val="24"/>
                <w:szCs w:val="24"/>
                <w:lang w:val="en-GB"/>
              </w:rPr>
            </w:pPr>
            <w:r w:rsidRPr="000B3925">
              <w:rPr>
                <w:rFonts w:ascii="Times New Roman" w:hAnsi="Times New Roman" w:cs="Times New Roman"/>
                <w:i/>
                <w:sz w:val="24"/>
                <w:szCs w:val="24"/>
                <w:lang w:val="en-GB"/>
              </w:rPr>
              <w:t>M (SD)</w:t>
            </w:r>
          </w:p>
        </w:tc>
        <w:tc>
          <w:tcPr>
            <w:tcW w:w="328" w:type="pct"/>
            <w:tcBorders>
              <w:top w:val="single" w:sz="4" w:space="0" w:color="auto"/>
              <w:bottom w:val="single" w:sz="4" w:space="0" w:color="auto"/>
            </w:tcBorders>
          </w:tcPr>
          <w:p w14:paraId="1E256AEA" w14:textId="77777777" w:rsidR="00070FDF" w:rsidRPr="000B3925" w:rsidRDefault="00070FDF" w:rsidP="0078779D">
            <w:pPr>
              <w:snapToGrid w:val="0"/>
              <w:spacing w:after="0" w:line="240" w:lineRule="auto"/>
              <w:contextualSpacing/>
              <w:jc w:val="center"/>
              <w:rPr>
                <w:rFonts w:ascii="Times New Roman" w:hAnsi="Times New Roman" w:cs="Times New Roman"/>
                <w:i/>
                <w:sz w:val="24"/>
                <w:szCs w:val="24"/>
                <w:lang w:val="en-GB"/>
              </w:rPr>
            </w:pPr>
            <w:r w:rsidRPr="000B3925">
              <w:rPr>
                <w:rFonts w:ascii="Times New Roman" w:hAnsi="Times New Roman" w:cs="Times New Roman"/>
                <w:i/>
                <w:sz w:val="24"/>
                <w:szCs w:val="24"/>
                <w:lang w:val="en-GB"/>
              </w:rPr>
              <w:t>Z</w:t>
            </w:r>
          </w:p>
        </w:tc>
        <w:tc>
          <w:tcPr>
            <w:tcW w:w="91" w:type="pct"/>
            <w:tcBorders>
              <w:bottom w:val="single" w:sz="4" w:space="0" w:color="auto"/>
            </w:tcBorders>
          </w:tcPr>
          <w:p w14:paraId="1C834F67" w14:textId="77777777" w:rsidR="00070FDF" w:rsidRPr="000B3925" w:rsidRDefault="00070FDF" w:rsidP="0078779D">
            <w:pPr>
              <w:snapToGrid w:val="0"/>
              <w:spacing w:after="0" w:line="240" w:lineRule="auto"/>
              <w:contextualSpacing/>
              <w:jc w:val="center"/>
              <w:rPr>
                <w:rFonts w:ascii="Times New Roman" w:hAnsi="Times New Roman" w:cs="Times New Roman"/>
                <w:i/>
                <w:sz w:val="24"/>
                <w:szCs w:val="24"/>
                <w:lang w:val="en-GB"/>
              </w:rPr>
            </w:pPr>
          </w:p>
        </w:tc>
        <w:tc>
          <w:tcPr>
            <w:tcW w:w="565" w:type="pct"/>
            <w:vMerge/>
            <w:tcBorders>
              <w:bottom w:val="single" w:sz="4" w:space="0" w:color="auto"/>
            </w:tcBorders>
          </w:tcPr>
          <w:p w14:paraId="7489E553" w14:textId="77777777" w:rsidR="00070FDF" w:rsidRPr="000B3925" w:rsidRDefault="00070FDF" w:rsidP="0078779D">
            <w:pPr>
              <w:snapToGrid w:val="0"/>
              <w:spacing w:after="0" w:line="240" w:lineRule="auto"/>
              <w:contextualSpacing/>
              <w:jc w:val="center"/>
              <w:rPr>
                <w:rFonts w:ascii="Times New Roman" w:hAnsi="Times New Roman" w:cs="Times New Roman"/>
                <w:i/>
                <w:sz w:val="24"/>
                <w:szCs w:val="24"/>
                <w:lang w:val="en-GB"/>
              </w:rPr>
            </w:pPr>
          </w:p>
        </w:tc>
        <w:tc>
          <w:tcPr>
            <w:tcW w:w="350" w:type="pct"/>
            <w:vMerge/>
            <w:tcBorders>
              <w:bottom w:val="single" w:sz="4" w:space="0" w:color="auto"/>
            </w:tcBorders>
          </w:tcPr>
          <w:p w14:paraId="692FA938" w14:textId="77777777" w:rsidR="00070FDF" w:rsidRPr="000B3925" w:rsidRDefault="00070FDF" w:rsidP="0078779D">
            <w:pPr>
              <w:snapToGrid w:val="0"/>
              <w:spacing w:after="0" w:line="240" w:lineRule="auto"/>
              <w:contextualSpacing/>
              <w:jc w:val="center"/>
              <w:rPr>
                <w:rFonts w:ascii="Times New Roman" w:hAnsi="Times New Roman" w:cs="Times New Roman"/>
                <w:i/>
                <w:sz w:val="24"/>
                <w:szCs w:val="24"/>
                <w:lang w:val="en-GB"/>
              </w:rPr>
            </w:pPr>
          </w:p>
        </w:tc>
      </w:tr>
      <w:tr w:rsidR="00B24A65" w:rsidRPr="000B3925" w14:paraId="7E384FD7" w14:textId="77777777" w:rsidTr="00131F1E">
        <w:tc>
          <w:tcPr>
            <w:tcW w:w="1" w:type="pct"/>
            <w:gridSpan w:val="3"/>
            <w:tcBorders>
              <w:top w:val="single" w:sz="4" w:space="0" w:color="auto"/>
              <w:bottom w:val="nil"/>
            </w:tcBorders>
          </w:tcPr>
          <w:p w14:paraId="7B20DAD7" w14:textId="77777777" w:rsidR="00B24A65" w:rsidRPr="000B3925" w:rsidRDefault="00B24A65" w:rsidP="00B24A65">
            <w:pPr>
              <w:autoSpaceDE w:val="0"/>
              <w:autoSpaceDN w:val="0"/>
              <w:bidi w:val="0"/>
              <w:adjustRightInd w:val="0"/>
              <w:snapToGrid w:val="0"/>
              <w:spacing w:after="0" w:line="240" w:lineRule="auto"/>
              <w:contextualSpacing/>
              <w:rPr>
                <w:rFonts w:ascii="Times New Roman" w:eastAsiaTheme="minorEastAsia" w:hAnsi="Times New Roman" w:cs="Times New Roman"/>
                <w:i/>
                <w:sz w:val="24"/>
                <w:szCs w:val="24"/>
                <w:lang w:val="en-GB" w:eastAsia="zh-CN" w:bidi="ar-SA"/>
              </w:rPr>
            </w:pPr>
            <w:r w:rsidRPr="000B3925">
              <w:rPr>
                <w:rFonts w:ascii="Times New Roman" w:eastAsiaTheme="minorEastAsia" w:hAnsi="Times New Roman" w:cs="Times New Roman"/>
                <w:i/>
                <w:sz w:val="24"/>
                <w:szCs w:val="24"/>
                <w:lang w:val="en-GB" w:eastAsia="zh-CN" w:bidi="ar-SA"/>
              </w:rPr>
              <w:t>Clustering variables</w:t>
            </w:r>
          </w:p>
        </w:tc>
        <w:tc>
          <w:tcPr>
            <w:tcW w:w="383" w:type="pct"/>
            <w:tcBorders>
              <w:top w:val="single" w:sz="4" w:space="0" w:color="auto"/>
              <w:bottom w:val="nil"/>
            </w:tcBorders>
          </w:tcPr>
          <w:p w14:paraId="36785FAB" w14:textId="77777777" w:rsidR="00B24A65" w:rsidRPr="000B3925" w:rsidRDefault="00B24A65" w:rsidP="0078779D">
            <w:pPr>
              <w:snapToGrid w:val="0"/>
              <w:spacing w:after="0" w:line="240" w:lineRule="auto"/>
              <w:contextualSpacing/>
              <w:jc w:val="center"/>
              <w:rPr>
                <w:rFonts w:ascii="Times New Roman" w:hAnsi="Times New Roman" w:cs="Times New Roman"/>
                <w:sz w:val="24"/>
                <w:szCs w:val="24"/>
                <w:lang w:val="en-GB"/>
              </w:rPr>
            </w:pPr>
          </w:p>
        </w:tc>
        <w:tc>
          <w:tcPr>
            <w:tcW w:w="109" w:type="pct"/>
            <w:tcBorders>
              <w:top w:val="single" w:sz="4" w:space="0" w:color="auto"/>
              <w:bottom w:val="nil"/>
            </w:tcBorders>
          </w:tcPr>
          <w:p w14:paraId="42FAFCCF" w14:textId="77777777" w:rsidR="00B24A65" w:rsidRPr="000B3925" w:rsidRDefault="00B24A65" w:rsidP="0078779D">
            <w:pPr>
              <w:snapToGrid w:val="0"/>
              <w:spacing w:after="0" w:line="240" w:lineRule="auto"/>
              <w:contextualSpacing/>
              <w:rPr>
                <w:rFonts w:ascii="Times New Roman" w:hAnsi="Times New Roman" w:cs="Times New Roman"/>
                <w:sz w:val="24"/>
                <w:szCs w:val="24"/>
                <w:lang w:val="en-GB"/>
              </w:rPr>
            </w:pPr>
          </w:p>
        </w:tc>
        <w:tc>
          <w:tcPr>
            <w:tcW w:w="602" w:type="pct"/>
            <w:tcBorders>
              <w:top w:val="single" w:sz="4" w:space="0" w:color="auto"/>
              <w:bottom w:val="nil"/>
            </w:tcBorders>
          </w:tcPr>
          <w:p w14:paraId="31C17B4D" w14:textId="77777777" w:rsidR="00B24A65" w:rsidRPr="000B3925" w:rsidRDefault="00B24A65" w:rsidP="0078779D">
            <w:pPr>
              <w:snapToGrid w:val="0"/>
              <w:spacing w:after="0" w:line="240" w:lineRule="auto"/>
              <w:contextualSpacing/>
              <w:rPr>
                <w:rFonts w:ascii="Times New Roman" w:hAnsi="Times New Roman" w:cs="Times New Roman"/>
                <w:sz w:val="24"/>
                <w:szCs w:val="24"/>
                <w:lang w:val="en-GB"/>
              </w:rPr>
            </w:pPr>
          </w:p>
        </w:tc>
        <w:tc>
          <w:tcPr>
            <w:tcW w:w="328" w:type="pct"/>
            <w:tcBorders>
              <w:top w:val="single" w:sz="4" w:space="0" w:color="auto"/>
              <w:bottom w:val="nil"/>
            </w:tcBorders>
          </w:tcPr>
          <w:p w14:paraId="66A3F43D" w14:textId="77777777" w:rsidR="00B24A65" w:rsidRPr="000B3925" w:rsidRDefault="00B24A65" w:rsidP="0078779D">
            <w:pPr>
              <w:snapToGrid w:val="0"/>
              <w:spacing w:after="0" w:line="240" w:lineRule="auto"/>
              <w:contextualSpacing/>
              <w:jc w:val="center"/>
              <w:rPr>
                <w:rFonts w:ascii="Times New Roman" w:hAnsi="Times New Roman" w:cs="Times New Roman"/>
                <w:sz w:val="24"/>
                <w:szCs w:val="24"/>
                <w:lang w:val="en-GB"/>
              </w:rPr>
            </w:pPr>
          </w:p>
        </w:tc>
        <w:tc>
          <w:tcPr>
            <w:tcW w:w="91" w:type="pct"/>
            <w:tcBorders>
              <w:top w:val="single" w:sz="4" w:space="0" w:color="auto"/>
              <w:bottom w:val="nil"/>
            </w:tcBorders>
          </w:tcPr>
          <w:p w14:paraId="3ADDBC00" w14:textId="77777777" w:rsidR="00B24A65" w:rsidRPr="000B3925" w:rsidRDefault="00B24A65" w:rsidP="0078779D">
            <w:pPr>
              <w:snapToGrid w:val="0"/>
              <w:spacing w:after="0" w:line="240" w:lineRule="auto"/>
              <w:contextualSpacing/>
              <w:rPr>
                <w:rFonts w:ascii="Times New Roman" w:hAnsi="Times New Roman" w:cs="Times New Roman"/>
                <w:sz w:val="24"/>
                <w:szCs w:val="24"/>
                <w:lang w:val="en-GB"/>
              </w:rPr>
            </w:pPr>
          </w:p>
        </w:tc>
        <w:tc>
          <w:tcPr>
            <w:tcW w:w="675" w:type="pct"/>
            <w:tcBorders>
              <w:top w:val="single" w:sz="4" w:space="0" w:color="auto"/>
              <w:bottom w:val="nil"/>
            </w:tcBorders>
          </w:tcPr>
          <w:p w14:paraId="67821ECB" w14:textId="77777777" w:rsidR="00B24A65" w:rsidRPr="000B3925" w:rsidRDefault="00B24A65" w:rsidP="0078779D">
            <w:pPr>
              <w:snapToGrid w:val="0"/>
              <w:spacing w:after="0" w:line="240" w:lineRule="auto"/>
              <w:contextualSpacing/>
              <w:rPr>
                <w:rFonts w:ascii="Times New Roman" w:hAnsi="Times New Roman" w:cs="Times New Roman"/>
                <w:sz w:val="24"/>
                <w:szCs w:val="24"/>
                <w:lang w:val="en-GB"/>
              </w:rPr>
            </w:pPr>
          </w:p>
        </w:tc>
        <w:tc>
          <w:tcPr>
            <w:tcW w:w="328" w:type="pct"/>
            <w:tcBorders>
              <w:top w:val="single" w:sz="4" w:space="0" w:color="auto"/>
              <w:bottom w:val="nil"/>
            </w:tcBorders>
          </w:tcPr>
          <w:p w14:paraId="05E446F0" w14:textId="77777777" w:rsidR="00B24A65" w:rsidRPr="000B3925" w:rsidRDefault="00B24A65" w:rsidP="0078779D">
            <w:pPr>
              <w:snapToGrid w:val="0"/>
              <w:spacing w:after="0" w:line="240" w:lineRule="auto"/>
              <w:contextualSpacing/>
              <w:jc w:val="center"/>
              <w:rPr>
                <w:rFonts w:ascii="Times New Roman" w:hAnsi="Times New Roman" w:cs="Times New Roman"/>
                <w:sz w:val="24"/>
                <w:szCs w:val="24"/>
                <w:lang w:val="en-GB"/>
              </w:rPr>
            </w:pPr>
          </w:p>
        </w:tc>
        <w:tc>
          <w:tcPr>
            <w:tcW w:w="91" w:type="pct"/>
            <w:tcBorders>
              <w:top w:val="single" w:sz="4" w:space="0" w:color="auto"/>
              <w:bottom w:val="nil"/>
            </w:tcBorders>
          </w:tcPr>
          <w:p w14:paraId="21821BF6" w14:textId="77777777" w:rsidR="00B24A65" w:rsidRPr="000B3925" w:rsidRDefault="00B24A65" w:rsidP="00DC1BB0">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p>
        </w:tc>
        <w:tc>
          <w:tcPr>
            <w:tcW w:w="565" w:type="pct"/>
            <w:tcBorders>
              <w:top w:val="single" w:sz="4" w:space="0" w:color="auto"/>
              <w:bottom w:val="nil"/>
            </w:tcBorders>
          </w:tcPr>
          <w:p w14:paraId="17777DBE" w14:textId="77777777" w:rsidR="00B24A65" w:rsidRPr="000B3925" w:rsidRDefault="00B24A65" w:rsidP="00DC1BB0">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p>
        </w:tc>
        <w:tc>
          <w:tcPr>
            <w:tcW w:w="351" w:type="pct"/>
            <w:tcBorders>
              <w:top w:val="single" w:sz="4" w:space="0" w:color="auto"/>
              <w:bottom w:val="nil"/>
            </w:tcBorders>
          </w:tcPr>
          <w:p w14:paraId="5E1F9F8A" w14:textId="77777777" w:rsidR="00B24A65" w:rsidRPr="000B3925" w:rsidRDefault="00B24A65" w:rsidP="00DC1BB0">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p>
        </w:tc>
      </w:tr>
      <w:tr w:rsidR="008C6448" w:rsidRPr="000B3925" w14:paraId="4778D795" w14:textId="77777777" w:rsidTr="00B24A65">
        <w:tc>
          <w:tcPr>
            <w:tcW w:w="742" w:type="pct"/>
            <w:tcBorders>
              <w:top w:val="nil"/>
            </w:tcBorders>
          </w:tcPr>
          <w:p w14:paraId="515BDBB9" w14:textId="77777777" w:rsidR="00E11027" w:rsidRPr="000B3925" w:rsidRDefault="00E11027" w:rsidP="0078779D">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LTF</w:t>
            </w:r>
          </w:p>
        </w:tc>
        <w:tc>
          <w:tcPr>
            <w:tcW w:w="86" w:type="pct"/>
            <w:tcBorders>
              <w:top w:val="nil"/>
            </w:tcBorders>
          </w:tcPr>
          <w:p w14:paraId="4C092258" w14:textId="77777777" w:rsidR="00E11027" w:rsidRPr="000B3925" w:rsidRDefault="00E11027" w:rsidP="0078779D">
            <w:pPr>
              <w:snapToGrid w:val="0"/>
              <w:spacing w:after="0" w:line="240" w:lineRule="auto"/>
              <w:contextualSpacing/>
              <w:rPr>
                <w:rFonts w:ascii="Times New Roman" w:hAnsi="Times New Roman" w:cs="Times New Roman"/>
                <w:i/>
                <w:sz w:val="24"/>
                <w:szCs w:val="24"/>
                <w:lang w:val="en-GB"/>
              </w:rPr>
            </w:pPr>
          </w:p>
        </w:tc>
        <w:tc>
          <w:tcPr>
            <w:tcW w:w="650" w:type="pct"/>
            <w:tcBorders>
              <w:top w:val="nil"/>
            </w:tcBorders>
          </w:tcPr>
          <w:p w14:paraId="15777784" w14:textId="77777777" w:rsidR="00E11027" w:rsidRPr="000B3925" w:rsidRDefault="006A1BE5" w:rsidP="00DD084D">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5.34 (0.35</w:t>
            </w:r>
            <w:r w:rsidR="00E11027" w:rsidRPr="000B3925">
              <w:rPr>
                <w:rFonts w:ascii="Times New Roman" w:hAnsi="Times New Roman" w:cs="Times New Roman"/>
                <w:sz w:val="24"/>
                <w:szCs w:val="24"/>
                <w:lang w:val="en-GB"/>
              </w:rPr>
              <w:t>)</w:t>
            </w:r>
            <w:r w:rsidR="00DD084D" w:rsidRPr="000B3925">
              <w:rPr>
                <w:rFonts w:ascii="Times New Roman" w:hAnsi="Times New Roman" w:cs="Times New Roman"/>
                <w:sz w:val="24"/>
                <w:szCs w:val="24"/>
                <w:lang w:val="en-GB"/>
              </w:rPr>
              <w:t xml:space="preserve"> </w:t>
            </w:r>
            <w:r w:rsidR="00DD084D" w:rsidRPr="000B3925">
              <w:rPr>
                <w:rFonts w:ascii="Times New Roman" w:hAnsi="Times New Roman" w:cs="Times New Roman"/>
                <w:sz w:val="24"/>
                <w:szCs w:val="24"/>
                <w:vertAlign w:val="superscript"/>
                <w:lang w:val="en-GB"/>
              </w:rPr>
              <w:t>a</w:t>
            </w:r>
          </w:p>
        </w:tc>
        <w:tc>
          <w:tcPr>
            <w:tcW w:w="383" w:type="pct"/>
            <w:tcBorders>
              <w:top w:val="nil"/>
            </w:tcBorders>
          </w:tcPr>
          <w:p w14:paraId="2330CBDC" w14:textId="77777777" w:rsidR="00E11027" w:rsidRPr="000B3925" w:rsidRDefault="00E11027" w:rsidP="0027112B">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-0.2</w:t>
            </w:r>
            <w:r w:rsidR="0027112B" w:rsidRPr="000B3925">
              <w:rPr>
                <w:rFonts w:ascii="Times New Roman" w:hAnsi="Times New Roman" w:cs="Times New Roman"/>
                <w:sz w:val="24"/>
                <w:szCs w:val="24"/>
                <w:lang w:val="en-GB"/>
              </w:rPr>
              <w:t>2</w:t>
            </w:r>
          </w:p>
        </w:tc>
        <w:tc>
          <w:tcPr>
            <w:tcW w:w="109" w:type="pct"/>
            <w:tcBorders>
              <w:top w:val="nil"/>
            </w:tcBorders>
          </w:tcPr>
          <w:p w14:paraId="220986A6" w14:textId="77777777" w:rsidR="00E11027" w:rsidRPr="000B3925" w:rsidRDefault="00E11027" w:rsidP="0078779D">
            <w:pPr>
              <w:snapToGrid w:val="0"/>
              <w:spacing w:after="0" w:line="240" w:lineRule="auto"/>
              <w:contextualSpacing/>
              <w:rPr>
                <w:rFonts w:ascii="Times New Roman" w:hAnsi="Times New Roman" w:cs="Times New Roman"/>
                <w:sz w:val="24"/>
                <w:szCs w:val="24"/>
                <w:lang w:val="en-GB"/>
              </w:rPr>
            </w:pPr>
          </w:p>
        </w:tc>
        <w:tc>
          <w:tcPr>
            <w:tcW w:w="602" w:type="pct"/>
            <w:tcBorders>
              <w:top w:val="nil"/>
            </w:tcBorders>
          </w:tcPr>
          <w:p w14:paraId="627F4BF8" w14:textId="77777777" w:rsidR="00E11027" w:rsidRPr="000B3925" w:rsidRDefault="006A1BE5" w:rsidP="00DD084D">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4.56 (0.49</w:t>
            </w:r>
            <w:r w:rsidR="00E11027" w:rsidRPr="000B3925">
              <w:rPr>
                <w:rFonts w:ascii="Times New Roman" w:hAnsi="Times New Roman" w:cs="Times New Roman"/>
                <w:sz w:val="24"/>
                <w:szCs w:val="24"/>
                <w:lang w:val="en-GB"/>
              </w:rPr>
              <w:t>)</w:t>
            </w:r>
            <w:r w:rsidR="00DD084D" w:rsidRPr="000B3925">
              <w:rPr>
                <w:rFonts w:ascii="Times New Roman" w:hAnsi="Times New Roman" w:cs="Times New Roman"/>
                <w:sz w:val="24"/>
                <w:szCs w:val="24"/>
                <w:vertAlign w:val="superscript"/>
                <w:lang w:val="en-GB"/>
              </w:rPr>
              <w:t xml:space="preserve"> b</w:t>
            </w:r>
          </w:p>
        </w:tc>
        <w:tc>
          <w:tcPr>
            <w:tcW w:w="328" w:type="pct"/>
            <w:tcBorders>
              <w:top w:val="nil"/>
            </w:tcBorders>
          </w:tcPr>
          <w:p w14:paraId="489255BD" w14:textId="77777777" w:rsidR="00E11027" w:rsidRPr="000B3925" w:rsidRDefault="0027112B" w:rsidP="002E1C61">
            <w:pPr>
              <w:autoSpaceDE w:val="0"/>
              <w:autoSpaceDN w:val="0"/>
              <w:bidi w:val="0"/>
              <w:adjustRightInd w:val="0"/>
              <w:snapToGrid w:val="0"/>
              <w:spacing w:after="0" w:line="240" w:lineRule="auto"/>
              <w:contextualSpacing/>
              <w:jc w:val="center"/>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-1.68</w:t>
            </w:r>
          </w:p>
        </w:tc>
        <w:tc>
          <w:tcPr>
            <w:tcW w:w="91" w:type="pct"/>
            <w:tcBorders>
              <w:top w:val="nil"/>
            </w:tcBorders>
          </w:tcPr>
          <w:p w14:paraId="30F01C09" w14:textId="77777777" w:rsidR="00E11027" w:rsidRPr="000B3925" w:rsidRDefault="00E11027" w:rsidP="0078779D">
            <w:pPr>
              <w:snapToGrid w:val="0"/>
              <w:spacing w:after="0" w:line="240" w:lineRule="auto"/>
              <w:contextualSpacing/>
              <w:rPr>
                <w:rFonts w:ascii="Times New Roman" w:hAnsi="Times New Roman" w:cs="Times New Roman"/>
                <w:sz w:val="24"/>
                <w:szCs w:val="24"/>
                <w:lang w:val="en-GB"/>
              </w:rPr>
            </w:pPr>
          </w:p>
        </w:tc>
        <w:tc>
          <w:tcPr>
            <w:tcW w:w="675" w:type="pct"/>
            <w:tcBorders>
              <w:top w:val="nil"/>
            </w:tcBorders>
          </w:tcPr>
          <w:p w14:paraId="06706016" w14:textId="77777777" w:rsidR="00E11027" w:rsidRPr="000B3925" w:rsidRDefault="006A1BE5" w:rsidP="00DD084D">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5.85 (0.22</w:t>
            </w:r>
            <w:r w:rsidR="00E11027" w:rsidRPr="000B3925">
              <w:rPr>
                <w:rFonts w:ascii="Times New Roman" w:hAnsi="Times New Roman" w:cs="Times New Roman"/>
                <w:sz w:val="24"/>
                <w:szCs w:val="24"/>
                <w:lang w:val="en-GB"/>
              </w:rPr>
              <w:t>)</w:t>
            </w:r>
            <w:r w:rsidR="00DD084D" w:rsidRPr="000B3925">
              <w:rPr>
                <w:rFonts w:ascii="Times New Roman" w:hAnsi="Times New Roman" w:cs="Times New Roman"/>
                <w:sz w:val="24"/>
                <w:szCs w:val="24"/>
                <w:vertAlign w:val="superscript"/>
                <w:lang w:val="en-GB"/>
              </w:rPr>
              <w:t xml:space="preserve"> c</w:t>
            </w:r>
          </w:p>
        </w:tc>
        <w:tc>
          <w:tcPr>
            <w:tcW w:w="328" w:type="pct"/>
            <w:tcBorders>
              <w:top w:val="nil"/>
            </w:tcBorders>
          </w:tcPr>
          <w:p w14:paraId="2022E52A" w14:textId="77777777" w:rsidR="00E11027" w:rsidRPr="000B3925" w:rsidRDefault="00E11027" w:rsidP="0027112B">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0.</w:t>
            </w:r>
            <w:r w:rsidR="0027112B" w:rsidRPr="000B3925">
              <w:rPr>
                <w:rFonts w:ascii="Times New Roman" w:hAnsi="Times New Roman" w:cs="Times New Roman"/>
                <w:sz w:val="24"/>
                <w:szCs w:val="24"/>
                <w:lang w:val="en-GB"/>
              </w:rPr>
              <w:t>71</w:t>
            </w:r>
          </w:p>
        </w:tc>
        <w:tc>
          <w:tcPr>
            <w:tcW w:w="91" w:type="pct"/>
            <w:tcBorders>
              <w:top w:val="nil"/>
            </w:tcBorders>
          </w:tcPr>
          <w:p w14:paraId="75BE466F" w14:textId="77777777" w:rsidR="00E11027" w:rsidRPr="000B3925" w:rsidRDefault="00E11027" w:rsidP="00DC1BB0">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p>
        </w:tc>
        <w:tc>
          <w:tcPr>
            <w:tcW w:w="565" w:type="pct"/>
            <w:tcBorders>
              <w:top w:val="nil"/>
            </w:tcBorders>
          </w:tcPr>
          <w:p w14:paraId="1FA109C9" w14:textId="77777777" w:rsidR="00E11027" w:rsidRPr="000B3925" w:rsidRDefault="00DC1BB0" w:rsidP="00DC1BB0">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298.58**</w:t>
            </w:r>
          </w:p>
        </w:tc>
        <w:tc>
          <w:tcPr>
            <w:tcW w:w="350" w:type="pct"/>
            <w:tcBorders>
              <w:top w:val="nil"/>
            </w:tcBorders>
          </w:tcPr>
          <w:p w14:paraId="0001286F" w14:textId="77777777" w:rsidR="00E11027" w:rsidRPr="000B3925" w:rsidRDefault="00DC1BB0" w:rsidP="008C6448">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0.64</w:t>
            </w:r>
          </w:p>
        </w:tc>
      </w:tr>
      <w:tr w:rsidR="008C6448" w:rsidRPr="000B3925" w14:paraId="68D2F9EB" w14:textId="77777777" w:rsidTr="00B24A65">
        <w:tc>
          <w:tcPr>
            <w:tcW w:w="742" w:type="pct"/>
          </w:tcPr>
          <w:p w14:paraId="01F33DE2" w14:textId="77777777" w:rsidR="00E11027" w:rsidRPr="000B3925" w:rsidRDefault="00E11027" w:rsidP="0078779D">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AOE</w:t>
            </w:r>
          </w:p>
        </w:tc>
        <w:tc>
          <w:tcPr>
            <w:tcW w:w="86" w:type="pct"/>
          </w:tcPr>
          <w:p w14:paraId="6B99C4C4" w14:textId="77777777" w:rsidR="00E11027" w:rsidRPr="000B3925" w:rsidRDefault="00E11027" w:rsidP="0078779D">
            <w:pPr>
              <w:snapToGrid w:val="0"/>
              <w:spacing w:after="0" w:line="240" w:lineRule="auto"/>
              <w:contextualSpacing/>
              <w:rPr>
                <w:rFonts w:ascii="Times New Roman" w:hAnsi="Times New Roman" w:cs="Times New Roman"/>
                <w:i/>
                <w:sz w:val="24"/>
                <w:szCs w:val="24"/>
                <w:lang w:val="en-GB"/>
              </w:rPr>
            </w:pPr>
          </w:p>
        </w:tc>
        <w:tc>
          <w:tcPr>
            <w:tcW w:w="650" w:type="pct"/>
          </w:tcPr>
          <w:p w14:paraId="051E7FDB" w14:textId="77777777" w:rsidR="00E11027" w:rsidRPr="000B3925" w:rsidRDefault="006A1BE5" w:rsidP="0078779D">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4.96</w:t>
            </w:r>
            <w:r w:rsidR="0027112B" w:rsidRPr="000B3925">
              <w:rPr>
                <w:rFonts w:ascii="Times New Roman" w:hAnsi="Times New Roman" w:cs="Times New Roman"/>
                <w:sz w:val="24"/>
                <w:szCs w:val="24"/>
                <w:lang w:val="en-GB"/>
              </w:rPr>
              <w:t xml:space="preserve"> (0.48</w:t>
            </w:r>
            <w:r w:rsidR="00E11027" w:rsidRPr="000B3925">
              <w:rPr>
                <w:rFonts w:ascii="Times New Roman" w:hAnsi="Times New Roman" w:cs="Times New Roman"/>
                <w:sz w:val="24"/>
                <w:szCs w:val="24"/>
                <w:lang w:val="en-GB"/>
              </w:rPr>
              <w:t>)</w:t>
            </w:r>
            <w:r w:rsidR="00DC1BB0" w:rsidRPr="000B3925">
              <w:rPr>
                <w:rFonts w:ascii="Times New Roman" w:hAnsi="Times New Roman" w:cs="Times New Roman"/>
                <w:sz w:val="24"/>
                <w:szCs w:val="24"/>
                <w:vertAlign w:val="superscript"/>
                <w:lang w:val="en-GB"/>
              </w:rPr>
              <w:t xml:space="preserve"> a</w:t>
            </w:r>
          </w:p>
        </w:tc>
        <w:tc>
          <w:tcPr>
            <w:tcW w:w="383" w:type="pct"/>
          </w:tcPr>
          <w:p w14:paraId="7E1BA748" w14:textId="77777777" w:rsidR="00E11027" w:rsidRPr="000B3925" w:rsidRDefault="00E11027" w:rsidP="0027112B">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-0.2</w:t>
            </w:r>
            <w:r w:rsidR="0027112B" w:rsidRPr="000B3925">
              <w:rPr>
                <w:rFonts w:ascii="Times New Roman" w:hAnsi="Times New Roman" w:cs="Times New Roman"/>
                <w:sz w:val="24"/>
                <w:szCs w:val="24"/>
                <w:lang w:val="en-GB"/>
              </w:rPr>
              <w:t>4</w:t>
            </w:r>
          </w:p>
        </w:tc>
        <w:tc>
          <w:tcPr>
            <w:tcW w:w="109" w:type="pct"/>
          </w:tcPr>
          <w:p w14:paraId="05ED743D" w14:textId="77777777" w:rsidR="00E11027" w:rsidRPr="000B3925" w:rsidRDefault="00E11027" w:rsidP="0078779D">
            <w:pPr>
              <w:snapToGrid w:val="0"/>
              <w:spacing w:after="0" w:line="240" w:lineRule="auto"/>
              <w:contextualSpacing/>
              <w:rPr>
                <w:rFonts w:ascii="Times New Roman" w:hAnsi="Times New Roman" w:cs="Times New Roman"/>
                <w:sz w:val="24"/>
                <w:szCs w:val="24"/>
                <w:lang w:val="en-GB"/>
              </w:rPr>
            </w:pPr>
          </w:p>
        </w:tc>
        <w:tc>
          <w:tcPr>
            <w:tcW w:w="602" w:type="pct"/>
          </w:tcPr>
          <w:p w14:paraId="0190FE0A" w14:textId="77777777" w:rsidR="00E11027" w:rsidRPr="000B3925" w:rsidRDefault="0027112B" w:rsidP="004031EA">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3.82 (0.58</w:t>
            </w:r>
            <w:r w:rsidR="00E11027" w:rsidRPr="000B3925">
              <w:rPr>
                <w:rFonts w:ascii="Times New Roman" w:hAnsi="Times New Roman" w:cs="Times New Roman"/>
                <w:sz w:val="24"/>
                <w:szCs w:val="24"/>
                <w:lang w:val="en-GB"/>
              </w:rPr>
              <w:t>)</w:t>
            </w:r>
            <w:r w:rsidR="00DC1BB0" w:rsidRPr="000B3925">
              <w:rPr>
                <w:rFonts w:ascii="Times New Roman" w:hAnsi="Times New Roman" w:cs="Times New Roman"/>
                <w:sz w:val="24"/>
                <w:szCs w:val="24"/>
                <w:vertAlign w:val="superscript"/>
                <w:lang w:val="en-GB"/>
              </w:rPr>
              <w:t xml:space="preserve"> b</w:t>
            </w:r>
          </w:p>
        </w:tc>
        <w:tc>
          <w:tcPr>
            <w:tcW w:w="328" w:type="pct"/>
          </w:tcPr>
          <w:p w14:paraId="326E69C0" w14:textId="77777777" w:rsidR="00E11027" w:rsidRPr="000B3925" w:rsidRDefault="0027112B" w:rsidP="002E1C61">
            <w:pPr>
              <w:autoSpaceDE w:val="0"/>
              <w:autoSpaceDN w:val="0"/>
              <w:bidi w:val="0"/>
              <w:adjustRightInd w:val="0"/>
              <w:snapToGrid w:val="0"/>
              <w:spacing w:after="0" w:line="240" w:lineRule="auto"/>
              <w:contextualSpacing/>
              <w:jc w:val="center"/>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-1</w:t>
            </w:r>
            <w:r w:rsidR="00E11027" w:rsidRPr="000B3925">
              <w:rPr>
                <w:rFonts w:ascii="Times New Roman" w:eastAsiaTheme="minorEastAsia" w:hAnsi="Times New Roman" w:cs="Times New Roman"/>
                <w:sz w:val="24"/>
                <w:szCs w:val="24"/>
                <w:lang w:val="en-GB" w:eastAsia="zh-CN" w:bidi="ar-SA"/>
              </w:rPr>
              <w:t>.7</w:t>
            </w:r>
            <w:r w:rsidRPr="000B3925">
              <w:rPr>
                <w:rFonts w:ascii="Times New Roman" w:eastAsiaTheme="minorEastAsia" w:hAnsi="Times New Roman" w:cs="Times New Roman"/>
                <w:sz w:val="24"/>
                <w:szCs w:val="24"/>
                <w:lang w:val="en-GB" w:eastAsia="zh-CN" w:bidi="ar-SA"/>
              </w:rPr>
              <w:t>2</w:t>
            </w:r>
          </w:p>
        </w:tc>
        <w:tc>
          <w:tcPr>
            <w:tcW w:w="91" w:type="pct"/>
          </w:tcPr>
          <w:p w14:paraId="50DBB35B" w14:textId="77777777" w:rsidR="00E11027" w:rsidRPr="000B3925" w:rsidRDefault="00E11027" w:rsidP="0078779D">
            <w:pPr>
              <w:snapToGrid w:val="0"/>
              <w:spacing w:after="0" w:line="240" w:lineRule="auto"/>
              <w:contextualSpacing/>
              <w:rPr>
                <w:rFonts w:ascii="Times New Roman" w:hAnsi="Times New Roman" w:cs="Times New Roman"/>
                <w:sz w:val="24"/>
                <w:szCs w:val="24"/>
                <w:lang w:val="en-GB"/>
              </w:rPr>
            </w:pPr>
          </w:p>
        </w:tc>
        <w:tc>
          <w:tcPr>
            <w:tcW w:w="675" w:type="pct"/>
          </w:tcPr>
          <w:p w14:paraId="177C8FC7" w14:textId="77777777" w:rsidR="00E11027" w:rsidRPr="000B3925" w:rsidRDefault="0027112B" w:rsidP="0027112B">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5.73</w:t>
            </w:r>
            <w:r w:rsidR="00E11027" w:rsidRPr="000B3925">
              <w:rPr>
                <w:rFonts w:ascii="Times New Roman" w:hAnsi="Times New Roman" w:cs="Times New Roman"/>
                <w:sz w:val="24"/>
                <w:szCs w:val="24"/>
                <w:lang w:val="en-GB"/>
              </w:rPr>
              <w:t xml:space="preserve"> (0.</w:t>
            </w:r>
            <w:r w:rsidRPr="000B3925">
              <w:rPr>
                <w:rFonts w:ascii="Times New Roman" w:hAnsi="Times New Roman" w:cs="Times New Roman"/>
                <w:sz w:val="24"/>
                <w:szCs w:val="24"/>
                <w:lang w:val="en-GB"/>
              </w:rPr>
              <w:t>32</w:t>
            </w:r>
            <w:r w:rsidR="00E11027" w:rsidRPr="000B3925">
              <w:rPr>
                <w:rFonts w:ascii="Times New Roman" w:hAnsi="Times New Roman" w:cs="Times New Roman"/>
                <w:sz w:val="24"/>
                <w:szCs w:val="24"/>
                <w:lang w:val="en-GB"/>
              </w:rPr>
              <w:t>)</w:t>
            </w:r>
            <w:r w:rsidR="00DC1BB0" w:rsidRPr="000B3925">
              <w:rPr>
                <w:rFonts w:ascii="Times New Roman" w:hAnsi="Times New Roman" w:cs="Times New Roman"/>
                <w:sz w:val="24"/>
                <w:szCs w:val="24"/>
                <w:vertAlign w:val="superscript"/>
                <w:lang w:val="en-GB"/>
              </w:rPr>
              <w:t xml:space="preserve"> c</w:t>
            </w:r>
          </w:p>
        </w:tc>
        <w:tc>
          <w:tcPr>
            <w:tcW w:w="328" w:type="pct"/>
          </w:tcPr>
          <w:p w14:paraId="20A47BB1" w14:textId="77777777" w:rsidR="00E11027" w:rsidRPr="000B3925" w:rsidRDefault="0027112B" w:rsidP="0027112B">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0.75</w:t>
            </w:r>
          </w:p>
        </w:tc>
        <w:tc>
          <w:tcPr>
            <w:tcW w:w="91" w:type="pct"/>
          </w:tcPr>
          <w:p w14:paraId="612A0A31" w14:textId="77777777" w:rsidR="00E11027" w:rsidRPr="000B3925" w:rsidRDefault="00E11027" w:rsidP="00DC1BB0">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p>
        </w:tc>
        <w:tc>
          <w:tcPr>
            <w:tcW w:w="565" w:type="pct"/>
          </w:tcPr>
          <w:p w14:paraId="24D5F24A" w14:textId="77777777" w:rsidR="00E11027" w:rsidRPr="000B3925" w:rsidRDefault="00DC1BB0" w:rsidP="00DC1BB0">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377.04**</w:t>
            </w:r>
          </w:p>
        </w:tc>
        <w:tc>
          <w:tcPr>
            <w:tcW w:w="350" w:type="pct"/>
          </w:tcPr>
          <w:p w14:paraId="3EBCB75B" w14:textId="77777777" w:rsidR="00E11027" w:rsidRPr="000B3925" w:rsidRDefault="00DC1BB0" w:rsidP="008C6448">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0.69</w:t>
            </w:r>
          </w:p>
        </w:tc>
      </w:tr>
      <w:tr w:rsidR="008C6448" w:rsidRPr="000B3925" w14:paraId="1B78F46B" w14:textId="77777777" w:rsidTr="00B24A65">
        <w:tc>
          <w:tcPr>
            <w:tcW w:w="742" w:type="pct"/>
          </w:tcPr>
          <w:p w14:paraId="00CAA0BD" w14:textId="77777777" w:rsidR="00E11027" w:rsidRPr="000B3925" w:rsidRDefault="00E11027" w:rsidP="0078779D">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COM</w:t>
            </w:r>
          </w:p>
        </w:tc>
        <w:tc>
          <w:tcPr>
            <w:tcW w:w="86" w:type="pct"/>
          </w:tcPr>
          <w:p w14:paraId="78852981" w14:textId="77777777" w:rsidR="00E11027" w:rsidRPr="000B3925" w:rsidRDefault="00E11027" w:rsidP="0078779D">
            <w:pPr>
              <w:snapToGrid w:val="0"/>
              <w:spacing w:after="0" w:line="240" w:lineRule="auto"/>
              <w:contextualSpacing/>
              <w:rPr>
                <w:rFonts w:ascii="Times New Roman" w:hAnsi="Times New Roman" w:cs="Times New Roman"/>
                <w:i/>
                <w:sz w:val="24"/>
                <w:szCs w:val="24"/>
                <w:lang w:val="en-GB"/>
              </w:rPr>
            </w:pPr>
          </w:p>
        </w:tc>
        <w:tc>
          <w:tcPr>
            <w:tcW w:w="650" w:type="pct"/>
          </w:tcPr>
          <w:p w14:paraId="27963892" w14:textId="77777777" w:rsidR="00E11027" w:rsidRPr="000B3925" w:rsidRDefault="0027112B" w:rsidP="00E11027">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5.07 (0.51</w:t>
            </w:r>
            <w:r w:rsidR="00E11027" w:rsidRPr="000B3925">
              <w:rPr>
                <w:rFonts w:ascii="Times New Roman" w:hAnsi="Times New Roman" w:cs="Times New Roman"/>
                <w:sz w:val="24"/>
                <w:szCs w:val="24"/>
                <w:lang w:val="en-GB"/>
              </w:rPr>
              <w:t>)</w:t>
            </w:r>
            <w:r w:rsidR="00BD492D" w:rsidRPr="000B3925">
              <w:rPr>
                <w:rFonts w:ascii="Times New Roman" w:hAnsi="Times New Roman" w:cs="Times New Roman"/>
                <w:sz w:val="24"/>
                <w:szCs w:val="24"/>
                <w:vertAlign w:val="superscript"/>
                <w:lang w:val="en-GB"/>
              </w:rPr>
              <w:t xml:space="preserve"> a</w:t>
            </w:r>
          </w:p>
        </w:tc>
        <w:tc>
          <w:tcPr>
            <w:tcW w:w="383" w:type="pct"/>
          </w:tcPr>
          <w:p w14:paraId="4904FE0C" w14:textId="77777777" w:rsidR="00E11027" w:rsidRPr="000B3925" w:rsidRDefault="00E11027" w:rsidP="0027112B">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-0.</w:t>
            </w:r>
            <w:r w:rsidR="0027112B" w:rsidRPr="000B3925">
              <w:rPr>
                <w:rFonts w:ascii="Times New Roman" w:hAnsi="Times New Roman" w:cs="Times New Roman"/>
                <w:sz w:val="24"/>
                <w:szCs w:val="24"/>
                <w:lang w:val="en-GB"/>
              </w:rPr>
              <w:t>14</w:t>
            </w:r>
          </w:p>
        </w:tc>
        <w:tc>
          <w:tcPr>
            <w:tcW w:w="109" w:type="pct"/>
          </w:tcPr>
          <w:p w14:paraId="5F92F75C" w14:textId="77777777" w:rsidR="00E11027" w:rsidRPr="000B3925" w:rsidRDefault="00E11027" w:rsidP="0078779D">
            <w:pPr>
              <w:snapToGrid w:val="0"/>
              <w:spacing w:after="0" w:line="240" w:lineRule="auto"/>
              <w:contextualSpacing/>
              <w:rPr>
                <w:rFonts w:ascii="Times New Roman" w:hAnsi="Times New Roman" w:cs="Times New Roman"/>
                <w:sz w:val="24"/>
                <w:szCs w:val="24"/>
                <w:lang w:val="en-GB"/>
              </w:rPr>
            </w:pPr>
          </w:p>
        </w:tc>
        <w:tc>
          <w:tcPr>
            <w:tcW w:w="602" w:type="pct"/>
          </w:tcPr>
          <w:p w14:paraId="24287EEF" w14:textId="77777777" w:rsidR="00E11027" w:rsidRPr="000B3925" w:rsidRDefault="0027112B" w:rsidP="0027112B">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3</w:t>
            </w:r>
            <w:r w:rsidR="00E11027" w:rsidRPr="000B3925">
              <w:rPr>
                <w:rFonts w:ascii="Times New Roman" w:hAnsi="Times New Roman" w:cs="Times New Roman"/>
                <w:sz w:val="24"/>
                <w:szCs w:val="24"/>
                <w:lang w:val="en-GB"/>
              </w:rPr>
              <w:t>.6</w:t>
            </w:r>
            <w:r w:rsidRPr="000B3925">
              <w:rPr>
                <w:rFonts w:ascii="Times New Roman" w:hAnsi="Times New Roman" w:cs="Times New Roman"/>
                <w:sz w:val="24"/>
                <w:szCs w:val="24"/>
                <w:lang w:val="en-GB"/>
              </w:rPr>
              <w:t>5</w:t>
            </w:r>
            <w:r w:rsidR="00E11027" w:rsidRPr="000B3925">
              <w:rPr>
                <w:rFonts w:ascii="Times New Roman" w:hAnsi="Times New Roman" w:cs="Times New Roman"/>
                <w:sz w:val="24"/>
                <w:szCs w:val="24"/>
                <w:lang w:val="en-GB"/>
              </w:rPr>
              <w:t xml:space="preserve"> (0.</w:t>
            </w:r>
            <w:r w:rsidRPr="000B3925">
              <w:rPr>
                <w:rFonts w:ascii="Times New Roman" w:hAnsi="Times New Roman" w:cs="Times New Roman"/>
                <w:sz w:val="24"/>
                <w:szCs w:val="24"/>
                <w:lang w:val="en-GB"/>
              </w:rPr>
              <w:t>82</w:t>
            </w:r>
            <w:r w:rsidR="00E11027" w:rsidRPr="000B3925">
              <w:rPr>
                <w:rFonts w:ascii="Times New Roman" w:hAnsi="Times New Roman" w:cs="Times New Roman"/>
                <w:sz w:val="24"/>
                <w:szCs w:val="24"/>
                <w:lang w:val="en-GB"/>
              </w:rPr>
              <w:t>)</w:t>
            </w:r>
            <w:r w:rsidR="00BD492D" w:rsidRPr="000B3925">
              <w:rPr>
                <w:rFonts w:ascii="Times New Roman" w:hAnsi="Times New Roman" w:cs="Times New Roman"/>
                <w:sz w:val="24"/>
                <w:szCs w:val="24"/>
                <w:vertAlign w:val="superscript"/>
                <w:lang w:val="en-GB"/>
              </w:rPr>
              <w:t xml:space="preserve"> b</w:t>
            </w:r>
          </w:p>
        </w:tc>
        <w:tc>
          <w:tcPr>
            <w:tcW w:w="328" w:type="pct"/>
          </w:tcPr>
          <w:p w14:paraId="409A49A0" w14:textId="77777777" w:rsidR="00E11027" w:rsidRPr="000B3925" w:rsidRDefault="0027112B" w:rsidP="002E1C61">
            <w:pPr>
              <w:autoSpaceDE w:val="0"/>
              <w:autoSpaceDN w:val="0"/>
              <w:bidi w:val="0"/>
              <w:adjustRightInd w:val="0"/>
              <w:snapToGrid w:val="0"/>
              <w:spacing w:after="0" w:line="240" w:lineRule="auto"/>
              <w:contextualSpacing/>
              <w:jc w:val="center"/>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w:t>
            </w:r>
            <w:r w:rsidR="00D50943" w:rsidRPr="000B3925">
              <w:rPr>
                <w:rFonts w:ascii="Times New Roman" w:eastAsiaTheme="minorEastAsia" w:hAnsi="Times New Roman" w:cs="Times New Roman"/>
                <w:sz w:val="24"/>
                <w:szCs w:val="24"/>
                <w:lang w:val="en-GB" w:eastAsia="zh-CN" w:bidi="ar-SA"/>
              </w:rPr>
              <w:t>1</w:t>
            </w:r>
            <w:r w:rsidRPr="000B3925">
              <w:rPr>
                <w:rFonts w:ascii="Times New Roman" w:eastAsiaTheme="minorEastAsia" w:hAnsi="Times New Roman" w:cs="Times New Roman"/>
                <w:sz w:val="24"/>
                <w:szCs w:val="24"/>
                <w:lang w:val="en-GB" w:eastAsia="zh-CN" w:bidi="ar-SA"/>
              </w:rPr>
              <w:t>.</w:t>
            </w:r>
            <w:r w:rsidR="00D50943" w:rsidRPr="000B3925">
              <w:rPr>
                <w:rFonts w:ascii="Times New Roman" w:eastAsiaTheme="minorEastAsia" w:hAnsi="Times New Roman" w:cs="Times New Roman"/>
                <w:sz w:val="24"/>
                <w:szCs w:val="24"/>
                <w:lang w:val="en-GB" w:eastAsia="zh-CN" w:bidi="ar-SA"/>
              </w:rPr>
              <w:t>80</w:t>
            </w:r>
          </w:p>
        </w:tc>
        <w:tc>
          <w:tcPr>
            <w:tcW w:w="91" w:type="pct"/>
          </w:tcPr>
          <w:p w14:paraId="7A075ECE" w14:textId="77777777" w:rsidR="00E11027" w:rsidRPr="000B3925" w:rsidRDefault="00E11027" w:rsidP="0078779D">
            <w:pPr>
              <w:snapToGrid w:val="0"/>
              <w:spacing w:after="0" w:line="240" w:lineRule="auto"/>
              <w:contextualSpacing/>
              <w:rPr>
                <w:rFonts w:ascii="Times New Roman" w:hAnsi="Times New Roman" w:cs="Times New Roman"/>
                <w:sz w:val="24"/>
                <w:szCs w:val="24"/>
                <w:lang w:val="en-GB"/>
              </w:rPr>
            </w:pPr>
          </w:p>
        </w:tc>
        <w:tc>
          <w:tcPr>
            <w:tcW w:w="675" w:type="pct"/>
          </w:tcPr>
          <w:p w14:paraId="07CD0352" w14:textId="77777777" w:rsidR="00E11027" w:rsidRPr="000B3925" w:rsidRDefault="0027112B" w:rsidP="006A1BE5">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5.78 (0.33</w:t>
            </w:r>
            <w:r w:rsidR="00E11027" w:rsidRPr="000B3925">
              <w:rPr>
                <w:rFonts w:ascii="Times New Roman" w:hAnsi="Times New Roman" w:cs="Times New Roman"/>
                <w:sz w:val="24"/>
                <w:szCs w:val="24"/>
                <w:lang w:val="en-GB"/>
              </w:rPr>
              <w:t>)</w:t>
            </w:r>
            <w:r w:rsidR="00BD492D" w:rsidRPr="000B3925">
              <w:rPr>
                <w:rFonts w:ascii="Times New Roman" w:hAnsi="Times New Roman" w:cs="Times New Roman"/>
                <w:sz w:val="24"/>
                <w:szCs w:val="24"/>
                <w:vertAlign w:val="superscript"/>
                <w:lang w:val="en-GB"/>
              </w:rPr>
              <w:t xml:space="preserve"> c</w:t>
            </w:r>
          </w:p>
        </w:tc>
        <w:tc>
          <w:tcPr>
            <w:tcW w:w="328" w:type="pct"/>
          </w:tcPr>
          <w:p w14:paraId="5F050547" w14:textId="77777777" w:rsidR="00E11027" w:rsidRPr="000B3925" w:rsidRDefault="0027112B" w:rsidP="00D50943">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0.</w:t>
            </w:r>
            <w:r w:rsidR="00D50943" w:rsidRPr="000B3925">
              <w:rPr>
                <w:rFonts w:ascii="Times New Roman" w:hAnsi="Times New Roman" w:cs="Times New Roman"/>
                <w:sz w:val="24"/>
                <w:szCs w:val="24"/>
                <w:lang w:val="en-GB"/>
              </w:rPr>
              <w:t>68</w:t>
            </w:r>
          </w:p>
        </w:tc>
        <w:tc>
          <w:tcPr>
            <w:tcW w:w="91" w:type="pct"/>
          </w:tcPr>
          <w:p w14:paraId="5EA8603D" w14:textId="77777777" w:rsidR="00E11027" w:rsidRPr="000B3925" w:rsidRDefault="00E11027" w:rsidP="00DC1BB0">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p>
        </w:tc>
        <w:tc>
          <w:tcPr>
            <w:tcW w:w="565" w:type="pct"/>
          </w:tcPr>
          <w:p w14:paraId="7C80F021" w14:textId="77777777" w:rsidR="00E11027" w:rsidRPr="000B3925" w:rsidRDefault="00BD492D" w:rsidP="00DC1BB0">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336.97**</w:t>
            </w:r>
          </w:p>
        </w:tc>
        <w:tc>
          <w:tcPr>
            <w:tcW w:w="350" w:type="pct"/>
          </w:tcPr>
          <w:p w14:paraId="7989185F" w14:textId="77777777" w:rsidR="00E11027" w:rsidRPr="000B3925" w:rsidRDefault="00BD492D" w:rsidP="008C6448">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0.67</w:t>
            </w:r>
          </w:p>
        </w:tc>
      </w:tr>
      <w:tr w:rsidR="008C6448" w:rsidRPr="000B3925" w14:paraId="69A03699" w14:textId="77777777" w:rsidTr="00B24A65">
        <w:tc>
          <w:tcPr>
            <w:tcW w:w="742" w:type="pct"/>
          </w:tcPr>
          <w:p w14:paraId="0A4562C0" w14:textId="77777777" w:rsidR="00E11027" w:rsidRPr="000B3925" w:rsidRDefault="00E11027" w:rsidP="0078779D">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HQP</w:t>
            </w:r>
          </w:p>
        </w:tc>
        <w:tc>
          <w:tcPr>
            <w:tcW w:w="86" w:type="pct"/>
          </w:tcPr>
          <w:p w14:paraId="22EA03DE" w14:textId="77777777" w:rsidR="00E11027" w:rsidRPr="000B3925" w:rsidRDefault="00E11027" w:rsidP="0078779D">
            <w:pPr>
              <w:snapToGrid w:val="0"/>
              <w:spacing w:after="0" w:line="240" w:lineRule="auto"/>
              <w:contextualSpacing/>
              <w:rPr>
                <w:rFonts w:ascii="Times New Roman" w:hAnsi="Times New Roman" w:cs="Times New Roman"/>
                <w:i/>
                <w:sz w:val="24"/>
                <w:szCs w:val="24"/>
                <w:lang w:val="en-GB"/>
              </w:rPr>
            </w:pPr>
          </w:p>
        </w:tc>
        <w:tc>
          <w:tcPr>
            <w:tcW w:w="650" w:type="pct"/>
          </w:tcPr>
          <w:p w14:paraId="06A32442" w14:textId="77777777" w:rsidR="00E11027" w:rsidRPr="000B3925" w:rsidRDefault="0027112B" w:rsidP="0078779D">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3.62 (1.03</w:t>
            </w:r>
            <w:r w:rsidR="00E11027" w:rsidRPr="000B3925">
              <w:rPr>
                <w:rFonts w:ascii="Times New Roman" w:hAnsi="Times New Roman" w:cs="Times New Roman"/>
                <w:sz w:val="24"/>
                <w:szCs w:val="24"/>
                <w:lang w:val="en-GB"/>
              </w:rPr>
              <w:t>)</w:t>
            </w:r>
            <w:r w:rsidR="002E1C61" w:rsidRPr="000B3925">
              <w:rPr>
                <w:rFonts w:ascii="Times New Roman" w:hAnsi="Times New Roman" w:cs="Times New Roman"/>
                <w:sz w:val="24"/>
                <w:szCs w:val="24"/>
                <w:vertAlign w:val="superscript"/>
                <w:lang w:val="en-GB"/>
              </w:rPr>
              <w:t xml:space="preserve"> a</w:t>
            </w:r>
          </w:p>
        </w:tc>
        <w:tc>
          <w:tcPr>
            <w:tcW w:w="383" w:type="pct"/>
          </w:tcPr>
          <w:p w14:paraId="3BB2ABD4" w14:textId="77777777" w:rsidR="00E11027" w:rsidRPr="000B3925" w:rsidRDefault="00E11027" w:rsidP="00D50943">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 xml:space="preserve"> </w:t>
            </w:r>
            <w:r w:rsidR="00D50943" w:rsidRPr="000B3925">
              <w:rPr>
                <w:rFonts w:ascii="Times New Roman" w:hAnsi="Times New Roman" w:cs="Times New Roman"/>
                <w:sz w:val="24"/>
                <w:szCs w:val="24"/>
                <w:lang w:val="en-GB"/>
              </w:rPr>
              <w:t>-0.002</w:t>
            </w:r>
          </w:p>
        </w:tc>
        <w:tc>
          <w:tcPr>
            <w:tcW w:w="109" w:type="pct"/>
          </w:tcPr>
          <w:p w14:paraId="5076B22A" w14:textId="77777777" w:rsidR="00E11027" w:rsidRPr="000B3925" w:rsidRDefault="00E11027" w:rsidP="0078779D">
            <w:pPr>
              <w:snapToGrid w:val="0"/>
              <w:spacing w:after="0" w:line="240" w:lineRule="auto"/>
              <w:contextualSpacing/>
              <w:rPr>
                <w:rFonts w:ascii="Times New Roman" w:hAnsi="Times New Roman" w:cs="Times New Roman"/>
                <w:sz w:val="24"/>
                <w:szCs w:val="24"/>
                <w:lang w:val="en-GB"/>
              </w:rPr>
            </w:pPr>
          </w:p>
        </w:tc>
        <w:tc>
          <w:tcPr>
            <w:tcW w:w="602" w:type="pct"/>
          </w:tcPr>
          <w:p w14:paraId="749DE067" w14:textId="77777777" w:rsidR="00E11027" w:rsidRPr="000B3925" w:rsidRDefault="0027112B" w:rsidP="002E1C61">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3.21 (0.7</w:t>
            </w:r>
            <w:r w:rsidR="00E11027" w:rsidRPr="000B3925">
              <w:rPr>
                <w:rFonts w:ascii="Times New Roman" w:hAnsi="Times New Roman" w:cs="Times New Roman"/>
                <w:sz w:val="24"/>
                <w:szCs w:val="24"/>
                <w:lang w:val="en-GB"/>
              </w:rPr>
              <w:t>0)</w:t>
            </w:r>
            <w:r w:rsidR="002E1C61" w:rsidRPr="000B3925">
              <w:rPr>
                <w:rFonts w:ascii="Times New Roman" w:hAnsi="Times New Roman" w:cs="Times New Roman"/>
                <w:sz w:val="24"/>
                <w:szCs w:val="24"/>
                <w:vertAlign w:val="superscript"/>
                <w:lang w:val="en-GB"/>
              </w:rPr>
              <w:t xml:space="preserve"> a,</w:t>
            </w:r>
            <w:r w:rsidR="00BE63FD" w:rsidRPr="000B3925">
              <w:rPr>
                <w:rFonts w:ascii="Times New Roman" w:hAnsi="Times New Roman" w:cs="Times New Roman"/>
                <w:sz w:val="24"/>
                <w:szCs w:val="24"/>
                <w:vertAlign w:val="superscript"/>
                <w:lang w:val="en-GB"/>
              </w:rPr>
              <w:t xml:space="preserve"> </w:t>
            </w:r>
            <w:r w:rsidR="002E1C61" w:rsidRPr="000B3925">
              <w:rPr>
                <w:rFonts w:ascii="Times New Roman" w:hAnsi="Times New Roman" w:cs="Times New Roman"/>
                <w:sz w:val="24"/>
                <w:szCs w:val="24"/>
                <w:vertAlign w:val="superscript"/>
                <w:lang w:val="en-GB"/>
              </w:rPr>
              <w:t>b</w:t>
            </w:r>
          </w:p>
        </w:tc>
        <w:tc>
          <w:tcPr>
            <w:tcW w:w="328" w:type="pct"/>
          </w:tcPr>
          <w:p w14:paraId="67B6C5E1" w14:textId="77777777" w:rsidR="00E11027" w:rsidRPr="000B3925" w:rsidRDefault="00E11027" w:rsidP="002E1C61">
            <w:pPr>
              <w:autoSpaceDE w:val="0"/>
              <w:autoSpaceDN w:val="0"/>
              <w:bidi w:val="0"/>
              <w:adjustRightInd w:val="0"/>
              <w:snapToGrid w:val="0"/>
              <w:spacing w:after="0" w:line="240" w:lineRule="auto"/>
              <w:contextualSpacing/>
              <w:jc w:val="center"/>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-0.</w:t>
            </w:r>
            <w:r w:rsidR="00D50943" w:rsidRPr="000B3925">
              <w:rPr>
                <w:rFonts w:ascii="Times New Roman" w:eastAsiaTheme="minorEastAsia" w:hAnsi="Times New Roman" w:cs="Times New Roman"/>
                <w:sz w:val="24"/>
                <w:szCs w:val="24"/>
                <w:lang w:val="en-GB" w:eastAsia="zh-CN" w:bidi="ar-SA"/>
              </w:rPr>
              <w:t>31</w:t>
            </w:r>
          </w:p>
        </w:tc>
        <w:tc>
          <w:tcPr>
            <w:tcW w:w="91" w:type="pct"/>
          </w:tcPr>
          <w:p w14:paraId="69D22952" w14:textId="77777777" w:rsidR="00E11027" w:rsidRPr="000B3925" w:rsidRDefault="00E11027" w:rsidP="0078779D">
            <w:pPr>
              <w:snapToGrid w:val="0"/>
              <w:spacing w:after="0" w:line="240" w:lineRule="auto"/>
              <w:contextualSpacing/>
              <w:rPr>
                <w:rFonts w:ascii="Times New Roman" w:hAnsi="Times New Roman" w:cs="Times New Roman"/>
                <w:sz w:val="24"/>
                <w:szCs w:val="24"/>
                <w:lang w:val="en-GB"/>
              </w:rPr>
            </w:pPr>
          </w:p>
        </w:tc>
        <w:tc>
          <w:tcPr>
            <w:tcW w:w="675" w:type="pct"/>
          </w:tcPr>
          <w:p w14:paraId="3E880DCC" w14:textId="77777777" w:rsidR="00E11027" w:rsidRPr="000B3925" w:rsidRDefault="0027112B" w:rsidP="00BE63FD">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3.75 (1.65</w:t>
            </w:r>
            <w:r w:rsidR="00E11027" w:rsidRPr="000B3925">
              <w:rPr>
                <w:rFonts w:ascii="Times New Roman" w:hAnsi="Times New Roman" w:cs="Times New Roman"/>
                <w:sz w:val="24"/>
                <w:szCs w:val="24"/>
                <w:lang w:val="en-GB"/>
              </w:rPr>
              <w:t>)</w:t>
            </w:r>
            <w:r w:rsidR="00BE63FD" w:rsidRPr="000B3925">
              <w:rPr>
                <w:rFonts w:ascii="Times New Roman" w:hAnsi="Times New Roman" w:cs="Times New Roman"/>
                <w:sz w:val="24"/>
                <w:szCs w:val="24"/>
                <w:vertAlign w:val="superscript"/>
                <w:lang w:val="en-GB"/>
              </w:rPr>
              <w:t xml:space="preserve"> a, c</w:t>
            </w:r>
          </w:p>
        </w:tc>
        <w:tc>
          <w:tcPr>
            <w:tcW w:w="328" w:type="pct"/>
          </w:tcPr>
          <w:p w14:paraId="0486313E" w14:textId="77777777" w:rsidR="00E11027" w:rsidRPr="000B3925" w:rsidRDefault="00D50943" w:rsidP="006A1BE5">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0.10</w:t>
            </w:r>
          </w:p>
        </w:tc>
        <w:tc>
          <w:tcPr>
            <w:tcW w:w="91" w:type="pct"/>
          </w:tcPr>
          <w:p w14:paraId="2B1BBABE" w14:textId="77777777" w:rsidR="00E11027" w:rsidRPr="000B3925" w:rsidRDefault="00E11027" w:rsidP="00DC1BB0">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p>
        </w:tc>
        <w:tc>
          <w:tcPr>
            <w:tcW w:w="565" w:type="pct"/>
          </w:tcPr>
          <w:p w14:paraId="61D7CCBC" w14:textId="77777777" w:rsidR="00E11027" w:rsidRPr="000B3925" w:rsidRDefault="00493569" w:rsidP="00DC1BB0">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3.08</w:t>
            </w:r>
            <w:r w:rsidR="002E1C61" w:rsidRPr="000B3925">
              <w:rPr>
                <w:rFonts w:ascii="Times New Roman" w:eastAsiaTheme="minorEastAsia" w:hAnsi="Times New Roman" w:cs="Times New Roman"/>
                <w:sz w:val="24"/>
                <w:szCs w:val="24"/>
                <w:lang w:val="en-GB" w:eastAsia="zh-CN" w:bidi="ar-SA"/>
              </w:rPr>
              <w:t>*</w:t>
            </w:r>
          </w:p>
        </w:tc>
        <w:tc>
          <w:tcPr>
            <w:tcW w:w="350" w:type="pct"/>
          </w:tcPr>
          <w:p w14:paraId="2ED62D9A" w14:textId="77777777" w:rsidR="00E11027" w:rsidRPr="000B3925" w:rsidRDefault="002E1C61" w:rsidP="008C6448">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0.02</w:t>
            </w:r>
          </w:p>
        </w:tc>
      </w:tr>
      <w:tr w:rsidR="008C6448" w:rsidRPr="000B3925" w14:paraId="3E8B8EDF" w14:textId="77777777" w:rsidTr="00B24A65">
        <w:tc>
          <w:tcPr>
            <w:tcW w:w="742" w:type="pct"/>
          </w:tcPr>
          <w:p w14:paraId="425B7AA0" w14:textId="77777777" w:rsidR="00E11027" w:rsidRPr="000B3925" w:rsidRDefault="00E11027" w:rsidP="0078779D">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SN</w:t>
            </w:r>
          </w:p>
        </w:tc>
        <w:tc>
          <w:tcPr>
            <w:tcW w:w="86" w:type="pct"/>
          </w:tcPr>
          <w:p w14:paraId="4A7C2D4F" w14:textId="77777777" w:rsidR="00E11027" w:rsidRPr="000B3925" w:rsidRDefault="00E11027" w:rsidP="0078779D">
            <w:pPr>
              <w:snapToGrid w:val="0"/>
              <w:spacing w:after="0" w:line="240" w:lineRule="auto"/>
              <w:contextualSpacing/>
              <w:rPr>
                <w:rFonts w:ascii="Times New Roman" w:hAnsi="Times New Roman" w:cs="Times New Roman"/>
                <w:i/>
                <w:sz w:val="24"/>
                <w:szCs w:val="24"/>
                <w:lang w:val="en-GB"/>
              </w:rPr>
            </w:pPr>
          </w:p>
        </w:tc>
        <w:tc>
          <w:tcPr>
            <w:tcW w:w="650" w:type="pct"/>
          </w:tcPr>
          <w:p w14:paraId="18E2F9BB" w14:textId="77777777" w:rsidR="00E11027" w:rsidRPr="000B3925" w:rsidRDefault="0027112B" w:rsidP="0078779D">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3.73 (1.19</w:t>
            </w:r>
            <w:r w:rsidR="00E11027" w:rsidRPr="000B3925">
              <w:rPr>
                <w:rFonts w:ascii="Times New Roman" w:hAnsi="Times New Roman" w:cs="Times New Roman"/>
                <w:sz w:val="24"/>
                <w:szCs w:val="24"/>
                <w:lang w:val="en-GB"/>
              </w:rPr>
              <w:t>)</w:t>
            </w:r>
            <w:r w:rsidR="004D688D" w:rsidRPr="000B3925">
              <w:rPr>
                <w:rFonts w:ascii="Times New Roman" w:hAnsi="Times New Roman" w:cs="Times New Roman"/>
                <w:sz w:val="24"/>
                <w:szCs w:val="24"/>
                <w:vertAlign w:val="superscript"/>
                <w:lang w:val="en-GB"/>
              </w:rPr>
              <w:t xml:space="preserve"> a</w:t>
            </w:r>
          </w:p>
        </w:tc>
        <w:tc>
          <w:tcPr>
            <w:tcW w:w="383" w:type="pct"/>
          </w:tcPr>
          <w:p w14:paraId="56934017" w14:textId="77777777" w:rsidR="00E11027" w:rsidRPr="000B3925" w:rsidRDefault="00D50943" w:rsidP="0078779D">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-0.41</w:t>
            </w:r>
          </w:p>
        </w:tc>
        <w:tc>
          <w:tcPr>
            <w:tcW w:w="109" w:type="pct"/>
          </w:tcPr>
          <w:p w14:paraId="6A0EA54B" w14:textId="77777777" w:rsidR="00E11027" w:rsidRPr="000B3925" w:rsidRDefault="00E11027" w:rsidP="0078779D">
            <w:pPr>
              <w:snapToGrid w:val="0"/>
              <w:spacing w:after="0" w:line="240" w:lineRule="auto"/>
              <w:contextualSpacing/>
              <w:rPr>
                <w:rFonts w:ascii="Times New Roman" w:hAnsi="Times New Roman" w:cs="Times New Roman"/>
                <w:sz w:val="24"/>
                <w:szCs w:val="24"/>
                <w:lang w:val="en-GB"/>
              </w:rPr>
            </w:pPr>
          </w:p>
        </w:tc>
        <w:tc>
          <w:tcPr>
            <w:tcW w:w="602" w:type="pct"/>
          </w:tcPr>
          <w:p w14:paraId="4EE82083" w14:textId="77777777" w:rsidR="00E11027" w:rsidRPr="000B3925" w:rsidRDefault="0027112B" w:rsidP="004031EA">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2.84 (1.05</w:t>
            </w:r>
            <w:r w:rsidR="00E11027" w:rsidRPr="000B3925">
              <w:rPr>
                <w:rFonts w:ascii="Times New Roman" w:hAnsi="Times New Roman" w:cs="Times New Roman"/>
                <w:sz w:val="24"/>
                <w:szCs w:val="24"/>
                <w:lang w:val="en-GB"/>
              </w:rPr>
              <w:t>)</w:t>
            </w:r>
            <w:r w:rsidR="004D688D" w:rsidRPr="000B3925">
              <w:rPr>
                <w:rFonts w:ascii="Times New Roman" w:hAnsi="Times New Roman" w:cs="Times New Roman"/>
                <w:sz w:val="24"/>
                <w:szCs w:val="24"/>
                <w:vertAlign w:val="superscript"/>
                <w:lang w:val="en-GB"/>
              </w:rPr>
              <w:t xml:space="preserve"> b</w:t>
            </w:r>
          </w:p>
        </w:tc>
        <w:tc>
          <w:tcPr>
            <w:tcW w:w="328" w:type="pct"/>
          </w:tcPr>
          <w:p w14:paraId="3A341B81" w14:textId="77777777" w:rsidR="00E11027" w:rsidRPr="000B3925" w:rsidRDefault="00E11027" w:rsidP="002E1C61">
            <w:pPr>
              <w:autoSpaceDE w:val="0"/>
              <w:autoSpaceDN w:val="0"/>
              <w:bidi w:val="0"/>
              <w:adjustRightInd w:val="0"/>
              <w:snapToGrid w:val="0"/>
              <w:spacing w:after="0" w:line="240" w:lineRule="auto"/>
              <w:contextualSpacing/>
              <w:jc w:val="center"/>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w:t>
            </w:r>
            <w:r w:rsidR="00D50943" w:rsidRPr="000B3925">
              <w:rPr>
                <w:rFonts w:ascii="Times New Roman" w:eastAsiaTheme="minorEastAsia" w:hAnsi="Times New Roman" w:cs="Times New Roman"/>
                <w:sz w:val="24"/>
                <w:szCs w:val="24"/>
                <w:lang w:val="en-GB" w:eastAsia="zh-CN" w:bidi="ar-SA"/>
              </w:rPr>
              <w:t>1</w:t>
            </w:r>
            <w:r w:rsidRPr="000B3925">
              <w:rPr>
                <w:rFonts w:ascii="Times New Roman" w:eastAsiaTheme="minorEastAsia" w:hAnsi="Times New Roman" w:cs="Times New Roman"/>
                <w:sz w:val="24"/>
                <w:szCs w:val="24"/>
                <w:lang w:val="en-GB" w:eastAsia="zh-CN" w:bidi="ar-SA"/>
              </w:rPr>
              <w:t>.</w:t>
            </w:r>
            <w:r w:rsidR="00D50943" w:rsidRPr="000B3925">
              <w:rPr>
                <w:rFonts w:ascii="Times New Roman" w:eastAsiaTheme="minorEastAsia" w:hAnsi="Times New Roman" w:cs="Times New Roman"/>
                <w:sz w:val="24"/>
                <w:szCs w:val="24"/>
                <w:lang w:val="en-GB" w:eastAsia="zh-CN" w:bidi="ar-SA"/>
              </w:rPr>
              <w:t>07</w:t>
            </w:r>
          </w:p>
        </w:tc>
        <w:tc>
          <w:tcPr>
            <w:tcW w:w="91" w:type="pct"/>
          </w:tcPr>
          <w:p w14:paraId="7C0FFC80" w14:textId="77777777" w:rsidR="00E11027" w:rsidRPr="000B3925" w:rsidRDefault="00E11027" w:rsidP="0078779D">
            <w:pPr>
              <w:snapToGrid w:val="0"/>
              <w:spacing w:after="0" w:line="240" w:lineRule="auto"/>
              <w:contextualSpacing/>
              <w:rPr>
                <w:rFonts w:ascii="Times New Roman" w:hAnsi="Times New Roman" w:cs="Times New Roman"/>
                <w:sz w:val="24"/>
                <w:szCs w:val="24"/>
                <w:lang w:val="en-GB"/>
              </w:rPr>
            </w:pPr>
          </w:p>
        </w:tc>
        <w:tc>
          <w:tcPr>
            <w:tcW w:w="675" w:type="pct"/>
          </w:tcPr>
          <w:p w14:paraId="0C56B623" w14:textId="77777777" w:rsidR="00E11027" w:rsidRPr="000B3925" w:rsidRDefault="0027112B" w:rsidP="006A1BE5">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5.26 (0.79</w:t>
            </w:r>
            <w:r w:rsidR="00E11027" w:rsidRPr="000B3925">
              <w:rPr>
                <w:rFonts w:ascii="Times New Roman" w:hAnsi="Times New Roman" w:cs="Times New Roman"/>
                <w:sz w:val="24"/>
                <w:szCs w:val="24"/>
                <w:lang w:val="en-GB"/>
              </w:rPr>
              <w:t>)</w:t>
            </w:r>
            <w:r w:rsidR="004D688D" w:rsidRPr="000B3925">
              <w:rPr>
                <w:rFonts w:ascii="Times New Roman" w:hAnsi="Times New Roman" w:cs="Times New Roman"/>
                <w:sz w:val="24"/>
                <w:szCs w:val="24"/>
                <w:vertAlign w:val="superscript"/>
                <w:lang w:val="en-GB"/>
              </w:rPr>
              <w:t xml:space="preserve"> c</w:t>
            </w:r>
          </w:p>
        </w:tc>
        <w:tc>
          <w:tcPr>
            <w:tcW w:w="328" w:type="pct"/>
          </w:tcPr>
          <w:p w14:paraId="75960519" w14:textId="77777777" w:rsidR="00E11027" w:rsidRPr="000B3925" w:rsidRDefault="00E11027" w:rsidP="00D50943">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0.</w:t>
            </w:r>
            <w:r w:rsidR="00D50943" w:rsidRPr="000B3925">
              <w:rPr>
                <w:rFonts w:ascii="Times New Roman" w:hAnsi="Times New Roman" w:cs="Times New Roman"/>
                <w:sz w:val="24"/>
                <w:szCs w:val="24"/>
                <w:lang w:val="en-GB"/>
              </w:rPr>
              <w:t>71</w:t>
            </w:r>
          </w:p>
        </w:tc>
        <w:tc>
          <w:tcPr>
            <w:tcW w:w="91" w:type="pct"/>
          </w:tcPr>
          <w:p w14:paraId="174E8C9E" w14:textId="77777777" w:rsidR="00E11027" w:rsidRPr="000B3925" w:rsidRDefault="00E11027" w:rsidP="00DC1BB0">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p>
        </w:tc>
        <w:tc>
          <w:tcPr>
            <w:tcW w:w="565" w:type="pct"/>
          </w:tcPr>
          <w:p w14:paraId="3B7538AE" w14:textId="77777777" w:rsidR="00E11027" w:rsidRPr="000B3925" w:rsidRDefault="00BE63FD" w:rsidP="00DC1BB0">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141.30**</w:t>
            </w:r>
          </w:p>
        </w:tc>
        <w:tc>
          <w:tcPr>
            <w:tcW w:w="350" w:type="pct"/>
          </w:tcPr>
          <w:p w14:paraId="1B0C364B" w14:textId="77777777" w:rsidR="00E11027" w:rsidRPr="000B3925" w:rsidRDefault="00BE63FD" w:rsidP="008C6448">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0.45</w:t>
            </w:r>
          </w:p>
        </w:tc>
      </w:tr>
      <w:tr w:rsidR="008C6448" w:rsidRPr="000B3925" w14:paraId="194B868F" w14:textId="77777777" w:rsidTr="00B24A65">
        <w:tc>
          <w:tcPr>
            <w:tcW w:w="742" w:type="pct"/>
          </w:tcPr>
          <w:p w14:paraId="0AF4E0A0" w14:textId="77777777" w:rsidR="00E11027" w:rsidRPr="000B3925" w:rsidRDefault="00E11027" w:rsidP="0078779D">
            <w:pPr>
              <w:autoSpaceDE w:val="0"/>
              <w:autoSpaceDN w:val="0"/>
              <w:bidi w:val="0"/>
              <w:adjustRightInd w:val="0"/>
              <w:spacing w:after="0" w:line="240" w:lineRule="auto"/>
              <w:rPr>
                <w:rFonts w:ascii="Times New Roman" w:eastAsiaTheme="minorEastAsia" w:hAnsi="Times New Roman" w:cs="Times New Roman"/>
                <w:i/>
                <w:sz w:val="24"/>
                <w:szCs w:val="24"/>
                <w:lang w:val="en-GB" w:eastAsia="zh-CN" w:bidi="ar-SA"/>
              </w:rPr>
            </w:pPr>
            <w:r w:rsidRPr="000B3925">
              <w:rPr>
                <w:rFonts w:ascii="Times New Roman" w:eastAsiaTheme="minorEastAsia" w:hAnsi="Times New Roman" w:cs="Times New Roman"/>
                <w:i/>
                <w:sz w:val="24"/>
                <w:szCs w:val="24"/>
                <w:lang w:val="en-GB" w:eastAsia="zh-CN" w:bidi="ar-SA"/>
              </w:rPr>
              <w:t>Correlates</w:t>
            </w:r>
          </w:p>
        </w:tc>
        <w:tc>
          <w:tcPr>
            <w:tcW w:w="86" w:type="pct"/>
          </w:tcPr>
          <w:p w14:paraId="6F5A04E8" w14:textId="77777777" w:rsidR="00E11027" w:rsidRPr="000B3925" w:rsidRDefault="00E11027" w:rsidP="0078779D">
            <w:pPr>
              <w:snapToGrid w:val="0"/>
              <w:spacing w:after="0" w:line="240" w:lineRule="auto"/>
              <w:contextualSpacing/>
              <w:rPr>
                <w:rFonts w:ascii="Times New Roman" w:hAnsi="Times New Roman" w:cs="Times New Roman"/>
                <w:i/>
                <w:sz w:val="24"/>
                <w:szCs w:val="24"/>
                <w:lang w:val="en-GB"/>
              </w:rPr>
            </w:pPr>
          </w:p>
        </w:tc>
        <w:tc>
          <w:tcPr>
            <w:tcW w:w="650" w:type="pct"/>
          </w:tcPr>
          <w:p w14:paraId="6B7B2D9E" w14:textId="77777777" w:rsidR="00E11027" w:rsidRPr="000B3925" w:rsidRDefault="00E11027" w:rsidP="0078779D">
            <w:pPr>
              <w:snapToGrid w:val="0"/>
              <w:spacing w:after="0" w:line="240" w:lineRule="auto"/>
              <w:contextualSpacing/>
              <w:rPr>
                <w:rFonts w:ascii="Times New Roman" w:hAnsi="Times New Roman" w:cs="Times New Roman"/>
                <w:sz w:val="24"/>
                <w:szCs w:val="24"/>
                <w:lang w:val="en-GB"/>
              </w:rPr>
            </w:pPr>
          </w:p>
        </w:tc>
        <w:tc>
          <w:tcPr>
            <w:tcW w:w="383" w:type="pct"/>
          </w:tcPr>
          <w:p w14:paraId="6F91F19E" w14:textId="77777777" w:rsidR="00E11027" w:rsidRPr="000B3925" w:rsidRDefault="00E11027" w:rsidP="0078779D">
            <w:pPr>
              <w:snapToGrid w:val="0"/>
              <w:spacing w:after="0" w:line="240" w:lineRule="auto"/>
              <w:contextualSpacing/>
              <w:rPr>
                <w:rFonts w:ascii="Times New Roman" w:hAnsi="Times New Roman" w:cs="Times New Roman"/>
                <w:sz w:val="24"/>
                <w:szCs w:val="24"/>
                <w:lang w:val="en-GB"/>
              </w:rPr>
            </w:pPr>
          </w:p>
        </w:tc>
        <w:tc>
          <w:tcPr>
            <w:tcW w:w="109" w:type="pct"/>
          </w:tcPr>
          <w:p w14:paraId="4CEF37E7" w14:textId="77777777" w:rsidR="00E11027" w:rsidRPr="000B3925" w:rsidRDefault="00E11027" w:rsidP="0078779D">
            <w:pPr>
              <w:snapToGrid w:val="0"/>
              <w:spacing w:after="0" w:line="240" w:lineRule="auto"/>
              <w:contextualSpacing/>
              <w:rPr>
                <w:rFonts w:ascii="Times New Roman" w:hAnsi="Times New Roman" w:cs="Times New Roman"/>
                <w:sz w:val="24"/>
                <w:szCs w:val="24"/>
                <w:lang w:val="en-GB"/>
              </w:rPr>
            </w:pPr>
          </w:p>
        </w:tc>
        <w:tc>
          <w:tcPr>
            <w:tcW w:w="602" w:type="pct"/>
          </w:tcPr>
          <w:p w14:paraId="10407C5A" w14:textId="77777777" w:rsidR="00E11027" w:rsidRPr="000B3925" w:rsidRDefault="00E11027" w:rsidP="004031EA">
            <w:pPr>
              <w:snapToGrid w:val="0"/>
              <w:spacing w:after="0" w:line="240" w:lineRule="auto"/>
              <w:contextualSpacing/>
              <w:jc w:val="center"/>
              <w:rPr>
                <w:rFonts w:ascii="Times New Roman" w:hAnsi="Times New Roman" w:cs="Times New Roman"/>
                <w:sz w:val="24"/>
                <w:szCs w:val="24"/>
                <w:lang w:val="en-GB"/>
              </w:rPr>
            </w:pPr>
          </w:p>
        </w:tc>
        <w:tc>
          <w:tcPr>
            <w:tcW w:w="328" w:type="pct"/>
          </w:tcPr>
          <w:p w14:paraId="14EF3D99" w14:textId="77777777" w:rsidR="00E11027" w:rsidRPr="000B3925" w:rsidRDefault="00E11027" w:rsidP="004031EA">
            <w:pPr>
              <w:snapToGrid w:val="0"/>
              <w:spacing w:after="0" w:line="240" w:lineRule="auto"/>
              <w:contextualSpacing/>
              <w:jc w:val="center"/>
              <w:rPr>
                <w:rFonts w:ascii="Times New Roman" w:hAnsi="Times New Roman" w:cs="Times New Roman"/>
                <w:sz w:val="24"/>
                <w:szCs w:val="24"/>
                <w:lang w:val="en-GB"/>
              </w:rPr>
            </w:pPr>
          </w:p>
        </w:tc>
        <w:tc>
          <w:tcPr>
            <w:tcW w:w="91" w:type="pct"/>
          </w:tcPr>
          <w:p w14:paraId="391AD333" w14:textId="77777777" w:rsidR="00E11027" w:rsidRPr="000B3925" w:rsidRDefault="00E11027" w:rsidP="0078779D">
            <w:pPr>
              <w:snapToGrid w:val="0"/>
              <w:spacing w:after="0" w:line="240" w:lineRule="auto"/>
              <w:contextualSpacing/>
              <w:rPr>
                <w:rFonts w:ascii="Times New Roman" w:hAnsi="Times New Roman" w:cs="Times New Roman"/>
                <w:sz w:val="24"/>
                <w:szCs w:val="24"/>
                <w:lang w:val="en-GB"/>
              </w:rPr>
            </w:pPr>
          </w:p>
        </w:tc>
        <w:tc>
          <w:tcPr>
            <w:tcW w:w="675" w:type="pct"/>
          </w:tcPr>
          <w:p w14:paraId="55252358" w14:textId="77777777" w:rsidR="00E11027" w:rsidRPr="000B3925" w:rsidRDefault="00E11027" w:rsidP="0078779D">
            <w:pPr>
              <w:snapToGrid w:val="0"/>
              <w:spacing w:after="0" w:line="240" w:lineRule="auto"/>
              <w:contextualSpacing/>
              <w:rPr>
                <w:rFonts w:ascii="Times New Roman" w:hAnsi="Times New Roman" w:cs="Times New Roman"/>
                <w:sz w:val="24"/>
                <w:szCs w:val="24"/>
                <w:lang w:val="en-GB"/>
              </w:rPr>
            </w:pPr>
          </w:p>
        </w:tc>
        <w:tc>
          <w:tcPr>
            <w:tcW w:w="328" w:type="pct"/>
          </w:tcPr>
          <w:p w14:paraId="0CC9BC51" w14:textId="77777777" w:rsidR="00E11027" w:rsidRPr="000B3925" w:rsidRDefault="00E11027" w:rsidP="0078779D">
            <w:pPr>
              <w:snapToGrid w:val="0"/>
              <w:spacing w:after="0" w:line="240" w:lineRule="auto"/>
              <w:contextualSpacing/>
              <w:rPr>
                <w:rFonts w:ascii="Times New Roman" w:hAnsi="Times New Roman" w:cs="Times New Roman"/>
                <w:sz w:val="24"/>
                <w:szCs w:val="24"/>
                <w:lang w:val="en-GB"/>
              </w:rPr>
            </w:pPr>
          </w:p>
        </w:tc>
        <w:tc>
          <w:tcPr>
            <w:tcW w:w="91" w:type="pct"/>
          </w:tcPr>
          <w:p w14:paraId="324A1EA2" w14:textId="77777777" w:rsidR="00E11027" w:rsidRPr="000B3925" w:rsidRDefault="00E11027" w:rsidP="00DC1BB0">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p>
        </w:tc>
        <w:tc>
          <w:tcPr>
            <w:tcW w:w="565" w:type="pct"/>
          </w:tcPr>
          <w:p w14:paraId="6085F0F6" w14:textId="77777777" w:rsidR="00E11027" w:rsidRPr="000B3925" w:rsidRDefault="00E11027" w:rsidP="00DC1BB0">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p>
        </w:tc>
        <w:tc>
          <w:tcPr>
            <w:tcW w:w="350" w:type="pct"/>
          </w:tcPr>
          <w:p w14:paraId="0D79EB7B" w14:textId="77777777" w:rsidR="00E11027" w:rsidRPr="000B3925" w:rsidRDefault="00E11027" w:rsidP="008C6448">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p>
        </w:tc>
      </w:tr>
      <w:tr w:rsidR="008C6448" w:rsidRPr="000B3925" w14:paraId="5B1D9885" w14:textId="77777777" w:rsidTr="00B24A65">
        <w:tc>
          <w:tcPr>
            <w:tcW w:w="742" w:type="pct"/>
          </w:tcPr>
          <w:p w14:paraId="0175CA42" w14:textId="77777777" w:rsidR="00E11027" w:rsidRPr="000B3925" w:rsidRDefault="00AC4586" w:rsidP="00E11027">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MT</w:t>
            </w:r>
          </w:p>
        </w:tc>
        <w:tc>
          <w:tcPr>
            <w:tcW w:w="86" w:type="pct"/>
          </w:tcPr>
          <w:p w14:paraId="1EDD0332" w14:textId="77777777" w:rsidR="00E11027" w:rsidRPr="000B3925" w:rsidRDefault="00E11027" w:rsidP="00E11027">
            <w:pPr>
              <w:snapToGrid w:val="0"/>
              <w:spacing w:after="0" w:line="240" w:lineRule="auto"/>
              <w:contextualSpacing/>
              <w:rPr>
                <w:rFonts w:ascii="Times New Roman" w:hAnsi="Times New Roman" w:cs="Times New Roman"/>
                <w:i/>
                <w:sz w:val="24"/>
                <w:szCs w:val="24"/>
                <w:lang w:val="en-GB"/>
              </w:rPr>
            </w:pPr>
          </w:p>
        </w:tc>
        <w:tc>
          <w:tcPr>
            <w:tcW w:w="650" w:type="pct"/>
          </w:tcPr>
          <w:p w14:paraId="1FD05801" w14:textId="77777777" w:rsidR="00E11027" w:rsidRPr="000B3925" w:rsidRDefault="00E11027" w:rsidP="00E11027">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4.71 (0.42)</w:t>
            </w:r>
            <w:r w:rsidR="004D688D" w:rsidRPr="000B3925">
              <w:rPr>
                <w:rFonts w:ascii="Times New Roman" w:hAnsi="Times New Roman" w:cs="Times New Roman"/>
                <w:sz w:val="24"/>
                <w:szCs w:val="24"/>
                <w:vertAlign w:val="superscript"/>
                <w:lang w:val="en-GB"/>
              </w:rPr>
              <w:t xml:space="preserve"> a</w:t>
            </w:r>
          </w:p>
        </w:tc>
        <w:tc>
          <w:tcPr>
            <w:tcW w:w="383" w:type="pct"/>
          </w:tcPr>
          <w:p w14:paraId="16CCDE3E" w14:textId="77777777" w:rsidR="00E11027" w:rsidRPr="000B3925" w:rsidRDefault="00E11027" w:rsidP="00E11027">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w:t>
            </w:r>
          </w:p>
        </w:tc>
        <w:tc>
          <w:tcPr>
            <w:tcW w:w="109" w:type="pct"/>
          </w:tcPr>
          <w:p w14:paraId="4C76B160" w14:textId="77777777" w:rsidR="00E11027" w:rsidRPr="000B3925" w:rsidRDefault="00E11027" w:rsidP="00E11027">
            <w:pPr>
              <w:snapToGrid w:val="0"/>
              <w:spacing w:after="0" w:line="240" w:lineRule="auto"/>
              <w:contextualSpacing/>
              <w:rPr>
                <w:rFonts w:ascii="Times New Roman" w:hAnsi="Times New Roman" w:cs="Times New Roman"/>
                <w:sz w:val="24"/>
                <w:szCs w:val="24"/>
                <w:lang w:val="en-GB"/>
              </w:rPr>
            </w:pPr>
          </w:p>
        </w:tc>
        <w:tc>
          <w:tcPr>
            <w:tcW w:w="602" w:type="pct"/>
          </w:tcPr>
          <w:p w14:paraId="007F7E97" w14:textId="77777777" w:rsidR="00E11027" w:rsidRPr="000B3925" w:rsidRDefault="00E11027" w:rsidP="004031EA">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4.48 (0.59)</w:t>
            </w:r>
            <w:r w:rsidR="004D688D" w:rsidRPr="000B3925">
              <w:rPr>
                <w:rFonts w:ascii="Times New Roman" w:hAnsi="Times New Roman" w:cs="Times New Roman"/>
                <w:sz w:val="24"/>
                <w:szCs w:val="24"/>
                <w:vertAlign w:val="superscript"/>
                <w:lang w:val="en-GB"/>
              </w:rPr>
              <w:t xml:space="preserve"> b</w:t>
            </w:r>
          </w:p>
        </w:tc>
        <w:tc>
          <w:tcPr>
            <w:tcW w:w="328" w:type="pct"/>
          </w:tcPr>
          <w:p w14:paraId="36282665" w14:textId="77777777" w:rsidR="00E11027" w:rsidRPr="000B3925" w:rsidRDefault="00E11027" w:rsidP="004031EA">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w:t>
            </w:r>
          </w:p>
        </w:tc>
        <w:tc>
          <w:tcPr>
            <w:tcW w:w="91" w:type="pct"/>
          </w:tcPr>
          <w:p w14:paraId="3D55CBBB" w14:textId="77777777" w:rsidR="00E11027" w:rsidRPr="000B3925" w:rsidRDefault="00E11027" w:rsidP="00E11027">
            <w:pPr>
              <w:snapToGrid w:val="0"/>
              <w:spacing w:after="0" w:line="240" w:lineRule="auto"/>
              <w:contextualSpacing/>
              <w:rPr>
                <w:rFonts w:ascii="Times New Roman" w:hAnsi="Times New Roman" w:cs="Times New Roman"/>
                <w:sz w:val="24"/>
                <w:szCs w:val="24"/>
                <w:lang w:val="en-GB"/>
              </w:rPr>
            </w:pPr>
          </w:p>
        </w:tc>
        <w:tc>
          <w:tcPr>
            <w:tcW w:w="675" w:type="pct"/>
          </w:tcPr>
          <w:p w14:paraId="1F759E7A" w14:textId="77777777" w:rsidR="00E11027" w:rsidRPr="000B3925" w:rsidRDefault="00E11027" w:rsidP="006A1BE5">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4.85 (0.44)</w:t>
            </w:r>
            <w:r w:rsidR="004D688D" w:rsidRPr="000B3925">
              <w:rPr>
                <w:rFonts w:ascii="Times New Roman" w:hAnsi="Times New Roman" w:cs="Times New Roman"/>
                <w:sz w:val="24"/>
                <w:szCs w:val="24"/>
                <w:vertAlign w:val="superscript"/>
                <w:lang w:val="en-GB"/>
              </w:rPr>
              <w:t xml:space="preserve"> c</w:t>
            </w:r>
          </w:p>
        </w:tc>
        <w:tc>
          <w:tcPr>
            <w:tcW w:w="328" w:type="pct"/>
          </w:tcPr>
          <w:p w14:paraId="7E4D641E" w14:textId="77777777" w:rsidR="00E11027" w:rsidRPr="000B3925" w:rsidRDefault="00E11027" w:rsidP="00E11027">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w:t>
            </w:r>
          </w:p>
        </w:tc>
        <w:tc>
          <w:tcPr>
            <w:tcW w:w="91" w:type="pct"/>
          </w:tcPr>
          <w:p w14:paraId="7A06BCC5" w14:textId="77777777" w:rsidR="00E11027" w:rsidRPr="000B3925" w:rsidRDefault="00E11027" w:rsidP="00DC1BB0">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p>
        </w:tc>
        <w:tc>
          <w:tcPr>
            <w:tcW w:w="565" w:type="pct"/>
          </w:tcPr>
          <w:p w14:paraId="6F84C4BB" w14:textId="77777777" w:rsidR="00E11027" w:rsidRPr="000B3925" w:rsidRDefault="004D688D" w:rsidP="004D688D">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14.41**</w:t>
            </w:r>
          </w:p>
        </w:tc>
        <w:tc>
          <w:tcPr>
            <w:tcW w:w="350" w:type="pct"/>
          </w:tcPr>
          <w:p w14:paraId="537C1AD1" w14:textId="77777777" w:rsidR="00E11027" w:rsidRPr="000B3925" w:rsidRDefault="004D688D" w:rsidP="008C6448">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0.08</w:t>
            </w:r>
          </w:p>
        </w:tc>
      </w:tr>
      <w:tr w:rsidR="008C6448" w:rsidRPr="000B3925" w14:paraId="031DADE1" w14:textId="77777777" w:rsidTr="00B24A65">
        <w:tc>
          <w:tcPr>
            <w:tcW w:w="742" w:type="pct"/>
          </w:tcPr>
          <w:p w14:paraId="197102EE" w14:textId="77777777" w:rsidR="00E11027" w:rsidRPr="000B3925" w:rsidRDefault="00AC4586" w:rsidP="00E11027">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SC</w:t>
            </w:r>
          </w:p>
        </w:tc>
        <w:tc>
          <w:tcPr>
            <w:tcW w:w="86" w:type="pct"/>
          </w:tcPr>
          <w:p w14:paraId="1F8A2B6C" w14:textId="77777777" w:rsidR="00E11027" w:rsidRPr="000B3925" w:rsidRDefault="00E11027" w:rsidP="00E11027">
            <w:pPr>
              <w:snapToGrid w:val="0"/>
              <w:spacing w:after="0" w:line="240" w:lineRule="auto"/>
              <w:contextualSpacing/>
              <w:rPr>
                <w:rFonts w:ascii="Times New Roman" w:hAnsi="Times New Roman" w:cs="Times New Roman"/>
                <w:i/>
                <w:sz w:val="24"/>
                <w:szCs w:val="24"/>
                <w:lang w:val="en-GB"/>
              </w:rPr>
            </w:pPr>
          </w:p>
        </w:tc>
        <w:tc>
          <w:tcPr>
            <w:tcW w:w="650" w:type="pct"/>
          </w:tcPr>
          <w:p w14:paraId="12B0823D" w14:textId="77777777" w:rsidR="00E11027" w:rsidRPr="000B3925" w:rsidRDefault="00E11027" w:rsidP="00E11027">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4.18 (0.82)</w:t>
            </w:r>
            <w:r w:rsidR="004D688D" w:rsidRPr="000B3925">
              <w:rPr>
                <w:rFonts w:ascii="Times New Roman" w:hAnsi="Times New Roman" w:cs="Times New Roman"/>
                <w:sz w:val="24"/>
                <w:szCs w:val="24"/>
                <w:vertAlign w:val="superscript"/>
                <w:lang w:val="en-GB"/>
              </w:rPr>
              <w:t xml:space="preserve"> a</w:t>
            </w:r>
          </w:p>
        </w:tc>
        <w:tc>
          <w:tcPr>
            <w:tcW w:w="383" w:type="pct"/>
          </w:tcPr>
          <w:p w14:paraId="188113E3" w14:textId="77777777" w:rsidR="00E11027" w:rsidRPr="000B3925" w:rsidRDefault="00E11027" w:rsidP="00E11027">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w:t>
            </w:r>
          </w:p>
        </w:tc>
        <w:tc>
          <w:tcPr>
            <w:tcW w:w="109" w:type="pct"/>
          </w:tcPr>
          <w:p w14:paraId="2AE4A802" w14:textId="77777777" w:rsidR="00E11027" w:rsidRPr="000B3925" w:rsidRDefault="00E11027" w:rsidP="00E11027">
            <w:pPr>
              <w:snapToGrid w:val="0"/>
              <w:spacing w:after="0" w:line="240" w:lineRule="auto"/>
              <w:contextualSpacing/>
              <w:rPr>
                <w:rFonts w:ascii="Times New Roman" w:hAnsi="Times New Roman" w:cs="Times New Roman"/>
                <w:sz w:val="24"/>
                <w:szCs w:val="24"/>
                <w:lang w:val="en-GB"/>
              </w:rPr>
            </w:pPr>
          </w:p>
        </w:tc>
        <w:tc>
          <w:tcPr>
            <w:tcW w:w="602" w:type="pct"/>
          </w:tcPr>
          <w:p w14:paraId="210E2594" w14:textId="77777777" w:rsidR="00E11027" w:rsidRPr="000B3925" w:rsidRDefault="004031EA" w:rsidP="004031EA">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3.86</w:t>
            </w:r>
            <w:r w:rsidR="00E11027" w:rsidRPr="000B3925">
              <w:rPr>
                <w:rFonts w:ascii="Times New Roman" w:hAnsi="Times New Roman" w:cs="Times New Roman"/>
                <w:sz w:val="24"/>
                <w:szCs w:val="24"/>
                <w:lang w:val="en-GB"/>
              </w:rPr>
              <w:t xml:space="preserve"> (0.90)</w:t>
            </w:r>
            <w:r w:rsidR="004D688D" w:rsidRPr="000B3925">
              <w:rPr>
                <w:rFonts w:ascii="Times New Roman" w:hAnsi="Times New Roman" w:cs="Times New Roman"/>
                <w:sz w:val="24"/>
                <w:szCs w:val="24"/>
                <w:vertAlign w:val="superscript"/>
                <w:lang w:val="en-GB"/>
              </w:rPr>
              <w:t xml:space="preserve"> b</w:t>
            </w:r>
          </w:p>
        </w:tc>
        <w:tc>
          <w:tcPr>
            <w:tcW w:w="328" w:type="pct"/>
          </w:tcPr>
          <w:p w14:paraId="36C451DE" w14:textId="77777777" w:rsidR="00E11027" w:rsidRPr="000B3925" w:rsidRDefault="00E11027" w:rsidP="004031EA">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w:t>
            </w:r>
          </w:p>
        </w:tc>
        <w:tc>
          <w:tcPr>
            <w:tcW w:w="91" w:type="pct"/>
          </w:tcPr>
          <w:p w14:paraId="248586D8" w14:textId="77777777" w:rsidR="00E11027" w:rsidRPr="000B3925" w:rsidRDefault="00E11027" w:rsidP="00E11027">
            <w:pPr>
              <w:snapToGrid w:val="0"/>
              <w:spacing w:after="0" w:line="240" w:lineRule="auto"/>
              <w:contextualSpacing/>
              <w:rPr>
                <w:rFonts w:ascii="Times New Roman" w:hAnsi="Times New Roman" w:cs="Times New Roman"/>
                <w:sz w:val="24"/>
                <w:szCs w:val="24"/>
                <w:lang w:val="en-GB"/>
              </w:rPr>
            </w:pPr>
          </w:p>
        </w:tc>
        <w:tc>
          <w:tcPr>
            <w:tcW w:w="675" w:type="pct"/>
          </w:tcPr>
          <w:p w14:paraId="3192D41A" w14:textId="77777777" w:rsidR="00E11027" w:rsidRPr="000B3925" w:rsidRDefault="004031EA" w:rsidP="006A1BE5">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4.44 (0.74</w:t>
            </w:r>
            <w:r w:rsidR="00E11027" w:rsidRPr="000B3925">
              <w:rPr>
                <w:rFonts w:ascii="Times New Roman" w:hAnsi="Times New Roman" w:cs="Times New Roman"/>
                <w:sz w:val="24"/>
                <w:szCs w:val="24"/>
                <w:lang w:val="en-GB"/>
              </w:rPr>
              <w:t>)</w:t>
            </w:r>
            <w:r w:rsidR="004D688D" w:rsidRPr="000B3925">
              <w:rPr>
                <w:rFonts w:ascii="Times New Roman" w:hAnsi="Times New Roman" w:cs="Times New Roman"/>
                <w:sz w:val="24"/>
                <w:szCs w:val="24"/>
                <w:vertAlign w:val="superscript"/>
                <w:lang w:val="en-GB"/>
              </w:rPr>
              <w:t xml:space="preserve"> c</w:t>
            </w:r>
          </w:p>
        </w:tc>
        <w:tc>
          <w:tcPr>
            <w:tcW w:w="328" w:type="pct"/>
          </w:tcPr>
          <w:p w14:paraId="68DFB5CC" w14:textId="77777777" w:rsidR="00E11027" w:rsidRPr="000B3925" w:rsidRDefault="00E11027" w:rsidP="00E11027">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w:t>
            </w:r>
          </w:p>
        </w:tc>
        <w:tc>
          <w:tcPr>
            <w:tcW w:w="91" w:type="pct"/>
          </w:tcPr>
          <w:p w14:paraId="694E3078" w14:textId="77777777" w:rsidR="00E11027" w:rsidRPr="000B3925" w:rsidRDefault="00E11027" w:rsidP="00DC1BB0">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p>
        </w:tc>
        <w:tc>
          <w:tcPr>
            <w:tcW w:w="565" w:type="pct"/>
          </w:tcPr>
          <w:p w14:paraId="77A651DE" w14:textId="77777777" w:rsidR="00E11027" w:rsidRPr="000B3925" w:rsidRDefault="004D688D" w:rsidP="004D688D">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11.55**</w:t>
            </w:r>
          </w:p>
        </w:tc>
        <w:tc>
          <w:tcPr>
            <w:tcW w:w="350" w:type="pct"/>
          </w:tcPr>
          <w:p w14:paraId="429FAF87" w14:textId="77777777" w:rsidR="00E11027" w:rsidRPr="000B3925" w:rsidRDefault="004D688D" w:rsidP="008C6448">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0.06</w:t>
            </w:r>
          </w:p>
        </w:tc>
      </w:tr>
      <w:tr w:rsidR="008C6448" w:rsidRPr="000B3925" w14:paraId="0C303E01" w14:textId="77777777" w:rsidTr="00B24A65">
        <w:tc>
          <w:tcPr>
            <w:tcW w:w="742" w:type="pct"/>
          </w:tcPr>
          <w:p w14:paraId="24A4506E" w14:textId="77777777" w:rsidR="00E11027" w:rsidRPr="000B3925" w:rsidRDefault="00AC4586" w:rsidP="00E11027">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AC</w:t>
            </w:r>
          </w:p>
        </w:tc>
        <w:tc>
          <w:tcPr>
            <w:tcW w:w="86" w:type="pct"/>
          </w:tcPr>
          <w:p w14:paraId="4EAE4E93" w14:textId="77777777" w:rsidR="00E11027" w:rsidRPr="000B3925" w:rsidRDefault="00E11027" w:rsidP="00E11027">
            <w:pPr>
              <w:snapToGrid w:val="0"/>
              <w:spacing w:after="0" w:line="240" w:lineRule="auto"/>
              <w:contextualSpacing/>
              <w:rPr>
                <w:rFonts w:ascii="Times New Roman" w:hAnsi="Times New Roman" w:cs="Times New Roman"/>
                <w:i/>
                <w:sz w:val="24"/>
                <w:szCs w:val="24"/>
                <w:lang w:val="en-GB"/>
              </w:rPr>
            </w:pPr>
          </w:p>
        </w:tc>
        <w:tc>
          <w:tcPr>
            <w:tcW w:w="650" w:type="pct"/>
          </w:tcPr>
          <w:p w14:paraId="10093A3E" w14:textId="77777777" w:rsidR="00E11027" w:rsidRPr="000B3925" w:rsidRDefault="004031EA" w:rsidP="00E11027">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3.27 (1.06</w:t>
            </w:r>
            <w:r w:rsidR="00E11027" w:rsidRPr="000B3925">
              <w:rPr>
                <w:rFonts w:ascii="Times New Roman" w:hAnsi="Times New Roman" w:cs="Times New Roman"/>
                <w:sz w:val="24"/>
                <w:szCs w:val="24"/>
                <w:lang w:val="en-GB"/>
              </w:rPr>
              <w:t>)</w:t>
            </w:r>
            <w:r w:rsidR="005C1D4E" w:rsidRPr="000B3925">
              <w:rPr>
                <w:rFonts w:ascii="Times New Roman" w:hAnsi="Times New Roman" w:cs="Times New Roman"/>
                <w:sz w:val="24"/>
                <w:szCs w:val="24"/>
                <w:vertAlign w:val="superscript"/>
                <w:lang w:val="en-GB"/>
              </w:rPr>
              <w:t xml:space="preserve"> a</w:t>
            </w:r>
          </w:p>
        </w:tc>
        <w:tc>
          <w:tcPr>
            <w:tcW w:w="383" w:type="pct"/>
          </w:tcPr>
          <w:p w14:paraId="4D0C1206" w14:textId="77777777" w:rsidR="00E11027" w:rsidRPr="000B3925" w:rsidRDefault="00E11027" w:rsidP="00E11027">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w:t>
            </w:r>
          </w:p>
        </w:tc>
        <w:tc>
          <w:tcPr>
            <w:tcW w:w="109" w:type="pct"/>
          </w:tcPr>
          <w:p w14:paraId="631C3E2E" w14:textId="77777777" w:rsidR="00E11027" w:rsidRPr="000B3925" w:rsidRDefault="00E11027" w:rsidP="00E11027">
            <w:pPr>
              <w:snapToGrid w:val="0"/>
              <w:spacing w:after="0" w:line="240" w:lineRule="auto"/>
              <w:contextualSpacing/>
              <w:rPr>
                <w:rFonts w:ascii="Times New Roman" w:hAnsi="Times New Roman" w:cs="Times New Roman"/>
                <w:sz w:val="24"/>
                <w:szCs w:val="24"/>
                <w:lang w:val="en-GB"/>
              </w:rPr>
            </w:pPr>
          </w:p>
        </w:tc>
        <w:tc>
          <w:tcPr>
            <w:tcW w:w="602" w:type="pct"/>
          </w:tcPr>
          <w:p w14:paraId="4D8A47EC" w14:textId="77777777" w:rsidR="00E11027" w:rsidRPr="000B3925" w:rsidRDefault="004031EA" w:rsidP="004031EA">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3</w:t>
            </w:r>
            <w:r w:rsidR="00E11027" w:rsidRPr="000B3925">
              <w:rPr>
                <w:rFonts w:ascii="Times New Roman" w:hAnsi="Times New Roman" w:cs="Times New Roman"/>
                <w:sz w:val="24"/>
                <w:szCs w:val="24"/>
                <w:lang w:val="en-GB"/>
              </w:rPr>
              <w:t>.</w:t>
            </w:r>
            <w:r w:rsidRPr="000B3925">
              <w:rPr>
                <w:rFonts w:ascii="Times New Roman" w:hAnsi="Times New Roman" w:cs="Times New Roman"/>
                <w:sz w:val="24"/>
                <w:szCs w:val="24"/>
                <w:lang w:val="en-GB"/>
              </w:rPr>
              <w:t>33 (0.95</w:t>
            </w:r>
            <w:r w:rsidR="00E11027" w:rsidRPr="000B3925">
              <w:rPr>
                <w:rFonts w:ascii="Times New Roman" w:hAnsi="Times New Roman" w:cs="Times New Roman"/>
                <w:sz w:val="24"/>
                <w:szCs w:val="24"/>
                <w:lang w:val="en-GB"/>
              </w:rPr>
              <w:t>)</w:t>
            </w:r>
            <w:r w:rsidR="005C1D4E" w:rsidRPr="000B3925">
              <w:rPr>
                <w:rFonts w:ascii="Times New Roman" w:hAnsi="Times New Roman" w:cs="Times New Roman"/>
                <w:sz w:val="24"/>
                <w:szCs w:val="24"/>
                <w:vertAlign w:val="superscript"/>
                <w:lang w:val="en-GB"/>
              </w:rPr>
              <w:t xml:space="preserve"> a</w:t>
            </w:r>
          </w:p>
        </w:tc>
        <w:tc>
          <w:tcPr>
            <w:tcW w:w="328" w:type="pct"/>
          </w:tcPr>
          <w:p w14:paraId="4CF60113" w14:textId="77777777" w:rsidR="00E11027" w:rsidRPr="000B3925" w:rsidRDefault="00E11027" w:rsidP="004031EA">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w:t>
            </w:r>
          </w:p>
        </w:tc>
        <w:tc>
          <w:tcPr>
            <w:tcW w:w="91" w:type="pct"/>
          </w:tcPr>
          <w:p w14:paraId="149415AA" w14:textId="77777777" w:rsidR="00E11027" w:rsidRPr="000B3925" w:rsidRDefault="00E11027" w:rsidP="00E11027">
            <w:pPr>
              <w:snapToGrid w:val="0"/>
              <w:spacing w:after="0" w:line="240" w:lineRule="auto"/>
              <w:contextualSpacing/>
              <w:rPr>
                <w:rFonts w:ascii="Times New Roman" w:hAnsi="Times New Roman" w:cs="Times New Roman"/>
                <w:sz w:val="24"/>
                <w:szCs w:val="24"/>
                <w:lang w:val="en-GB"/>
              </w:rPr>
            </w:pPr>
          </w:p>
        </w:tc>
        <w:tc>
          <w:tcPr>
            <w:tcW w:w="675" w:type="pct"/>
          </w:tcPr>
          <w:p w14:paraId="100FD37B" w14:textId="77777777" w:rsidR="00E11027" w:rsidRPr="000B3925" w:rsidRDefault="004031EA" w:rsidP="006A1BE5">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3.34 (1.20</w:t>
            </w:r>
            <w:r w:rsidR="00E11027" w:rsidRPr="000B3925">
              <w:rPr>
                <w:rFonts w:ascii="Times New Roman" w:hAnsi="Times New Roman" w:cs="Times New Roman"/>
                <w:sz w:val="24"/>
                <w:szCs w:val="24"/>
                <w:lang w:val="en-GB"/>
              </w:rPr>
              <w:t>)</w:t>
            </w:r>
            <w:r w:rsidR="005C1D4E" w:rsidRPr="000B3925">
              <w:rPr>
                <w:rFonts w:ascii="Times New Roman" w:hAnsi="Times New Roman" w:cs="Times New Roman"/>
                <w:sz w:val="24"/>
                <w:szCs w:val="24"/>
                <w:vertAlign w:val="superscript"/>
                <w:lang w:val="en-GB"/>
              </w:rPr>
              <w:t xml:space="preserve"> a</w:t>
            </w:r>
          </w:p>
        </w:tc>
        <w:tc>
          <w:tcPr>
            <w:tcW w:w="328" w:type="pct"/>
          </w:tcPr>
          <w:p w14:paraId="4A30DC6A" w14:textId="77777777" w:rsidR="00E11027" w:rsidRPr="000B3925" w:rsidRDefault="00E11027" w:rsidP="00E11027">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w:t>
            </w:r>
          </w:p>
        </w:tc>
        <w:tc>
          <w:tcPr>
            <w:tcW w:w="91" w:type="pct"/>
          </w:tcPr>
          <w:p w14:paraId="4F84BA54" w14:textId="77777777" w:rsidR="00E11027" w:rsidRPr="000B3925" w:rsidRDefault="00E11027" w:rsidP="00DC1BB0">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p>
        </w:tc>
        <w:tc>
          <w:tcPr>
            <w:tcW w:w="565" w:type="pct"/>
          </w:tcPr>
          <w:p w14:paraId="31ED10F8" w14:textId="77777777" w:rsidR="00E11027" w:rsidRPr="000B3925" w:rsidRDefault="00AC4586" w:rsidP="004D688D">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0.19</w:t>
            </w:r>
          </w:p>
        </w:tc>
        <w:tc>
          <w:tcPr>
            <w:tcW w:w="350" w:type="pct"/>
          </w:tcPr>
          <w:p w14:paraId="6EB0B582" w14:textId="77777777" w:rsidR="00E11027" w:rsidRPr="000B3925" w:rsidRDefault="00AC4586" w:rsidP="008C6448">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0.001</w:t>
            </w:r>
          </w:p>
        </w:tc>
      </w:tr>
      <w:tr w:rsidR="008C6448" w:rsidRPr="000B3925" w14:paraId="5C9EA561" w14:textId="77777777" w:rsidTr="00B24A65">
        <w:tc>
          <w:tcPr>
            <w:tcW w:w="742" w:type="pct"/>
          </w:tcPr>
          <w:p w14:paraId="31C776EB" w14:textId="77777777" w:rsidR="00E11027" w:rsidRPr="000B3925" w:rsidRDefault="00AC4586" w:rsidP="00E11027">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MP</w:t>
            </w:r>
          </w:p>
        </w:tc>
        <w:tc>
          <w:tcPr>
            <w:tcW w:w="86" w:type="pct"/>
          </w:tcPr>
          <w:p w14:paraId="4C29E4F2" w14:textId="77777777" w:rsidR="00E11027" w:rsidRPr="000B3925" w:rsidRDefault="00E11027" w:rsidP="00E11027">
            <w:pPr>
              <w:snapToGrid w:val="0"/>
              <w:spacing w:after="0" w:line="240" w:lineRule="auto"/>
              <w:contextualSpacing/>
              <w:rPr>
                <w:rFonts w:ascii="Times New Roman" w:hAnsi="Times New Roman" w:cs="Times New Roman"/>
                <w:i/>
                <w:sz w:val="24"/>
                <w:szCs w:val="24"/>
                <w:lang w:val="en-GB"/>
              </w:rPr>
            </w:pPr>
          </w:p>
        </w:tc>
        <w:tc>
          <w:tcPr>
            <w:tcW w:w="650" w:type="pct"/>
          </w:tcPr>
          <w:p w14:paraId="7E40EE01" w14:textId="77777777" w:rsidR="00E11027" w:rsidRPr="000B3925" w:rsidRDefault="004031EA" w:rsidP="004031EA">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3.94 (0.83</w:t>
            </w:r>
            <w:r w:rsidR="00E11027" w:rsidRPr="000B3925">
              <w:rPr>
                <w:rFonts w:ascii="Times New Roman" w:hAnsi="Times New Roman" w:cs="Times New Roman"/>
                <w:sz w:val="24"/>
                <w:szCs w:val="24"/>
                <w:lang w:val="en-GB"/>
              </w:rPr>
              <w:t>)</w:t>
            </w:r>
            <w:r w:rsidR="005C1D4E" w:rsidRPr="000B3925">
              <w:rPr>
                <w:rFonts w:ascii="Times New Roman" w:hAnsi="Times New Roman" w:cs="Times New Roman"/>
                <w:sz w:val="24"/>
                <w:szCs w:val="24"/>
                <w:vertAlign w:val="superscript"/>
                <w:lang w:val="en-GB"/>
              </w:rPr>
              <w:t xml:space="preserve"> a</w:t>
            </w:r>
          </w:p>
        </w:tc>
        <w:tc>
          <w:tcPr>
            <w:tcW w:w="383" w:type="pct"/>
          </w:tcPr>
          <w:p w14:paraId="1BF79141" w14:textId="77777777" w:rsidR="00E11027" w:rsidRPr="000B3925" w:rsidRDefault="00E11027" w:rsidP="00E11027">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w:t>
            </w:r>
          </w:p>
        </w:tc>
        <w:tc>
          <w:tcPr>
            <w:tcW w:w="109" w:type="pct"/>
          </w:tcPr>
          <w:p w14:paraId="038C2BE1" w14:textId="77777777" w:rsidR="00E11027" w:rsidRPr="000B3925" w:rsidRDefault="00E11027" w:rsidP="00E11027">
            <w:pPr>
              <w:snapToGrid w:val="0"/>
              <w:spacing w:after="0" w:line="240" w:lineRule="auto"/>
              <w:contextualSpacing/>
              <w:rPr>
                <w:rFonts w:ascii="Times New Roman" w:hAnsi="Times New Roman" w:cs="Times New Roman"/>
                <w:sz w:val="24"/>
                <w:szCs w:val="24"/>
                <w:lang w:val="en-GB"/>
              </w:rPr>
            </w:pPr>
          </w:p>
        </w:tc>
        <w:tc>
          <w:tcPr>
            <w:tcW w:w="602" w:type="pct"/>
          </w:tcPr>
          <w:p w14:paraId="337C123C" w14:textId="77777777" w:rsidR="00E11027" w:rsidRPr="000B3925" w:rsidRDefault="004031EA" w:rsidP="005C1D4E">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3.73 (0.8</w:t>
            </w:r>
            <w:r w:rsidR="00E11027" w:rsidRPr="000B3925">
              <w:rPr>
                <w:rFonts w:ascii="Times New Roman" w:hAnsi="Times New Roman" w:cs="Times New Roman"/>
                <w:sz w:val="24"/>
                <w:szCs w:val="24"/>
                <w:lang w:val="en-GB"/>
              </w:rPr>
              <w:t>6)</w:t>
            </w:r>
            <w:r w:rsidR="005C1D4E" w:rsidRPr="000B3925">
              <w:rPr>
                <w:rFonts w:ascii="Times New Roman" w:hAnsi="Times New Roman" w:cs="Times New Roman"/>
                <w:sz w:val="24"/>
                <w:szCs w:val="24"/>
                <w:vertAlign w:val="superscript"/>
                <w:lang w:val="en-GB"/>
              </w:rPr>
              <w:t xml:space="preserve"> a, b</w:t>
            </w:r>
          </w:p>
        </w:tc>
        <w:tc>
          <w:tcPr>
            <w:tcW w:w="328" w:type="pct"/>
          </w:tcPr>
          <w:p w14:paraId="39D443D1" w14:textId="77777777" w:rsidR="00E11027" w:rsidRPr="000B3925" w:rsidRDefault="00E11027" w:rsidP="004031EA">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w:t>
            </w:r>
          </w:p>
        </w:tc>
        <w:tc>
          <w:tcPr>
            <w:tcW w:w="91" w:type="pct"/>
          </w:tcPr>
          <w:p w14:paraId="1F3A6F5C" w14:textId="77777777" w:rsidR="00E11027" w:rsidRPr="000B3925" w:rsidRDefault="00E11027" w:rsidP="00E11027">
            <w:pPr>
              <w:snapToGrid w:val="0"/>
              <w:spacing w:after="0" w:line="240" w:lineRule="auto"/>
              <w:contextualSpacing/>
              <w:rPr>
                <w:rFonts w:ascii="Times New Roman" w:hAnsi="Times New Roman" w:cs="Times New Roman"/>
                <w:sz w:val="24"/>
                <w:szCs w:val="24"/>
                <w:lang w:val="en-GB"/>
              </w:rPr>
            </w:pPr>
          </w:p>
        </w:tc>
        <w:tc>
          <w:tcPr>
            <w:tcW w:w="675" w:type="pct"/>
          </w:tcPr>
          <w:p w14:paraId="1FCEEC5F" w14:textId="77777777" w:rsidR="00E11027" w:rsidRPr="000B3925" w:rsidRDefault="004031EA" w:rsidP="006A1BE5">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4.39 (0.85</w:t>
            </w:r>
            <w:r w:rsidR="00E11027" w:rsidRPr="000B3925">
              <w:rPr>
                <w:rFonts w:ascii="Times New Roman" w:hAnsi="Times New Roman" w:cs="Times New Roman"/>
                <w:sz w:val="24"/>
                <w:szCs w:val="24"/>
                <w:lang w:val="en-GB"/>
              </w:rPr>
              <w:t>)</w:t>
            </w:r>
            <w:r w:rsidR="005C1D4E" w:rsidRPr="000B3925">
              <w:rPr>
                <w:rFonts w:ascii="Times New Roman" w:hAnsi="Times New Roman" w:cs="Times New Roman"/>
                <w:sz w:val="24"/>
                <w:szCs w:val="24"/>
                <w:vertAlign w:val="superscript"/>
                <w:lang w:val="en-GB"/>
              </w:rPr>
              <w:t xml:space="preserve"> c</w:t>
            </w:r>
          </w:p>
        </w:tc>
        <w:tc>
          <w:tcPr>
            <w:tcW w:w="328" w:type="pct"/>
          </w:tcPr>
          <w:p w14:paraId="604ECB15" w14:textId="77777777" w:rsidR="00E11027" w:rsidRPr="000B3925" w:rsidRDefault="00E11027" w:rsidP="00E11027">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w:t>
            </w:r>
          </w:p>
        </w:tc>
        <w:tc>
          <w:tcPr>
            <w:tcW w:w="91" w:type="pct"/>
          </w:tcPr>
          <w:p w14:paraId="49D1C4E9" w14:textId="77777777" w:rsidR="00E11027" w:rsidRPr="000B3925" w:rsidRDefault="00E11027" w:rsidP="00DC1BB0">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p>
        </w:tc>
        <w:tc>
          <w:tcPr>
            <w:tcW w:w="565" w:type="pct"/>
          </w:tcPr>
          <w:p w14:paraId="0F7C0826" w14:textId="77777777" w:rsidR="00E11027" w:rsidRPr="000B3925" w:rsidRDefault="005C1D4E" w:rsidP="004D688D">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15.91**</w:t>
            </w:r>
          </w:p>
        </w:tc>
        <w:tc>
          <w:tcPr>
            <w:tcW w:w="350" w:type="pct"/>
          </w:tcPr>
          <w:p w14:paraId="245143B1" w14:textId="77777777" w:rsidR="00E11027" w:rsidRPr="000B3925" w:rsidRDefault="005C1D4E" w:rsidP="008C6448">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0.09</w:t>
            </w:r>
          </w:p>
        </w:tc>
      </w:tr>
      <w:tr w:rsidR="008C6448" w:rsidRPr="000B3925" w14:paraId="3496A38F" w14:textId="77777777" w:rsidTr="00B24A65">
        <w:tc>
          <w:tcPr>
            <w:tcW w:w="742" w:type="pct"/>
          </w:tcPr>
          <w:p w14:paraId="4D3B7066" w14:textId="77777777" w:rsidR="004031EA" w:rsidRPr="000B3925" w:rsidRDefault="004031EA" w:rsidP="00AC4586">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C</w:t>
            </w:r>
          </w:p>
        </w:tc>
        <w:tc>
          <w:tcPr>
            <w:tcW w:w="86" w:type="pct"/>
          </w:tcPr>
          <w:p w14:paraId="7C53E40D" w14:textId="77777777" w:rsidR="004031EA" w:rsidRPr="000B3925" w:rsidRDefault="004031EA" w:rsidP="004031EA">
            <w:pPr>
              <w:snapToGrid w:val="0"/>
              <w:spacing w:after="0" w:line="240" w:lineRule="auto"/>
              <w:contextualSpacing/>
              <w:rPr>
                <w:rFonts w:ascii="Times New Roman" w:hAnsi="Times New Roman" w:cs="Times New Roman"/>
                <w:i/>
                <w:sz w:val="24"/>
                <w:szCs w:val="24"/>
                <w:lang w:val="en-GB"/>
              </w:rPr>
            </w:pPr>
          </w:p>
        </w:tc>
        <w:tc>
          <w:tcPr>
            <w:tcW w:w="650" w:type="pct"/>
          </w:tcPr>
          <w:p w14:paraId="3960AF40" w14:textId="77777777" w:rsidR="004031EA" w:rsidRPr="000B3925" w:rsidRDefault="004031EA" w:rsidP="004031EA">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3.79 (0.88)</w:t>
            </w:r>
            <w:r w:rsidR="00BF5B6D" w:rsidRPr="000B3925">
              <w:rPr>
                <w:rFonts w:ascii="Times New Roman" w:hAnsi="Times New Roman" w:cs="Times New Roman"/>
                <w:sz w:val="24"/>
                <w:szCs w:val="24"/>
                <w:vertAlign w:val="superscript"/>
                <w:lang w:val="en-GB"/>
              </w:rPr>
              <w:t xml:space="preserve"> a</w:t>
            </w:r>
          </w:p>
        </w:tc>
        <w:tc>
          <w:tcPr>
            <w:tcW w:w="383" w:type="pct"/>
          </w:tcPr>
          <w:p w14:paraId="4D2FECB6" w14:textId="77777777" w:rsidR="004031EA" w:rsidRPr="000B3925" w:rsidRDefault="004031EA" w:rsidP="004031EA">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w:t>
            </w:r>
          </w:p>
        </w:tc>
        <w:tc>
          <w:tcPr>
            <w:tcW w:w="109" w:type="pct"/>
          </w:tcPr>
          <w:p w14:paraId="4298E061" w14:textId="77777777" w:rsidR="004031EA" w:rsidRPr="000B3925" w:rsidRDefault="004031EA" w:rsidP="004031EA">
            <w:pPr>
              <w:snapToGrid w:val="0"/>
              <w:spacing w:after="0" w:line="240" w:lineRule="auto"/>
              <w:contextualSpacing/>
              <w:rPr>
                <w:rFonts w:ascii="Times New Roman" w:hAnsi="Times New Roman" w:cs="Times New Roman"/>
                <w:sz w:val="24"/>
                <w:szCs w:val="24"/>
                <w:lang w:val="en-GB"/>
              </w:rPr>
            </w:pPr>
          </w:p>
        </w:tc>
        <w:tc>
          <w:tcPr>
            <w:tcW w:w="602" w:type="pct"/>
          </w:tcPr>
          <w:p w14:paraId="7DE4B00B" w14:textId="77777777" w:rsidR="004031EA" w:rsidRPr="000B3925" w:rsidRDefault="004031EA" w:rsidP="004031EA">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3.74 (0.63)</w:t>
            </w:r>
            <w:r w:rsidR="00BF5B6D" w:rsidRPr="000B3925">
              <w:rPr>
                <w:rFonts w:ascii="Times New Roman" w:hAnsi="Times New Roman" w:cs="Times New Roman"/>
                <w:sz w:val="24"/>
                <w:szCs w:val="24"/>
                <w:vertAlign w:val="superscript"/>
                <w:lang w:val="en-GB"/>
              </w:rPr>
              <w:t xml:space="preserve"> a</w:t>
            </w:r>
          </w:p>
        </w:tc>
        <w:tc>
          <w:tcPr>
            <w:tcW w:w="328" w:type="pct"/>
          </w:tcPr>
          <w:p w14:paraId="494288C9" w14:textId="77777777" w:rsidR="004031EA" w:rsidRPr="000B3925" w:rsidRDefault="004031EA" w:rsidP="004031EA">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w:t>
            </w:r>
          </w:p>
        </w:tc>
        <w:tc>
          <w:tcPr>
            <w:tcW w:w="91" w:type="pct"/>
          </w:tcPr>
          <w:p w14:paraId="18866B5A" w14:textId="77777777" w:rsidR="004031EA" w:rsidRPr="000B3925" w:rsidRDefault="004031EA" w:rsidP="004031EA">
            <w:pPr>
              <w:snapToGrid w:val="0"/>
              <w:spacing w:after="0" w:line="240" w:lineRule="auto"/>
              <w:contextualSpacing/>
              <w:rPr>
                <w:rFonts w:ascii="Times New Roman" w:hAnsi="Times New Roman" w:cs="Times New Roman"/>
                <w:sz w:val="24"/>
                <w:szCs w:val="24"/>
                <w:lang w:val="en-GB"/>
              </w:rPr>
            </w:pPr>
          </w:p>
        </w:tc>
        <w:tc>
          <w:tcPr>
            <w:tcW w:w="675" w:type="pct"/>
          </w:tcPr>
          <w:p w14:paraId="77D1177C" w14:textId="77777777" w:rsidR="004031EA" w:rsidRPr="000B3925" w:rsidRDefault="004031EA" w:rsidP="006A1BE5">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3.95 (1.07)</w:t>
            </w:r>
            <w:r w:rsidR="00BF5B6D" w:rsidRPr="000B3925">
              <w:rPr>
                <w:rFonts w:ascii="Times New Roman" w:hAnsi="Times New Roman" w:cs="Times New Roman"/>
                <w:sz w:val="24"/>
                <w:szCs w:val="24"/>
                <w:vertAlign w:val="superscript"/>
                <w:lang w:val="en-GB"/>
              </w:rPr>
              <w:t xml:space="preserve"> a</w:t>
            </w:r>
          </w:p>
        </w:tc>
        <w:tc>
          <w:tcPr>
            <w:tcW w:w="328" w:type="pct"/>
          </w:tcPr>
          <w:p w14:paraId="2B7EEE4D" w14:textId="77777777" w:rsidR="004031EA" w:rsidRPr="000B3925" w:rsidRDefault="004031EA" w:rsidP="004031EA">
            <w:pPr>
              <w:snapToGrid w:val="0"/>
              <w:spacing w:after="0" w:line="240" w:lineRule="auto"/>
              <w:contextualSpacing/>
              <w:jc w:val="center"/>
              <w:rPr>
                <w:rFonts w:ascii="Times New Roman" w:hAnsi="Times New Roman" w:cs="Times New Roman"/>
                <w:sz w:val="24"/>
                <w:szCs w:val="24"/>
                <w:lang w:val="en-GB"/>
              </w:rPr>
            </w:pPr>
            <w:r w:rsidRPr="000B3925">
              <w:rPr>
                <w:rFonts w:ascii="Times New Roman" w:hAnsi="Times New Roman" w:cs="Times New Roman"/>
                <w:sz w:val="24"/>
                <w:szCs w:val="24"/>
                <w:lang w:val="en-GB"/>
              </w:rPr>
              <w:t>—</w:t>
            </w:r>
          </w:p>
        </w:tc>
        <w:tc>
          <w:tcPr>
            <w:tcW w:w="91" w:type="pct"/>
          </w:tcPr>
          <w:p w14:paraId="3F88DC5C" w14:textId="77777777" w:rsidR="004031EA" w:rsidRPr="000B3925" w:rsidRDefault="004031EA" w:rsidP="00DC1BB0">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p>
        </w:tc>
        <w:tc>
          <w:tcPr>
            <w:tcW w:w="565" w:type="pct"/>
          </w:tcPr>
          <w:p w14:paraId="007A8DD7" w14:textId="77777777" w:rsidR="004031EA" w:rsidRPr="000B3925" w:rsidRDefault="00F01CDA" w:rsidP="004D688D">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1.51</w:t>
            </w:r>
          </w:p>
        </w:tc>
        <w:tc>
          <w:tcPr>
            <w:tcW w:w="350" w:type="pct"/>
          </w:tcPr>
          <w:p w14:paraId="78A03177" w14:textId="77777777" w:rsidR="004031EA" w:rsidRPr="000B3925" w:rsidRDefault="00F01CDA" w:rsidP="008C6448">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r w:rsidRPr="000B3925">
              <w:rPr>
                <w:rFonts w:ascii="Times New Roman" w:eastAsiaTheme="minorEastAsia" w:hAnsi="Times New Roman" w:cs="Times New Roman"/>
                <w:sz w:val="24"/>
                <w:szCs w:val="24"/>
                <w:lang w:val="en-GB" w:eastAsia="zh-CN" w:bidi="ar-SA"/>
              </w:rPr>
              <w:t>0.01</w:t>
            </w:r>
          </w:p>
        </w:tc>
      </w:tr>
    </w:tbl>
    <w:p w14:paraId="120D7799" w14:textId="77777777" w:rsidR="0078779D" w:rsidRPr="000B3925" w:rsidRDefault="0078779D" w:rsidP="00AC4586">
      <w:pPr>
        <w:autoSpaceDE w:val="0"/>
        <w:autoSpaceDN w:val="0"/>
        <w:bidi w:val="0"/>
        <w:adjustRightInd w:val="0"/>
        <w:spacing w:after="0" w:line="240" w:lineRule="auto"/>
        <w:rPr>
          <w:rFonts w:ascii="Times New Roman" w:eastAsia="STIX-Regular" w:hAnsi="Times New Roman" w:cs="Times New Roman"/>
          <w:sz w:val="24"/>
          <w:szCs w:val="17"/>
          <w:lang w:val="en-GB" w:eastAsia="zh-CN" w:bidi="ar-SA"/>
        </w:rPr>
      </w:pPr>
      <w:r w:rsidRPr="000B3925">
        <w:rPr>
          <w:rFonts w:ascii="Times New Roman" w:eastAsiaTheme="minorEastAsia" w:hAnsi="Times New Roman" w:cs="Times New Roman"/>
          <w:sz w:val="24"/>
          <w:szCs w:val="24"/>
          <w:lang w:val="en-GB" w:eastAsia="zh-CN" w:bidi="ar-SA"/>
        </w:rPr>
        <w:t xml:space="preserve">Note. </w:t>
      </w:r>
      <w:r w:rsidR="001418A2" w:rsidRPr="000B3925">
        <w:rPr>
          <w:rFonts w:ascii="Times New Roman" w:eastAsiaTheme="minorEastAsia" w:hAnsi="Times New Roman" w:cs="Times New Roman"/>
          <w:sz w:val="24"/>
          <w:szCs w:val="24"/>
          <w:lang w:val="en-GB" w:eastAsia="zh-CN" w:bidi="ar-SA"/>
        </w:rPr>
        <w:t xml:space="preserve">TDE = talent development environment, </w:t>
      </w:r>
      <w:r w:rsidRPr="000B3925">
        <w:rPr>
          <w:rFonts w:asciiTheme="majorBidi" w:hAnsiTheme="majorBidi" w:cstheme="majorBidi"/>
          <w:color w:val="000000" w:themeColor="text1"/>
          <w:sz w:val="24"/>
          <w:szCs w:val="24"/>
          <w:lang w:val="en-GB"/>
        </w:rPr>
        <w:t>LTF = long-term development focus, AOE = alignment of expectations, COM = communication, HQP = holistic quality preparation, SN = support network</w:t>
      </w:r>
      <w:r w:rsidR="00AC4586" w:rsidRPr="000B3925">
        <w:rPr>
          <w:rFonts w:asciiTheme="majorBidi" w:hAnsiTheme="majorBidi" w:cstheme="majorBidi"/>
          <w:color w:val="000000" w:themeColor="text1"/>
          <w:sz w:val="24"/>
          <w:szCs w:val="24"/>
          <w:lang w:val="en-GB"/>
        </w:rPr>
        <w:t>, MT = motivation, SC = self-confidence, AC = anxiety control, MP = mental preparation, TE = team emphasis, C = concentration</w:t>
      </w:r>
      <w:r w:rsidRPr="000B3925">
        <w:rPr>
          <w:rFonts w:asciiTheme="majorBidi" w:hAnsiTheme="majorBidi" w:cstheme="majorBidi"/>
          <w:color w:val="000000" w:themeColor="text1"/>
          <w:sz w:val="24"/>
          <w:szCs w:val="24"/>
          <w:lang w:val="en-GB"/>
        </w:rPr>
        <w:t>.</w:t>
      </w:r>
      <w:r w:rsidR="00E11027" w:rsidRPr="000B3925">
        <w:rPr>
          <w:rFonts w:asciiTheme="majorBidi" w:hAnsiTheme="majorBidi" w:cstheme="majorBidi"/>
          <w:color w:val="000000" w:themeColor="text1"/>
          <w:sz w:val="24"/>
          <w:szCs w:val="24"/>
          <w:lang w:val="en-GB"/>
        </w:rPr>
        <w:t xml:space="preserve"> </w:t>
      </w:r>
      <w:r w:rsidR="00E11027" w:rsidRPr="000B3925">
        <w:rPr>
          <w:rFonts w:ascii="Times New Roman" w:eastAsia="STIX-Regular" w:hAnsi="Times New Roman" w:cs="Times New Roman"/>
          <w:sz w:val="24"/>
          <w:szCs w:val="17"/>
          <w:lang w:val="en-GB" w:eastAsia="zh-CN" w:bidi="ar-SA"/>
        </w:rPr>
        <w:t>Means in the same row that do not share subscripts differed at</w:t>
      </w:r>
      <w:r w:rsidR="00AC4586" w:rsidRPr="000B3925">
        <w:rPr>
          <w:rFonts w:ascii="Times New Roman" w:eastAsia="STIX-Regular" w:hAnsi="Times New Roman" w:cs="Times New Roman"/>
          <w:sz w:val="24"/>
          <w:szCs w:val="17"/>
          <w:lang w:val="en-GB" w:eastAsia="zh-CN" w:bidi="ar-SA"/>
        </w:rPr>
        <w:t xml:space="preserve"> </w:t>
      </w:r>
      <w:r w:rsidR="00E11027" w:rsidRPr="000B3925">
        <w:rPr>
          <w:rFonts w:ascii="Times New Roman" w:eastAsia="STIX-Italic" w:hAnsi="Times New Roman" w:cs="Times New Roman"/>
          <w:i/>
          <w:iCs/>
          <w:sz w:val="24"/>
          <w:szCs w:val="17"/>
          <w:lang w:val="en-GB" w:eastAsia="zh-CN" w:bidi="ar-SA"/>
        </w:rPr>
        <w:t xml:space="preserve">p </w:t>
      </w:r>
      <w:r w:rsidR="00E11027" w:rsidRPr="000B3925">
        <w:rPr>
          <w:rFonts w:ascii="Times New Roman" w:eastAsia="STIX-Regular" w:hAnsi="Times New Roman" w:cs="Times New Roman"/>
          <w:sz w:val="24"/>
          <w:szCs w:val="17"/>
          <w:lang w:val="en-GB" w:eastAsia="zh-CN" w:bidi="ar-SA"/>
        </w:rPr>
        <w:t>&lt; .05 using Tukey’s HSD</w:t>
      </w:r>
      <w:r w:rsidR="00AC4586" w:rsidRPr="000B3925">
        <w:rPr>
          <w:rFonts w:ascii="Times New Roman" w:eastAsia="STIX-Regular" w:hAnsi="Times New Roman" w:cs="Times New Roman"/>
          <w:sz w:val="24"/>
          <w:szCs w:val="17"/>
          <w:lang w:val="en-GB" w:eastAsia="zh-CN" w:bidi="ar-SA"/>
        </w:rPr>
        <w:t>.</w:t>
      </w:r>
    </w:p>
    <w:p w14:paraId="29B1E979" w14:textId="77777777" w:rsidR="00AC4586" w:rsidRPr="000B3925" w:rsidRDefault="00AC4586" w:rsidP="00AC4586">
      <w:pPr>
        <w:autoSpaceDE w:val="0"/>
        <w:autoSpaceDN w:val="0"/>
        <w:bidi w:val="0"/>
        <w:adjustRightInd w:val="0"/>
        <w:spacing w:after="0" w:line="240" w:lineRule="auto"/>
        <w:rPr>
          <w:rFonts w:ascii="Times New Roman" w:eastAsia="STIX-Regular" w:hAnsi="Times New Roman" w:cs="Times New Roman"/>
          <w:sz w:val="24"/>
          <w:szCs w:val="17"/>
          <w:lang w:val="en-GB" w:eastAsia="zh-CN" w:bidi="ar-SA"/>
        </w:rPr>
      </w:pPr>
      <w:r w:rsidRPr="000B3925">
        <w:rPr>
          <w:rFonts w:ascii="Times New Roman" w:eastAsia="STIX-Regular" w:hAnsi="Times New Roman" w:cs="Times New Roman"/>
          <w:sz w:val="24"/>
          <w:szCs w:val="17"/>
          <w:lang w:val="en-GB" w:eastAsia="zh-CN" w:bidi="ar-SA"/>
        </w:rPr>
        <w:t>*</w:t>
      </w:r>
      <w:r w:rsidRPr="000B3925">
        <w:rPr>
          <w:rFonts w:ascii="Times New Roman" w:eastAsia="STIX-Italic" w:hAnsi="Times New Roman" w:cs="Times New Roman"/>
          <w:i/>
          <w:iCs/>
          <w:sz w:val="24"/>
          <w:szCs w:val="17"/>
          <w:lang w:val="en-GB" w:eastAsia="zh-CN" w:bidi="ar-SA"/>
        </w:rPr>
        <w:t xml:space="preserve">p </w:t>
      </w:r>
      <w:r w:rsidRPr="000B3925">
        <w:rPr>
          <w:rFonts w:ascii="Times New Roman" w:eastAsia="STIX-Regular" w:hAnsi="Times New Roman" w:cs="Times New Roman"/>
          <w:sz w:val="24"/>
          <w:szCs w:val="17"/>
          <w:lang w:val="en-GB" w:eastAsia="zh-CN" w:bidi="ar-SA"/>
        </w:rPr>
        <w:t>&lt; .05, **</w:t>
      </w:r>
      <w:r w:rsidRPr="000B3925">
        <w:rPr>
          <w:rFonts w:ascii="Times New Roman" w:eastAsia="STIX-Italic" w:hAnsi="Times New Roman" w:cs="Times New Roman"/>
          <w:i/>
          <w:iCs/>
          <w:sz w:val="24"/>
          <w:szCs w:val="17"/>
          <w:lang w:val="en-GB" w:eastAsia="zh-CN" w:bidi="ar-SA"/>
        </w:rPr>
        <w:t xml:space="preserve">p </w:t>
      </w:r>
      <w:r w:rsidRPr="000B3925">
        <w:rPr>
          <w:rFonts w:ascii="Times New Roman" w:eastAsia="STIX-Regular" w:hAnsi="Times New Roman" w:cs="Times New Roman"/>
          <w:sz w:val="24"/>
          <w:szCs w:val="17"/>
          <w:lang w:val="en-GB" w:eastAsia="zh-CN" w:bidi="ar-SA"/>
        </w:rPr>
        <w:t>&lt; .01.</w:t>
      </w:r>
    </w:p>
    <w:p w14:paraId="295685F9" w14:textId="77777777" w:rsidR="0078779D" w:rsidRPr="000B3925" w:rsidRDefault="0078779D" w:rsidP="0078779D">
      <w:pPr>
        <w:autoSpaceDE w:val="0"/>
        <w:autoSpaceDN w:val="0"/>
        <w:bidi w:val="0"/>
        <w:adjustRightInd w:val="0"/>
        <w:snapToGrid w:val="0"/>
        <w:spacing w:after="0" w:line="240" w:lineRule="auto"/>
        <w:contextualSpacing/>
        <w:rPr>
          <w:rFonts w:ascii="Times New Roman" w:eastAsiaTheme="minorEastAsia" w:hAnsi="Times New Roman" w:cs="Times New Roman"/>
          <w:sz w:val="24"/>
          <w:szCs w:val="24"/>
          <w:lang w:val="en-GB" w:eastAsia="zh-CN" w:bidi="ar-SA"/>
        </w:rPr>
      </w:pPr>
    </w:p>
    <w:p w14:paraId="775E7214" w14:textId="77777777" w:rsidR="0078779D" w:rsidRPr="000B3925" w:rsidRDefault="0078779D" w:rsidP="0078779D">
      <w:pPr>
        <w:autoSpaceDE w:val="0"/>
        <w:autoSpaceDN w:val="0"/>
        <w:bidi w:val="0"/>
        <w:adjustRightInd w:val="0"/>
        <w:spacing w:after="0" w:line="240" w:lineRule="auto"/>
        <w:rPr>
          <w:rFonts w:ascii="Times New Roman" w:eastAsiaTheme="minorEastAsia" w:hAnsi="Times New Roman" w:cs="Times New Roman"/>
          <w:sz w:val="24"/>
          <w:szCs w:val="24"/>
          <w:lang w:val="en-GB" w:eastAsia="zh-CN" w:bidi="ar-SA"/>
        </w:rPr>
      </w:pPr>
    </w:p>
    <w:p w14:paraId="7D4B542F" w14:textId="77777777" w:rsidR="000D279C" w:rsidRPr="000B3925" w:rsidRDefault="000D279C">
      <w:pPr>
        <w:bidi w:val="0"/>
        <w:spacing w:after="160" w:line="259" w:lineRule="auto"/>
        <w:rPr>
          <w:rFonts w:ascii="AdvOT5fcf1b24" w:hAnsi="AdvOT5fcf1b24" w:cs="AdvOT5fcf1b24"/>
          <w:color w:val="000000" w:themeColor="text1"/>
          <w:sz w:val="24"/>
          <w:szCs w:val="24"/>
          <w:lang w:val="en-GB"/>
        </w:rPr>
      </w:pPr>
      <w:r w:rsidRPr="000B3925">
        <w:rPr>
          <w:rFonts w:ascii="AdvOT5fcf1b24" w:hAnsi="AdvOT5fcf1b24" w:cs="AdvOT5fcf1b24"/>
          <w:color w:val="000000" w:themeColor="text1"/>
          <w:sz w:val="24"/>
          <w:szCs w:val="24"/>
          <w:lang w:val="en-GB"/>
        </w:rPr>
        <w:br w:type="page"/>
      </w:r>
    </w:p>
    <w:p w14:paraId="4DE99712" w14:textId="77777777" w:rsidR="00D26B05" w:rsidRPr="000B3925" w:rsidRDefault="00D26B05" w:rsidP="00D26B05">
      <w:pPr>
        <w:autoSpaceDE w:val="0"/>
        <w:autoSpaceDN w:val="0"/>
        <w:bidi w:val="0"/>
        <w:adjustRightInd w:val="0"/>
        <w:spacing w:after="0"/>
        <w:contextualSpacing/>
        <w:rPr>
          <w:rFonts w:ascii="AdvOT5fcf1b24" w:hAnsi="AdvOT5fcf1b24" w:cs="AdvOT5fcf1b24"/>
          <w:color w:val="000000" w:themeColor="text1"/>
          <w:sz w:val="24"/>
          <w:szCs w:val="24"/>
          <w:lang w:val="en-GB"/>
        </w:rPr>
        <w:sectPr w:rsidR="00D26B05" w:rsidRPr="000B3925" w:rsidSect="00993E18">
          <w:pgSz w:w="15840" w:h="12240" w:orient="landscape"/>
          <w:pgMar w:top="1440" w:right="1440" w:bottom="1440" w:left="1440" w:header="709" w:footer="709" w:gutter="0"/>
          <w:cols w:space="708"/>
          <w:docGrid w:linePitch="360"/>
        </w:sectPr>
      </w:pPr>
    </w:p>
    <w:p w14:paraId="15555B18" w14:textId="77777777" w:rsidR="00993E18" w:rsidRPr="000B3925" w:rsidRDefault="00993E18" w:rsidP="008601BA">
      <w:pPr>
        <w:bidi w:val="0"/>
        <w:spacing w:after="0" w:line="259" w:lineRule="auto"/>
        <w:rPr>
          <w:rFonts w:ascii="AdvOT5fcf1b24" w:hAnsi="AdvOT5fcf1b24" w:cs="AdvOT5fcf1b24"/>
          <w:color w:val="000000" w:themeColor="text1"/>
          <w:sz w:val="16"/>
          <w:szCs w:val="16"/>
          <w:lang w:val="en-GB"/>
        </w:rPr>
      </w:pPr>
      <w:r w:rsidRPr="000B3925">
        <w:rPr>
          <w:rFonts w:asciiTheme="majorBidi" w:hAnsiTheme="majorBidi" w:cstheme="majorBidi"/>
          <w:b/>
          <w:bCs/>
          <w:color w:val="000000" w:themeColor="text1"/>
          <w:sz w:val="24"/>
          <w:szCs w:val="20"/>
          <w:lang w:val="en-GB"/>
        </w:rPr>
        <w:lastRenderedPageBreak/>
        <w:t>Appendix</w:t>
      </w:r>
    </w:p>
    <w:p w14:paraId="06945B20" w14:textId="77777777" w:rsidR="00993E18" w:rsidRPr="000B3925" w:rsidRDefault="00993E18" w:rsidP="008601BA">
      <w:pPr>
        <w:bidi w:val="0"/>
        <w:snapToGrid w:val="0"/>
        <w:spacing w:after="0"/>
        <w:contextualSpacing/>
        <w:rPr>
          <w:rFonts w:asciiTheme="majorBidi" w:hAnsiTheme="majorBidi" w:cstheme="majorBidi"/>
          <w:i/>
          <w:color w:val="000000" w:themeColor="text1"/>
          <w:sz w:val="24"/>
          <w:szCs w:val="20"/>
          <w:lang w:val="en-GB"/>
        </w:rPr>
      </w:pPr>
      <w:r w:rsidRPr="000B3925">
        <w:rPr>
          <w:rFonts w:asciiTheme="majorBidi" w:hAnsiTheme="majorBidi" w:cstheme="majorBidi"/>
          <w:i/>
          <w:color w:val="000000" w:themeColor="text1"/>
          <w:sz w:val="24"/>
          <w:szCs w:val="20"/>
          <w:lang w:val="en-GB"/>
        </w:rPr>
        <w:t>The 5-Factor Talent Development Environment Questionnaire Factors and Items</w:t>
      </w:r>
    </w:p>
    <w:tbl>
      <w:tblPr>
        <w:tblW w:w="0" w:type="auto"/>
        <w:tblBorders>
          <w:top w:val="single" w:sz="4" w:space="0" w:color="auto"/>
          <w:bottom w:val="single" w:sz="4" w:space="0" w:color="auto"/>
        </w:tblBorders>
        <w:tblLook w:val="04A0" w:firstRow="1" w:lastRow="0" w:firstColumn="1" w:lastColumn="0" w:noHBand="0" w:noVBand="1"/>
      </w:tblPr>
      <w:tblGrid>
        <w:gridCol w:w="8217"/>
        <w:gridCol w:w="891"/>
      </w:tblGrid>
      <w:tr w:rsidR="00993E18" w:rsidRPr="000B3925" w14:paraId="5D3BC35F" w14:textId="77777777" w:rsidTr="00A64DE0">
        <w:tc>
          <w:tcPr>
            <w:tcW w:w="8217" w:type="dxa"/>
            <w:tcBorders>
              <w:top w:val="single" w:sz="4" w:space="0" w:color="auto"/>
              <w:bottom w:val="single" w:sz="4" w:space="0" w:color="auto"/>
            </w:tcBorders>
          </w:tcPr>
          <w:p w14:paraId="04787EF8" w14:textId="77777777" w:rsidR="00993E18" w:rsidRPr="000B3925" w:rsidRDefault="00993E18" w:rsidP="008601BA">
            <w:pPr>
              <w:bidi w:val="0"/>
              <w:snapToGrid w:val="0"/>
              <w:spacing w:after="0"/>
              <w:contextualSpacing/>
              <w:rPr>
                <w:rFonts w:cs="Times New Roman"/>
                <w:color w:val="000000" w:themeColor="text1"/>
                <w:sz w:val="24"/>
                <w:szCs w:val="24"/>
                <w:lang w:val="en-GB"/>
              </w:rPr>
            </w:pPr>
            <w:r w:rsidRPr="000B3925">
              <w:rPr>
                <w:rFonts w:cs="Times New Roman"/>
                <w:color w:val="000000" w:themeColor="text1"/>
                <w:sz w:val="24"/>
                <w:szCs w:val="24"/>
                <w:lang w:val="en-GB"/>
              </w:rPr>
              <w:t>Item content</w:t>
            </w:r>
          </w:p>
        </w:tc>
        <w:tc>
          <w:tcPr>
            <w:tcW w:w="799" w:type="dxa"/>
            <w:tcBorders>
              <w:top w:val="single" w:sz="4" w:space="0" w:color="auto"/>
              <w:bottom w:val="single" w:sz="4" w:space="0" w:color="auto"/>
            </w:tcBorders>
          </w:tcPr>
          <w:p w14:paraId="1DABA73E" w14:textId="77777777" w:rsidR="00993E18" w:rsidRPr="000B3925" w:rsidRDefault="00993E18" w:rsidP="008601BA">
            <w:pPr>
              <w:bidi w:val="0"/>
              <w:snapToGrid w:val="0"/>
              <w:spacing w:after="0"/>
              <w:contextualSpacing/>
              <w:rPr>
                <w:rFonts w:cs="Times New Roman"/>
                <w:color w:val="000000" w:themeColor="text1"/>
                <w:sz w:val="24"/>
                <w:szCs w:val="24"/>
                <w:lang w:val="en-GB"/>
              </w:rPr>
            </w:pPr>
            <w:r w:rsidRPr="000B3925">
              <w:rPr>
                <w:rFonts w:cs="Times New Roman"/>
                <w:color w:val="000000" w:themeColor="text1"/>
                <w:sz w:val="24"/>
                <w:szCs w:val="24"/>
                <w:lang w:val="en-GB"/>
              </w:rPr>
              <w:t>Coding</w:t>
            </w:r>
          </w:p>
        </w:tc>
      </w:tr>
      <w:tr w:rsidR="00993E18" w:rsidRPr="000B3925" w14:paraId="7C306995" w14:textId="77777777" w:rsidTr="00A64DE0">
        <w:tc>
          <w:tcPr>
            <w:tcW w:w="8217" w:type="dxa"/>
            <w:tcBorders>
              <w:top w:val="single" w:sz="4" w:space="0" w:color="auto"/>
            </w:tcBorders>
          </w:tcPr>
          <w:p w14:paraId="58C30926" w14:textId="77777777" w:rsidR="00993E18" w:rsidRPr="000B3925" w:rsidRDefault="00993E18" w:rsidP="008601BA">
            <w:pPr>
              <w:snapToGrid w:val="0"/>
              <w:spacing w:after="0"/>
              <w:contextualSpacing/>
              <w:jc w:val="right"/>
              <w:rPr>
                <w:rFonts w:cs="Times New Roman"/>
                <w:bCs/>
                <w:color w:val="000000" w:themeColor="text1"/>
                <w:sz w:val="24"/>
                <w:szCs w:val="24"/>
                <w:rtl/>
                <w:lang w:val="en-GB"/>
              </w:rPr>
            </w:pPr>
            <w:r w:rsidRPr="000B3925">
              <w:rPr>
                <w:rFonts w:cs="Times New Roman"/>
                <w:bCs/>
                <w:color w:val="000000" w:themeColor="text1"/>
                <w:sz w:val="24"/>
                <w:szCs w:val="24"/>
                <w:lang w:val="en-GB"/>
              </w:rPr>
              <w:t>1. My training is specifically designed to help me develop effectively in the long term.</w:t>
            </w:r>
          </w:p>
          <w:p w14:paraId="4D42D763" w14:textId="77777777" w:rsidR="00993E18" w:rsidRPr="000B3925" w:rsidRDefault="00993E18" w:rsidP="008601BA">
            <w:pPr>
              <w:snapToGrid w:val="0"/>
              <w:spacing w:after="0"/>
              <w:contextualSpacing/>
              <w:rPr>
                <w:rFonts w:cs="Times New Roman"/>
                <w:bCs/>
                <w:color w:val="000000" w:themeColor="text1"/>
                <w:sz w:val="24"/>
                <w:szCs w:val="24"/>
                <w:lang w:val="en-GB"/>
              </w:rPr>
            </w:pPr>
            <w:r w:rsidRPr="000B3925">
              <w:rPr>
                <w:rFonts w:cs="Times New Roman"/>
                <w:bCs/>
                <w:color w:val="000000" w:themeColor="text1"/>
                <w:sz w:val="24"/>
                <w:szCs w:val="24"/>
                <w:rtl/>
                <w:lang w:val="en-GB"/>
              </w:rPr>
              <w:t>1. آموزش من به طور خاص برای کمک در پیشرفت طولانی مدت طراحی شده است.</w:t>
            </w:r>
          </w:p>
        </w:tc>
        <w:tc>
          <w:tcPr>
            <w:tcW w:w="799" w:type="dxa"/>
            <w:tcBorders>
              <w:top w:val="single" w:sz="4" w:space="0" w:color="auto"/>
            </w:tcBorders>
          </w:tcPr>
          <w:p w14:paraId="184DCFFA" w14:textId="77777777" w:rsidR="00993E18" w:rsidRPr="000B3925" w:rsidRDefault="00993E18" w:rsidP="008601BA">
            <w:pPr>
              <w:bidi w:val="0"/>
              <w:snapToGrid w:val="0"/>
              <w:spacing w:after="0"/>
              <w:contextualSpacing/>
              <w:rPr>
                <w:rFonts w:cs="Times New Roman"/>
                <w:color w:val="000000" w:themeColor="text1"/>
                <w:sz w:val="24"/>
                <w:szCs w:val="24"/>
                <w:lang w:val="en-GB"/>
              </w:rPr>
            </w:pPr>
            <w:r w:rsidRPr="000B3925">
              <w:rPr>
                <w:rFonts w:cs="Times New Roman"/>
                <w:color w:val="000000" w:themeColor="text1"/>
                <w:sz w:val="24"/>
                <w:szCs w:val="24"/>
                <w:lang w:val="en-GB"/>
              </w:rPr>
              <w:t>LTF1</w:t>
            </w:r>
          </w:p>
        </w:tc>
      </w:tr>
      <w:tr w:rsidR="00993E18" w:rsidRPr="000B3925" w14:paraId="0470DA0C" w14:textId="77777777" w:rsidTr="00A64DE0">
        <w:tc>
          <w:tcPr>
            <w:tcW w:w="8217" w:type="dxa"/>
          </w:tcPr>
          <w:p w14:paraId="684F6912" w14:textId="77777777" w:rsidR="00993E18" w:rsidRPr="000B3925" w:rsidRDefault="00993E18" w:rsidP="008601BA">
            <w:pPr>
              <w:snapToGrid w:val="0"/>
              <w:spacing w:after="0"/>
              <w:contextualSpacing/>
              <w:jc w:val="right"/>
              <w:rPr>
                <w:rFonts w:cs="Times New Roman"/>
                <w:bCs/>
                <w:color w:val="000000" w:themeColor="text1"/>
                <w:sz w:val="24"/>
                <w:szCs w:val="24"/>
                <w:lang w:val="en-GB"/>
              </w:rPr>
            </w:pPr>
            <w:r w:rsidRPr="000B3925">
              <w:rPr>
                <w:rFonts w:cs="Times New Roman"/>
                <w:bCs/>
                <w:color w:val="000000" w:themeColor="text1"/>
                <w:sz w:val="24"/>
                <w:szCs w:val="24"/>
                <w:lang w:val="en-GB"/>
              </w:rPr>
              <w:t>2. My coach emphasises that what I do in training and competition is far more important than winning.</w:t>
            </w:r>
          </w:p>
          <w:p w14:paraId="497EBFC4" w14:textId="77777777" w:rsidR="00993E18" w:rsidRPr="000B3925" w:rsidRDefault="00993E18" w:rsidP="008601BA">
            <w:pPr>
              <w:snapToGrid w:val="0"/>
              <w:spacing w:after="0"/>
              <w:contextualSpacing/>
              <w:rPr>
                <w:rFonts w:cs="Times New Roman"/>
                <w:bCs/>
                <w:color w:val="000000" w:themeColor="text1"/>
                <w:sz w:val="24"/>
                <w:szCs w:val="24"/>
                <w:lang w:val="en-GB"/>
              </w:rPr>
            </w:pPr>
            <w:r w:rsidRPr="000B3925">
              <w:rPr>
                <w:rFonts w:cs="Times New Roman"/>
                <w:bCs/>
                <w:color w:val="000000" w:themeColor="text1"/>
                <w:sz w:val="24"/>
                <w:szCs w:val="24"/>
                <w:rtl/>
                <w:lang w:val="en-GB"/>
              </w:rPr>
              <w:t>2. مربی من تأکید می</w:t>
            </w:r>
            <w:r w:rsidRPr="000B3925">
              <w:rPr>
                <w:rFonts w:cs="Times New Roman"/>
                <w:bCs/>
                <w:color w:val="000000" w:themeColor="text1"/>
                <w:sz w:val="24"/>
                <w:szCs w:val="24"/>
                <w:rtl/>
                <w:lang w:val="en-GB"/>
              </w:rPr>
              <w:softHyphen/>
              <w:t>کند کاری که من در تمرینات و مسابقات انجام می</w:t>
            </w:r>
            <w:r w:rsidRPr="000B3925">
              <w:rPr>
                <w:rFonts w:cs="Times New Roman"/>
                <w:bCs/>
                <w:color w:val="000000" w:themeColor="text1"/>
                <w:sz w:val="24"/>
                <w:szCs w:val="24"/>
                <w:rtl/>
                <w:lang w:val="en-GB"/>
              </w:rPr>
              <w:softHyphen/>
              <w:t>دهم بسیار مهم</w:t>
            </w:r>
            <w:r w:rsidRPr="000B3925">
              <w:rPr>
                <w:rFonts w:cs="Times New Roman"/>
                <w:bCs/>
                <w:color w:val="000000" w:themeColor="text1"/>
                <w:sz w:val="24"/>
                <w:szCs w:val="24"/>
                <w:rtl/>
                <w:lang w:val="en-GB"/>
              </w:rPr>
              <w:softHyphen/>
              <w:t>تر از پیروزی است.</w:t>
            </w:r>
            <w:r w:rsidRPr="000B3925">
              <w:rPr>
                <w:rFonts w:cs="Times New Roman"/>
                <w:bCs/>
                <w:color w:val="000000" w:themeColor="text1"/>
                <w:sz w:val="24"/>
                <w:szCs w:val="24"/>
                <w:lang w:val="en-GB"/>
              </w:rPr>
              <w:t xml:space="preserve"> </w:t>
            </w:r>
          </w:p>
        </w:tc>
        <w:tc>
          <w:tcPr>
            <w:tcW w:w="799" w:type="dxa"/>
          </w:tcPr>
          <w:p w14:paraId="1E8F8F15" w14:textId="77777777" w:rsidR="00993E18" w:rsidRPr="000B3925" w:rsidRDefault="00993E18" w:rsidP="008601BA">
            <w:pPr>
              <w:bidi w:val="0"/>
              <w:snapToGrid w:val="0"/>
              <w:spacing w:after="0"/>
              <w:contextualSpacing/>
              <w:rPr>
                <w:rFonts w:cs="Times New Roman"/>
                <w:color w:val="000000" w:themeColor="text1"/>
                <w:sz w:val="24"/>
                <w:szCs w:val="24"/>
                <w:lang w:val="en-GB"/>
              </w:rPr>
            </w:pPr>
            <w:r w:rsidRPr="000B3925">
              <w:rPr>
                <w:rFonts w:cs="Times New Roman"/>
                <w:color w:val="000000" w:themeColor="text1"/>
                <w:sz w:val="24"/>
                <w:szCs w:val="24"/>
                <w:lang w:val="en-GB"/>
              </w:rPr>
              <w:t>LTF 2</w:t>
            </w:r>
          </w:p>
        </w:tc>
      </w:tr>
      <w:tr w:rsidR="00993E18" w:rsidRPr="000B3925" w14:paraId="0C492840" w14:textId="77777777" w:rsidTr="00A64DE0">
        <w:tc>
          <w:tcPr>
            <w:tcW w:w="8217" w:type="dxa"/>
          </w:tcPr>
          <w:p w14:paraId="7869A16C" w14:textId="77777777" w:rsidR="00993E18" w:rsidRPr="000B3925" w:rsidRDefault="00993E18" w:rsidP="008601BA">
            <w:pPr>
              <w:snapToGrid w:val="0"/>
              <w:spacing w:after="0"/>
              <w:contextualSpacing/>
              <w:jc w:val="right"/>
              <w:rPr>
                <w:rFonts w:cs="Times New Roman"/>
                <w:bCs/>
                <w:color w:val="000000" w:themeColor="text1"/>
                <w:sz w:val="24"/>
                <w:szCs w:val="24"/>
                <w:rtl/>
                <w:lang w:val="en-GB"/>
              </w:rPr>
            </w:pPr>
            <w:r w:rsidRPr="000B3925">
              <w:rPr>
                <w:rFonts w:cs="Times New Roman"/>
                <w:bCs/>
                <w:color w:val="000000" w:themeColor="text1"/>
                <w:sz w:val="24"/>
                <w:szCs w:val="24"/>
                <w:lang w:val="en-GB"/>
              </w:rPr>
              <w:t>3. I spend most of my time developing skills and attributes that my coach tells me I will need if I am to compete successfully at the top/professional level.</w:t>
            </w:r>
          </w:p>
          <w:p w14:paraId="0762ACBD" w14:textId="77777777" w:rsidR="00993E18" w:rsidRPr="000B3925" w:rsidRDefault="00993E18" w:rsidP="008601BA">
            <w:pPr>
              <w:snapToGrid w:val="0"/>
              <w:spacing w:after="0"/>
              <w:contextualSpacing/>
              <w:rPr>
                <w:rFonts w:cs="Times New Roman"/>
                <w:bCs/>
                <w:color w:val="000000" w:themeColor="text1"/>
                <w:sz w:val="24"/>
                <w:szCs w:val="24"/>
                <w:lang w:val="en-GB"/>
              </w:rPr>
            </w:pPr>
            <w:r w:rsidRPr="000B3925">
              <w:rPr>
                <w:rFonts w:cs="Times New Roman"/>
                <w:bCs/>
                <w:color w:val="000000" w:themeColor="text1"/>
                <w:sz w:val="24"/>
                <w:szCs w:val="24"/>
                <w:rtl/>
                <w:lang w:val="en-GB"/>
              </w:rPr>
              <w:t xml:space="preserve">3. </w:t>
            </w:r>
            <w:bookmarkStart w:id="21" w:name="OLE_LINK4"/>
            <w:bookmarkStart w:id="22" w:name="OLE_LINK3"/>
            <w:r w:rsidRPr="000B3925">
              <w:rPr>
                <w:rFonts w:cs="Times New Roman"/>
                <w:bCs/>
                <w:color w:val="000000" w:themeColor="text1"/>
                <w:sz w:val="24"/>
                <w:szCs w:val="24"/>
                <w:rtl/>
                <w:lang w:val="en-GB"/>
              </w:rPr>
              <w:t>مربی  به من می</w:t>
            </w:r>
            <w:r w:rsidRPr="000B3925">
              <w:rPr>
                <w:rFonts w:cs="Times New Roman"/>
                <w:bCs/>
                <w:color w:val="000000" w:themeColor="text1"/>
                <w:sz w:val="24"/>
                <w:szCs w:val="24"/>
                <w:rtl/>
                <w:lang w:val="en-GB"/>
              </w:rPr>
              <w:softHyphen/>
              <w:t>گوید بیشتر وقت خود را صرف توسعه مهارت</w:t>
            </w:r>
            <w:r w:rsidRPr="000B3925">
              <w:rPr>
                <w:rFonts w:cs="Times New Roman"/>
                <w:bCs/>
                <w:color w:val="000000" w:themeColor="text1"/>
                <w:sz w:val="24"/>
                <w:szCs w:val="24"/>
                <w:rtl/>
                <w:lang w:val="en-GB"/>
              </w:rPr>
              <w:softHyphen/>
              <w:t>ها و ویژگی</w:t>
            </w:r>
            <w:r w:rsidRPr="000B3925">
              <w:rPr>
                <w:rFonts w:cs="Times New Roman"/>
                <w:bCs/>
                <w:color w:val="000000" w:themeColor="text1"/>
                <w:sz w:val="24"/>
                <w:szCs w:val="24"/>
                <w:rtl/>
                <w:lang w:val="en-GB"/>
              </w:rPr>
              <w:softHyphen/>
              <w:t>هایی کنم که در صورت موفقیت در رقابت در سطح بالا / حرفه</w:t>
            </w:r>
            <w:r w:rsidRPr="000B3925">
              <w:rPr>
                <w:rFonts w:cs="Times New Roman"/>
                <w:bCs/>
                <w:color w:val="000000" w:themeColor="text1"/>
                <w:sz w:val="24"/>
                <w:szCs w:val="24"/>
                <w:rtl/>
                <w:lang w:val="en-GB"/>
              </w:rPr>
              <w:softHyphen/>
              <w:t>ای به آنها نیاز خواهم داشت</w:t>
            </w:r>
            <w:bookmarkEnd w:id="21"/>
            <w:bookmarkEnd w:id="22"/>
            <w:r w:rsidRPr="000B3925">
              <w:rPr>
                <w:rFonts w:cs="Times New Roman"/>
                <w:bCs/>
                <w:color w:val="000000" w:themeColor="text1"/>
                <w:sz w:val="24"/>
                <w:szCs w:val="24"/>
                <w:rtl/>
                <w:lang w:val="en-GB"/>
              </w:rPr>
              <w:t>.</w:t>
            </w:r>
          </w:p>
        </w:tc>
        <w:tc>
          <w:tcPr>
            <w:tcW w:w="799" w:type="dxa"/>
          </w:tcPr>
          <w:p w14:paraId="6F8995EA" w14:textId="77777777" w:rsidR="00993E18" w:rsidRPr="000B3925" w:rsidRDefault="00993E18" w:rsidP="008601BA">
            <w:pPr>
              <w:bidi w:val="0"/>
              <w:snapToGrid w:val="0"/>
              <w:spacing w:after="0"/>
              <w:contextualSpacing/>
              <w:rPr>
                <w:rFonts w:cs="Times New Roman"/>
                <w:color w:val="000000" w:themeColor="text1"/>
                <w:sz w:val="24"/>
                <w:szCs w:val="24"/>
                <w:lang w:val="en-GB"/>
              </w:rPr>
            </w:pPr>
            <w:r w:rsidRPr="000B3925">
              <w:rPr>
                <w:rFonts w:cs="Times New Roman"/>
                <w:color w:val="000000" w:themeColor="text1"/>
                <w:sz w:val="24"/>
                <w:szCs w:val="24"/>
                <w:lang w:val="en-GB"/>
              </w:rPr>
              <w:t>LTF 3</w:t>
            </w:r>
          </w:p>
        </w:tc>
      </w:tr>
      <w:tr w:rsidR="00993E18" w:rsidRPr="000B3925" w14:paraId="221882DB" w14:textId="77777777" w:rsidTr="00A64DE0">
        <w:tc>
          <w:tcPr>
            <w:tcW w:w="8217" w:type="dxa"/>
          </w:tcPr>
          <w:p w14:paraId="6D99C4A3" w14:textId="77777777" w:rsidR="00993E18" w:rsidRPr="000B3925" w:rsidRDefault="00993E18" w:rsidP="008601BA">
            <w:pPr>
              <w:snapToGrid w:val="0"/>
              <w:spacing w:after="0"/>
              <w:contextualSpacing/>
              <w:jc w:val="right"/>
              <w:rPr>
                <w:rFonts w:cs="Times New Roman"/>
                <w:bCs/>
                <w:color w:val="000000" w:themeColor="text1"/>
                <w:sz w:val="24"/>
                <w:szCs w:val="24"/>
                <w:lang w:val="en-GB"/>
              </w:rPr>
            </w:pPr>
            <w:r w:rsidRPr="000B3925">
              <w:rPr>
                <w:rFonts w:cs="Times New Roman"/>
                <w:bCs/>
                <w:color w:val="000000" w:themeColor="text1"/>
                <w:sz w:val="24"/>
                <w:szCs w:val="24"/>
                <w:lang w:val="en-GB"/>
              </w:rPr>
              <w:t>4. My coach allows me to learn through making my own mistakes.</w:t>
            </w:r>
          </w:p>
          <w:p w14:paraId="3F19938E" w14:textId="77777777" w:rsidR="00993E18" w:rsidRPr="000B3925" w:rsidRDefault="00993E18" w:rsidP="008601BA">
            <w:pPr>
              <w:snapToGrid w:val="0"/>
              <w:spacing w:after="0"/>
              <w:contextualSpacing/>
              <w:rPr>
                <w:rFonts w:cs="Times New Roman"/>
                <w:bCs/>
                <w:color w:val="000000" w:themeColor="text1"/>
                <w:sz w:val="24"/>
                <w:szCs w:val="24"/>
                <w:rtl/>
                <w:lang w:val="en-GB"/>
              </w:rPr>
            </w:pPr>
            <w:r w:rsidRPr="000B3925">
              <w:rPr>
                <w:rFonts w:cs="Times New Roman"/>
                <w:bCs/>
                <w:color w:val="000000" w:themeColor="text1"/>
                <w:sz w:val="24"/>
                <w:szCs w:val="24"/>
                <w:rtl/>
                <w:lang w:val="en-GB"/>
              </w:rPr>
              <w:t>4. مربی به من اجازه می</w:t>
            </w:r>
            <w:r w:rsidRPr="000B3925">
              <w:rPr>
                <w:rFonts w:cs="Times New Roman"/>
                <w:bCs/>
                <w:color w:val="000000" w:themeColor="text1"/>
                <w:sz w:val="24"/>
                <w:szCs w:val="24"/>
                <w:rtl/>
                <w:lang w:val="en-GB"/>
              </w:rPr>
              <w:softHyphen/>
              <w:t>دهد تا از طریق اشتباهاتی که انجام می</w:t>
            </w:r>
            <w:r w:rsidRPr="000B3925">
              <w:rPr>
                <w:rFonts w:cs="Times New Roman"/>
                <w:bCs/>
                <w:color w:val="000000" w:themeColor="text1"/>
                <w:sz w:val="24"/>
                <w:szCs w:val="24"/>
                <w:rtl/>
                <w:lang w:val="en-GB"/>
              </w:rPr>
              <w:softHyphen/>
              <w:t xml:space="preserve">دهم، </w:t>
            </w:r>
            <w:proofErr w:type="spellStart"/>
            <w:r w:rsidRPr="000B3925">
              <w:rPr>
                <w:rFonts w:cs="Times New Roman"/>
                <w:bCs/>
                <w:color w:val="000000" w:themeColor="text1"/>
                <w:sz w:val="24"/>
                <w:szCs w:val="24"/>
                <w:rtl/>
                <w:lang w:val="en-GB"/>
              </w:rPr>
              <w:t>بیاموزم</w:t>
            </w:r>
            <w:proofErr w:type="spellEnd"/>
            <w:r w:rsidRPr="000B3925">
              <w:rPr>
                <w:rFonts w:cs="Times New Roman"/>
                <w:bCs/>
                <w:color w:val="000000" w:themeColor="text1"/>
                <w:sz w:val="24"/>
                <w:szCs w:val="24"/>
                <w:rtl/>
                <w:lang w:val="en-GB"/>
              </w:rPr>
              <w:t>.</w:t>
            </w:r>
          </w:p>
        </w:tc>
        <w:tc>
          <w:tcPr>
            <w:tcW w:w="799" w:type="dxa"/>
          </w:tcPr>
          <w:p w14:paraId="533E8F9E" w14:textId="77777777" w:rsidR="00993E18" w:rsidRPr="000B3925" w:rsidRDefault="00993E18" w:rsidP="008601BA">
            <w:pPr>
              <w:bidi w:val="0"/>
              <w:snapToGrid w:val="0"/>
              <w:spacing w:after="0"/>
              <w:contextualSpacing/>
              <w:rPr>
                <w:rFonts w:cs="Times New Roman"/>
                <w:color w:val="000000" w:themeColor="text1"/>
                <w:sz w:val="24"/>
                <w:szCs w:val="24"/>
                <w:lang w:val="en-GB"/>
              </w:rPr>
            </w:pPr>
            <w:r w:rsidRPr="000B3925">
              <w:rPr>
                <w:rFonts w:cs="Times New Roman"/>
                <w:color w:val="000000" w:themeColor="text1"/>
                <w:sz w:val="24"/>
                <w:szCs w:val="24"/>
                <w:lang w:val="en-GB"/>
              </w:rPr>
              <w:t>LTF 4</w:t>
            </w:r>
          </w:p>
        </w:tc>
      </w:tr>
      <w:tr w:rsidR="00993E18" w:rsidRPr="000B3925" w14:paraId="67DF64EE" w14:textId="77777777" w:rsidTr="00A64DE0">
        <w:tc>
          <w:tcPr>
            <w:tcW w:w="8217" w:type="dxa"/>
          </w:tcPr>
          <w:p w14:paraId="2160D8F6" w14:textId="77777777" w:rsidR="00993E18" w:rsidRPr="000B3925" w:rsidRDefault="00993E18" w:rsidP="008601BA">
            <w:pPr>
              <w:snapToGrid w:val="0"/>
              <w:spacing w:after="0"/>
              <w:contextualSpacing/>
              <w:jc w:val="right"/>
              <w:rPr>
                <w:rFonts w:cs="Times New Roman"/>
                <w:bCs/>
                <w:color w:val="000000" w:themeColor="text1"/>
                <w:sz w:val="24"/>
                <w:szCs w:val="24"/>
                <w:lang w:val="en-GB"/>
              </w:rPr>
            </w:pPr>
            <w:r w:rsidRPr="000B3925">
              <w:rPr>
                <w:rFonts w:cs="Times New Roman"/>
                <w:bCs/>
                <w:color w:val="000000" w:themeColor="text1"/>
                <w:sz w:val="24"/>
                <w:szCs w:val="24"/>
                <w:lang w:val="en-GB"/>
              </w:rPr>
              <w:t>5. I would be given good opportunities even if I experienced a dip in performance.</w:t>
            </w:r>
          </w:p>
          <w:p w14:paraId="1B702132" w14:textId="77777777" w:rsidR="00993E18" w:rsidRPr="000B3925" w:rsidRDefault="00993E18" w:rsidP="008601BA">
            <w:pPr>
              <w:snapToGrid w:val="0"/>
              <w:spacing w:after="0"/>
              <w:contextualSpacing/>
              <w:rPr>
                <w:rFonts w:cs="Times New Roman"/>
                <w:bCs/>
                <w:color w:val="000000" w:themeColor="text1"/>
                <w:sz w:val="24"/>
                <w:szCs w:val="24"/>
                <w:rtl/>
                <w:lang w:val="en-GB"/>
              </w:rPr>
            </w:pPr>
            <w:r w:rsidRPr="000B3925">
              <w:rPr>
                <w:rFonts w:cs="Times New Roman"/>
                <w:bCs/>
                <w:color w:val="000000" w:themeColor="text1"/>
                <w:sz w:val="24"/>
                <w:szCs w:val="24"/>
                <w:rtl/>
                <w:lang w:val="en-GB"/>
              </w:rPr>
              <w:t xml:space="preserve">5. به من </w:t>
            </w:r>
            <w:proofErr w:type="spellStart"/>
            <w:r w:rsidRPr="000B3925">
              <w:rPr>
                <w:rFonts w:cs="Times New Roman"/>
                <w:bCs/>
                <w:color w:val="000000" w:themeColor="text1"/>
                <w:sz w:val="24"/>
                <w:szCs w:val="24"/>
                <w:rtl/>
                <w:lang w:val="en-GB"/>
              </w:rPr>
              <w:t>فرصت</w:t>
            </w:r>
            <w:r w:rsidRPr="000B3925">
              <w:rPr>
                <w:rFonts w:cs="Times New Roman"/>
                <w:bCs/>
                <w:color w:val="000000" w:themeColor="text1"/>
                <w:sz w:val="24"/>
                <w:szCs w:val="24"/>
                <w:rtl/>
                <w:lang w:val="en-GB"/>
              </w:rPr>
              <w:softHyphen/>
              <w:t>های</w:t>
            </w:r>
            <w:proofErr w:type="spellEnd"/>
            <w:r w:rsidRPr="000B3925">
              <w:rPr>
                <w:rFonts w:cs="Times New Roman"/>
                <w:bCs/>
                <w:color w:val="000000" w:themeColor="text1"/>
                <w:sz w:val="24"/>
                <w:szCs w:val="24"/>
                <w:rtl/>
                <w:lang w:val="en-GB"/>
              </w:rPr>
              <w:t xml:space="preserve"> خوبی داده می</w:t>
            </w:r>
            <w:r w:rsidRPr="000B3925">
              <w:rPr>
                <w:rFonts w:cs="Times New Roman"/>
                <w:bCs/>
                <w:color w:val="000000" w:themeColor="text1"/>
                <w:sz w:val="24"/>
                <w:szCs w:val="24"/>
                <w:rtl/>
                <w:lang w:val="en-GB"/>
              </w:rPr>
              <w:softHyphen/>
              <w:t>شود حتی اگر افت عملکردی را تجربه کنم.</w:t>
            </w:r>
          </w:p>
        </w:tc>
        <w:tc>
          <w:tcPr>
            <w:tcW w:w="799" w:type="dxa"/>
          </w:tcPr>
          <w:p w14:paraId="37B64E1C" w14:textId="77777777" w:rsidR="00993E18" w:rsidRPr="000B3925" w:rsidRDefault="00993E18" w:rsidP="008601BA">
            <w:pPr>
              <w:bidi w:val="0"/>
              <w:snapToGrid w:val="0"/>
              <w:spacing w:after="0"/>
              <w:contextualSpacing/>
              <w:rPr>
                <w:rFonts w:cs="Times New Roman"/>
                <w:color w:val="000000" w:themeColor="text1"/>
                <w:sz w:val="24"/>
                <w:szCs w:val="24"/>
                <w:lang w:val="en-GB"/>
              </w:rPr>
            </w:pPr>
            <w:r w:rsidRPr="000B3925">
              <w:rPr>
                <w:rFonts w:cs="Times New Roman"/>
                <w:color w:val="000000" w:themeColor="text1"/>
                <w:sz w:val="24"/>
                <w:szCs w:val="24"/>
                <w:lang w:val="en-GB"/>
              </w:rPr>
              <w:t>LTF 5</w:t>
            </w:r>
          </w:p>
        </w:tc>
      </w:tr>
      <w:tr w:rsidR="00993E18" w:rsidRPr="000B3925" w14:paraId="5A8365EC" w14:textId="77777777" w:rsidTr="00A64DE0">
        <w:tc>
          <w:tcPr>
            <w:tcW w:w="8217" w:type="dxa"/>
          </w:tcPr>
          <w:p w14:paraId="002FF9B9" w14:textId="77777777" w:rsidR="00993E18" w:rsidRPr="000B3925" w:rsidRDefault="00993E18" w:rsidP="008601BA">
            <w:pPr>
              <w:snapToGrid w:val="0"/>
              <w:spacing w:after="0"/>
              <w:contextualSpacing/>
              <w:jc w:val="right"/>
              <w:rPr>
                <w:rFonts w:cs="Times New Roman"/>
                <w:bCs/>
                <w:color w:val="000000" w:themeColor="text1"/>
                <w:sz w:val="24"/>
                <w:szCs w:val="24"/>
                <w:rtl/>
                <w:lang w:val="en-GB"/>
              </w:rPr>
            </w:pPr>
            <w:r w:rsidRPr="000B3925">
              <w:rPr>
                <w:rFonts w:cs="Times New Roman"/>
                <w:bCs/>
                <w:color w:val="000000" w:themeColor="text1"/>
                <w:sz w:val="24"/>
                <w:szCs w:val="24"/>
                <w:lang w:val="en-GB"/>
              </w:rPr>
              <w:t>6. My coaches make time to talk to my parents about me and what I am trying to achieve.</w:t>
            </w:r>
          </w:p>
          <w:p w14:paraId="4B8BD9F7" w14:textId="77777777" w:rsidR="00993E18" w:rsidRPr="000B3925" w:rsidRDefault="00993E18" w:rsidP="008601BA">
            <w:pPr>
              <w:snapToGrid w:val="0"/>
              <w:spacing w:after="0"/>
              <w:contextualSpacing/>
              <w:rPr>
                <w:rFonts w:cs="Times New Roman"/>
                <w:bCs/>
                <w:color w:val="000000" w:themeColor="text1"/>
                <w:sz w:val="24"/>
                <w:szCs w:val="24"/>
                <w:rtl/>
                <w:lang w:val="en-GB"/>
              </w:rPr>
            </w:pPr>
            <w:r w:rsidRPr="000B3925">
              <w:rPr>
                <w:rFonts w:cs="Times New Roman"/>
                <w:bCs/>
                <w:color w:val="000000" w:themeColor="text1"/>
                <w:sz w:val="24"/>
                <w:szCs w:val="24"/>
                <w:rtl/>
                <w:lang w:val="en-GB"/>
              </w:rPr>
              <w:t xml:space="preserve">6. </w:t>
            </w:r>
            <w:proofErr w:type="spellStart"/>
            <w:r w:rsidRPr="000B3925">
              <w:rPr>
                <w:rFonts w:cs="Times New Roman"/>
                <w:bCs/>
                <w:color w:val="000000" w:themeColor="text1"/>
                <w:sz w:val="24"/>
                <w:szCs w:val="24"/>
                <w:rtl/>
                <w:lang w:val="en-GB"/>
              </w:rPr>
              <w:t>مربیانم</w:t>
            </w:r>
            <w:proofErr w:type="spellEnd"/>
            <w:r w:rsidRPr="000B3925">
              <w:rPr>
                <w:rFonts w:cs="Times New Roman"/>
                <w:bCs/>
                <w:color w:val="000000" w:themeColor="text1"/>
                <w:sz w:val="24"/>
                <w:szCs w:val="24"/>
                <w:rtl/>
                <w:lang w:val="en-GB"/>
              </w:rPr>
              <w:t xml:space="preserve"> درباره من و آنچه می</w:t>
            </w:r>
            <w:r w:rsidRPr="000B3925">
              <w:rPr>
                <w:rFonts w:cs="Times New Roman"/>
                <w:bCs/>
                <w:color w:val="000000" w:themeColor="text1"/>
                <w:sz w:val="24"/>
                <w:szCs w:val="24"/>
                <w:rtl/>
                <w:lang w:val="en-GB"/>
              </w:rPr>
              <w:softHyphen/>
              <w:t xml:space="preserve">خواهم به آن دست یابم با </w:t>
            </w:r>
            <w:proofErr w:type="spellStart"/>
            <w:r w:rsidRPr="000B3925">
              <w:rPr>
                <w:rFonts w:cs="Times New Roman"/>
                <w:bCs/>
                <w:color w:val="000000" w:themeColor="text1"/>
                <w:sz w:val="24"/>
                <w:szCs w:val="24"/>
                <w:rtl/>
                <w:lang w:val="en-GB"/>
              </w:rPr>
              <w:t>والدینم</w:t>
            </w:r>
            <w:proofErr w:type="spellEnd"/>
            <w:r w:rsidRPr="000B3925">
              <w:rPr>
                <w:rFonts w:cs="Times New Roman"/>
                <w:bCs/>
                <w:color w:val="000000" w:themeColor="text1"/>
                <w:sz w:val="24"/>
                <w:szCs w:val="24"/>
                <w:rtl/>
                <w:lang w:val="en-GB"/>
              </w:rPr>
              <w:t xml:space="preserve"> صحبت می</w:t>
            </w:r>
            <w:r w:rsidRPr="000B3925">
              <w:rPr>
                <w:rFonts w:cs="Times New Roman"/>
                <w:bCs/>
                <w:color w:val="000000" w:themeColor="text1"/>
                <w:sz w:val="24"/>
                <w:szCs w:val="24"/>
                <w:rtl/>
                <w:lang w:val="en-GB"/>
              </w:rPr>
              <w:softHyphen/>
              <w:t>کنند.</w:t>
            </w:r>
          </w:p>
        </w:tc>
        <w:tc>
          <w:tcPr>
            <w:tcW w:w="799" w:type="dxa"/>
          </w:tcPr>
          <w:p w14:paraId="4F35B591" w14:textId="77777777" w:rsidR="00993E18" w:rsidRPr="000B3925" w:rsidRDefault="00993E18" w:rsidP="008601BA">
            <w:pPr>
              <w:bidi w:val="0"/>
              <w:snapToGrid w:val="0"/>
              <w:spacing w:after="0"/>
              <w:contextualSpacing/>
              <w:rPr>
                <w:rFonts w:cs="Times New Roman"/>
                <w:color w:val="000000" w:themeColor="text1"/>
                <w:sz w:val="24"/>
                <w:szCs w:val="24"/>
                <w:lang w:val="en-GB"/>
              </w:rPr>
            </w:pPr>
            <w:r w:rsidRPr="000B3925">
              <w:rPr>
                <w:rFonts w:cs="Times New Roman"/>
                <w:color w:val="000000" w:themeColor="text1"/>
                <w:sz w:val="24"/>
                <w:szCs w:val="24"/>
                <w:lang w:val="en-GB"/>
              </w:rPr>
              <w:t>AOE1</w:t>
            </w:r>
          </w:p>
        </w:tc>
      </w:tr>
      <w:tr w:rsidR="00993E18" w:rsidRPr="000B3925" w14:paraId="5B0D7946" w14:textId="77777777" w:rsidTr="00A64DE0">
        <w:tc>
          <w:tcPr>
            <w:tcW w:w="8217" w:type="dxa"/>
          </w:tcPr>
          <w:p w14:paraId="7DE9FE4D" w14:textId="77777777" w:rsidR="00993E18" w:rsidRPr="000B3925" w:rsidRDefault="00993E18" w:rsidP="008601BA">
            <w:pPr>
              <w:snapToGrid w:val="0"/>
              <w:spacing w:after="0"/>
              <w:contextualSpacing/>
              <w:jc w:val="right"/>
              <w:rPr>
                <w:rFonts w:cs="Times New Roman"/>
                <w:bCs/>
                <w:color w:val="000000" w:themeColor="text1"/>
                <w:sz w:val="24"/>
                <w:szCs w:val="24"/>
                <w:lang w:val="en-GB"/>
              </w:rPr>
            </w:pPr>
            <w:r w:rsidRPr="000B3925">
              <w:rPr>
                <w:rFonts w:cs="Times New Roman"/>
                <w:bCs/>
                <w:color w:val="000000" w:themeColor="text1"/>
                <w:sz w:val="24"/>
                <w:szCs w:val="24"/>
                <w:lang w:val="en-GB"/>
              </w:rPr>
              <w:t>7. The advice my parents give me fits well with the advice I get from my coaches.</w:t>
            </w:r>
          </w:p>
          <w:p w14:paraId="14CDBB93" w14:textId="77777777" w:rsidR="00993E18" w:rsidRPr="000B3925" w:rsidRDefault="00993E18" w:rsidP="008601BA">
            <w:pPr>
              <w:snapToGrid w:val="0"/>
              <w:spacing w:after="0"/>
              <w:contextualSpacing/>
              <w:rPr>
                <w:rFonts w:cs="Times New Roman"/>
                <w:bCs/>
                <w:color w:val="000000" w:themeColor="text1"/>
                <w:sz w:val="24"/>
                <w:szCs w:val="24"/>
                <w:rtl/>
                <w:lang w:val="en-GB"/>
              </w:rPr>
            </w:pPr>
            <w:r w:rsidRPr="000B3925">
              <w:rPr>
                <w:rFonts w:cs="Times New Roman"/>
                <w:bCs/>
                <w:color w:val="000000" w:themeColor="text1"/>
                <w:sz w:val="24"/>
                <w:szCs w:val="24"/>
                <w:rtl/>
                <w:lang w:val="en-GB"/>
              </w:rPr>
              <w:t xml:space="preserve">7. </w:t>
            </w:r>
            <w:proofErr w:type="spellStart"/>
            <w:r w:rsidRPr="000B3925">
              <w:rPr>
                <w:rFonts w:cs="Times New Roman"/>
                <w:bCs/>
                <w:color w:val="000000" w:themeColor="text1"/>
                <w:sz w:val="24"/>
                <w:szCs w:val="24"/>
                <w:rtl/>
                <w:lang w:val="en-GB"/>
              </w:rPr>
              <w:t>توصیه</w:t>
            </w:r>
            <w:r w:rsidRPr="000B3925">
              <w:rPr>
                <w:rFonts w:cs="Times New Roman"/>
                <w:bCs/>
                <w:color w:val="000000" w:themeColor="text1"/>
                <w:sz w:val="24"/>
                <w:szCs w:val="24"/>
                <w:rtl/>
                <w:lang w:val="en-GB"/>
              </w:rPr>
              <w:softHyphen/>
              <w:t>هایی</w:t>
            </w:r>
            <w:proofErr w:type="spellEnd"/>
            <w:r w:rsidRPr="000B3925">
              <w:rPr>
                <w:rFonts w:cs="Times New Roman"/>
                <w:bCs/>
                <w:color w:val="000000" w:themeColor="text1"/>
                <w:sz w:val="24"/>
                <w:szCs w:val="24"/>
                <w:rtl/>
                <w:lang w:val="en-GB"/>
              </w:rPr>
              <w:t xml:space="preserve"> که </w:t>
            </w:r>
            <w:proofErr w:type="spellStart"/>
            <w:r w:rsidRPr="000B3925">
              <w:rPr>
                <w:rFonts w:cs="Times New Roman"/>
                <w:bCs/>
                <w:color w:val="000000" w:themeColor="text1"/>
                <w:sz w:val="24"/>
                <w:szCs w:val="24"/>
                <w:rtl/>
                <w:lang w:val="en-GB"/>
              </w:rPr>
              <w:t>والدینم</w:t>
            </w:r>
            <w:proofErr w:type="spellEnd"/>
            <w:r w:rsidRPr="000B3925">
              <w:rPr>
                <w:rFonts w:cs="Times New Roman"/>
                <w:bCs/>
                <w:color w:val="000000" w:themeColor="text1"/>
                <w:sz w:val="24"/>
                <w:szCs w:val="24"/>
                <w:rtl/>
                <w:lang w:val="en-GB"/>
              </w:rPr>
              <w:t xml:space="preserve"> به من می</w:t>
            </w:r>
            <w:r w:rsidRPr="000B3925">
              <w:rPr>
                <w:rFonts w:cs="Times New Roman"/>
                <w:bCs/>
                <w:color w:val="000000" w:themeColor="text1"/>
                <w:sz w:val="24"/>
                <w:szCs w:val="24"/>
                <w:rtl/>
                <w:lang w:val="en-GB"/>
              </w:rPr>
              <w:softHyphen/>
              <w:t xml:space="preserve">دهند با </w:t>
            </w:r>
            <w:proofErr w:type="spellStart"/>
            <w:r w:rsidRPr="000B3925">
              <w:rPr>
                <w:rFonts w:cs="Times New Roman"/>
                <w:bCs/>
                <w:color w:val="000000" w:themeColor="text1"/>
                <w:sz w:val="24"/>
                <w:szCs w:val="24"/>
                <w:rtl/>
                <w:lang w:val="en-GB"/>
              </w:rPr>
              <w:t>توصیه</w:t>
            </w:r>
            <w:r w:rsidRPr="000B3925">
              <w:rPr>
                <w:rFonts w:cs="Times New Roman"/>
                <w:bCs/>
                <w:color w:val="000000" w:themeColor="text1"/>
                <w:sz w:val="24"/>
                <w:szCs w:val="24"/>
                <w:rtl/>
                <w:lang w:val="en-GB"/>
              </w:rPr>
              <w:softHyphen/>
              <w:t>هایی</w:t>
            </w:r>
            <w:proofErr w:type="spellEnd"/>
            <w:r w:rsidRPr="000B3925">
              <w:rPr>
                <w:rFonts w:cs="Times New Roman"/>
                <w:bCs/>
                <w:color w:val="000000" w:themeColor="text1"/>
                <w:sz w:val="24"/>
                <w:szCs w:val="24"/>
                <w:rtl/>
                <w:lang w:val="en-GB"/>
              </w:rPr>
              <w:t xml:space="preserve"> که از </w:t>
            </w:r>
            <w:proofErr w:type="spellStart"/>
            <w:r w:rsidRPr="000B3925">
              <w:rPr>
                <w:rFonts w:cs="Times New Roman"/>
                <w:bCs/>
                <w:color w:val="000000" w:themeColor="text1"/>
                <w:sz w:val="24"/>
                <w:szCs w:val="24"/>
                <w:rtl/>
                <w:lang w:val="en-GB"/>
              </w:rPr>
              <w:t>مربیانم</w:t>
            </w:r>
            <w:proofErr w:type="spellEnd"/>
            <w:r w:rsidRPr="000B3925">
              <w:rPr>
                <w:rFonts w:cs="Times New Roman"/>
                <w:bCs/>
                <w:color w:val="000000" w:themeColor="text1"/>
                <w:sz w:val="24"/>
                <w:szCs w:val="24"/>
                <w:rtl/>
                <w:lang w:val="en-GB"/>
              </w:rPr>
              <w:t xml:space="preserve"> می</w:t>
            </w:r>
            <w:r w:rsidRPr="000B3925">
              <w:rPr>
                <w:rFonts w:cs="Times New Roman"/>
                <w:bCs/>
                <w:color w:val="000000" w:themeColor="text1"/>
                <w:sz w:val="24"/>
                <w:szCs w:val="24"/>
                <w:rtl/>
                <w:lang w:val="en-GB"/>
              </w:rPr>
              <w:softHyphen/>
              <w:t>گیرم کاملاً متناسب است.</w:t>
            </w:r>
          </w:p>
        </w:tc>
        <w:tc>
          <w:tcPr>
            <w:tcW w:w="799" w:type="dxa"/>
          </w:tcPr>
          <w:p w14:paraId="33A1A396" w14:textId="77777777" w:rsidR="00993E18" w:rsidRPr="000B3925" w:rsidRDefault="00993E18" w:rsidP="008601BA">
            <w:pPr>
              <w:bidi w:val="0"/>
              <w:snapToGrid w:val="0"/>
              <w:spacing w:after="0"/>
              <w:contextualSpacing/>
              <w:rPr>
                <w:rFonts w:cs="Times New Roman"/>
                <w:color w:val="000000" w:themeColor="text1"/>
                <w:sz w:val="24"/>
                <w:szCs w:val="24"/>
                <w:lang w:val="en-GB"/>
              </w:rPr>
            </w:pPr>
            <w:r w:rsidRPr="000B3925">
              <w:rPr>
                <w:rFonts w:cs="Times New Roman"/>
                <w:color w:val="000000" w:themeColor="text1"/>
                <w:sz w:val="24"/>
                <w:szCs w:val="24"/>
                <w:lang w:val="en-GB"/>
              </w:rPr>
              <w:t>AOE2</w:t>
            </w:r>
          </w:p>
        </w:tc>
      </w:tr>
      <w:tr w:rsidR="00993E18" w:rsidRPr="000B3925" w14:paraId="3927822A" w14:textId="77777777" w:rsidTr="00A64DE0">
        <w:tc>
          <w:tcPr>
            <w:tcW w:w="8217" w:type="dxa"/>
          </w:tcPr>
          <w:p w14:paraId="2EF24CB8" w14:textId="77777777" w:rsidR="00993E18" w:rsidRPr="000B3925" w:rsidRDefault="00993E18" w:rsidP="008601BA">
            <w:pPr>
              <w:snapToGrid w:val="0"/>
              <w:spacing w:after="0"/>
              <w:contextualSpacing/>
              <w:jc w:val="right"/>
              <w:rPr>
                <w:rFonts w:cs="Times New Roman"/>
                <w:bCs/>
                <w:color w:val="000000" w:themeColor="text1"/>
                <w:sz w:val="24"/>
                <w:szCs w:val="24"/>
                <w:rtl/>
                <w:lang w:val="en-GB"/>
              </w:rPr>
            </w:pPr>
            <w:r w:rsidRPr="000B3925">
              <w:rPr>
                <w:rFonts w:cs="Times New Roman"/>
                <w:bCs/>
                <w:color w:val="000000" w:themeColor="text1"/>
                <w:sz w:val="24"/>
                <w:szCs w:val="24"/>
                <w:lang w:val="en-GB"/>
              </w:rPr>
              <w:t>8. My progress and personal performance is reviewed regularly on an individual basis.</w:t>
            </w:r>
          </w:p>
          <w:p w14:paraId="207603F7" w14:textId="77777777" w:rsidR="00993E18" w:rsidRPr="000B3925" w:rsidRDefault="00993E18" w:rsidP="008601BA">
            <w:pPr>
              <w:snapToGrid w:val="0"/>
              <w:spacing w:after="0"/>
              <w:contextualSpacing/>
              <w:rPr>
                <w:rFonts w:cs="Times New Roman"/>
                <w:bCs/>
                <w:color w:val="000000" w:themeColor="text1"/>
                <w:sz w:val="24"/>
                <w:szCs w:val="24"/>
                <w:rtl/>
                <w:lang w:val="en-GB"/>
              </w:rPr>
            </w:pPr>
            <w:r w:rsidRPr="000B3925">
              <w:rPr>
                <w:rFonts w:cs="Times New Roman"/>
                <w:bCs/>
                <w:color w:val="000000" w:themeColor="text1"/>
                <w:sz w:val="24"/>
                <w:szCs w:val="24"/>
                <w:rtl/>
                <w:lang w:val="en-GB"/>
              </w:rPr>
              <w:t>8. پیشرفت و عملکرد شخصی من به طور منظم به صورت فردی بررسی می</w:t>
            </w:r>
            <w:r w:rsidRPr="000B3925">
              <w:rPr>
                <w:rFonts w:cs="Times New Roman"/>
                <w:bCs/>
                <w:color w:val="000000" w:themeColor="text1"/>
                <w:sz w:val="24"/>
                <w:szCs w:val="24"/>
                <w:rtl/>
                <w:lang w:val="en-GB"/>
              </w:rPr>
              <w:softHyphen/>
              <w:t>شود.</w:t>
            </w:r>
          </w:p>
        </w:tc>
        <w:tc>
          <w:tcPr>
            <w:tcW w:w="799" w:type="dxa"/>
          </w:tcPr>
          <w:p w14:paraId="6A82DB64" w14:textId="77777777" w:rsidR="00993E18" w:rsidRPr="000B3925" w:rsidRDefault="00993E18" w:rsidP="008601BA">
            <w:pPr>
              <w:bidi w:val="0"/>
              <w:snapToGrid w:val="0"/>
              <w:spacing w:after="0"/>
              <w:contextualSpacing/>
              <w:rPr>
                <w:rFonts w:cs="Times New Roman"/>
                <w:color w:val="000000" w:themeColor="text1"/>
                <w:sz w:val="24"/>
                <w:szCs w:val="24"/>
                <w:lang w:val="en-GB"/>
              </w:rPr>
            </w:pPr>
            <w:r w:rsidRPr="000B3925">
              <w:rPr>
                <w:rFonts w:cs="Times New Roman"/>
                <w:color w:val="000000" w:themeColor="text1"/>
                <w:sz w:val="24"/>
                <w:szCs w:val="24"/>
                <w:lang w:val="en-GB"/>
              </w:rPr>
              <w:t>AOE3</w:t>
            </w:r>
          </w:p>
        </w:tc>
      </w:tr>
      <w:tr w:rsidR="00993E18" w:rsidRPr="000B3925" w14:paraId="6B37C79A" w14:textId="77777777" w:rsidTr="00A64DE0">
        <w:tc>
          <w:tcPr>
            <w:tcW w:w="8217" w:type="dxa"/>
          </w:tcPr>
          <w:p w14:paraId="3BB9623F" w14:textId="77777777" w:rsidR="00993E18" w:rsidRPr="000B3925" w:rsidRDefault="00993E18" w:rsidP="008601BA">
            <w:pPr>
              <w:snapToGrid w:val="0"/>
              <w:spacing w:after="0"/>
              <w:contextualSpacing/>
              <w:jc w:val="right"/>
              <w:rPr>
                <w:rFonts w:cs="Times New Roman"/>
                <w:bCs/>
                <w:color w:val="000000" w:themeColor="text1"/>
                <w:sz w:val="24"/>
                <w:szCs w:val="24"/>
                <w:lang w:val="en-GB"/>
              </w:rPr>
            </w:pPr>
            <w:r w:rsidRPr="000B3925">
              <w:rPr>
                <w:rFonts w:cs="Times New Roman"/>
                <w:bCs/>
                <w:color w:val="000000" w:themeColor="text1"/>
                <w:sz w:val="24"/>
                <w:szCs w:val="24"/>
                <w:lang w:val="en-GB"/>
              </w:rPr>
              <w:t>9. I am involved in most decisions about my sport development.</w:t>
            </w:r>
          </w:p>
          <w:p w14:paraId="51FACE52" w14:textId="77777777" w:rsidR="00993E18" w:rsidRPr="000B3925" w:rsidRDefault="00993E18" w:rsidP="008601BA">
            <w:pPr>
              <w:snapToGrid w:val="0"/>
              <w:spacing w:after="0"/>
              <w:contextualSpacing/>
              <w:rPr>
                <w:rFonts w:cs="Times New Roman"/>
                <w:bCs/>
                <w:color w:val="000000" w:themeColor="text1"/>
                <w:sz w:val="24"/>
                <w:szCs w:val="24"/>
                <w:rtl/>
                <w:lang w:val="en-GB"/>
              </w:rPr>
            </w:pPr>
            <w:r w:rsidRPr="000B3925">
              <w:rPr>
                <w:rFonts w:cs="Times New Roman"/>
                <w:bCs/>
                <w:color w:val="000000" w:themeColor="text1"/>
                <w:sz w:val="24"/>
                <w:szCs w:val="24"/>
                <w:rtl/>
                <w:lang w:val="en-GB"/>
              </w:rPr>
              <w:t>9. من در اکثر تصمیم گیری</w:t>
            </w:r>
            <w:r w:rsidRPr="000B3925">
              <w:rPr>
                <w:rFonts w:cs="Times New Roman"/>
                <w:bCs/>
                <w:color w:val="000000" w:themeColor="text1"/>
                <w:sz w:val="24"/>
                <w:szCs w:val="24"/>
                <w:rtl/>
                <w:lang w:val="en-GB"/>
              </w:rPr>
              <w:softHyphen/>
              <w:t>های مربوط به  توسعه ورزش خود شرکت دارم.</w:t>
            </w:r>
          </w:p>
        </w:tc>
        <w:tc>
          <w:tcPr>
            <w:tcW w:w="799" w:type="dxa"/>
          </w:tcPr>
          <w:p w14:paraId="1DCA0BEA" w14:textId="77777777" w:rsidR="00993E18" w:rsidRPr="000B3925" w:rsidRDefault="00993E18" w:rsidP="008601BA">
            <w:pPr>
              <w:bidi w:val="0"/>
              <w:snapToGrid w:val="0"/>
              <w:spacing w:after="0"/>
              <w:contextualSpacing/>
              <w:rPr>
                <w:rFonts w:cs="Times New Roman"/>
                <w:color w:val="000000" w:themeColor="text1"/>
                <w:sz w:val="24"/>
                <w:szCs w:val="24"/>
                <w:lang w:val="en-GB"/>
              </w:rPr>
            </w:pPr>
            <w:r w:rsidRPr="000B3925">
              <w:rPr>
                <w:rFonts w:cs="Times New Roman"/>
                <w:color w:val="000000" w:themeColor="text1"/>
                <w:sz w:val="24"/>
                <w:szCs w:val="24"/>
                <w:lang w:val="en-GB"/>
              </w:rPr>
              <w:t>AOE4</w:t>
            </w:r>
          </w:p>
        </w:tc>
      </w:tr>
      <w:tr w:rsidR="00993E18" w:rsidRPr="000B3925" w14:paraId="40D67A1E" w14:textId="77777777" w:rsidTr="00A64DE0">
        <w:tc>
          <w:tcPr>
            <w:tcW w:w="8217" w:type="dxa"/>
          </w:tcPr>
          <w:p w14:paraId="55F1569B" w14:textId="77777777" w:rsidR="00993E18" w:rsidRPr="000B3925" w:rsidRDefault="00993E18" w:rsidP="008601BA">
            <w:pPr>
              <w:snapToGrid w:val="0"/>
              <w:spacing w:after="0"/>
              <w:contextualSpacing/>
              <w:jc w:val="right"/>
              <w:rPr>
                <w:rFonts w:cs="Times New Roman"/>
                <w:bCs/>
                <w:color w:val="000000" w:themeColor="text1"/>
                <w:sz w:val="24"/>
                <w:szCs w:val="24"/>
                <w:rtl/>
                <w:lang w:val="en-GB"/>
              </w:rPr>
            </w:pPr>
            <w:r w:rsidRPr="000B3925">
              <w:rPr>
                <w:rFonts w:cs="Times New Roman"/>
                <w:bCs/>
                <w:color w:val="000000" w:themeColor="text1"/>
                <w:sz w:val="24"/>
                <w:szCs w:val="24"/>
                <w:lang w:val="en-GB"/>
              </w:rPr>
              <w:t>10. I regularly set goals with my coach that are specific to my individual development.</w:t>
            </w:r>
          </w:p>
          <w:p w14:paraId="2694554C" w14:textId="77777777" w:rsidR="00993E18" w:rsidRPr="000B3925" w:rsidRDefault="00993E18" w:rsidP="008601BA">
            <w:pPr>
              <w:snapToGrid w:val="0"/>
              <w:spacing w:after="0"/>
              <w:contextualSpacing/>
              <w:rPr>
                <w:rFonts w:cs="Times New Roman"/>
                <w:bCs/>
                <w:color w:val="000000" w:themeColor="text1"/>
                <w:sz w:val="24"/>
                <w:szCs w:val="24"/>
                <w:rtl/>
                <w:lang w:val="en-GB"/>
              </w:rPr>
            </w:pPr>
            <w:r w:rsidRPr="000B3925">
              <w:rPr>
                <w:rFonts w:cs="Times New Roman"/>
                <w:bCs/>
                <w:color w:val="000000" w:themeColor="text1"/>
                <w:sz w:val="24"/>
                <w:szCs w:val="24"/>
                <w:rtl/>
                <w:lang w:val="en-GB"/>
              </w:rPr>
              <w:t xml:space="preserve">10. من </w:t>
            </w:r>
            <w:proofErr w:type="spellStart"/>
            <w:r w:rsidRPr="000B3925">
              <w:rPr>
                <w:rFonts w:cs="Times New Roman"/>
                <w:bCs/>
                <w:color w:val="000000" w:themeColor="text1"/>
                <w:sz w:val="24"/>
                <w:szCs w:val="24"/>
                <w:rtl/>
                <w:lang w:val="en-GB"/>
              </w:rPr>
              <w:t>مرتباً</w:t>
            </w:r>
            <w:proofErr w:type="spellEnd"/>
            <w:r w:rsidRPr="000B3925">
              <w:rPr>
                <w:rFonts w:cs="Times New Roman"/>
                <w:bCs/>
                <w:color w:val="000000" w:themeColor="text1"/>
                <w:sz w:val="24"/>
                <w:szCs w:val="24"/>
                <w:rtl/>
                <w:lang w:val="en-GB"/>
              </w:rPr>
              <w:t xml:space="preserve"> با </w:t>
            </w:r>
            <w:proofErr w:type="spellStart"/>
            <w:r w:rsidRPr="000B3925">
              <w:rPr>
                <w:rFonts w:cs="Times New Roman"/>
                <w:bCs/>
                <w:color w:val="000000" w:themeColor="text1"/>
                <w:sz w:val="24"/>
                <w:szCs w:val="24"/>
                <w:rtl/>
                <w:lang w:val="en-GB"/>
              </w:rPr>
              <w:t>مربی</w:t>
            </w:r>
            <w:r w:rsidRPr="000B3925">
              <w:rPr>
                <w:rFonts w:cs="Times New Roman"/>
                <w:bCs/>
                <w:color w:val="000000" w:themeColor="text1"/>
                <w:sz w:val="24"/>
                <w:szCs w:val="24"/>
                <w:rtl/>
                <w:lang w:val="en-GB"/>
              </w:rPr>
              <w:softHyphen/>
              <w:t>ام</w:t>
            </w:r>
            <w:proofErr w:type="spellEnd"/>
            <w:r w:rsidRPr="000B3925">
              <w:rPr>
                <w:rFonts w:cs="Times New Roman"/>
                <w:bCs/>
                <w:color w:val="000000" w:themeColor="text1"/>
                <w:sz w:val="24"/>
                <w:szCs w:val="24"/>
                <w:rtl/>
                <w:lang w:val="en-GB"/>
              </w:rPr>
              <w:t xml:space="preserve"> اهدافی را تعیین می</w:t>
            </w:r>
            <w:r w:rsidRPr="000B3925">
              <w:rPr>
                <w:rFonts w:cs="Times New Roman"/>
                <w:bCs/>
                <w:color w:val="000000" w:themeColor="text1"/>
                <w:sz w:val="24"/>
                <w:szCs w:val="24"/>
                <w:rtl/>
                <w:lang w:val="en-GB"/>
              </w:rPr>
              <w:softHyphen/>
              <w:t>کنم که مختص رشد فردی من باشد.</w:t>
            </w:r>
          </w:p>
        </w:tc>
        <w:tc>
          <w:tcPr>
            <w:tcW w:w="799" w:type="dxa"/>
          </w:tcPr>
          <w:p w14:paraId="2399080C" w14:textId="77777777" w:rsidR="00993E18" w:rsidRPr="000B3925" w:rsidRDefault="00993E18" w:rsidP="008601BA">
            <w:pPr>
              <w:bidi w:val="0"/>
              <w:snapToGrid w:val="0"/>
              <w:spacing w:after="0"/>
              <w:contextualSpacing/>
              <w:rPr>
                <w:rFonts w:cs="Times New Roman"/>
                <w:color w:val="000000" w:themeColor="text1"/>
                <w:sz w:val="24"/>
                <w:szCs w:val="24"/>
                <w:lang w:val="en-GB"/>
              </w:rPr>
            </w:pPr>
            <w:r w:rsidRPr="000B3925">
              <w:rPr>
                <w:rFonts w:cs="Times New Roman"/>
                <w:color w:val="000000" w:themeColor="text1"/>
                <w:sz w:val="24"/>
                <w:szCs w:val="24"/>
                <w:lang w:val="en-GB"/>
              </w:rPr>
              <w:t>AOE5</w:t>
            </w:r>
          </w:p>
        </w:tc>
      </w:tr>
      <w:tr w:rsidR="00993E18" w:rsidRPr="000B3925" w14:paraId="1A365451" w14:textId="77777777" w:rsidTr="00A64DE0">
        <w:tc>
          <w:tcPr>
            <w:tcW w:w="8217" w:type="dxa"/>
          </w:tcPr>
          <w:p w14:paraId="7F17AEDB" w14:textId="77777777" w:rsidR="00993E18" w:rsidRPr="000B3925" w:rsidRDefault="00993E18" w:rsidP="008601BA">
            <w:pPr>
              <w:snapToGrid w:val="0"/>
              <w:spacing w:after="0"/>
              <w:contextualSpacing/>
              <w:jc w:val="right"/>
              <w:rPr>
                <w:rFonts w:cs="Times New Roman"/>
                <w:bCs/>
                <w:color w:val="000000" w:themeColor="text1"/>
                <w:sz w:val="24"/>
                <w:szCs w:val="24"/>
                <w:lang w:val="en-GB"/>
              </w:rPr>
            </w:pPr>
            <w:r w:rsidRPr="000B3925">
              <w:rPr>
                <w:rFonts w:cs="Times New Roman"/>
                <w:bCs/>
                <w:color w:val="000000" w:themeColor="text1"/>
                <w:sz w:val="24"/>
                <w:szCs w:val="24"/>
                <w:lang w:val="en-GB"/>
              </w:rPr>
              <w:t>11. My coach and I regularly talk about things I need to do to progress to the top level in my sport (e.g., training ethos, competition performances, physically, mentally, technically, tactically).</w:t>
            </w:r>
          </w:p>
          <w:p w14:paraId="4A9BFF38" w14:textId="77777777" w:rsidR="00993E18" w:rsidRPr="000B3925" w:rsidRDefault="00993E18" w:rsidP="008601BA">
            <w:pPr>
              <w:snapToGrid w:val="0"/>
              <w:spacing w:after="0"/>
              <w:contextualSpacing/>
              <w:rPr>
                <w:rFonts w:cs="Times New Roman"/>
                <w:bCs/>
                <w:color w:val="000000" w:themeColor="text1"/>
                <w:sz w:val="24"/>
                <w:szCs w:val="24"/>
                <w:rtl/>
                <w:lang w:val="en-GB"/>
              </w:rPr>
            </w:pPr>
            <w:r w:rsidRPr="000B3925">
              <w:rPr>
                <w:rFonts w:cs="Times New Roman"/>
                <w:bCs/>
                <w:color w:val="000000" w:themeColor="text1"/>
                <w:sz w:val="24"/>
                <w:szCs w:val="24"/>
                <w:rtl/>
                <w:lang w:val="en-GB"/>
              </w:rPr>
              <w:t xml:space="preserve">11. من و </w:t>
            </w:r>
            <w:proofErr w:type="spellStart"/>
            <w:r w:rsidRPr="000B3925">
              <w:rPr>
                <w:rFonts w:cs="Times New Roman"/>
                <w:bCs/>
                <w:color w:val="000000" w:themeColor="text1"/>
                <w:sz w:val="24"/>
                <w:szCs w:val="24"/>
                <w:rtl/>
                <w:lang w:val="en-GB"/>
              </w:rPr>
              <w:t>مربی</w:t>
            </w:r>
            <w:r w:rsidRPr="000B3925">
              <w:rPr>
                <w:rFonts w:cs="Times New Roman"/>
                <w:bCs/>
                <w:color w:val="000000" w:themeColor="text1"/>
                <w:sz w:val="24"/>
                <w:szCs w:val="24"/>
                <w:rtl/>
                <w:lang w:val="en-GB"/>
              </w:rPr>
              <w:softHyphen/>
              <w:t>ام</w:t>
            </w:r>
            <w:proofErr w:type="spellEnd"/>
            <w:r w:rsidRPr="000B3925">
              <w:rPr>
                <w:rFonts w:cs="Times New Roman"/>
                <w:bCs/>
                <w:color w:val="000000" w:themeColor="text1"/>
                <w:sz w:val="24"/>
                <w:szCs w:val="24"/>
                <w:rtl/>
                <w:lang w:val="en-GB"/>
              </w:rPr>
              <w:t xml:space="preserve"> به طور مرتب در مورد چیزهایی صحبت می</w:t>
            </w:r>
            <w:r w:rsidRPr="000B3925">
              <w:rPr>
                <w:rFonts w:cs="Times New Roman"/>
                <w:bCs/>
                <w:color w:val="000000" w:themeColor="text1"/>
                <w:sz w:val="24"/>
                <w:szCs w:val="24"/>
                <w:rtl/>
                <w:lang w:val="en-GB"/>
              </w:rPr>
              <w:softHyphen/>
              <w:t xml:space="preserve">کنیم که من برای رسیدن به سطح بالای </w:t>
            </w:r>
            <w:proofErr w:type="spellStart"/>
            <w:r w:rsidRPr="000B3925">
              <w:rPr>
                <w:rFonts w:cs="Times New Roman"/>
                <w:bCs/>
                <w:color w:val="000000" w:themeColor="text1"/>
                <w:sz w:val="24"/>
                <w:szCs w:val="24"/>
                <w:rtl/>
                <w:lang w:val="en-GB"/>
              </w:rPr>
              <w:t>ورزشی</w:t>
            </w:r>
            <w:r w:rsidRPr="000B3925">
              <w:rPr>
                <w:rFonts w:cs="Times New Roman"/>
                <w:bCs/>
                <w:color w:val="000000" w:themeColor="text1"/>
                <w:sz w:val="24"/>
                <w:szCs w:val="24"/>
                <w:rtl/>
                <w:lang w:val="en-GB"/>
              </w:rPr>
              <w:softHyphen/>
              <w:t>ام</w:t>
            </w:r>
            <w:proofErr w:type="spellEnd"/>
            <w:r w:rsidRPr="000B3925">
              <w:rPr>
                <w:rFonts w:cs="Times New Roman"/>
                <w:bCs/>
                <w:color w:val="000000" w:themeColor="text1"/>
                <w:sz w:val="24"/>
                <w:szCs w:val="24"/>
                <w:rtl/>
                <w:lang w:val="en-GB"/>
              </w:rPr>
              <w:t xml:space="preserve"> نیاز دارم (به عنوان مثال: اخلاقیات مربوط به تمرینات، اجرای مسابقات، از نظر جسمی، روحی، فنی، </w:t>
            </w:r>
            <w:proofErr w:type="spellStart"/>
            <w:r w:rsidRPr="000B3925">
              <w:rPr>
                <w:rFonts w:cs="Times New Roman"/>
                <w:bCs/>
                <w:color w:val="000000" w:themeColor="text1"/>
                <w:sz w:val="24"/>
                <w:szCs w:val="24"/>
                <w:rtl/>
                <w:lang w:val="en-GB"/>
              </w:rPr>
              <w:t>تاکتیکی</w:t>
            </w:r>
            <w:proofErr w:type="spellEnd"/>
            <w:r w:rsidRPr="000B3925">
              <w:rPr>
                <w:rFonts w:cs="Times New Roman"/>
                <w:bCs/>
                <w:color w:val="000000" w:themeColor="text1"/>
                <w:sz w:val="24"/>
                <w:szCs w:val="24"/>
                <w:rtl/>
                <w:lang w:val="en-GB"/>
              </w:rPr>
              <w:t>).</w:t>
            </w:r>
          </w:p>
        </w:tc>
        <w:tc>
          <w:tcPr>
            <w:tcW w:w="799" w:type="dxa"/>
          </w:tcPr>
          <w:p w14:paraId="5D9AE454" w14:textId="77777777" w:rsidR="00993E18" w:rsidRPr="000B3925" w:rsidRDefault="00993E18" w:rsidP="008601BA">
            <w:pPr>
              <w:bidi w:val="0"/>
              <w:snapToGrid w:val="0"/>
              <w:spacing w:after="0"/>
              <w:contextualSpacing/>
              <w:rPr>
                <w:rFonts w:cs="Times New Roman"/>
                <w:color w:val="000000" w:themeColor="text1"/>
                <w:sz w:val="24"/>
                <w:szCs w:val="24"/>
                <w:lang w:val="en-GB"/>
              </w:rPr>
            </w:pPr>
            <w:r w:rsidRPr="000B3925">
              <w:rPr>
                <w:rFonts w:cs="Times New Roman"/>
                <w:color w:val="000000" w:themeColor="text1"/>
                <w:sz w:val="24"/>
                <w:szCs w:val="24"/>
                <w:lang w:val="en-GB"/>
              </w:rPr>
              <w:t>COM1</w:t>
            </w:r>
          </w:p>
        </w:tc>
      </w:tr>
      <w:tr w:rsidR="00993E18" w:rsidRPr="000B3925" w14:paraId="20D5EB97" w14:textId="77777777" w:rsidTr="00A64DE0">
        <w:tc>
          <w:tcPr>
            <w:tcW w:w="8217" w:type="dxa"/>
          </w:tcPr>
          <w:p w14:paraId="314D6D2F" w14:textId="77777777" w:rsidR="00993E18" w:rsidRPr="000B3925" w:rsidRDefault="00993E18" w:rsidP="008601BA">
            <w:pPr>
              <w:snapToGrid w:val="0"/>
              <w:spacing w:after="0"/>
              <w:contextualSpacing/>
              <w:jc w:val="right"/>
              <w:rPr>
                <w:rFonts w:cs="Times New Roman"/>
                <w:bCs/>
                <w:color w:val="000000" w:themeColor="text1"/>
                <w:sz w:val="24"/>
                <w:szCs w:val="24"/>
                <w:rtl/>
                <w:lang w:val="en-GB"/>
              </w:rPr>
            </w:pPr>
            <w:r w:rsidRPr="000B3925">
              <w:rPr>
                <w:rFonts w:cs="Times New Roman"/>
                <w:bCs/>
                <w:color w:val="000000" w:themeColor="text1"/>
                <w:sz w:val="24"/>
                <w:szCs w:val="24"/>
                <w:lang w:val="en-GB"/>
              </w:rPr>
              <w:lastRenderedPageBreak/>
              <w:t>12. My coach and I talk about what current and/or past world-class performers did to be successful.</w:t>
            </w:r>
          </w:p>
          <w:p w14:paraId="0262820A" w14:textId="77777777" w:rsidR="00993E18" w:rsidRPr="000B3925" w:rsidRDefault="00993E18" w:rsidP="008601BA">
            <w:pPr>
              <w:snapToGrid w:val="0"/>
              <w:spacing w:after="0"/>
              <w:contextualSpacing/>
              <w:rPr>
                <w:rFonts w:cs="Times New Roman"/>
                <w:bCs/>
                <w:color w:val="000000" w:themeColor="text1"/>
                <w:sz w:val="24"/>
                <w:szCs w:val="24"/>
                <w:rtl/>
                <w:lang w:val="en-GB"/>
              </w:rPr>
            </w:pPr>
            <w:r w:rsidRPr="000B3925">
              <w:rPr>
                <w:rFonts w:cs="Times New Roman"/>
                <w:bCs/>
                <w:color w:val="000000" w:themeColor="text1"/>
                <w:sz w:val="24"/>
                <w:szCs w:val="24"/>
                <w:lang w:val="en-GB"/>
              </w:rPr>
              <w:t xml:space="preserve"> </w:t>
            </w:r>
            <w:r w:rsidRPr="000B3925">
              <w:rPr>
                <w:rFonts w:cs="Times New Roman"/>
                <w:bCs/>
                <w:color w:val="000000" w:themeColor="text1"/>
                <w:sz w:val="24"/>
                <w:szCs w:val="24"/>
                <w:rtl/>
                <w:lang w:val="en-GB"/>
              </w:rPr>
              <w:t xml:space="preserve">12. من و </w:t>
            </w:r>
            <w:proofErr w:type="spellStart"/>
            <w:r w:rsidRPr="000B3925">
              <w:rPr>
                <w:rFonts w:cs="Times New Roman"/>
                <w:bCs/>
                <w:color w:val="000000" w:themeColor="text1"/>
                <w:sz w:val="24"/>
                <w:szCs w:val="24"/>
                <w:rtl/>
                <w:lang w:val="en-GB"/>
              </w:rPr>
              <w:t>مربی</w:t>
            </w:r>
            <w:r w:rsidRPr="000B3925">
              <w:rPr>
                <w:rFonts w:cs="Times New Roman"/>
                <w:bCs/>
                <w:color w:val="000000" w:themeColor="text1"/>
                <w:sz w:val="24"/>
                <w:szCs w:val="24"/>
                <w:rtl/>
                <w:lang w:val="en-GB"/>
              </w:rPr>
              <w:softHyphen/>
              <w:t>ام</w:t>
            </w:r>
            <w:proofErr w:type="spellEnd"/>
            <w:r w:rsidRPr="000B3925">
              <w:rPr>
                <w:rFonts w:cs="Times New Roman"/>
                <w:bCs/>
                <w:color w:val="000000" w:themeColor="text1"/>
                <w:sz w:val="24"/>
                <w:szCs w:val="24"/>
                <w:rtl/>
                <w:lang w:val="en-GB"/>
              </w:rPr>
              <w:t xml:space="preserve"> درمورد آنچه که اجرا </w:t>
            </w:r>
            <w:proofErr w:type="spellStart"/>
            <w:r w:rsidRPr="000B3925">
              <w:rPr>
                <w:rFonts w:cs="Times New Roman"/>
                <w:bCs/>
                <w:color w:val="000000" w:themeColor="text1"/>
                <w:sz w:val="24"/>
                <w:szCs w:val="24"/>
                <w:rtl/>
                <w:lang w:val="en-GB"/>
              </w:rPr>
              <w:t>کنندگان</w:t>
            </w:r>
            <w:proofErr w:type="spellEnd"/>
            <w:r w:rsidRPr="000B3925">
              <w:rPr>
                <w:rFonts w:cs="Times New Roman"/>
                <w:bCs/>
                <w:color w:val="000000" w:themeColor="text1"/>
                <w:sz w:val="24"/>
                <w:szCs w:val="24"/>
                <w:rtl/>
                <w:lang w:val="en-GB"/>
              </w:rPr>
              <w:t xml:space="preserve"> فعلی و / یا گذشته در سطح جهانی برای موفقیت انجام داده</w:t>
            </w:r>
            <w:r w:rsidRPr="000B3925">
              <w:rPr>
                <w:rFonts w:cs="Times New Roman"/>
                <w:bCs/>
                <w:color w:val="000000" w:themeColor="text1"/>
                <w:sz w:val="24"/>
                <w:szCs w:val="24"/>
                <w:rtl/>
                <w:lang w:val="en-GB"/>
              </w:rPr>
              <w:softHyphen/>
              <w:t>اند صحبت می</w:t>
            </w:r>
            <w:r w:rsidRPr="000B3925">
              <w:rPr>
                <w:rFonts w:cs="Times New Roman"/>
                <w:bCs/>
                <w:color w:val="000000" w:themeColor="text1"/>
                <w:sz w:val="24"/>
                <w:szCs w:val="24"/>
                <w:rtl/>
                <w:lang w:val="en-GB"/>
              </w:rPr>
              <w:softHyphen/>
              <w:t>کنیم.</w:t>
            </w:r>
          </w:p>
        </w:tc>
        <w:tc>
          <w:tcPr>
            <w:tcW w:w="799" w:type="dxa"/>
          </w:tcPr>
          <w:p w14:paraId="18236492" w14:textId="77777777" w:rsidR="00993E18" w:rsidRPr="000B3925" w:rsidRDefault="00993E18" w:rsidP="008601BA">
            <w:pPr>
              <w:bidi w:val="0"/>
              <w:snapToGrid w:val="0"/>
              <w:spacing w:after="0"/>
              <w:contextualSpacing/>
              <w:rPr>
                <w:rFonts w:cs="Times New Roman"/>
                <w:color w:val="000000" w:themeColor="text1"/>
                <w:sz w:val="24"/>
                <w:szCs w:val="24"/>
                <w:lang w:val="en-GB"/>
              </w:rPr>
            </w:pPr>
            <w:r w:rsidRPr="000B3925">
              <w:rPr>
                <w:rFonts w:cs="Times New Roman"/>
                <w:color w:val="000000" w:themeColor="text1"/>
                <w:sz w:val="24"/>
                <w:szCs w:val="24"/>
                <w:lang w:val="en-GB"/>
              </w:rPr>
              <w:t>COM2</w:t>
            </w:r>
          </w:p>
        </w:tc>
      </w:tr>
      <w:tr w:rsidR="00993E18" w:rsidRPr="000B3925" w14:paraId="364AEAD8" w14:textId="77777777" w:rsidTr="00A64DE0">
        <w:tc>
          <w:tcPr>
            <w:tcW w:w="8217" w:type="dxa"/>
          </w:tcPr>
          <w:p w14:paraId="49BBD353" w14:textId="77777777" w:rsidR="00993E18" w:rsidRPr="000B3925" w:rsidRDefault="00993E18" w:rsidP="008601BA">
            <w:pPr>
              <w:snapToGrid w:val="0"/>
              <w:spacing w:after="0"/>
              <w:contextualSpacing/>
              <w:jc w:val="right"/>
              <w:rPr>
                <w:rFonts w:cs="Times New Roman"/>
                <w:bCs/>
                <w:color w:val="000000" w:themeColor="text1"/>
                <w:sz w:val="24"/>
                <w:szCs w:val="24"/>
                <w:lang w:val="en-GB"/>
              </w:rPr>
            </w:pPr>
            <w:r w:rsidRPr="000B3925">
              <w:rPr>
                <w:rFonts w:cs="Times New Roman"/>
                <w:bCs/>
                <w:color w:val="000000" w:themeColor="text1"/>
                <w:sz w:val="24"/>
                <w:szCs w:val="24"/>
                <w:lang w:val="en-GB"/>
              </w:rPr>
              <w:t>13. My coach and I often try to identify what my next big test will be before it happens.</w:t>
            </w:r>
          </w:p>
          <w:p w14:paraId="45A6FE54" w14:textId="77777777" w:rsidR="00993E18" w:rsidRPr="000B3925" w:rsidRDefault="00993E18" w:rsidP="008601BA">
            <w:pPr>
              <w:snapToGrid w:val="0"/>
              <w:spacing w:after="0"/>
              <w:contextualSpacing/>
              <w:rPr>
                <w:rFonts w:cs="Times New Roman"/>
                <w:bCs/>
                <w:color w:val="000000" w:themeColor="text1"/>
                <w:sz w:val="24"/>
                <w:szCs w:val="24"/>
                <w:rtl/>
                <w:lang w:val="en-GB"/>
              </w:rPr>
            </w:pPr>
            <w:r w:rsidRPr="000B3925">
              <w:rPr>
                <w:rFonts w:cs="Times New Roman"/>
                <w:bCs/>
                <w:color w:val="000000" w:themeColor="text1"/>
                <w:sz w:val="24"/>
                <w:szCs w:val="24"/>
                <w:rtl/>
                <w:lang w:val="en-GB"/>
              </w:rPr>
              <w:t xml:space="preserve">13. من و </w:t>
            </w:r>
            <w:proofErr w:type="spellStart"/>
            <w:r w:rsidRPr="000B3925">
              <w:rPr>
                <w:rFonts w:cs="Times New Roman"/>
                <w:bCs/>
                <w:color w:val="000000" w:themeColor="text1"/>
                <w:sz w:val="24"/>
                <w:szCs w:val="24"/>
                <w:rtl/>
                <w:lang w:val="en-GB"/>
              </w:rPr>
              <w:t>مربی</w:t>
            </w:r>
            <w:r w:rsidRPr="000B3925">
              <w:rPr>
                <w:rFonts w:cs="Times New Roman"/>
                <w:bCs/>
                <w:color w:val="000000" w:themeColor="text1"/>
                <w:sz w:val="24"/>
                <w:szCs w:val="24"/>
                <w:rtl/>
                <w:lang w:val="en-GB"/>
              </w:rPr>
              <w:softHyphen/>
              <w:t>ام</w:t>
            </w:r>
            <w:proofErr w:type="spellEnd"/>
            <w:r w:rsidRPr="000B3925">
              <w:rPr>
                <w:rFonts w:cs="Times New Roman"/>
                <w:bCs/>
                <w:color w:val="000000" w:themeColor="text1"/>
                <w:sz w:val="24"/>
                <w:szCs w:val="24"/>
                <w:rtl/>
                <w:lang w:val="en-GB"/>
              </w:rPr>
              <w:t xml:space="preserve"> اغلب سعی می</w:t>
            </w:r>
            <w:r w:rsidRPr="000B3925">
              <w:rPr>
                <w:rFonts w:cs="Times New Roman"/>
                <w:bCs/>
                <w:color w:val="000000" w:themeColor="text1"/>
                <w:sz w:val="24"/>
                <w:szCs w:val="24"/>
                <w:rtl/>
                <w:lang w:val="en-GB"/>
              </w:rPr>
              <w:softHyphen/>
              <w:t xml:space="preserve">کنیم آزمایش بزرگ </w:t>
            </w:r>
            <w:proofErr w:type="spellStart"/>
            <w:r w:rsidRPr="000B3925">
              <w:rPr>
                <w:rFonts w:cs="Times New Roman"/>
                <w:bCs/>
                <w:color w:val="000000" w:themeColor="text1"/>
                <w:sz w:val="24"/>
                <w:szCs w:val="24"/>
                <w:rtl/>
                <w:lang w:val="en-GB"/>
              </w:rPr>
              <w:t>بعدی</w:t>
            </w:r>
            <w:r w:rsidRPr="000B3925">
              <w:rPr>
                <w:rFonts w:cs="Times New Roman"/>
                <w:bCs/>
                <w:color w:val="000000" w:themeColor="text1"/>
                <w:sz w:val="24"/>
                <w:szCs w:val="24"/>
                <w:rtl/>
                <w:lang w:val="en-GB"/>
              </w:rPr>
              <w:softHyphen/>
              <w:t>ام</w:t>
            </w:r>
            <w:proofErr w:type="spellEnd"/>
            <w:r w:rsidRPr="000B3925">
              <w:rPr>
                <w:rFonts w:cs="Times New Roman"/>
                <w:bCs/>
                <w:color w:val="000000" w:themeColor="text1"/>
                <w:sz w:val="24"/>
                <w:szCs w:val="24"/>
                <w:rtl/>
                <w:lang w:val="en-GB"/>
              </w:rPr>
              <w:t xml:space="preserve"> را قبل از آنکه اتفاق بیافتد، شناسایی کنیم.</w:t>
            </w:r>
          </w:p>
        </w:tc>
        <w:tc>
          <w:tcPr>
            <w:tcW w:w="799" w:type="dxa"/>
          </w:tcPr>
          <w:p w14:paraId="3277BAED" w14:textId="77777777" w:rsidR="00993E18" w:rsidRPr="000B3925" w:rsidRDefault="00993E18" w:rsidP="008601BA">
            <w:pPr>
              <w:bidi w:val="0"/>
              <w:snapToGrid w:val="0"/>
              <w:spacing w:after="0"/>
              <w:contextualSpacing/>
              <w:rPr>
                <w:rFonts w:cs="Times New Roman"/>
                <w:color w:val="000000" w:themeColor="text1"/>
                <w:sz w:val="24"/>
                <w:szCs w:val="24"/>
                <w:lang w:val="en-GB"/>
              </w:rPr>
            </w:pPr>
            <w:r w:rsidRPr="000B3925">
              <w:rPr>
                <w:rFonts w:cs="Times New Roman"/>
                <w:color w:val="000000" w:themeColor="text1"/>
                <w:sz w:val="24"/>
                <w:szCs w:val="24"/>
                <w:lang w:val="en-GB"/>
              </w:rPr>
              <w:t>COM3</w:t>
            </w:r>
          </w:p>
        </w:tc>
      </w:tr>
      <w:tr w:rsidR="00993E18" w:rsidRPr="000B3925" w14:paraId="4D556C6A" w14:textId="77777777" w:rsidTr="00A64DE0">
        <w:tc>
          <w:tcPr>
            <w:tcW w:w="8217" w:type="dxa"/>
          </w:tcPr>
          <w:p w14:paraId="732024A7" w14:textId="77777777" w:rsidR="00993E18" w:rsidRPr="000B3925" w:rsidRDefault="00993E18" w:rsidP="008601BA">
            <w:pPr>
              <w:snapToGrid w:val="0"/>
              <w:spacing w:after="0"/>
              <w:contextualSpacing/>
              <w:jc w:val="right"/>
              <w:rPr>
                <w:rFonts w:cs="Times New Roman"/>
                <w:bCs/>
                <w:color w:val="000000" w:themeColor="text1"/>
                <w:sz w:val="24"/>
                <w:szCs w:val="24"/>
                <w:lang w:val="en-GB"/>
              </w:rPr>
            </w:pPr>
            <w:r w:rsidRPr="000B3925">
              <w:rPr>
                <w:rFonts w:cs="Times New Roman"/>
                <w:bCs/>
                <w:color w:val="000000" w:themeColor="text1"/>
                <w:sz w:val="24"/>
                <w:szCs w:val="24"/>
                <w:lang w:val="en-GB"/>
              </w:rPr>
              <w:t>14. My coach explains how my training and competition programme work together to help me develop.</w:t>
            </w:r>
          </w:p>
          <w:p w14:paraId="332AFFBF" w14:textId="77777777" w:rsidR="00993E18" w:rsidRPr="000B3925" w:rsidRDefault="00993E18" w:rsidP="008601BA">
            <w:pPr>
              <w:snapToGrid w:val="0"/>
              <w:spacing w:after="0"/>
              <w:contextualSpacing/>
              <w:rPr>
                <w:rFonts w:cs="Times New Roman"/>
                <w:bCs/>
                <w:color w:val="000000" w:themeColor="text1"/>
                <w:sz w:val="24"/>
                <w:szCs w:val="24"/>
                <w:rtl/>
                <w:lang w:val="en-GB"/>
              </w:rPr>
            </w:pPr>
            <w:r w:rsidRPr="000B3925">
              <w:rPr>
                <w:rFonts w:cs="Times New Roman"/>
                <w:bCs/>
                <w:color w:val="000000" w:themeColor="text1"/>
                <w:sz w:val="24"/>
                <w:szCs w:val="24"/>
                <w:rtl/>
                <w:lang w:val="en-GB"/>
              </w:rPr>
              <w:t>14. مربی من توضیح می</w:t>
            </w:r>
            <w:r w:rsidRPr="000B3925">
              <w:rPr>
                <w:rFonts w:cs="Times New Roman"/>
                <w:bCs/>
                <w:color w:val="000000" w:themeColor="text1"/>
                <w:sz w:val="24"/>
                <w:szCs w:val="24"/>
                <w:rtl/>
                <w:lang w:val="en-GB"/>
              </w:rPr>
              <w:softHyphen/>
              <w:t>دهد که چگونه برنامه آموزش و رقابت من با هماهنگی هم به پیشرفت من کمک می</w:t>
            </w:r>
            <w:r w:rsidRPr="000B3925">
              <w:rPr>
                <w:rFonts w:cs="Times New Roman"/>
                <w:bCs/>
                <w:color w:val="000000" w:themeColor="text1"/>
                <w:sz w:val="24"/>
                <w:szCs w:val="24"/>
                <w:rtl/>
                <w:lang w:val="en-GB"/>
              </w:rPr>
              <w:softHyphen/>
              <w:t>کنند.</w:t>
            </w:r>
          </w:p>
        </w:tc>
        <w:tc>
          <w:tcPr>
            <w:tcW w:w="799" w:type="dxa"/>
          </w:tcPr>
          <w:p w14:paraId="13A21D94" w14:textId="77777777" w:rsidR="00993E18" w:rsidRPr="000B3925" w:rsidRDefault="00993E18" w:rsidP="008601BA">
            <w:pPr>
              <w:bidi w:val="0"/>
              <w:snapToGrid w:val="0"/>
              <w:spacing w:after="0"/>
              <w:contextualSpacing/>
              <w:rPr>
                <w:rFonts w:cs="Times New Roman"/>
                <w:color w:val="000000" w:themeColor="text1"/>
                <w:sz w:val="24"/>
                <w:szCs w:val="24"/>
                <w:lang w:val="en-GB"/>
              </w:rPr>
            </w:pPr>
            <w:r w:rsidRPr="000B3925">
              <w:rPr>
                <w:rFonts w:cs="Times New Roman"/>
                <w:color w:val="000000" w:themeColor="text1"/>
                <w:sz w:val="24"/>
                <w:szCs w:val="24"/>
                <w:lang w:val="en-GB"/>
              </w:rPr>
              <w:t>COM4</w:t>
            </w:r>
          </w:p>
        </w:tc>
      </w:tr>
      <w:tr w:rsidR="00993E18" w:rsidRPr="000B3925" w14:paraId="17C76305" w14:textId="77777777" w:rsidTr="00A64DE0">
        <w:tc>
          <w:tcPr>
            <w:tcW w:w="8217" w:type="dxa"/>
          </w:tcPr>
          <w:p w14:paraId="612CFA71" w14:textId="77777777" w:rsidR="00993E18" w:rsidRPr="000B3925" w:rsidRDefault="00993E18" w:rsidP="008601BA">
            <w:pPr>
              <w:tabs>
                <w:tab w:val="left" w:pos="2745"/>
                <w:tab w:val="right" w:pos="8001"/>
              </w:tabs>
              <w:snapToGrid w:val="0"/>
              <w:spacing w:after="0"/>
              <w:contextualSpacing/>
              <w:rPr>
                <w:rFonts w:cs="Times New Roman"/>
                <w:bCs/>
                <w:color w:val="000000" w:themeColor="text1"/>
                <w:sz w:val="24"/>
                <w:szCs w:val="24"/>
                <w:lang w:val="en-GB"/>
              </w:rPr>
            </w:pPr>
            <w:r w:rsidRPr="000B3925">
              <w:rPr>
                <w:rFonts w:cs="Times New Roman"/>
                <w:bCs/>
                <w:color w:val="000000" w:themeColor="text1"/>
                <w:sz w:val="24"/>
                <w:szCs w:val="24"/>
                <w:lang w:val="en-GB"/>
              </w:rPr>
              <w:tab/>
            </w:r>
            <w:r w:rsidRPr="000B3925">
              <w:rPr>
                <w:rFonts w:cs="Times New Roman"/>
                <w:bCs/>
                <w:color w:val="000000" w:themeColor="text1"/>
                <w:sz w:val="24"/>
                <w:szCs w:val="24"/>
                <w:lang w:val="en-GB"/>
              </w:rPr>
              <w:tab/>
              <w:t>15. My coach rarely talks to me about my well-being. (R)</w:t>
            </w:r>
          </w:p>
          <w:p w14:paraId="1590BC63" w14:textId="77777777" w:rsidR="00993E18" w:rsidRPr="000B3925" w:rsidRDefault="00993E18" w:rsidP="008601BA">
            <w:pPr>
              <w:snapToGrid w:val="0"/>
              <w:spacing w:after="0"/>
              <w:contextualSpacing/>
              <w:rPr>
                <w:rFonts w:cs="Times New Roman"/>
                <w:bCs/>
                <w:color w:val="000000" w:themeColor="text1"/>
                <w:sz w:val="24"/>
                <w:szCs w:val="24"/>
                <w:rtl/>
                <w:lang w:val="en-GB"/>
              </w:rPr>
            </w:pPr>
            <w:r w:rsidRPr="000B3925">
              <w:rPr>
                <w:rFonts w:cs="Times New Roman"/>
                <w:bCs/>
                <w:color w:val="000000" w:themeColor="text1"/>
                <w:sz w:val="24"/>
                <w:szCs w:val="24"/>
                <w:rtl/>
                <w:lang w:val="en-GB"/>
              </w:rPr>
              <w:t>15. مربی من به ندرت در مورد سلامتی من صحبت می</w:t>
            </w:r>
            <w:r w:rsidRPr="000B3925">
              <w:rPr>
                <w:rFonts w:cs="Times New Roman"/>
                <w:bCs/>
                <w:color w:val="000000" w:themeColor="text1"/>
                <w:sz w:val="24"/>
                <w:szCs w:val="24"/>
                <w:rtl/>
                <w:lang w:val="en-GB"/>
              </w:rPr>
              <w:softHyphen/>
              <w:t>کند.</w:t>
            </w:r>
          </w:p>
        </w:tc>
        <w:tc>
          <w:tcPr>
            <w:tcW w:w="799" w:type="dxa"/>
          </w:tcPr>
          <w:p w14:paraId="6C97D4B0" w14:textId="77777777" w:rsidR="00993E18" w:rsidRPr="000B3925" w:rsidRDefault="00993E18" w:rsidP="008601BA">
            <w:pPr>
              <w:bidi w:val="0"/>
              <w:snapToGrid w:val="0"/>
              <w:spacing w:after="0"/>
              <w:contextualSpacing/>
              <w:rPr>
                <w:rFonts w:cs="Times New Roman"/>
                <w:color w:val="000000" w:themeColor="text1"/>
                <w:sz w:val="24"/>
                <w:szCs w:val="24"/>
                <w:lang w:val="en-GB"/>
              </w:rPr>
            </w:pPr>
            <w:r w:rsidRPr="000B3925">
              <w:rPr>
                <w:rFonts w:cs="Times New Roman"/>
                <w:color w:val="000000" w:themeColor="text1"/>
                <w:sz w:val="24"/>
                <w:szCs w:val="24"/>
                <w:lang w:val="en-GB"/>
              </w:rPr>
              <w:t>HQP1</w:t>
            </w:r>
          </w:p>
        </w:tc>
      </w:tr>
      <w:tr w:rsidR="00993E18" w:rsidRPr="000B3925" w14:paraId="567AED8D" w14:textId="77777777" w:rsidTr="00A64DE0">
        <w:tc>
          <w:tcPr>
            <w:tcW w:w="8217" w:type="dxa"/>
          </w:tcPr>
          <w:p w14:paraId="572E6CB0" w14:textId="77777777" w:rsidR="00993E18" w:rsidRPr="000B3925" w:rsidRDefault="00993E18" w:rsidP="008601BA">
            <w:pPr>
              <w:snapToGrid w:val="0"/>
              <w:spacing w:after="0"/>
              <w:contextualSpacing/>
              <w:jc w:val="right"/>
              <w:rPr>
                <w:rFonts w:cs="Times New Roman"/>
                <w:bCs/>
                <w:color w:val="000000" w:themeColor="text1"/>
                <w:sz w:val="24"/>
                <w:szCs w:val="24"/>
                <w:rtl/>
                <w:lang w:val="en-GB"/>
              </w:rPr>
            </w:pPr>
            <w:r w:rsidRPr="000B3925">
              <w:rPr>
                <w:rFonts w:cs="Times New Roman"/>
                <w:bCs/>
                <w:color w:val="000000" w:themeColor="text1"/>
                <w:sz w:val="24"/>
                <w:szCs w:val="24"/>
                <w:lang w:val="en-GB"/>
              </w:rPr>
              <w:t>16. My coach doesn’t appear to be that interested in my life outside of sport. (R)</w:t>
            </w:r>
          </w:p>
          <w:p w14:paraId="2B0C8CC8" w14:textId="77777777" w:rsidR="00993E18" w:rsidRPr="000B3925" w:rsidRDefault="00993E18" w:rsidP="008601BA">
            <w:pPr>
              <w:snapToGrid w:val="0"/>
              <w:spacing w:after="0"/>
              <w:contextualSpacing/>
              <w:rPr>
                <w:rFonts w:cs="Times New Roman"/>
                <w:bCs/>
                <w:color w:val="000000" w:themeColor="text1"/>
                <w:sz w:val="24"/>
                <w:szCs w:val="24"/>
                <w:rtl/>
                <w:lang w:val="en-GB"/>
              </w:rPr>
            </w:pPr>
            <w:r w:rsidRPr="000B3925">
              <w:rPr>
                <w:rFonts w:cs="Times New Roman"/>
                <w:bCs/>
                <w:color w:val="000000" w:themeColor="text1"/>
                <w:sz w:val="24"/>
                <w:szCs w:val="24"/>
                <w:rtl/>
                <w:lang w:val="en-GB"/>
              </w:rPr>
              <w:t>16. به نظر نمی</w:t>
            </w:r>
            <w:r w:rsidRPr="000B3925">
              <w:rPr>
                <w:rFonts w:cs="Times New Roman"/>
                <w:bCs/>
                <w:color w:val="000000" w:themeColor="text1"/>
                <w:sz w:val="24"/>
                <w:szCs w:val="24"/>
                <w:rtl/>
                <w:lang w:val="en-GB"/>
              </w:rPr>
              <w:softHyphen/>
              <w:t>رسد مربی من آنقدر علاقه</w:t>
            </w:r>
            <w:r w:rsidRPr="000B3925">
              <w:rPr>
                <w:rFonts w:cs="Times New Roman"/>
                <w:bCs/>
                <w:color w:val="000000" w:themeColor="text1"/>
                <w:sz w:val="24"/>
                <w:szCs w:val="24"/>
                <w:rtl/>
                <w:lang w:val="en-GB"/>
              </w:rPr>
              <w:softHyphen/>
              <w:t>مند به زندگی من در خارج از ورزش باشد.</w:t>
            </w:r>
          </w:p>
        </w:tc>
        <w:tc>
          <w:tcPr>
            <w:tcW w:w="799" w:type="dxa"/>
          </w:tcPr>
          <w:p w14:paraId="1B819D44" w14:textId="77777777" w:rsidR="00993E18" w:rsidRPr="000B3925" w:rsidRDefault="00993E18" w:rsidP="008601BA">
            <w:pPr>
              <w:bidi w:val="0"/>
              <w:snapToGrid w:val="0"/>
              <w:spacing w:after="0"/>
              <w:contextualSpacing/>
              <w:rPr>
                <w:rFonts w:cs="Times New Roman"/>
                <w:color w:val="000000" w:themeColor="text1"/>
                <w:sz w:val="24"/>
                <w:szCs w:val="24"/>
                <w:lang w:val="en-GB"/>
              </w:rPr>
            </w:pPr>
            <w:r w:rsidRPr="000B3925">
              <w:rPr>
                <w:rFonts w:cs="Times New Roman"/>
                <w:color w:val="000000" w:themeColor="text1"/>
                <w:sz w:val="24"/>
                <w:szCs w:val="24"/>
                <w:lang w:val="en-GB"/>
              </w:rPr>
              <w:t>HQP2</w:t>
            </w:r>
          </w:p>
        </w:tc>
      </w:tr>
      <w:tr w:rsidR="00993E18" w:rsidRPr="000B3925" w14:paraId="5E01A819" w14:textId="77777777" w:rsidTr="00A64DE0">
        <w:tc>
          <w:tcPr>
            <w:tcW w:w="8217" w:type="dxa"/>
          </w:tcPr>
          <w:p w14:paraId="44F82EBC" w14:textId="77777777" w:rsidR="00993E18" w:rsidRPr="000B3925" w:rsidRDefault="00993E18" w:rsidP="008601BA">
            <w:pPr>
              <w:snapToGrid w:val="0"/>
              <w:spacing w:after="0"/>
              <w:contextualSpacing/>
              <w:jc w:val="right"/>
              <w:rPr>
                <w:rFonts w:cs="Times New Roman"/>
                <w:bCs/>
                <w:color w:val="000000" w:themeColor="text1"/>
                <w:sz w:val="24"/>
                <w:szCs w:val="24"/>
                <w:lang w:val="en-GB"/>
              </w:rPr>
            </w:pPr>
            <w:r w:rsidRPr="000B3925">
              <w:rPr>
                <w:rFonts w:cs="Times New Roman"/>
                <w:bCs/>
                <w:color w:val="000000" w:themeColor="text1"/>
                <w:sz w:val="24"/>
                <w:szCs w:val="24"/>
                <w:lang w:val="en-GB"/>
              </w:rPr>
              <w:t>17. My coach rarely takes the time to talk to other coaches who work with me. (R)</w:t>
            </w:r>
          </w:p>
          <w:p w14:paraId="0025CD73" w14:textId="77777777" w:rsidR="00993E18" w:rsidRPr="000B3925" w:rsidRDefault="00993E18" w:rsidP="008601BA">
            <w:pPr>
              <w:snapToGrid w:val="0"/>
              <w:spacing w:after="0"/>
              <w:contextualSpacing/>
              <w:rPr>
                <w:rFonts w:cs="Times New Roman"/>
                <w:bCs/>
                <w:color w:val="000000" w:themeColor="text1"/>
                <w:sz w:val="24"/>
                <w:szCs w:val="24"/>
                <w:rtl/>
                <w:lang w:val="en-GB"/>
              </w:rPr>
            </w:pPr>
            <w:r w:rsidRPr="000B3925">
              <w:rPr>
                <w:rFonts w:cs="Times New Roman"/>
                <w:bCs/>
                <w:color w:val="000000" w:themeColor="text1"/>
                <w:sz w:val="24"/>
                <w:szCs w:val="24"/>
                <w:rtl/>
                <w:lang w:val="en-GB"/>
              </w:rPr>
              <w:t>17. مربی من بندرت  با مربیان دیگری که با من کار می</w:t>
            </w:r>
            <w:r w:rsidRPr="000B3925">
              <w:rPr>
                <w:rFonts w:cs="Times New Roman"/>
                <w:bCs/>
                <w:color w:val="000000" w:themeColor="text1"/>
                <w:sz w:val="24"/>
                <w:szCs w:val="24"/>
                <w:rtl/>
                <w:lang w:val="en-GB"/>
              </w:rPr>
              <w:softHyphen/>
              <w:t>کنند صحبت کند</w:t>
            </w:r>
            <w:r w:rsidRPr="000B3925">
              <w:rPr>
                <w:rFonts w:cs="Times New Roman"/>
                <w:bCs/>
                <w:color w:val="000000" w:themeColor="text1"/>
                <w:sz w:val="24"/>
                <w:szCs w:val="24"/>
                <w:lang w:val="en-GB"/>
              </w:rPr>
              <w:t>.</w:t>
            </w:r>
          </w:p>
        </w:tc>
        <w:tc>
          <w:tcPr>
            <w:tcW w:w="799" w:type="dxa"/>
          </w:tcPr>
          <w:p w14:paraId="45475E83" w14:textId="77777777" w:rsidR="00993E18" w:rsidRPr="000B3925" w:rsidRDefault="00993E18" w:rsidP="008601BA">
            <w:pPr>
              <w:bidi w:val="0"/>
              <w:snapToGrid w:val="0"/>
              <w:spacing w:after="0"/>
              <w:contextualSpacing/>
              <w:rPr>
                <w:rFonts w:cs="Times New Roman"/>
                <w:color w:val="000000" w:themeColor="text1"/>
                <w:sz w:val="24"/>
                <w:szCs w:val="24"/>
                <w:lang w:val="en-GB"/>
              </w:rPr>
            </w:pPr>
            <w:r w:rsidRPr="000B3925">
              <w:rPr>
                <w:rFonts w:cs="Times New Roman"/>
                <w:color w:val="000000" w:themeColor="text1"/>
                <w:sz w:val="24"/>
                <w:szCs w:val="24"/>
                <w:lang w:val="en-GB"/>
              </w:rPr>
              <w:t>HQP3</w:t>
            </w:r>
          </w:p>
        </w:tc>
      </w:tr>
      <w:tr w:rsidR="00993E18" w:rsidRPr="000B3925" w14:paraId="03836DBE" w14:textId="77777777" w:rsidTr="00A64DE0">
        <w:tc>
          <w:tcPr>
            <w:tcW w:w="8217" w:type="dxa"/>
          </w:tcPr>
          <w:p w14:paraId="009AAD83" w14:textId="77777777" w:rsidR="00993E18" w:rsidRPr="000B3925" w:rsidRDefault="00993E18" w:rsidP="008601BA">
            <w:pPr>
              <w:snapToGrid w:val="0"/>
              <w:spacing w:after="0"/>
              <w:contextualSpacing/>
              <w:jc w:val="right"/>
              <w:rPr>
                <w:rFonts w:cs="Times New Roman"/>
                <w:bCs/>
                <w:color w:val="000000" w:themeColor="text1"/>
                <w:sz w:val="24"/>
                <w:szCs w:val="24"/>
                <w:lang w:val="en-GB"/>
              </w:rPr>
            </w:pPr>
            <w:r w:rsidRPr="000B3925">
              <w:rPr>
                <w:rFonts w:cs="Times New Roman"/>
                <w:bCs/>
                <w:color w:val="000000" w:themeColor="text1"/>
                <w:sz w:val="24"/>
                <w:szCs w:val="24"/>
                <w:lang w:val="en-GB"/>
              </w:rPr>
              <w:t>18. I don’t get much help to develop my mental toughness in sport effectively.</w:t>
            </w:r>
          </w:p>
          <w:p w14:paraId="48FF39AE" w14:textId="77777777" w:rsidR="00993E18" w:rsidRPr="000B3925" w:rsidRDefault="00993E18" w:rsidP="008601BA">
            <w:pPr>
              <w:snapToGrid w:val="0"/>
              <w:spacing w:after="0"/>
              <w:contextualSpacing/>
              <w:rPr>
                <w:rFonts w:cs="Times New Roman"/>
                <w:bCs/>
                <w:color w:val="000000" w:themeColor="text1"/>
                <w:sz w:val="24"/>
                <w:szCs w:val="24"/>
                <w:rtl/>
                <w:lang w:val="en-GB"/>
              </w:rPr>
            </w:pPr>
            <w:r w:rsidRPr="000B3925">
              <w:rPr>
                <w:rFonts w:cs="Times New Roman"/>
                <w:bCs/>
                <w:color w:val="000000" w:themeColor="text1"/>
                <w:sz w:val="24"/>
                <w:szCs w:val="24"/>
                <w:rtl/>
                <w:lang w:val="en-GB"/>
              </w:rPr>
              <w:t xml:space="preserve">18. من برای توسعه ذهنی خود در ورزش به طور مؤثر کمک زیادی </w:t>
            </w:r>
            <w:proofErr w:type="spellStart"/>
            <w:r w:rsidRPr="000B3925">
              <w:rPr>
                <w:rFonts w:cs="Times New Roman"/>
                <w:bCs/>
                <w:color w:val="000000" w:themeColor="text1"/>
                <w:sz w:val="24"/>
                <w:szCs w:val="24"/>
                <w:rtl/>
                <w:lang w:val="en-GB"/>
              </w:rPr>
              <w:t>نمی</w:t>
            </w:r>
            <w:r w:rsidRPr="000B3925">
              <w:rPr>
                <w:rFonts w:cs="Times New Roman"/>
                <w:bCs/>
                <w:color w:val="000000" w:themeColor="text1"/>
                <w:sz w:val="24"/>
                <w:szCs w:val="24"/>
                <w:rtl/>
                <w:lang w:val="en-GB"/>
              </w:rPr>
              <w:softHyphen/>
              <w:t>گیرم</w:t>
            </w:r>
            <w:proofErr w:type="spellEnd"/>
            <w:r w:rsidRPr="000B3925">
              <w:rPr>
                <w:rFonts w:cs="Times New Roman"/>
                <w:bCs/>
                <w:color w:val="000000" w:themeColor="text1"/>
                <w:sz w:val="24"/>
                <w:szCs w:val="24"/>
                <w:rtl/>
                <w:lang w:val="en-GB"/>
              </w:rPr>
              <w:t>.</w:t>
            </w:r>
          </w:p>
        </w:tc>
        <w:tc>
          <w:tcPr>
            <w:tcW w:w="799" w:type="dxa"/>
          </w:tcPr>
          <w:p w14:paraId="02549FCF" w14:textId="77777777" w:rsidR="00993E18" w:rsidRPr="000B3925" w:rsidRDefault="00993E18" w:rsidP="008601BA">
            <w:pPr>
              <w:bidi w:val="0"/>
              <w:snapToGrid w:val="0"/>
              <w:spacing w:after="0"/>
              <w:contextualSpacing/>
              <w:rPr>
                <w:rFonts w:cs="Times New Roman"/>
                <w:color w:val="000000" w:themeColor="text1"/>
                <w:sz w:val="24"/>
                <w:szCs w:val="24"/>
                <w:lang w:val="en-GB"/>
              </w:rPr>
            </w:pPr>
            <w:r w:rsidRPr="000B3925">
              <w:rPr>
                <w:rFonts w:cs="Times New Roman"/>
                <w:color w:val="000000" w:themeColor="text1"/>
                <w:sz w:val="24"/>
                <w:szCs w:val="24"/>
                <w:lang w:val="en-GB"/>
              </w:rPr>
              <w:t>HQP4</w:t>
            </w:r>
          </w:p>
        </w:tc>
      </w:tr>
      <w:tr w:rsidR="00993E18" w:rsidRPr="000B3925" w14:paraId="4959828C" w14:textId="77777777" w:rsidTr="00A64DE0">
        <w:tc>
          <w:tcPr>
            <w:tcW w:w="8217" w:type="dxa"/>
          </w:tcPr>
          <w:p w14:paraId="6415C593" w14:textId="77777777" w:rsidR="00993E18" w:rsidRPr="000B3925" w:rsidRDefault="00993E18" w:rsidP="008601BA">
            <w:pPr>
              <w:snapToGrid w:val="0"/>
              <w:spacing w:after="0"/>
              <w:contextualSpacing/>
              <w:jc w:val="right"/>
              <w:rPr>
                <w:rFonts w:cs="Times New Roman"/>
                <w:bCs/>
                <w:color w:val="000000" w:themeColor="text1"/>
                <w:sz w:val="24"/>
                <w:szCs w:val="24"/>
                <w:lang w:val="en-GB"/>
              </w:rPr>
            </w:pPr>
            <w:r w:rsidRPr="000B3925">
              <w:rPr>
                <w:rFonts w:cs="Times New Roman"/>
                <w:bCs/>
                <w:color w:val="000000" w:themeColor="text1"/>
                <w:sz w:val="24"/>
                <w:szCs w:val="24"/>
                <w:lang w:val="en-GB"/>
              </w:rPr>
              <w:t>19. I am rarely encouraged to plan for how I would deal with things that might go wrong. (R)</w:t>
            </w:r>
          </w:p>
          <w:p w14:paraId="3249880A" w14:textId="77777777" w:rsidR="00993E18" w:rsidRPr="000B3925" w:rsidRDefault="00993E18" w:rsidP="008601BA">
            <w:pPr>
              <w:snapToGrid w:val="0"/>
              <w:spacing w:after="0"/>
              <w:contextualSpacing/>
              <w:rPr>
                <w:rFonts w:cs="Times New Roman"/>
                <w:bCs/>
                <w:color w:val="000000" w:themeColor="text1"/>
                <w:sz w:val="24"/>
                <w:szCs w:val="24"/>
                <w:rtl/>
                <w:lang w:val="en-GB"/>
              </w:rPr>
            </w:pPr>
            <w:r w:rsidRPr="000B3925">
              <w:rPr>
                <w:rFonts w:cs="Times New Roman"/>
                <w:bCs/>
                <w:color w:val="000000" w:themeColor="text1"/>
                <w:sz w:val="24"/>
                <w:szCs w:val="24"/>
                <w:rtl/>
                <w:lang w:val="en-GB"/>
              </w:rPr>
              <w:t>19. من بندرت تشویق می</w:t>
            </w:r>
            <w:r w:rsidRPr="000B3925">
              <w:rPr>
                <w:rFonts w:cs="Times New Roman"/>
                <w:bCs/>
                <w:color w:val="000000" w:themeColor="text1"/>
                <w:sz w:val="24"/>
                <w:szCs w:val="24"/>
                <w:rtl/>
                <w:lang w:val="en-GB"/>
              </w:rPr>
              <w:softHyphen/>
              <w:t>شوم برنامه</w:t>
            </w:r>
            <w:r w:rsidRPr="000B3925">
              <w:rPr>
                <w:rFonts w:cs="Times New Roman"/>
                <w:bCs/>
                <w:color w:val="000000" w:themeColor="text1"/>
                <w:sz w:val="24"/>
                <w:szCs w:val="24"/>
                <w:rtl/>
                <w:lang w:val="en-GB"/>
              </w:rPr>
              <w:softHyphen/>
              <w:t>ریزی کنم راجع به نحوه برخورد با چیزهایی که ممکن است اشتباه انجام شود.</w:t>
            </w:r>
          </w:p>
        </w:tc>
        <w:tc>
          <w:tcPr>
            <w:tcW w:w="799" w:type="dxa"/>
          </w:tcPr>
          <w:p w14:paraId="49F4A48D" w14:textId="77777777" w:rsidR="00993E18" w:rsidRPr="000B3925" w:rsidRDefault="00993E18" w:rsidP="008601BA">
            <w:pPr>
              <w:bidi w:val="0"/>
              <w:snapToGrid w:val="0"/>
              <w:spacing w:after="0"/>
              <w:contextualSpacing/>
              <w:rPr>
                <w:rFonts w:cs="Times New Roman"/>
                <w:color w:val="000000" w:themeColor="text1"/>
                <w:sz w:val="24"/>
                <w:szCs w:val="24"/>
                <w:lang w:val="en-GB"/>
              </w:rPr>
            </w:pPr>
            <w:r w:rsidRPr="000B3925">
              <w:rPr>
                <w:rFonts w:cs="Times New Roman"/>
                <w:color w:val="000000" w:themeColor="text1"/>
                <w:sz w:val="24"/>
                <w:szCs w:val="24"/>
                <w:lang w:val="en-GB"/>
              </w:rPr>
              <w:t>HQP5</w:t>
            </w:r>
          </w:p>
        </w:tc>
      </w:tr>
      <w:tr w:rsidR="00993E18" w:rsidRPr="000B3925" w14:paraId="22150C24" w14:textId="77777777" w:rsidTr="00A64DE0">
        <w:tc>
          <w:tcPr>
            <w:tcW w:w="8217" w:type="dxa"/>
          </w:tcPr>
          <w:p w14:paraId="09F22016" w14:textId="77777777" w:rsidR="00993E18" w:rsidRPr="000B3925" w:rsidRDefault="00993E18" w:rsidP="008601BA">
            <w:pPr>
              <w:snapToGrid w:val="0"/>
              <w:spacing w:after="0"/>
              <w:contextualSpacing/>
              <w:jc w:val="right"/>
              <w:rPr>
                <w:rFonts w:cs="Times New Roman"/>
                <w:bCs/>
                <w:color w:val="000000" w:themeColor="text1"/>
                <w:sz w:val="24"/>
                <w:szCs w:val="24"/>
                <w:lang w:val="en-GB"/>
              </w:rPr>
            </w:pPr>
            <w:r w:rsidRPr="000B3925">
              <w:rPr>
                <w:rFonts w:cs="Times New Roman"/>
                <w:bCs/>
                <w:color w:val="000000" w:themeColor="text1"/>
                <w:sz w:val="24"/>
                <w:szCs w:val="24"/>
                <w:lang w:val="en-GB"/>
              </w:rPr>
              <w:t>20. The guidelines in my sport regarding what I need to do to progress are not very clear. (R)</w:t>
            </w:r>
          </w:p>
          <w:p w14:paraId="28C59CB3" w14:textId="77777777" w:rsidR="00993E18" w:rsidRPr="000B3925" w:rsidRDefault="00993E18" w:rsidP="008601BA">
            <w:pPr>
              <w:snapToGrid w:val="0"/>
              <w:spacing w:after="0"/>
              <w:contextualSpacing/>
              <w:rPr>
                <w:rFonts w:cs="Times New Roman"/>
                <w:bCs/>
                <w:color w:val="000000" w:themeColor="text1"/>
                <w:sz w:val="24"/>
                <w:szCs w:val="24"/>
                <w:rtl/>
                <w:lang w:val="en-GB"/>
              </w:rPr>
            </w:pPr>
            <w:r w:rsidRPr="000B3925">
              <w:rPr>
                <w:rFonts w:cs="Times New Roman"/>
                <w:bCs/>
                <w:color w:val="000000" w:themeColor="text1"/>
                <w:sz w:val="24"/>
                <w:szCs w:val="24"/>
                <w:rtl/>
                <w:lang w:val="en-GB"/>
              </w:rPr>
              <w:t xml:space="preserve">20. </w:t>
            </w:r>
            <w:proofErr w:type="spellStart"/>
            <w:r w:rsidRPr="000B3925">
              <w:rPr>
                <w:rFonts w:cs="Times New Roman"/>
                <w:bCs/>
                <w:color w:val="000000" w:themeColor="text1"/>
                <w:sz w:val="24"/>
                <w:szCs w:val="24"/>
                <w:rtl/>
                <w:lang w:val="en-GB"/>
              </w:rPr>
              <w:t>رهنمودهای</w:t>
            </w:r>
            <w:proofErr w:type="spellEnd"/>
            <w:r w:rsidRPr="000B3925">
              <w:rPr>
                <w:rFonts w:cs="Times New Roman"/>
                <w:bCs/>
                <w:color w:val="000000" w:themeColor="text1"/>
                <w:sz w:val="24"/>
                <w:szCs w:val="24"/>
                <w:rtl/>
                <w:lang w:val="en-GB"/>
              </w:rPr>
              <w:t xml:space="preserve"> موجود در ورزش من که مربوط به آنچه من برای پیشرفت کردن به آنها نیاز دارم خیلی واضح و روشن نیستند.</w:t>
            </w:r>
          </w:p>
        </w:tc>
        <w:tc>
          <w:tcPr>
            <w:tcW w:w="799" w:type="dxa"/>
          </w:tcPr>
          <w:p w14:paraId="4019350D" w14:textId="77777777" w:rsidR="00993E18" w:rsidRPr="000B3925" w:rsidRDefault="00993E18" w:rsidP="008601BA">
            <w:pPr>
              <w:bidi w:val="0"/>
              <w:snapToGrid w:val="0"/>
              <w:spacing w:after="0"/>
              <w:contextualSpacing/>
              <w:rPr>
                <w:rFonts w:cs="Times New Roman"/>
                <w:color w:val="000000" w:themeColor="text1"/>
                <w:sz w:val="24"/>
                <w:szCs w:val="24"/>
                <w:lang w:val="en-GB"/>
              </w:rPr>
            </w:pPr>
            <w:r w:rsidRPr="000B3925">
              <w:rPr>
                <w:rFonts w:cs="Times New Roman"/>
                <w:color w:val="000000" w:themeColor="text1"/>
                <w:sz w:val="24"/>
                <w:szCs w:val="24"/>
                <w:lang w:val="en-GB"/>
              </w:rPr>
              <w:t>HQP6</w:t>
            </w:r>
          </w:p>
        </w:tc>
      </w:tr>
      <w:tr w:rsidR="00993E18" w:rsidRPr="000B3925" w14:paraId="6809553F" w14:textId="77777777" w:rsidTr="00A64DE0">
        <w:tc>
          <w:tcPr>
            <w:tcW w:w="8217" w:type="dxa"/>
          </w:tcPr>
          <w:p w14:paraId="1C7F8172" w14:textId="77777777" w:rsidR="00993E18" w:rsidRPr="000B3925" w:rsidRDefault="00993E18" w:rsidP="008601BA">
            <w:pPr>
              <w:snapToGrid w:val="0"/>
              <w:spacing w:after="0"/>
              <w:contextualSpacing/>
              <w:jc w:val="right"/>
              <w:rPr>
                <w:rFonts w:cs="Times New Roman"/>
                <w:bCs/>
                <w:color w:val="000000" w:themeColor="text1"/>
                <w:sz w:val="24"/>
                <w:szCs w:val="24"/>
                <w:lang w:val="en-GB"/>
              </w:rPr>
            </w:pPr>
            <w:r w:rsidRPr="000B3925">
              <w:rPr>
                <w:rFonts w:cs="Times New Roman"/>
                <w:bCs/>
                <w:color w:val="000000" w:themeColor="text1"/>
                <w:sz w:val="24"/>
                <w:szCs w:val="24"/>
                <w:lang w:val="en-GB"/>
              </w:rPr>
              <w:t>21. I am not taught that much about how to balance training, competing, and recovery. (R)</w:t>
            </w:r>
          </w:p>
          <w:p w14:paraId="6295A703" w14:textId="77777777" w:rsidR="00993E18" w:rsidRPr="000B3925" w:rsidRDefault="00993E18" w:rsidP="008601BA">
            <w:pPr>
              <w:snapToGrid w:val="0"/>
              <w:spacing w:after="0"/>
              <w:contextualSpacing/>
              <w:rPr>
                <w:rFonts w:cs="Times New Roman"/>
                <w:bCs/>
                <w:color w:val="000000" w:themeColor="text1"/>
                <w:sz w:val="24"/>
                <w:szCs w:val="24"/>
                <w:rtl/>
                <w:lang w:val="en-GB"/>
              </w:rPr>
            </w:pPr>
            <w:r w:rsidRPr="000B3925">
              <w:rPr>
                <w:rFonts w:cs="Times New Roman"/>
                <w:bCs/>
                <w:color w:val="000000" w:themeColor="text1"/>
                <w:sz w:val="24"/>
                <w:szCs w:val="24"/>
                <w:rtl/>
                <w:lang w:val="en-GB"/>
              </w:rPr>
              <w:t xml:space="preserve">21. من چیز های زیادی راجع به متعادل کردن آموزش، رقابت و بازیابی یاد </w:t>
            </w:r>
            <w:proofErr w:type="spellStart"/>
            <w:r w:rsidRPr="000B3925">
              <w:rPr>
                <w:rFonts w:cs="Times New Roman"/>
                <w:bCs/>
                <w:color w:val="000000" w:themeColor="text1"/>
                <w:sz w:val="24"/>
                <w:szCs w:val="24"/>
                <w:rtl/>
                <w:lang w:val="en-GB"/>
              </w:rPr>
              <w:t>نگرفته</w:t>
            </w:r>
            <w:r w:rsidRPr="000B3925">
              <w:rPr>
                <w:rFonts w:cs="Times New Roman"/>
                <w:bCs/>
                <w:color w:val="000000" w:themeColor="text1"/>
                <w:sz w:val="24"/>
                <w:szCs w:val="24"/>
                <w:rtl/>
                <w:lang w:val="en-GB"/>
              </w:rPr>
              <w:softHyphen/>
              <w:t>ام</w:t>
            </w:r>
            <w:proofErr w:type="spellEnd"/>
            <w:r w:rsidRPr="000B3925">
              <w:rPr>
                <w:rFonts w:cs="Times New Roman"/>
                <w:bCs/>
                <w:color w:val="000000" w:themeColor="text1"/>
                <w:sz w:val="24"/>
                <w:szCs w:val="24"/>
                <w:rtl/>
                <w:lang w:val="en-GB"/>
              </w:rPr>
              <w:t>.</w:t>
            </w:r>
          </w:p>
        </w:tc>
        <w:tc>
          <w:tcPr>
            <w:tcW w:w="799" w:type="dxa"/>
          </w:tcPr>
          <w:p w14:paraId="22350B90" w14:textId="77777777" w:rsidR="00993E18" w:rsidRPr="000B3925" w:rsidRDefault="00993E18" w:rsidP="008601BA">
            <w:pPr>
              <w:bidi w:val="0"/>
              <w:snapToGrid w:val="0"/>
              <w:spacing w:after="0"/>
              <w:contextualSpacing/>
              <w:rPr>
                <w:rFonts w:cs="Times New Roman"/>
                <w:color w:val="000000" w:themeColor="text1"/>
                <w:sz w:val="24"/>
                <w:szCs w:val="24"/>
                <w:lang w:val="en-GB"/>
              </w:rPr>
            </w:pPr>
            <w:r w:rsidRPr="000B3925">
              <w:rPr>
                <w:rFonts w:cs="Times New Roman"/>
                <w:color w:val="000000" w:themeColor="text1"/>
                <w:sz w:val="24"/>
                <w:szCs w:val="24"/>
                <w:lang w:val="en-GB"/>
              </w:rPr>
              <w:t>HQP7</w:t>
            </w:r>
          </w:p>
        </w:tc>
      </w:tr>
      <w:tr w:rsidR="00993E18" w:rsidRPr="000B3925" w14:paraId="78E4BDD3" w14:textId="77777777" w:rsidTr="00A64DE0">
        <w:tc>
          <w:tcPr>
            <w:tcW w:w="8217" w:type="dxa"/>
          </w:tcPr>
          <w:p w14:paraId="49184C18" w14:textId="77777777" w:rsidR="00993E18" w:rsidRPr="000B3925" w:rsidRDefault="00993E18" w:rsidP="008601BA">
            <w:pPr>
              <w:snapToGrid w:val="0"/>
              <w:spacing w:after="0"/>
              <w:contextualSpacing/>
              <w:jc w:val="right"/>
              <w:rPr>
                <w:rFonts w:cs="Times New Roman"/>
                <w:bCs/>
                <w:color w:val="000000" w:themeColor="text1"/>
                <w:sz w:val="24"/>
                <w:szCs w:val="24"/>
                <w:rtl/>
                <w:lang w:val="en-GB"/>
              </w:rPr>
            </w:pPr>
            <w:r w:rsidRPr="000B3925">
              <w:rPr>
                <w:rFonts w:cs="Times New Roman"/>
                <w:bCs/>
                <w:color w:val="000000" w:themeColor="text1"/>
                <w:sz w:val="24"/>
                <w:szCs w:val="24"/>
                <w:lang w:val="en-GB"/>
              </w:rPr>
              <w:t>22. Currently, I have access to a variety of different types of professionals to help my sports development (e.g., physiotherapist, sport psychologist, strength trainer, nutritionist, lifestyle advisor).</w:t>
            </w:r>
          </w:p>
          <w:p w14:paraId="442C1860" w14:textId="77777777" w:rsidR="00993E18" w:rsidRPr="000B3925" w:rsidRDefault="00993E18" w:rsidP="008601BA">
            <w:pPr>
              <w:snapToGrid w:val="0"/>
              <w:spacing w:after="0"/>
              <w:contextualSpacing/>
              <w:rPr>
                <w:rFonts w:cs="Times New Roman"/>
                <w:bCs/>
                <w:color w:val="000000" w:themeColor="text1"/>
                <w:sz w:val="24"/>
                <w:szCs w:val="24"/>
                <w:rtl/>
                <w:lang w:val="en-GB"/>
              </w:rPr>
            </w:pPr>
            <w:r w:rsidRPr="000B3925">
              <w:rPr>
                <w:rFonts w:cs="Times New Roman"/>
                <w:bCs/>
                <w:color w:val="000000" w:themeColor="text1"/>
                <w:sz w:val="24"/>
                <w:szCs w:val="24"/>
                <w:rtl/>
                <w:lang w:val="en-GB"/>
              </w:rPr>
              <w:t>22. در حال حاضر، من به افراد حرفه</w:t>
            </w:r>
            <w:r w:rsidRPr="000B3925">
              <w:rPr>
                <w:rFonts w:cs="Times New Roman"/>
                <w:bCs/>
                <w:color w:val="000000" w:themeColor="text1"/>
                <w:sz w:val="24"/>
                <w:szCs w:val="24"/>
                <w:rtl/>
                <w:lang w:val="en-GB"/>
              </w:rPr>
              <w:softHyphen/>
              <w:t>ای برای کمک به پیشرفت ورزشی خود دسترسی دارم (به عنوان مثال: فیزیوتراپیست، روانشناس ورزشی، مربی بدنسازی، متخصص تغذیه، مشاور سبک زندگی)</w:t>
            </w:r>
            <w:r w:rsidRPr="000B3925">
              <w:rPr>
                <w:rFonts w:cs="Times New Roman"/>
                <w:bCs/>
                <w:color w:val="000000" w:themeColor="text1"/>
                <w:sz w:val="24"/>
                <w:szCs w:val="24"/>
                <w:lang w:val="en-GB"/>
              </w:rPr>
              <w:t>.</w:t>
            </w:r>
          </w:p>
        </w:tc>
        <w:tc>
          <w:tcPr>
            <w:tcW w:w="799" w:type="dxa"/>
          </w:tcPr>
          <w:p w14:paraId="6AAFE4AD" w14:textId="77777777" w:rsidR="00993E18" w:rsidRPr="000B3925" w:rsidRDefault="00993E18" w:rsidP="008601BA">
            <w:pPr>
              <w:bidi w:val="0"/>
              <w:snapToGrid w:val="0"/>
              <w:spacing w:after="0"/>
              <w:contextualSpacing/>
              <w:rPr>
                <w:rFonts w:cs="Times New Roman"/>
                <w:color w:val="000000" w:themeColor="text1"/>
                <w:sz w:val="24"/>
                <w:szCs w:val="24"/>
                <w:lang w:val="en-GB"/>
              </w:rPr>
            </w:pPr>
            <w:r w:rsidRPr="000B3925">
              <w:rPr>
                <w:rFonts w:cs="Times New Roman"/>
                <w:color w:val="000000" w:themeColor="text1"/>
                <w:sz w:val="24"/>
                <w:szCs w:val="24"/>
                <w:lang w:val="en-GB"/>
              </w:rPr>
              <w:t>SN1</w:t>
            </w:r>
          </w:p>
        </w:tc>
      </w:tr>
      <w:tr w:rsidR="00993E18" w:rsidRPr="000B3925" w14:paraId="0E274236" w14:textId="77777777" w:rsidTr="00A64DE0">
        <w:tc>
          <w:tcPr>
            <w:tcW w:w="8217" w:type="dxa"/>
          </w:tcPr>
          <w:p w14:paraId="7A5346F4" w14:textId="77777777" w:rsidR="00993E18" w:rsidRPr="000B3925" w:rsidRDefault="00993E18" w:rsidP="008601BA">
            <w:pPr>
              <w:snapToGrid w:val="0"/>
              <w:spacing w:after="0"/>
              <w:contextualSpacing/>
              <w:jc w:val="right"/>
              <w:rPr>
                <w:rFonts w:cs="Times New Roman"/>
                <w:bCs/>
                <w:color w:val="000000" w:themeColor="text1"/>
                <w:sz w:val="24"/>
                <w:szCs w:val="24"/>
                <w:lang w:val="en-GB"/>
              </w:rPr>
            </w:pPr>
            <w:r w:rsidRPr="000B3925">
              <w:rPr>
                <w:rFonts w:cs="Times New Roman"/>
                <w:bCs/>
                <w:color w:val="000000" w:themeColor="text1"/>
                <w:sz w:val="24"/>
                <w:szCs w:val="24"/>
                <w:lang w:val="en-GB"/>
              </w:rPr>
              <w:lastRenderedPageBreak/>
              <w:t>23. I can pop in to see my coach or other support staff whenever I need to (e.g., physiotherapist, psychologist, strength trainer, nutritionist, lifestyle advisor).</w:t>
            </w:r>
          </w:p>
          <w:p w14:paraId="67D5EFDB" w14:textId="77777777" w:rsidR="00993E18" w:rsidRPr="000B3925" w:rsidRDefault="00993E18" w:rsidP="008601BA">
            <w:pPr>
              <w:snapToGrid w:val="0"/>
              <w:spacing w:after="0"/>
              <w:contextualSpacing/>
              <w:rPr>
                <w:rFonts w:cs="Times New Roman"/>
                <w:bCs/>
                <w:color w:val="000000" w:themeColor="text1"/>
                <w:sz w:val="24"/>
                <w:szCs w:val="24"/>
                <w:rtl/>
                <w:lang w:val="en-GB"/>
              </w:rPr>
            </w:pPr>
            <w:r w:rsidRPr="000B3925">
              <w:rPr>
                <w:rFonts w:cs="Times New Roman"/>
                <w:bCs/>
                <w:color w:val="000000" w:themeColor="text1"/>
                <w:sz w:val="24"/>
                <w:szCs w:val="24"/>
                <w:rtl/>
                <w:lang w:val="en-GB"/>
              </w:rPr>
              <w:t>23. من می توانم درصورت لزوم به دیدن مربی یا سایر کارکنان پشتیبانی خود بروم (به عنوان مثال: فیزیوتراپیست، روانشناس، مربی بدنسازی، متخصص تغذیه، مشاور سبک زندگی).</w:t>
            </w:r>
          </w:p>
        </w:tc>
        <w:tc>
          <w:tcPr>
            <w:tcW w:w="799" w:type="dxa"/>
          </w:tcPr>
          <w:p w14:paraId="155F9015" w14:textId="77777777" w:rsidR="00993E18" w:rsidRPr="000B3925" w:rsidRDefault="00993E18" w:rsidP="008601BA">
            <w:pPr>
              <w:bidi w:val="0"/>
              <w:snapToGrid w:val="0"/>
              <w:spacing w:after="0"/>
              <w:contextualSpacing/>
              <w:rPr>
                <w:rFonts w:cs="Times New Roman"/>
                <w:color w:val="000000" w:themeColor="text1"/>
                <w:sz w:val="24"/>
                <w:szCs w:val="24"/>
                <w:lang w:val="en-GB"/>
              </w:rPr>
            </w:pPr>
            <w:r w:rsidRPr="000B3925">
              <w:rPr>
                <w:rFonts w:cs="Times New Roman"/>
                <w:color w:val="000000" w:themeColor="text1"/>
                <w:sz w:val="24"/>
                <w:szCs w:val="24"/>
                <w:lang w:val="en-GB"/>
              </w:rPr>
              <w:t>SN2</w:t>
            </w:r>
          </w:p>
        </w:tc>
      </w:tr>
      <w:tr w:rsidR="00993E18" w:rsidRPr="000B3925" w14:paraId="55308F5A" w14:textId="77777777" w:rsidTr="00A64DE0">
        <w:tc>
          <w:tcPr>
            <w:tcW w:w="8217" w:type="dxa"/>
          </w:tcPr>
          <w:p w14:paraId="1323B729" w14:textId="77777777" w:rsidR="00993E18" w:rsidRPr="000B3925" w:rsidRDefault="00993E18" w:rsidP="008601BA">
            <w:pPr>
              <w:snapToGrid w:val="0"/>
              <w:spacing w:after="0"/>
              <w:contextualSpacing/>
              <w:jc w:val="right"/>
              <w:rPr>
                <w:rFonts w:cs="Times New Roman"/>
                <w:bCs/>
                <w:color w:val="000000" w:themeColor="text1"/>
                <w:sz w:val="24"/>
                <w:szCs w:val="24"/>
                <w:rtl/>
                <w:lang w:val="en-GB"/>
              </w:rPr>
            </w:pPr>
            <w:r w:rsidRPr="000B3925">
              <w:rPr>
                <w:rFonts w:cs="Times New Roman"/>
                <w:bCs/>
                <w:color w:val="000000" w:themeColor="text1"/>
                <w:sz w:val="24"/>
                <w:szCs w:val="24"/>
                <w:lang w:val="en-GB"/>
              </w:rPr>
              <w:t>24. My coaches talk regularly to the other people who support me in my sport about what I am trying to achieve (e.g., physiotherapist, sport psychologist, nutritionist, strength and conditioning coach, lifestyle advisor).</w:t>
            </w:r>
          </w:p>
          <w:p w14:paraId="5C365372" w14:textId="77777777" w:rsidR="00993E18" w:rsidRPr="000B3925" w:rsidRDefault="00993E18" w:rsidP="008601BA">
            <w:pPr>
              <w:snapToGrid w:val="0"/>
              <w:spacing w:after="0"/>
              <w:contextualSpacing/>
              <w:rPr>
                <w:rFonts w:cs="Times New Roman"/>
                <w:bCs/>
                <w:color w:val="000000" w:themeColor="text1"/>
                <w:sz w:val="24"/>
                <w:szCs w:val="24"/>
                <w:rtl/>
                <w:lang w:val="en-GB"/>
              </w:rPr>
            </w:pPr>
            <w:r w:rsidRPr="000B3925">
              <w:rPr>
                <w:rFonts w:cs="Times New Roman"/>
                <w:bCs/>
                <w:color w:val="000000" w:themeColor="text1"/>
                <w:sz w:val="24"/>
                <w:szCs w:val="24"/>
                <w:rtl/>
                <w:lang w:val="en-GB"/>
              </w:rPr>
              <w:t xml:space="preserve">24. </w:t>
            </w:r>
            <w:proofErr w:type="spellStart"/>
            <w:r w:rsidRPr="000B3925">
              <w:rPr>
                <w:rFonts w:cs="Times New Roman"/>
                <w:bCs/>
                <w:color w:val="000000" w:themeColor="text1"/>
                <w:sz w:val="24"/>
                <w:szCs w:val="24"/>
                <w:rtl/>
                <w:lang w:val="en-GB"/>
              </w:rPr>
              <w:t>مربیانم</w:t>
            </w:r>
            <w:proofErr w:type="spellEnd"/>
            <w:r w:rsidRPr="000B3925">
              <w:rPr>
                <w:rFonts w:cs="Times New Roman"/>
                <w:bCs/>
                <w:color w:val="000000" w:themeColor="text1"/>
                <w:sz w:val="24"/>
                <w:szCs w:val="24"/>
                <w:rtl/>
                <w:lang w:val="en-GB"/>
              </w:rPr>
              <w:t xml:space="preserve"> به طور منظم در مورد دستاوردهای من در ورزش  با سایر حامیان من  صحبت می کنند (به عنوان مثال ، فیزیوتراپیست، روانشناس ورزشی، متخصص تغذیه، مربیان بدنسازی (قدرتی و استقامتی)، مشاور سبک زندگی). </w:t>
            </w:r>
          </w:p>
        </w:tc>
        <w:tc>
          <w:tcPr>
            <w:tcW w:w="799" w:type="dxa"/>
          </w:tcPr>
          <w:p w14:paraId="2B2C150E" w14:textId="77777777" w:rsidR="00993E18" w:rsidRPr="000B3925" w:rsidRDefault="00993E18" w:rsidP="008601BA">
            <w:pPr>
              <w:bidi w:val="0"/>
              <w:snapToGrid w:val="0"/>
              <w:spacing w:after="0"/>
              <w:contextualSpacing/>
              <w:rPr>
                <w:rFonts w:cs="Times New Roman"/>
                <w:color w:val="000000" w:themeColor="text1"/>
                <w:sz w:val="24"/>
                <w:szCs w:val="24"/>
                <w:lang w:val="en-GB"/>
              </w:rPr>
            </w:pPr>
            <w:r w:rsidRPr="000B3925">
              <w:rPr>
                <w:rFonts w:cs="Times New Roman"/>
                <w:color w:val="000000" w:themeColor="text1"/>
                <w:sz w:val="24"/>
                <w:szCs w:val="24"/>
                <w:lang w:val="en-GB"/>
              </w:rPr>
              <w:t>SN3</w:t>
            </w:r>
          </w:p>
        </w:tc>
      </w:tr>
      <w:tr w:rsidR="00993E18" w:rsidRPr="000B3925" w14:paraId="504E1CAD" w14:textId="77777777" w:rsidTr="00A64DE0">
        <w:tc>
          <w:tcPr>
            <w:tcW w:w="8217" w:type="dxa"/>
          </w:tcPr>
          <w:p w14:paraId="42F864A9" w14:textId="77777777" w:rsidR="00993E18" w:rsidRPr="000B3925" w:rsidRDefault="00993E18" w:rsidP="008601BA">
            <w:pPr>
              <w:snapToGrid w:val="0"/>
              <w:spacing w:after="0"/>
              <w:contextualSpacing/>
              <w:jc w:val="right"/>
              <w:rPr>
                <w:rFonts w:cs="Times New Roman"/>
                <w:bCs/>
                <w:color w:val="000000" w:themeColor="text1"/>
                <w:sz w:val="24"/>
                <w:szCs w:val="24"/>
                <w:lang w:val="en-GB"/>
              </w:rPr>
            </w:pPr>
            <w:r w:rsidRPr="000B3925">
              <w:rPr>
                <w:rFonts w:cs="Times New Roman"/>
                <w:bCs/>
                <w:color w:val="000000" w:themeColor="text1"/>
                <w:sz w:val="24"/>
                <w:szCs w:val="24"/>
                <w:lang w:val="en-GB"/>
              </w:rPr>
              <w:t>25. Those who help me in my sport seem to be on the same wavelength as each other when it comes to what is best for me (e.g., coaches, physiotherapists, sport psychologists, strength trainers, nutritionists, lifestyle advisors).</w:t>
            </w:r>
          </w:p>
          <w:p w14:paraId="4E3A6FA0" w14:textId="77777777" w:rsidR="00993E18" w:rsidRPr="000B3925" w:rsidRDefault="00993E18" w:rsidP="008601BA">
            <w:pPr>
              <w:snapToGrid w:val="0"/>
              <w:spacing w:after="0"/>
              <w:contextualSpacing/>
              <w:rPr>
                <w:rFonts w:cs="Times New Roman"/>
                <w:bCs/>
                <w:color w:val="000000" w:themeColor="text1"/>
                <w:sz w:val="24"/>
                <w:szCs w:val="24"/>
                <w:rtl/>
                <w:lang w:val="en-GB"/>
              </w:rPr>
            </w:pPr>
            <w:r w:rsidRPr="000B3925">
              <w:rPr>
                <w:rFonts w:cs="Times New Roman"/>
                <w:bCs/>
                <w:color w:val="000000" w:themeColor="text1"/>
                <w:sz w:val="24"/>
                <w:szCs w:val="24"/>
                <w:rtl/>
                <w:lang w:val="en-GB"/>
              </w:rPr>
              <w:t>25. به نظر می رسد کسانی که در ورزش  به من کمک می</w:t>
            </w:r>
            <w:r w:rsidRPr="000B3925">
              <w:rPr>
                <w:rFonts w:cs="Times New Roman"/>
                <w:bCs/>
                <w:color w:val="000000" w:themeColor="text1"/>
                <w:sz w:val="24"/>
                <w:szCs w:val="24"/>
                <w:rtl/>
                <w:lang w:val="en-GB"/>
              </w:rPr>
              <w:softHyphen/>
              <w:t xml:space="preserve">کنند، در مورد آنچه که برای من بهتر است، </w:t>
            </w:r>
            <w:proofErr w:type="spellStart"/>
            <w:r w:rsidRPr="000B3925">
              <w:rPr>
                <w:rFonts w:cs="Times New Roman"/>
                <w:bCs/>
                <w:color w:val="000000" w:themeColor="text1"/>
                <w:sz w:val="24"/>
                <w:szCs w:val="24"/>
                <w:rtl/>
                <w:lang w:val="en-GB"/>
              </w:rPr>
              <w:t>درامتداد</w:t>
            </w:r>
            <w:proofErr w:type="spellEnd"/>
            <w:r w:rsidRPr="000B3925">
              <w:rPr>
                <w:rFonts w:cs="Times New Roman"/>
                <w:bCs/>
                <w:color w:val="000000" w:themeColor="text1"/>
                <w:sz w:val="24"/>
                <w:szCs w:val="24"/>
                <w:rtl/>
                <w:lang w:val="en-GB"/>
              </w:rPr>
              <w:t xml:space="preserve"> یکدیگر عمل می</w:t>
            </w:r>
            <w:r w:rsidRPr="000B3925">
              <w:rPr>
                <w:rFonts w:cs="Times New Roman"/>
                <w:bCs/>
                <w:color w:val="000000" w:themeColor="text1"/>
                <w:sz w:val="24"/>
                <w:szCs w:val="24"/>
                <w:rtl/>
                <w:lang w:val="en-GB"/>
              </w:rPr>
              <w:softHyphen/>
              <w:t>کنند (به عنوان مثال مربیان، فیزیوتراپیست ها، روانشناسان ورزشی، مربیان بدنسازی، متخصصان تغذیه، مشاوران سبک زندگی).</w:t>
            </w:r>
          </w:p>
        </w:tc>
        <w:tc>
          <w:tcPr>
            <w:tcW w:w="799" w:type="dxa"/>
          </w:tcPr>
          <w:p w14:paraId="32D92ADD" w14:textId="77777777" w:rsidR="00993E18" w:rsidRPr="000B3925" w:rsidRDefault="00993E18" w:rsidP="008601BA">
            <w:pPr>
              <w:bidi w:val="0"/>
              <w:snapToGrid w:val="0"/>
              <w:spacing w:after="0"/>
              <w:contextualSpacing/>
              <w:rPr>
                <w:rFonts w:cs="Times New Roman"/>
                <w:color w:val="000000" w:themeColor="text1"/>
                <w:sz w:val="24"/>
                <w:szCs w:val="24"/>
                <w:lang w:val="en-GB"/>
              </w:rPr>
            </w:pPr>
            <w:r w:rsidRPr="000B3925">
              <w:rPr>
                <w:rFonts w:cs="Times New Roman"/>
                <w:color w:val="000000" w:themeColor="text1"/>
                <w:sz w:val="24"/>
                <w:szCs w:val="24"/>
                <w:lang w:val="en-GB"/>
              </w:rPr>
              <w:t>SN4</w:t>
            </w:r>
          </w:p>
        </w:tc>
      </w:tr>
    </w:tbl>
    <w:p w14:paraId="5FAF021F" w14:textId="77777777" w:rsidR="00AB2DD2" w:rsidRPr="000B3925" w:rsidRDefault="00993E18" w:rsidP="008601BA">
      <w:pPr>
        <w:snapToGrid w:val="0"/>
        <w:spacing w:after="0"/>
        <w:contextualSpacing/>
        <w:jc w:val="right"/>
        <w:rPr>
          <w:rFonts w:ascii="Times New Roman" w:hAnsi="Times New Roman" w:cs="Times New Roman"/>
          <w:color w:val="000000" w:themeColor="text1"/>
          <w:lang w:val="en-GB"/>
        </w:rPr>
      </w:pPr>
      <w:r w:rsidRPr="000B3925">
        <w:rPr>
          <w:rFonts w:ascii="Times New Roman" w:hAnsi="Times New Roman" w:cs="Times New Roman"/>
          <w:color w:val="000000" w:themeColor="text1"/>
          <w:sz w:val="24"/>
          <w:szCs w:val="16"/>
          <w:lang w:val="en-GB"/>
        </w:rPr>
        <w:t>Note. LTF = long-term development focus, AOE = alignment of expectations, COM = communication, HQP = holistic quality preparation, SN = support network, (R) = reversely coded item.</w:t>
      </w:r>
    </w:p>
    <w:sectPr w:rsidR="00AB2DD2" w:rsidRPr="000B3925" w:rsidSect="00993E1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537CA" w14:textId="77777777" w:rsidR="00852A58" w:rsidRDefault="00852A58" w:rsidP="00401A37">
      <w:pPr>
        <w:spacing w:after="0" w:line="240" w:lineRule="auto"/>
      </w:pPr>
      <w:r>
        <w:separator/>
      </w:r>
    </w:p>
  </w:endnote>
  <w:endnote w:type="continuationSeparator" w:id="0">
    <w:p w14:paraId="1F529EAD" w14:textId="77777777" w:rsidR="00852A58" w:rsidRDefault="00852A58" w:rsidP="00401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dvOT5fcf1b24">
    <w:altName w:val="Arial"/>
    <w:panose1 w:val="020B0604020202020204"/>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 Nazanin">
    <w:altName w:val="Arial"/>
    <w:panose1 w:val="020B0604020202020204"/>
    <w:charset w:val="B2"/>
    <w:family w:val="auto"/>
    <w:pitch w:val="variable"/>
    <w:sig w:usb0="00002001" w:usb1="80000000" w:usb2="00000008" w:usb3="00000000" w:csb0="00000040" w:csb1="00000000"/>
  </w:font>
  <w:font w:name="STIX-Regular">
    <w:altName w:val="宋体"/>
    <w:panose1 w:val="020B0604020202020204"/>
    <w:charset w:val="86"/>
    <w:family w:val="roman"/>
    <w:notTrueType/>
    <w:pitch w:val="default"/>
    <w:sig w:usb0="00000001" w:usb1="080E0000" w:usb2="00000010" w:usb3="00000000" w:csb0="00040000" w:csb1="00000000"/>
  </w:font>
  <w:font w:name="AmeriGarmndPL-Roman">
    <w:altName w:val="MS Mincho"/>
    <w:panose1 w:val="020B0604020202020204"/>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STIX-Italic">
    <w:altName w:val="宋体"/>
    <w:panose1 w:val="020B0604020202020204"/>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500000000020000"/>
    <w:charset w:val="00"/>
    <w:family w:val="roman"/>
    <w:notTrueType/>
    <w:pitch w:val="default"/>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39316260"/>
      <w:docPartObj>
        <w:docPartGallery w:val="Page Numbers (Bottom of Page)"/>
        <w:docPartUnique/>
      </w:docPartObj>
    </w:sdtPr>
    <w:sdtContent>
      <w:p w14:paraId="2D07DEAD" w14:textId="02B21046" w:rsidR="00910867" w:rsidRDefault="00910867" w:rsidP="00D262A1">
        <w:pPr>
          <w:pStyle w:val="Footer"/>
          <w:framePr w:wrap="none" w:vAnchor="text" w:hAnchor="margin" w:xAlign="right"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6D1DD882" w14:textId="77777777" w:rsidR="00910867" w:rsidRDefault="00910867" w:rsidP="0091086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408309453"/>
      <w:docPartObj>
        <w:docPartGallery w:val="Page Numbers (Bottom of Page)"/>
        <w:docPartUnique/>
      </w:docPartObj>
    </w:sdtPr>
    <w:sdtContent>
      <w:p w14:paraId="4390975C" w14:textId="26AEF5AF" w:rsidR="00910867" w:rsidRDefault="00910867" w:rsidP="00D262A1">
        <w:pPr>
          <w:pStyle w:val="Footer"/>
          <w:framePr w:wrap="none" w:vAnchor="text" w:hAnchor="margin" w:xAlign="right"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Pr>
          <w:t>1</w:t>
        </w:r>
        <w:r>
          <w:rPr>
            <w:rStyle w:val="PageNumber"/>
            <w:rtl/>
          </w:rPr>
          <w:fldChar w:fldCharType="end"/>
        </w:r>
      </w:p>
    </w:sdtContent>
  </w:sdt>
  <w:p w14:paraId="0E53E54E" w14:textId="77777777" w:rsidR="00910867" w:rsidRDefault="00910867" w:rsidP="00910867">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FC642" w14:textId="77777777" w:rsidR="00852A58" w:rsidRDefault="00852A58" w:rsidP="00401A37">
      <w:pPr>
        <w:spacing w:after="0" w:line="240" w:lineRule="auto"/>
      </w:pPr>
      <w:r>
        <w:separator/>
      </w:r>
    </w:p>
  </w:footnote>
  <w:footnote w:type="continuationSeparator" w:id="0">
    <w:p w14:paraId="2E4B86FF" w14:textId="77777777" w:rsidR="00852A58" w:rsidRDefault="00852A58" w:rsidP="00401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2C95"/>
    <w:multiLevelType w:val="hybridMultilevel"/>
    <w:tmpl w:val="4198B010"/>
    <w:lvl w:ilvl="0" w:tplc="99B076C0">
      <w:start w:val="1"/>
      <w:numFmt w:val="decimal"/>
      <w:lvlText w:val="%1."/>
      <w:lvlJc w:val="left"/>
      <w:pPr>
        <w:ind w:left="720" w:hanging="360"/>
      </w:pPr>
      <w:rPr>
        <w:rFonts w:ascii="AdvOT5fcf1b24" w:hAnsi="AdvOT5fcf1b24" w:cs="AdvOT5fcf1b24"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812DA"/>
    <w:multiLevelType w:val="multilevel"/>
    <w:tmpl w:val="F6C4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C259C"/>
    <w:multiLevelType w:val="hybridMultilevel"/>
    <w:tmpl w:val="CDBEA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66DF0"/>
    <w:multiLevelType w:val="hybridMultilevel"/>
    <w:tmpl w:val="18CCB3AA"/>
    <w:lvl w:ilvl="0" w:tplc="13B0A2F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B4D18"/>
    <w:multiLevelType w:val="hybridMultilevel"/>
    <w:tmpl w:val="E7DEE1C0"/>
    <w:lvl w:ilvl="0" w:tplc="A2F075BA">
      <w:start w:val="1"/>
      <w:numFmt w:val="decimal"/>
      <w:lvlText w:val="%1."/>
      <w:lvlJc w:val="left"/>
      <w:pPr>
        <w:ind w:left="720" w:hanging="360"/>
      </w:pPr>
      <w:rPr>
        <w:rFonts w:ascii="AdvOT5fcf1b24" w:hAnsi="AdvOT5fcf1b24" w:cs="AdvOT5fcf1b24"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E4B54"/>
    <w:multiLevelType w:val="multilevel"/>
    <w:tmpl w:val="0EEE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66598E"/>
    <w:multiLevelType w:val="hybridMultilevel"/>
    <w:tmpl w:val="C5249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053CA0"/>
    <w:multiLevelType w:val="hybridMultilevel"/>
    <w:tmpl w:val="1506D764"/>
    <w:lvl w:ilvl="0" w:tplc="54B2B082">
      <w:start w:val="1"/>
      <w:numFmt w:val="decimal"/>
      <w:lvlText w:val="%1."/>
      <w:lvlJc w:val="left"/>
      <w:pPr>
        <w:ind w:left="720" w:hanging="360"/>
      </w:pPr>
      <w:rPr>
        <w:rFonts w:ascii="AdvOT5fcf1b24" w:hAnsi="AdvOT5fcf1b24" w:cs="AdvOT5fcf1b24"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BC587E"/>
    <w:multiLevelType w:val="hybridMultilevel"/>
    <w:tmpl w:val="ECA8B15C"/>
    <w:lvl w:ilvl="0" w:tplc="5BB8FF68">
      <w:start w:val="1"/>
      <w:numFmt w:val="decimal"/>
      <w:lvlText w:val="%1."/>
      <w:lvlJc w:val="left"/>
      <w:pPr>
        <w:ind w:left="720" w:hanging="360"/>
      </w:pPr>
      <w:rPr>
        <w:rFonts w:ascii="AdvOT5fcf1b24" w:hAnsi="AdvOT5fcf1b24" w:cs="AdvOT5fcf1b24"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356CA4"/>
    <w:multiLevelType w:val="hybridMultilevel"/>
    <w:tmpl w:val="24286164"/>
    <w:lvl w:ilvl="0" w:tplc="E59049F2">
      <w:start w:val="1"/>
      <w:numFmt w:val="decimal"/>
      <w:lvlText w:val="%1."/>
      <w:lvlJc w:val="left"/>
      <w:pPr>
        <w:ind w:left="720" w:hanging="360"/>
      </w:pPr>
      <w:rPr>
        <w:rFonts w:ascii="AdvOT5fcf1b24" w:hAnsi="AdvOT5fcf1b24" w:cs="AdvOT5fcf1b24"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894048">
    <w:abstractNumId w:val="3"/>
  </w:num>
  <w:num w:numId="2" w16cid:durableId="11476248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1007880">
    <w:abstractNumId w:val="9"/>
  </w:num>
  <w:num w:numId="4" w16cid:durableId="1273827761">
    <w:abstractNumId w:val="4"/>
  </w:num>
  <w:num w:numId="5" w16cid:durableId="1702437189">
    <w:abstractNumId w:val="0"/>
  </w:num>
  <w:num w:numId="6" w16cid:durableId="586229616">
    <w:abstractNumId w:val="7"/>
  </w:num>
  <w:num w:numId="7" w16cid:durableId="70395361">
    <w:abstractNumId w:val="8"/>
  </w:num>
  <w:num w:numId="8" w16cid:durableId="339046061">
    <w:abstractNumId w:val="2"/>
  </w:num>
  <w:num w:numId="9" w16cid:durableId="31809587">
    <w:abstractNumId w:val="6"/>
  </w:num>
  <w:num w:numId="10" w16cid:durableId="388652177">
    <w:abstractNumId w:val="5"/>
  </w:num>
  <w:num w:numId="11" w16cid:durableId="48306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xNTYyMLSwsDQ2NjZR0lEKTi0uzszPAykwrgUAjmZYJSwAAAA="/>
  </w:docVars>
  <w:rsids>
    <w:rsidRoot w:val="00993E18"/>
    <w:rsid w:val="0001050A"/>
    <w:rsid w:val="00011DD2"/>
    <w:rsid w:val="00013362"/>
    <w:rsid w:val="00027C6B"/>
    <w:rsid w:val="00036AF5"/>
    <w:rsid w:val="000433F9"/>
    <w:rsid w:val="00045987"/>
    <w:rsid w:val="00047DB5"/>
    <w:rsid w:val="000521A8"/>
    <w:rsid w:val="0006074A"/>
    <w:rsid w:val="0006411C"/>
    <w:rsid w:val="00070FDF"/>
    <w:rsid w:val="00074567"/>
    <w:rsid w:val="000A5EAB"/>
    <w:rsid w:val="000A7B4C"/>
    <w:rsid w:val="000A7CD2"/>
    <w:rsid w:val="000B33DE"/>
    <w:rsid w:val="000B3925"/>
    <w:rsid w:val="000B60B5"/>
    <w:rsid w:val="000C1CD4"/>
    <w:rsid w:val="000C36DD"/>
    <w:rsid w:val="000C3B69"/>
    <w:rsid w:val="000C64DF"/>
    <w:rsid w:val="000C74EB"/>
    <w:rsid w:val="000D279C"/>
    <w:rsid w:val="000D6326"/>
    <w:rsid w:val="000E1A2B"/>
    <w:rsid w:val="000F5C38"/>
    <w:rsid w:val="00101585"/>
    <w:rsid w:val="00103861"/>
    <w:rsid w:val="00115436"/>
    <w:rsid w:val="00121DE0"/>
    <w:rsid w:val="00131F1E"/>
    <w:rsid w:val="001321F2"/>
    <w:rsid w:val="0013470A"/>
    <w:rsid w:val="00141396"/>
    <w:rsid w:val="001418A2"/>
    <w:rsid w:val="00142E26"/>
    <w:rsid w:val="00155F4E"/>
    <w:rsid w:val="00162D45"/>
    <w:rsid w:val="00164204"/>
    <w:rsid w:val="00167102"/>
    <w:rsid w:val="00167FAF"/>
    <w:rsid w:val="0017269B"/>
    <w:rsid w:val="001B1BB2"/>
    <w:rsid w:val="001B31C3"/>
    <w:rsid w:val="001B6ECF"/>
    <w:rsid w:val="001D7BD9"/>
    <w:rsid w:val="001E27A5"/>
    <w:rsid w:val="001E67D6"/>
    <w:rsid w:val="001F05B5"/>
    <w:rsid w:val="001F6C8A"/>
    <w:rsid w:val="002018C8"/>
    <w:rsid w:val="00201BA1"/>
    <w:rsid w:val="002116C9"/>
    <w:rsid w:val="00245A1C"/>
    <w:rsid w:val="002555A3"/>
    <w:rsid w:val="002609BA"/>
    <w:rsid w:val="0027112B"/>
    <w:rsid w:val="00273C60"/>
    <w:rsid w:val="0027493B"/>
    <w:rsid w:val="00276B16"/>
    <w:rsid w:val="00277220"/>
    <w:rsid w:val="0027776A"/>
    <w:rsid w:val="00281DBF"/>
    <w:rsid w:val="00283497"/>
    <w:rsid w:val="002910A3"/>
    <w:rsid w:val="0029142B"/>
    <w:rsid w:val="00293480"/>
    <w:rsid w:val="002A1788"/>
    <w:rsid w:val="002A6EA0"/>
    <w:rsid w:val="002B22C6"/>
    <w:rsid w:val="002B71C6"/>
    <w:rsid w:val="002C46CA"/>
    <w:rsid w:val="002C7F45"/>
    <w:rsid w:val="002D693D"/>
    <w:rsid w:val="002E1C61"/>
    <w:rsid w:val="002E2DDB"/>
    <w:rsid w:val="002E445B"/>
    <w:rsid w:val="002E7593"/>
    <w:rsid w:val="00301A07"/>
    <w:rsid w:val="0031260B"/>
    <w:rsid w:val="00315A8D"/>
    <w:rsid w:val="00321F6F"/>
    <w:rsid w:val="00332F63"/>
    <w:rsid w:val="0037289E"/>
    <w:rsid w:val="003733F7"/>
    <w:rsid w:val="00377D94"/>
    <w:rsid w:val="00380ECE"/>
    <w:rsid w:val="00381391"/>
    <w:rsid w:val="00396A11"/>
    <w:rsid w:val="003A4877"/>
    <w:rsid w:val="003B27ED"/>
    <w:rsid w:val="003B6364"/>
    <w:rsid w:val="003C29D8"/>
    <w:rsid w:val="003D1323"/>
    <w:rsid w:val="003D7112"/>
    <w:rsid w:val="003D7C0D"/>
    <w:rsid w:val="003E0705"/>
    <w:rsid w:val="003E0CB3"/>
    <w:rsid w:val="003E1194"/>
    <w:rsid w:val="003E50F6"/>
    <w:rsid w:val="003E69A6"/>
    <w:rsid w:val="003E7ECC"/>
    <w:rsid w:val="003F0E5D"/>
    <w:rsid w:val="00401A37"/>
    <w:rsid w:val="004024F3"/>
    <w:rsid w:val="004031EA"/>
    <w:rsid w:val="00403EC1"/>
    <w:rsid w:val="0041157C"/>
    <w:rsid w:val="00414B15"/>
    <w:rsid w:val="004215FC"/>
    <w:rsid w:val="00422B1C"/>
    <w:rsid w:val="00426DC2"/>
    <w:rsid w:val="00430A59"/>
    <w:rsid w:val="00436893"/>
    <w:rsid w:val="00450648"/>
    <w:rsid w:val="00456B9C"/>
    <w:rsid w:val="004676EE"/>
    <w:rsid w:val="00486B3C"/>
    <w:rsid w:val="00490530"/>
    <w:rsid w:val="00493569"/>
    <w:rsid w:val="004A1BF4"/>
    <w:rsid w:val="004A2210"/>
    <w:rsid w:val="004A639A"/>
    <w:rsid w:val="004A7840"/>
    <w:rsid w:val="004B26E6"/>
    <w:rsid w:val="004D15D6"/>
    <w:rsid w:val="004D40FD"/>
    <w:rsid w:val="004D688D"/>
    <w:rsid w:val="004E6814"/>
    <w:rsid w:val="00500A5F"/>
    <w:rsid w:val="00506394"/>
    <w:rsid w:val="00510224"/>
    <w:rsid w:val="00514AA0"/>
    <w:rsid w:val="005153BA"/>
    <w:rsid w:val="005273D9"/>
    <w:rsid w:val="0053651E"/>
    <w:rsid w:val="00536992"/>
    <w:rsid w:val="00556335"/>
    <w:rsid w:val="00561051"/>
    <w:rsid w:val="00567C95"/>
    <w:rsid w:val="0059762B"/>
    <w:rsid w:val="005B5769"/>
    <w:rsid w:val="005B5E4D"/>
    <w:rsid w:val="005C02D4"/>
    <w:rsid w:val="005C1D4E"/>
    <w:rsid w:val="005C31E2"/>
    <w:rsid w:val="005C7909"/>
    <w:rsid w:val="005D08DA"/>
    <w:rsid w:val="005D2E81"/>
    <w:rsid w:val="005D4911"/>
    <w:rsid w:val="005E036A"/>
    <w:rsid w:val="005F0945"/>
    <w:rsid w:val="005F66D2"/>
    <w:rsid w:val="006064CB"/>
    <w:rsid w:val="00610603"/>
    <w:rsid w:val="006124BE"/>
    <w:rsid w:val="00613BFF"/>
    <w:rsid w:val="00615614"/>
    <w:rsid w:val="00615FAF"/>
    <w:rsid w:val="00632D6C"/>
    <w:rsid w:val="00633144"/>
    <w:rsid w:val="00635236"/>
    <w:rsid w:val="006361D9"/>
    <w:rsid w:val="00651AB1"/>
    <w:rsid w:val="0065227A"/>
    <w:rsid w:val="00652B52"/>
    <w:rsid w:val="00653C15"/>
    <w:rsid w:val="006568A3"/>
    <w:rsid w:val="00663597"/>
    <w:rsid w:val="00665C3C"/>
    <w:rsid w:val="00674523"/>
    <w:rsid w:val="00690A9F"/>
    <w:rsid w:val="006A1BE5"/>
    <w:rsid w:val="006A4FB7"/>
    <w:rsid w:val="006B1F09"/>
    <w:rsid w:val="006C2C40"/>
    <w:rsid w:val="006E0EC3"/>
    <w:rsid w:val="006E199E"/>
    <w:rsid w:val="006F0A05"/>
    <w:rsid w:val="006F25CE"/>
    <w:rsid w:val="006F7A54"/>
    <w:rsid w:val="00703B85"/>
    <w:rsid w:val="0070430D"/>
    <w:rsid w:val="00706602"/>
    <w:rsid w:val="00707946"/>
    <w:rsid w:val="00712C51"/>
    <w:rsid w:val="00736B09"/>
    <w:rsid w:val="00744FBE"/>
    <w:rsid w:val="00745374"/>
    <w:rsid w:val="00750C47"/>
    <w:rsid w:val="00754AC9"/>
    <w:rsid w:val="007554DF"/>
    <w:rsid w:val="00757B0D"/>
    <w:rsid w:val="00763F94"/>
    <w:rsid w:val="00764525"/>
    <w:rsid w:val="00766152"/>
    <w:rsid w:val="0078738C"/>
    <w:rsid w:val="0078779D"/>
    <w:rsid w:val="0079726D"/>
    <w:rsid w:val="007A43D6"/>
    <w:rsid w:val="007B5AC2"/>
    <w:rsid w:val="007B5C62"/>
    <w:rsid w:val="007B72CF"/>
    <w:rsid w:val="007D711C"/>
    <w:rsid w:val="007E1FCD"/>
    <w:rsid w:val="007E556D"/>
    <w:rsid w:val="007F5B88"/>
    <w:rsid w:val="0081398E"/>
    <w:rsid w:val="00817BC6"/>
    <w:rsid w:val="00820EB5"/>
    <w:rsid w:val="008230C1"/>
    <w:rsid w:val="008258BB"/>
    <w:rsid w:val="0084004A"/>
    <w:rsid w:val="00840247"/>
    <w:rsid w:val="00847259"/>
    <w:rsid w:val="00852A58"/>
    <w:rsid w:val="008601BA"/>
    <w:rsid w:val="00860632"/>
    <w:rsid w:val="00870BD0"/>
    <w:rsid w:val="00885375"/>
    <w:rsid w:val="00886D0A"/>
    <w:rsid w:val="008917C1"/>
    <w:rsid w:val="008936EA"/>
    <w:rsid w:val="00896FEB"/>
    <w:rsid w:val="008A385A"/>
    <w:rsid w:val="008A5F4F"/>
    <w:rsid w:val="008A6139"/>
    <w:rsid w:val="008B00EA"/>
    <w:rsid w:val="008B2574"/>
    <w:rsid w:val="008B2A67"/>
    <w:rsid w:val="008C4C9E"/>
    <w:rsid w:val="008C6448"/>
    <w:rsid w:val="008E274E"/>
    <w:rsid w:val="008E27DF"/>
    <w:rsid w:val="008E2E48"/>
    <w:rsid w:val="008F1873"/>
    <w:rsid w:val="00900273"/>
    <w:rsid w:val="00902D4A"/>
    <w:rsid w:val="00906E5D"/>
    <w:rsid w:val="00910867"/>
    <w:rsid w:val="009123FD"/>
    <w:rsid w:val="00953CED"/>
    <w:rsid w:val="009634D3"/>
    <w:rsid w:val="0096354A"/>
    <w:rsid w:val="00964806"/>
    <w:rsid w:val="009679E1"/>
    <w:rsid w:val="009750A4"/>
    <w:rsid w:val="00975875"/>
    <w:rsid w:val="00976232"/>
    <w:rsid w:val="00993E18"/>
    <w:rsid w:val="0099703B"/>
    <w:rsid w:val="009B5FBF"/>
    <w:rsid w:val="009B695A"/>
    <w:rsid w:val="009D2373"/>
    <w:rsid w:val="009E0AC5"/>
    <w:rsid w:val="009E1AC2"/>
    <w:rsid w:val="009E4AF4"/>
    <w:rsid w:val="009F0981"/>
    <w:rsid w:val="009F5CA9"/>
    <w:rsid w:val="00A17D53"/>
    <w:rsid w:val="00A25D9C"/>
    <w:rsid w:val="00A41743"/>
    <w:rsid w:val="00A449C4"/>
    <w:rsid w:val="00A571CF"/>
    <w:rsid w:val="00A64DE0"/>
    <w:rsid w:val="00A67F21"/>
    <w:rsid w:val="00A851ED"/>
    <w:rsid w:val="00AB2DD2"/>
    <w:rsid w:val="00AC078B"/>
    <w:rsid w:val="00AC4586"/>
    <w:rsid w:val="00AC6A41"/>
    <w:rsid w:val="00AC7F70"/>
    <w:rsid w:val="00AD0D33"/>
    <w:rsid w:val="00AE147A"/>
    <w:rsid w:val="00AF1DB5"/>
    <w:rsid w:val="00AF7D0B"/>
    <w:rsid w:val="00B16A56"/>
    <w:rsid w:val="00B24A65"/>
    <w:rsid w:val="00B25372"/>
    <w:rsid w:val="00B25BAC"/>
    <w:rsid w:val="00B2620A"/>
    <w:rsid w:val="00B30C1C"/>
    <w:rsid w:val="00B40EF5"/>
    <w:rsid w:val="00B45476"/>
    <w:rsid w:val="00B54605"/>
    <w:rsid w:val="00B55886"/>
    <w:rsid w:val="00B55AE4"/>
    <w:rsid w:val="00B93854"/>
    <w:rsid w:val="00B9529A"/>
    <w:rsid w:val="00BA2F33"/>
    <w:rsid w:val="00BB3304"/>
    <w:rsid w:val="00BB6414"/>
    <w:rsid w:val="00BB7B86"/>
    <w:rsid w:val="00BC008B"/>
    <w:rsid w:val="00BC36F9"/>
    <w:rsid w:val="00BC779F"/>
    <w:rsid w:val="00BD3465"/>
    <w:rsid w:val="00BD492D"/>
    <w:rsid w:val="00BD5BBD"/>
    <w:rsid w:val="00BD66BE"/>
    <w:rsid w:val="00BE0543"/>
    <w:rsid w:val="00BE2038"/>
    <w:rsid w:val="00BE46BD"/>
    <w:rsid w:val="00BE63FD"/>
    <w:rsid w:val="00BF3127"/>
    <w:rsid w:val="00BF32DE"/>
    <w:rsid w:val="00BF5B6D"/>
    <w:rsid w:val="00BF6A83"/>
    <w:rsid w:val="00C07439"/>
    <w:rsid w:val="00C149DF"/>
    <w:rsid w:val="00C30EDC"/>
    <w:rsid w:val="00C32C02"/>
    <w:rsid w:val="00C34D29"/>
    <w:rsid w:val="00C5416A"/>
    <w:rsid w:val="00C639F6"/>
    <w:rsid w:val="00C643AD"/>
    <w:rsid w:val="00C67E79"/>
    <w:rsid w:val="00C93621"/>
    <w:rsid w:val="00CA7F74"/>
    <w:rsid w:val="00CC25B1"/>
    <w:rsid w:val="00CD4EDC"/>
    <w:rsid w:val="00CD5C8C"/>
    <w:rsid w:val="00D00934"/>
    <w:rsid w:val="00D02271"/>
    <w:rsid w:val="00D03CC0"/>
    <w:rsid w:val="00D05EFB"/>
    <w:rsid w:val="00D168E5"/>
    <w:rsid w:val="00D213F1"/>
    <w:rsid w:val="00D21573"/>
    <w:rsid w:val="00D23194"/>
    <w:rsid w:val="00D26B05"/>
    <w:rsid w:val="00D36E8B"/>
    <w:rsid w:val="00D50943"/>
    <w:rsid w:val="00D53AB2"/>
    <w:rsid w:val="00D54FA2"/>
    <w:rsid w:val="00D67839"/>
    <w:rsid w:val="00D73891"/>
    <w:rsid w:val="00D74CF4"/>
    <w:rsid w:val="00D77581"/>
    <w:rsid w:val="00D80008"/>
    <w:rsid w:val="00D80E8D"/>
    <w:rsid w:val="00D81B4E"/>
    <w:rsid w:val="00D83391"/>
    <w:rsid w:val="00DB5957"/>
    <w:rsid w:val="00DC0381"/>
    <w:rsid w:val="00DC1BB0"/>
    <w:rsid w:val="00DD084D"/>
    <w:rsid w:val="00DE7915"/>
    <w:rsid w:val="00DF5419"/>
    <w:rsid w:val="00DF6291"/>
    <w:rsid w:val="00E03E00"/>
    <w:rsid w:val="00E10D0F"/>
    <w:rsid w:val="00E11027"/>
    <w:rsid w:val="00E13944"/>
    <w:rsid w:val="00E21407"/>
    <w:rsid w:val="00E22787"/>
    <w:rsid w:val="00E233F9"/>
    <w:rsid w:val="00E240BC"/>
    <w:rsid w:val="00E7007C"/>
    <w:rsid w:val="00E72BAD"/>
    <w:rsid w:val="00E72F7A"/>
    <w:rsid w:val="00E73173"/>
    <w:rsid w:val="00E75045"/>
    <w:rsid w:val="00E911DA"/>
    <w:rsid w:val="00E926ED"/>
    <w:rsid w:val="00E96FD0"/>
    <w:rsid w:val="00EA22C5"/>
    <w:rsid w:val="00EB59AA"/>
    <w:rsid w:val="00EC17D8"/>
    <w:rsid w:val="00ED39C8"/>
    <w:rsid w:val="00ED46A3"/>
    <w:rsid w:val="00ED682C"/>
    <w:rsid w:val="00EE4CE0"/>
    <w:rsid w:val="00EF3A21"/>
    <w:rsid w:val="00F01CDA"/>
    <w:rsid w:val="00F03265"/>
    <w:rsid w:val="00F04A72"/>
    <w:rsid w:val="00F15379"/>
    <w:rsid w:val="00F17DDE"/>
    <w:rsid w:val="00F21018"/>
    <w:rsid w:val="00F253B1"/>
    <w:rsid w:val="00F26AAF"/>
    <w:rsid w:val="00F46635"/>
    <w:rsid w:val="00F62FC9"/>
    <w:rsid w:val="00F66934"/>
    <w:rsid w:val="00F7040B"/>
    <w:rsid w:val="00F71B8B"/>
    <w:rsid w:val="00F87431"/>
    <w:rsid w:val="00F9341E"/>
    <w:rsid w:val="00FA6A2B"/>
    <w:rsid w:val="00FB46EC"/>
    <w:rsid w:val="00FC0E8D"/>
    <w:rsid w:val="00FC338B"/>
    <w:rsid w:val="00FC4231"/>
    <w:rsid w:val="00FC664F"/>
    <w:rsid w:val="00FC7FE3"/>
    <w:rsid w:val="00FD1764"/>
    <w:rsid w:val="00FF019F"/>
    <w:rsid w:val="00FF5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6FD25"/>
  <w15:chartTrackingRefBased/>
  <w15:docId w15:val="{95AD3F5E-9164-41A6-90B9-ABC123EB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16A"/>
    <w:pPr>
      <w:bidi/>
      <w:spacing w:after="200" w:line="276" w:lineRule="auto"/>
    </w:pPr>
    <w:rPr>
      <w:rFonts w:eastAsia="SimSun"/>
      <w:lang w:eastAsia="en-US" w:bidi="fa-IR"/>
    </w:rPr>
  </w:style>
  <w:style w:type="paragraph" w:styleId="Heading1">
    <w:name w:val="heading 1"/>
    <w:basedOn w:val="Normal"/>
    <w:next w:val="Normal"/>
    <w:link w:val="Heading1Char"/>
    <w:uiPriority w:val="9"/>
    <w:qFormat/>
    <w:rsid w:val="00F153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7B5AC2"/>
    <w:pPr>
      <w:bidi w:val="0"/>
      <w:spacing w:before="100" w:beforeAutospacing="1" w:after="100" w:afterAutospacing="1" w:line="240" w:lineRule="auto"/>
      <w:outlineLvl w:val="2"/>
    </w:pPr>
    <w:rPr>
      <w:rFonts w:ascii="Times New Roman" w:eastAsia="Times New Roman" w:hAnsi="Times New Roman" w:cs="Times New Roman"/>
      <w:b/>
      <w:bCs/>
      <w:sz w:val="27"/>
      <w:szCs w:val="27"/>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93E18"/>
    <w:rPr>
      <w:i/>
      <w:iCs/>
    </w:rPr>
  </w:style>
  <w:style w:type="paragraph" w:styleId="Header">
    <w:name w:val="header"/>
    <w:basedOn w:val="Normal"/>
    <w:link w:val="HeaderChar"/>
    <w:uiPriority w:val="99"/>
    <w:unhideWhenUsed/>
    <w:rsid w:val="00993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E18"/>
    <w:rPr>
      <w:rFonts w:eastAsia="SimSun"/>
      <w:lang w:eastAsia="en-US" w:bidi="fa-IR"/>
    </w:rPr>
  </w:style>
  <w:style w:type="paragraph" w:styleId="Footer">
    <w:name w:val="footer"/>
    <w:basedOn w:val="Normal"/>
    <w:link w:val="FooterChar"/>
    <w:uiPriority w:val="99"/>
    <w:unhideWhenUsed/>
    <w:rsid w:val="00993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E18"/>
    <w:rPr>
      <w:rFonts w:eastAsia="SimSun"/>
      <w:lang w:eastAsia="en-US" w:bidi="fa-IR"/>
    </w:rPr>
  </w:style>
  <w:style w:type="table" w:customStyle="1" w:styleId="LightShading1">
    <w:name w:val="Light Shading1"/>
    <w:basedOn w:val="TableNormal"/>
    <w:uiPriority w:val="60"/>
    <w:rsid w:val="00993E18"/>
    <w:pPr>
      <w:spacing w:after="0" w:line="240" w:lineRule="auto"/>
    </w:pPr>
    <w:rPr>
      <w:rFonts w:eastAsia="SimSun"/>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93E18"/>
    <w:pPr>
      <w:spacing w:after="0" w:line="240" w:lineRule="auto"/>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993E18"/>
    <w:rPr>
      <w:rFonts w:ascii="Tahoma" w:eastAsia="SimSun" w:hAnsi="Tahoma" w:cs="Tahoma"/>
      <w:sz w:val="16"/>
      <w:szCs w:val="16"/>
      <w:lang w:eastAsia="en-US" w:bidi="fa-IR"/>
    </w:rPr>
  </w:style>
  <w:style w:type="paragraph" w:styleId="BalloonText">
    <w:name w:val="Balloon Text"/>
    <w:basedOn w:val="Normal"/>
    <w:link w:val="BalloonTextChar"/>
    <w:uiPriority w:val="99"/>
    <w:semiHidden/>
    <w:unhideWhenUsed/>
    <w:rsid w:val="00993E18"/>
    <w:pPr>
      <w:spacing w:after="0" w:line="240" w:lineRule="auto"/>
    </w:pPr>
    <w:rPr>
      <w:rFonts w:ascii="Tahoma" w:hAnsi="Tahoma" w:cs="Tahoma"/>
      <w:sz w:val="16"/>
      <w:szCs w:val="16"/>
    </w:rPr>
  </w:style>
  <w:style w:type="character" w:styleId="Hyperlink">
    <w:name w:val="Hyperlink"/>
    <w:basedOn w:val="DefaultParagraphFont"/>
    <w:uiPriority w:val="99"/>
    <w:unhideWhenUsed/>
    <w:rsid w:val="00993E18"/>
    <w:rPr>
      <w:color w:val="0000FF"/>
      <w:u w:val="single"/>
    </w:rPr>
  </w:style>
  <w:style w:type="paragraph" w:styleId="ListParagraph">
    <w:name w:val="List Paragraph"/>
    <w:basedOn w:val="Normal"/>
    <w:uiPriority w:val="34"/>
    <w:qFormat/>
    <w:rsid w:val="00993E18"/>
    <w:pPr>
      <w:ind w:left="720"/>
      <w:contextualSpacing/>
    </w:pPr>
  </w:style>
  <w:style w:type="paragraph" w:styleId="CommentText">
    <w:name w:val="annotation text"/>
    <w:basedOn w:val="Normal"/>
    <w:link w:val="CommentTextChar"/>
    <w:uiPriority w:val="99"/>
    <w:unhideWhenUsed/>
    <w:rsid w:val="00993E18"/>
    <w:pPr>
      <w:spacing w:line="240" w:lineRule="auto"/>
    </w:pPr>
    <w:rPr>
      <w:sz w:val="20"/>
      <w:szCs w:val="20"/>
    </w:rPr>
  </w:style>
  <w:style w:type="character" w:customStyle="1" w:styleId="CommentTextChar">
    <w:name w:val="Comment Text Char"/>
    <w:basedOn w:val="DefaultParagraphFont"/>
    <w:link w:val="CommentText"/>
    <w:uiPriority w:val="99"/>
    <w:rsid w:val="00993E18"/>
    <w:rPr>
      <w:rFonts w:eastAsia="SimSun"/>
      <w:sz w:val="20"/>
      <w:szCs w:val="20"/>
      <w:lang w:eastAsia="en-US" w:bidi="fa-IR"/>
    </w:rPr>
  </w:style>
  <w:style w:type="character" w:customStyle="1" w:styleId="CommentSubjectChar">
    <w:name w:val="Comment Subject Char"/>
    <w:basedOn w:val="CommentTextChar"/>
    <w:link w:val="CommentSubject"/>
    <w:uiPriority w:val="99"/>
    <w:semiHidden/>
    <w:rsid w:val="00993E18"/>
    <w:rPr>
      <w:rFonts w:eastAsia="SimSun"/>
      <w:b/>
      <w:bCs/>
      <w:sz w:val="20"/>
      <w:szCs w:val="20"/>
      <w:lang w:eastAsia="en-US" w:bidi="fa-IR"/>
    </w:rPr>
  </w:style>
  <w:style w:type="paragraph" w:styleId="CommentSubject">
    <w:name w:val="annotation subject"/>
    <w:basedOn w:val="CommentText"/>
    <w:next w:val="CommentText"/>
    <w:link w:val="CommentSubjectChar"/>
    <w:uiPriority w:val="99"/>
    <w:semiHidden/>
    <w:unhideWhenUsed/>
    <w:rsid w:val="00993E18"/>
    <w:rPr>
      <w:b/>
      <w:bCs/>
    </w:rPr>
  </w:style>
  <w:style w:type="paragraph" w:styleId="NormalWeb">
    <w:name w:val="Normal (Web)"/>
    <w:basedOn w:val="Normal"/>
    <w:uiPriority w:val="99"/>
    <w:unhideWhenUsed/>
    <w:rsid w:val="00993E18"/>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21">
    <w:name w:val="Plain Table 21"/>
    <w:basedOn w:val="TableNormal"/>
    <w:uiPriority w:val="42"/>
    <w:rsid w:val="00993E18"/>
    <w:pPr>
      <w:spacing w:after="0" w:line="240" w:lineRule="auto"/>
    </w:pPr>
    <w:rPr>
      <w:rFonts w:eastAsia="SimSun"/>
      <w:lang w:eastAsia="en-US"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ootnoteText1">
    <w:name w:val="Footnote Text1"/>
    <w:aliases w:val="Char,Char Char Char,Char Char Char Char Char Char,Char Char Char Char Char Char Char,Char Char Char Char Char Char Char Char Char,متن زيرنويس,Footnote Text Char Char Char,Footnote Text1 Char,پاورقي,پاورقي Char Char"/>
    <w:basedOn w:val="Normal"/>
    <w:uiPriority w:val="99"/>
    <w:qFormat/>
    <w:rsid w:val="00993E18"/>
    <w:pPr>
      <w:bidi w:val="0"/>
      <w:spacing w:after="0" w:line="240" w:lineRule="auto"/>
    </w:pPr>
    <w:rPr>
      <w:rFonts w:ascii="Times New Roman" w:eastAsia="Times New Roman" w:hAnsi="Times New Roman" w:cs="B Nazanin"/>
      <w:sz w:val="20"/>
      <w:szCs w:val="20"/>
    </w:rPr>
  </w:style>
  <w:style w:type="paragraph" w:styleId="FootnoteText">
    <w:name w:val="footnote text"/>
    <w:basedOn w:val="Normal"/>
    <w:link w:val="FootnoteTextChar"/>
    <w:uiPriority w:val="99"/>
    <w:semiHidden/>
    <w:unhideWhenUsed/>
    <w:rsid w:val="00993E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E18"/>
    <w:rPr>
      <w:rFonts w:eastAsia="SimSun"/>
      <w:sz w:val="20"/>
      <w:szCs w:val="20"/>
      <w:lang w:eastAsia="en-US" w:bidi="fa-IR"/>
    </w:rPr>
  </w:style>
  <w:style w:type="character" w:customStyle="1" w:styleId="Heading3Char">
    <w:name w:val="Heading 3 Char"/>
    <w:basedOn w:val="DefaultParagraphFont"/>
    <w:link w:val="Heading3"/>
    <w:uiPriority w:val="9"/>
    <w:rsid w:val="007B5AC2"/>
    <w:rPr>
      <w:rFonts w:ascii="Times New Roman" w:eastAsia="Times New Roman" w:hAnsi="Times New Roman" w:cs="Times New Roman"/>
      <w:b/>
      <w:bCs/>
      <w:sz w:val="27"/>
      <w:szCs w:val="27"/>
    </w:rPr>
  </w:style>
  <w:style w:type="character" w:styleId="FootnoteReference">
    <w:name w:val="footnote reference"/>
    <w:aliases w:val="شماره زيرنويس,پاورقی"/>
    <w:uiPriority w:val="99"/>
    <w:semiHidden/>
    <w:unhideWhenUsed/>
    <w:qFormat/>
    <w:rsid w:val="00401A37"/>
    <w:rPr>
      <w:vertAlign w:val="superscript"/>
    </w:rPr>
  </w:style>
  <w:style w:type="character" w:customStyle="1" w:styleId="apple-converted-space">
    <w:name w:val="apple-converted-space"/>
    <w:basedOn w:val="DefaultParagraphFont"/>
    <w:rsid w:val="004215FC"/>
  </w:style>
  <w:style w:type="character" w:customStyle="1" w:styleId="UnresolvedMention1">
    <w:name w:val="Unresolved Mention1"/>
    <w:basedOn w:val="DefaultParagraphFont"/>
    <w:uiPriority w:val="99"/>
    <w:semiHidden/>
    <w:unhideWhenUsed/>
    <w:rsid w:val="004215FC"/>
    <w:rPr>
      <w:color w:val="605E5C"/>
      <w:shd w:val="clear" w:color="auto" w:fill="E1DFDD"/>
    </w:rPr>
  </w:style>
  <w:style w:type="character" w:styleId="FollowedHyperlink">
    <w:name w:val="FollowedHyperlink"/>
    <w:basedOn w:val="DefaultParagraphFont"/>
    <w:uiPriority w:val="99"/>
    <w:semiHidden/>
    <w:unhideWhenUsed/>
    <w:rsid w:val="004215FC"/>
    <w:rPr>
      <w:color w:val="954F72" w:themeColor="followedHyperlink"/>
      <w:u w:val="single"/>
    </w:rPr>
  </w:style>
  <w:style w:type="character" w:styleId="CommentReference">
    <w:name w:val="annotation reference"/>
    <w:basedOn w:val="DefaultParagraphFont"/>
    <w:uiPriority w:val="99"/>
    <w:semiHidden/>
    <w:unhideWhenUsed/>
    <w:rsid w:val="009B5FBF"/>
    <w:rPr>
      <w:sz w:val="16"/>
      <w:szCs w:val="16"/>
    </w:rPr>
  </w:style>
  <w:style w:type="character" w:customStyle="1" w:styleId="UnresolvedMention2">
    <w:name w:val="Unresolved Mention2"/>
    <w:basedOn w:val="DefaultParagraphFont"/>
    <w:uiPriority w:val="99"/>
    <w:semiHidden/>
    <w:unhideWhenUsed/>
    <w:rsid w:val="00A851ED"/>
    <w:rPr>
      <w:color w:val="605E5C"/>
      <w:shd w:val="clear" w:color="auto" w:fill="E1DFDD"/>
    </w:rPr>
  </w:style>
  <w:style w:type="character" w:styleId="PageNumber">
    <w:name w:val="page number"/>
    <w:basedOn w:val="DefaultParagraphFont"/>
    <w:uiPriority w:val="99"/>
    <w:semiHidden/>
    <w:unhideWhenUsed/>
    <w:rsid w:val="00910867"/>
  </w:style>
  <w:style w:type="character" w:styleId="UnresolvedMention">
    <w:name w:val="Unresolved Mention"/>
    <w:basedOn w:val="DefaultParagraphFont"/>
    <w:uiPriority w:val="99"/>
    <w:semiHidden/>
    <w:unhideWhenUsed/>
    <w:rsid w:val="001F6C8A"/>
    <w:rPr>
      <w:color w:val="605E5C"/>
      <w:shd w:val="clear" w:color="auto" w:fill="E1DFDD"/>
    </w:rPr>
  </w:style>
  <w:style w:type="character" w:customStyle="1" w:styleId="Heading1Char">
    <w:name w:val="Heading 1 Char"/>
    <w:basedOn w:val="DefaultParagraphFont"/>
    <w:link w:val="Heading1"/>
    <w:uiPriority w:val="9"/>
    <w:rsid w:val="00F15379"/>
    <w:rPr>
      <w:rFonts w:asciiTheme="majorHAnsi" w:eastAsiaTheme="majorEastAsia" w:hAnsiTheme="majorHAnsi" w:cstheme="majorBidi"/>
      <w:color w:val="2E74B5" w:themeColor="accent1" w:themeShade="BF"/>
      <w:sz w:val="32"/>
      <w:szCs w:val="32"/>
      <w:lang w:eastAsia="en-US" w:bidi="fa-IR"/>
    </w:rPr>
  </w:style>
  <w:style w:type="paragraph" w:customStyle="1" w:styleId="Default">
    <w:name w:val="Default"/>
    <w:rsid w:val="00D02271"/>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53870">
      <w:bodyDiv w:val="1"/>
      <w:marLeft w:val="0"/>
      <w:marRight w:val="0"/>
      <w:marTop w:val="0"/>
      <w:marBottom w:val="0"/>
      <w:divBdr>
        <w:top w:val="none" w:sz="0" w:space="0" w:color="auto"/>
        <w:left w:val="none" w:sz="0" w:space="0" w:color="auto"/>
        <w:bottom w:val="none" w:sz="0" w:space="0" w:color="auto"/>
        <w:right w:val="none" w:sz="0" w:space="0" w:color="auto"/>
      </w:divBdr>
    </w:div>
    <w:div w:id="275524959">
      <w:bodyDiv w:val="1"/>
      <w:marLeft w:val="0"/>
      <w:marRight w:val="0"/>
      <w:marTop w:val="0"/>
      <w:marBottom w:val="0"/>
      <w:divBdr>
        <w:top w:val="none" w:sz="0" w:space="0" w:color="auto"/>
        <w:left w:val="none" w:sz="0" w:space="0" w:color="auto"/>
        <w:bottom w:val="none" w:sz="0" w:space="0" w:color="auto"/>
        <w:right w:val="none" w:sz="0" w:space="0" w:color="auto"/>
      </w:divBdr>
    </w:div>
    <w:div w:id="315686991">
      <w:bodyDiv w:val="1"/>
      <w:marLeft w:val="0"/>
      <w:marRight w:val="0"/>
      <w:marTop w:val="0"/>
      <w:marBottom w:val="0"/>
      <w:divBdr>
        <w:top w:val="none" w:sz="0" w:space="0" w:color="auto"/>
        <w:left w:val="none" w:sz="0" w:space="0" w:color="auto"/>
        <w:bottom w:val="none" w:sz="0" w:space="0" w:color="auto"/>
        <w:right w:val="none" w:sz="0" w:space="0" w:color="auto"/>
      </w:divBdr>
    </w:div>
    <w:div w:id="366179244">
      <w:bodyDiv w:val="1"/>
      <w:marLeft w:val="0"/>
      <w:marRight w:val="0"/>
      <w:marTop w:val="0"/>
      <w:marBottom w:val="0"/>
      <w:divBdr>
        <w:top w:val="none" w:sz="0" w:space="0" w:color="auto"/>
        <w:left w:val="none" w:sz="0" w:space="0" w:color="auto"/>
        <w:bottom w:val="none" w:sz="0" w:space="0" w:color="auto"/>
        <w:right w:val="none" w:sz="0" w:space="0" w:color="auto"/>
      </w:divBdr>
    </w:div>
    <w:div w:id="405034136">
      <w:bodyDiv w:val="1"/>
      <w:marLeft w:val="0"/>
      <w:marRight w:val="0"/>
      <w:marTop w:val="0"/>
      <w:marBottom w:val="0"/>
      <w:divBdr>
        <w:top w:val="none" w:sz="0" w:space="0" w:color="auto"/>
        <w:left w:val="none" w:sz="0" w:space="0" w:color="auto"/>
        <w:bottom w:val="none" w:sz="0" w:space="0" w:color="auto"/>
        <w:right w:val="none" w:sz="0" w:space="0" w:color="auto"/>
      </w:divBdr>
    </w:div>
    <w:div w:id="614215672">
      <w:bodyDiv w:val="1"/>
      <w:marLeft w:val="0"/>
      <w:marRight w:val="0"/>
      <w:marTop w:val="0"/>
      <w:marBottom w:val="0"/>
      <w:divBdr>
        <w:top w:val="none" w:sz="0" w:space="0" w:color="auto"/>
        <w:left w:val="none" w:sz="0" w:space="0" w:color="auto"/>
        <w:bottom w:val="none" w:sz="0" w:space="0" w:color="auto"/>
        <w:right w:val="none" w:sz="0" w:space="0" w:color="auto"/>
      </w:divBdr>
    </w:div>
    <w:div w:id="737246093">
      <w:bodyDiv w:val="1"/>
      <w:marLeft w:val="0"/>
      <w:marRight w:val="0"/>
      <w:marTop w:val="0"/>
      <w:marBottom w:val="0"/>
      <w:divBdr>
        <w:top w:val="none" w:sz="0" w:space="0" w:color="auto"/>
        <w:left w:val="none" w:sz="0" w:space="0" w:color="auto"/>
        <w:bottom w:val="none" w:sz="0" w:space="0" w:color="auto"/>
        <w:right w:val="none" w:sz="0" w:space="0" w:color="auto"/>
      </w:divBdr>
    </w:div>
    <w:div w:id="1138449624">
      <w:bodyDiv w:val="1"/>
      <w:marLeft w:val="0"/>
      <w:marRight w:val="0"/>
      <w:marTop w:val="0"/>
      <w:marBottom w:val="0"/>
      <w:divBdr>
        <w:top w:val="none" w:sz="0" w:space="0" w:color="auto"/>
        <w:left w:val="none" w:sz="0" w:space="0" w:color="auto"/>
        <w:bottom w:val="none" w:sz="0" w:space="0" w:color="auto"/>
        <w:right w:val="none" w:sz="0" w:space="0" w:color="auto"/>
      </w:divBdr>
    </w:div>
    <w:div w:id="1179545613">
      <w:bodyDiv w:val="1"/>
      <w:marLeft w:val="0"/>
      <w:marRight w:val="0"/>
      <w:marTop w:val="0"/>
      <w:marBottom w:val="0"/>
      <w:divBdr>
        <w:top w:val="none" w:sz="0" w:space="0" w:color="auto"/>
        <w:left w:val="none" w:sz="0" w:space="0" w:color="auto"/>
        <w:bottom w:val="none" w:sz="0" w:space="0" w:color="auto"/>
        <w:right w:val="none" w:sz="0" w:space="0" w:color="auto"/>
      </w:divBdr>
    </w:div>
    <w:div w:id="1307927838">
      <w:bodyDiv w:val="1"/>
      <w:marLeft w:val="0"/>
      <w:marRight w:val="0"/>
      <w:marTop w:val="0"/>
      <w:marBottom w:val="0"/>
      <w:divBdr>
        <w:top w:val="none" w:sz="0" w:space="0" w:color="auto"/>
        <w:left w:val="none" w:sz="0" w:space="0" w:color="auto"/>
        <w:bottom w:val="none" w:sz="0" w:space="0" w:color="auto"/>
        <w:right w:val="none" w:sz="0" w:space="0" w:color="auto"/>
      </w:divBdr>
    </w:div>
    <w:div w:id="1586112322">
      <w:bodyDiv w:val="1"/>
      <w:marLeft w:val="0"/>
      <w:marRight w:val="0"/>
      <w:marTop w:val="0"/>
      <w:marBottom w:val="0"/>
      <w:divBdr>
        <w:top w:val="none" w:sz="0" w:space="0" w:color="auto"/>
        <w:left w:val="none" w:sz="0" w:space="0" w:color="auto"/>
        <w:bottom w:val="none" w:sz="0" w:space="0" w:color="auto"/>
        <w:right w:val="none" w:sz="0" w:space="0" w:color="auto"/>
      </w:divBdr>
    </w:div>
    <w:div w:id="1624455746">
      <w:bodyDiv w:val="1"/>
      <w:marLeft w:val="0"/>
      <w:marRight w:val="0"/>
      <w:marTop w:val="0"/>
      <w:marBottom w:val="0"/>
      <w:divBdr>
        <w:top w:val="none" w:sz="0" w:space="0" w:color="auto"/>
        <w:left w:val="none" w:sz="0" w:space="0" w:color="auto"/>
        <w:bottom w:val="none" w:sz="0" w:space="0" w:color="auto"/>
        <w:right w:val="none" w:sz="0" w:space="0" w:color="auto"/>
      </w:divBdr>
    </w:div>
    <w:div w:id="1679193208">
      <w:bodyDiv w:val="1"/>
      <w:marLeft w:val="0"/>
      <w:marRight w:val="0"/>
      <w:marTop w:val="0"/>
      <w:marBottom w:val="0"/>
      <w:divBdr>
        <w:top w:val="none" w:sz="0" w:space="0" w:color="auto"/>
        <w:left w:val="none" w:sz="0" w:space="0" w:color="auto"/>
        <w:bottom w:val="none" w:sz="0" w:space="0" w:color="auto"/>
        <w:right w:val="none" w:sz="0" w:space="0" w:color="auto"/>
      </w:divBdr>
    </w:div>
    <w:div w:id="1755472843">
      <w:bodyDiv w:val="1"/>
      <w:marLeft w:val="0"/>
      <w:marRight w:val="0"/>
      <w:marTop w:val="0"/>
      <w:marBottom w:val="0"/>
      <w:divBdr>
        <w:top w:val="none" w:sz="0" w:space="0" w:color="auto"/>
        <w:left w:val="none" w:sz="0" w:space="0" w:color="auto"/>
        <w:bottom w:val="none" w:sz="0" w:space="0" w:color="auto"/>
        <w:right w:val="none" w:sz="0" w:space="0" w:color="auto"/>
      </w:divBdr>
    </w:div>
    <w:div w:id="21141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10.7752/jpes.2021.01028" TargetMode="External"/><Relationship Id="rId18" Type="http://schemas.openxmlformats.org/officeDocument/2006/relationships/hyperlink" Target="https://psycnet.apa.org/doi/10.1037/0000123-007" TargetMode="External"/><Relationship Id="rId26" Type="http://schemas.openxmlformats.org/officeDocument/2006/relationships/hyperlink" Target="https://doi.org/10.1016/j.psychsport.2009.10.005" TargetMode="External"/><Relationship Id="rId39" Type="http://schemas.openxmlformats.org/officeDocument/2006/relationships/hyperlink" Target="https://doi.org/10.1080/02640414.2010.495993" TargetMode="External"/><Relationship Id="rId21" Type="http://schemas.openxmlformats.org/officeDocument/2006/relationships/hyperlink" Target="https://doi.org/10.3390/ijerph%2018031321" TargetMode="External"/><Relationship Id="rId34" Type="http://schemas.openxmlformats.org/officeDocument/2006/relationships/hyperlink" Target="https://doi.org/10.1023/B:JOTS.0000014671.27856.7e" TargetMode="External"/><Relationship Id="rId42" Type="http://schemas.openxmlformats.org/officeDocument/2006/relationships/hyperlink" Target="https://doi.org/10.1123/iscj.2020-0085"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371/journal.pone.0177721" TargetMode="External"/><Relationship Id="rId29" Type="http://schemas.openxmlformats.org/officeDocument/2006/relationships/hyperlink" Target="https://doi.org/10.1016/j.psychsport.2014.09.006" TargetMode="External"/><Relationship Id="rId11" Type="http://schemas.openxmlformats.org/officeDocument/2006/relationships/hyperlink" Target="mailto:jafari.marziyeh.312@gmail.com" TargetMode="External"/><Relationship Id="rId24" Type="http://schemas.openxmlformats.org/officeDocument/2006/relationships/hyperlink" Target="https://doi:10.1016/j.psychsport.2017.11.009" TargetMode="External"/><Relationship Id="rId32" Type="http://schemas.openxmlformats.org/officeDocument/2006/relationships/hyperlink" Target="https://doi.org/10.1080/02640414.2017.1282619" TargetMode="External"/><Relationship Id="rId37" Type="http://schemas.openxmlformats.org/officeDocument/2006/relationships/hyperlink" Target="https://doi:10.1123/tsp.1.3.181" TargetMode="External"/><Relationship Id="rId40" Type="http://schemas.openxmlformats.org/officeDocument/2006/relationships/hyperlink" Target="https://doi:10.1371/journal.pone.0220930" TargetMode="External"/><Relationship Id="rId45" Type="http://schemas.openxmlformats.org/officeDocument/2006/relationships/hyperlink" Target="https://doi.org/10.1371/journal.pone.0227815" TargetMode="External"/><Relationship Id="rId5" Type="http://schemas.openxmlformats.org/officeDocument/2006/relationships/webSettings" Target="webSettings.xml"/><Relationship Id="rId15" Type="http://schemas.openxmlformats.org/officeDocument/2006/relationships/hyperlink" Target="https://doi.org/10.1080/1612197X.2021.1891116" TargetMode="External"/><Relationship Id="rId23" Type="http://schemas.openxmlformats.org/officeDocument/2006/relationships/hyperlink" Target="https://doi.org/10.1016/j.psychsport.2017.04.002" TargetMode="External"/><Relationship Id="rId28" Type="http://schemas.openxmlformats.org/officeDocument/2006/relationships/hyperlink" Target="https://doi:10.1080/10705519909540118" TargetMode="External"/><Relationship Id="rId36" Type="http://schemas.openxmlformats.org/officeDocument/2006/relationships/hyperlink" Target="https://doi.org/10.1123/tsp.24.1.74" TargetMode="External"/><Relationship Id="rId49" Type="http://schemas.openxmlformats.org/officeDocument/2006/relationships/fontTable" Target="fontTable.xml"/><Relationship Id="rId10" Type="http://schemas.openxmlformats.org/officeDocument/2006/relationships/hyperlink" Target="mailto:cxlilee@gmail.com" TargetMode="External"/><Relationship Id="rId19" Type="http://schemas.openxmlformats.org/officeDocument/2006/relationships/hyperlink" Target="https://doi.org/10.3389/fpsyg.2015.02009" TargetMode="External"/><Relationship Id="rId31" Type="http://schemas.openxmlformats.org/officeDocument/2006/relationships/hyperlink" Target="https://doi.org/10.1080/02640414.2019.1620979" TargetMode="External"/><Relationship Id="rId44" Type="http://schemas.openxmlformats.org/officeDocument/2006/relationships/hyperlink" Target="https://doi.org/10.1080/10413200.2016.1194910" TargetMode="External"/><Relationship Id="rId4" Type="http://schemas.openxmlformats.org/officeDocument/2006/relationships/settings" Target="settings.xml"/><Relationship Id="rId9" Type="http://schemas.openxmlformats.org/officeDocument/2006/relationships/hyperlink" Target="mailto:r.martindale@napier.ac.uk" TargetMode="External"/><Relationship Id="rId14" Type="http://schemas.openxmlformats.org/officeDocument/2006/relationships/hyperlink" Target="https://doi.org/10.30958/ajspo.6-4-2" TargetMode="External"/><Relationship Id="rId22" Type="http://schemas.openxmlformats.org/officeDocument/2006/relationships/hyperlink" Target="https://doi.org/10.1371/journal.pone.0246823" TargetMode="External"/><Relationship Id="rId27" Type="http://schemas.openxmlformats.org/officeDocument/2006/relationships/hyperlink" Target="https://doi:10.1023/A:1026410721664" TargetMode="External"/><Relationship Id="rId30" Type="http://schemas.openxmlformats.org/officeDocument/2006/relationships/hyperlink" Target="https://doi.org/10.7146/sjsep.v2i0.119746" TargetMode="External"/><Relationship Id="rId35" Type="http://schemas.openxmlformats.org/officeDocument/2006/relationships/hyperlink" Target="https://doi.org/10.1123/tsp.24.1.52" TargetMode="External"/><Relationship Id="rId43" Type="http://schemas.openxmlformats.org/officeDocument/2006/relationships/hyperlink" Target="https://doi.org/10.1123/iscj.2019-0045" TargetMode="External"/><Relationship Id="rId48" Type="http://schemas.openxmlformats.org/officeDocument/2006/relationships/footer" Target="footer2.xml"/><Relationship Id="rId8" Type="http://schemas.openxmlformats.org/officeDocument/2006/relationships/hyperlink" Target="mailto:g.andronikos@napier.ac.uk" TargetMode="External"/><Relationship Id="rId3" Type="http://schemas.openxmlformats.org/officeDocument/2006/relationships/styles" Target="styles.xml"/><Relationship Id="rId12" Type="http://schemas.openxmlformats.org/officeDocument/2006/relationships/hyperlink" Target="mailto:rokhsareh.badami@khuisf.ac.ir" TargetMode="External"/><Relationship Id="rId17" Type="http://schemas.openxmlformats.org/officeDocument/2006/relationships/hyperlink" Target="https://doi:10.1007/s11135-006-9018-6" TargetMode="External"/><Relationship Id="rId25" Type="http://schemas.openxmlformats.org/officeDocument/2006/relationships/hyperlink" Target="https://doi.org/10.1123/iscj.2018-0041" TargetMode="External"/><Relationship Id="rId33" Type="http://schemas.openxmlformats.org/officeDocument/2006/relationships/hyperlink" Target="https://doi:10.1080/02640414.2015.1014828" TargetMode="External"/><Relationship Id="rId38" Type="http://schemas.openxmlformats.org/officeDocument/2006/relationships/hyperlink" Target="https://doi.org/10.1080/10413200701188944" TargetMode="External"/><Relationship Id="rId46" Type="http://schemas.openxmlformats.org/officeDocument/2006/relationships/hyperlink" Target="https://doi.org/10.1080/10413200.2010.543120" TargetMode="External"/><Relationship Id="rId20" Type="http://schemas.openxmlformats.org/officeDocument/2006/relationships/hyperlink" Target="https://doi.org/10.7146/sjsep.v2i0.114470" TargetMode="External"/><Relationship Id="rId41" Type="http://schemas.openxmlformats.org/officeDocument/2006/relationships/hyperlink" Target="https://doi.org/10.1260/1747-9541.9.6.1457"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FF374-9A51-4362-ADBD-FCF84109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9217</Words>
  <Characters>52542</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Chunxiao</dc:creator>
  <cp:keywords/>
  <dc:description/>
  <cp:lastModifiedBy>Russell Martindale</cp:lastModifiedBy>
  <cp:revision>2</cp:revision>
  <cp:lastPrinted>2022-05-16T11:42:00Z</cp:lastPrinted>
  <dcterms:created xsi:type="dcterms:W3CDTF">2023-01-23T13:21:00Z</dcterms:created>
  <dcterms:modified xsi:type="dcterms:W3CDTF">2023-01-23T13:21:00Z</dcterms:modified>
</cp:coreProperties>
</file>