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F3A79" w14:textId="3DC13B53" w:rsidR="00023B7E" w:rsidRPr="00694316" w:rsidRDefault="00081DAA" w:rsidP="00023B7E">
      <w:pPr>
        <w:pStyle w:val="MDPI11articletype"/>
        <w:rPr>
          <w:i w:val="0"/>
        </w:rPr>
      </w:pPr>
      <w:r w:rsidRPr="00694316">
        <w:rPr>
          <w:color w:val="000000" w:themeColor="text1"/>
        </w:rPr>
        <w:t>Art</w:t>
      </w:r>
      <w:r w:rsidR="00AA01E5" w:rsidRPr="00694316">
        <w:rPr>
          <w:color w:val="000000" w:themeColor="text1"/>
        </w:rPr>
        <w:t>icle</w:t>
      </w:r>
    </w:p>
    <w:tbl>
      <w:tblPr>
        <w:tblpPr w:leftFromText="198" w:rightFromText="198" w:vertAnchor="page" w:horzAnchor="margin" w:tblpY="10194"/>
        <w:tblW w:w="2410" w:type="dxa"/>
        <w:tblLayout w:type="fixed"/>
        <w:tblCellMar>
          <w:left w:w="0" w:type="dxa"/>
          <w:right w:w="0" w:type="dxa"/>
        </w:tblCellMar>
        <w:tblLook w:val="04A0" w:firstRow="1" w:lastRow="0" w:firstColumn="1" w:lastColumn="0" w:noHBand="0" w:noVBand="1"/>
      </w:tblPr>
      <w:tblGrid>
        <w:gridCol w:w="2410"/>
      </w:tblGrid>
      <w:tr w:rsidR="00023B7E" w:rsidRPr="00694316" w14:paraId="38E97FD9" w14:textId="77777777" w:rsidTr="00881959">
        <w:tc>
          <w:tcPr>
            <w:tcW w:w="2410" w:type="dxa"/>
            <w:shd w:val="clear" w:color="auto" w:fill="auto"/>
          </w:tcPr>
          <w:p w14:paraId="3892FAC4" w14:textId="77777777" w:rsidR="00023B7E" w:rsidRPr="00694316" w:rsidRDefault="00023B7E" w:rsidP="00881959">
            <w:pPr>
              <w:pStyle w:val="MDPI61Citation"/>
              <w:spacing w:after="120" w:line="240" w:lineRule="exact"/>
              <w:rPr>
                <w:color w:val="000000" w:themeColor="text1"/>
              </w:rPr>
            </w:pPr>
            <w:r w:rsidRPr="00694316">
              <w:rPr>
                <w:b/>
                <w:color w:val="000000" w:themeColor="text1"/>
              </w:rPr>
              <w:t>Citation:</w:t>
            </w:r>
            <w:r w:rsidRPr="00694316">
              <w:rPr>
                <w:color w:val="000000" w:themeColor="text1"/>
              </w:rPr>
              <w:t xml:space="preserve"> </w:t>
            </w:r>
            <w:proofErr w:type="spellStart"/>
            <w:r w:rsidRPr="00694316">
              <w:rPr>
                <w:color w:val="000000" w:themeColor="text1"/>
              </w:rPr>
              <w:t>Lastname</w:t>
            </w:r>
            <w:proofErr w:type="spellEnd"/>
            <w:r w:rsidRPr="00694316">
              <w:rPr>
                <w:color w:val="000000" w:themeColor="text1"/>
              </w:rPr>
              <w:t xml:space="preserve">, F.; </w:t>
            </w:r>
            <w:proofErr w:type="spellStart"/>
            <w:r w:rsidRPr="00694316">
              <w:rPr>
                <w:color w:val="000000" w:themeColor="text1"/>
              </w:rPr>
              <w:t>Lastname</w:t>
            </w:r>
            <w:proofErr w:type="spellEnd"/>
            <w:r w:rsidRPr="00694316">
              <w:rPr>
                <w:color w:val="000000" w:themeColor="text1"/>
              </w:rPr>
              <w:t xml:space="preserve">, F.; </w:t>
            </w:r>
            <w:proofErr w:type="spellStart"/>
            <w:r w:rsidRPr="00694316">
              <w:rPr>
                <w:color w:val="000000" w:themeColor="text1"/>
              </w:rPr>
              <w:t>Lastname</w:t>
            </w:r>
            <w:proofErr w:type="spellEnd"/>
            <w:r w:rsidRPr="00694316">
              <w:rPr>
                <w:color w:val="000000" w:themeColor="text1"/>
              </w:rPr>
              <w:t xml:space="preserve">, F. Title. </w:t>
            </w:r>
            <w:r w:rsidRPr="00694316">
              <w:rPr>
                <w:i/>
                <w:color w:val="000000" w:themeColor="text1"/>
              </w:rPr>
              <w:t xml:space="preserve">Electronics </w:t>
            </w:r>
            <w:r w:rsidRPr="00694316">
              <w:rPr>
                <w:b/>
                <w:color w:val="000000" w:themeColor="text1"/>
              </w:rPr>
              <w:t>2022</w:t>
            </w:r>
            <w:r w:rsidRPr="00694316">
              <w:rPr>
                <w:color w:val="000000" w:themeColor="text1"/>
              </w:rPr>
              <w:t>,</w:t>
            </w:r>
            <w:r w:rsidRPr="00694316">
              <w:rPr>
                <w:i/>
                <w:color w:val="000000" w:themeColor="text1"/>
              </w:rPr>
              <w:t xml:space="preserve"> 11</w:t>
            </w:r>
            <w:r w:rsidRPr="00694316">
              <w:rPr>
                <w:color w:val="000000" w:themeColor="text1"/>
              </w:rPr>
              <w:t>, x. https://doi.org/10.3390/xxxxx</w:t>
            </w:r>
          </w:p>
          <w:p w14:paraId="79AAFDA0" w14:textId="77777777" w:rsidR="00023B7E" w:rsidRPr="00694316" w:rsidRDefault="00023B7E" w:rsidP="00881959">
            <w:pPr>
              <w:pStyle w:val="MDPI14history"/>
              <w:spacing w:before="120" w:after="120"/>
              <w:rPr>
                <w:rFonts w:ascii="SimSun" w:eastAsia="SimSun" w:hAnsi="SimSun" w:cs="SimSun"/>
                <w:color w:val="000000" w:themeColor="text1"/>
                <w:lang w:eastAsia="zh-CN"/>
              </w:rPr>
            </w:pPr>
            <w:r w:rsidRPr="00694316">
              <w:rPr>
                <w:color w:val="000000" w:themeColor="text1"/>
              </w:rPr>
              <w:t xml:space="preserve">Academic Editor: </w:t>
            </w:r>
            <w:proofErr w:type="spellStart"/>
            <w:r w:rsidRPr="00694316">
              <w:rPr>
                <w:color w:val="000000" w:themeColor="text1"/>
              </w:rPr>
              <w:t>Firstname</w:t>
            </w:r>
            <w:proofErr w:type="spellEnd"/>
            <w:r w:rsidRPr="00694316">
              <w:rPr>
                <w:color w:val="000000" w:themeColor="text1"/>
              </w:rPr>
              <w:t xml:space="preserve"> </w:t>
            </w:r>
            <w:proofErr w:type="spellStart"/>
            <w:r w:rsidRPr="00694316">
              <w:rPr>
                <w:color w:val="000000" w:themeColor="text1"/>
              </w:rPr>
              <w:t>Lastname</w:t>
            </w:r>
            <w:proofErr w:type="spellEnd"/>
          </w:p>
          <w:p w14:paraId="2FD0EDD2" w14:textId="77777777" w:rsidR="00023B7E" w:rsidRPr="00694316" w:rsidRDefault="00023B7E" w:rsidP="00881959">
            <w:pPr>
              <w:pStyle w:val="MDPI14history"/>
              <w:spacing w:before="120"/>
              <w:rPr>
                <w:rFonts w:ascii="SimSun" w:eastAsia="SimSun" w:hAnsi="SimSun" w:cs="SimSun"/>
                <w:color w:val="000000" w:themeColor="text1"/>
              </w:rPr>
            </w:pPr>
            <w:r w:rsidRPr="00694316">
              <w:rPr>
                <w:color w:val="000000" w:themeColor="text1"/>
                <w:szCs w:val="14"/>
              </w:rPr>
              <w:t>Received: date</w:t>
            </w:r>
          </w:p>
          <w:p w14:paraId="7D404D27" w14:textId="77777777" w:rsidR="00023B7E" w:rsidRPr="00694316" w:rsidRDefault="00023B7E" w:rsidP="00881959">
            <w:pPr>
              <w:pStyle w:val="MDPI14history"/>
              <w:rPr>
                <w:color w:val="000000" w:themeColor="text1"/>
                <w:szCs w:val="14"/>
              </w:rPr>
            </w:pPr>
            <w:r w:rsidRPr="00694316">
              <w:rPr>
                <w:color w:val="000000" w:themeColor="text1"/>
                <w:szCs w:val="14"/>
              </w:rPr>
              <w:t>Accepted: date</w:t>
            </w:r>
          </w:p>
          <w:p w14:paraId="26DCD664" w14:textId="77777777" w:rsidR="00023B7E" w:rsidRPr="00694316" w:rsidRDefault="00023B7E" w:rsidP="00881959">
            <w:pPr>
              <w:pStyle w:val="MDPI14history"/>
              <w:spacing w:after="120"/>
              <w:rPr>
                <w:color w:val="000000" w:themeColor="text1"/>
                <w:szCs w:val="14"/>
              </w:rPr>
            </w:pPr>
            <w:r w:rsidRPr="00694316">
              <w:rPr>
                <w:color w:val="000000" w:themeColor="text1"/>
                <w:szCs w:val="14"/>
              </w:rPr>
              <w:t>Published: date</w:t>
            </w:r>
          </w:p>
          <w:p w14:paraId="011992AC" w14:textId="77777777" w:rsidR="00023B7E" w:rsidRPr="00694316" w:rsidRDefault="00023B7E" w:rsidP="00881959">
            <w:pPr>
              <w:pStyle w:val="MDPI63Notes"/>
              <w:jc w:val="both"/>
              <w:rPr>
                <w:color w:val="000000" w:themeColor="text1"/>
              </w:rPr>
            </w:pPr>
            <w:r w:rsidRPr="00694316">
              <w:rPr>
                <w:b/>
                <w:color w:val="000000" w:themeColor="text1"/>
              </w:rPr>
              <w:t>Publisher’s Note:</w:t>
            </w:r>
            <w:r w:rsidRPr="00694316">
              <w:rPr>
                <w:color w:val="000000" w:themeColor="text1"/>
              </w:rPr>
              <w:t xml:space="preserve"> MDPI stays neutral with regard to jurisdictional claims in published maps and institutional affiliations.</w:t>
            </w:r>
          </w:p>
          <w:p w14:paraId="4D1C89E1" w14:textId="77777777" w:rsidR="00023B7E" w:rsidRPr="00694316" w:rsidRDefault="00023B7E" w:rsidP="00881959">
            <w:pPr>
              <w:adjustRightInd w:val="0"/>
              <w:snapToGrid w:val="0"/>
              <w:spacing w:before="120" w:line="240" w:lineRule="atLeast"/>
              <w:ind w:right="113"/>
              <w:jc w:val="left"/>
              <w:rPr>
                <w:rFonts w:eastAsia="DengXian"/>
                <w:bCs/>
                <w:color w:val="000000" w:themeColor="text1"/>
                <w:sz w:val="14"/>
                <w:szCs w:val="14"/>
                <w:lang w:bidi="en-US"/>
              </w:rPr>
            </w:pPr>
            <w:r w:rsidRPr="00694316">
              <w:rPr>
                <w:rFonts w:eastAsia="DengXian"/>
                <w:noProof/>
                <w:color w:val="000000" w:themeColor="text1"/>
                <w:lang w:val="fr-FR" w:eastAsia="fr-FR"/>
              </w:rPr>
              <w:drawing>
                <wp:inline distT="0" distB="0" distL="0" distR="0" wp14:anchorId="70DA8BA2" wp14:editId="0B2BC3F6">
                  <wp:extent cx="692785" cy="24955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5AE25BD2" w14:textId="77777777" w:rsidR="00023B7E" w:rsidRPr="00694316" w:rsidRDefault="00023B7E" w:rsidP="00881959">
            <w:pPr>
              <w:adjustRightInd w:val="0"/>
              <w:snapToGrid w:val="0"/>
              <w:spacing w:before="60" w:line="240" w:lineRule="atLeast"/>
              <w:ind w:right="113"/>
              <w:rPr>
                <w:rFonts w:eastAsia="DengXian"/>
                <w:bCs/>
                <w:color w:val="000000" w:themeColor="text1"/>
                <w:sz w:val="14"/>
                <w:szCs w:val="14"/>
                <w:lang w:bidi="en-US"/>
              </w:rPr>
            </w:pPr>
            <w:r w:rsidRPr="00694316">
              <w:rPr>
                <w:rFonts w:eastAsia="DengXian"/>
                <w:b/>
                <w:bCs/>
                <w:color w:val="000000" w:themeColor="text1"/>
                <w:sz w:val="14"/>
                <w:szCs w:val="14"/>
                <w:lang w:bidi="en-US"/>
              </w:rPr>
              <w:t>Copyright:</w:t>
            </w:r>
            <w:r w:rsidRPr="00694316">
              <w:rPr>
                <w:rFonts w:eastAsia="DengXian"/>
                <w:bCs/>
                <w:color w:val="000000" w:themeColor="text1"/>
                <w:sz w:val="14"/>
                <w:szCs w:val="14"/>
                <w:lang w:bidi="en-US"/>
              </w:rPr>
              <w:t xml:space="preserve"> © 2022 by the authors. Submitted for possible open access publication under the terms and conditions of the Creative Commons Attribution (CC BY) license (https://creativecommons.org/licenses/by/4.0/).</w:t>
            </w:r>
          </w:p>
        </w:tc>
      </w:tr>
    </w:tbl>
    <w:p w14:paraId="693D32C2" w14:textId="77777777" w:rsidR="00CB191B" w:rsidRPr="00694316" w:rsidRDefault="00081DAA" w:rsidP="00F945A8">
      <w:pPr>
        <w:pStyle w:val="MDPI12title"/>
        <w:rPr>
          <w:b w:val="0"/>
          <w:szCs w:val="36"/>
        </w:rPr>
      </w:pPr>
      <w:bookmarkStart w:id="0" w:name="_gjdgxs" w:colFirst="0" w:colLast="0"/>
      <w:bookmarkEnd w:id="0"/>
      <w:r w:rsidRPr="00694316">
        <w:rPr>
          <w:color w:val="000000" w:themeColor="text1"/>
        </w:rPr>
        <w:t>Design</w:t>
      </w:r>
      <w:r w:rsidRPr="00694316">
        <w:rPr>
          <w:szCs w:val="36"/>
        </w:rPr>
        <w:t xml:space="preserve"> of an Analog RFID-Based UHF Band Tag Antenna with Opened Circuited L-shaped Stubs for the Applications in Localization</w:t>
      </w:r>
    </w:p>
    <w:p w14:paraId="6BD12CDE" w14:textId="3523456F" w:rsidR="00CB191B" w:rsidRPr="00694316" w:rsidRDefault="00081DAA" w:rsidP="00F945A8">
      <w:pPr>
        <w:pStyle w:val="MDPI13authornames"/>
        <w:rPr>
          <w:b w:val="0"/>
          <w:sz w:val="25"/>
          <w:szCs w:val="25"/>
          <w:vertAlign w:val="superscript"/>
        </w:rPr>
      </w:pPr>
      <w:proofErr w:type="spellStart"/>
      <w:r w:rsidRPr="00694316">
        <w:rPr>
          <w:color w:val="000000" w:themeColor="text1"/>
        </w:rPr>
        <w:t>Redouane</w:t>
      </w:r>
      <w:proofErr w:type="spellEnd"/>
      <w:r w:rsidRPr="00694316">
        <w:t xml:space="preserve"> </w:t>
      </w:r>
      <w:proofErr w:type="spellStart"/>
      <w:r w:rsidRPr="00694316">
        <w:t>Jouali</w:t>
      </w:r>
      <w:proofErr w:type="spellEnd"/>
      <w:r w:rsidRPr="00694316">
        <w:t xml:space="preserve"> </w:t>
      </w:r>
      <w:r w:rsidRPr="00694316">
        <w:rPr>
          <w:sz w:val="25"/>
          <w:szCs w:val="25"/>
          <w:vertAlign w:val="superscript"/>
        </w:rPr>
        <w:t>1</w:t>
      </w:r>
      <w:r w:rsidRPr="00694316">
        <w:t xml:space="preserve">, </w:t>
      </w:r>
      <w:proofErr w:type="spellStart"/>
      <w:r w:rsidRPr="00694316">
        <w:t>Mohssin</w:t>
      </w:r>
      <w:proofErr w:type="spellEnd"/>
      <w:r w:rsidRPr="00694316">
        <w:t xml:space="preserve"> </w:t>
      </w:r>
      <w:proofErr w:type="spellStart"/>
      <w:r w:rsidRPr="00694316">
        <w:t>Aoutoul</w:t>
      </w:r>
      <w:proofErr w:type="spellEnd"/>
      <w:r w:rsidRPr="00694316">
        <w:t xml:space="preserve"> </w:t>
      </w:r>
      <w:r w:rsidRPr="00694316">
        <w:rPr>
          <w:sz w:val="25"/>
          <w:szCs w:val="25"/>
          <w:vertAlign w:val="superscript"/>
        </w:rPr>
        <w:t>2</w:t>
      </w:r>
      <w:r w:rsidRPr="00694316">
        <w:t xml:space="preserve">, Hassan </w:t>
      </w:r>
      <w:proofErr w:type="spellStart"/>
      <w:r w:rsidRPr="00694316">
        <w:t>Ouahmane</w:t>
      </w:r>
      <w:proofErr w:type="spellEnd"/>
      <w:r w:rsidRPr="00694316">
        <w:t xml:space="preserve"> </w:t>
      </w:r>
      <w:r w:rsidRPr="00694316">
        <w:rPr>
          <w:sz w:val="25"/>
          <w:szCs w:val="25"/>
          <w:vertAlign w:val="superscript"/>
        </w:rPr>
        <w:t>1</w:t>
      </w:r>
      <w:r w:rsidRPr="00694316">
        <w:t xml:space="preserve">, </w:t>
      </w:r>
      <w:proofErr w:type="spellStart"/>
      <w:r w:rsidRPr="00694316">
        <w:t>Sarosh</w:t>
      </w:r>
      <w:proofErr w:type="spellEnd"/>
      <w:r w:rsidRPr="00694316">
        <w:t xml:space="preserve"> Ahmad </w:t>
      </w:r>
      <w:r w:rsidRPr="00694316">
        <w:rPr>
          <w:sz w:val="25"/>
          <w:szCs w:val="25"/>
          <w:vertAlign w:val="superscript"/>
        </w:rPr>
        <w:t>3,4</w:t>
      </w:r>
      <w:r w:rsidR="0081228F">
        <w:rPr>
          <w:sz w:val="25"/>
          <w:szCs w:val="25"/>
          <w:vertAlign w:val="superscript"/>
        </w:rPr>
        <w:t xml:space="preserve">, </w:t>
      </w:r>
      <w:r w:rsidRPr="00694316">
        <w:t xml:space="preserve">*, Anas Had </w:t>
      </w:r>
      <w:r w:rsidRPr="00694316">
        <w:rPr>
          <w:sz w:val="25"/>
          <w:szCs w:val="25"/>
          <w:vertAlign w:val="superscript"/>
        </w:rPr>
        <w:t>2,5</w:t>
      </w:r>
      <w:r w:rsidRPr="00694316">
        <w:t xml:space="preserve">, </w:t>
      </w:r>
      <w:proofErr w:type="spellStart"/>
      <w:r w:rsidRPr="00694316">
        <w:t>Fadwa</w:t>
      </w:r>
      <w:proofErr w:type="spellEnd"/>
      <w:r w:rsidRPr="00694316">
        <w:t xml:space="preserve"> El Moukhtafi</w:t>
      </w:r>
      <w:r w:rsidRPr="00694316">
        <w:rPr>
          <w:sz w:val="25"/>
          <w:szCs w:val="25"/>
          <w:vertAlign w:val="superscript"/>
        </w:rPr>
        <w:t>2</w:t>
      </w:r>
      <w:r w:rsidRPr="00694316">
        <w:t xml:space="preserve">, Naser </w:t>
      </w:r>
      <w:proofErr w:type="spellStart"/>
      <w:r w:rsidRPr="00694316">
        <w:t>Ojaroudi</w:t>
      </w:r>
      <w:proofErr w:type="spellEnd"/>
      <w:r w:rsidRPr="00694316">
        <w:t xml:space="preserve"> Parchin </w:t>
      </w:r>
      <w:r w:rsidR="00860240" w:rsidRPr="00694316">
        <w:rPr>
          <w:sz w:val="25"/>
          <w:szCs w:val="25"/>
          <w:vertAlign w:val="superscript"/>
        </w:rPr>
        <w:t>6, *</w:t>
      </w:r>
      <w:r w:rsidRPr="00694316">
        <w:t xml:space="preserve">, Chan Hwang See </w:t>
      </w:r>
      <w:r w:rsidRPr="00694316">
        <w:rPr>
          <w:sz w:val="25"/>
          <w:szCs w:val="25"/>
          <w:vertAlign w:val="superscript"/>
        </w:rPr>
        <w:t>6</w:t>
      </w:r>
      <w:r w:rsidRPr="00694316">
        <w:t xml:space="preserve">, </w:t>
      </w:r>
      <w:proofErr w:type="spellStart"/>
      <w:r w:rsidRPr="00694316">
        <w:t>Raed</w:t>
      </w:r>
      <w:proofErr w:type="spellEnd"/>
      <w:r w:rsidRPr="00694316">
        <w:t xml:space="preserve"> Abd-</w:t>
      </w:r>
      <w:proofErr w:type="spellStart"/>
      <w:r w:rsidRPr="00694316">
        <w:t>Alhameed</w:t>
      </w:r>
      <w:proofErr w:type="spellEnd"/>
      <w:r w:rsidRPr="00694316">
        <w:t xml:space="preserve"> </w:t>
      </w:r>
      <w:r w:rsidRPr="00694316">
        <w:rPr>
          <w:sz w:val="25"/>
          <w:szCs w:val="25"/>
          <w:vertAlign w:val="superscript"/>
        </w:rPr>
        <w:t>7</w:t>
      </w:r>
    </w:p>
    <w:p w14:paraId="52B32C2B" w14:textId="77777777" w:rsidR="00CB191B" w:rsidRPr="00694316" w:rsidRDefault="00081DAA" w:rsidP="00D91887">
      <w:pPr>
        <w:pStyle w:val="MDPI16affiliation"/>
        <w:rPr>
          <w:szCs w:val="16"/>
          <w:lang w:val="fr-FR"/>
        </w:rPr>
      </w:pPr>
      <w:bookmarkStart w:id="1" w:name="_30j0zll" w:colFirst="0" w:colLast="0"/>
      <w:bookmarkEnd w:id="1"/>
      <w:r w:rsidRPr="00694316">
        <w:rPr>
          <w:vertAlign w:val="superscript"/>
          <w:lang w:val="fr-FR"/>
        </w:rPr>
        <w:t>1</w:t>
      </w:r>
      <w:r w:rsidRPr="00694316">
        <w:rPr>
          <w:vertAlign w:val="superscript"/>
          <w:lang w:val="fr-FR"/>
        </w:rPr>
        <w:tab/>
      </w:r>
      <w:r w:rsidRPr="00694316">
        <w:rPr>
          <w:szCs w:val="16"/>
          <w:lang w:val="fr-FR"/>
        </w:rPr>
        <w:t xml:space="preserve">LTI LAB, ENSA, Université de </w:t>
      </w:r>
      <w:proofErr w:type="spellStart"/>
      <w:r w:rsidRPr="00694316">
        <w:rPr>
          <w:szCs w:val="16"/>
          <w:lang w:val="fr-FR"/>
        </w:rPr>
        <w:t>Chouaïb</w:t>
      </w:r>
      <w:proofErr w:type="spellEnd"/>
      <w:r w:rsidRPr="00694316">
        <w:rPr>
          <w:szCs w:val="16"/>
          <w:lang w:val="fr-FR"/>
        </w:rPr>
        <w:t xml:space="preserve"> Doukkali, El Jadida, Morocco, red1jouali05@gmail.com</w:t>
      </w:r>
    </w:p>
    <w:p w14:paraId="3EB260A3" w14:textId="77777777" w:rsidR="00CB191B" w:rsidRPr="00694316" w:rsidRDefault="00081DAA" w:rsidP="00D91887">
      <w:pPr>
        <w:pStyle w:val="MDPI16affiliation"/>
        <w:rPr>
          <w:szCs w:val="16"/>
          <w:lang w:val="fr-FR"/>
        </w:rPr>
      </w:pPr>
      <w:r w:rsidRPr="00694316">
        <w:rPr>
          <w:vertAlign w:val="superscript"/>
          <w:lang w:val="fr-FR"/>
        </w:rPr>
        <w:t>2</w:t>
      </w:r>
      <w:r w:rsidRPr="00694316">
        <w:rPr>
          <w:vertAlign w:val="superscript"/>
          <w:lang w:val="fr-FR"/>
        </w:rPr>
        <w:tab/>
      </w:r>
      <w:r w:rsidRPr="00694316">
        <w:rPr>
          <w:color w:val="000000" w:themeColor="text1"/>
          <w:lang w:val="fr-FR"/>
        </w:rPr>
        <w:t>STIC</w:t>
      </w:r>
      <w:r w:rsidRPr="00694316">
        <w:rPr>
          <w:szCs w:val="16"/>
          <w:lang w:val="fr-FR"/>
        </w:rPr>
        <w:t xml:space="preserve">, Faculté des sciences, Université de </w:t>
      </w:r>
      <w:proofErr w:type="spellStart"/>
      <w:r w:rsidRPr="00694316">
        <w:rPr>
          <w:szCs w:val="16"/>
          <w:lang w:val="fr-FR"/>
        </w:rPr>
        <w:t>Chouaïb</w:t>
      </w:r>
      <w:proofErr w:type="spellEnd"/>
      <w:r w:rsidRPr="00694316">
        <w:rPr>
          <w:szCs w:val="16"/>
          <w:lang w:val="fr-FR"/>
        </w:rPr>
        <w:t xml:space="preserve"> Doukkali, El Jadida, Morocco, </w:t>
      </w:r>
      <w:hyperlink r:id="rId9">
        <w:r w:rsidRPr="00694316">
          <w:rPr>
            <w:szCs w:val="16"/>
            <w:lang w:val="fr-FR"/>
          </w:rPr>
          <w:t>mohssin.aoutoul@gmail.com</w:t>
        </w:r>
      </w:hyperlink>
      <w:r w:rsidRPr="00694316">
        <w:rPr>
          <w:szCs w:val="16"/>
          <w:lang w:val="fr-FR"/>
        </w:rPr>
        <w:t>, Fadwaelmoukhtafi@gmail.com</w:t>
      </w:r>
    </w:p>
    <w:p w14:paraId="164E1D0A" w14:textId="77777777" w:rsidR="00CB191B" w:rsidRPr="00694316" w:rsidRDefault="00081DAA" w:rsidP="00D91887">
      <w:pPr>
        <w:pStyle w:val="MDPI16affiliation"/>
        <w:rPr>
          <w:szCs w:val="16"/>
        </w:rPr>
      </w:pPr>
      <w:r w:rsidRPr="00694316">
        <w:rPr>
          <w:vertAlign w:val="superscript"/>
        </w:rPr>
        <w:t>3</w:t>
      </w:r>
      <w:r w:rsidRPr="00694316">
        <w:rPr>
          <w:vertAlign w:val="superscript"/>
        </w:rPr>
        <w:tab/>
      </w:r>
      <w:r w:rsidRPr="00694316">
        <w:rPr>
          <w:color w:val="000000" w:themeColor="text1"/>
        </w:rPr>
        <w:t>Department</w:t>
      </w:r>
      <w:r w:rsidRPr="00694316">
        <w:rPr>
          <w:szCs w:val="16"/>
        </w:rPr>
        <w:t xml:space="preserve"> of Signal Theory and Communications, Universidad Carlos III de Madrid, </w:t>
      </w:r>
      <w:proofErr w:type="spellStart"/>
      <w:r w:rsidRPr="00694316">
        <w:rPr>
          <w:szCs w:val="16"/>
        </w:rPr>
        <w:t>leganes</w:t>
      </w:r>
      <w:proofErr w:type="spellEnd"/>
      <w:r w:rsidRPr="00694316">
        <w:rPr>
          <w:szCs w:val="16"/>
        </w:rPr>
        <w:t xml:space="preserve"> ,28911, Madrid, Spain; </w:t>
      </w:r>
      <w:hyperlink r:id="rId10">
        <w:r w:rsidRPr="00694316">
          <w:rPr>
            <w:szCs w:val="16"/>
          </w:rPr>
          <w:t>saroshahmad@ieee.org</w:t>
        </w:r>
      </w:hyperlink>
      <w:r w:rsidRPr="00694316">
        <w:rPr>
          <w:szCs w:val="16"/>
        </w:rPr>
        <w:t>.</w:t>
      </w:r>
    </w:p>
    <w:p w14:paraId="4DBCC9D2" w14:textId="77777777" w:rsidR="00CB191B" w:rsidRPr="00694316" w:rsidRDefault="00081DAA" w:rsidP="00D91887">
      <w:pPr>
        <w:pStyle w:val="MDPI16affiliation"/>
        <w:rPr>
          <w:szCs w:val="16"/>
        </w:rPr>
      </w:pPr>
      <w:r w:rsidRPr="00694316">
        <w:rPr>
          <w:vertAlign w:val="superscript"/>
        </w:rPr>
        <w:t>4</w:t>
      </w:r>
      <w:r w:rsidRPr="00694316">
        <w:rPr>
          <w:vertAlign w:val="superscript"/>
        </w:rPr>
        <w:tab/>
      </w:r>
      <w:r w:rsidRPr="00694316">
        <w:rPr>
          <w:color w:val="000000" w:themeColor="text1"/>
        </w:rPr>
        <w:t>Department</w:t>
      </w:r>
      <w:r w:rsidRPr="00694316">
        <w:rPr>
          <w:szCs w:val="16"/>
        </w:rPr>
        <w:t xml:space="preserve"> of Electrical Engineering and Technology, Government College University Faisalabad (GCUF), 38000, Faisalabad, Pakistan.</w:t>
      </w:r>
    </w:p>
    <w:p w14:paraId="5E97582D" w14:textId="7E19FB0A" w:rsidR="00CB191B" w:rsidRPr="00694316" w:rsidRDefault="00081DAA" w:rsidP="00D91887">
      <w:pPr>
        <w:pStyle w:val="MDPI16affiliation"/>
        <w:rPr>
          <w:szCs w:val="16"/>
          <w:lang w:val="fr-FR"/>
        </w:rPr>
      </w:pPr>
      <w:r w:rsidRPr="00694316">
        <w:rPr>
          <w:vertAlign w:val="superscript"/>
          <w:lang w:val="fr-FR"/>
        </w:rPr>
        <w:t>5</w:t>
      </w:r>
      <w:r w:rsidRPr="00694316">
        <w:rPr>
          <w:vertAlign w:val="superscript"/>
          <w:lang w:val="fr-FR"/>
        </w:rPr>
        <w:tab/>
      </w:r>
      <w:r w:rsidRPr="00694316">
        <w:rPr>
          <w:color w:val="000000" w:themeColor="text1"/>
          <w:lang w:val="fr-FR"/>
        </w:rPr>
        <w:t>Université</w:t>
      </w:r>
      <w:r w:rsidRPr="00694316">
        <w:rPr>
          <w:szCs w:val="16"/>
          <w:lang w:val="fr-FR"/>
        </w:rPr>
        <w:t xml:space="preserve"> de Lyon, UJM-St-Etienne, LASPI, EA3059, F-42023, Saint-Etienne, </w:t>
      </w:r>
      <w:r w:rsidR="0090286B" w:rsidRPr="00694316">
        <w:rPr>
          <w:szCs w:val="16"/>
          <w:lang w:val="fr-FR"/>
        </w:rPr>
        <w:t>France ;</w:t>
      </w:r>
      <w:r w:rsidRPr="00694316">
        <w:rPr>
          <w:szCs w:val="16"/>
          <w:lang w:val="fr-FR"/>
        </w:rPr>
        <w:t xml:space="preserve"> </w:t>
      </w:r>
      <w:r w:rsidR="009D46A9" w:rsidRPr="00694316">
        <w:rPr>
          <w:szCs w:val="16"/>
          <w:lang w:val="fr-FR"/>
        </w:rPr>
        <w:t>anas.</w:t>
      </w:r>
      <w:r w:rsidRPr="00694316">
        <w:rPr>
          <w:szCs w:val="16"/>
          <w:lang w:val="fr-FR"/>
        </w:rPr>
        <w:t>had@univ-st-etienne.Fr</w:t>
      </w:r>
    </w:p>
    <w:p w14:paraId="6F1E9CD9" w14:textId="697CBACE" w:rsidR="00CB191B" w:rsidRPr="00694316" w:rsidRDefault="00081DAA" w:rsidP="00D91887">
      <w:pPr>
        <w:pStyle w:val="MDPI16affiliation"/>
        <w:rPr>
          <w:szCs w:val="16"/>
        </w:rPr>
      </w:pPr>
      <w:r w:rsidRPr="00694316">
        <w:rPr>
          <w:vertAlign w:val="superscript"/>
        </w:rPr>
        <w:t>6</w:t>
      </w:r>
      <w:r w:rsidRPr="00694316">
        <w:rPr>
          <w:vertAlign w:val="superscript"/>
        </w:rPr>
        <w:tab/>
      </w:r>
      <w:r w:rsidRPr="00694316">
        <w:rPr>
          <w:color w:val="000000" w:themeColor="text1"/>
        </w:rPr>
        <w:t>School</w:t>
      </w:r>
      <w:r w:rsidRPr="00694316">
        <w:rPr>
          <w:szCs w:val="16"/>
        </w:rPr>
        <w:t xml:space="preserve"> of Engineering and the Built Environment, Edinburgh Napier University, Edinburgh </w:t>
      </w:r>
      <w:r w:rsidR="00F707C9" w:rsidRPr="00694316">
        <w:rPr>
          <w:szCs w:val="16"/>
        </w:rPr>
        <w:t>EH10 5DT</w:t>
      </w:r>
      <w:r w:rsidRPr="00694316">
        <w:rPr>
          <w:szCs w:val="16"/>
        </w:rPr>
        <w:t xml:space="preserve">, UK; </w:t>
      </w:r>
      <w:hyperlink r:id="rId11">
        <w:r w:rsidRPr="00694316">
          <w:rPr>
            <w:szCs w:val="16"/>
          </w:rPr>
          <w:t>C.See@napier.ac.uk</w:t>
        </w:r>
      </w:hyperlink>
      <w:r w:rsidRPr="00694316">
        <w:rPr>
          <w:szCs w:val="16"/>
        </w:rPr>
        <w:t>, n.ojaroudiparchin@napier.ac.uk</w:t>
      </w:r>
    </w:p>
    <w:p w14:paraId="04741D42" w14:textId="77777777" w:rsidR="00CB191B" w:rsidRPr="00694316" w:rsidRDefault="00081DAA" w:rsidP="00D91887">
      <w:pPr>
        <w:pStyle w:val="MDPI16affiliation"/>
        <w:rPr>
          <w:szCs w:val="16"/>
        </w:rPr>
      </w:pPr>
      <w:r w:rsidRPr="00694316">
        <w:rPr>
          <w:vertAlign w:val="superscript"/>
        </w:rPr>
        <w:t>7</w:t>
      </w:r>
      <w:r w:rsidRPr="00694316">
        <w:rPr>
          <w:vertAlign w:val="superscript"/>
        </w:rPr>
        <w:tab/>
      </w:r>
      <w:r w:rsidRPr="00694316">
        <w:rPr>
          <w:color w:val="000000" w:themeColor="text1"/>
        </w:rPr>
        <w:t>Faculty</w:t>
      </w:r>
      <w:r w:rsidRPr="00694316">
        <w:rPr>
          <w:szCs w:val="16"/>
        </w:rPr>
        <w:t xml:space="preserve"> of Engineering and Informatics, University of Bradford, Bradford BD7 1DP, UK; r.a.a.abd@bradford.ac.uk</w:t>
      </w:r>
    </w:p>
    <w:p w14:paraId="75931A28" w14:textId="77777777" w:rsidR="00CB191B" w:rsidRPr="00694316" w:rsidRDefault="00CB191B">
      <w:pPr>
        <w:pBdr>
          <w:top w:val="nil"/>
          <w:left w:val="nil"/>
          <w:bottom w:val="nil"/>
          <w:right w:val="nil"/>
          <w:between w:val="nil"/>
        </w:pBdr>
        <w:ind w:left="2806" w:hanging="198"/>
        <w:jc w:val="left"/>
        <w:rPr>
          <w:color w:val="000000"/>
          <w:sz w:val="16"/>
          <w:szCs w:val="16"/>
        </w:rPr>
      </w:pPr>
    </w:p>
    <w:p w14:paraId="275F5EAD" w14:textId="6D8BA63D" w:rsidR="00CB191B" w:rsidRPr="00694316" w:rsidRDefault="00081DAA" w:rsidP="00A90F46">
      <w:pPr>
        <w:tabs>
          <w:tab w:val="left" w:pos="3018"/>
        </w:tabs>
        <w:spacing w:before="17" w:line="260" w:lineRule="atLeast"/>
        <w:ind w:left="2733"/>
        <w:rPr>
          <w:color w:val="000000"/>
          <w:sz w:val="16"/>
          <w:szCs w:val="16"/>
        </w:rPr>
      </w:pPr>
      <w:r w:rsidRPr="00694316">
        <w:rPr>
          <w:b/>
          <w:color w:val="000000"/>
          <w:sz w:val="16"/>
          <w:szCs w:val="16"/>
        </w:rPr>
        <w:t>*</w:t>
      </w:r>
      <w:r w:rsidRPr="00694316">
        <w:rPr>
          <w:rFonts w:eastAsia="SimSun" w:cs="Times New Roman"/>
          <w:noProof/>
          <w:color w:val="000000" w:themeColor="text1"/>
          <w:sz w:val="16"/>
          <w:lang w:eastAsia="zh-CN"/>
        </w:rPr>
        <w:t>Correspondence</w:t>
      </w:r>
      <w:r w:rsidRPr="00694316">
        <w:rPr>
          <w:color w:val="000000"/>
          <w:sz w:val="16"/>
          <w:szCs w:val="16"/>
        </w:rPr>
        <w:t xml:space="preserve">: </w:t>
      </w:r>
      <w:hyperlink r:id="rId12">
        <w:r w:rsidRPr="00694316">
          <w:rPr>
            <w:color w:val="000000"/>
            <w:sz w:val="16"/>
            <w:szCs w:val="16"/>
          </w:rPr>
          <w:t>saroshahmad@ieee.org</w:t>
        </w:r>
      </w:hyperlink>
      <w:r w:rsidRPr="00694316">
        <w:rPr>
          <w:color w:val="000000"/>
          <w:sz w:val="16"/>
          <w:szCs w:val="16"/>
        </w:rPr>
        <w:t>, n.ojaroudiparchin@napier.ac.uk</w:t>
      </w:r>
    </w:p>
    <w:p w14:paraId="10BFED4A" w14:textId="77777777" w:rsidR="00CB191B" w:rsidRPr="00694316" w:rsidRDefault="00CB191B">
      <w:pPr>
        <w:pBdr>
          <w:top w:val="nil"/>
          <w:left w:val="nil"/>
          <w:bottom w:val="nil"/>
          <w:right w:val="nil"/>
          <w:between w:val="nil"/>
        </w:pBdr>
        <w:spacing w:before="11" w:after="120"/>
        <w:rPr>
          <w:color w:val="000000"/>
          <w:sz w:val="24"/>
          <w:szCs w:val="24"/>
        </w:rPr>
      </w:pPr>
    </w:p>
    <w:p w14:paraId="2DFEEC93" w14:textId="6E7B7051" w:rsidR="00CB191B" w:rsidRPr="00694316" w:rsidRDefault="00081DAA" w:rsidP="00A90F46">
      <w:pPr>
        <w:pStyle w:val="MDPI17abstract"/>
        <w:rPr>
          <w:rFonts w:ascii="Times New Roman" w:hAnsi="Times New Roman"/>
        </w:rPr>
      </w:pPr>
      <w:r w:rsidRPr="00694316">
        <w:rPr>
          <w:b/>
          <w:color w:val="000000" w:themeColor="text1"/>
        </w:rPr>
        <w:t>Abstract</w:t>
      </w:r>
      <w:r w:rsidRPr="00694316">
        <w:rPr>
          <w:b/>
          <w:szCs w:val="18"/>
        </w:rPr>
        <w:t xml:space="preserve">: </w:t>
      </w:r>
      <w:r w:rsidRPr="00694316">
        <w:rPr>
          <w:szCs w:val="18"/>
        </w:rPr>
        <w:t xml:space="preserve">This paper presents a new analog design of a </w:t>
      </w:r>
      <w:r w:rsidRPr="00694316">
        <w:rPr>
          <w:rFonts w:ascii="URWPalladioL-Roma" w:eastAsia="URWPalladioL-Roma" w:hAnsi="URWPalladioL-Roma" w:cs="URWPalladioL-Roma"/>
          <w:szCs w:val="18"/>
        </w:rPr>
        <w:t>radio-frequency identification (RFID)</w:t>
      </w:r>
      <w:r w:rsidRPr="00694316">
        <w:rPr>
          <w:szCs w:val="18"/>
        </w:rPr>
        <w:t xml:space="preserve"> tag antenna with a </w:t>
      </w:r>
      <w:r w:rsidR="0090286B" w:rsidRPr="00694316">
        <w:rPr>
          <w:szCs w:val="18"/>
        </w:rPr>
        <w:t>long-read</w:t>
      </w:r>
      <w:r w:rsidRPr="00694316">
        <w:rPr>
          <w:szCs w:val="18"/>
        </w:rPr>
        <w:t xml:space="preserve"> range oriented to localization applications. The actual work focuses on the analog input characterization of antenna impedance by studying the capacitive effect, created by the gaps, and the effect of introduced opened circuited L-shaped stubs, on the RFID tag characteristics. Numerical and measured results confirm that proposed tag antenna performances are significantly improved by introducing gaps and stub structures and after optimizing their dimensions such as length and width. Introduced stubs with optimal dimensions lead to a well level of impedance matching, lower return loss values. Furthermore, two operating frequency bands have been created when the antenna is excited by a 50 Ω port: a low-frequency band around 837 MHz and a higher one around 927 MHz These results have been validated by measured ones. The proposed RFID antenna is mainly composed by three split rectangular resonators (SRR) where introduced structures concern only the larger SRR. The optimized antenna has an area of 76 × 24.6 mm2 and is printed on the Taconic RF-60A substrate with a dielectric constant of 6.12, the thickness of 1.6 mm, and a loss tangent of 0.025. Simulation results show interesting communication performances, of the proposed tag antenna, with a return loss of </w:t>
      </w:r>
      <w:r w:rsidR="007862C2" w:rsidRPr="00694316">
        <w:rPr>
          <w:szCs w:val="18"/>
        </w:rPr>
        <w:t>-</w:t>
      </w:r>
      <w:r w:rsidRPr="00694316">
        <w:rPr>
          <w:szCs w:val="18"/>
        </w:rPr>
        <w:t>22.3</w:t>
      </w:r>
      <w:r w:rsidR="00B20A14" w:rsidRPr="00694316">
        <w:rPr>
          <w:szCs w:val="18"/>
        </w:rPr>
        <w:t xml:space="preserve"> </w:t>
      </w:r>
      <w:r w:rsidRPr="00694316">
        <w:rPr>
          <w:szCs w:val="18"/>
        </w:rPr>
        <w:t xml:space="preserve">dB around 916 MHz and a </w:t>
      </w:r>
      <w:proofErr w:type="gramStart"/>
      <w:r w:rsidRPr="00694316">
        <w:rPr>
          <w:szCs w:val="18"/>
        </w:rPr>
        <w:t>long read</w:t>
      </w:r>
      <w:proofErr w:type="gramEnd"/>
      <w:r w:rsidRPr="00694316">
        <w:rPr>
          <w:szCs w:val="18"/>
        </w:rPr>
        <w:t xml:space="preserve"> range up to 25m when it is fed by an industrial </w:t>
      </w:r>
      <w:proofErr w:type="spellStart"/>
      <w:r w:rsidRPr="00694316">
        <w:rPr>
          <w:szCs w:val="18"/>
        </w:rPr>
        <w:t>Mping</w:t>
      </w:r>
      <w:proofErr w:type="spellEnd"/>
      <w:r w:rsidRPr="00694316">
        <w:rPr>
          <w:szCs w:val="18"/>
        </w:rPr>
        <w:t xml:space="preserve"> M730 chip having a power sensitivity of -24dB and an output impedance </w:t>
      </w:r>
      <w:r w:rsidRPr="00694316">
        <w:rPr>
          <w:i/>
          <w:szCs w:val="18"/>
        </w:rPr>
        <w:t>Z</w:t>
      </w:r>
      <w:r w:rsidRPr="00694316">
        <w:rPr>
          <w:i/>
          <w:szCs w:val="18"/>
          <w:vertAlign w:val="subscript"/>
        </w:rPr>
        <w:t>chip</w:t>
      </w:r>
      <w:r w:rsidR="00B20A14" w:rsidRPr="00694316">
        <w:rPr>
          <w:rFonts w:ascii="Symbol" w:eastAsia="Symbol" w:hAnsi="Symbol" w:cs="Symbol"/>
          <w:i/>
          <w:color w:val="FF0000"/>
          <w:szCs w:val="18"/>
        </w:rPr>
        <w:t></w:t>
      </w:r>
      <w:r w:rsidRPr="00694316">
        <w:rPr>
          <w:i/>
          <w:szCs w:val="18"/>
        </w:rPr>
        <w:t>16-j194</w:t>
      </w:r>
      <w:r w:rsidRPr="00694316">
        <w:rPr>
          <w:szCs w:val="18"/>
        </w:rPr>
        <w:t xml:space="preserve"> (Ω) at 916 </w:t>
      </w:r>
      <w:proofErr w:type="spellStart"/>
      <w:r w:rsidRPr="00694316">
        <w:rPr>
          <w:szCs w:val="18"/>
        </w:rPr>
        <w:t>MHz.</w:t>
      </w:r>
      <w:proofErr w:type="spellEnd"/>
    </w:p>
    <w:p w14:paraId="27C6A230" w14:textId="77777777" w:rsidR="00CB191B" w:rsidRPr="00694316" w:rsidRDefault="00081DAA" w:rsidP="00A90F46">
      <w:pPr>
        <w:pStyle w:val="MDPI18keywords"/>
        <w:rPr>
          <w:szCs w:val="18"/>
        </w:rPr>
      </w:pPr>
      <w:r w:rsidRPr="00694316">
        <w:rPr>
          <w:b/>
          <w:szCs w:val="18"/>
        </w:rPr>
        <w:t xml:space="preserve"> </w:t>
      </w:r>
      <w:r w:rsidRPr="00694316">
        <w:rPr>
          <w:b/>
          <w:color w:val="000000" w:themeColor="text1"/>
        </w:rPr>
        <w:t>Keywords</w:t>
      </w:r>
      <w:r w:rsidRPr="00694316">
        <w:rPr>
          <w:b/>
          <w:szCs w:val="18"/>
        </w:rPr>
        <w:t xml:space="preserve">: </w:t>
      </w:r>
      <w:r w:rsidRPr="00694316">
        <w:rPr>
          <w:szCs w:val="18"/>
        </w:rPr>
        <w:t>RFID; Read range; UHF antenna; RFID.</w:t>
      </w:r>
    </w:p>
    <w:p w14:paraId="0A48DCAA" w14:textId="77777777" w:rsidR="00CB191B" w:rsidRPr="00694316" w:rsidRDefault="00CB191B">
      <w:pPr>
        <w:pBdr>
          <w:top w:val="nil"/>
          <w:left w:val="nil"/>
          <w:bottom w:val="single" w:sz="6" w:space="1" w:color="000000"/>
          <w:right w:val="nil"/>
          <w:between w:val="nil"/>
        </w:pBdr>
        <w:spacing w:after="480"/>
        <w:ind w:left="2608"/>
        <w:rPr>
          <w:color w:val="000000"/>
        </w:rPr>
      </w:pPr>
    </w:p>
    <w:p w14:paraId="28461557" w14:textId="77777777" w:rsidR="00CB191B" w:rsidRPr="00694316" w:rsidRDefault="00081DAA" w:rsidP="00A90F46">
      <w:pPr>
        <w:pStyle w:val="MDPI21heading1"/>
        <w:rPr>
          <w:b w:val="0"/>
        </w:rPr>
      </w:pPr>
      <w:r w:rsidRPr="00694316">
        <w:t xml:space="preserve">1. </w:t>
      </w:r>
      <w:r w:rsidRPr="00694316">
        <w:rPr>
          <w:color w:val="000000" w:themeColor="text1"/>
        </w:rPr>
        <w:t>Introduction</w:t>
      </w:r>
    </w:p>
    <w:p w14:paraId="23AD6B32" w14:textId="1559AC06" w:rsidR="00CB191B" w:rsidRPr="00694316" w:rsidRDefault="00081DAA" w:rsidP="004B00F4">
      <w:pPr>
        <w:pStyle w:val="MDPI31text"/>
      </w:pPr>
      <w:r w:rsidRPr="00694316">
        <w:lastRenderedPageBreak/>
        <w:t>Radio-</w:t>
      </w:r>
      <w:r w:rsidRPr="00694316">
        <w:rPr>
          <w:color w:val="000000" w:themeColor="text1"/>
        </w:rPr>
        <w:t>Frequency</w:t>
      </w:r>
      <w:r w:rsidRPr="00694316">
        <w:t xml:space="preserve"> Identification (RFID) gained a lot of attention in different sectors</w:t>
      </w:r>
      <w:r w:rsidR="004B00F4" w:rsidRPr="00694316">
        <w:t xml:space="preserve"> </w:t>
      </w:r>
      <w:r w:rsidRPr="00694316">
        <w:t>recently due to its robust application capabilities. This technology uses electromagnetic</w:t>
      </w:r>
      <w:r w:rsidR="004B00F4" w:rsidRPr="00694316">
        <w:t xml:space="preserve"> </w:t>
      </w:r>
      <w:r w:rsidRPr="00694316">
        <w:t xml:space="preserve">fields to automatically identify, and track tags attached to objects or animals. </w:t>
      </w:r>
      <w:r w:rsidR="00307472" w:rsidRPr="00694316">
        <w:t>Stockman</w:t>
      </w:r>
      <w:r w:rsidRPr="00694316">
        <w:t xml:space="preserve"> [</w:t>
      </w:r>
      <w:hyperlink w:anchor="_1fob9te">
        <w:r w:rsidRPr="00694316">
          <w:t>1</w:t>
        </w:r>
      </w:hyperlink>
      <w:r w:rsidRPr="00694316">
        <w:t>] was one of the first that employed the RFID technology in communi</w:t>
      </w:r>
      <w:r w:rsidR="004B00F4" w:rsidRPr="00694316">
        <w:t xml:space="preserve">cations. Besides communication, </w:t>
      </w:r>
      <w:r w:rsidRPr="00694316">
        <w:t>RFID has huge potential applications in many areas, such as transportation,</w:t>
      </w:r>
      <w:r w:rsidR="004B00F4" w:rsidRPr="00694316">
        <w:t xml:space="preserve"> </w:t>
      </w:r>
      <w:r w:rsidRPr="00694316">
        <w:t>manufacturing, and supply systems [2-3</w:t>
      </w:r>
      <w:r w:rsidR="00BD28E0" w:rsidRPr="00694316">
        <w:t>-4</w:t>
      </w:r>
      <w:r w:rsidRPr="00694316">
        <w:t>]. RFID is one of the emerging technologies being used as an alternative to overcome some of the problems associated with current identification technologies, such as barcodes and optical systems. In comparison to other techniques of identification as barcode, RFID tags provide better accuracy, higher read range, and easy manipulation [</w:t>
      </w:r>
      <w:r w:rsidR="00BD28E0" w:rsidRPr="00694316">
        <w:t>5</w:t>
      </w:r>
      <w:r w:rsidRPr="00694316">
        <w:t>]. However, the production cost is still expensive when compared to the price of the barcode.</w:t>
      </w:r>
      <w:r w:rsidRPr="00694316">
        <w:tab/>
      </w:r>
    </w:p>
    <w:p w14:paraId="4EF626AB" w14:textId="76810AFD" w:rsidR="00CB191B" w:rsidRPr="00694316" w:rsidRDefault="00081DAA" w:rsidP="00AF3329">
      <w:pPr>
        <w:pStyle w:val="MDPI31text"/>
      </w:pPr>
      <w:r w:rsidRPr="00694316">
        <w:t>RFID has many operating frequencies [</w:t>
      </w:r>
      <w:hyperlink w:anchor="_3znysh7">
        <w:r w:rsidR="00BD28E0" w:rsidRPr="00694316">
          <w:t>6</w:t>
        </w:r>
      </w:hyperlink>
      <w:r w:rsidRPr="00694316">
        <w:t>,</w:t>
      </w:r>
      <w:hyperlink w:anchor="_2et92p0">
        <w:r w:rsidR="00BD28E0" w:rsidRPr="00694316">
          <w:t>7</w:t>
        </w:r>
      </w:hyperlink>
      <w:r w:rsidRPr="00694316">
        <w:t>], hence, it can be classified into four major categories: low frequency (125-134 and 140-148.5kHz), high frequency (13.56MHz), ultra-high frequency (UHF) (865-965 MHz), microwave RFID systems band for 2.45 GHz or 5.8 GHz [</w:t>
      </w:r>
      <w:hyperlink w:anchor="_tyjcwt">
        <w:r w:rsidR="00BD28E0" w:rsidRPr="00694316">
          <w:t>8</w:t>
        </w:r>
      </w:hyperlink>
      <w:r w:rsidRPr="00694316">
        <w:t>]. RFID UHF bands include frequencies between 860 MHz and 960 MHz, which may vary depending on the country [</w:t>
      </w:r>
      <w:hyperlink w:anchor="_3dy6vkm">
        <w:r w:rsidR="00BD28E0" w:rsidRPr="00694316">
          <w:t>9</w:t>
        </w:r>
      </w:hyperlink>
      <w:r w:rsidRPr="00694316">
        <w:t xml:space="preserve">]. An RFID system is composed of two main components the readers and the transponders “tags”. This later can be classified into two types: active tag and passive tag. As the name suggests, an active tag contains an onboard battery as a power supply, whereas a passive RFID tag works by using electromagnetic energy transmitted from an RFID reader. This latter transmits the RF power with an interrogating signal toward the tag-antenna. A fraction of this power is received by the chip, behind the RFID antenna, and reacts by varying its input impedance, which modulates the backscattered signal (Figure </w:t>
      </w:r>
      <w:hyperlink w:anchor="_1t3h5sf">
        <w:r w:rsidRPr="00694316">
          <w:t>1</w:t>
        </w:r>
      </w:hyperlink>
      <w:r w:rsidRPr="00694316">
        <w:t xml:space="preserve"> ) [</w:t>
      </w:r>
      <w:hyperlink w:anchor="_4d34og8">
        <w:r w:rsidR="00BD28E0" w:rsidRPr="00694316">
          <w:t>10</w:t>
        </w:r>
      </w:hyperlink>
      <w:r w:rsidRPr="00694316">
        <w:t>].</w:t>
      </w:r>
      <w:r w:rsidRPr="00694316">
        <w:tab/>
      </w:r>
    </w:p>
    <w:p w14:paraId="54364F3A" w14:textId="5E61EE31" w:rsidR="00CB191B" w:rsidRPr="00694316" w:rsidRDefault="00081DAA" w:rsidP="00AF3329">
      <w:pPr>
        <w:pStyle w:val="MDPI31text"/>
      </w:pPr>
      <w:r w:rsidRPr="00694316">
        <w:t>In recent years, several studies were established to enhance the performance of RFID systems. The capacitive effect created by gaps was successfully used in [</w:t>
      </w:r>
      <w:hyperlink w:anchor="_2s8eyo1">
        <w:r w:rsidRPr="00694316">
          <w:t>1</w:t>
        </w:r>
        <w:r w:rsidR="00BD28E0" w:rsidRPr="00694316">
          <w:t>1</w:t>
        </w:r>
      </w:hyperlink>
      <w:r w:rsidRPr="00694316">
        <w:t>] where a novel approach for designing a parasitic Split Ring Resonator antenna was introduced. Besides the gap method, the performance of the system depends greatly on the chip’s dimensions. In [</w:t>
      </w:r>
      <w:hyperlink w:anchor="_17dp8vu">
        <w:r w:rsidRPr="00694316">
          <w:t>1</w:t>
        </w:r>
        <w:r w:rsidR="00BD28E0" w:rsidRPr="00694316">
          <w:t>2</w:t>
        </w:r>
      </w:hyperlink>
      <w:r w:rsidRPr="00694316">
        <w:t>], a parametric study on stubs and load sizes was performed to enhance the characteristics of the proposed antenna [</w:t>
      </w:r>
      <w:hyperlink w:anchor="_3rdcrjn">
        <w:r w:rsidRPr="00694316">
          <w:t>1</w:t>
        </w:r>
        <w:r w:rsidR="00BD28E0" w:rsidRPr="00694316">
          <w:t>3</w:t>
        </w:r>
      </w:hyperlink>
      <w:r w:rsidRPr="00694316">
        <w:t>].</w:t>
      </w:r>
      <w:r w:rsidRPr="00694316">
        <w:tab/>
      </w:r>
    </w:p>
    <w:p w14:paraId="1F7A583E" w14:textId="23574CAC" w:rsidR="005505FF" w:rsidRPr="00694316" w:rsidRDefault="00081DAA" w:rsidP="002A6D4D">
      <w:pPr>
        <w:pStyle w:val="MDPI31text"/>
      </w:pPr>
      <w:r w:rsidRPr="00694316">
        <w:t>The present work proposes a new UHF dual-band antenna design with high capabilities that combines two interesting techniques. The first technique takes advantage of the capacitive effect by creating gaps</w:t>
      </w:r>
      <w:r w:rsidRPr="00694316">
        <w:tab/>
        <w:t>in the structure. The second technique aims to adjust efficiently antenna impedance by introducing L-shaped opened circuited stubs to enhance the performance of the proposed antenna thereby matching optimally the chip impedance.</w:t>
      </w:r>
      <w:r w:rsidR="005505FF" w:rsidRPr="00694316">
        <w:t xml:space="preserve"> </w:t>
      </w:r>
      <w:r w:rsidR="00923567" w:rsidRPr="00694316">
        <w:rPr>
          <w:color w:val="000000" w:themeColor="text1"/>
        </w:rPr>
        <w:t>This allows</w:t>
      </w:r>
      <w:r w:rsidR="005505FF" w:rsidRPr="00694316">
        <w:rPr>
          <w:color w:val="000000" w:themeColor="text1"/>
        </w:rPr>
        <w:t xml:space="preserve"> the tag </w:t>
      </w:r>
      <w:r w:rsidR="00923567" w:rsidRPr="00694316">
        <w:rPr>
          <w:color w:val="000000" w:themeColor="text1"/>
        </w:rPr>
        <w:t>to</w:t>
      </w:r>
      <w:r w:rsidR="005505FF" w:rsidRPr="00694316">
        <w:rPr>
          <w:color w:val="000000" w:themeColor="text1"/>
        </w:rPr>
        <w:t xml:space="preserve"> transmit more energy</w:t>
      </w:r>
      <w:r w:rsidR="00AD38B1" w:rsidRPr="00694316">
        <w:rPr>
          <w:color w:val="000000" w:themeColor="text1"/>
        </w:rPr>
        <w:t xml:space="preserve"> </w:t>
      </w:r>
      <w:r w:rsidR="004B6210" w:rsidRPr="00694316">
        <w:rPr>
          <w:color w:val="000000" w:themeColor="text1"/>
        </w:rPr>
        <w:t>and</w:t>
      </w:r>
      <w:r w:rsidR="00923567" w:rsidRPr="00694316">
        <w:rPr>
          <w:color w:val="000000" w:themeColor="text1"/>
        </w:rPr>
        <w:t xml:space="preserve"> then, </w:t>
      </w:r>
      <w:r w:rsidR="00AD38B1" w:rsidRPr="00694316">
        <w:rPr>
          <w:color w:val="000000" w:themeColor="text1"/>
        </w:rPr>
        <w:t>to communicate with a reader over</w:t>
      </w:r>
      <w:r w:rsidR="005505FF" w:rsidRPr="00694316">
        <w:rPr>
          <w:color w:val="000000" w:themeColor="text1"/>
        </w:rPr>
        <w:t xml:space="preserve"> a long distance.</w:t>
      </w:r>
      <w:r w:rsidR="00AD38B1" w:rsidRPr="00694316">
        <w:rPr>
          <w:color w:val="000000" w:themeColor="text1"/>
        </w:rPr>
        <w:t xml:space="preserve"> One of the </w:t>
      </w:r>
      <w:r w:rsidR="002A6D4D" w:rsidRPr="00694316">
        <w:rPr>
          <w:color w:val="000000" w:themeColor="text1"/>
        </w:rPr>
        <w:t>considered</w:t>
      </w:r>
      <w:r w:rsidR="00AD38B1" w:rsidRPr="00694316">
        <w:rPr>
          <w:color w:val="000000" w:themeColor="text1"/>
        </w:rPr>
        <w:t xml:space="preserve"> scenarios of using RFID tags for localization </w:t>
      </w:r>
      <w:r w:rsidR="00E45F53" w:rsidRPr="00694316">
        <w:rPr>
          <w:color w:val="000000" w:themeColor="text1"/>
        </w:rPr>
        <w:t xml:space="preserve">applications </w:t>
      </w:r>
      <w:r w:rsidR="00AD38B1" w:rsidRPr="00694316">
        <w:rPr>
          <w:color w:val="000000" w:themeColor="text1"/>
        </w:rPr>
        <w:t xml:space="preserve">is to use the reader’ receiving antenna, attached to a moving vehicle, to detect returned signal by RFID tags fixed on the road. Each RFID tag can send its localization coordinates to the reader which allows the calculator to </w:t>
      </w:r>
      <w:r w:rsidR="00B67DAB" w:rsidRPr="00694316">
        <w:rPr>
          <w:color w:val="000000" w:themeColor="text1"/>
        </w:rPr>
        <w:t>determine, in real time,</w:t>
      </w:r>
      <w:r w:rsidR="00AD38B1" w:rsidRPr="00694316">
        <w:rPr>
          <w:color w:val="000000" w:themeColor="text1"/>
        </w:rPr>
        <w:t xml:space="preserve"> </w:t>
      </w:r>
      <w:r w:rsidR="00B67DAB" w:rsidRPr="00694316">
        <w:rPr>
          <w:color w:val="000000" w:themeColor="text1"/>
        </w:rPr>
        <w:t xml:space="preserve">the </w:t>
      </w:r>
      <w:r w:rsidR="00AD38B1" w:rsidRPr="00694316">
        <w:rPr>
          <w:color w:val="000000" w:themeColor="text1"/>
        </w:rPr>
        <w:t>position</w:t>
      </w:r>
      <w:r w:rsidR="00B67DAB" w:rsidRPr="00694316">
        <w:rPr>
          <w:color w:val="000000" w:themeColor="text1"/>
        </w:rPr>
        <w:t xml:space="preserve"> of the vehicle</w:t>
      </w:r>
      <w:r w:rsidR="00AD38B1" w:rsidRPr="00694316">
        <w:rPr>
          <w:color w:val="000000" w:themeColor="text1"/>
        </w:rPr>
        <w:t xml:space="preserve"> based on the transmitted RFID signal’ power.</w:t>
      </w:r>
    </w:p>
    <w:p w14:paraId="428A4D7F" w14:textId="46CEAAF6" w:rsidR="00CB191B" w:rsidRPr="00694316" w:rsidRDefault="00081DAA" w:rsidP="00AF3329">
      <w:pPr>
        <w:pStyle w:val="MDPI31text"/>
      </w:pPr>
      <w:r w:rsidRPr="00694316">
        <w:t xml:space="preserve">This manuscript is organized as follows: Section </w:t>
      </w:r>
      <w:hyperlink w:anchor="_26in1rg">
        <w:r w:rsidRPr="00694316">
          <w:t>2</w:t>
        </w:r>
      </w:hyperlink>
      <w:hyperlink w:anchor="_26in1rg">
        <w:r w:rsidRPr="00694316">
          <w:rPr>
            <w:sz w:val="16"/>
            <w:szCs w:val="16"/>
          </w:rPr>
          <w:t xml:space="preserve"> </w:t>
        </w:r>
      </w:hyperlink>
      <w:r w:rsidRPr="00694316">
        <w:t xml:space="preserve">presents some general definitions and RFID antennas’ characteristics, section </w:t>
      </w:r>
      <w:hyperlink w:anchor="_lnxbz9">
        <w:r w:rsidRPr="00694316">
          <w:t>3</w:t>
        </w:r>
      </w:hyperlink>
      <w:hyperlink w:anchor="_lnxbz9">
        <w:r w:rsidRPr="00694316">
          <w:rPr>
            <w:sz w:val="16"/>
            <w:szCs w:val="16"/>
          </w:rPr>
          <w:t xml:space="preserve"> </w:t>
        </w:r>
      </w:hyperlink>
      <w:r w:rsidRPr="00694316">
        <w:t xml:space="preserve">illustrates the techniques used to achieve better chip impedance matching, such as gaps and stubs, and introduces the proposed antenna structure. To evaluate the effect of each technique, a numerical study is performed in section </w:t>
      </w:r>
      <w:hyperlink w:anchor="_35nkun2">
        <w:r w:rsidRPr="00694316">
          <w:t>4</w:t>
        </w:r>
      </w:hyperlink>
      <w:r w:rsidRPr="00694316">
        <w:t xml:space="preserve">. The proposed antenna structure performances results are validated through an experimental study in section </w:t>
      </w:r>
      <w:hyperlink w:anchor="_1ksv4uv">
        <w:r w:rsidRPr="00694316">
          <w:t>5</w:t>
        </w:r>
      </w:hyperlink>
      <w:r w:rsidRPr="00694316">
        <w:t xml:space="preserve">. Finally, section </w:t>
      </w:r>
      <w:hyperlink w:anchor="_44sinio">
        <w:r w:rsidRPr="00694316">
          <w:t xml:space="preserve">6 </w:t>
        </w:r>
      </w:hyperlink>
      <w:r w:rsidRPr="00694316">
        <w:t>gives the conclusions.</w:t>
      </w:r>
    </w:p>
    <w:p w14:paraId="4ECBCA6A" w14:textId="77777777" w:rsidR="00CB191B" w:rsidRPr="00694316" w:rsidRDefault="00081DAA">
      <w:pPr>
        <w:pBdr>
          <w:top w:val="nil"/>
          <w:left w:val="nil"/>
          <w:bottom w:val="nil"/>
          <w:right w:val="nil"/>
          <w:between w:val="nil"/>
        </w:pBdr>
        <w:spacing w:before="240" w:after="60" w:line="228" w:lineRule="auto"/>
        <w:ind w:left="2608"/>
        <w:jc w:val="left"/>
        <w:rPr>
          <w:b/>
          <w:color w:val="000000"/>
        </w:rPr>
      </w:pPr>
      <w:r w:rsidRPr="00694316">
        <w:rPr>
          <w:b/>
          <w:color w:val="000000"/>
        </w:rPr>
        <w:t>2. Materials and methods</w:t>
      </w:r>
    </w:p>
    <w:p w14:paraId="7B213712" w14:textId="77777777" w:rsidR="00CB191B" w:rsidRPr="00694316" w:rsidRDefault="00081DAA">
      <w:pPr>
        <w:pBdr>
          <w:top w:val="nil"/>
          <w:left w:val="nil"/>
          <w:bottom w:val="nil"/>
          <w:right w:val="nil"/>
          <w:between w:val="nil"/>
        </w:pBdr>
        <w:spacing w:before="240" w:after="60" w:line="228" w:lineRule="auto"/>
        <w:ind w:left="2608"/>
        <w:jc w:val="left"/>
        <w:rPr>
          <w:i/>
          <w:color w:val="000000"/>
        </w:rPr>
      </w:pPr>
      <w:r w:rsidRPr="00694316">
        <w:rPr>
          <w:i/>
          <w:color w:val="000000"/>
        </w:rPr>
        <w:t xml:space="preserve">2.1. The RFID technology </w:t>
      </w:r>
    </w:p>
    <w:p w14:paraId="444AA354" w14:textId="4EFD004A" w:rsidR="00CB191B" w:rsidRPr="00694316" w:rsidRDefault="00081DAA" w:rsidP="00AF3329">
      <w:pPr>
        <w:pStyle w:val="MDPI31text"/>
      </w:pPr>
      <w:r w:rsidRPr="00694316">
        <w:t xml:space="preserve">RFID belongs to a group of technologies known as Automatic Identification and Data Capture (AIDC). AIDC methods aim to automatically identify objects or persons and </w:t>
      </w:r>
      <w:r w:rsidRPr="00694316">
        <w:lastRenderedPageBreak/>
        <w:t xml:space="preserve">process various information about them with little or no human intervention. The basic form of RFID systems, </w:t>
      </w:r>
      <w:r w:rsidR="00BB2FD5" w:rsidRPr="00694316">
        <w:t>F</w:t>
      </w:r>
      <w:r w:rsidRPr="00694316">
        <w:t>igure 1, consists of three components, which are RFID tag, RFID reader, and antenna.</w:t>
      </w:r>
    </w:p>
    <w:p w14:paraId="7E6895AB" w14:textId="77777777" w:rsidR="00CB191B" w:rsidRPr="00694316" w:rsidRDefault="00CB191B">
      <w:pPr>
        <w:rPr>
          <w:color w:val="000000"/>
        </w:rPr>
      </w:pPr>
    </w:p>
    <w:p w14:paraId="0D42BE41" w14:textId="77777777" w:rsidR="00CB191B" w:rsidRPr="00694316" w:rsidRDefault="00081DAA" w:rsidP="00280729">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0335917C" wp14:editId="391AF406">
            <wp:extent cx="3743773" cy="1342167"/>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743773" cy="1342167"/>
                    </a:xfrm>
                    <a:prstGeom prst="rect">
                      <a:avLst/>
                    </a:prstGeom>
                    <a:ln/>
                  </pic:spPr>
                </pic:pic>
              </a:graphicData>
            </a:graphic>
          </wp:inline>
        </w:drawing>
      </w:r>
    </w:p>
    <w:p w14:paraId="54898447" w14:textId="77777777" w:rsidR="00CB191B" w:rsidRPr="00694316" w:rsidRDefault="00081DAA" w:rsidP="0064204D">
      <w:pPr>
        <w:pStyle w:val="MDPI51figurecaption"/>
        <w:rPr>
          <w:szCs w:val="18"/>
        </w:rPr>
      </w:pPr>
      <w:r w:rsidRPr="00694316">
        <w:rPr>
          <w:b/>
          <w:szCs w:val="18"/>
        </w:rPr>
        <w:t xml:space="preserve">Figure 1. </w:t>
      </w:r>
      <w:r w:rsidRPr="00694316">
        <w:rPr>
          <w:szCs w:val="18"/>
        </w:rPr>
        <w:t>RFID system: Reader and Tag communication</w:t>
      </w:r>
    </w:p>
    <w:p w14:paraId="3AA46844" w14:textId="77777777" w:rsidR="00CB191B" w:rsidRPr="00694316" w:rsidRDefault="00081DAA" w:rsidP="00B75447">
      <w:pPr>
        <w:pStyle w:val="MDPI31text"/>
      </w:pPr>
      <w:r w:rsidRPr="00694316">
        <w:t>RFID tags are made up of an integrated circuit (IC) and an antenna that transmits information as radio waves to the RFID reader. The reader converts the radio waves into a more suitable form of data. This data is then collected and transferred to a remote system through a communications interface for storage and processing</w:t>
      </w:r>
    </w:p>
    <w:p w14:paraId="5040D5B0" w14:textId="77777777" w:rsidR="00CB191B" w:rsidRPr="00694316" w:rsidRDefault="00081DAA">
      <w:pPr>
        <w:pBdr>
          <w:top w:val="nil"/>
          <w:left w:val="nil"/>
          <w:bottom w:val="nil"/>
          <w:right w:val="nil"/>
          <w:between w:val="nil"/>
        </w:pBdr>
        <w:spacing w:before="240" w:after="60" w:line="228" w:lineRule="auto"/>
        <w:ind w:left="2608"/>
        <w:jc w:val="left"/>
        <w:rPr>
          <w:i/>
          <w:color w:val="000000"/>
        </w:rPr>
      </w:pPr>
      <w:r w:rsidRPr="00694316">
        <w:rPr>
          <w:i/>
          <w:color w:val="000000"/>
        </w:rPr>
        <w:t>2.2 Chip Impedance Matching</w:t>
      </w:r>
    </w:p>
    <w:p w14:paraId="6252AABC" w14:textId="77777777" w:rsidR="00CB191B" w:rsidRPr="00694316" w:rsidRDefault="00081DAA" w:rsidP="00B75447">
      <w:pPr>
        <w:pStyle w:val="MDPI31text"/>
      </w:pPr>
      <w:r w:rsidRPr="00694316">
        <w:t xml:space="preserve">The performance of the RFID system can be affected by several parameters and conditions. To reach the optimum operating condition, the antenna impedance should be matched correctly to the chip impedance, which is known to vary upon the received power on the chip and frequency. Moreover, when the chip and the antenna impedance are both complex, the estimation of the power reflection coefficient for tag antenna design is complicated. In general, the chip can be modeled by an equivalent electrical circuit containing a resistance R and a capacitor C. The two components can be either in parallel or in series, Figure </w:t>
      </w:r>
      <w:hyperlink w:anchor="_2jxsxqh">
        <w:r w:rsidRPr="00694316">
          <w:t>2</w:t>
        </w:r>
      </w:hyperlink>
      <w:r w:rsidRPr="00694316">
        <w:t>. The impedance of the equivalent electrical circuit is expressed as follows:</w:t>
      </w:r>
    </w:p>
    <w:tbl>
      <w:tblPr>
        <w:tblW w:w="7859" w:type="dxa"/>
        <w:tblInd w:w="2608" w:type="dxa"/>
        <w:tblLayout w:type="fixed"/>
        <w:tblCellMar>
          <w:left w:w="0" w:type="dxa"/>
          <w:right w:w="0" w:type="dxa"/>
        </w:tblCellMar>
        <w:tblLook w:val="0400" w:firstRow="0" w:lastRow="0" w:firstColumn="0" w:lastColumn="0" w:noHBand="0" w:noVBand="1"/>
      </w:tblPr>
      <w:tblGrid>
        <w:gridCol w:w="7428"/>
        <w:gridCol w:w="431"/>
      </w:tblGrid>
      <w:tr w:rsidR="00CB191B" w:rsidRPr="00694316" w14:paraId="6F3974AC" w14:textId="77777777">
        <w:tc>
          <w:tcPr>
            <w:tcW w:w="7428" w:type="dxa"/>
          </w:tcPr>
          <w:p w14:paraId="186CDA6C" w14:textId="77777777" w:rsidR="00CB191B" w:rsidRPr="00694316" w:rsidRDefault="00D83038">
            <w:pPr>
              <w:pBdr>
                <w:top w:val="nil"/>
                <w:left w:val="nil"/>
                <w:bottom w:val="nil"/>
                <w:right w:val="nil"/>
                <w:between w:val="nil"/>
              </w:pBdr>
              <w:spacing w:before="120" w:after="120"/>
              <w:ind w:left="709"/>
              <w:jc w:val="cente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c</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f>
                    <m:fPr>
                      <m:ctrlPr>
                        <w:rPr>
                          <w:rFonts w:ascii="Cambria Math" w:eastAsia="Cambria Math" w:hAnsi="Cambria Math" w:cs="Cambria Math"/>
                          <w:color w:val="000000"/>
                        </w:rPr>
                      </m:ctrlPr>
                    </m:fPr>
                    <m:num>
                      <m:r>
                        <w:rPr>
                          <w:rFonts w:ascii="Cambria Math" w:eastAsia="Cambria Math" w:hAnsi="Cambria Math" w:cs="Cambria Math"/>
                          <w:color w:val="000000"/>
                        </w:rPr>
                        <m:t>R</m:t>
                      </m:r>
                    </m:num>
                    <m:den>
                      <m:r>
                        <w:rPr>
                          <w:rFonts w:ascii="Cambria Math" w:eastAsia="Cambria Math" w:hAnsi="Cambria Math" w:cs="Cambria Math"/>
                          <w:color w:val="000000"/>
                        </w:rPr>
                        <m:t>jcω</m:t>
                      </m:r>
                    </m:den>
                  </m:f>
                </m:num>
                <m:den>
                  <m:r>
                    <w:rPr>
                      <w:rFonts w:ascii="Cambria Math" w:eastAsia="Cambria Math" w:hAnsi="Cambria Math" w:cs="Cambria Math"/>
                      <w:color w:val="000000"/>
                    </w:rPr>
                    <m:t>R+</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jcω</m:t>
                      </m:r>
                    </m:den>
                  </m:f>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R</m:t>
                  </m:r>
                </m:num>
                <m:den>
                  <m:r>
                    <w:rPr>
                      <w:rFonts w:ascii="Cambria Math" w:eastAsia="Cambria Math" w:hAnsi="Cambria Math" w:cs="Cambria Math"/>
                      <w:color w:val="000000"/>
                    </w:rPr>
                    <m:t>R</m:t>
                  </m:r>
                  <m:sSup>
                    <m:sSupPr>
                      <m:ctrlPr>
                        <w:rPr>
                          <w:rFonts w:ascii="Cambria Math" w:eastAsia="Cambria Math" w:hAnsi="Cambria Math" w:cs="Cambria Math"/>
                          <w:color w:val="000000"/>
                        </w:rPr>
                      </m:ctrlPr>
                    </m:sSupPr>
                    <m:e>
                      <m:r>
                        <w:rPr>
                          <w:rFonts w:ascii="Cambria Math" w:eastAsia="Cambria Math" w:hAnsi="Cambria Math" w:cs="Cambria Math"/>
                          <w:color w:val="000000"/>
                        </w:rPr>
                        <m:t>C</m:t>
                      </m:r>
                    </m:e>
                    <m:sup>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ω</m:t>
                      </m:r>
                    </m:e>
                    <m:sup>
                      <m:r>
                        <w:rPr>
                          <w:rFonts w:ascii="Cambria Math" w:eastAsia="Cambria Math" w:hAnsi="Cambria Math" w:cs="Cambria Math"/>
                          <w:color w:val="000000"/>
                        </w:rPr>
                        <m:t>2</m:t>
                      </m:r>
                    </m:sup>
                  </m:sSup>
                  <m:r>
                    <w:rPr>
                      <w:rFonts w:ascii="Cambria Math" w:eastAsia="Cambria Math" w:hAnsi="Cambria Math" w:cs="Cambria Math"/>
                      <w:color w:val="000000"/>
                    </w:rPr>
                    <m:t>-1</m:t>
                  </m:r>
                </m:den>
              </m:f>
              <m:r>
                <w:rPr>
                  <w:rFonts w:ascii="Cambria Math" w:eastAsia="Cambria Math" w:hAnsi="Cambria Math" w:cs="Cambria Math"/>
                  <w:color w:val="000000"/>
                </w:rPr>
                <m:t>-j</m:t>
              </m:r>
              <m:f>
                <m:fPr>
                  <m:ctrlPr>
                    <w:rPr>
                      <w:rFonts w:ascii="Cambria Math" w:eastAsia="Cambria Math" w:hAnsi="Cambria Math" w:cs="Cambria Math"/>
                      <w:color w:val="000000"/>
                    </w:rPr>
                  </m:ctrlPr>
                </m:fPr>
                <m:num>
                  <m:sSup>
                    <m:sSupPr>
                      <m:ctrlPr>
                        <w:rPr>
                          <w:rFonts w:ascii="Cambria Math" w:eastAsia="Cambria Math" w:hAnsi="Cambria Math" w:cs="Cambria Math"/>
                          <w:color w:val="000000"/>
                        </w:rPr>
                      </m:ctrlPr>
                    </m:sSupPr>
                    <m:e>
                      <m:r>
                        <w:rPr>
                          <w:rFonts w:ascii="Cambria Math" w:eastAsia="Cambria Math" w:hAnsi="Cambria Math" w:cs="Cambria Math"/>
                          <w:color w:val="000000"/>
                        </w:rPr>
                        <m:t>R</m:t>
                      </m:r>
                    </m:e>
                    <m:sup>
                      <m:r>
                        <w:rPr>
                          <w:rFonts w:ascii="Cambria Math" w:eastAsia="Cambria Math" w:hAnsi="Cambria Math" w:cs="Cambria Math"/>
                          <w:color w:val="000000"/>
                        </w:rPr>
                        <m:t>2</m:t>
                      </m:r>
                    </m:sup>
                  </m:sSup>
                  <m:r>
                    <w:rPr>
                      <w:rFonts w:ascii="Cambria Math" w:eastAsia="Cambria Math" w:hAnsi="Cambria Math" w:cs="Cambria Math"/>
                      <w:color w:val="000000"/>
                    </w:rPr>
                    <m:t>cω</m:t>
                  </m:r>
                </m:num>
                <m:den>
                  <m:r>
                    <w:rPr>
                      <w:rFonts w:ascii="Cambria Math" w:eastAsia="Cambria Math" w:hAnsi="Cambria Math" w:cs="Cambria Math"/>
                      <w:color w:val="000000"/>
                    </w:rPr>
                    <m:t>R</m:t>
                  </m:r>
                  <m:sSup>
                    <m:sSupPr>
                      <m:ctrlPr>
                        <w:rPr>
                          <w:rFonts w:ascii="Cambria Math" w:eastAsia="Cambria Math" w:hAnsi="Cambria Math" w:cs="Cambria Math"/>
                          <w:color w:val="000000"/>
                        </w:rPr>
                      </m:ctrlPr>
                    </m:sSupPr>
                    <m:e>
                      <m:r>
                        <w:rPr>
                          <w:rFonts w:ascii="Cambria Math" w:eastAsia="Cambria Math" w:hAnsi="Cambria Math" w:cs="Cambria Math"/>
                          <w:color w:val="000000"/>
                        </w:rPr>
                        <m:t>C</m:t>
                      </m:r>
                    </m:e>
                    <m:sup>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ω</m:t>
                      </m:r>
                    </m:e>
                    <m:sup>
                      <m:r>
                        <w:rPr>
                          <w:rFonts w:ascii="Cambria Math" w:eastAsia="Cambria Math" w:hAnsi="Cambria Math" w:cs="Cambria Math"/>
                          <w:color w:val="000000"/>
                        </w:rPr>
                        <m:t>2</m:t>
                      </m:r>
                    </m:sup>
                  </m:sSup>
                  <m:r>
                    <w:rPr>
                      <w:rFonts w:ascii="Cambria Math" w:eastAsia="Cambria Math" w:hAnsi="Cambria Math" w:cs="Cambria Math"/>
                      <w:color w:val="000000"/>
                    </w:rPr>
                    <m:t>-1</m:t>
                  </m:r>
                </m:den>
              </m:f>
            </m:oMath>
            <w:r w:rsidR="00081DAA" w:rsidRPr="00694316">
              <w:rPr>
                <w:color w:val="000000"/>
              </w:rPr>
              <w:t>,</w:t>
            </w:r>
          </w:p>
        </w:tc>
        <w:tc>
          <w:tcPr>
            <w:tcW w:w="431" w:type="dxa"/>
            <w:vAlign w:val="center"/>
          </w:tcPr>
          <w:p w14:paraId="230418D5" w14:textId="77777777" w:rsidR="00CB191B" w:rsidRPr="00694316" w:rsidRDefault="00081DAA" w:rsidP="002B4129">
            <w:pPr>
              <w:pStyle w:val="MDPI3aequationnumber"/>
              <w:pBdr>
                <w:top w:val="nil"/>
                <w:left w:val="nil"/>
                <w:bottom w:val="nil"/>
                <w:right w:val="nil"/>
                <w:between w:val="nil"/>
              </w:pBdr>
              <w:spacing w:line="260" w:lineRule="atLeast"/>
            </w:pPr>
            <w:r w:rsidRPr="00694316">
              <w:t>(1)</w:t>
            </w:r>
          </w:p>
        </w:tc>
      </w:tr>
    </w:tbl>
    <w:p w14:paraId="0A3DEDC3" w14:textId="77777777" w:rsidR="00CB191B" w:rsidRPr="00694316" w:rsidRDefault="00081DAA" w:rsidP="0087193F">
      <w:pPr>
        <w:pBdr>
          <w:top w:val="nil"/>
          <w:left w:val="nil"/>
          <w:bottom w:val="nil"/>
          <w:right w:val="nil"/>
          <w:between w:val="nil"/>
        </w:pBdr>
        <w:spacing w:line="228" w:lineRule="auto"/>
        <w:ind w:left="2608"/>
        <w:rPr>
          <w:color w:val="000000"/>
        </w:rPr>
      </w:pPr>
      <w:bookmarkStart w:id="2" w:name="_z337ya" w:colFirst="0" w:colLast="0"/>
      <w:bookmarkEnd w:id="2"/>
      <w:r w:rsidRPr="00694316">
        <w:rPr>
          <w:color w:val="000000"/>
        </w:rPr>
        <w:t xml:space="preserve">where </w:t>
      </w:r>
      <m:oMath>
        <m:r>
          <w:rPr>
            <w:rFonts w:ascii="Cambria Math" w:hAnsi="Cambria Math"/>
          </w:rPr>
          <m:t>ω</m:t>
        </m:r>
        <m:r>
          <w:rPr>
            <w:rFonts w:ascii="Cambria Math" w:eastAsia="Cambria Math" w:hAnsi="Cambria Math" w:cs="Cambria Math"/>
            <w:color w:val="000000"/>
          </w:rPr>
          <m:t>=2πf</m:t>
        </m:r>
      </m:oMath>
      <w:r w:rsidRPr="00694316">
        <w:rPr>
          <w:color w:val="000000"/>
        </w:rPr>
        <w:t xml:space="preserve">. By considering that </w:t>
      </w:r>
      <m:oMath>
        <m:r>
          <w:rPr>
            <w:rFonts w:ascii="Cambria Math" w:eastAsia="Cambria Math" w:hAnsi="Cambria Math" w:cs="Cambria Math"/>
            <w:color w:val="000000"/>
          </w:rPr>
          <m:t>R</m:t>
        </m:r>
        <m:sSup>
          <m:sSupPr>
            <m:ctrlPr>
              <w:rPr>
                <w:rFonts w:ascii="Cambria Math" w:eastAsia="Cambria Math" w:hAnsi="Cambria Math" w:cs="Cambria Math"/>
                <w:color w:val="000000"/>
              </w:rPr>
            </m:ctrlPr>
          </m:sSupPr>
          <m:e>
            <m:r>
              <w:rPr>
                <w:rFonts w:ascii="Cambria Math" w:eastAsia="Cambria Math" w:hAnsi="Cambria Math" w:cs="Cambria Math"/>
                <w:color w:val="000000"/>
              </w:rPr>
              <m:t>C</m:t>
            </m:r>
          </m:e>
          <m:sup>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ω</m:t>
            </m:r>
          </m:e>
          <m:sup>
            <m:r>
              <w:rPr>
                <w:rFonts w:ascii="Cambria Math" w:eastAsia="Cambria Math" w:hAnsi="Cambria Math" w:cs="Cambria Math"/>
                <w:color w:val="000000"/>
              </w:rPr>
              <m:t>2</m:t>
            </m:r>
          </m:sup>
        </m:sSup>
        <m:r>
          <w:rPr>
            <w:rFonts w:ascii="Cambria Math" w:eastAsia="Cambria Math" w:hAnsi="Cambria Math" w:cs="Cambria Math"/>
            <w:color w:val="000000"/>
          </w:rPr>
          <m:t>≫1</m:t>
        </m:r>
      </m:oMath>
      <w:r w:rsidRPr="00694316">
        <w:rPr>
          <w:color w:val="000000"/>
        </w:rPr>
        <w:t xml:space="preserve"> in ultra-high frequency band, equation (</w:t>
      </w:r>
      <w:hyperlink w:anchor="_3j2qqm3">
        <w:r w:rsidRPr="00694316">
          <w:rPr>
            <w:color w:val="000000"/>
          </w:rPr>
          <w:t>1</w:t>
        </w:r>
      </w:hyperlink>
      <w:r w:rsidRPr="00694316">
        <w:rPr>
          <w:color w:val="000000"/>
        </w:rPr>
        <w:t>) becomes,</w:t>
      </w:r>
    </w:p>
    <w:tbl>
      <w:tblPr>
        <w:tblW w:w="7859" w:type="dxa"/>
        <w:tblInd w:w="2608" w:type="dxa"/>
        <w:tblLayout w:type="fixed"/>
        <w:tblCellMar>
          <w:left w:w="0" w:type="dxa"/>
          <w:right w:w="0" w:type="dxa"/>
        </w:tblCellMar>
        <w:tblLook w:val="0400" w:firstRow="0" w:lastRow="0" w:firstColumn="0" w:lastColumn="0" w:noHBand="0" w:noVBand="1"/>
      </w:tblPr>
      <w:tblGrid>
        <w:gridCol w:w="7428"/>
        <w:gridCol w:w="431"/>
      </w:tblGrid>
      <w:tr w:rsidR="00CB191B" w:rsidRPr="00694316" w14:paraId="1F05295A" w14:textId="77777777">
        <w:tc>
          <w:tcPr>
            <w:tcW w:w="7428" w:type="dxa"/>
          </w:tcPr>
          <w:p w14:paraId="04D70E50" w14:textId="77777777" w:rsidR="00CB191B" w:rsidRPr="00694316" w:rsidRDefault="00D83038">
            <w:pPr>
              <w:pBdr>
                <w:top w:val="nil"/>
                <w:left w:val="nil"/>
                <w:bottom w:val="nil"/>
                <w:right w:val="nil"/>
                <w:between w:val="nil"/>
              </w:pBdr>
              <w:spacing w:before="120" w:after="120"/>
              <w:ind w:left="709"/>
              <w:jc w:val="cente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c</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R</m:t>
                  </m:r>
                  <m:sSup>
                    <m:sSupPr>
                      <m:ctrlPr>
                        <w:rPr>
                          <w:rFonts w:ascii="Cambria Math" w:eastAsia="Cambria Math" w:hAnsi="Cambria Math" w:cs="Cambria Math"/>
                          <w:color w:val="000000"/>
                        </w:rPr>
                      </m:ctrlPr>
                    </m:sSupPr>
                    <m:e>
                      <m:r>
                        <w:rPr>
                          <w:rFonts w:ascii="Cambria Math" w:eastAsia="Cambria Math" w:hAnsi="Cambria Math" w:cs="Cambria Math"/>
                          <w:color w:val="000000"/>
                        </w:rPr>
                        <m:t>C</m:t>
                      </m:r>
                    </m:e>
                    <m:sup>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ω</m:t>
                      </m:r>
                    </m:e>
                    <m:sup>
                      <m:r>
                        <w:rPr>
                          <w:rFonts w:ascii="Cambria Math" w:eastAsia="Cambria Math" w:hAnsi="Cambria Math" w:cs="Cambria Math"/>
                          <w:color w:val="000000"/>
                        </w:rPr>
                        <m:t>2</m:t>
                      </m:r>
                    </m:sup>
                  </m:sSup>
                </m:den>
              </m:f>
              <m:r>
                <w:rPr>
                  <w:rFonts w:ascii="Cambria Math" w:eastAsia="Cambria Math" w:hAnsi="Cambria Math" w:cs="Cambria Math"/>
                  <w:color w:val="000000"/>
                </w:rPr>
                <m:t>-j</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cω</m:t>
                  </m:r>
                </m:den>
              </m:f>
            </m:oMath>
            <w:r w:rsidR="00081DAA" w:rsidRPr="00694316">
              <w:rPr>
                <w:color w:val="000000"/>
              </w:rPr>
              <w:t>,</w:t>
            </w:r>
          </w:p>
        </w:tc>
        <w:tc>
          <w:tcPr>
            <w:tcW w:w="431" w:type="dxa"/>
            <w:vAlign w:val="center"/>
          </w:tcPr>
          <w:p w14:paraId="494CB694" w14:textId="77777777" w:rsidR="00CB191B" w:rsidRPr="00694316" w:rsidRDefault="00081DAA" w:rsidP="002B4129">
            <w:pPr>
              <w:pStyle w:val="MDPI3aequationnumber"/>
              <w:pBdr>
                <w:top w:val="nil"/>
                <w:left w:val="nil"/>
                <w:bottom w:val="nil"/>
                <w:right w:val="nil"/>
                <w:between w:val="nil"/>
              </w:pBdr>
              <w:spacing w:line="260" w:lineRule="atLeast"/>
            </w:pPr>
            <w:r w:rsidRPr="00694316">
              <w:t>(2)</w:t>
            </w:r>
          </w:p>
        </w:tc>
      </w:tr>
    </w:tbl>
    <w:p w14:paraId="24103684" w14:textId="77777777" w:rsidR="00CB191B" w:rsidRPr="00694316" w:rsidRDefault="00081DAA">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5A1069F0" wp14:editId="637CCAF3">
            <wp:extent cx="3459970" cy="1102594"/>
            <wp:effectExtent l="0" t="0" r="7620" b="254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459970" cy="1102594"/>
                    </a:xfrm>
                    <a:prstGeom prst="rect">
                      <a:avLst/>
                    </a:prstGeom>
                  </pic:spPr>
                </pic:pic>
              </a:graphicData>
            </a:graphic>
          </wp:inline>
        </w:drawing>
      </w:r>
      <w:r w:rsidRPr="00694316">
        <w:rPr>
          <w:color w:val="000000"/>
        </w:rPr>
        <w:t xml:space="preserve">                                       </w:t>
      </w:r>
    </w:p>
    <w:p w14:paraId="1D08311C" w14:textId="77777777" w:rsidR="00CB191B" w:rsidRPr="00694316" w:rsidRDefault="00081DAA" w:rsidP="0064204D">
      <w:pPr>
        <w:pStyle w:val="MDPI51figurecaption"/>
        <w:rPr>
          <w:szCs w:val="18"/>
        </w:rPr>
      </w:pPr>
      <w:r w:rsidRPr="00694316">
        <w:rPr>
          <w:b/>
          <w:szCs w:val="18"/>
        </w:rPr>
        <w:t>Figure 2</w:t>
      </w:r>
      <w:r w:rsidRPr="00694316">
        <w:rPr>
          <w:szCs w:val="18"/>
        </w:rPr>
        <w:t>. Chip lumped RC circuit model</w:t>
      </w:r>
    </w:p>
    <w:p w14:paraId="5E50B9C4" w14:textId="77777777" w:rsidR="00CB191B" w:rsidRPr="00694316" w:rsidRDefault="00081DAA" w:rsidP="00B75447">
      <w:pPr>
        <w:pStyle w:val="MDPI31text"/>
      </w:pPr>
      <w:r w:rsidRPr="00694316">
        <w:t xml:space="preserve">Based on equation (2), the real part and the imaginary part of the chip impedance depend on the frequency </w:t>
      </w:r>
      <w:r w:rsidRPr="00694316">
        <w:rPr>
          <w:i/>
        </w:rPr>
        <w:t>f</w:t>
      </w:r>
      <w:r w:rsidRPr="00694316">
        <w:t>. Furthermore, as the frequency increases, the real part of the impedance decreases more rapidly than its imaginary part.</w:t>
      </w:r>
    </w:p>
    <w:p w14:paraId="59F36FB0" w14:textId="35381A3C" w:rsidR="00CB191B" w:rsidRPr="00694316" w:rsidRDefault="00304C9B">
      <w:pPr>
        <w:pBdr>
          <w:top w:val="nil"/>
          <w:left w:val="nil"/>
          <w:bottom w:val="nil"/>
          <w:right w:val="nil"/>
          <w:between w:val="nil"/>
        </w:pBdr>
        <w:spacing w:before="240" w:after="60" w:line="228" w:lineRule="auto"/>
        <w:ind w:left="2608"/>
        <w:jc w:val="left"/>
        <w:rPr>
          <w:i/>
          <w:color w:val="000000"/>
        </w:rPr>
      </w:pPr>
      <w:r w:rsidRPr="00694316">
        <w:rPr>
          <w:i/>
          <w:color w:val="000000"/>
        </w:rPr>
        <w:t xml:space="preserve"> 2</w:t>
      </w:r>
      <w:r w:rsidR="00081DAA" w:rsidRPr="00694316">
        <w:rPr>
          <w:i/>
          <w:color w:val="000000"/>
        </w:rPr>
        <w:t>.3 The read range</w:t>
      </w:r>
    </w:p>
    <w:p w14:paraId="6B10AAD2" w14:textId="36C63642" w:rsidR="00CB191B" w:rsidRPr="00694316" w:rsidRDefault="00081DAA" w:rsidP="00B75447">
      <w:pPr>
        <w:pStyle w:val="MDPI31text"/>
      </w:pPr>
      <w:r w:rsidRPr="00694316">
        <w:lastRenderedPageBreak/>
        <w:t xml:space="preserve">A lower return loss remains one of the most important RFID tag characteristics because it allows transmitting more electromagnetic power and, hence, getting a longer read range. Based on the principle of the </w:t>
      </w:r>
      <w:proofErr w:type="spellStart"/>
      <w:r w:rsidRPr="00694316">
        <w:t>Friis</w:t>
      </w:r>
      <w:proofErr w:type="spellEnd"/>
      <w:r w:rsidRPr="00694316">
        <w:t xml:space="preserve"> transmission equation, the read range</w:t>
      </w:r>
      <w:r w:rsidRPr="00694316">
        <w:rPr>
          <w:i/>
        </w:rPr>
        <w:t xml:space="preserve"> r </w:t>
      </w:r>
      <w:r w:rsidRPr="00694316">
        <w:t>of an RFID UHF system is expressed as follows [</w:t>
      </w:r>
      <w:hyperlink w:anchor="_1y810tw">
        <w:r w:rsidRPr="00694316">
          <w:t>1</w:t>
        </w:r>
        <w:r w:rsidR="004D3D75" w:rsidRPr="00694316">
          <w:t>4</w:t>
        </w:r>
      </w:hyperlink>
      <w:r w:rsidRPr="00694316">
        <w:t>]:</w:t>
      </w:r>
    </w:p>
    <w:tbl>
      <w:tblPr>
        <w:tblW w:w="7859" w:type="dxa"/>
        <w:tblInd w:w="2608" w:type="dxa"/>
        <w:tblLayout w:type="fixed"/>
        <w:tblCellMar>
          <w:left w:w="0" w:type="dxa"/>
          <w:right w:w="0" w:type="dxa"/>
        </w:tblCellMar>
        <w:tblLook w:val="0400" w:firstRow="0" w:lastRow="0" w:firstColumn="0" w:lastColumn="0" w:noHBand="0" w:noVBand="1"/>
      </w:tblPr>
      <w:tblGrid>
        <w:gridCol w:w="7428"/>
        <w:gridCol w:w="431"/>
      </w:tblGrid>
      <w:tr w:rsidR="00CB191B" w:rsidRPr="00694316" w14:paraId="620CF4BD" w14:textId="77777777">
        <w:tc>
          <w:tcPr>
            <w:tcW w:w="7428" w:type="dxa"/>
          </w:tcPr>
          <w:p w14:paraId="79762C1A" w14:textId="77777777" w:rsidR="00CB191B" w:rsidRPr="00694316" w:rsidRDefault="00081DAA">
            <w:pPr>
              <w:pBdr>
                <w:top w:val="nil"/>
                <w:left w:val="nil"/>
                <w:bottom w:val="nil"/>
                <w:right w:val="nil"/>
                <w:between w:val="nil"/>
              </w:pBdr>
              <w:spacing w:before="120" w:after="120"/>
              <w:ind w:left="709"/>
              <w:jc w:val="center"/>
              <w:rPr>
                <w:color w:val="000000"/>
              </w:rPr>
            </w:pPr>
            <m:oMath>
              <m:r>
                <w:rPr>
                  <w:rFonts w:ascii="Cambria Math" w:eastAsia="Cambria Math" w:hAnsi="Cambria Math" w:cs="Cambria Math"/>
                  <w:color w:val="000000"/>
                </w:rPr>
                <m:t>r=</m:t>
              </m:r>
              <m:f>
                <m:fPr>
                  <m:ctrlPr>
                    <w:rPr>
                      <w:rFonts w:ascii="Cambria Math" w:eastAsia="Cambria Math" w:hAnsi="Cambria Math" w:cs="Cambria Math"/>
                      <w:color w:val="000000"/>
                    </w:rPr>
                  </m:ctrlPr>
                </m:fPr>
                <m:num>
                  <m:r>
                    <w:rPr>
                      <w:rFonts w:ascii="Cambria Math" w:eastAsia="Cambria Math" w:hAnsi="Cambria Math" w:cs="Cambria Math"/>
                      <w:color w:val="000000"/>
                    </w:rPr>
                    <m:t>c</m:t>
                  </m:r>
                </m:num>
                <m:den>
                  <m:r>
                    <w:rPr>
                      <w:rFonts w:ascii="Cambria Math" w:eastAsia="Cambria Math" w:hAnsi="Cambria Math" w:cs="Cambria Math"/>
                      <w:color w:val="000000"/>
                    </w:rPr>
                    <m:t>2πf</m:t>
                  </m:r>
                </m:den>
              </m:f>
              <m:rad>
                <m:radPr>
                  <m:degHide m:val="1"/>
                  <m:ctrlPr>
                    <w:rPr>
                      <w:rFonts w:ascii="Cambria Math" w:eastAsia="Cambria Math" w:hAnsi="Cambria Math" w:cs="Cambria Math"/>
                      <w:color w:val="000000"/>
                    </w:rPr>
                  </m:ctrlPr>
                </m:radPr>
                <m:deg/>
                <m:e>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t</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t</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th</m:t>
                          </m:r>
                        </m:sub>
                      </m:sSub>
                    </m:den>
                  </m:f>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r</m:t>
                      </m:r>
                    </m:sub>
                  </m:sSub>
                  <m:r>
                    <w:rPr>
                      <w:rFonts w:ascii="Cambria Math" w:eastAsia="Cambria Math" w:hAnsi="Cambria Math" w:cs="Cambria Math"/>
                      <w:color w:val="000000"/>
                    </w:rPr>
                    <m:t>τ</m:t>
                  </m:r>
                </m:e>
              </m:rad>
            </m:oMath>
            <w:r w:rsidRPr="00694316">
              <w:rPr>
                <w:color w:val="000000"/>
              </w:rPr>
              <w:t>,</w:t>
            </w:r>
          </w:p>
        </w:tc>
        <w:tc>
          <w:tcPr>
            <w:tcW w:w="431" w:type="dxa"/>
            <w:vAlign w:val="center"/>
          </w:tcPr>
          <w:p w14:paraId="4586DE5A" w14:textId="77777777" w:rsidR="00CB191B" w:rsidRPr="00694316" w:rsidRDefault="00081DAA" w:rsidP="002B4129">
            <w:pPr>
              <w:pStyle w:val="MDPI3aequationnumber"/>
              <w:pBdr>
                <w:top w:val="nil"/>
                <w:left w:val="nil"/>
                <w:bottom w:val="nil"/>
                <w:right w:val="nil"/>
                <w:between w:val="nil"/>
              </w:pBdr>
              <w:spacing w:line="260" w:lineRule="atLeast"/>
            </w:pPr>
            <w:r w:rsidRPr="00694316">
              <w:t>(3)</w:t>
            </w:r>
          </w:p>
        </w:tc>
      </w:tr>
    </w:tbl>
    <w:p w14:paraId="2615F2E5" w14:textId="77777777" w:rsidR="00CB191B" w:rsidRPr="00694316" w:rsidRDefault="00081DAA" w:rsidP="0087193F">
      <w:pPr>
        <w:pBdr>
          <w:top w:val="nil"/>
          <w:left w:val="nil"/>
          <w:bottom w:val="nil"/>
          <w:right w:val="nil"/>
          <w:between w:val="nil"/>
        </w:pBdr>
        <w:spacing w:line="228" w:lineRule="auto"/>
        <w:ind w:left="2608"/>
        <w:rPr>
          <w:color w:val="000000"/>
        </w:rPr>
      </w:pPr>
      <w:r w:rsidRPr="00694316">
        <w:rPr>
          <w:color w:val="000000"/>
        </w:rPr>
        <w:t xml:space="preserve">where </w:t>
      </w:r>
      <w:r w:rsidRPr="00694316">
        <w:rPr>
          <w:i/>
          <w:color w:val="000000"/>
        </w:rPr>
        <w:t>P</w:t>
      </w:r>
      <w:r w:rsidRPr="00694316">
        <w:rPr>
          <w:i/>
          <w:color w:val="000000"/>
          <w:vertAlign w:val="subscript"/>
        </w:rPr>
        <w:t>t</w:t>
      </w:r>
      <w:r w:rsidRPr="00694316">
        <w:rPr>
          <w:color w:val="000000"/>
        </w:rPr>
        <w:t xml:space="preserve">, </w:t>
      </w:r>
      <w:r w:rsidRPr="00694316">
        <w:rPr>
          <w:i/>
          <w:color w:val="000000"/>
        </w:rPr>
        <w:t>G</w:t>
      </w:r>
      <w:r w:rsidRPr="00694316">
        <w:rPr>
          <w:i/>
          <w:color w:val="000000"/>
          <w:vertAlign w:val="subscript"/>
        </w:rPr>
        <w:t>t</w:t>
      </w:r>
      <w:r w:rsidRPr="00694316">
        <w:rPr>
          <w:color w:val="000000"/>
        </w:rPr>
        <w:t xml:space="preserve">, </w:t>
      </w:r>
      <w:r w:rsidRPr="00694316">
        <w:rPr>
          <w:i/>
          <w:color w:val="000000"/>
        </w:rPr>
        <w:t>G</w:t>
      </w:r>
      <w:r w:rsidRPr="00694316">
        <w:rPr>
          <w:i/>
          <w:color w:val="000000"/>
          <w:vertAlign w:val="subscript"/>
        </w:rPr>
        <w:t>r</w:t>
      </w:r>
      <w:r w:rsidRPr="00694316">
        <w:rPr>
          <w:color w:val="000000"/>
        </w:rPr>
        <w:t xml:space="preserve"> and </w:t>
      </w:r>
      <w:r w:rsidRPr="00694316">
        <w:rPr>
          <w:i/>
          <w:color w:val="000000"/>
        </w:rPr>
        <w:t xml:space="preserve">τ </w:t>
      </w:r>
      <w:r w:rsidRPr="00694316">
        <w:rPr>
          <w:color w:val="000000"/>
        </w:rPr>
        <w:t xml:space="preserve">are, respectively, transmitted power from the reader, tag antenna gain, reader gain, and power transmission coefficient between antenna and chip. </w:t>
      </w:r>
      <w:proofErr w:type="spellStart"/>
      <w:r w:rsidRPr="00694316">
        <w:rPr>
          <w:i/>
          <w:color w:val="000000"/>
        </w:rPr>
        <w:t>P</w:t>
      </w:r>
      <w:r w:rsidRPr="00694316">
        <w:rPr>
          <w:i/>
          <w:color w:val="000000"/>
          <w:vertAlign w:val="subscript"/>
        </w:rPr>
        <w:t>th</w:t>
      </w:r>
      <w:proofErr w:type="spellEnd"/>
      <w:r w:rsidRPr="00694316">
        <w:rPr>
          <w:color w:val="000000"/>
        </w:rPr>
        <w:t xml:space="preserve"> is the minimum RF power required by the chip to turn on. </w:t>
      </w:r>
      <w:r w:rsidRPr="00694316">
        <w:rPr>
          <w:i/>
          <w:color w:val="000000"/>
        </w:rPr>
        <w:t xml:space="preserve">τ </w:t>
      </w:r>
      <w:r w:rsidRPr="00694316">
        <w:rPr>
          <w:color w:val="000000"/>
        </w:rPr>
        <w:t xml:space="preserve">can be expressed in terms of chip reflection coefficient </w:t>
      </w:r>
      <w:r w:rsidRPr="00694316">
        <w:rPr>
          <w:i/>
          <w:color w:val="000000"/>
        </w:rPr>
        <w:t>Γ</w:t>
      </w:r>
      <w:r w:rsidRPr="00694316">
        <w:rPr>
          <w:color w:val="000000"/>
        </w:rPr>
        <w:t xml:space="preserve"> when it is playing the role of a receiver; their expressions are as follows</w:t>
      </w:r>
    </w:p>
    <w:tbl>
      <w:tblPr>
        <w:tblW w:w="7859" w:type="dxa"/>
        <w:tblInd w:w="2608" w:type="dxa"/>
        <w:tblLayout w:type="fixed"/>
        <w:tblCellMar>
          <w:left w:w="0" w:type="dxa"/>
          <w:right w:w="0" w:type="dxa"/>
        </w:tblCellMar>
        <w:tblLook w:val="0400" w:firstRow="0" w:lastRow="0" w:firstColumn="0" w:lastColumn="0" w:noHBand="0" w:noVBand="1"/>
      </w:tblPr>
      <w:tblGrid>
        <w:gridCol w:w="7428"/>
        <w:gridCol w:w="431"/>
      </w:tblGrid>
      <w:tr w:rsidR="00CB191B" w:rsidRPr="00694316" w14:paraId="62D21B2B" w14:textId="77777777">
        <w:tc>
          <w:tcPr>
            <w:tcW w:w="7428" w:type="dxa"/>
          </w:tcPr>
          <w:p w14:paraId="3313F4D0" w14:textId="77777777" w:rsidR="00CB191B" w:rsidRPr="00694316" w:rsidRDefault="00081DAA">
            <w:pPr>
              <w:pBdr>
                <w:top w:val="nil"/>
                <w:left w:val="nil"/>
                <w:bottom w:val="nil"/>
                <w:right w:val="nil"/>
                <w:between w:val="nil"/>
              </w:pBdr>
              <w:spacing w:before="120" w:after="120"/>
              <w:ind w:left="709"/>
              <w:jc w:val="center"/>
              <w:rPr>
                <w:color w:val="000000"/>
              </w:rPr>
            </w:pPr>
            <m:oMath>
              <m:r>
                <w:rPr>
                  <w:rFonts w:ascii="Cambria Math" w:eastAsia="Cambria Math" w:hAnsi="Cambria Math" w:cs="Cambria Math"/>
                  <w:color w:val="000000"/>
                </w:rPr>
                <m:t>Γ=1-</m:t>
              </m:r>
              <m:sSup>
                <m:sSupPr>
                  <m:ctrlPr>
                    <w:rPr>
                      <w:rFonts w:ascii="Cambria Math" w:eastAsia="Cambria Math" w:hAnsi="Cambria Math" w:cs="Cambria Math"/>
                      <w:color w:val="000000"/>
                    </w:rPr>
                  </m:ctrlPr>
                </m:sSupPr>
                <m:e>
                  <m:r>
                    <w:rPr>
                      <w:rFonts w:ascii="Cambria Math" w:eastAsia="Cambria Math" w:hAnsi="Cambria Math" w:cs="Cambria Math"/>
                      <w:color w:val="000000"/>
                    </w:rPr>
                    <m:t>τ</m:t>
                  </m:r>
                </m:e>
                <m:sup>
                  <m:r>
                    <w:rPr>
                      <w:rFonts w:ascii="Cambria Math" w:eastAsia="Cambria Math" w:hAnsi="Cambria Math" w:cs="Cambria Math"/>
                      <w:color w:val="000000"/>
                    </w:rPr>
                    <m:t>2</m:t>
                  </m:r>
                </m:sup>
              </m:sSup>
            </m:oMath>
            <w:r w:rsidRPr="00694316">
              <w:rPr>
                <w:color w:val="000000"/>
              </w:rPr>
              <w:t>,</w:t>
            </w:r>
          </w:p>
        </w:tc>
        <w:tc>
          <w:tcPr>
            <w:tcW w:w="431" w:type="dxa"/>
            <w:vAlign w:val="center"/>
          </w:tcPr>
          <w:p w14:paraId="1FA39D31" w14:textId="77777777" w:rsidR="00CB191B" w:rsidRPr="00694316" w:rsidRDefault="00081DAA" w:rsidP="002B4129">
            <w:pPr>
              <w:pStyle w:val="MDPI3aequationnumber"/>
              <w:pBdr>
                <w:top w:val="nil"/>
                <w:left w:val="nil"/>
                <w:bottom w:val="nil"/>
                <w:right w:val="nil"/>
                <w:between w:val="nil"/>
              </w:pBdr>
              <w:spacing w:line="260" w:lineRule="atLeast"/>
            </w:pPr>
            <w:r w:rsidRPr="00694316">
              <w:t>(4)</w:t>
            </w:r>
          </w:p>
        </w:tc>
      </w:tr>
    </w:tbl>
    <w:p w14:paraId="31692D91" w14:textId="77777777" w:rsidR="00CB191B" w:rsidRPr="00694316" w:rsidRDefault="00081DAA" w:rsidP="005E11D4">
      <w:pPr>
        <w:pBdr>
          <w:top w:val="nil"/>
          <w:left w:val="nil"/>
          <w:bottom w:val="nil"/>
          <w:right w:val="nil"/>
          <w:between w:val="nil"/>
        </w:pBdr>
        <w:spacing w:line="228" w:lineRule="auto"/>
        <w:ind w:left="2608"/>
        <w:rPr>
          <w:color w:val="000000"/>
        </w:rPr>
      </w:pPr>
      <w:proofErr w:type="gramStart"/>
      <w:r w:rsidRPr="00694316">
        <w:rPr>
          <w:color w:val="000000"/>
        </w:rPr>
        <w:t>where</w:t>
      </w:r>
      <w:proofErr w:type="gramEnd"/>
      <w:r w:rsidRPr="00694316">
        <w:rPr>
          <w:color w:val="000000"/>
        </w:rPr>
        <w:t>,</w:t>
      </w:r>
    </w:p>
    <w:tbl>
      <w:tblPr>
        <w:tblW w:w="7859" w:type="dxa"/>
        <w:tblInd w:w="2608" w:type="dxa"/>
        <w:tblLayout w:type="fixed"/>
        <w:tblCellMar>
          <w:left w:w="0" w:type="dxa"/>
          <w:right w:w="0" w:type="dxa"/>
        </w:tblCellMar>
        <w:tblLook w:val="0400" w:firstRow="0" w:lastRow="0" w:firstColumn="0" w:lastColumn="0" w:noHBand="0" w:noVBand="1"/>
      </w:tblPr>
      <w:tblGrid>
        <w:gridCol w:w="7428"/>
        <w:gridCol w:w="431"/>
      </w:tblGrid>
      <w:tr w:rsidR="00CB191B" w:rsidRPr="00694316" w14:paraId="0A2CD39D" w14:textId="77777777" w:rsidTr="002B4129">
        <w:trPr>
          <w:trHeight w:val="767"/>
        </w:trPr>
        <w:tc>
          <w:tcPr>
            <w:tcW w:w="7626" w:type="dxa"/>
          </w:tcPr>
          <w:p w14:paraId="2B05F190" w14:textId="6155959F" w:rsidR="00CB191B" w:rsidRPr="00694316" w:rsidRDefault="00081DAA">
            <w:pPr>
              <w:pBdr>
                <w:top w:val="nil"/>
                <w:left w:val="nil"/>
                <w:bottom w:val="nil"/>
                <w:right w:val="nil"/>
                <w:between w:val="nil"/>
              </w:pBdr>
              <w:spacing w:before="120" w:after="120"/>
              <w:ind w:left="709"/>
              <w:jc w:val="center"/>
              <w:rPr>
                <w:color w:val="000000"/>
              </w:rPr>
            </w:pPr>
            <m:oMath>
              <m:r>
                <w:rPr>
                  <w:rFonts w:ascii="Cambria Math" w:eastAsia="Cambria Math" w:hAnsi="Cambria Math" w:cs="Cambria Math"/>
                  <w:color w:val="000000"/>
                </w:rPr>
                <m:t>Γ=</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chip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antenna</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chip</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antenna</m:t>
                      </m:r>
                    </m:sub>
                  </m:sSub>
                </m:den>
              </m:f>
            </m:oMath>
            <w:r w:rsidRPr="00694316">
              <w:rPr>
                <w:color w:val="000000"/>
              </w:rPr>
              <w:t xml:space="preserve">                   </w:t>
            </w:r>
            <w:r w:rsidR="009D46A9" w:rsidRPr="00694316">
              <w:rPr>
                <w:color w:val="000000"/>
              </w:rPr>
              <w:t xml:space="preserve">      </w:t>
            </w:r>
            <w:r w:rsidRPr="00694316">
              <w:rPr>
                <w:color w:val="000000"/>
              </w:rPr>
              <w:t xml:space="preserve"> </w:t>
            </w:r>
            <w:r w:rsidR="009D46A9" w:rsidRPr="00694316">
              <w:rPr>
                <w:color w:val="000000"/>
              </w:rPr>
              <w:t xml:space="preserve">                                 </w:t>
            </w:r>
            <w:r w:rsidRPr="00694316">
              <w:rPr>
                <w:color w:val="FF0000"/>
              </w:rPr>
              <w:t xml:space="preserve">                                                               </w:t>
            </w:r>
          </w:p>
        </w:tc>
        <w:tc>
          <w:tcPr>
            <w:tcW w:w="442" w:type="dxa"/>
            <w:vAlign w:val="center"/>
          </w:tcPr>
          <w:p w14:paraId="1E10EBA5" w14:textId="3F715394" w:rsidR="00CB191B" w:rsidRPr="00694316" w:rsidRDefault="009D46A9" w:rsidP="002B4129">
            <w:pPr>
              <w:pStyle w:val="MDPI3aequationnumber"/>
              <w:pBdr>
                <w:top w:val="nil"/>
                <w:left w:val="nil"/>
                <w:bottom w:val="nil"/>
                <w:right w:val="nil"/>
                <w:between w:val="nil"/>
              </w:pBdr>
              <w:spacing w:line="260" w:lineRule="atLeast"/>
            </w:pPr>
            <w:r w:rsidRPr="00694316">
              <w:t>(5)</w:t>
            </w:r>
            <w:r w:rsidR="00081DAA" w:rsidRPr="00694316">
              <w:t xml:space="preserve">       </w:t>
            </w:r>
          </w:p>
        </w:tc>
      </w:tr>
    </w:tbl>
    <w:p w14:paraId="74BEEA20" w14:textId="77777777" w:rsidR="00CB191B" w:rsidRPr="00694316" w:rsidRDefault="00081DAA">
      <w:pPr>
        <w:pBdr>
          <w:top w:val="nil"/>
          <w:left w:val="nil"/>
          <w:bottom w:val="nil"/>
          <w:right w:val="nil"/>
          <w:between w:val="nil"/>
        </w:pBdr>
        <w:spacing w:before="240" w:after="60" w:line="228" w:lineRule="auto"/>
        <w:ind w:left="2608"/>
        <w:jc w:val="left"/>
        <w:rPr>
          <w:b/>
          <w:color w:val="000000"/>
        </w:rPr>
      </w:pPr>
      <w:r w:rsidRPr="00694316">
        <w:rPr>
          <w:b/>
          <w:color w:val="000000"/>
        </w:rPr>
        <w:t>3. Proposed antenna structure</w:t>
      </w:r>
    </w:p>
    <w:p w14:paraId="5B28C163" w14:textId="77777777" w:rsidR="00CB191B" w:rsidRPr="00694316" w:rsidRDefault="00081DAA">
      <w:pPr>
        <w:pBdr>
          <w:top w:val="nil"/>
          <w:left w:val="nil"/>
          <w:bottom w:val="nil"/>
          <w:right w:val="nil"/>
          <w:between w:val="nil"/>
        </w:pBdr>
        <w:spacing w:before="240" w:after="60" w:line="228" w:lineRule="auto"/>
        <w:ind w:left="2608"/>
        <w:jc w:val="left"/>
        <w:rPr>
          <w:i/>
          <w:color w:val="000000"/>
        </w:rPr>
      </w:pPr>
      <w:r w:rsidRPr="00694316">
        <w:rPr>
          <w:i/>
          <w:color w:val="000000"/>
        </w:rPr>
        <w:t>3.1 Gaps and the capacitive effect</w:t>
      </w:r>
    </w:p>
    <w:p w14:paraId="458FE53B" w14:textId="3B857C04" w:rsidR="00CB191B" w:rsidRPr="00694316" w:rsidRDefault="00081DAA" w:rsidP="00B75447">
      <w:pPr>
        <w:pStyle w:val="MDPI31text"/>
      </w:pPr>
      <w:r w:rsidRPr="00694316">
        <w:t xml:space="preserve">Based on the chip electrical model, the RFID functioning parameters, such as resonance frequency and bandwidth, are defined upon resistance </w:t>
      </w:r>
      <w:r w:rsidRPr="00694316">
        <w:rPr>
          <w:i/>
        </w:rPr>
        <w:t xml:space="preserve">R </w:t>
      </w:r>
      <w:r w:rsidRPr="00694316">
        <w:t xml:space="preserve">and the </w:t>
      </w:r>
      <w:r w:rsidRPr="00694316">
        <w:rPr>
          <w:color w:val="000000" w:themeColor="text1"/>
        </w:rPr>
        <w:t xml:space="preserve">capacitance </w:t>
      </w:r>
      <w:r w:rsidRPr="00694316">
        <w:rPr>
          <w:i/>
        </w:rPr>
        <w:t>C</w:t>
      </w:r>
      <w:r w:rsidRPr="00694316">
        <w:t xml:space="preserve"> values. Equation </w:t>
      </w:r>
      <w:hyperlink w:anchor="_4i7ojhp">
        <w:r w:rsidRPr="00694316">
          <w:t>2</w:t>
        </w:r>
      </w:hyperlink>
      <w:r w:rsidRPr="00694316">
        <w:t xml:space="preserve"> shows that antenna impedance is more influenced by the</w:t>
      </w:r>
      <w:r w:rsidRPr="00694316">
        <w:rPr>
          <w:color w:val="000000" w:themeColor="text1"/>
        </w:rPr>
        <w:t xml:space="preserve"> capacitance </w:t>
      </w:r>
      <w:r w:rsidRPr="00694316">
        <w:rPr>
          <w:i/>
        </w:rPr>
        <w:t xml:space="preserve">C </w:t>
      </w:r>
      <w:r w:rsidRPr="00694316">
        <w:t xml:space="preserve">than the resistance </w:t>
      </w:r>
      <w:r w:rsidRPr="00694316">
        <w:rPr>
          <w:i/>
        </w:rPr>
        <w:t>R</w:t>
      </w:r>
      <w:r w:rsidRPr="00694316">
        <w:t xml:space="preserve">. Thus, RFID functioning parameters depend mainly on the value of the capacity </w:t>
      </w:r>
      <w:r w:rsidRPr="00694316">
        <w:rPr>
          <w:i/>
        </w:rPr>
        <w:t>C</w:t>
      </w:r>
      <w:r w:rsidRPr="00694316">
        <w:t>. In practice, the capacitors require an insulator between two plates, otherwise, the charge could not remain on the plates, it would dissipate through the medium between the two plates. In our proposed structure, the capacitive effect is created by introducing gaps in the structure while air play’s role of insulator.</w:t>
      </w:r>
      <w:r w:rsidRPr="00694316">
        <w:tab/>
      </w:r>
    </w:p>
    <w:p w14:paraId="3C59E259" w14:textId="720648FD" w:rsidR="00CB191B" w:rsidRPr="00694316" w:rsidRDefault="00081DAA" w:rsidP="00B75447">
      <w:pPr>
        <w:pStyle w:val="MDPI31text"/>
      </w:pPr>
      <w:r w:rsidRPr="00694316">
        <w:t xml:space="preserve">The gap capacitance, </w:t>
      </w:r>
      <w:proofErr w:type="spellStart"/>
      <w:r w:rsidRPr="00694316">
        <w:rPr>
          <w:i/>
        </w:rPr>
        <w:t>C</w:t>
      </w:r>
      <w:r w:rsidRPr="00694316">
        <w:rPr>
          <w:i/>
          <w:vertAlign w:val="subscript"/>
        </w:rPr>
        <w:t>gap</w:t>
      </w:r>
      <w:proofErr w:type="spellEnd"/>
      <w:r w:rsidRPr="00694316">
        <w:t xml:space="preserve">, which is the coupling capacitance between two metal surfaces separated by a distance </w:t>
      </w:r>
      <w:r w:rsidRPr="00694316">
        <w:rPr>
          <w:i/>
        </w:rPr>
        <w:t>L</w:t>
      </w:r>
      <w:r w:rsidRPr="00694316">
        <w:t>, can be expressed as [</w:t>
      </w:r>
      <w:hyperlink w:anchor="_2xcytpi">
        <w:r w:rsidRPr="00694316">
          <w:t>1</w:t>
        </w:r>
        <w:r w:rsidR="004D3D75" w:rsidRPr="00694316">
          <w:t>5</w:t>
        </w:r>
      </w:hyperlink>
      <w:r w:rsidRPr="00694316">
        <w:t>]:</w:t>
      </w:r>
    </w:p>
    <w:tbl>
      <w:tblPr>
        <w:tblW w:w="7859" w:type="dxa"/>
        <w:tblInd w:w="2608" w:type="dxa"/>
        <w:tblLayout w:type="fixed"/>
        <w:tblCellMar>
          <w:left w:w="0" w:type="dxa"/>
          <w:right w:w="0" w:type="dxa"/>
        </w:tblCellMar>
        <w:tblLook w:val="0400" w:firstRow="0" w:lastRow="0" w:firstColumn="0" w:lastColumn="0" w:noHBand="0" w:noVBand="1"/>
      </w:tblPr>
      <w:tblGrid>
        <w:gridCol w:w="7428"/>
        <w:gridCol w:w="431"/>
      </w:tblGrid>
      <w:tr w:rsidR="00181559" w:rsidRPr="00694316" w14:paraId="07B3A72D" w14:textId="77777777">
        <w:tc>
          <w:tcPr>
            <w:tcW w:w="7428" w:type="dxa"/>
          </w:tcPr>
          <w:p w14:paraId="5F4D48F8" w14:textId="77777777" w:rsidR="00CB191B" w:rsidRPr="00694316" w:rsidRDefault="00D83038">
            <w:pPr>
              <w:pBdr>
                <w:top w:val="nil"/>
                <w:left w:val="nil"/>
                <w:bottom w:val="nil"/>
                <w:right w:val="nil"/>
                <w:between w:val="nil"/>
              </w:pBdr>
              <w:spacing w:before="120" w:after="120"/>
              <w:ind w:left="709"/>
              <w:jc w:val="cente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gap</m:t>
                  </m:r>
                </m:sub>
              </m:sSub>
              <m:d>
                <m:dPr>
                  <m:ctrlPr>
                    <w:rPr>
                      <w:rFonts w:ascii="Cambria Math" w:eastAsia="Cambria Math" w:hAnsi="Cambria Math" w:cs="Cambria Math"/>
                      <w:color w:val="000000"/>
                    </w:rPr>
                  </m:ctrlPr>
                </m:dPr>
                <m:e>
                  <m:r>
                    <w:rPr>
                      <w:rFonts w:ascii="Cambria Math" w:eastAsia="Cambria Math" w:hAnsi="Cambria Math" w:cs="Cambria Math"/>
                      <w:color w:val="000000"/>
                    </w:rPr>
                    <m:t>L,h</m:t>
                  </m:r>
                </m:e>
              </m:d>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ε</m:t>
                      </m:r>
                    </m:e>
                    <m:sub>
                      <m:r>
                        <w:rPr>
                          <w:rFonts w:ascii="Cambria Math" w:eastAsia="Cambria Math" w:hAnsi="Cambria Math" w:cs="Cambria Math"/>
                          <w:color w:val="000000"/>
                        </w:rPr>
                        <m:t>0</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ε</m:t>
                      </m:r>
                    </m:e>
                    <m:sub>
                      <m:r>
                        <w:rPr>
                          <w:rFonts w:ascii="Cambria Math" w:eastAsia="Cambria Math" w:hAnsi="Cambria Math" w:cs="Cambria Math"/>
                          <w:color w:val="000000"/>
                        </w:rPr>
                        <m:t>r</m:t>
                      </m:r>
                    </m:sub>
                  </m:sSub>
                </m:num>
                <m:den>
                  <m:r>
                    <w:rPr>
                      <w:rFonts w:ascii="Cambria Math" w:eastAsia="Cambria Math" w:hAnsi="Cambria Math" w:cs="Cambria Math"/>
                      <w:color w:val="000000"/>
                    </w:rPr>
                    <m:t>π</m:t>
                  </m:r>
                </m:den>
              </m:f>
              <m:r>
                <w:rPr>
                  <w:rFonts w:ascii="Cambria Math" w:eastAsia="Cambria Math" w:hAnsi="Cambria Math" w:cs="Cambria Math"/>
                  <w:color w:val="000000"/>
                </w:rPr>
                <m:t>lncoth</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πL</m:t>
                      </m:r>
                    </m:num>
                    <m:den>
                      <m:r>
                        <w:rPr>
                          <w:rFonts w:ascii="Cambria Math" w:eastAsia="Cambria Math" w:hAnsi="Cambria Math" w:cs="Cambria Math"/>
                          <w:color w:val="000000"/>
                        </w:rPr>
                        <m:t>4</m:t>
                      </m:r>
                      <m:r>
                        <w:rPr>
                          <w:rFonts w:ascii="Cambria Math" w:eastAsia="Cambria Math" w:hAnsi="Cambria Math" w:cs="Cambria Math"/>
                          <w:color w:val="000000"/>
                        </w:rPr>
                        <m:t>h</m:t>
                      </m:r>
                    </m:den>
                  </m:f>
                </m:e>
              </m:d>
            </m:oMath>
            <w:r w:rsidR="00081DAA" w:rsidRPr="00694316">
              <w:rPr>
                <w:color w:val="000000"/>
              </w:rPr>
              <w:t>,</w:t>
            </w:r>
          </w:p>
        </w:tc>
        <w:tc>
          <w:tcPr>
            <w:tcW w:w="431" w:type="dxa"/>
            <w:vAlign w:val="center"/>
          </w:tcPr>
          <w:p w14:paraId="32F54DBA" w14:textId="39AC0060" w:rsidR="00CB191B" w:rsidRPr="00694316" w:rsidRDefault="00081DAA" w:rsidP="002B4129">
            <w:pPr>
              <w:pStyle w:val="MDPI3aequationnumber"/>
              <w:pBdr>
                <w:top w:val="nil"/>
                <w:left w:val="nil"/>
                <w:bottom w:val="nil"/>
                <w:right w:val="nil"/>
                <w:between w:val="nil"/>
              </w:pBdr>
              <w:spacing w:line="260" w:lineRule="atLeast"/>
              <w:rPr>
                <w:color w:val="000000" w:themeColor="text1"/>
              </w:rPr>
            </w:pPr>
            <w:r w:rsidRPr="00694316">
              <w:rPr>
                <w:color w:val="000000" w:themeColor="text1"/>
              </w:rPr>
              <w:t>(6)</w:t>
            </w:r>
          </w:p>
        </w:tc>
      </w:tr>
    </w:tbl>
    <w:p w14:paraId="12210B38" w14:textId="77777777" w:rsidR="00CB191B" w:rsidRPr="00694316" w:rsidRDefault="00081DAA" w:rsidP="001A03E7">
      <w:pPr>
        <w:pBdr>
          <w:top w:val="nil"/>
          <w:left w:val="nil"/>
          <w:bottom w:val="nil"/>
          <w:right w:val="nil"/>
          <w:between w:val="nil"/>
        </w:pBdr>
        <w:spacing w:line="228" w:lineRule="auto"/>
        <w:ind w:left="2608"/>
        <w:rPr>
          <w:color w:val="000000"/>
        </w:rPr>
      </w:pPr>
      <w:r w:rsidRPr="00694316">
        <w:rPr>
          <w:color w:val="000000"/>
        </w:rPr>
        <w:t xml:space="preserve">where </w:t>
      </w:r>
      <w:r w:rsidRPr="00694316">
        <w:rPr>
          <w:i/>
          <w:color w:val="000000"/>
        </w:rPr>
        <w:t>ε</w:t>
      </w:r>
      <w:r w:rsidRPr="00694316">
        <w:rPr>
          <w:color w:val="000000"/>
          <w:vertAlign w:val="subscript"/>
        </w:rPr>
        <w:t>0</w:t>
      </w:r>
      <w:r w:rsidRPr="00694316">
        <w:rPr>
          <w:color w:val="000000"/>
        </w:rPr>
        <w:t xml:space="preserve"> and </w:t>
      </w:r>
      <w:proofErr w:type="spellStart"/>
      <w:r w:rsidRPr="00694316">
        <w:rPr>
          <w:i/>
          <w:color w:val="000000"/>
        </w:rPr>
        <w:t>ε</w:t>
      </w:r>
      <w:r w:rsidRPr="00694316">
        <w:rPr>
          <w:i/>
          <w:color w:val="000000"/>
          <w:vertAlign w:val="subscript"/>
        </w:rPr>
        <w:t>r</w:t>
      </w:r>
      <w:proofErr w:type="spellEnd"/>
      <w:r w:rsidRPr="00694316">
        <w:rPr>
          <w:i/>
          <w:color w:val="000000"/>
        </w:rPr>
        <w:t xml:space="preserve"> </w:t>
      </w:r>
      <w:r w:rsidRPr="00694316">
        <w:rPr>
          <w:color w:val="000000"/>
        </w:rPr>
        <w:t xml:space="preserve">are respectively the vacuum permittivity and the substrate permittivity, and </w:t>
      </w:r>
      <w:r w:rsidRPr="00694316">
        <w:rPr>
          <w:i/>
          <w:color w:val="000000"/>
        </w:rPr>
        <w:t xml:space="preserve">h </w:t>
      </w:r>
      <w:r w:rsidRPr="00694316">
        <w:rPr>
          <w:color w:val="000000"/>
        </w:rPr>
        <w:t>is substrate thickness. The used approximation (</w:t>
      </w:r>
      <w:hyperlink w:anchor="_1ci93xb">
        <w:r w:rsidRPr="00694316">
          <w:rPr>
            <w:color w:val="000000"/>
          </w:rPr>
          <w:t>5</w:t>
        </w:r>
      </w:hyperlink>
      <w:r w:rsidRPr="00694316">
        <w:rPr>
          <w:color w:val="000000"/>
        </w:rPr>
        <w:t>) works only when there is no ground plane [</w:t>
      </w:r>
      <w:hyperlink w:anchor="_2s8eyo1">
        <w:r w:rsidRPr="00694316">
          <w:rPr>
            <w:color w:val="000000"/>
          </w:rPr>
          <w:t>8</w:t>
        </w:r>
      </w:hyperlink>
      <w:r w:rsidRPr="00694316">
        <w:rPr>
          <w:color w:val="000000"/>
        </w:rPr>
        <w:t>].</w:t>
      </w:r>
    </w:p>
    <w:p w14:paraId="18B81AB8" w14:textId="236B16D0" w:rsidR="00CB191B" w:rsidRPr="00694316" w:rsidRDefault="0091664C"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5E56EB59" wp14:editId="153376B8">
            <wp:extent cx="4727448" cy="2020824"/>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Capacity_gap_effect_3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69E5C13C" w14:textId="7E565F44" w:rsidR="00CB191B" w:rsidRPr="00694316" w:rsidRDefault="00A446AF" w:rsidP="0064204D">
      <w:pPr>
        <w:pStyle w:val="MDPI31text"/>
        <w:jc w:val="center"/>
        <w:rPr>
          <w:sz w:val="18"/>
          <w:szCs w:val="18"/>
        </w:rPr>
      </w:pPr>
      <w:r w:rsidRPr="00694316">
        <w:rPr>
          <w:sz w:val="18"/>
          <w:szCs w:val="18"/>
        </w:rPr>
        <w:t xml:space="preserve"> </w:t>
      </w:r>
      <w:r w:rsidR="00081DAA" w:rsidRPr="00694316">
        <w:rPr>
          <w:sz w:val="18"/>
          <w:szCs w:val="18"/>
        </w:rPr>
        <w:t xml:space="preserve">(a) </w:t>
      </w:r>
    </w:p>
    <w:p w14:paraId="2E330413" w14:textId="497EF92A" w:rsidR="00CB191B" w:rsidRPr="00694316" w:rsidRDefault="0091664C" w:rsidP="00A90F46">
      <w:pPr>
        <w:pBdr>
          <w:top w:val="nil"/>
          <w:left w:val="nil"/>
          <w:bottom w:val="nil"/>
          <w:right w:val="nil"/>
          <w:between w:val="nil"/>
        </w:pBdr>
        <w:spacing w:before="240" w:after="120"/>
        <w:jc w:val="center"/>
        <w:rPr>
          <w:color w:val="000000"/>
        </w:rPr>
      </w:pPr>
      <w:r w:rsidRPr="00694316">
        <w:rPr>
          <w:noProof/>
          <w:color w:val="000000"/>
          <w:lang w:val="fr-FR" w:eastAsia="fr-FR"/>
        </w:rPr>
        <w:lastRenderedPageBreak/>
        <w:drawing>
          <wp:inline distT="0" distB="0" distL="0" distR="0" wp14:anchorId="2729AD0E" wp14:editId="70E160FA">
            <wp:extent cx="4727448" cy="2020824"/>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Capacity_gap_effect_2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7630083E" w14:textId="7EEF8D0A" w:rsidR="00CB191B" w:rsidRPr="00694316" w:rsidRDefault="00081DAA" w:rsidP="0064204D">
      <w:pPr>
        <w:pStyle w:val="MDPI31text"/>
        <w:jc w:val="center"/>
      </w:pPr>
      <w:r w:rsidRPr="00694316">
        <w:t>(b)</w:t>
      </w:r>
    </w:p>
    <w:p w14:paraId="2BB92D55" w14:textId="77777777" w:rsidR="00CB191B" w:rsidRPr="00694316" w:rsidRDefault="00081DAA" w:rsidP="0064204D">
      <w:pPr>
        <w:pStyle w:val="MDPI51figurecaption"/>
        <w:rPr>
          <w:szCs w:val="18"/>
        </w:rPr>
      </w:pPr>
      <w:r w:rsidRPr="00694316">
        <w:rPr>
          <w:b/>
          <w:szCs w:val="18"/>
        </w:rPr>
        <w:t>Figure 3.</w:t>
      </w:r>
      <w:r w:rsidRPr="00694316">
        <w:rPr>
          <w:szCs w:val="18"/>
        </w:rPr>
        <w:t xml:space="preserve"> The gap dimension effect on the capacity (a) Capacity in terms of gap length and substrate thickness (L, h). (b) Capacity vs gap length when substrate thickness h = 1.6002 mm.</w:t>
      </w:r>
    </w:p>
    <w:p w14:paraId="7A0CE4A0" w14:textId="77777777" w:rsidR="00CB191B" w:rsidRPr="00694316" w:rsidRDefault="00081DAA" w:rsidP="00B75447">
      <w:pPr>
        <w:pStyle w:val="MDPI31text"/>
      </w:pPr>
      <w:r w:rsidRPr="00694316">
        <w:t xml:space="preserve">Figure </w:t>
      </w:r>
      <w:hyperlink w:anchor="_3whwml4">
        <w:r w:rsidRPr="00694316">
          <w:t xml:space="preserve">3 </w:t>
        </w:r>
      </w:hyperlink>
      <w:r w:rsidRPr="00694316">
        <w:t xml:space="preserve">presents variations of gap capacitance </w:t>
      </w:r>
      <w:proofErr w:type="spellStart"/>
      <w:r w:rsidRPr="00694316">
        <w:rPr>
          <w:i/>
        </w:rPr>
        <w:t>C</w:t>
      </w:r>
      <w:r w:rsidRPr="00694316">
        <w:rPr>
          <w:i/>
          <w:vertAlign w:val="subscript"/>
        </w:rPr>
        <w:t>gap</w:t>
      </w:r>
      <w:proofErr w:type="spellEnd"/>
      <w:r w:rsidRPr="00694316">
        <w:rPr>
          <w:i/>
        </w:rPr>
        <w:t xml:space="preserve"> </w:t>
      </w:r>
      <w:r w:rsidRPr="00694316">
        <w:t xml:space="preserve">which depends on the gap length </w:t>
      </w:r>
      <w:r w:rsidRPr="00694316">
        <w:rPr>
          <w:i/>
        </w:rPr>
        <w:t xml:space="preserve">L </w:t>
      </w:r>
      <w:r w:rsidRPr="00694316">
        <w:t xml:space="preserve">and the thickness </w:t>
      </w:r>
      <w:r w:rsidRPr="00694316">
        <w:rPr>
          <w:i/>
        </w:rPr>
        <w:t>h</w:t>
      </w:r>
      <w:r w:rsidRPr="00694316">
        <w:t xml:space="preserve"> following equation (</w:t>
      </w:r>
      <w:hyperlink w:anchor="_1ci93xb">
        <w:r w:rsidRPr="00694316">
          <w:t>5</w:t>
        </w:r>
      </w:hyperlink>
      <w:r w:rsidRPr="00694316">
        <w:t>). Based on these simulated results, the equation (</w:t>
      </w:r>
      <w:hyperlink w:anchor="_1ci93xb">
        <w:r w:rsidRPr="00694316">
          <w:t>5</w:t>
        </w:r>
      </w:hyperlink>
      <w:r w:rsidRPr="00694316">
        <w:t xml:space="preserve">) is only valid, i.e., the value of </w:t>
      </w:r>
      <w:proofErr w:type="spellStart"/>
      <w:r w:rsidRPr="00694316">
        <w:rPr>
          <w:i/>
        </w:rPr>
        <w:t>C</w:t>
      </w:r>
      <w:r w:rsidRPr="00694316">
        <w:rPr>
          <w:i/>
          <w:vertAlign w:val="subscript"/>
        </w:rPr>
        <w:t>gap</w:t>
      </w:r>
      <w:proofErr w:type="spellEnd"/>
      <w:r w:rsidRPr="00694316">
        <w:rPr>
          <w:i/>
        </w:rPr>
        <w:t xml:space="preserve"> </w:t>
      </w:r>
      <w:r w:rsidRPr="00694316">
        <w:t xml:space="preserve">is real, when the gap length, </w:t>
      </w:r>
      <w:r w:rsidRPr="00694316">
        <w:rPr>
          <w:i/>
        </w:rPr>
        <w:t>L</w:t>
      </w:r>
      <w:r w:rsidRPr="00694316">
        <w:t xml:space="preserve">, is lower than two times the thickness </w:t>
      </w:r>
      <w:r w:rsidRPr="00694316">
        <w:rPr>
          <w:i/>
        </w:rPr>
        <w:t>h</w:t>
      </w:r>
      <w:r w:rsidRPr="00694316">
        <w:t xml:space="preserve">: </w:t>
      </w:r>
      <w:r w:rsidRPr="00694316">
        <w:rPr>
          <w:i/>
        </w:rPr>
        <w:t xml:space="preserve">L &lt; </w:t>
      </w:r>
      <w:r w:rsidRPr="00694316">
        <w:t>2</w:t>
      </w:r>
      <w:r w:rsidRPr="00694316">
        <w:rPr>
          <w:i/>
        </w:rPr>
        <w:t>h</w:t>
      </w:r>
      <w:r w:rsidRPr="00694316">
        <w:t xml:space="preserve">. Moreover, </w:t>
      </w:r>
      <w:proofErr w:type="spellStart"/>
      <w:r w:rsidRPr="00694316">
        <w:rPr>
          <w:i/>
        </w:rPr>
        <w:t>C</w:t>
      </w:r>
      <w:r w:rsidRPr="00694316">
        <w:rPr>
          <w:i/>
          <w:vertAlign w:val="subscript"/>
        </w:rPr>
        <w:t>gap</w:t>
      </w:r>
      <w:proofErr w:type="spellEnd"/>
      <w:r w:rsidRPr="00694316">
        <w:rPr>
          <w:i/>
        </w:rPr>
        <w:t xml:space="preserve"> </w:t>
      </w:r>
      <w:r w:rsidRPr="00694316">
        <w:t xml:space="preserve">decreases as the gap length increases and becomes negative as </w:t>
      </w:r>
      <w:r w:rsidRPr="00694316">
        <w:rPr>
          <w:i/>
        </w:rPr>
        <w:t xml:space="preserve">h &lt; L &lt; </w:t>
      </w:r>
      <w:r w:rsidRPr="00694316">
        <w:t>2</w:t>
      </w:r>
      <w:r w:rsidRPr="00694316">
        <w:rPr>
          <w:i/>
        </w:rPr>
        <w:t>h</w:t>
      </w:r>
      <w:r w:rsidRPr="00694316">
        <w:t xml:space="preserve">. Furthermore, the negative capacitance </w:t>
      </w:r>
      <w:proofErr w:type="spellStart"/>
      <w:r w:rsidRPr="00694316">
        <w:rPr>
          <w:i/>
        </w:rPr>
        <w:t>C</w:t>
      </w:r>
      <w:r w:rsidRPr="00694316">
        <w:rPr>
          <w:i/>
          <w:vertAlign w:val="subscript"/>
        </w:rPr>
        <w:t>gap</w:t>
      </w:r>
      <w:proofErr w:type="spellEnd"/>
      <w:r w:rsidRPr="00694316">
        <w:rPr>
          <w:i/>
        </w:rPr>
        <w:t xml:space="preserve"> </w:t>
      </w:r>
      <w:r w:rsidRPr="00694316">
        <w:t>may result in unexpected behavior that can affect the functioning parameters.</w:t>
      </w:r>
    </w:p>
    <w:p w14:paraId="5BABCAA8" w14:textId="77777777" w:rsidR="00CB191B" w:rsidRPr="00694316" w:rsidRDefault="00081DAA">
      <w:pPr>
        <w:pBdr>
          <w:top w:val="nil"/>
          <w:left w:val="nil"/>
          <w:bottom w:val="nil"/>
          <w:right w:val="nil"/>
          <w:between w:val="nil"/>
        </w:pBdr>
        <w:spacing w:before="240" w:after="60" w:line="228" w:lineRule="auto"/>
        <w:ind w:left="2608"/>
        <w:jc w:val="left"/>
        <w:rPr>
          <w:i/>
          <w:color w:val="000000"/>
        </w:rPr>
      </w:pPr>
      <w:r w:rsidRPr="00694316">
        <w:rPr>
          <w:i/>
          <w:color w:val="000000"/>
        </w:rPr>
        <w:t>3.2 Stubs</w:t>
      </w:r>
    </w:p>
    <w:p w14:paraId="688A64AC" w14:textId="77777777" w:rsidR="00CB191B" w:rsidRPr="00694316" w:rsidRDefault="00081DAA" w:rsidP="00B75447">
      <w:pPr>
        <w:pStyle w:val="MDPI31text"/>
      </w:pPr>
      <w:r w:rsidRPr="00694316">
        <w:t xml:space="preserve">Using stubs is a well-known method for impedance matching circuits. A stub is an opened or short-circuited line of suitable length used as a reactance shunted across the transmission line, of characteristic impedance </w:t>
      </w:r>
      <w:proofErr w:type="spellStart"/>
      <w:r w:rsidRPr="00694316">
        <w:rPr>
          <w:i/>
        </w:rPr>
        <w:t>Z</w:t>
      </w:r>
      <w:r w:rsidRPr="00694316">
        <w:rPr>
          <w:i/>
          <w:vertAlign w:val="subscript"/>
        </w:rPr>
        <w:t>c</w:t>
      </w:r>
      <w:proofErr w:type="spellEnd"/>
      <w:r w:rsidRPr="00694316">
        <w:t xml:space="preserve">, at a calculated distance from the matched load of impedance </w:t>
      </w:r>
      <w:r w:rsidRPr="00694316">
        <w:rPr>
          <w:i/>
        </w:rPr>
        <w:t>Z</w:t>
      </w:r>
      <w:r w:rsidRPr="00694316">
        <w:rPr>
          <w:i/>
          <w:vertAlign w:val="subscript"/>
        </w:rPr>
        <w:t>L</w:t>
      </w:r>
      <w:r w:rsidRPr="00694316">
        <w:t>. Matching stubs can be made adjustable so that matching can be corrected easily.</w:t>
      </w:r>
    </w:p>
    <w:p w14:paraId="20450BEE" w14:textId="77777777" w:rsidR="00CB191B" w:rsidRPr="00694316" w:rsidRDefault="00081DAA" w:rsidP="00B75447">
      <w:pPr>
        <w:pStyle w:val="MDPI31text"/>
      </w:pPr>
      <w:r w:rsidRPr="00694316">
        <w:t>In practice, several antennas use stubs as part of their components. Generally, the transmission line losses are negligible, and the input impedance of the stub is considered purely reactive. This impedance depends on the stub’ type, which can be either an open or short circuit, and on its length. As result, stubs can behave as frequency-dependent capacitors or frequency-dependent inductors. This property makes the stubs very useful in any mechanism used for antenna impedance matching circuits. Furthermore, a single stub will only achieve a perfect matching at a narrow frequency band. While wideband matching may require several stubs spaced along the main transmission line (i.e., antenna feed line)</w:t>
      </w:r>
    </w:p>
    <w:p w14:paraId="13E75D17" w14:textId="77777777" w:rsidR="00CB191B" w:rsidRPr="00694316" w:rsidRDefault="00081DAA"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09536538" wp14:editId="203AD001">
            <wp:extent cx="4726854" cy="1612900"/>
            <wp:effectExtent l="0" t="0" r="0" b="6350"/>
            <wp:docPr id="18" name="image18.png" descr="D:\ZC-Thes. Jouali\Paper 2\Paper 2 - antenna &amp; stub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descr="D:\ZC-Thes. Jouali\Paper 2\Paper 2 - antenna &amp; stubs.png"/>
                    <pic:cNvPicPr preferRelativeResize="0"/>
                  </pic:nvPicPr>
                  <pic:blipFill>
                    <a:blip r:embed="rId17"/>
                    <a:srcRect/>
                    <a:stretch>
                      <a:fillRect/>
                    </a:stretch>
                  </pic:blipFill>
                  <pic:spPr>
                    <a:xfrm>
                      <a:off x="0" y="0"/>
                      <a:ext cx="4731292" cy="1614414"/>
                    </a:xfrm>
                    <a:prstGeom prst="rect">
                      <a:avLst/>
                    </a:prstGeom>
                    <a:ln/>
                  </pic:spPr>
                </pic:pic>
              </a:graphicData>
            </a:graphic>
          </wp:inline>
        </w:drawing>
      </w:r>
    </w:p>
    <w:p w14:paraId="2DEAF49A" w14:textId="77777777" w:rsidR="00CB191B" w:rsidRPr="00694316" w:rsidRDefault="00081DAA" w:rsidP="0064204D">
      <w:pPr>
        <w:pStyle w:val="MDPI51figurecaption"/>
        <w:rPr>
          <w:szCs w:val="18"/>
        </w:rPr>
      </w:pPr>
      <w:r w:rsidRPr="00694316">
        <w:rPr>
          <w:b/>
          <w:szCs w:val="18"/>
        </w:rPr>
        <w:t xml:space="preserve">Figure 4. </w:t>
      </w:r>
      <w:r w:rsidRPr="00694316">
        <w:rPr>
          <w:szCs w:val="18"/>
        </w:rPr>
        <w:t>Stub placed just before an output connector to compensate for small mismatches due to the connector</w:t>
      </w:r>
    </w:p>
    <w:p w14:paraId="29B68918" w14:textId="77777777" w:rsidR="00CB191B" w:rsidRPr="00694316" w:rsidRDefault="00081DAA">
      <w:pPr>
        <w:pBdr>
          <w:top w:val="nil"/>
          <w:left w:val="nil"/>
          <w:bottom w:val="nil"/>
          <w:right w:val="nil"/>
          <w:between w:val="nil"/>
        </w:pBdr>
        <w:spacing w:before="240" w:after="60" w:line="228" w:lineRule="auto"/>
        <w:ind w:left="2608"/>
        <w:jc w:val="left"/>
        <w:rPr>
          <w:i/>
          <w:color w:val="000000"/>
        </w:rPr>
      </w:pPr>
      <w:r w:rsidRPr="00694316">
        <w:rPr>
          <w:i/>
          <w:color w:val="000000"/>
        </w:rPr>
        <w:lastRenderedPageBreak/>
        <w:t>3.3 Proposed design</w:t>
      </w:r>
    </w:p>
    <w:p w14:paraId="30A6EB4A" w14:textId="077983CB" w:rsidR="00CB191B" w:rsidRPr="00694316" w:rsidRDefault="00081DAA" w:rsidP="00B75447">
      <w:pPr>
        <w:pStyle w:val="MDPI31text"/>
      </w:pPr>
      <w:r w:rsidRPr="00694316">
        <w:t xml:space="preserve">The proposed antenna design exploits the effects of the two techniques explained previously: gaps and stubs. In fact, the two techniques allow easy configuration by tuning some parameters as the length of the gaps and/or the width of the stubs. Hence, a parametric study is a must to identify the optimal values for structure parameters to obtain good performances. The proposed structure, shown in Figure </w:t>
      </w:r>
      <w:hyperlink w:anchor="_2bn6wsx">
        <w:r w:rsidRPr="00694316">
          <w:t>5</w:t>
        </w:r>
      </w:hyperlink>
      <w:r w:rsidRPr="00694316">
        <w:t>, consists of a set of</w:t>
      </w:r>
      <w:r w:rsidR="0087193F" w:rsidRPr="00694316">
        <w:t xml:space="preserve"> </w:t>
      </w:r>
      <w:r w:rsidRPr="00694316">
        <w:t>metallic</w:t>
      </w:r>
    </w:p>
    <w:tbl>
      <w:tblPr>
        <w:tblpPr w:leftFromText="141" w:rightFromText="141" w:vertAnchor="text" w:horzAnchor="margin" w:tblpXSpec="right" w:tblpY="385"/>
        <w:tblW w:w="8325" w:type="dxa"/>
        <w:tblLayout w:type="fixed"/>
        <w:tblCellMar>
          <w:left w:w="115" w:type="dxa"/>
          <w:right w:w="115" w:type="dxa"/>
        </w:tblCellMar>
        <w:tblLook w:val="0000" w:firstRow="0" w:lastRow="0" w:firstColumn="0" w:lastColumn="0" w:noHBand="0" w:noVBand="0"/>
      </w:tblPr>
      <w:tblGrid>
        <w:gridCol w:w="4057"/>
        <w:gridCol w:w="4268"/>
      </w:tblGrid>
      <w:tr w:rsidR="009D66C3" w:rsidRPr="00694316" w14:paraId="310BEB12" w14:textId="77777777" w:rsidTr="009D66C3">
        <w:tc>
          <w:tcPr>
            <w:tcW w:w="4057" w:type="dxa"/>
            <w:shd w:val="clear" w:color="auto" w:fill="auto"/>
            <w:vAlign w:val="center"/>
          </w:tcPr>
          <w:p w14:paraId="33882766" w14:textId="77777777" w:rsidR="009D66C3" w:rsidRPr="00694316" w:rsidRDefault="009D66C3" w:rsidP="009D66C3">
            <w:pPr>
              <w:pBdr>
                <w:top w:val="nil"/>
                <w:left w:val="nil"/>
                <w:bottom w:val="nil"/>
                <w:right w:val="nil"/>
                <w:between w:val="nil"/>
              </w:pBdr>
              <w:jc w:val="center"/>
              <w:rPr>
                <w:color w:val="000000"/>
              </w:rPr>
            </w:pPr>
            <w:r w:rsidRPr="00694316">
              <w:rPr>
                <w:noProof/>
                <w:color w:val="000000"/>
                <w:lang w:val="fr-FR" w:eastAsia="fr-FR"/>
              </w:rPr>
              <w:drawing>
                <wp:inline distT="0" distB="0" distL="0" distR="0" wp14:anchorId="45FA553C" wp14:editId="2FA4CBF8">
                  <wp:extent cx="2188800" cy="12060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2188800" cy="1206000"/>
                          </a:xfrm>
                          <a:prstGeom prst="rect">
                            <a:avLst/>
                          </a:prstGeom>
                          <a:ln/>
                        </pic:spPr>
                      </pic:pic>
                    </a:graphicData>
                  </a:graphic>
                </wp:inline>
              </w:drawing>
            </w:r>
          </w:p>
        </w:tc>
        <w:tc>
          <w:tcPr>
            <w:tcW w:w="4268" w:type="dxa"/>
          </w:tcPr>
          <w:p w14:paraId="095C328C" w14:textId="77777777" w:rsidR="009D66C3" w:rsidRPr="00694316" w:rsidRDefault="009D66C3" w:rsidP="009D66C3">
            <w:pPr>
              <w:pBdr>
                <w:top w:val="nil"/>
                <w:left w:val="nil"/>
                <w:bottom w:val="nil"/>
                <w:right w:val="nil"/>
                <w:between w:val="nil"/>
              </w:pBdr>
              <w:jc w:val="center"/>
              <w:rPr>
                <w:color w:val="000000"/>
              </w:rPr>
            </w:pPr>
            <w:r w:rsidRPr="00694316">
              <w:rPr>
                <w:noProof/>
                <w:color w:val="000000"/>
                <w:lang w:val="fr-FR" w:eastAsia="fr-FR"/>
              </w:rPr>
              <w:drawing>
                <wp:inline distT="0" distB="0" distL="0" distR="0" wp14:anchorId="6031B585" wp14:editId="6E0D93A5">
                  <wp:extent cx="2372400" cy="12060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372400" cy="1206000"/>
                          </a:xfrm>
                          <a:prstGeom prst="rect">
                            <a:avLst/>
                          </a:prstGeom>
                          <a:ln/>
                        </pic:spPr>
                      </pic:pic>
                    </a:graphicData>
                  </a:graphic>
                </wp:inline>
              </w:drawing>
            </w:r>
          </w:p>
        </w:tc>
      </w:tr>
      <w:tr w:rsidR="009D66C3" w:rsidRPr="00694316" w14:paraId="1BD3F7F9" w14:textId="77777777" w:rsidTr="009D66C3">
        <w:tc>
          <w:tcPr>
            <w:tcW w:w="4057" w:type="dxa"/>
            <w:shd w:val="clear" w:color="auto" w:fill="auto"/>
            <w:vAlign w:val="center"/>
          </w:tcPr>
          <w:p w14:paraId="3145CC95" w14:textId="77777777" w:rsidR="009D66C3" w:rsidRPr="00694316" w:rsidRDefault="009D66C3" w:rsidP="009D66C3">
            <w:pPr>
              <w:pBdr>
                <w:top w:val="nil"/>
                <w:left w:val="nil"/>
                <w:bottom w:val="nil"/>
                <w:right w:val="nil"/>
                <w:between w:val="nil"/>
              </w:pBdr>
              <w:jc w:val="center"/>
              <w:rPr>
                <w:noProof/>
                <w:color w:val="000000"/>
              </w:rPr>
            </w:pPr>
          </w:p>
        </w:tc>
        <w:tc>
          <w:tcPr>
            <w:tcW w:w="4268" w:type="dxa"/>
          </w:tcPr>
          <w:p w14:paraId="5DC64F10" w14:textId="77777777" w:rsidR="009D66C3" w:rsidRPr="00694316" w:rsidRDefault="009D66C3" w:rsidP="009D66C3">
            <w:pPr>
              <w:pBdr>
                <w:top w:val="nil"/>
                <w:left w:val="nil"/>
                <w:bottom w:val="nil"/>
                <w:right w:val="nil"/>
                <w:between w:val="nil"/>
              </w:pBdr>
              <w:jc w:val="center"/>
              <w:rPr>
                <w:noProof/>
                <w:color w:val="000000"/>
              </w:rPr>
            </w:pPr>
          </w:p>
        </w:tc>
      </w:tr>
      <w:tr w:rsidR="009D66C3" w:rsidRPr="00694316" w14:paraId="34B2AF42" w14:textId="77777777" w:rsidTr="009D66C3">
        <w:tc>
          <w:tcPr>
            <w:tcW w:w="4057" w:type="dxa"/>
            <w:shd w:val="clear" w:color="auto" w:fill="auto"/>
            <w:vAlign w:val="center"/>
          </w:tcPr>
          <w:p w14:paraId="2DDCD929" w14:textId="77777777" w:rsidR="009D66C3" w:rsidRPr="00694316" w:rsidRDefault="009D66C3" w:rsidP="009D66C3">
            <w:pPr>
              <w:pBdr>
                <w:top w:val="nil"/>
                <w:left w:val="nil"/>
                <w:bottom w:val="nil"/>
                <w:right w:val="nil"/>
                <w:between w:val="nil"/>
              </w:pBdr>
              <w:jc w:val="center"/>
              <w:rPr>
                <w:color w:val="000000"/>
              </w:rPr>
            </w:pPr>
            <w:r w:rsidRPr="00694316">
              <w:rPr>
                <w:color w:val="000000"/>
              </w:rPr>
              <w:t>(</w:t>
            </w:r>
            <w:r w:rsidRPr="00694316">
              <w:rPr>
                <w:b/>
                <w:color w:val="000000"/>
              </w:rPr>
              <w:t>a</w:t>
            </w:r>
            <w:r w:rsidRPr="00694316">
              <w:rPr>
                <w:color w:val="000000"/>
              </w:rPr>
              <w:t>)</w:t>
            </w:r>
          </w:p>
        </w:tc>
        <w:tc>
          <w:tcPr>
            <w:tcW w:w="4268" w:type="dxa"/>
          </w:tcPr>
          <w:p w14:paraId="0C83BB3C" w14:textId="77777777" w:rsidR="009D66C3" w:rsidRPr="00694316" w:rsidRDefault="009D66C3" w:rsidP="009D66C3">
            <w:pPr>
              <w:pBdr>
                <w:top w:val="nil"/>
                <w:left w:val="nil"/>
                <w:bottom w:val="nil"/>
                <w:right w:val="nil"/>
                <w:between w:val="nil"/>
              </w:pBdr>
              <w:jc w:val="center"/>
              <w:rPr>
                <w:color w:val="000000"/>
              </w:rPr>
            </w:pPr>
            <w:r w:rsidRPr="00694316">
              <w:rPr>
                <w:color w:val="000000"/>
              </w:rPr>
              <w:t>(</w:t>
            </w:r>
            <w:r w:rsidRPr="00694316">
              <w:rPr>
                <w:b/>
                <w:color w:val="000000"/>
              </w:rPr>
              <w:t>b</w:t>
            </w:r>
            <w:r w:rsidRPr="00694316">
              <w:rPr>
                <w:color w:val="000000"/>
              </w:rPr>
              <w:t>)</w:t>
            </w:r>
          </w:p>
        </w:tc>
      </w:tr>
    </w:tbl>
    <w:p w14:paraId="0E9D34AD" w14:textId="77777777" w:rsidR="00CB191B" w:rsidRPr="00694316" w:rsidRDefault="00081DAA">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78D5781F" wp14:editId="306E2437">
            <wp:extent cx="5310000" cy="1756800"/>
            <wp:effectExtent l="0" t="0" r="0" b="0"/>
            <wp:docPr id="19" name="image19.png" descr="D:\ZC-Thes. Jouali\Paper 2\paper 2 - with gaps withs stub mod vers2.png"/>
            <wp:cNvGraphicFramePr/>
            <a:graphic xmlns:a="http://schemas.openxmlformats.org/drawingml/2006/main">
              <a:graphicData uri="http://schemas.openxmlformats.org/drawingml/2006/picture">
                <pic:pic xmlns:pic="http://schemas.openxmlformats.org/drawingml/2006/picture">
                  <pic:nvPicPr>
                    <pic:cNvPr id="0" name="image19.png" descr="D:\ZC-Thes. Jouali\Paper 2\paper 2 - with gaps withs stub mod vers2.png"/>
                    <pic:cNvPicPr preferRelativeResize="0"/>
                  </pic:nvPicPr>
                  <pic:blipFill>
                    <a:blip r:embed="rId20"/>
                    <a:srcRect/>
                    <a:stretch>
                      <a:fillRect/>
                    </a:stretch>
                  </pic:blipFill>
                  <pic:spPr>
                    <a:xfrm>
                      <a:off x="0" y="0"/>
                      <a:ext cx="5310000" cy="1756800"/>
                    </a:xfrm>
                    <a:prstGeom prst="rect">
                      <a:avLst/>
                    </a:prstGeom>
                    <a:ln/>
                  </pic:spPr>
                </pic:pic>
              </a:graphicData>
            </a:graphic>
          </wp:inline>
        </w:drawing>
      </w:r>
    </w:p>
    <w:p w14:paraId="3FFA8C91" w14:textId="77777777" w:rsidR="00CB191B" w:rsidRPr="00694316" w:rsidRDefault="00081DAA" w:rsidP="0064204D">
      <w:pPr>
        <w:pStyle w:val="MDPI31text"/>
        <w:jc w:val="center"/>
      </w:pPr>
      <w:r w:rsidRPr="00694316">
        <w:t>(c)</w:t>
      </w:r>
    </w:p>
    <w:p w14:paraId="09EF679A" w14:textId="77777777" w:rsidR="00CB191B" w:rsidRPr="00694316" w:rsidRDefault="00081DAA" w:rsidP="0064204D">
      <w:pPr>
        <w:pStyle w:val="MDPI51figurecaption"/>
        <w:rPr>
          <w:szCs w:val="18"/>
        </w:rPr>
      </w:pPr>
      <w:r w:rsidRPr="00694316">
        <w:rPr>
          <w:b/>
          <w:bCs/>
          <w:szCs w:val="18"/>
        </w:rPr>
        <w:t>Figure</w:t>
      </w:r>
      <w:r w:rsidRPr="00694316">
        <w:rPr>
          <w:b/>
          <w:szCs w:val="18"/>
        </w:rPr>
        <w:t xml:space="preserve"> 5. </w:t>
      </w:r>
      <w:r w:rsidRPr="00694316">
        <w:rPr>
          <w:szCs w:val="18"/>
        </w:rPr>
        <w:t>Proposed structure (a) without gaps and stubs. (b) with gaps (c) with gaps and stubs.</w:t>
      </w:r>
    </w:p>
    <w:p w14:paraId="40663904" w14:textId="51ACC37E" w:rsidR="00CB191B" w:rsidRPr="00694316" w:rsidRDefault="00081DAA" w:rsidP="0087193F">
      <w:pPr>
        <w:pStyle w:val="ListParagraph"/>
        <w:ind w:left="2608"/>
      </w:pPr>
      <w:r w:rsidRPr="00694316">
        <w:t xml:space="preserve">lines printed on a Taconic RF 60A dielectric substrate of a permittivity </w:t>
      </w:r>
      <w:r w:rsidRPr="00694316">
        <w:rPr>
          <w:rFonts w:ascii="Cambria" w:eastAsia="Cambria" w:hAnsi="Cambria" w:cs="Cambria"/>
          <w:i/>
        </w:rPr>
        <w:t>ϵ</w:t>
      </w:r>
      <w:r w:rsidRPr="00694316">
        <w:rPr>
          <w:i/>
        </w:rPr>
        <w:t xml:space="preserve"> </w:t>
      </w:r>
      <w:r w:rsidRPr="00694316">
        <w:t>= 6.13, a thickness of</w:t>
      </w:r>
      <w:r w:rsidR="0087193F" w:rsidRPr="00694316">
        <w:t xml:space="preserve"> </w:t>
      </w:r>
      <w:r w:rsidRPr="00694316">
        <w:t xml:space="preserve">1.6 </w:t>
      </w:r>
      <w:proofErr w:type="spellStart"/>
      <w:proofErr w:type="gramStart"/>
      <w:r w:rsidRPr="00694316">
        <w:rPr>
          <w:i/>
        </w:rPr>
        <w:t>mm</w:t>
      </w:r>
      <w:r w:rsidRPr="00694316">
        <w:t>,a</w:t>
      </w:r>
      <w:proofErr w:type="spellEnd"/>
      <w:proofErr w:type="gramEnd"/>
      <w:r w:rsidRPr="00694316">
        <w:t xml:space="preserve"> loss tangent of 0.025, and a size of 24</w:t>
      </w:r>
      <w:r w:rsidRPr="00694316">
        <w:rPr>
          <w:i/>
        </w:rPr>
        <w:t xml:space="preserve">mm </w:t>
      </w:r>
      <w:r w:rsidRPr="00694316">
        <w:t>x 74</w:t>
      </w:r>
      <w:r w:rsidRPr="00694316">
        <w:rPr>
          <w:i/>
        </w:rPr>
        <w:t>mm</w:t>
      </w:r>
      <w:r w:rsidRPr="00694316">
        <w:t>. The remaining parameters linked to the gaps</w:t>
      </w:r>
      <w:r w:rsidR="00156B06" w:rsidRPr="00694316">
        <w:t xml:space="preserve"> </w:t>
      </w:r>
      <w:r w:rsidRPr="00694316">
        <w:t>and stubs will be defined through a parametric study on the proposed structure.</w:t>
      </w:r>
    </w:p>
    <w:p w14:paraId="2CA61F87" w14:textId="77777777" w:rsidR="00CB191B" w:rsidRPr="00694316" w:rsidRDefault="00081DAA">
      <w:pPr>
        <w:pBdr>
          <w:top w:val="nil"/>
          <w:left w:val="nil"/>
          <w:bottom w:val="nil"/>
          <w:right w:val="nil"/>
          <w:between w:val="nil"/>
        </w:pBdr>
        <w:spacing w:before="240" w:after="60" w:line="228" w:lineRule="auto"/>
        <w:ind w:left="2608"/>
        <w:jc w:val="left"/>
        <w:rPr>
          <w:color w:val="000000"/>
        </w:rPr>
      </w:pPr>
      <w:r w:rsidRPr="00694316">
        <w:rPr>
          <w:color w:val="000000"/>
        </w:rPr>
        <w:t xml:space="preserve">4. </w:t>
      </w:r>
      <w:r w:rsidRPr="00694316">
        <w:rPr>
          <w:b/>
          <w:color w:val="000000"/>
        </w:rPr>
        <w:t>Numerical study and discussion</w:t>
      </w:r>
    </w:p>
    <w:p w14:paraId="7C14460C" w14:textId="77777777" w:rsidR="00CB191B" w:rsidRPr="00694316" w:rsidRDefault="00081DAA" w:rsidP="00B75447">
      <w:pPr>
        <w:pStyle w:val="MDPI31text"/>
      </w:pPr>
      <w:r w:rsidRPr="00694316">
        <w:t>To reach better performances of the proposed structure, a parametric study was performed, through several simulations, by using Computer System Technology (CST), a leader commercial electromagnetic simulator. The goal of this study is to highlight the effect of the employed gaps and stubs techniques on the impedance of the proposed design.</w:t>
      </w:r>
    </w:p>
    <w:p w14:paraId="30D0298E" w14:textId="77777777" w:rsidR="00CB191B" w:rsidRPr="00694316" w:rsidRDefault="00081DAA">
      <w:pPr>
        <w:pBdr>
          <w:top w:val="nil"/>
          <w:left w:val="nil"/>
          <w:bottom w:val="nil"/>
          <w:right w:val="nil"/>
          <w:between w:val="nil"/>
        </w:pBdr>
        <w:spacing w:before="240" w:after="60" w:line="228" w:lineRule="auto"/>
        <w:ind w:left="2608"/>
        <w:jc w:val="left"/>
        <w:rPr>
          <w:i/>
          <w:color w:val="000000"/>
        </w:rPr>
      </w:pPr>
      <w:r w:rsidRPr="00694316">
        <w:rPr>
          <w:i/>
          <w:color w:val="000000"/>
        </w:rPr>
        <w:t>4.1 Effect of the gaps and stubs on antenna performance</w:t>
      </w:r>
    </w:p>
    <w:p w14:paraId="3CD6F558" w14:textId="77777777" w:rsidR="00CB191B" w:rsidRPr="00694316" w:rsidRDefault="00081DAA" w:rsidP="00B75447">
      <w:pPr>
        <w:pStyle w:val="MDPI31text"/>
      </w:pPr>
      <w:r w:rsidRPr="00694316">
        <w:rPr>
          <w:b/>
        </w:rPr>
        <w:t>T</w:t>
      </w:r>
      <w:r w:rsidRPr="00694316">
        <w:t xml:space="preserve">he first simulation study concerns the effect of adding gaps and stubs on the real and imaginary parts of the antenna’s impedance. As expected, the impedance of the structure varies, and its real and imaginary parts values become near to that of an industrial chip when introducing gaps and stubs as illustrated in Figure </w:t>
      </w:r>
      <w:hyperlink w:anchor="_qsh70q">
        <w:r w:rsidRPr="00694316">
          <w:t>6</w:t>
        </w:r>
      </w:hyperlink>
      <w:r w:rsidRPr="00694316">
        <w:t xml:space="preserve">. Adding stubs besides gaps influence more the impedance of the antenna because the imaginary part of </w:t>
      </w:r>
      <w:r w:rsidRPr="00694316">
        <w:lastRenderedPageBreak/>
        <w:t xml:space="preserve">the impedance can reach higher positive values and the real one can get lower positive values, i.e., at </w:t>
      </w:r>
      <w:r w:rsidRPr="00694316">
        <w:rPr>
          <w:i/>
        </w:rPr>
        <w:t xml:space="preserve">f </w:t>
      </w:r>
      <w:r w:rsidRPr="00694316">
        <w:t>= 916</w:t>
      </w:r>
      <w:r w:rsidRPr="00694316">
        <w:rPr>
          <w:i/>
        </w:rPr>
        <w:t>MHz</w:t>
      </w:r>
      <w:r w:rsidRPr="00694316">
        <w:t xml:space="preserve"> as an example.</w:t>
      </w:r>
    </w:p>
    <w:p w14:paraId="1D8EF2C2" w14:textId="28DAB7A3" w:rsidR="00CB191B" w:rsidRPr="00694316" w:rsidRDefault="0091664C"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7486DB98" wp14:editId="2F3E76D8">
            <wp:extent cx="4727448" cy="2020824"/>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1003C263" w14:textId="77777777" w:rsidR="00CB191B" w:rsidRPr="00694316" w:rsidRDefault="00081DAA" w:rsidP="0064204D">
      <w:pPr>
        <w:pStyle w:val="MDPI31text"/>
        <w:jc w:val="center"/>
        <w:rPr>
          <w:rFonts w:ascii="Lucida Sans" w:eastAsia="Lucida Sans" w:hAnsi="Lucida Sans" w:cs="Lucida Sans"/>
          <w:sz w:val="10"/>
          <w:szCs w:val="10"/>
        </w:rPr>
      </w:pPr>
      <w:r w:rsidRPr="00694316">
        <w:t>(a)</w:t>
      </w:r>
    </w:p>
    <w:p w14:paraId="7B45157F" w14:textId="32077336" w:rsidR="00CB191B" w:rsidRPr="00694316" w:rsidRDefault="0091664C" w:rsidP="00A90F46">
      <w:pPr>
        <w:pBdr>
          <w:top w:val="nil"/>
          <w:left w:val="nil"/>
          <w:bottom w:val="nil"/>
          <w:right w:val="nil"/>
          <w:between w:val="nil"/>
        </w:pBdr>
        <w:spacing w:before="240" w:after="120"/>
        <w:jc w:val="center"/>
        <w:rPr>
          <w:b/>
          <w:color w:val="000000"/>
        </w:rPr>
      </w:pPr>
      <w:r w:rsidRPr="00694316">
        <w:rPr>
          <w:b/>
          <w:noProof/>
          <w:color w:val="000000"/>
          <w:lang w:val="fr-FR" w:eastAsia="fr-FR"/>
        </w:rPr>
        <w:drawing>
          <wp:inline distT="0" distB="0" distL="0" distR="0" wp14:anchorId="62DBB05D" wp14:editId="587FF6DC">
            <wp:extent cx="4727448" cy="2020824"/>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2456988F" w14:textId="77777777" w:rsidR="00CB191B" w:rsidRPr="00694316" w:rsidRDefault="00081DAA" w:rsidP="0064204D">
      <w:pPr>
        <w:pStyle w:val="MDPI31text"/>
        <w:jc w:val="center"/>
        <w:rPr>
          <w:sz w:val="18"/>
          <w:szCs w:val="18"/>
        </w:rPr>
      </w:pPr>
      <w:r w:rsidRPr="00694316">
        <w:rPr>
          <w:sz w:val="18"/>
          <w:szCs w:val="18"/>
        </w:rPr>
        <w:t>(b)</w:t>
      </w:r>
    </w:p>
    <w:p w14:paraId="29275D53" w14:textId="51A2A159" w:rsidR="00CB191B" w:rsidRPr="00694316" w:rsidRDefault="00081DAA" w:rsidP="0064204D">
      <w:pPr>
        <w:pStyle w:val="MDPI51figurecaption"/>
        <w:rPr>
          <w:szCs w:val="18"/>
        </w:rPr>
      </w:pPr>
      <w:r w:rsidRPr="00694316">
        <w:rPr>
          <w:b/>
          <w:szCs w:val="18"/>
        </w:rPr>
        <w:t xml:space="preserve">Figure 6. </w:t>
      </w:r>
      <w:r w:rsidR="00BF65D1" w:rsidRPr="00694316">
        <w:rPr>
          <w:szCs w:val="18"/>
        </w:rPr>
        <w:t>P</w:t>
      </w:r>
      <w:r w:rsidRPr="00694316">
        <w:rPr>
          <w:szCs w:val="18"/>
        </w:rPr>
        <w:t>roposed structure impedance with different configurations: without stubs without gaps; without stubs with gaps; with stubs with gaps. (a) The real part of the impedance. (b) The imaginary part of the impedance</w:t>
      </w:r>
    </w:p>
    <w:p w14:paraId="6633F58B" w14:textId="77777777" w:rsidR="00CB191B" w:rsidRPr="00694316" w:rsidRDefault="00081DAA" w:rsidP="00B75447">
      <w:pPr>
        <w:pStyle w:val="MDPI31text"/>
      </w:pPr>
      <w:r w:rsidRPr="00694316">
        <w:t xml:space="preserve">These variations in the antenna impedance impact strongly its return loss, and so, its operating frequency and bandwidth as shown in Figure </w:t>
      </w:r>
      <w:hyperlink w:anchor="_3as4poj">
        <w:r w:rsidRPr="00694316">
          <w:t>7</w:t>
        </w:r>
      </w:hyperlink>
      <w:r w:rsidRPr="00694316">
        <w:t>. In fact, the antenna performance is enhanced even more when combining the two techniques into the same structure. Geometrical parameters and positions, of introduced gaps, and stubs can be adjusted to make antenna functioning at higher or lower frequency bands.</w:t>
      </w:r>
    </w:p>
    <w:p w14:paraId="725FBEC5" w14:textId="5710D215" w:rsidR="00CB191B" w:rsidRPr="00694316" w:rsidRDefault="0091664C" w:rsidP="00A90F46">
      <w:pPr>
        <w:pBdr>
          <w:top w:val="nil"/>
          <w:left w:val="nil"/>
          <w:bottom w:val="nil"/>
          <w:right w:val="nil"/>
          <w:between w:val="nil"/>
        </w:pBdr>
        <w:spacing w:before="240" w:after="120"/>
        <w:jc w:val="center"/>
        <w:rPr>
          <w:color w:val="000000"/>
        </w:rPr>
      </w:pPr>
      <w:r w:rsidRPr="00694316">
        <w:rPr>
          <w:noProof/>
          <w:color w:val="000000"/>
          <w:lang w:val="fr-FR" w:eastAsia="fr-FR"/>
        </w:rPr>
        <w:lastRenderedPageBreak/>
        <w:drawing>
          <wp:inline distT="0" distB="0" distL="0" distR="0" wp14:anchorId="3B5863C5" wp14:editId="7871553B">
            <wp:extent cx="4727448" cy="2020824"/>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RT_Gap_stub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5E266D45" w14:textId="77777777" w:rsidR="00CB191B" w:rsidRPr="00694316" w:rsidRDefault="00081DAA" w:rsidP="0064204D">
      <w:pPr>
        <w:pStyle w:val="MDPI51figurecaption"/>
        <w:rPr>
          <w:szCs w:val="18"/>
        </w:rPr>
      </w:pPr>
      <w:r w:rsidRPr="00694316">
        <w:rPr>
          <w:b/>
          <w:szCs w:val="18"/>
        </w:rPr>
        <w:t>Figure 7.</w:t>
      </w:r>
      <w:r w:rsidRPr="00694316">
        <w:rPr>
          <w:szCs w:val="18"/>
        </w:rPr>
        <w:t xml:space="preserve"> The return loss of the proposed structure vs different configuration: without stubs without gaps; without stubs with gaps; with stubs with gaps</w:t>
      </w:r>
    </w:p>
    <w:p w14:paraId="033AEAE1" w14:textId="77777777" w:rsidR="00CB191B" w:rsidRPr="00694316" w:rsidRDefault="00081DAA">
      <w:pPr>
        <w:pBdr>
          <w:top w:val="nil"/>
          <w:left w:val="nil"/>
          <w:bottom w:val="nil"/>
          <w:right w:val="nil"/>
          <w:between w:val="nil"/>
        </w:pBdr>
        <w:spacing w:before="240" w:after="60" w:line="228" w:lineRule="auto"/>
        <w:ind w:left="2608"/>
        <w:jc w:val="left"/>
        <w:rPr>
          <w:i/>
          <w:color w:val="000000"/>
        </w:rPr>
      </w:pPr>
      <w:r w:rsidRPr="00694316">
        <w:rPr>
          <w:i/>
          <w:color w:val="000000"/>
        </w:rPr>
        <w:t xml:space="preserve">4.2 Effect of the </w:t>
      </w:r>
      <w:proofErr w:type="gramStart"/>
      <w:r w:rsidRPr="00694316">
        <w:rPr>
          <w:i/>
          <w:color w:val="000000"/>
        </w:rPr>
        <w:t>gaps</w:t>
      </w:r>
      <w:proofErr w:type="gramEnd"/>
      <w:r w:rsidRPr="00694316">
        <w:rPr>
          <w:i/>
          <w:color w:val="000000"/>
        </w:rPr>
        <w:t xml:space="preserve"> dimensions</w:t>
      </w:r>
    </w:p>
    <w:p w14:paraId="0651620E" w14:textId="11954EAF" w:rsidR="00CB191B" w:rsidRPr="00694316" w:rsidRDefault="00081DAA" w:rsidP="00B75447">
      <w:pPr>
        <w:pStyle w:val="MDPI31text"/>
      </w:pPr>
      <w:r w:rsidRPr="00694316">
        <w:t>According to the equation (</w:t>
      </w:r>
      <w:hyperlink w:anchor="_1ci93xb">
        <w:r w:rsidRPr="00694316">
          <w:t>5</w:t>
        </w:r>
      </w:hyperlink>
      <w:r w:rsidRPr="00694316">
        <w:t>), adding a gap to the antenna structure induces a capacitive effect that is relative to the gap lengths. To investigate how the gap length affects the performance of the antenna, a numerical study is performed on the proposed antenna versus different gap length values (</w:t>
      </w:r>
      <w:r w:rsidRPr="00694316">
        <w:rPr>
          <w:i/>
        </w:rPr>
        <w:t>l</w:t>
      </w:r>
      <w:r w:rsidRPr="00694316">
        <w:rPr>
          <w:i/>
          <w:vertAlign w:val="subscript"/>
        </w:rPr>
        <w:t>g</w:t>
      </w:r>
      <w:r w:rsidRPr="00694316">
        <w:rPr>
          <w:i/>
        </w:rPr>
        <w:t xml:space="preserve"> </w:t>
      </w:r>
      <w:r w:rsidRPr="00694316">
        <w:t xml:space="preserve">= 0, 0.5, 1, 1.5 and 2 </w:t>
      </w:r>
      <w:r w:rsidRPr="00694316">
        <w:rPr>
          <w:i/>
        </w:rPr>
        <w:t>mm</w:t>
      </w:r>
      <w:r w:rsidRPr="00694316">
        <w:t xml:space="preserve">). The change in impedance with respect to the gap lengths is illustrated in figure </w:t>
      </w:r>
      <w:hyperlink w:anchor="_1pxezwc">
        <w:r w:rsidRPr="00694316">
          <w:t>8</w:t>
        </w:r>
      </w:hyperlink>
      <w:r w:rsidRPr="00694316">
        <w:t xml:space="preserve">. In general, creating a gap significantly reduces the impedance (both real and imaginary parts) of the structure. However, the impedance values, when </w:t>
      </w:r>
      <w:r w:rsidRPr="00694316">
        <w:rPr>
          <w:i/>
        </w:rPr>
        <w:t>l</w:t>
      </w:r>
      <w:r w:rsidRPr="00694316">
        <w:rPr>
          <w:i/>
          <w:vertAlign w:val="subscript"/>
        </w:rPr>
        <w:t>g</w:t>
      </w:r>
      <w:r w:rsidRPr="00694316">
        <w:rPr>
          <w:i/>
        </w:rPr>
        <w:t xml:space="preserve"> </w:t>
      </w:r>
      <w:r w:rsidRPr="00694316">
        <w:t>varies from</w:t>
      </w:r>
      <w:r w:rsidR="00C87C8D" w:rsidRPr="00694316">
        <w:t xml:space="preserve"> </w:t>
      </w:r>
      <w:r w:rsidRPr="00694316">
        <w:t>1</w:t>
      </w:r>
      <w:r w:rsidRPr="00694316">
        <w:rPr>
          <w:i/>
        </w:rPr>
        <w:t xml:space="preserve">mm </w:t>
      </w:r>
      <w:r w:rsidRPr="00694316">
        <w:t xml:space="preserve">to </w:t>
      </w:r>
      <w:r w:rsidRPr="00694316">
        <w:rPr>
          <w:i/>
        </w:rPr>
        <w:t>l</w:t>
      </w:r>
      <w:r w:rsidRPr="00694316">
        <w:rPr>
          <w:i/>
          <w:vertAlign w:val="subscript"/>
        </w:rPr>
        <w:t>g</w:t>
      </w:r>
      <w:r w:rsidRPr="00694316">
        <w:rPr>
          <w:i/>
        </w:rPr>
        <w:t xml:space="preserve"> </w:t>
      </w:r>
      <w:r w:rsidRPr="00694316">
        <w:t>2</w:t>
      </w:r>
      <w:r w:rsidRPr="00694316">
        <w:rPr>
          <w:i/>
        </w:rPr>
        <w:t>mm</w:t>
      </w:r>
      <w:r w:rsidRPr="00694316">
        <w:t>,</w:t>
      </w:r>
      <w:r w:rsidRPr="00694316">
        <w:rPr>
          <w:i/>
        </w:rPr>
        <w:t xml:space="preserve"> </w:t>
      </w:r>
      <w:r w:rsidRPr="00694316">
        <w:t>are nearly similar. These two gap lengths are distanced equally from substrate thickness value, h = 1.5mm, which suggests that structure’ thickness can have an important influence on the parameter’s configuration [14].</w:t>
      </w:r>
    </w:p>
    <w:p w14:paraId="7B2B5BEC" w14:textId="3E55FDC3" w:rsidR="00CB191B" w:rsidRPr="00694316" w:rsidRDefault="0091664C" w:rsidP="00A90F46">
      <w:pPr>
        <w:pBdr>
          <w:top w:val="nil"/>
          <w:left w:val="nil"/>
          <w:bottom w:val="nil"/>
          <w:right w:val="nil"/>
          <w:between w:val="nil"/>
        </w:pBdr>
        <w:spacing w:before="240" w:after="120"/>
        <w:jc w:val="center"/>
        <w:rPr>
          <w:rFonts w:ascii="Lucida Sans" w:eastAsia="Lucida Sans" w:hAnsi="Lucida Sans" w:cs="Lucida Sans"/>
          <w:color w:val="000000"/>
          <w:sz w:val="10"/>
          <w:szCs w:val="10"/>
        </w:rPr>
      </w:pPr>
      <w:r w:rsidRPr="00694316">
        <w:rPr>
          <w:rFonts w:ascii="Lucida Sans" w:eastAsia="Lucida Sans" w:hAnsi="Lucida Sans" w:cs="Lucida Sans"/>
          <w:noProof/>
          <w:color w:val="000000"/>
          <w:sz w:val="10"/>
          <w:szCs w:val="10"/>
          <w:lang w:val="fr-FR" w:eastAsia="fr-FR"/>
        </w:rPr>
        <w:drawing>
          <wp:inline distT="0" distB="0" distL="0" distR="0" wp14:anchorId="03F4FC0F" wp14:editId="043FF50E">
            <wp:extent cx="4727448" cy="2020824"/>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various_Lg_real_p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49725D58" w14:textId="1EDD5462" w:rsidR="00CB191B" w:rsidRPr="00694316" w:rsidRDefault="00A008D9" w:rsidP="008F3276">
      <w:pPr>
        <w:pStyle w:val="MDPI31text"/>
        <w:jc w:val="center"/>
        <w:rPr>
          <w:sz w:val="18"/>
          <w:szCs w:val="18"/>
        </w:rPr>
      </w:pPr>
      <w:r w:rsidRPr="00694316">
        <w:rPr>
          <w:sz w:val="18"/>
          <w:szCs w:val="18"/>
        </w:rPr>
        <w:t xml:space="preserve"> </w:t>
      </w:r>
      <w:r w:rsidR="00081DAA" w:rsidRPr="00694316">
        <w:rPr>
          <w:sz w:val="18"/>
          <w:szCs w:val="18"/>
        </w:rPr>
        <w:t>(a)</w:t>
      </w:r>
    </w:p>
    <w:p w14:paraId="4373C3D2" w14:textId="595F820C" w:rsidR="00CB191B" w:rsidRPr="00694316" w:rsidRDefault="0091664C" w:rsidP="00A90F46">
      <w:pPr>
        <w:pBdr>
          <w:top w:val="nil"/>
          <w:left w:val="nil"/>
          <w:bottom w:val="nil"/>
          <w:right w:val="nil"/>
          <w:between w:val="nil"/>
        </w:pBdr>
        <w:spacing w:before="240" w:after="120"/>
        <w:jc w:val="center"/>
        <w:rPr>
          <w:color w:val="000000"/>
        </w:rPr>
      </w:pPr>
      <w:r w:rsidRPr="00694316">
        <w:rPr>
          <w:noProof/>
          <w:color w:val="000000"/>
          <w:lang w:val="fr-FR" w:eastAsia="fr-FR"/>
        </w:rPr>
        <w:lastRenderedPageBreak/>
        <w:drawing>
          <wp:inline distT="0" distB="0" distL="0" distR="0" wp14:anchorId="400CF9F9" wp14:editId="6FB12EF4">
            <wp:extent cx="4727448" cy="2020824"/>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various_Lg_imaginary_par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4B2C3ABC" w14:textId="60FBD23C" w:rsidR="00CB191B" w:rsidRPr="00694316" w:rsidRDefault="00A008D9" w:rsidP="0064204D">
      <w:pPr>
        <w:pStyle w:val="MDPI31text"/>
        <w:jc w:val="center"/>
        <w:rPr>
          <w:sz w:val="18"/>
          <w:szCs w:val="18"/>
        </w:rPr>
      </w:pPr>
      <w:r w:rsidRPr="00694316">
        <w:rPr>
          <w:sz w:val="18"/>
          <w:szCs w:val="18"/>
        </w:rPr>
        <w:t xml:space="preserve"> </w:t>
      </w:r>
      <w:r w:rsidR="00081DAA" w:rsidRPr="00694316">
        <w:rPr>
          <w:sz w:val="18"/>
          <w:szCs w:val="18"/>
        </w:rPr>
        <w:t>(b)</w:t>
      </w:r>
    </w:p>
    <w:p w14:paraId="7AD62A44" w14:textId="77777777" w:rsidR="00CB191B" w:rsidRPr="00694316" w:rsidRDefault="00081DAA" w:rsidP="0064204D">
      <w:pPr>
        <w:pStyle w:val="MDPI51figurecaption"/>
        <w:rPr>
          <w:szCs w:val="18"/>
        </w:rPr>
      </w:pPr>
      <w:r w:rsidRPr="00694316">
        <w:rPr>
          <w:b/>
          <w:szCs w:val="18"/>
        </w:rPr>
        <w:t xml:space="preserve">Figure 8. </w:t>
      </w:r>
      <w:r w:rsidRPr="00694316">
        <w:rPr>
          <w:szCs w:val="18"/>
        </w:rPr>
        <w:t xml:space="preserve">The proposed structure impedance vs different gap lengths </w:t>
      </w:r>
      <w:r w:rsidRPr="00694316">
        <w:rPr>
          <w:i/>
          <w:szCs w:val="18"/>
        </w:rPr>
        <w:t>l</w:t>
      </w:r>
      <w:r w:rsidRPr="00694316">
        <w:rPr>
          <w:i/>
          <w:sz w:val="14"/>
          <w:szCs w:val="14"/>
        </w:rPr>
        <w:t>g</w:t>
      </w:r>
      <w:r w:rsidRPr="00694316">
        <w:rPr>
          <w:szCs w:val="18"/>
        </w:rPr>
        <w:t>. (a) The real part of the impedance. (b) The imaginary part of the impedance.</w:t>
      </w:r>
    </w:p>
    <w:p w14:paraId="05206918" w14:textId="77777777" w:rsidR="00CB191B" w:rsidRPr="00694316" w:rsidRDefault="00081DAA" w:rsidP="00B75447">
      <w:pPr>
        <w:pStyle w:val="MDPI31text"/>
      </w:pPr>
      <w:r w:rsidRPr="00694316">
        <w:t xml:space="preserve">Figure </w:t>
      </w:r>
      <w:hyperlink w:anchor="_49x2ik5">
        <w:r w:rsidRPr="00694316">
          <w:rPr>
            <w:sz w:val="16"/>
            <w:szCs w:val="16"/>
          </w:rPr>
          <w:t xml:space="preserve">9 </w:t>
        </w:r>
      </w:hyperlink>
      <w:r w:rsidRPr="00694316">
        <w:t xml:space="preserve">shows the effect of the gap length on the return loss of the proposed antenna structure. By changing the gap length, the antenna impedance varies, which influences the return loss. In fact, the resonant frequencies shift (functioning frequencies) upon the gap length in both directions according to the (5). When the gap length increases the functioning frequency shifts to higher values. However, when the gap length surpasses the structure thickness, </w:t>
      </w:r>
      <w:r w:rsidRPr="00694316">
        <w:rPr>
          <w:i/>
        </w:rPr>
        <w:t xml:space="preserve">h </w:t>
      </w:r>
      <w:r w:rsidRPr="00694316">
        <w:t>= 1.5</w:t>
      </w:r>
      <w:r w:rsidRPr="00694316">
        <w:rPr>
          <w:i/>
        </w:rPr>
        <w:t>mm</w:t>
      </w:r>
      <w:r w:rsidRPr="00694316">
        <w:t xml:space="preserve">, the capacitance generated by the gap becomes negative. Hence, the functioning frequency when </w:t>
      </w:r>
      <w:r w:rsidRPr="00694316">
        <w:rPr>
          <w:i/>
        </w:rPr>
        <w:t>l</w:t>
      </w:r>
      <w:r w:rsidRPr="00694316">
        <w:rPr>
          <w:i/>
          <w:vertAlign w:val="subscript"/>
        </w:rPr>
        <w:t>g</w:t>
      </w:r>
      <w:r w:rsidRPr="00694316">
        <w:t xml:space="preserve"> = 2mm shifts back to a lower value. Furthermore, the effect of the gap length on the operating frequency and defined bandwidth remains limited but it can lower more the return loss values.</w:t>
      </w:r>
    </w:p>
    <w:p w14:paraId="476C70E5" w14:textId="39781812" w:rsidR="00CB191B" w:rsidRPr="00694316" w:rsidRDefault="0091664C"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4F404653" wp14:editId="21B55658">
            <wp:extent cx="4727448" cy="2020824"/>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various_Lg_return_los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2633DD5B" w14:textId="77777777" w:rsidR="00CB191B" w:rsidRPr="00694316" w:rsidRDefault="00081DAA" w:rsidP="0064204D">
      <w:pPr>
        <w:pStyle w:val="MDPI51figurecaption"/>
        <w:rPr>
          <w:szCs w:val="18"/>
        </w:rPr>
      </w:pPr>
      <w:r w:rsidRPr="00694316">
        <w:rPr>
          <w:b/>
          <w:szCs w:val="18"/>
        </w:rPr>
        <w:t>Figure 9</w:t>
      </w:r>
      <w:r w:rsidRPr="00694316">
        <w:rPr>
          <w:szCs w:val="18"/>
        </w:rPr>
        <w:t xml:space="preserve">. The return loss of the proposed structure vs different gap lengths </w:t>
      </w:r>
      <w:r w:rsidRPr="00694316">
        <w:rPr>
          <w:i/>
          <w:szCs w:val="18"/>
        </w:rPr>
        <w:t>lg</w:t>
      </w:r>
      <w:r w:rsidRPr="00694316">
        <w:rPr>
          <w:szCs w:val="18"/>
        </w:rPr>
        <w:t xml:space="preserve"> without stubs</w:t>
      </w:r>
    </w:p>
    <w:p w14:paraId="2EBFAF92" w14:textId="77777777" w:rsidR="00CB191B" w:rsidRPr="00694316" w:rsidRDefault="00081DAA">
      <w:pPr>
        <w:pBdr>
          <w:top w:val="nil"/>
          <w:left w:val="nil"/>
          <w:bottom w:val="nil"/>
          <w:right w:val="nil"/>
          <w:between w:val="nil"/>
        </w:pBdr>
        <w:spacing w:before="240" w:after="60" w:line="228" w:lineRule="auto"/>
        <w:ind w:left="2608"/>
        <w:jc w:val="left"/>
        <w:rPr>
          <w:i/>
          <w:color w:val="000000"/>
        </w:rPr>
      </w:pPr>
      <w:r w:rsidRPr="00694316">
        <w:rPr>
          <w:i/>
          <w:color w:val="000000"/>
        </w:rPr>
        <w:t>4-3 Effect of introduced stubs</w:t>
      </w:r>
      <w:r w:rsidRPr="00694316">
        <w:rPr>
          <w:i/>
          <w:color w:val="000000"/>
        </w:rPr>
        <w:tab/>
      </w:r>
    </w:p>
    <w:p w14:paraId="0ABF40C5" w14:textId="77777777" w:rsidR="00CB191B" w:rsidRPr="00694316" w:rsidRDefault="00081DAA">
      <w:pPr>
        <w:pBdr>
          <w:top w:val="nil"/>
          <w:left w:val="nil"/>
          <w:bottom w:val="nil"/>
          <w:right w:val="nil"/>
          <w:between w:val="nil"/>
        </w:pBdr>
        <w:spacing w:before="60" w:after="60" w:line="228" w:lineRule="auto"/>
        <w:ind w:left="2608"/>
        <w:jc w:val="left"/>
        <w:rPr>
          <w:color w:val="000000"/>
        </w:rPr>
      </w:pPr>
      <w:r w:rsidRPr="00694316">
        <w:rPr>
          <w:color w:val="000000"/>
        </w:rPr>
        <w:t>4.3.1 Effect of stubs width</w:t>
      </w:r>
    </w:p>
    <w:p w14:paraId="6624790A" w14:textId="77777777" w:rsidR="00CB191B" w:rsidRPr="00694316" w:rsidRDefault="00081DAA" w:rsidP="00B75447">
      <w:pPr>
        <w:pStyle w:val="MDPI31text"/>
      </w:pPr>
      <w:r w:rsidRPr="00694316">
        <w:t xml:space="preserve">The effect of changing stubs width </w:t>
      </w:r>
      <w:proofErr w:type="spellStart"/>
      <w:r w:rsidRPr="00694316">
        <w:rPr>
          <w:i/>
        </w:rPr>
        <w:t>w</w:t>
      </w:r>
      <w:r w:rsidRPr="00694316">
        <w:rPr>
          <w:i/>
          <w:vertAlign w:val="subscript"/>
        </w:rPr>
        <w:t>s</w:t>
      </w:r>
      <w:proofErr w:type="spellEnd"/>
      <w:r w:rsidRPr="00694316">
        <w:rPr>
          <w:i/>
        </w:rPr>
        <w:t xml:space="preserve"> </w:t>
      </w:r>
      <w:r w:rsidRPr="00694316">
        <w:t xml:space="preserve">on the structure impedance is shown in figure </w:t>
      </w:r>
      <w:hyperlink w:anchor="_2p2csry">
        <w:r w:rsidRPr="00694316">
          <w:t>10</w:t>
        </w:r>
      </w:hyperlink>
      <w:r w:rsidRPr="00694316">
        <w:t xml:space="preserve">. The change in the real part of the impedance is limited but its imaginary part decreases as the stub’s width </w:t>
      </w:r>
      <w:proofErr w:type="spellStart"/>
      <w:r w:rsidRPr="00694316">
        <w:rPr>
          <w:i/>
        </w:rPr>
        <w:t>w</w:t>
      </w:r>
      <w:r w:rsidRPr="00694316">
        <w:rPr>
          <w:i/>
          <w:vertAlign w:val="subscript"/>
        </w:rPr>
        <w:t>s</w:t>
      </w:r>
      <w:proofErr w:type="spellEnd"/>
      <w:r w:rsidRPr="00694316">
        <w:rPr>
          <w:i/>
        </w:rPr>
        <w:t xml:space="preserve"> </w:t>
      </w:r>
      <w:r w:rsidRPr="00694316">
        <w:t>increases. These variations in impedance will automatically affect the return loss results as shown in figure</w:t>
      </w:r>
      <w:hyperlink w:anchor="_147n2zr">
        <w:r w:rsidRPr="00694316">
          <w:t xml:space="preserve">11 </w:t>
        </w:r>
      </w:hyperlink>
      <w:r w:rsidRPr="00694316">
        <w:t>where S</w:t>
      </w:r>
      <w:r w:rsidRPr="00694316">
        <w:rPr>
          <w:vertAlign w:val="subscript"/>
        </w:rPr>
        <w:t>11</w:t>
      </w:r>
      <w:r w:rsidRPr="00694316">
        <w:t xml:space="preserve"> values, in dB, are plotted in terms of stubs width.</w:t>
      </w:r>
    </w:p>
    <w:p w14:paraId="20446CAC" w14:textId="0A4712A3" w:rsidR="00CB191B" w:rsidRPr="00694316" w:rsidRDefault="0091664C" w:rsidP="00A90F46">
      <w:pPr>
        <w:pBdr>
          <w:top w:val="nil"/>
          <w:left w:val="nil"/>
          <w:bottom w:val="nil"/>
          <w:right w:val="nil"/>
          <w:between w:val="nil"/>
        </w:pBdr>
        <w:spacing w:before="240" w:after="120"/>
        <w:jc w:val="center"/>
        <w:rPr>
          <w:color w:val="000000"/>
        </w:rPr>
      </w:pPr>
      <w:r w:rsidRPr="00694316">
        <w:rPr>
          <w:noProof/>
          <w:color w:val="000000"/>
          <w:lang w:val="fr-FR" w:eastAsia="fr-FR"/>
        </w:rPr>
        <w:lastRenderedPageBreak/>
        <w:drawing>
          <wp:inline distT="0" distB="0" distL="0" distR="0" wp14:anchorId="63A2A2AC" wp14:editId="25549E6E">
            <wp:extent cx="4727448" cy="2020824"/>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Re_Stubs_w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7C09B582" w14:textId="7724AC27" w:rsidR="00CB191B" w:rsidRPr="00694316" w:rsidRDefault="00081DAA" w:rsidP="00D66557">
      <w:pPr>
        <w:pStyle w:val="MDPI31text"/>
        <w:jc w:val="center"/>
        <w:rPr>
          <w:sz w:val="18"/>
          <w:szCs w:val="18"/>
        </w:rPr>
      </w:pPr>
      <w:r w:rsidRPr="00694316">
        <w:t xml:space="preserve"> </w:t>
      </w:r>
      <w:r w:rsidRPr="00694316">
        <w:rPr>
          <w:sz w:val="18"/>
          <w:szCs w:val="18"/>
        </w:rPr>
        <w:t>(a)</w:t>
      </w:r>
    </w:p>
    <w:p w14:paraId="1B8530D1" w14:textId="6654B10B" w:rsidR="00CB191B" w:rsidRPr="00694316" w:rsidRDefault="0091664C"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5A18CF28" wp14:editId="6A28B2AB">
            <wp:extent cx="4727448" cy="2020824"/>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_Stubs_w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5FAE8DAD" w14:textId="77777777" w:rsidR="00CB191B" w:rsidRPr="00694316" w:rsidRDefault="00081DAA" w:rsidP="0064204D">
      <w:pPr>
        <w:pStyle w:val="MDPI31text"/>
        <w:jc w:val="center"/>
      </w:pPr>
      <w:r w:rsidRPr="00694316">
        <w:t>(b)</w:t>
      </w:r>
    </w:p>
    <w:p w14:paraId="467E1830" w14:textId="77777777" w:rsidR="00CB191B" w:rsidRPr="00694316" w:rsidRDefault="00081DAA" w:rsidP="0064204D">
      <w:pPr>
        <w:pStyle w:val="MDPI51figurecaption"/>
        <w:rPr>
          <w:szCs w:val="18"/>
        </w:rPr>
      </w:pPr>
      <w:r w:rsidRPr="00694316">
        <w:rPr>
          <w:b/>
          <w:szCs w:val="18"/>
        </w:rPr>
        <w:t xml:space="preserve">Figure 10. </w:t>
      </w:r>
      <w:r w:rsidRPr="00694316">
        <w:rPr>
          <w:szCs w:val="18"/>
        </w:rPr>
        <w:t xml:space="preserve">Proposed structure impedance vs different stubs width </w:t>
      </w:r>
      <w:proofErr w:type="spellStart"/>
      <w:r w:rsidRPr="00694316">
        <w:rPr>
          <w:i/>
          <w:szCs w:val="18"/>
        </w:rPr>
        <w:t>w</w:t>
      </w:r>
      <w:r w:rsidRPr="00694316">
        <w:rPr>
          <w:i/>
          <w:szCs w:val="18"/>
          <w:vertAlign w:val="subscript"/>
        </w:rPr>
        <w:t>s</w:t>
      </w:r>
      <w:proofErr w:type="spellEnd"/>
      <w:r w:rsidRPr="00694316">
        <w:rPr>
          <w:szCs w:val="18"/>
        </w:rPr>
        <w:t>. (a) Real part variation of the</w:t>
      </w:r>
      <w:r w:rsidRPr="00694316">
        <w:rPr>
          <w:szCs w:val="18"/>
        </w:rPr>
        <w:br/>
        <w:t>impedance. (b) Imaginary part variation of the impedance</w:t>
      </w:r>
    </w:p>
    <w:p w14:paraId="6E72CA51" w14:textId="77777777" w:rsidR="00CB191B" w:rsidRPr="00694316" w:rsidRDefault="00081DAA">
      <w:pPr>
        <w:pBdr>
          <w:top w:val="nil"/>
          <w:left w:val="nil"/>
          <w:bottom w:val="nil"/>
          <w:right w:val="nil"/>
          <w:between w:val="nil"/>
        </w:pBdr>
        <w:spacing w:line="228" w:lineRule="auto"/>
        <w:ind w:left="2608"/>
        <w:rPr>
          <w:color w:val="000000"/>
        </w:rPr>
      </w:pPr>
      <w:r w:rsidRPr="00694316">
        <w:rPr>
          <w:color w:val="000000"/>
        </w:rPr>
        <w:t xml:space="preserve">When </w:t>
      </w:r>
      <w:proofErr w:type="spellStart"/>
      <w:r w:rsidRPr="00694316">
        <w:rPr>
          <w:i/>
          <w:color w:val="000000"/>
        </w:rPr>
        <w:t>w</w:t>
      </w:r>
      <w:r w:rsidRPr="00694316">
        <w:rPr>
          <w:i/>
          <w:color w:val="000000"/>
          <w:vertAlign w:val="subscript"/>
        </w:rPr>
        <w:t>s</w:t>
      </w:r>
      <w:proofErr w:type="spellEnd"/>
      <w:r w:rsidRPr="00694316">
        <w:rPr>
          <w:i/>
          <w:color w:val="000000"/>
        </w:rPr>
        <w:t xml:space="preserve"> </w:t>
      </w:r>
      <w:r w:rsidRPr="00694316">
        <w:rPr>
          <w:color w:val="000000"/>
        </w:rPr>
        <w:t>increases the imaginary part decreases, hence the resonant frequency (corresponds to the lowest value of S</w:t>
      </w:r>
      <w:r w:rsidRPr="00694316">
        <w:rPr>
          <w:color w:val="000000"/>
          <w:vertAlign w:val="subscript"/>
        </w:rPr>
        <w:t>11</w:t>
      </w:r>
      <w:r w:rsidRPr="00694316">
        <w:rPr>
          <w:color w:val="000000"/>
        </w:rPr>
        <w:t xml:space="preserve"> parameter) shifts toward lower frequencies in both </w:t>
      </w:r>
      <w:r w:rsidRPr="00694316">
        <w:rPr>
          <w:i/>
          <w:color w:val="000000"/>
        </w:rPr>
        <w:t>LF</w:t>
      </w:r>
      <w:r w:rsidRPr="00694316">
        <w:rPr>
          <w:color w:val="000000"/>
        </w:rPr>
        <w:t xml:space="preserve"> and </w:t>
      </w:r>
      <w:r w:rsidRPr="00694316">
        <w:rPr>
          <w:i/>
          <w:color w:val="000000"/>
        </w:rPr>
        <w:t>HF</w:t>
      </w:r>
      <w:r w:rsidRPr="00694316">
        <w:rPr>
          <w:color w:val="000000"/>
        </w:rPr>
        <w:t xml:space="preserve"> regions. We must note also that in </w:t>
      </w:r>
      <w:r w:rsidRPr="00694316">
        <w:rPr>
          <w:i/>
          <w:color w:val="000000"/>
        </w:rPr>
        <w:t>HF</w:t>
      </w:r>
      <w:r w:rsidRPr="00694316">
        <w:rPr>
          <w:color w:val="000000"/>
        </w:rPr>
        <w:t xml:space="preserve"> region, the minimal return loss value increases as </w:t>
      </w:r>
      <w:proofErr w:type="spellStart"/>
      <w:r w:rsidRPr="00694316">
        <w:rPr>
          <w:i/>
          <w:color w:val="000000"/>
        </w:rPr>
        <w:t>w</w:t>
      </w:r>
      <w:r w:rsidRPr="00694316">
        <w:rPr>
          <w:i/>
          <w:color w:val="000000"/>
          <w:vertAlign w:val="subscript"/>
        </w:rPr>
        <w:t>s</w:t>
      </w:r>
      <w:proofErr w:type="spellEnd"/>
      <w:r w:rsidRPr="00694316">
        <w:rPr>
          <w:i/>
          <w:color w:val="000000"/>
        </w:rPr>
        <w:t xml:space="preserve"> </w:t>
      </w:r>
      <w:r w:rsidRPr="00694316">
        <w:rPr>
          <w:color w:val="000000"/>
        </w:rPr>
        <w:t xml:space="preserve">increases. On the contrary, this effect is reversed in </w:t>
      </w:r>
      <w:r w:rsidRPr="00694316">
        <w:rPr>
          <w:i/>
          <w:color w:val="000000"/>
        </w:rPr>
        <w:t>LF</w:t>
      </w:r>
      <w:r w:rsidRPr="00694316">
        <w:rPr>
          <w:color w:val="000000"/>
        </w:rPr>
        <w:t xml:space="preserve"> region because minimal return loss value goes up as </w:t>
      </w:r>
      <w:proofErr w:type="spellStart"/>
      <w:r w:rsidRPr="00694316">
        <w:rPr>
          <w:i/>
          <w:color w:val="000000"/>
        </w:rPr>
        <w:t>w</w:t>
      </w:r>
      <w:r w:rsidRPr="00694316">
        <w:rPr>
          <w:i/>
          <w:color w:val="000000"/>
          <w:vertAlign w:val="subscript"/>
        </w:rPr>
        <w:t>s</w:t>
      </w:r>
      <w:proofErr w:type="spellEnd"/>
      <w:r w:rsidRPr="00694316">
        <w:rPr>
          <w:i/>
          <w:color w:val="000000"/>
        </w:rPr>
        <w:t xml:space="preserve"> </w:t>
      </w:r>
      <w:r w:rsidRPr="00694316">
        <w:rPr>
          <w:color w:val="000000"/>
        </w:rPr>
        <w:t xml:space="preserve">decreases except for </w:t>
      </w:r>
      <w:proofErr w:type="spellStart"/>
      <w:r w:rsidRPr="00694316">
        <w:rPr>
          <w:i/>
          <w:color w:val="000000"/>
        </w:rPr>
        <w:t>w</w:t>
      </w:r>
      <w:r w:rsidRPr="00694316">
        <w:rPr>
          <w:i/>
          <w:color w:val="000000"/>
          <w:vertAlign w:val="subscript"/>
        </w:rPr>
        <w:t>s</w:t>
      </w:r>
      <w:proofErr w:type="spellEnd"/>
      <w:r w:rsidRPr="00694316">
        <w:rPr>
          <w:i/>
          <w:color w:val="000000"/>
        </w:rPr>
        <w:t xml:space="preserve"> </w:t>
      </w:r>
      <w:r w:rsidRPr="00694316">
        <w:rPr>
          <w:color w:val="000000"/>
        </w:rPr>
        <w:t>= 0.9</w:t>
      </w:r>
      <w:r w:rsidRPr="00694316">
        <w:rPr>
          <w:i/>
          <w:color w:val="000000"/>
        </w:rPr>
        <w:t>mm</w:t>
      </w:r>
      <w:r w:rsidRPr="00694316">
        <w:rPr>
          <w:color w:val="000000"/>
        </w:rPr>
        <w:t>.</w:t>
      </w:r>
    </w:p>
    <w:p w14:paraId="44C8804F" w14:textId="2C97021D" w:rsidR="00CB191B" w:rsidRPr="00694316" w:rsidRDefault="0091664C"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3838DDB0" wp14:editId="26652A44">
            <wp:extent cx="4727448" cy="2020824"/>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RT_stubs_w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5AEF2C57" w14:textId="77777777" w:rsidR="00CB191B" w:rsidRPr="00694316" w:rsidRDefault="00081DAA" w:rsidP="0064204D">
      <w:pPr>
        <w:pStyle w:val="MDPI51figurecaption"/>
        <w:rPr>
          <w:szCs w:val="18"/>
        </w:rPr>
      </w:pPr>
      <w:r w:rsidRPr="00694316">
        <w:rPr>
          <w:b/>
          <w:bCs/>
          <w:szCs w:val="18"/>
        </w:rPr>
        <w:t>Figure 11</w:t>
      </w:r>
      <w:r w:rsidRPr="00694316">
        <w:rPr>
          <w:b/>
          <w:szCs w:val="18"/>
        </w:rPr>
        <w:t xml:space="preserve">. </w:t>
      </w:r>
      <w:r w:rsidRPr="00694316">
        <w:rPr>
          <w:szCs w:val="18"/>
        </w:rPr>
        <w:t>The return loss of the proposed structure with different stubs width</w:t>
      </w:r>
    </w:p>
    <w:p w14:paraId="2484F70D" w14:textId="77777777" w:rsidR="00CB191B" w:rsidRPr="00694316" w:rsidRDefault="00081DAA">
      <w:pPr>
        <w:pBdr>
          <w:top w:val="nil"/>
          <w:left w:val="nil"/>
          <w:bottom w:val="nil"/>
          <w:right w:val="nil"/>
          <w:between w:val="nil"/>
        </w:pBdr>
        <w:spacing w:before="60" w:after="60" w:line="228" w:lineRule="auto"/>
        <w:ind w:left="2608"/>
        <w:jc w:val="left"/>
        <w:rPr>
          <w:color w:val="000000"/>
        </w:rPr>
      </w:pPr>
      <w:r w:rsidRPr="00694316">
        <w:rPr>
          <w:color w:val="000000"/>
        </w:rPr>
        <w:lastRenderedPageBreak/>
        <w:t>4.3.2. Effect of stubs’ length</w:t>
      </w:r>
    </w:p>
    <w:p w14:paraId="1C06615A" w14:textId="77777777" w:rsidR="00CB191B" w:rsidRPr="00694316" w:rsidRDefault="00081DAA" w:rsidP="00B75447">
      <w:pPr>
        <w:pStyle w:val="MDPI31text"/>
      </w:pPr>
      <w:r w:rsidRPr="00694316">
        <w:t xml:space="preserve">The stubs length is another parameter that helps control the structure impedance. Figure 12 illustrates how this parameter can affect the structure impedance. It looks difficult to interpret the relationship between impedance real part variations and the stubs length </w:t>
      </w:r>
      <w:r w:rsidRPr="00694316">
        <w:rPr>
          <w:i/>
        </w:rPr>
        <w:t>l</w:t>
      </w:r>
      <w:r w:rsidRPr="00694316">
        <w:rPr>
          <w:i/>
          <w:vertAlign w:val="subscript"/>
        </w:rPr>
        <w:t>s</w:t>
      </w:r>
      <w:r w:rsidRPr="00694316">
        <w:t xml:space="preserve">, however, its interval values go, approximatively, from 20 to 50 Ω at 916 </w:t>
      </w:r>
      <w:proofErr w:type="spellStart"/>
      <w:r w:rsidRPr="00694316">
        <w:t>MHz.</w:t>
      </w:r>
      <w:proofErr w:type="spellEnd"/>
      <w:r w:rsidRPr="00694316">
        <w:t xml:space="preserve"> Concerning the impedance imaginary part, it is clear that it increases significantly as the stubs’ length increases, also variations seem to be quasi-linear versus frequency.</w:t>
      </w:r>
    </w:p>
    <w:p w14:paraId="3BD172F1" w14:textId="0495F269" w:rsidR="00CB191B" w:rsidRPr="00694316" w:rsidRDefault="0091664C"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07815FB1" wp14:editId="09BB5283">
            <wp:extent cx="4727448" cy="2020824"/>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Re_length_stubs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6D3358B2" w14:textId="77777777" w:rsidR="00CB191B" w:rsidRPr="00694316" w:rsidRDefault="00081DAA" w:rsidP="0064204D">
      <w:pPr>
        <w:pStyle w:val="MDPI31text"/>
        <w:jc w:val="center"/>
        <w:rPr>
          <w:sz w:val="18"/>
          <w:szCs w:val="18"/>
        </w:rPr>
      </w:pPr>
      <w:r w:rsidRPr="00694316">
        <w:rPr>
          <w:sz w:val="18"/>
          <w:szCs w:val="18"/>
        </w:rPr>
        <w:t>(a)</w:t>
      </w:r>
    </w:p>
    <w:p w14:paraId="65DE9A00" w14:textId="42EFB975" w:rsidR="00CB191B" w:rsidRPr="00694316" w:rsidRDefault="0002242E" w:rsidP="00A90F46">
      <w:pPr>
        <w:pBdr>
          <w:top w:val="nil"/>
          <w:left w:val="nil"/>
          <w:bottom w:val="nil"/>
          <w:right w:val="nil"/>
          <w:between w:val="nil"/>
        </w:pBdr>
        <w:spacing w:before="240" w:after="120"/>
        <w:jc w:val="center"/>
        <w:rPr>
          <w:rFonts w:ascii="URWPalladioL-Roma" w:eastAsia="URWPalladioL-Roma" w:hAnsi="URWPalladioL-Roma" w:cs="URWPalladioL-Roma"/>
          <w:color w:val="000000"/>
        </w:rPr>
      </w:pPr>
      <w:r w:rsidRPr="00694316">
        <w:rPr>
          <w:noProof/>
          <w:color w:val="000000"/>
          <w:lang w:val="fr-FR" w:eastAsia="fr-FR"/>
        </w:rPr>
        <w:drawing>
          <wp:inline distT="0" distB="0" distL="0" distR="0" wp14:anchorId="01AAA642" wp14:editId="5B8D3D46">
            <wp:extent cx="4727448" cy="2020824"/>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_length_stubs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r w:rsidR="00081DAA" w:rsidRPr="00694316">
        <w:rPr>
          <w:color w:val="000000"/>
        </w:rPr>
        <w:t xml:space="preserve"> </w:t>
      </w:r>
    </w:p>
    <w:p w14:paraId="27C6DD39" w14:textId="77777777" w:rsidR="00CB191B" w:rsidRPr="00694316" w:rsidRDefault="00081DAA" w:rsidP="0064204D">
      <w:pPr>
        <w:pStyle w:val="MDPI31text"/>
        <w:jc w:val="center"/>
        <w:rPr>
          <w:rFonts w:ascii="URWPalladioL-Roma" w:eastAsia="URWPalladioL-Roma" w:hAnsi="URWPalladioL-Roma" w:cs="URWPalladioL-Roma"/>
        </w:rPr>
      </w:pPr>
      <w:r w:rsidRPr="00694316">
        <w:rPr>
          <w:sz w:val="18"/>
          <w:szCs w:val="18"/>
        </w:rPr>
        <w:t>(b)</w:t>
      </w:r>
    </w:p>
    <w:p w14:paraId="1321AAC7" w14:textId="77777777" w:rsidR="00CB191B" w:rsidRPr="00694316" w:rsidRDefault="00081DAA" w:rsidP="0064204D">
      <w:pPr>
        <w:pStyle w:val="MDPI51figurecaption"/>
        <w:rPr>
          <w:szCs w:val="18"/>
        </w:rPr>
      </w:pPr>
      <w:r w:rsidRPr="00694316">
        <w:rPr>
          <w:b/>
          <w:bCs/>
          <w:szCs w:val="18"/>
        </w:rPr>
        <w:t>Figure</w:t>
      </w:r>
      <w:r w:rsidRPr="00694316">
        <w:rPr>
          <w:b/>
          <w:szCs w:val="18"/>
        </w:rPr>
        <w:t xml:space="preserve"> 12. </w:t>
      </w:r>
      <w:r w:rsidRPr="00694316">
        <w:rPr>
          <w:szCs w:val="18"/>
        </w:rPr>
        <w:t xml:space="preserve">The proposed structure impedance vs different stubs length </w:t>
      </w:r>
      <w:r w:rsidRPr="00694316">
        <w:rPr>
          <w:i/>
          <w:szCs w:val="18"/>
        </w:rPr>
        <w:t>ls</w:t>
      </w:r>
      <w:r w:rsidRPr="00694316">
        <w:rPr>
          <w:szCs w:val="18"/>
        </w:rPr>
        <w:t xml:space="preserve">. (a) The real part of the impedance. (b) The imaginary part of the impedance.  </w:t>
      </w:r>
    </w:p>
    <w:p w14:paraId="0DA14A52" w14:textId="7799250C" w:rsidR="00CB191B" w:rsidRPr="00694316" w:rsidRDefault="00081DAA" w:rsidP="00B75447">
      <w:pPr>
        <w:pStyle w:val="MDPI31text"/>
      </w:pPr>
      <w:r w:rsidRPr="00694316">
        <w:t xml:space="preserve">As seen before, return loss will depend on the stub’s length, </w:t>
      </w:r>
      <w:r w:rsidRPr="00694316">
        <w:rPr>
          <w:i/>
        </w:rPr>
        <w:t>l</w:t>
      </w:r>
      <w:r w:rsidRPr="00694316">
        <w:rPr>
          <w:i/>
          <w:vertAlign w:val="subscript"/>
        </w:rPr>
        <w:t>s</w:t>
      </w:r>
      <w:r w:rsidRPr="00694316">
        <w:t xml:space="preserve">, as this later affects the antenna impedance. Figure </w:t>
      </w:r>
      <w:hyperlink w:anchor="_3o7alnk">
        <w:r w:rsidRPr="00694316">
          <w:t xml:space="preserve">13 </w:t>
        </w:r>
      </w:hyperlink>
      <w:r w:rsidRPr="00694316">
        <w:t>shows the return loss versus different stubs length values. In fact, resonant frequency shifts toward high values, in both LF and</w:t>
      </w:r>
      <w:r w:rsidRPr="00694316">
        <w:rPr>
          <w:rFonts w:ascii="Times New Roman" w:hAnsi="Times New Roman"/>
        </w:rPr>
        <w:t xml:space="preserve"> </w:t>
      </w:r>
      <w:r w:rsidRPr="00694316">
        <w:t xml:space="preserve">HF regions, as the </w:t>
      </w:r>
      <w:r w:rsidRPr="00694316">
        <w:rPr>
          <w:i/>
        </w:rPr>
        <w:t>l</w:t>
      </w:r>
      <w:r w:rsidRPr="00694316">
        <w:rPr>
          <w:i/>
          <w:vertAlign w:val="subscript"/>
        </w:rPr>
        <w:t>s</w:t>
      </w:r>
      <w:r w:rsidRPr="00694316">
        <w:rPr>
          <w:i/>
        </w:rPr>
        <w:t xml:space="preserve"> </w:t>
      </w:r>
      <w:r w:rsidRPr="00694316">
        <w:t xml:space="preserve">decreases. Furthermore, return loss minimum value increases when </w:t>
      </w:r>
      <w:r w:rsidRPr="00694316">
        <w:rPr>
          <w:i/>
        </w:rPr>
        <w:t>l</w:t>
      </w:r>
      <w:r w:rsidRPr="00694316">
        <w:rPr>
          <w:i/>
          <w:vertAlign w:val="subscript"/>
        </w:rPr>
        <w:t>s</w:t>
      </w:r>
      <w:r w:rsidRPr="00694316">
        <w:rPr>
          <w:vertAlign w:val="subscript"/>
        </w:rPr>
        <w:t xml:space="preserve"> </w:t>
      </w:r>
      <w:r w:rsidRPr="00694316">
        <w:t xml:space="preserve">increases in the LF region. </w:t>
      </w:r>
    </w:p>
    <w:p w14:paraId="7FACDDD6" w14:textId="6A95EA83" w:rsidR="00CB191B" w:rsidRPr="00694316" w:rsidRDefault="0002242E" w:rsidP="00A90F46">
      <w:pPr>
        <w:pBdr>
          <w:top w:val="nil"/>
          <w:left w:val="nil"/>
          <w:bottom w:val="nil"/>
          <w:right w:val="nil"/>
          <w:between w:val="nil"/>
        </w:pBdr>
        <w:spacing w:before="240" w:after="120"/>
        <w:jc w:val="center"/>
        <w:rPr>
          <w:rFonts w:ascii="Lucida Sans" w:eastAsia="Lucida Sans" w:hAnsi="Lucida Sans" w:cs="Lucida Sans"/>
          <w:color w:val="000000"/>
          <w:sz w:val="10"/>
          <w:szCs w:val="10"/>
        </w:rPr>
      </w:pPr>
      <w:r w:rsidRPr="00694316">
        <w:rPr>
          <w:rFonts w:ascii="Lucida Sans" w:eastAsia="Lucida Sans" w:hAnsi="Lucida Sans" w:cs="Lucida Sans"/>
          <w:noProof/>
          <w:color w:val="000000"/>
          <w:sz w:val="10"/>
          <w:szCs w:val="10"/>
          <w:lang w:val="fr-FR" w:eastAsia="fr-FR"/>
        </w:rPr>
        <w:lastRenderedPageBreak/>
        <w:drawing>
          <wp:inline distT="0" distB="0" distL="0" distR="0" wp14:anchorId="1452823A" wp14:editId="0031DC4D">
            <wp:extent cx="4727448" cy="2020824"/>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RT_length_stub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25C767D6" w14:textId="77777777" w:rsidR="00CB191B" w:rsidRPr="00694316" w:rsidRDefault="00081DAA" w:rsidP="0064204D">
      <w:pPr>
        <w:pStyle w:val="MDPI51figurecaption"/>
        <w:rPr>
          <w:szCs w:val="18"/>
        </w:rPr>
      </w:pPr>
      <w:r w:rsidRPr="00694316">
        <w:rPr>
          <w:b/>
          <w:bCs/>
          <w:szCs w:val="18"/>
        </w:rPr>
        <w:t>Figure</w:t>
      </w:r>
      <w:r w:rsidRPr="00694316">
        <w:rPr>
          <w:b/>
          <w:szCs w:val="18"/>
        </w:rPr>
        <w:t xml:space="preserve"> 13. </w:t>
      </w:r>
      <w:r w:rsidRPr="00694316">
        <w:rPr>
          <w:szCs w:val="18"/>
        </w:rPr>
        <w:t xml:space="preserve">Return loss parameter of the proposed structure vs different stubs length </w:t>
      </w:r>
      <w:r w:rsidRPr="00694316">
        <w:rPr>
          <w:i/>
          <w:szCs w:val="18"/>
        </w:rPr>
        <w:t>ls</w:t>
      </w:r>
      <w:r w:rsidRPr="00694316">
        <w:rPr>
          <w:szCs w:val="18"/>
        </w:rPr>
        <w:t>.</w:t>
      </w:r>
    </w:p>
    <w:p w14:paraId="6DE7316A" w14:textId="77777777" w:rsidR="00CB191B" w:rsidRPr="00694316" w:rsidRDefault="00081DAA">
      <w:pPr>
        <w:pBdr>
          <w:top w:val="nil"/>
          <w:left w:val="nil"/>
          <w:bottom w:val="nil"/>
          <w:right w:val="nil"/>
          <w:between w:val="nil"/>
        </w:pBdr>
        <w:spacing w:before="60" w:after="60" w:line="228" w:lineRule="auto"/>
        <w:ind w:left="2608"/>
        <w:jc w:val="left"/>
        <w:rPr>
          <w:color w:val="000000"/>
        </w:rPr>
      </w:pPr>
      <w:r w:rsidRPr="00694316">
        <w:rPr>
          <w:color w:val="000000"/>
        </w:rPr>
        <w:t xml:space="preserve">  4.3.3 The combined effect of the stub’s length </w:t>
      </w:r>
      <w:r w:rsidRPr="00694316">
        <w:rPr>
          <w:i/>
          <w:color w:val="000000"/>
        </w:rPr>
        <w:t>l</w:t>
      </w:r>
      <w:r w:rsidRPr="00694316">
        <w:rPr>
          <w:i/>
          <w:color w:val="000000"/>
          <w:vertAlign w:val="subscript"/>
        </w:rPr>
        <w:t>s</w:t>
      </w:r>
      <w:r w:rsidRPr="00694316">
        <w:rPr>
          <w:i/>
          <w:color w:val="000000"/>
        </w:rPr>
        <w:t xml:space="preserve"> </w:t>
      </w:r>
      <w:r w:rsidRPr="00694316">
        <w:rPr>
          <w:color w:val="000000"/>
        </w:rPr>
        <w:t xml:space="preserve">and width </w:t>
      </w:r>
      <w:proofErr w:type="spellStart"/>
      <w:r w:rsidRPr="00694316">
        <w:rPr>
          <w:i/>
          <w:color w:val="000000"/>
        </w:rPr>
        <w:t>w</w:t>
      </w:r>
      <w:r w:rsidRPr="00694316">
        <w:rPr>
          <w:i/>
          <w:color w:val="000000"/>
          <w:vertAlign w:val="subscript"/>
        </w:rPr>
        <w:t>s</w:t>
      </w:r>
      <w:proofErr w:type="spellEnd"/>
    </w:p>
    <w:p w14:paraId="595FA3F2" w14:textId="77777777" w:rsidR="00CB191B" w:rsidRPr="00694316" w:rsidRDefault="00081DAA" w:rsidP="00B75447">
      <w:pPr>
        <w:pStyle w:val="MDPI31text"/>
      </w:pPr>
      <w:r w:rsidRPr="00694316">
        <w:t xml:space="preserve">Figure </w:t>
      </w:r>
      <w:hyperlink w:anchor="_23ckvvd">
        <w:r w:rsidRPr="00694316">
          <w:t xml:space="preserve">14 </w:t>
        </w:r>
      </w:hyperlink>
      <w:r w:rsidRPr="00694316">
        <w:t xml:space="preserve">plots the minimum values of the return loss with respect to stubs dimensions, </w:t>
      </w:r>
      <w:r w:rsidRPr="00694316">
        <w:rPr>
          <w:i/>
        </w:rPr>
        <w:t>l</w:t>
      </w:r>
      <w:r w:rsidRPr="00694316">
        <w:rPr>
          <w:i/>
          <w:vertAlign w:val="subscript"/>
        </w:rPr>
        <w:t>s</w:t>
      </w:r>
      <w:r w:rsidRPr="00694316">
        <w:rPr>
          <w:i/>
        </w:rPr>
        <w:t xml:space="preserve"> </w:t>
      </w:r>
      <w:r w:rsidRPr="00694316">
        <w:t xml:space="preserve">and </w:t>
      </w:r>
      <w:proofErr w:type="spellStart"/>
      <w:r w:rsidRPr="00694316">
        <w:rPr>
          <w:i/>
        </w:rPr>
        <w:t>w</w:t>
      </w:r>
      <w:r w:rsidRPr="00694316">
        <w:rPr>
          <w:i/>
          <w:vertAlign w:val="subscript"/>
        </w:rPr>
        <w:t>s</w:t>
      </w:r>
      <w:proofErr w:type="spellEnd"/>
      <w:r w:rsidRPr="00694316">
        <w:t>,</w:t>
      </w:r>
      <w:r w:rsidRPr="00694316">
        <w:rPr>
          <w:i/>
        </w:rPr>
        <w:t xml:space="preserve"> </w:t>
      </w:r>
      <w:r w:rsidRPr="00694316">
        <w:t>in both LF and HF regions. In general, the proposed antenna structure performs better in HF region than in the LF region. In the HF region, the return loss is below -20</w:t>
      </w:r>
      <w:r w:rsidRPr="00694316">
        <w:rPr>
          <w:i/>
        </w:rPr>
        <w:t xml:space="preserve">dB </w:t>
      </w:r>
      <w:r w:rsidRPr="00694316">
        <w:t xml:space="preserve">for multiple combinations of </w:t>
      </w:r>
      <w:r w:rsidRPr="00694316">
        <w:rPr>
          <w:i/>
        </w:rPr>
        <w:t>l</w:t>
      </w:r>
      <w:r w:rsidRPr="00694316">
        <w:rPr>
          <w:i/>
          <w:vertAlign w:val="subscript"/>
        </w:rPr>
        <w:t>s</w:t>
      </w:r>
      <w:r w:rsidRPr="00694316">
        <w:rPr>
          <w:i/>
        </w:rPr>
        <w:t xml:space="preserve"> </w:t>
      </w:r>
      <w:r w:rsidRPr="00694316">
        <w:t xml:space="preserve">and </w:t>
      </w:r>
      <w:proofErr w:type="spellStart"/>
      <w:r w:rsidRPr="00694316">
        <w:rPr>
          <w:i/>
        </w:rPr>
        <w:t>w</w:t>
      </w:r>
      <w:r w:rsidRPr="00694316">
        <w:rPr>
          <w:i/>
          <w:vertAlign w:val="subscript"/>
        </w:rPr>
        <w:t>s</w:t>
      </w:r>
      <w:proofErr w:type="spellEnd"/>
      <w:r w:rsidRPr="00694316">
        <w:rPr>
          <w:i/>
        </w:rPr>
        <w:t xml:space="preserve"> </w:t>
      </w:r>
      <w:r w:rsidRPr="00694316">
        <w:t>and attains -33</w:t>
      </w:r>
      <w:r w:rsidRPr="00694316">
        <w:rPr>
          <w:i/>
        </w:rPr>
        <w:t xml:space="preserve">dB </w:t>
      </w:r>
      <w:r w:rsidRPr="00694316">
        <w:t xml:space="preserve">for </w:t>
      </w:r>
      <w:r w:rsidRPr="00694316">
        <w:rPr>
          <w:i/>
        </w:rPr>
        <w:t>l</w:t>
      </w:r>
      <w:r w:rsidRPr="00694316">
        <w:rPr>
          <w:i/>
          <w:vertAlign w:val="subscript"/>
        </w:rPr>
        <w:t>s</w:t>
      </w:r>
      <w:r w:rsidRPr="00694316">
        <w:rPr>
          <w:i/>
        </w:rPr>
        <w:t xml:space="preserve"> </w:t>
      </w:r>
      <w:r w:rsidRPr="00694316">
        <w:t>5</w:t>
      </w:r>
      <w:r w:rsidRPr="00694316">
        <w:rPr>
          <w:i/>
        </w:rPr>
        <w:t xml:space="preserve">mm </w:t>
      </w:r>
      <w:r w:rsidRPr="00694316">
        <w:t xml:space="preserve">and </w:t>
      </w:r>
      <w:proofErr w:type="spellStart"/>
      <w:r w:rsidRPr="00694316">
        <w:rPr>
          <w:i/>
        </w:rPr>
        <w:t>w</w:t>
      </w:r>
      <w:r w:rsidRPr="00694316">
        <w:rPr>
          <w:i/>
          <w:vertAlign w:val="subscript"/>
        </w:rPr>
        <w:t>s</w:t>
      </w:r>
      <w:proofErr w:type="spellEnd"/>
      <w:r w:rsidRPr="00694316">
        <w:rPr>
          <w:i/>
        </w:rPr>
        <w:t xml:space="preserve"> </w:t>
      </w:r>
      <w:r w:rsidRPr="00694316">
        <w:t>= 0.4</w:t>
      </w:r>
      <w:r w:rsidRPr="00694316">
        <w:rPr>
          <w:i/>
        </w:rPr>
        <w:t>mm</w:t>
      </w:r>
      <w:r w:rsidRPr="00694316">
        <w:t xml:space="preserve">. In the LF region, the minimal value of the return loss is obtained when </w:t>
      </w:r>
      <w:proofErr w:type="spellStart"/>
      <w:r w:rsidRPr="00694316">
        <w:rPr>
          <w:i/>
        </w:rPr>
        <w:t>w</w:t>
      </w:r>
      <w:r w:rsidRPr="00694316">
        <w:rPr>
          <w:i/>
          <w:vertAlign w:val="subscript"/>
        </w:rPr>
        <w:t>s</w:t>
      </w:r>
      <w:proofErr w:type="spellEnd"/>
      <w:r w:rsidRPr="00694316">
        <w:rPr>
          <w:i/>
        </w:rPr>
        <w:t xml:space="preserve"> </w:t>
      </w:r>
      <w:r w:rsidRPr="00694316">
        <w:t>= 0.5</w:t>
      </w:r>
      <w:r w:rsidRPr="00694316">
        <w:rPr>
          <w:i/>
        </w:rPr>
        <w:t xml:space="preserve">mm </w:t>
      </w:r>
      <w:r w:rsidRPr="00694316">
        <w:t xml:space="preserve">and </w:t>
      </w:r>
      <w:r w:rsidRPr="00694316">
        <w:rPr>
          <w:i/>
        </w:rPr>
        <w:t>l</w:t>
      </w:r>
      <w:r w:rsidRPr="00694316">
        <w:rPr>
          <w:i/>
          <w:vertAlign w:val="subscript"/>
        </w:rPr>
        <w:t>s</w:t>
      </w:r>
      <w:r w:rsidRPr="00694316">
        <w:rPr>
          <w:i/>
        </w:rPr>
        <w:t xml:space="preserve"> </w:t>
      </w:r>
      <w:r w:rsidRPr="00694316">
        <w:t>= 7</w:t>
      </w:r>
      <w:r w:rsidRPr="00694316">
        <w:rPr>
          <w:i/>
        </w:rPr>
        <w:t>mm</w:t>
      </w:r>
      <w:r w:rsidRPr="00694316">
        <w:t xml:space="preserve">. Furthermore, the antenna performance in LF and HF regions decreases as the return loss increases, this happens when </w:t>
      </w:r>
      <w:r w:rsidRPr="00694316">
        <w:rPr>
          <w:i/>
        </w:rPr>
        <w:t>l</w:t>
      </w:r>
      <w:r w:rsidRPr="00694316">
        <w:rPr>
          <w:i/>
          <w:vertAlign w:val="subscript"/>
        </w:rPr>
        <w:t>s</w:t>
      </w:r>
      <w:r w:rsidRPr="00694316">
        <w:t xml:space="preserve"> and </w:t>
      </w:r>
      <w:proofErr w:type="spellStart"/>
      <w:r w:rsidRPr="00694316">
        <w:rPr>
          <w:i/>
        </w:rPr>
        <w:t>w</w:t>
      </w:r>
      <w:r w:rsidRPr="00694316">
        <w:rPr>
          <w:i/>
          <w:vertAlign w:val="subscript"/>
        </w:rPr>
        <w:t>s</w:t>
      </w:r>
      <w:proofErr w:type="spellEnd"/>
      <w:r w:rsidRPr="00694316">
        <w:rPr>
          <w:i/>
        </w:rPr>
        <w:t xml:space="preserve"> </w:t>
      </w:r>
      <w:r w:rsidRPr="00694316">
        <w:t>are important.</w:t>
      </w:r>
    </w:p>
    <w:p w14:paraId="45215F3E" w14:textId="1217BB1A" w:rsidR="00CB191B" w:rsidRPr="00694316" w:rsidRDefault="002E718E"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33718D2B" wp14:editId="24681411">
            <wp:extent cx="4727448" cy="18288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RT_Ls_Ws_LF.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27448" cy="1828800"/>
                    </a:xfrm>
                    <a:prstGeom prst="rect">
                      <a:avLst/>
                    </a:prstGeom>
                  </pic:spPr>
                </pic:pic>
              </a:graphicData>
            </a:graphic>
          </wp:inline>
        </w:drawing>
      </w:r>
      <w:r w:rsidR="00081DAA" w:rsidRPr="00694316">
        <w:rPr>
          <w:color w:val="000000"/>
        </w:rPr>
        <w:t xml:space="preserve"> </w:t>
      </w:r>
    </w:p>
    <w:p w14:paraId="2C4FAFAE" w14:textId="77777777" w:rsidR="00CB191B" w:rsidRPr="00694316" w:rsidRDefault="00081DAA" w:rsidP="0064204D">
      <w:pPr>
        <w:pStyle w:val="MDPI31text"/>
        <w:jc w:val="center"/>
        <w:rPr>
          <w:sz w:val="18"/>
          <w:szCs w:val="18"/>
        </w:rPr>
      </w:pPr>
      <w:r w:rsidRPr="00694316">
        <w:rPr>
          <w:sz w:val="18"/>
          <w:szCs w:val="18"/>
        </w:rPr>
        <w:t>(a)</w:t>
      </w:r>
    </w:p>
    <w:p w14:paraId="08137E1B" w14:textId="4A4CE443" w:rsidR="00CB191B" w:rsidRPr="00694316" w:rsidRDefault="002E718E"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02DDB988" wp14:editId="0733CB76">
            <wp:extent cx="4727448" cy="1901952"/>
            <wp:effectExtent l="0" t="0" r="0" b="3175"/>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RT_Ls_Ws_HF.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27448" cy="1901952"/>
                    </a:xfrm>
                    <a:prstGeom prst="rect">
                      <a:avLst/>
                    </a:prstGeom>
                  </pic:spPr>
                </pic:pic>
              </a:graphicData>
            </a:graphic>
          </wp:inline>
        </w:drawing>
      </w:r>
      <w:r w:rsidR="00081DAA" w:rsidRPr="00694316">
        <w:rPr>
          <w:color w:val="000000"/>
        </w:rPr>
        <w:t xml:space="preserve">.                           </w:t>
      </w:r>
    </w:p>
    <w:p w14:paraId="6ED987C1" w14:textId="77777777" w:rsidR="00CB191B" w:rsidRPr="00694316" w:rsidRDefault="00081DAA" w:rsidP="0064204D">
      <w:pPr>
        <w:pStyle w:val="MDPI31text"/>
        <w:jc w:val="center"/>
        <w:rPr>
          <w:sz w:val="18"/>
          <w:szCs w:val="18"/>
        </w:rPr>
      </w:pPr>
      <w:r w:rsidRPr="00694316">
        <w:rPr>
          <w:sz w:val="18"/>
          <w:szCs w:val="18"/>
        </w:rPr>
        <w:t>(b)</w:t>
      </w:r>
    </w:p>
    <w:p w14:paraId="2A39EEED" w14:textId="77777777" w:rsidR="00CB191B" w:rsidRPr="00694316" w:rsidRDefault="00081DAA" w:rsidP="0064204D">
      <w:pPr>
        <w:pStyle w:val="MDPI51figurecaption"/>
        <w:rPr>
          <w:szCs w:val="18"/>
        </w:rPr>
      </w:pPr>
      <w:r w:rsidRPr="00694316">
        <w:rPr>
          <w:b/>
          <w:bCs/>
          <w:szCs w:val="18"/>
        </w:rPr>
        <w:t>Figure 14</w:t>
      </w:r>
      <w:r w:rsidRPr="00694316">
        <w:rPr>
          <w:szCs w:val="18"/>
        </w:rPr>
        <w:t xml:space="preserve">. Return loss vs ls and </w:t>
      </w:r>
      <w:proofErr w:type="spellStart"/>
      <w:r w:rsidRPr="00694316">
        <w:rPr>
          <w:szCs w:val="18"/>
        </w:rPr>
        <w:t>ws</w:t>
      </w:r>
      <w:proofErr w:type="spellEnd"/>
      <w:r w:rsidRPr="00694316">
        <w:rPr>
          <w:szCs w:val="18"/>
        </w:rPr>
        <w:t xml:space="preserve"> values. (a) at low frequency 800 &lt; f &lt; 870, (b) at high frequency 890 &lt; f &lt; 1000</w:t>
      </w:r>
    </w:p>
    <w:p w14:paraId="0B8FBEA9" w14:textId="77777777" w:rsidR="00CB191B" w:rsidRPr="00694316" w:rsidRDefault="00081DAA">
      <w:pPr>
        <w:pBdr>
          <w:top w:val="nil"/>
          <w:left w:val="nil"/>
          <w:bottom w:val="nil"/>
          <w:right w:val="nil"/>
          <w:between w:val="nil"/>
        </w:pBdr>
        <w:spacing w:before="240" w:after="60" w:line="228" w:lineRule="auto"/>
        <w:ind w:left="2608"/>
        <w:jc w:val="left"/>
        <w:rPr>
          <w:i/>
          <w:color w:val="000000"/>
        </w:rPr>
      </w:pPr>
      <w:r w:rsidRPr="00694316">
        <w:rPr>
          <w:i/>
          <w:color w:val="000000"/>
        </w:rPr>
        <w:lastRenderedPageBreak/>
        <w:t>4.4. Optimal antenna structure</w:t>
      </w:r>
    </w:p>
    <w:p w14:paraId="24921497" w14:textId="1F668D3A" w:rsidR="00CB191B" w:rsidRPr="00694316" w:rsidRDefault="00081DAA" w:rsidP="00B75447">
      <w:pPr>
        <w:pStyle w:val="MDPI31text"/>
      </w:pPr>
      <w:r w:rsidRPr="00694316">
        <w:t>The previous numerical studies investigated the effect of added gaps and stubs to the antenna structure on its performance. The length of gaps, and stubs’ dimensions play an important role in satisfying the matching conditions, where the input impedance of the tag antenna (</w:t>
      </w:r>
      <w:r w:rsidRPr="00694316">
        <w:rPr>
          <w:i/>
        </w:rPr>
        <w:t>Z</w:t>
      </w:r>
      <w:r w:rsidRPr="00694316">
        <w:rPr>
          <w:i/>
          <w:vertAlign w:val="subscript"/>
        </w:rPr>
        <w:t>antenna</w:t>
      </w:r>
      <w:r w:rsidR="004D3D75" w:rsidRPr="00694316">
        <w:rPr>
          <w:rFonts w:ascii="Symbol" w:eastAsia="Symbol" w:hAnsi="Symbol" w:cs="Symbol"/>
          <w:i/>
        </w:rPr>
        <w:t></w:t>
      </w:r>
      <w:r w:rsidRPr="00694316">
        <w:rPr>
          <w:i/>
        </w:rPr>
        <w:t>27+j187</w:t>
      </w:r>
      <w:r w:rsidRPr="00694316">
        <w:t>) corresponds closely to the complex conjugate to that of the chip (</w:t>
      </w:r>
      <w:r w:rsidRPr="00694316">
        <w:rPr>
          <w:i/>
        </w:rPr>
        <w:t>Z</w:t>
      </w:r>
      <w:r w:rsidRPr="00694316">
        <w:rPr>
          <w:i/>
          <w:vertAlign w:val="subscript"/>
        </w:rPr>
        <w:t>chip</w:t>
      </w:r>
      <w:r w:rsidR="004D3D75" w:rsidRPr="00694316">
        <w:rPr>
          <w:rFonts w:ascii="Symbol" w:eastAsia="Symbol" w:hAnsi="Symbol" w:cs="Symbol"/>
          <w:i/>
        </w:rPr>
        <w:t></w:t>
      </w:r>
      <w:r w:rsidRPr="00694316">
        <w:rPr>
          <w:i/>
        </w:rPr>
        <w:t>16-j194</w:t>
      </w:r>
      <w:r w:rsidRPr="00694316">
        <w:rPr>
          <w:vertAlign w:val="subscript"/>
        </w:rPr>
        <w:t>)</w:t>
      </w:r>
      <w:r w:rsidRPr="00694316">
        <w:t xml:space="preserve">, </w:t>
      </w: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antenna</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Z</m:t>
            </m:r>
          </m:e>
          <m:sub>
            <m:r>
              <w:rPr>
                <w:rFonts w:ascii="Cambria Math" w:eastAsia="Cambria Math" w:hAnsi="Cambria Math" w:cs="Cambria Math"/>
              </w:rPr>
              <m:t>chip</m:t>
            </m:r>
          </m:sub>
          <m:sup>
            <m:r>
              <w:rPr>
                <w:rFonts w:ascii="Cambria Math" w:eastAsia="Cambria Math" w:hAnsi="Cambria Math" w:cs="Cambria Math"/>
              </w:rPr>
              <m:t>*</m:t>
            </m:r>
          </m:sup>
        </m:sSubSup>
      </m:oMath>
      <w:r w:rsidRPr="00694316">
        <w:rPr>
          <w:rFonts w:ascii="Cambria Math" w:eastAsia="Cambria Math" w:hAnsi="Cambria Math" w:cs="Cambria Math"/>
        </w:rPr>
        <w:t>, at 916 MHz</w:t>
      </w:r>
      <w:r w:rsidRPr="00694316">
        <w:t xml:space="preserve">. Moreover, according to </w:t>
      </w:r>
      <w:proofErr w:type="spellStart"/>
      <w:r w:rsidRPr="00694316">
        <w:t>Friis's</w:t>
      </w:r>
      <w:proofErr w:type="spellEnd"/>
      <w:r w:rsidRPr="00694316">
        <w:t xml:space="preserve"> free-space formula, when the matching conditions are satisfied the maximum readable range is reached. Hence, the length of gaps and stubs’ parameters will strongly affect the proposed RFID antenna read range.</w:t>
      </w:r>
    </w:p>
    <w:p w14:paraId="132CAB5E" w14:textId="77777777" w:rsidR="00CB191B" w:rsidRPr="00694316" w:rsidRDefault="00081DAA" w:rsidP="00B75447">
      <w:pPr>
        <w:pStyle w:val="MDPI31text"/>
      </w:pPr>
      <w:r w:rsidRPr="00694316">
        <w:t xml:space="preserve">Figure 15 presents calculated return loss values of the optimal RFID structure when gaps and stubs are set at their optimal dimension’s values: </w:t>
      </w:r>
      <w:r w:rsidRPr="00694316">
        <w:rPr>
          <w:i/>
        </w:rPr>
        <w:t>l</w:t>
      </w:r>
      <w:r w:rsidRPr="00694316">
        <w:rPr>
          <w:i/>
          <w:vertAlign w:val="subscript"/>
        </w:rPr>
        <w:t>g</w:t>
      </w:r>
      <w:r w:rsidRPr="00694316">
        <w:rPr>
          <w:i/>
        </w:rPr>
        <w:t xml:space="preserve"> </w:t>
      </w:r>
      <w:r w:rsidRPr="00694316">
        <w:t>= 2</w:t>
      </w:r>
      <w:r w:rsidRPr="00694316">
        <w:rPr>
          <w:i/>
        </w:rPr>
        <w:t>mm</w:t>
      </w:r>
      <w:r w:rsidRPr="00694316">
        <w:t xml:space="preserve">, </w:t>
      </w:r>
      <w:r w:rsidRPr="00694316">
        <w:rPr>
          <w:i/>
        </w:rPr>
        <w:t>l</w:t>
      </w:r>
      <w:r w:rsidRPr="00694316">
        <w:rPr>
          <w:i/>
          <w:vertAlign w:val="subscript"/>
        </w:rPr>
        <w:t>s</w:t>
      </w:r>
      <w:r w:rsidRPr="00694316">
        <w:rPr>
          <w:i/>
        </w:rPr>
        <w:t xml:space="preserve"> </w:t>
      </w:r>
      <w:r w:rsidRPr="00694316">
        <w:t>= 7</w:t>
      </w:r>
      <w:r w:rsidRPr="00694316">
        <w:rPr>
          <w:i/>
        </w:rPr>
        <w:t>mm,</w:t>
      </w:r>
      <w:r w:rsidRPr="00694316">
        <w:t xml:space="preserve"> and </w:t>
      </w:r>
      <w:proofErr w:type="spellStart"/>
      <w:r w:rsidRPr="00694316">
        <w:rPr>
          <w:i/>
        </w:rPr>
        <w:t>w</w:t>
      </w:r>
      <w:r w:rsidRPr="00694316">
        <w:rPr>
          <w:i/>
          <w:vertAlign w:val="subscript"/>
        </w:rPr>
        <w:t>s</w:t>
      </w:r>
      <w:proofErr w:type="spellEnd"/>
      <w:r w:rsidRPr="00694316">
        <w:rPr>
          <w:i/>
        </w:rPr>
        <w:t xml:space="preserve"> </w:t>
      </w:r>
      <w:r w:rsidRPr="00694316">
        <w:t>= 0.6</w:t>
      </w:r>
      <w:r w:rsidRPr="00694316">
        <w:rPr>
          <w:i/>
        </w:rPr>
        <w:t>mm</w:t>
      </w:r>
      <w:r w:rsidRPr="00694316">
        <w:t xml:space="preserve">, and when it is fed by an MPING M70 chip. This structure achieves a lower return loss value of </w:t>
      </w:r>
      <w:r w:rsidRPr="00694316">
        <w:rPr>
          <w:i/>
        </w:rPr>
        <w:t>-</w:t>
      </w:r>
      <w:r w:rsidRPr="00694316">
        <w:t xml:space="preserve">22.3 </w:t>
      </w:r>
      <w:r w:rsidRPr="00694316">
        <w:rPr>
          <w:i/>
        </w:rPr>
        <w:t xml:space="preserve">dB </w:t>
      </w:r>
      <w:r w:rsidRPr="00694316">
        <w:t>in the HF region at 916 MHz which offers a maximum calculated read range value up to 25</w:t>
      </w:r>
      <w:r w:rsidRPr="00694316">
        <w:rPr>
          <w:i/>
        </w:rPr>
        <w:t>m</w:t>
      </w:r>
      <w:r w:rsidRPr="00694316">
        <w:t>.</w:t>
      </w:r>
    </w:p>
    <w:p w14:paraId="33B6E5B4" w14:textId="53DD3C42" w:rsidR="00CB191B" w:rsidRPr="00694316" w:rsidRDefault="00BD0D5E" w:rsidP="00A90F46">
      <w:pPr>
        <w:pBdr>
          <w:top w:val="nil"/>
          <w:left w:val="nil"/>
          <w:bottom w:val="nil"/>
          <w:right w:val="nil"/>
          <w:between w:val="nil"/>
        </w:pBdr>
        <w:spacing w:before="240" w:after="120"/>
        <w:jc w:val="center"/>
        <w:rPr>
          <w:b/>
          <w:color w:val="000000"/>
        </w:rPr>
      </w:pPr>
      <w:r w:rsidRPr="00694316">
        <w:rPr>
          <w:b/>
          <w:noProof/>
          <w:color w:val="000000"/>
          <w:lang w:val="fr-FR" w:eastAsia="fr-FR"/>
        </w:rPr>
        <w:drawing>
          <wp:inline distT="0" distB="0" distL="0" distR="0" wp14:anchorId="695D9401" wp14:editId="4DBC5335">
            <wp:extent cx="4727448" cy="20208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T with chi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27448" cy="2020824"/>
                    </a:xfrm>
                    <a:prstGeom prst="rect">
                      <a:avLst/>
                    </a:prstGeom>
                  </pic:spPr>
                </pic:pic>
              </a:graphicData>
            </a:graphic>
          </wp:inline>
        </w:drawing>
      </w:r>
    </w:p>
    <w:p w14:paraId="2EECA2F0" w14:textId="7B8F33B7" w:rsidR="00B46674" w:rsidRPr="00694316" w:rsidRDefault="00081DAA" w:rsidP="0064204D">
      <w:pPr>
        <w:pStyle w:val="MDPI51figurecaption"/>
        <w:rPr>
          <w:szCs w:val="18"/>
        </w:rPr>
      </w:pPr>
      <w:r w:rsidRPr="00694316">
        <w:rPr>
          <w:b/>
          <w:bCs/>
          <w:szCs w:val="18"/>
        </w:rPr>
        <w:t>Figure 15</w:t>
      </w:r>
      <w:r w:rsidRPr="00694316">
        <w:rPr>
          <w:szCs w:val="18"/>
        </w:rPr>
        <w:t>. Return loss when the RFID antenna is fed by an MPING M70 chip.</w:t>
      </w:r>
    </w:p>
    <w:p w14:paraId="5CD530C3" w14:textId="4C557E88" w:rsidR="00CB191B" w:rsidRPr="00694316" w:rsidRDefault="00081DAA">
      <w:pPr>
        <w:pBdr>
          <w:top w:val="nil"/>
          <w:left w:val="nil"/>
          <w:bottom w:val="nil"/>
          <w:right w:val="nil"/>
          <w:between w:val="nil"/>
        </w:pBdr>
        <w:spacing w:line="228" w:lineRule="auto"/>
        <w:ind w:left="2608"/>
        <w:rPr>
          <w:color w:val="000000"/>
        </w:rPr>
      </w:pPr>
      <w:r w:rsidRPr="00694316">
        <w:rPr>
          <w:color w:val="000000"/>
        </w:rPr>
        <w:t>The main purpose of previous numerical studies is to investigate the effect of creating gaps and adding stubs on the antenna performance, especially its read range parameter which can qualify it for localization applications. The results of the simulation study illustrated clearly how antenna performances can be enhanced by combining the two approaches and tuning the size of each element.</w:t>
      </w:r>
    </w:p>
    <w:p w14:paraId="06E41481" w14:textId="77777777" w:rsidR="00B46674" w:rsidRPr="00694316" w:rsidRDefault="00B46674">
      <w:pPr>
        <w:pBdr>
          <w:top w:val="nil"/>
          <w:left w:val="nil"/>
          <w:bottom w:val="nil"/>
          <w:right w:val="nil"/>
          <w:between w:val="nil"/>
        </w:pBdr>
        <w:spacing w:line="228" w:lineRule="auto"/>
        <w:ind w:left="2608"/>
        <w:rPr>
          <w:color w:val="000000"/>
        </w:rPr>
      </w:pPr>
    </w:p>
    <w:p w14:paraId="79BC8ED0" w14:textId="77777777" w:rsidR="00CB191B" w:rsidRPr="00694316" w:rsidRDefault="00081DAA">
      <w:pPr>
        <w:pBdr>
          <w:top w:val="nil"/>
          <w:left w:val="nil"/>
          <w:bottom w:val="nil"/>
          <w:right w:val="nil"/>
          <w:between w:val="nil"/>
        </w:pBdr>
        <w:spacing w:before="240" w:after="60" w:line="228" w:lineRule="auto"/>
        <w:ind w:left="2608"/>
        <w:jc w:val="left"/>
        <w:rPr>
          <w:rFonts w:ascii="Lucida Sans" w:eastAsia="Lucida Sans" w:hAnsi="Lucida Sans" w:cs="Lucida Sans"/>
          <w:b/>
          <w:color w:val="000000"/>
          <w:sz w:val="10"/>
          <w:szCs w:val="10"/>
        </w:rPr>
      </w:pPr>
      <w:r w:rsidRPr="00694316">
        <w:rPr>
          <w:b/>
          <w:color w:val="000000"/>
        </w:rPr>
        <w:t>5. Experimental Results</w:t>
      </w:r>
    </w:p>
    <w:p w14:paraId="51BFC9EE" w14:textId="77777777" w:rsidR="00CB191B" w:rsidRPr="00694316" w:rsidRDefault="00081DAA" w:rsidP="00B75447">
      <w:pPr>
        <w:pStyle w:val="MDPI31text"/>
      </w:pPr>
      <w:r w:rsidRPr="00694316">
        <w:t xml:space="preserve">This section aims to validate the simulation study and verify the advantages of adding gaps and stubs to the antenna structure in real applications. For this kind, a prototype of the simulated RFID tag antenna has been fabricated and tested as shown in figure </w:t>
      </w:r>
      <w:hyperlink w:anchor="_ihv636">
        <w:r w:rsidRPr="00694316">
          <w:t>16</w:t>
        </w:r>
      </w:hyperlink>
      <w:r w:rsidRPr="00694316">
        <w:t xml:space="preserve"> (a, b) using Taconic RF-60 substrate of permittivity 6.12 and a thickness of 1.6mm. The fabricated tag has a size of 95x25 </w:t>
      </w:r>
      <w:r w:rsidRPr="00694316">
        <w:rPr>
          <w:i/>
        </w:rPr>
        <w:t>mm</w:t>
      </w:r>
      <w:r w:rsidRPr="00694316">
        <w:rPr>
          <w:i/>
          <w:vertAlign w:val="superscript"/>
        </w:rPr>
        <w:t>2</w:t>
      </w:r>
      <w:r w:rsidRPr="00694316">
        <w:t xml:space="preserve"> and includes gaps of length </w:t>
      </w:r>
      <w:r w:rsidRPr="00694316">
        <w:rPr>
          <w:i/>
        </w:rPr>
        <w:t>l</w:t>
      </w:r>
      <w:r w:rsidRPr="00694316">
        <w:rPr>
          <w:i/>
          <w:vertAlign w:val="subscript"/>
        </w:rPr>
        <w:t>g</w:t>
      </w:r>
      <w:r w:rsidRPr="00694316">
        <w:rPr>
          <w:i/>
        </w:rPr>
        <w:t xml:space="preserve"> </w:t>
      </w:r>
      <w:r w:rsidRPr="00694316">
        <w:t>= 2</w:t>
      </w:r>
      <w:r w:rsidRPr="00694316">
        <w:rPr>
          <w:i/>
        </w:rPr>
        <w:t>mm</w:t>
      </w:r>
      <w:r w:rsidRPr="00694316">
        <w:t xml:space="preserve">, and stubs of width </w:t>
      </w:r>
      <w:proofErr w:type="spellStart"/>
      <w:r w:rsidRPr="00694316">
        <w:rPr>
          <w:i/>
        </w:rPr>
        <w:t>w</w:t>
      </w:r>
      <w:r w:rsidRPr="00694316">
        <w:rPr>
          <w:i/>
          <w:vertAlign w:val="subscript"/>
        </w:rPr>
        <w:t>s</w:t>
      </w:r>
      <w:proofErr w:type="spellEnd"/>
      <w:r w:rsidRPr="00694316">
        <w:t xml:space="preserve">= 0.6 </w:t>
      </w:r>
      <w:r w:rsidRPr="00694316">
        <w:rPr>
          <w:i/>
        </w:rPr>
        <w:t>mm</w:t>
      </w:r>
      <w:r w:rsidRPr="00694316">
        <w:t xml:space="preserve"> and length </w:t>
      </w:r>
      <w:r w:rsidRPr="00694316">
        <w:rPr>
          <w:i/>
        </w:rPr>
        <w:t>l</w:t>
      </w:r>
      <w:r w:rsidRPr="00694316">
        <w:rPr>
          <w:i/>
          <w:vertAlign w:val="subscript"/>
        </w:rPr>
        <w:t>s</w:t>
      </w:r>
      <w:r w:rsidRPr="00694316">
        <w:t xml:space="preserve"> = 5</w:t>
      </w:r>
      <w:r w:rsidRPr="00694316">
        <w:rPr>
          <w:i/>
        </w:rPr>
        <w:t>mm</w:t>
      </w:r>
      <w:r w:rsidRPr="00694316">
        <w:t>.</w:t>
      </w:r>
    </w:p>
    <w:p w14:paraId="45B29FC7" w14:textId="77777777" w:rsidR="00CB191B" w:rsidRPr="00694316" w:rsidRDefault="00081DAA" w:rsidP="00A90F46">
      <w:pPr>
        <w:pBdr>
          <w:top w:val="nil"/>
          <w:left w:val="nil"/>
          <w:bottom w:val="nil"/>
          <w:right w:val="nil"/>
          <w:between w:val="nil"/>
        </w:pBdr>
        <w:spacing w:before="240" w:after="120"/>
        <w:jc w:val="center"/>
        <w:rPr>
          <w:color w:val="000000"/>
        </w:rPr>
      </w:pPr>
      <w:r w:rsidRPr="00694316">
        <w:rPr>
          <w:noProof/>
          <w:color w:val="000000"/>
          <w:lang w:val="fr-FR" w:eastAsia="fr-FR"/>
        </w:rPr>
        <w:lastRenderedPageBreak/>
        <w:drawing>
          <wp:inline distT="0" distB="0" distL="0" distR="0" wp14:anchorId="21EF621D" wp14:editId="1AF96CB5">
            <wp:extent cx="4727448" cy="1591056"/>
            <wp:effectExtent l="0" t="0" r="0" b="952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36"/>
                    <a:srcRect/>
                    <a:stretch>
                      <a:fillRect/>
                    </a:stretch>
                  </pic:blipFill>
                  <pic:spPr>
                    <a:xfrm>
                      <a:off x="0" y="0"/>
                      <a:ext cx="4727448" cy="1591056"/>
                    </a:xfrm>
                    <a:prstGeom prst="rect">
                      <a:avLst/>
                    </a:prstGeom>
                    <a:ln/>
                  </pic:spPr>
                </pic:pic>
              </a:graphicData>
            </a:graphic>
          </wp:inline>
        </w:drawing>
      </w:r>
    </w:p>
    <w:p w14:paraId="70A879D8" w14:textId="77777777" w:rsidR="00CB191B" w:rsidRPr="00694316" w:rsidRDefault="00081DAA" w:rsidP="0064204D">
      <w:pPr>
        <w:pStyle w:val="MDPI31text"/>
        <w:jc w:val="center"/>
        <w:rPr>
          <w:sz w:val="18"/>
          <w:szCs w:val="18"/>
        </w:rPr>
      </w:pPr>
      <w:r w:rsidRPr="00694316">
        <w:rPr>
          <w:sz w:val="18"/>
          <w:szCs w:val="18"/>
        </w:rPr>
        <w:t>(a)</w:t>
      </w:r>
    </w:p>
    <w:p w14:paraId="0A574A89" w14:textId="77777777" w:rsidR="00CB191B" w:rsidRPr="00694316" w:rsidRDefault="00081DAA"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7B147C0E" wp14:editId="7E1E5F24">
            <wp:extent cx="4727448" cy="1591056"/>
            <wp:effectExtent l="0" t="0" r="0" b="952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37"/>
                    <a:srcRect/>
                    <a:stretch>
                      <a:fillRect/>
                    </a:stretch>
                  </pic:blipFill>
                  <pic:spPr>
                    <a:xfrm>
                      <a:off x="0" y="0"/>
                      <a:ext cx="4727448" cy="1591056"/>
                    </a:xfrm>
                    <a:prstGeom prst="rect">
                      <a:avLst/>
                    </a:prstGeom>
                    <a:ln/>
                  </pic:spPr>
                </pic:pic>
              </a:graphicData>
            </a:graphic>
          </wp:inline>
        </w:drawing>
      </w:r>
    </w:p>
    <w:p w14:paraId="51D30F02" w14:textId="77777777" w:rsidR="00CB191B" w:rsidRPr="00694316" w:rsidRDefault="00081DAA" w:rsidP="0064204D">
      <w:pPr>
        <w:pStyle w:val="MDPI31text"/>
        <w:jc w:val="center"/>
        <w:rPr>
          <w:sz w:val="18"/>
          <w:szCs w:val="18"/>
        </w:rPr>
      </w:pPr>
      <w:r w:rsidRPr="00694316">
        <w:rPr>
          <w:sz w:val="18"/>
          <w:szCs w:val="18"/>
        </w:rPr>
        <w:t>(b)</w:t>
      </w:r>
    </w:p>
    <w:p w14:paraId="28F3A422" w14:textId="77777777" w:rsidR="00CB191B" w:rsidRPr="00694316" w:rsidRDefault="00081DAA" w:rsidP="0064204D">
      <w:pPr>
        <w:pStyle w:val="MDPI51figurecaption"/>
        <w:rPr>
          <w:szCs w:val="18"/>
        </w:rPr>
      </w:pPr>
      <w:r w:rsidRPr="00694316">
        <w:rPr>
          <w:b/>
          <w:szCs w:val="18"/>
        </w:rPr>
        <w:t xml:space="preserve">Figure 16. </w:t>
      </w:r>
      <w:r w:rsidRPr="00694316">
        <w:rPr>
          <w:szCs w:val="18"/>
        </w:rPr>
        <w:t>Experimental results. (a) Fabricated Antenna. (b) Proposed UHF antenna tested inside the anechoic chamber</w:t>
      </w:r>
    </w:p>
    <w:p w14:paraId="25EC6F1D" w14:textId="77777777" w:rsidR="00CB191B" w:rsidRPr="00694316" w:rsidRDefault="00081DAA" w:rsidP="00B75447">
      <w:pPr>
        <w:pStyle w:val="MDPI31text"/>
      </w:pPr>
      <w:r w:rsidRPr="00694316">
        <w:t>Figure 17 presents measured and simulated results of the reflection coefficient. The two curves are very closer to each other especially around the two resonant frequencies with a slight shift of measurements toward higher frequencies. Experimental results show that the proposed RFID tag is a dual-band antenna operating at UHF bad around 837 MHz (LF region) and around 927 MHz (HF region). In the LF region, the antenna has a measured return loss near to -15dB at 840MHz with a 6 MHz bandwidth (838-844MHz). In the HF region, measured return loss is even better as it reaches -17dB at 927MHz, with a 10 MHz bandwidth (925-935MHz).</w:t>
      </w:r>
    </w:p>
    <w:p w14:paraId="7A6F7F4D" w14:textId="77777777" w:rsidR="00CB191B" w:rsidRPr="00694316" w:rsidRDefault="00081DAA" w:rsidP="00A90F46">
      <w:pPr>
        <w:pBdr>
          <w:top w:val="nil"/>
          <w:left w:val="nil"/>
          <w:bottom w:val="nil"/>
          <w:right w:val="nil"/>
          <w:between w:val="nil"/>
        </w:pBdr>
        <w:spacing w:before="240" w:after="120"/>
        <w:jc w:val="center"/>
        <w:rPr>
          <w:color w:val="000000"/>
        </w:rPr>
      </w:pPr>
      <w:r w:rsidRPr="00694316">
        <w:rPr>
          <w:noProof/>
          <w:color w:val="000000"/>
          <w:lang w:val="fr-FR" w:eastAsia="fr-FR"/>
        </w:rPr>
        <w:drawing>
          <wp:inline distT="0" distB="0" distL="0" distR="0" wp14:anchorId="7156375F" wp14:editId="5F9F77FB">
            <wp:extent cx="4434840" cy="2148840"/>
            <wp:effectExtent l="0" t="0" r="3810" b="381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4434840" cy="2148840"/>
                    </a:xfrm>
                    <a:prstGeom prst="rect">
                      <a:avLst/>
                    </a:prstGeom>
                    <a:ln/>
                  </pic:spPr>
                </pic:pic>
              </a:graphicData>
            </a:graphic>
          </wp:inline>
        </w:drawing>
      </w:r>
    </w:p>
    <w:p w14:paraId="2273B006" w14:textId="77777777" w:rsidR="00CB191B" w:rsidRPr="00694316" w:rsidRDefault="00081DAA" w:rsidP="0064204D">
      <w:pPr>
        <w:pStyle w:val="MDPI51figurecaption"/>
        <w:rPr>
          <w:szCs w:val="18"/>
        </w:rPr>
      </w:pPr>
      <w:r w:rsidRPr="00694316">
        <w:rPr>
          <w:b/>
          <w:bCs/>
          <w:szCs w:val="18"/>
        </w:rPr>
        <w:t>Figure 17</w:t>
      </w:r>
      <w:r w:rsidRPr="00694316">
        <w:rPr>
          <w:szCs w:val="18"/>
        </w:rPr>
        <w:t>. Reflection Coefficient (S</w:t>
      </w:r>
      <w:r w:rsidRPr="00694316">
        <w:rPr>
          <w:szCs w:val="18"/>
          <w:vertAlign w:val="subscript"/>
        </w:rPr>
        <w:t>11</w:t>
      </w:r>
      <w:r w:rsidRPr="00694316">
        <w:rPr>
          <w:szCs w:val="18"/>
        </w:rPr>
        <w:t>): Simulations versus Measurements</w:t>
      </w:r>
    </w:p>
    <w:p w14:paraId="4B34A42E" w14:textId="77777777" w:rsidR="00CB191B" w:rsidRPr="00694316" w:rsidRDefault="00081DAA" w:rsidP="00B75447">
      <w:pPr>
        <w:pStyle w:val="MDPI31text"/>
      </w:pPr>
      <w:r w:rsidRPr="00694316">
        <w:t xml:space="preserve">Also, radiation pattern simulations and measurements have been performed. Results presented in figure 18 note that our proposed antenna is an omnidirectional radiator, in </w:t>
      </w:r>
      <w:r w:rsidRPr="00694316">
        <w:lastRenderedPageBreak/>
        <w:t>both frequency bands, with a large half-power beamwidth (HPBW) which is recommended for such kinds of applications. Measurement and calculated quantities are in very good agreement which validates our numerical studies and illustrates the performance of CST as a leader electromagnetic simulator.</w:t>
      </w:r>
    </w:p>
    <w:p w14:paraId="3D8B55EC" w14:textId="77777777" w:rsidR="00CB191B" w:rsidRPr="00694316" w:rsidRDefault="00CB191B">
      <w:pPr>
        <w:spacing w:after="120"/>
        <w:rPr>
          <w:color w:val="000000"/>
        </w:rPr>
      </w:pPr>
    </w:p>
    <w:tbl>
      <w:tblPr>
        <w:tblW w:w="10032" w:type="dxa"/>
        <w:jc w:val="center"/>
        <w:tblLayout w:type="fixed"/>
        <w:tblCellMar>
          <w:left w:w="115" w:type="dxa"/>
          <w:right w:w="115" w:type="dxa"/>
        </w:tblCellMar>
        <w:tblLook w:val="0000" w:firstRow="0" w:lastRow="0" w:firstColumn="0" w:lastColumn="0" w:noHBand="0" w:noVBand="0"/>
      </w:tblPr>
      <w:tblGrid>
        <w:gridCol w:w="5016"/>
        <w:gridCol w:w="5016"/>
      </w:tblGrid>
      <w:tr w:rsidR="00CB191B" w:rsidRPr="00694316" w14:paraId="1D05197B" w14:textId="77777777">
        <w:trPr>
          <w:jc w:val="center"/>
        </w:trPr>
        <w:tc>
          <w:tcPr>
            <w:tcW w:w="5016" w:type="dxa"/>
            <w:shd w:val="clear" w:color="auto" w:fill="auto"/>
            <w:vAlign w:val="center"/>
          </w:tcPr>
          <w:p w14:paraId="256C1714" w14:textId="77777777" w:rsidR="00CB191B" w:rsidRPr="00694316" w:rsidRDefault="00081DAA">
            <w:pPr>
              <w:pBdr>
                <w:top w:val="nil"/>
                <w:left w:val="nil"/>
                <w:bottom w:val="nil"/>
                <w:right w:val="nil"/>
                <w:between w:val="nil"/>
              </w:pBdr>
              <w:spacing w:after="120"/>
              <w:jc w:val="center"/>
              <w:rPr>
                <w:color w:val="000000"/>
              </w:rPr>
            </w:pPr>
            <w:r w:rsidRPr="00694316">
              <w:rPr>
                <w:noProof/>
                <w:color w:val="000000"/>
                <w:lang w:val="fr-FR" w:eastAsia="fr-FR"/>
              </w:rPr>
              <w:drawing>
                <wp:inline distT="0" distB="0" distL="0" distR="0" wp14:anchorId="2A8C214D" wp14:editId="5CE65772">
                  <wp:extent cx="3042000" cy="2347200"/>
                  <wp:effectExtent l="0" t="0" r="0" b="0"/>
                  <wp:docPr id="9" name="image9.png" descr="D:\OriginLab Export Graphes\Radiation at 837.5 MHz (Elev=0 Deg).png"/>
                  <wp:cNvGraphicFramePr/>
                  <a:graphic xmlns:a="http://schemas.openxmlformats.org/drawingml/2006/main">
                    <a:graphicData uri="http://schemas.openxmlformats.org/drawingml/2006/picture">
                      <pic:pic xmlns:pic="http://schemas.openxmlformats.org/drawingml/2006/picture">
                        <pic:nvPicPr>
                          <pic:cNvPr id="0" name="image9.png" descr="D:\OriginLab Export Graphes\Radiation at 837.5 MHz (Elev=0 Deg).png"/>
                          <pic:cNvPicPr preferRelativeResize="0"/>
                        </pic:nvPicPr>
                        <pic:blipFill>
                          <a:blip r:embed="rId39"/>
                          <a:srcRect/>
                          <a:stretch>
                            <a:fillRect/>
                          </a:stretch>
                        </pic:blipFill>
                        <pic:spPr>
                          <a:xfrm>
                            <a:off x="0" y="0"/>
                            <a:ext cx="3042000" cy="2347200"/>
                          </a:xfrm>
                          <a:prstGeom prst="rect">
                            <a:avLst/>
                          </a:prstGeom>
                          <a:ln/>
                        </pic:spPr>
                      </pic:pic>
                    </a:graphicData>
                  </a:graphic>
                </wp:inline>
              </w:drawing>
            </w:r>
          </w:p>
        </w:tc>
        <w:tc>
          <w:tcPr>
            <w:tcW w:w="5016" w:type="dxa"/>
          </w:tcPr>
          <w:p w14:paraId="3EBE13A9" w14:textId="77777777" w:rsidR="00CB191B" w:rsidRPr="00694316" w:rsidRDefault="00081DAA">
            <w:pPr>
              <w:pBdr>
                <w:top w:val="nil"/>
                <w:left w:val="nil"/>
                <w:bottom w:val="nil"/>
                <w:right w:val="nil"/>
                <w:between w:val="nil"/>
              </w:pBdr>
              <w:spacing w:after="120"/>
              <w:jc w:val="center"/>
              <w:rPr>
                <w:color w:val="000000"/>
              </w:rPr>
            </w:pPr>
            <w:r w:rsidRPr="00694316">
              <w:rPr>
                <w:noProof/>
                <w:color w:val="000000"/>
                <w:lang w:val="fr-FR" w:eastAsia="fr-FR"/>
              </w:rPr>
              <w:drawing>
                <wp:inline distT="0" distB="0" distL="0" distR="0" wp14:anchorId="0BB58D67" wp14:editId="5FD1C350">
                  <wp:extent cx="3042000" cy="2397600"/>
                  <wp:effectExtent l="0" t="0" r="0" b="0"/>
                  <wp:docPr id="10" name="image10.png" descr="D:\OriginLab Export Graphes\Radiation at 926.5 MHz (Elev=0).png"/>
                  <wp:cNvGraphicFramePr/>
                  <a:graphic xmlns:a="http://schemas.openxmlformats.org/drawingml/2006/main">
                    <a:graphicData uri="http://schemas.openxmlformats.org/drawingml/2006/picture">
                      <pic:pic xmlns:pic="http://schemas.openxmlformats.org/drawingml/2006/picture">
                        <pic:nvPicPr>
                          <pic:cNvPr id="0" name="image10.png" descr="D:\OriginLab Export Graphes\Radiation at 926.5 MHz (Elev=0).png"/>
                          <pic:cNvPicPr preferRelativeResize="0"/>
                        </pic:nvPicPr>
                        <pic:blipFill>
                          <a:blip r:embed="rId40"/>
                          <a:srcRect/>
                          <a:stretch>
                            <a:fillRect/>
                          </a:stretch>
                        </pic:blipFill>
                        <pic:spPr>
                          <a:xfrm>
                            <a:off x="0" y="0"/>
                            <a:ext cx="3042000" cy="2397600"/>
                          </a:xfrm>
                          <a:prstGeom prst="rect">
                            <a:avLst/>
                          </a:prstGeom>
                          <a:ln/>
                        </pic:spPr>
                      </pic:pic>
                    </a:graphicData>
                  </a:graphic>
                </wp:inline>
              </w:drawing>
            </w:r>
          </w:p>
        </w:tc>
      </w:tr>
      <w:tr w:rsidR="00CB191B" w:rsidRPr="00694316" w14:paraId="43676EF7" w14:textId="77777777">
        <w:trPr>
          <w:jc w:val="center"/>
        </w:trPr>
        <w:tc>
          <w:tcPr>
            <w:tcW w:w="5016" w:type="dxa"/>
            <w:shd w:val="clear" w:color="auto" w:fill="auto"/>
            <w:vAlign w:val="center"/>
          </w:tcPr>
          <w:p w14:paraId="67AF4A6A" w14:textId="77777777" w:rsidR="00CB191B" w:rsidRPr="00694316" w:rsidRDefault="00081DAA">
            <w:pPr>
              <w:pBdr>
                <w:top w:val="nil"/>
                <w:left w:val="nil"/>
                <w:bottom w:val="nil"/>
                <w:right w:val="nil"/>
                <w:between w:val="nil"/>
              </w:pBdr>
              <w:jc w:val="center"/>
              <w:rPr>
                <w:color w:val="000000"/>
              </w:rPr>
            </w:pPr>
            <w:r w:rsidRPr="00694316">
              <w:rPr>
                <w:color w:val="000000"/>
              </w:rPr>
              <w:t>(</w:t>
            </w:r>
            <w:r w:rsidRPr="00694316">
              <w:rPr>
                <w:b/>
                <w:color w:val="000000"/>
              </w:rPr>
              <w:t>a</w:t>
            </w:r>
            <w:r w:rsidRPr="00694316">
              <w:rPr>
                <w:color w:val="000000"/>
              </w:rPr>
              <w:t>)</w:t>
            </w:r>
          </w:p>
        </w:tc>
        <w:tc>
          <w:tcPr>
            <w:tcW w:w="5016" w:type="dxa"/>
          </w:tcPr>
          <w:p w14:paraId="4AC6B054" w14:textId="77777777" w:rsidR="00CB191B" w:rsidRPr="00694316" w:rsidRDefault="00081DAA">
            <w:pPr>
              <w:pBdr>
                <w:top w:val="nil"/>
                <w:left w:val="nil"/>
                <w:bottom w:val="nil"/>
                <w:right w:val="nil"/>
                <w:between w:val="nil"/>
              </w:pBdr>
              <w:jc w:val="center"/>
              <w:rPr>
                <w:color w:val="000000"/>
              </w:rPr>
            </w:pPr>
            <w:r w:rsidRPr="00694316">
              <w:rPr>
                <w:color w:val="000000"/>
              </w:rPr>
              <w:t>(</w:t>
            </w:r>
            <w:r w:rsidRPr="00694316">
              <w:rPr>
                <w:b/>
                <w:color w:val="000000"/>
              </w:rPr>
              <w:t>b</w:t>
            </w:r>
            <w:r w:rsidRPr="00694316">
              <w:rPr>
                <w:color w:val="000000"/>
              </w:rPr>
              <w:t>)</w:t>
            </w:r>
          </w:p>
        </w:tc>
      </w:tr>
    </w:tbl>
    <w:p w14:paraId="7218DB82" w14:textId="77777777" w:rsidR="00CB191B" w:rsidRPr="00694316" w:rsidRDefault="00081DAA" w:rsidP="0064204D">
      <w:pPr>
        <w:pStyle w:val="MDPI51figurecaption"/>
        <w:rPr>
          <w:szCs w:val="18"/>
        </w:rPr>
      </w:pPr>
      <w:r w:rsidRPr="00694316">
        <w:rPr>
          <w:b/>
          <w:bCs/>
          <w:color w:val="000000" w:themeColor="text1"/>
          <w:szCs w:val="18"/>
        </w:rPr>
        <w:t>Figure</w:t>
      </w:r>
      <w:r w:rsidRPr="00694316">
        <w:rPr>
          <w:b/>
          <w:bCs/>
          <w:szCs w:val="18"/>
        </w:rPr>
        <w:t xml:space="preserve"> 18</w:t>
      </w:r>
      <w:r w:rsidRPr="00694316">
        <w:rPr>
          <w:szCs w:val="18"/>
        </w:rPr>
        <w:t>. Radiation of proposed RFID antenna. (a) At 837MHz. (b) At 927MHz</w:t>
      </w:r>
    </w:p>
    <w:p w14:paraId="3EAA0C01" w14:textId="4C38C592" w:rsidR="00CB191B" w:rsidRPr="00694316" w:rsidRDefault="00081DAA">
      <w:pPr>
        <w:pBdr>
          <w:top w:val="nil"/>
          <w:left w:val="nil"/>
          <w:bottom w:val="nil"/>
          <w:right w:val="nil"/>
          <w:between w:val="nil"/>
        </w:pBdr>
        <w:spacing w:line="228" w:lineRule="auto"/>
        <w:ind w:left="2608" w:firstLine="425"/>
        <w:rPr>
          <w:color w:val="000000"/>
        </w:rPr>
      </w:pPr>
      <w:r w:rsidRPr="00694316">
        <w:rPr>
          <w:color w:val="000000"/>
        </w:rPr>
        <w:t>Simulations and experimental results indicate that proposed antenna performances are very promising since it has an important long read-range of 25</w:t>
      </w:r>
      <w:r w:rsidRPr="00694316">
        <w:rPr>
          <w:i/>
          <w:color w:val="000000"/>
        </w:rPr>
        <w:t>m</w:t>
      </w:r>
      <w:r w:rsidRPr="00694316">
        <w:rPr>
          <w:color w:val="000000"/>
        </w:rPr>
        <w:t xml:space="preserve">, by using </w:t>
      </w:r>
      <w:proofErr w:type="spellStart"/>
      <w:r w:rsidRPr="00694316">
        <w:rPr>
          <w:color w:val="000000"/>
        </w:rPr>
        <w:t>Mping</w:t>
      </w:r>
      <w:proofErr w:type="spellEnd"/>
      <w:r w:rsidRPr="00694316">
        <w:rPr>
          <w:color w:val="000000"/>
        </w:rPr>
        <w:t xml:space="preserve"> M730 chip with </w:t>
      </w:r>
      <w:r w:rsidRPr="00694316">
        <w:rPr>
          <w:i/>
          <w:color w:val="000000"/>
        </w:rPr>
        <w:t>-</w:t>
      </w:r>
      <w:r w:rsidRPr="00694316">
        <w:rPr>
          <w:color w:val="000000"/>
        </w:rPr>
        <w:t>24</w:t>
      </w:r>
      <w:r w:rsidRPr="00694316">
        <w:rPr>
          <w:i/>
          <w:color w:val="000000"/>
        </w:rPr>
        <w:t>dB</w:t>
      </w:r>
      <w:r w:rsidRPr="00694316">
        <w:rPr>
          <w:color w:val="000000"/>
        </w:rPr>
        <w:t xml:space="preserve"> sensitivity</w:t>
      </w:r>
      <w:r w:rsidRPr="00694316">
        <w:rPr>
          <w:i/>
          <w:color w:val="000000"/>
        </w:rPr>
        <w:t xml:space="preserve"> </w:t>
      </w:r>
      <w:r w:rsidRPr="00694316">
        <w:rPr>
          <w:color w:val="000000"/>
        </w:rPr>
        <w:t>[1</w:t>
      </w:r>
      <w:r w:rsidR="004D3D75" w:rsidRPr="00694316">
        <w:rPr>
          <w:color w:val="000000"/>
        </w:rPr>
        <w:t>6</w:t>
      </w:r>
      <w:r w:rsidRPr="00694316">
        <w:rPr>
          <w:color w:val="000000"/>
        </w:rPr>
        <w:t>], and an omnidirectional radiation pattern diagram in both frequency bands. In comparison with other antennas reported in the literature, as shown in table 1, our proposed RFID tag looks to be a promising candidate for localization applications since it can communicate over a large distance at 916 MHz, when it fed by an appropriate industrial chip, in all horizontal directions, and can behave as a dual-band antenna when the feeder is a 50 Ω port while most other antennas function in a particular band.</w:t>
      </w:r>
    </w:p>
    <w:p w14:paraId="1C9B4CEB" w14:textId="77777777" w:rsidR="00CB191B" w:rsidRPr="00694316" w:rsidRDefault="00081DAA">
      <w:pPr>
        <w:pBdr>
          <w:top w:val="nil"/>
          <w:left w:val="nil"/>
          <w:bottom w:val="nil"/>
          <w:right w:val="nil"/>
          <w:between w:val="nil"/>
        </w:pBdr>
        <w:spacing w:before="240" w:after="120" w:line="228" w:lineRule="auto"/>
        <w:ind w:left="2608"/>
        <w:rPr>
          <w:color w:val="000000"/>
          <w:sz w:val="18"/>
          <w:szCs w:val="18"/>
        </w:rPr>
      </w:pPr>
      <w:r w:rsidRPr="00694316">
        <w:rPr>
          <w:b/>
          <w:color w:val="000000"/>
          <w:sz w:val="18"/>
          <w:szCs w:val="18"/>
        </w:rPr>
        <w:t xml:space="preserve">Table 1. </w:t>
      </w:r>
      <w:r w:rsidRPr="00694316">
        <w:rPr>
          <w:color w:val="000000"/>
          <w:sz w:val="18"/>
          <w:szCs w:val="18"/>
        </w:rPr>
        <w:t>The performances of the antennas proposed in the literature vs the performance of the proposed antenna</w:t>
      </w:r>
    </w:p>
    <w:tbl>
      <w:tblPr>
        <w:tblW w:w="9351" w:type="dxa"/>
        <w:jc w:val="right"/>
        <w:tblBorders>
          <w:top w:val="single" w:sz="8" w:space="0" w:color="000000"/>
          <w:left w:val="nil"/>
          <w:bottom w:val="single" w:sz="8" w:space="0" w:color="000000"/>
          <w:right w:val="nil"/>
          <w:insideH w:val="single" w:sz="4" w:space="0" w:color="000000"/>
          <w:insideV w:val="nil"/>
        </w:tblBorders>
        <w:tblLayout w:type="fixed"/>
        <w:tblCellMar>
          <w:left w:w="0" w:type="dxa"/>
          <w:right w:w="0" w:type="dxa"/>
        </w:tblCellMar>
        <w:tblLook w:val="0400" w:firstRow="0" w:lastRow="0" w:firstColumn="0" w:lastColumn="0" w:noHBand="0" w:noVBand="1"/>
      </w:tblPr>
      <w:tblGrid>
        <w:gridCol w:w="2689"/>
        <w:gridCol w:w="2539"/>
        <w:gridCol w:w="1571"/>
        <w:gridCol w:w="2552"/>
      </w:tblGrid>
      <w:tr w:rsidR="00CB191B" w:rsidRPr="00694316" w14:paraId="1EC1303C" w14:textId="77777777">
        <w:trPr>
          <w:jc w:val="right"/>
        </w:trPr>
        <w:tc>
          <w:tcPr>
            <w:tcW w:w="2689" w:type="dxa"/>
            <w:vAlign w:val="center"/>
          </w:tcPr>
          <w:p w14:paraId="0CE2A2F3" w14:textId="77777777" w:rsidR="00CB191B" w:rsidRPr="00694316" w:rsidRDefault="00081DAA">
            <w:pPr>
              <w:pBdr>
                <w:top w:val="nil"/>
                <w:left w:val="nil"/>
                <w:bottom w:val="nil"/>
                <w:right w:val="nil"/>
                <w:between w:val="nil"/>
              </w:pBdr>
              <w:rPr>
                <w:b/>
              </w:rPr>
            </w:pPr>
            <w:r w:rsidRPr="00694316">
              <w:rPr>
                <w:b/>
              </w:rPr>
              <w:t>Published literature</w:t>
            </w:r>
          </w:p>
        </w:tc>
        <w:tc>
          <w:tcPr>
            <w:tcW w:w="2539" w:type="dxa"/>
            <w:vAlign w:val="center"/>
          </w:tcPr>
          <w:p w14:paraId="6D91F401" w14:textId="77777777" w:rsidR="00CB191B" w:rsidRPr="00694316" w:rsidRDefault="00081DAA">
            <w:pPr>
              <w:pBdr>
                <w:top w:val="nil"/>
                <w:left w:val="nil"/>
                <w:bottom w:val="nil"/>
                <w:right w:val="nil"/>
                <w:between w:val="nil"/>
              </w:pBdr>
              <w:rPr>
                <w:b/>
              </w:rPr>
            </w:pPr>
            <w:r w:rsidRPr="00694316">
              <w:rPr>
                <w:b/>
              </w:rPr>
              <w:t>Reported tag’ size (mm</w:t>
            </w:r>
            <w:r w:rsidRPr="00694316">
              <w:rPr>
                <w:b/>
                <w:vertAlign w:val="superscript"/>
              </w:rPr>
              <w:t>2</w:t>
            </w:r>
            <w:r w:rsidRPr="00694316">
              <w:rPr>
                <w:b/>
              </w:rPr>
              <w:t>)</w:t>
            </w:r>
          </w:p>
        </w:tc>
        <w:tc>
          <w:tcPr>
            <w:tcW w:w="1571" w:type="dxa"/>
            <w:vAlign w:val="center"/>
          </w:tcPr>
          <w:p w14:paraId="134ABF41" w14:textId="77777777" w:rsidR="00CB191B" w:rsidRPr="00694316" w:rsidRDefault="00081DAA">
            <w:pPr>
              <w:pBdr>
                <w:top w:val="nil"/>
                <w:left w:val="nil"/>
                <w:bottom w:val="nil"/>
                <w:right w:val="nil"/>
                <w:between w:val="nil"/>
              </w:pBdr>
              <w:rPr>
                <w:b/>
              </w:rPr>
            </w:pPr>
            <w:r w:rsidRPr="00694316">
              <w:rPr>
                <w:b/>
              </w:rPr>
              <w:t>read range (m)</w:t>
            </w:r>
          </w:p>
        </w:tc>
        <w:tc>
          <w:tcPr>
            <w:tcW w:w="2552" w:type="dxa"/>
            <w:vAlign w:val="center"/>
          </w:tcPr>
          <w:p w14:paraId="3597E1E0" w14:textId="77777777" w:rsidR="00CB191B" w:rsidRPr="00694316" w:rsidRDefault="00081DAA">
            <w:pPr>
              <w:pBdr>
                <w:top w:val="nil"/>
                <w:left w:val="nil"/>
                <w:bottom w:val="nil"/>
                <w:right w:val="nil"/>
                <w:between w:val="nil"/>
              </w:pBdr>
              <w:rPr>
                <w:b/>
              </w:rPr>
            </w:pPr>
            <w:r w:rsidRPr="00694316">
              <w:rPr>
                <w:b/>
              </w:rPr>
              <w:t>Operational band (MHz)</w:t>
            </w:r>
          </w:p>
        </w:tc>
      </w:tr>
      <w:tr w:rsidR="00CB191B" w:rsidRPr="00694316" w14:paraId="3ED68B10" w14:textId="77777777">
        <w:trPr>
          <w:jc w:val="right"/>
        </w:trPr>
        <w:tc>
          <w:tcPr>
            <w:tcW w:w="2689" w:type="dxa"/>
            <w:vAlign w:val="center"/>
          </w:tcPr>
          <w:p w14:paraId="746429D0" w14:textId="24013A27" w:rsidR="00CB191B" w:rsidRPr="00694316" w:rsidRDefault="00DC1831">
            <w:pPr>
              <w:pBdr>
                <w:top w:val="nil"/>
                <w:left w:val="nil"/>
                <w:bottom w:val="nil"/>
                <w:right w:val="nil"/>
                <w:between w:val="nil"/>
              </w:pBdr>
              <w:rPr>
                <w:color w:val="000000" w:themeColor="text1"/>
              </w:rPr>
            </w:pPr>
            <w:r w:rsidRPr="00694316">
              <w:rPr>
                <w:rFonts w:ascii="Arial" w:hAnsi="Arial" w:cs="Arial"/>
                <w:color w:val="000000" w:themeColor="text1"/>
                <w:sz w:val="18"/>
                <w:szCs w:val="18"/>
              </w:rPr>
              <w:t>Bansal</w:t>
            </w:r>
            <w:r w:rsidRPr="00694316">
              <w:rPr>
                <w:color w:val="000000" w:themeColor="text1"/>
              </w:rPr>
              <w:t xml:space="preserve"> </w:t>
            </w:r>
            <w:r w:rsidR="00081DAA" w:rsidRPr="00694316">
              <w:rPr>
                <w:color w:val="000000" w:themeColor="text1"/>
              </w:rPr>
              <w:t>[1</w:t>
            </w:r>
            <w:r w:rsidR="004D3D75" w:rsidRPr="00694316">
              <w:rPr>
                <w:color w:val="000000" w:themeColor="text1"/>
              </w:rPr>
              <w:t>7</w:t>
            </w:r>
            <w:r w:rsidR="00081DAA" w:rsidRPr="00694316">
              <w:rPr>
                <w:color w:val="000000" w:themeColor="text1"/>
              </w:rPr>
              <w:t>]</w:t>
            </w:r>
          </w:p>
        </w:tc>
        <w:tc>
          <w:tcPr>
            <w:tcW w:w="2539" w:type="dxa"/>
            <w:vAlign w:val="center"/>
          </w:tcPr>
          <w:p w14:paraId="41A4FD5C" w14:textId="4AF71CB4" w:rsidR="00CB191B" w:rsidRPr="00694316" w:rsidRDefault="00081DAA">
            <w:pPr>
              <w:pBdr>
                <w:top w:val="nil"/>
                <w:left w:val="nil"/>
                <w:bottom w:val="nil"/>
                <w:right w:val="nil"/>
                <w:between w:val="nil"/>
              </w:pBdr>
              <w:rPr>
                <w:color w:val="000000" w:themeColor="text1"/>
              </w:rPr>
            </w:pPr>
            <w:r w:rsidRPr="00694316">
              <w:rPr>
                <w:color w:val="000000" w:themeColor="text1"/>
              </w:rPr>
              <w:t>6</w:t>
            </w:r>
            <w:r w:rsidR="0041271B" w:rsidRPr="00694316">
              <w:rPr>
                <w:color w:val="000000" w:themeColor="text1"/>
              </w:rPr>
              <w:t>7</w:t>
            </w:r>
            <w:r w:rsidRPr="00694316">
              <w:rPr>
                <w:color w:val="000000" w:themeColor="text1"/>
              </w:rPr>
              <w:t xml:space="preserve"> × </w:t>
            </w:r>
            <w:r w:rsidR="0041271B" w:rsidRPr="00694316">
              <w:rPr>
                <w:color w:val="000000" w:themeColor="text1"/>
              </w:rPr>
              <w:t>34</w:t>
            </w:r>
          </w:p>
        </w:tc>
        <w:tc>
          <w:tcPr>
            <w:tcW w:w="1571" w:type="dxa"/>
            <w:vAlign w:val="center"/>
          </w:tcPr>
          <w:p w14:paraId="7198825E" w14:textId="2D78874D" w:rsidR="00CB191B" w:rsidRPr="00694316" w:rsidRDefault="0041271B">
            <w:pPr>
              <w:pBdr>
                <w:top w:val="nil"/>
                <w:left w:val="nil"/>
                <w:bottom w:val="nil"/>
                <w:right w:val="nil"/>
                <w:between w:val="nil"/>
              </w:pBdr>
              <w:rPr>
                <w:color w:val="000000" w:themeColor="text1"/>
              </w:rPr>
            </w:pPr>
            <w:r w:rsidRPr="00694316">
              <w:rPr>
                <w:color w:val="000000" w:themeColor="text1"/>
              </w:rPr>
              <w:t>13.59</w:t>
            </w:r>
          </w:p>
        </w:tc>
        <w:tc>
          <w:tcPr>
            <w:tcW w:w="2552" w:type="dxa"/>
            <w:vAlign w:val="center"/>
          </w:tcPr>
          <w:p w14:paraId="02CE4916" w14:textId="47F5E699" w:rsidR="00CB191B" w:rsidRPr="00694316" w:rsidRDefault="0041271B">
            <w:pPr>
              <w:pBdr>
                <w:top w:val="nil"/>
                <w:left w:val="nil"/>
                <w:bottom w:val="nil"/>
                <w:right w:val="nil"/>
                <w:between w:val="nil"/>
              </w:pBdr>
              <w:rPr>
                <w:color w:val="000000" w:themeColor="text1"/>
              </w:rPr>
            </w:pPr>
            <w:r w:rsidRPr="00694316">
              <w:rPr>
                <w:color w:val="000000" w:themeColor="text1"/>
              </w:rPr>
              <w:t>902</w:t>
            </w:r>
            <w:r w:rsidR="00081DAA" w:rsidRPr="00694316">
              <w:rPr>
                <w:color w:val="000000" w:themeColor="text1"/>
              </w:rPr>
              <w:t>-</w:t>
            </w:r>
            <w:r w:rsidRPr="00694316">
              <w:rPr>
                <w:color w:val="000000" w:themeColor="text1"/>
              </w:rPr>
              <w:t>928</w:t>
            </w:r>
          </w:p>
        </w:tc>
      </w:tr>
      <w:tr w:rsidR="00CB191B" w:rsidRPr="00694316" w14:paraId="62ABB488" w14:textId="77777777">
        <w:trPr>
          <w:jc w:val="right"/>
        </w:trPr>
        <w:tc>
          <w:tcPr>
            <w:tcW w:w="2689" w:type="dxa"/>
            <w:vAlign w:val="center"/>
          </w:tcPr>
          <w:p w14:paraId="4EC3CBD6" w14:textId="188CD709" w:rsidR="00CB191B" w:rsidRPr="00694316" w:rsidRDefault="00F816A3" w:rsidP="00F816A3">
            <w:pPr>
              <w:pBdr>
                <w:top w:val="nil"/>
                <w:left w:val="nil"/>
                <w:bottom w:val="nil"/>
                <w:right w:val="nil"/>
                <w:between w:val="nil"/>
              </w:pBdr>
              <w:rPr>
                <w:color w:val="000000" w:themeColor="text1"/>
              </w:rPr>
            </w:pPr>
            <w:r w:rsidRPr="00694316">
              <w:rPr>
                <w:color w:val="000000" w:themeColor="text1"/>
              </w:rPr>
              <w:t xml:space="preserve"> </w:t>
            </w:r>
            <w:r w:rsidRPr="00694316">
              <w:rPr>
                <w:color w:val="000000" w:themeColor="text1"/>
                <w:lang w:val="fr-FR"/>
              </w:rPr>
              <w:t xml:space="preserve">Ma and al </w:t>
            </w:r>
            <w:r w:rsidR="00081DAA" w:rsidRPr="00694316">
              <w:rPr>
                <w:color w:val="000000" w:themeColor="text1"/>
              </w:rPr>
              <w:t>[1</w:t>
            </w:r>
            <w:r w:rsidR="00F04200" w:rsidRPr="00694316">
              <w:rPr>
                <w:color w:val="000000" w:themeColor="text1"/>
              </w:rPr>
              <w:t>8</w:t>
            </w:r>
            <w:r w:rsidR="00081DAA" w:rsidRPr="00694316">
              <w:rPr>
                <w:color w:val="000000" w:themeColor="text1"/>
              </w:rPr>
              <w:t>]</w:t>
            </w:r>
          </w:p>
        </w:tc>
        <w:tc>
          <w:tcPr>
            <w:tcW w:w="2539" w:type="dxa"/>
            <w:vAlign w:val="center"/>
          </w:tcPr>
          <w:p w14:paraId="486FC0C3" w14:textId="43EEEF81" w:rsidR="00CB191B" w:rsidRPr="00694316" w:rsidRDefault="00F52F18">
            <w:pPr>
              <w:pBdr>
                <w:top w:val="nil"/>
                <w:left w:val="nil"/>
                <w:bottom w:val="nil"/>
                <w:right w:val="nil"/>
                <w:between w:val="nil"/>
              </w:pBdr>
              <w:rPr>
                <w:color w:val="000000" w:themeColor="text1"/>
              </w:rPr>
            </w:pPr>
            <w:r w:rsidRPr="00694316">
              <w:rPr>
                <w:color w:val="000000" w:themeColor="text1"/>
              </w:rPr>
              <w:t>8</w:t>
            </w:r>
            <w:r w:rsidR="003950B5" w:rsidRPr="00694316">
              <w:rPr>
                <w:color w:val="000000" w:themeColor="text1"/>
              </w:rPr>
              <w:t>3.6</w:t>
            </w:r>
            <w:r w:rsidR="00081DAA" w:rsidRPr="00694316">
              <w:rPr>
                <w:color w:val="000000" w:themeColor="text1"/>
              </w:rPr>
              <w:t>×</w:t>
            </w:r>
            <w:r w:rsidR="003950B5" w:rsidRPr="00694316">
              <w:rPr>
                <w:color w:val="000000" w:themeColor="text1"/>
              </w:rPr>
              <w:t>51.4</w:t>
            </w:r>
          </w:p>
        </w:tc>
        <w:tc>
          <w:tcPr>
            <w:tcW w:w="1571" w:type="dxa"/>
            <w:vAlign w:val="center"/>
          </w:tcPr>
          <w:p w14:paraId="0242C186" w14:textId="13C0F6C1" w:rsidR="00CB191B" w:rsidRPr="00694316" w:rsidRDefault="003950B5">
            <w:pPr>
              <w:pBdr>
                <w:top w:val="nil"/>
                <w:left w:val="nil"/>
                <w:bottom w:val="nil"/>
                <w:right w:val="nil"/>
                <w:between w:val="nil"/>
              </w:pBdr>
              <w:rPr>
                <w:color w:val="000000" w:themeColor="text1"/>
              </w:rPr>
            </w:pPr>
            <w:r w:rsidRPr="00694316">
              <w:rPr>
                <w:color w:val="000000" w:themeColor="text1"/>
              </w:rPr>
              <w:t>6.8</w:t>
            </w:r>
          </w:p>
        </w:tc>
        <w:tc>
          <w:tcPr>
            <w:tcW w:w="2552" w:type="dxa"/>
            <w:vAlign w:val="center"/>
          </w:tcPr>
          <w:p w14:paraId="5606EC7F" w14:textId="6A31D265" w:rsidR="00CB191B" w:rsidRPr="00694316" w:rsidRDefault="003950B5">
            <w:pPr>
              <w:pBdr>
                <w:top w:val="nil"/>
                <w:left w:val="nil"/>
                <w:bottom w:val="nil"/>
                <w:right w:val="nil"/>
                <w:between w:val="nil"/>
              </w:pBdr>
              <w:rPr>
                <w:color w:val="000000" w:themeColor="text1"/>
              </w:rPr>
            </w:pPr>
            <w:r w:rsidRPr="00694316">
              <w:rPr>
                <w:color w:val="000000" w:themeColor="text1"/>
              </w:rPr>
              <w:t>885</w:t>
            </w:r>
          </w:p>
        </w:tc>
      </w:tr>
      <w:tr w:rsidR="005C43F6" w:rsidRPr="00694316" w14:paraId="5628654A" w14:textId="77777777">
        <w:trPr>
          <w:jc w:val="right"/>
        </w:trPr>
        <w:tc>
          <w:tcPr>
            <w:tcW w:w="2689" w:type="dxa"/>
            <w:vAlign w:val="center"/>
          </w:tcPr>
          <w:p w14:paraId="44453A34" w14:textId="23A90221" w:rsidR="005C43F6" w:rsidRPr="00694316" w:rsidRDefault="00751FAE" w:rsidP="00F816A3">
            <w:pPr>
              <w:pBdr>
                <w:top w:val="nil"/>
                <w:left w:val="nil"/>
                <w:bottom w:val="nil"/>
                <w:right w:val="nil"/>
                <w:between w:val="nil"/>
              </w:pBdr>
              <w:rPr>
                <w:color w:val="000000" w:themeColor="text1"/>
              </w:rPr>
            </w:pPr>
            <w:r w:rsidRPr="00694316">
              <w:rPr>
                <w:color w:val="000000" w:themeColor="text1"/>
              </w:rPr>
              <w:t>He et al</w:t>
            </w:r>
            <w:r w:rsidR="00EC47DE" w:rsidRPr="00694316">
              <w:rPr>
                <w:color w:val="000000" w:themeColor="text1"/>
              </w:rPr>
              <w:t xml:space="preserve"> [19]</w:t>
            </w:r>
          </w:p>
        </w:tc>
        <w:tc>
          <w:tcPr>
            <w:tcW w:w="2539" w:type="dxa"/>
            <w:vAlign w:val="center"/>
          </w:tcPr>
          <w:p w14:paraId="2ED6AAE4" w14:textId="300E5B6D" w:rsidR="005C43F6" w:rsidRPr="00694316" w:rsidRDefault="003950B5">
            <w:pPr>
              <w:pBdr>
                <w:top w:val="nil"/>
                <w:left w:val="nil"/>
                <w:bottom w:val="nil"/>
                <w:right w:val="nil"/>
                <w:between w:val="nil"/>
              </w:pBdr>
              <w:rPr>
                <w:color w:val="000000" w:themeColor="text1"/>
              </w:rPr>
            </w:pPr>
            <w:r w:rsidRPr="00694316">
              <w:rPr>
                <w:color w:val="000000" w:themeColor="text1"/>
              </w:rPr>
              <w:t>80×24</w:t>
            </w:r>
          </w:p>
        </w:tc>
        <w:tc>
          <w:tcPr>
            <w:tcW w:w="1571" w:type="dxa"/>
            <w:vAlign w:val="center"/>
          </w:tcPr>
          <w:p w14:paraId="7C66CA09" w14:textId="31D62C3B" w:rsidR="005C43F6" w:rsidRPr="00694316" w:rsidRDefault="003950B5">
            <w:pPr>
              <w:pBdr>
                <w:top w:val="nil"/>
                <w:left w:val="nil"/>
                <w:bottom w:val="nil"/>
                <w:right w:val="nil"/>
                <w:between w:val="nil"/>
              </w:pBdr>
              <w:rPr>
                <w:color w:val="000000" w:themeColor="text1"/>
              </w:rPr>
            </w:pPr>
            <w:r w:rsidRPr="00694316">
              <w:rPr>
                <w:color w:val="000000" w:themeColor="text1"/>
              </w:rPr>
              <w:t>8</w:t>
            </w:r>
          </w:p>
        </w:tc>
        <w:tc>
          <w:tcPr>
            <w:tcW w:w="2552" w:type="dxa"/>
            <w:vAlign w:val="center"/>
          </w:tcPr>
          <w:p w14:paraId="0E61B9FA" w14:textId="600D04EB" w:rsidR="005C43F6" w:rsidRPr="00694316" w:rsidRDefault="003950B5">
            <w:pPr>
              <w:pBdr>
                <w:top w:val="nil"/>
                <w:left w:val="nil"/>
                <w:bottom w:val="nil"/>
                <w:right w:val="nil"/>
                <w:between w:val="nil"/>
              </w:pBdr>
              <w:rPr>
                <w:color w:val="000000" w:themeColor="text1"/>
              </w:rPr>
            </w:pPr>
            <w:r w:rsidRPr="00694316">
              <w:rPr>
                <w:color w:val="000000" w:themeColor="text1"/>
              </w:rPr>
              <w:t>915</w:t>
            </w:r>
          </w:p>
        </w:tc>
      </w:tr>
      <w:tr w:rsidR="005C43F6" w:rsidRPr="00694316" w14:paraId="32D0A155" w14:textId="77777777">
        <w:trPr>
          <w:jc w:val="right"/>
        </w:trPr>
        <w:tc>
          <w:tcPr>
            <w:tcW w:w="2689" w:type="dxa"/>
            <w:vAlign w:val="center"/>
          </w:tcPr>
          <w:p w14:paraId="0B51A463" w14:textId="193109C3" w:rsidR="005C43F6" w:rsidRPr="00694316" w:rsidRDefault="005C43F6" w:rsidP="00F816A3">
            <w:pPr>
              <w:pBdr>
                <w:top w:val="nil"/>
                <w:left w:val="nil"/>
                <w:bottom w:val="nil"/>
                <w:right w:val="nil"/>
                <w:between w:val="nil"/>
              </w:pBdr>
              <w:rPr>
                <w:color w:val="000000" w:themeColor="text1"/>
              </w:rPr>
            </w:pPr>
            <w:proofErr w:type="spellStart"/>
            <w:r w:rsidRPr="00694316">
              <w:rPr>
                <w:color w:val="000000" w:themeColor="text1"/>
              </w:rPr>
              <w:t>Bretan</w:t>
            </w:r>
            <w:proofErr w:type="spellEnd"/>
            <w:r w:rsidRPr="00694316">
              <w:rPr>
                <w:color w:val="000000" w:themeColor="text1"/>
              </w:rPr>
              <w:t xml:space="preserve"> </w:t>
            </w:r>
            <w:r w:rsidR="009D46A9" w:rsidRPr="00694316">
              <w:rPr>
                <w:color w:val="000000" w:themeColor="text1"/>
              </w:rPr>
              <w:t>et</w:t>
            </w:r>
            <w:r w:rsidRPr="00694316">
              <w:rPr>
                <w:color w:val="000000" w:themeColor="text1"/>
              </w:rPr>
              <w:t xml:space="preserve"> al</w:t>
            </w:r>
            <w:r w:rsidR="00EE49AD" w:rsidRPr="00694316">
              <w:rPr>
                <w:color w:val="000000" w:themeColor="text1"/>
              </w:rPr>
              <w:t xml:space="preserve"> [20]</w:t>
            </w:r>
          </w:p>
        </w:tc>
        <w:tc>
          <w:tcPr>
            <w:tcW w:w="2539" w:type="dxa"/>
            <w:vAlign w:val="center"/>
          </w:tcPr>
          <w:p w14:paraId="561C1B6B" w14:textId="59A2026F" w:rsidR="005C43F6" w:rsidRPr="00694316" w:rsidRDefault="005C43F6">
            <w:pPr>
              <w:pBdr>
                <w:top w:val="nil"/>
                <w:left w:val="nil"/>
                <w:bottom w:val="nil"/>
                <w:right w:val="nil"/>
                <w:between w:val="nil"/>
              </w:pBdr>
              <w:rPr>
                <w:color w:val="000000" w:themeColor="text1"/>
              </w:rPr>
            </w:pPr>
            <w:r w:rsidRPr="00694316">
              <w:rPr>
                <w:color w:val="000000" w:themeColor="text1"/>
              </w:rPr>
              <w:t>47.1×14.8</w:t>
            </w:r>
          </w:p>
        </w:tc>
        <w:tc>
          <w:tcPr>
            <w:tcW w:w="1571" w:type="dxa"/>
            <w:vAlign w:val="center"/>
          </w:tcPr>
          <w:p w14:paraId="0F54AD38" w14:textId="056AAD19" w:rsidR="005C43F6" w:rsidRPr="00694316" w:rsidRDefault="005C43F6">
            <w:pPr>
              <w:pBdr>
                <w:top w:val="nil"/>
                <w:left w:val="nil"/>
                <w:bottom w:val="nil"/>
                <w:right w:val="nil"/>
                <w:between w:val="nil"/>
              </w:pBdr>
              <w:rPr>
                <w:color w:val="000000" w:themeColor="text1"/>
              </w:rPr>
            </w:pPr>
            <w:r w:rsidRPr="00694316">
              <w:rPr>
                <w:color w:val="000000" w:themeColor="text1"/>
              </w:rPr>
              <w:t>4.87</w:t>
            </w:r>
          </w:p>
        </w:tc>
        <w:tc>
          <w:tcPr>
            <w:tcW w:w="2552" w:type="dxa"/>
            <w:vAlign w:val="center"/>
          </w:tcPr>
          <w:p w14:paraId="3E85EC8D" w14:textId="3E7336A6" w:rsidR="005C43F6" w:rsidRPr="00694316" w:rsidRDefault="005C43F6">
            <w:pPr>
              <w:pBdr>
                <w:top w:val="nil"/>
                <w:left w:val="nil"/>
                <w:bottom w:val="nil"/>
                <w:right w:val="nil"/>
                <w:between w:val="nil"/>
              </w:pBdr>
              <w:rPr>
                <w:color w:val="000000" w:themeColor="text1"/>
              </w:rPr>
            </w:pPr>
            <w:r w:rsidRPr="00694316">
              <w:rPr>
                <w:color w:val="000000" w:themeColor="text1"/>
              </w:rPr>
              <w:t>915</w:t>
            </w:r>
          </w:p>
        </w:tc>
      </w:tr>
      <w:tr w:rsidR="00CB191B" w:rsidRPr="00694316" w14:paraId="1C85AE41" w14:textId="77777777">
        <w:trPr>
          <w:jc w:val="right"/>
        </w:trPr>
        <w:tc>
          <w:tcPr>
            <w:tcW w:w="2689" w:type="dxa"/>
            <w:vAlign w:val="center"/>
          </w:tcPr>
          <w:p w14:paraId="056D7A87" w14:textId="29CB5BC2" w:rsidR="00CB191B" w:rsidRPr="00694316" w:rsidRDefault="00751FAE">
            <w:pPr>
              <w:pBdr>
                <w:top w:val="nil"/>
                <w:left w:val="nil"/>
                <w:bottom w:val="nil"/>
                <w:right w:val="nil"/>
                <w:between w:val="nil"/>
              </w:pBdr>
            </w:pPr>
            <w:r w:rsidRPr="00694316">
              <w:t>Nguyen et al [21]</w:t>
            </w:r>
          </w:p>
        </w:tc>
        <w:tc>
          <w:tcPr>
            <w:tcW w:w="2539" w:type="dxa"/>
            <w:vAlign w:val="center"/>
          </w:tcPr>
          <w:p w14:paraId="540231C2" w14:textId="0D10A448" w:rsidR="00CB191B" w:rsidRPr="00694316" w:rsidRDefault="00EE49AD">
            <w:pPr>
              <w:pBdr>
                <w:top w:val="nil"/>
                <w:left w:val="nil"/>
                <w:bottom w:val="nil"/>
                <w:right w:val="nil"/>
                <w:between w:val="nil"/>
              </w:pBdr>
            </w:pPr>
            <w:r w:rsidRPr="00694316">
              <w:t>28.0</w:t>
            </w:r>
            <w:r w:rsidR="00081DAA" w:rsidRPr="00694316">
              <w:t>2×</w:t>
            </w:r>
            <w:r w:rsidRPr="00694316">
              <w:t>26</w:t>
            </w:r>
            <w:r w:rsidR="00081DAA" w:rsidRPr="00694316">
              <w:t>.</w:t>
            </w:r>
            <w:r w:rsidRPr="00694316">
              <w:t>02</w:t>
            </w:r>
          </w:p>
        </w:tc>
        <w:tc>
          <w:tcPr>
            <w:tcW w:w="1571" w:type="dxa"/>
            <w:vAlign w:val="center"/>
          </w:tcPr>
          <w:p w14:paraId="733BB976" w14:textId="374A429F" w:rsidR="00CB191B" w:rsidRPr="00694316" w:rsidRDefault="00EE49AD">
            <w:pPr>
              <w:pBdr>
                <w:top w:val="nil"/>
                <w:left w:val="nil"/>
                <w:bottom w:val="nil"/>
                <w:right w:val="nil"/>
                <w:between w:val="nil"/>
              </w:pBdr>
            </w:pPr>
            <w:r w:rsidRPr="00694316">
              <w:t>8.1</w:t>
            </w:r>
          </w:p>
        </w:tc>
        <w:tc>
          <w:tcPr>
            <w:tcW w:w="2552" w:type="dxa"/>
            <w:vAlign w:val="center"/>
          </w:tcPr>
          <w:p w14:paraId="5546E9D7" w14:textId="77777777" w:rsidR="00CB191B" w:rsidRPr="00694316" w:rsidRDefault="00081DAA">
            <w:pPr>
              <w:pBdr>
                <w:top w:val="nil"/>
                <w:left w:val="nil"/>
                <w:bottom w:val="nil"/>
                <w:right w:val="nil"/>
                <w:between w:val="nil"/>
              </w:pBdr>
            </w:pPr>
            <w:r w:rsidRPr="00694316">
              <w:t>915</w:t>
            </w:r>
          </w:p>
        </w:tc>
      </w:tr>
      <w:tr w:rsidR="00CB191B" w:rsidRPr="00694316" w14:paraId="258D98B2" w14:textId="77777777">
        <w:trPr>
          <w:jc w:val="right"/>
        </w:trPr>
        <w:tc>
          <w:tcPr>
            <w:tcW w:w="2689" w:type="dxa"/>
            <w:vAlign w:val="center"/>
          </w:tcPr>
          <w:p w14:paraId="37DC53D5" w14:textId="7CB76278" w:rsidR="00CB191B" w:rsidRPr="00694316" w:rsidRDefault="00081DAA">
            <w:pPr>
              <w:pBdr>
                <w:top w:val="nil"/>
                <w:left w:val="nil"/>
                <w:bottom w:val="nil"/>
                <w:right w:val="nil"/>
                <w:between w:val="nil"/>
              </w:pBdr>
            </w:pPr>
            <w:r w:rsidRPr="00694316">
              <w:t xml:space="preserve">Chung and </w:t>
            </w:r>
            <w:proofErr w:type="spellStart"/>
            <w:proofErr w:type="gramStart"/>
            <w:r w:rsidRPr="00694316">
              <w:t>Berhe</w:t>
            </w:r>
            <w:proofErr w:type="spellEnd"/>
            <w:r w:rsidRPr="00694316">
              <w:t>[</w:t>
            </w:r>
            <w:proofErr w:type="gramEnd"/>
            <w:r w:rsidR="00F04200" w:rsidRPr="00694316">
              <w:t>2</w:t>
            </w:r>
            <w:r w:rsidR="003950B5" w:rsidRPr="00694316">
              <w:t>2</w:t>
            </w:r>
            <w:r w:rsidRPr="00694316">
              <w:t>]</w:t>
            </w:r>
          </w:p>
        </w:tc>
        <w:tc>
          <w:tcPr>
            <w:tcW w:w="2539" w:type="dxa"/>
            <w:vAlign w:val="center"/>
          </w:tcPr>
          <w:p w14:paraId="1A88EC38" w14:textId="77777777" w:rsidR="00CB191B" w:rsidRPr="00694316" w:rsidRDefault="00081DAA">
            <w:pPr>
              <w:pBdr>
                <w:top w:val="nil"/>
                <w:left w:val="nil"/>
                <w:bottom w:val="nil"/>
                <w:right w:val="nil"/>
                <w:between w:val="nil"/>
              </w:pBdr>
            </w:pPr>
            <w:r w:rsidRPr="00694316">
              <w:t>130×50</w:t>
            </w:r>
          </w:p>
        </w:tc>
        <w:tc>
          <w:tcPr>
            <w:tcW w:w="1571" w:type="dxa"/>
            <w:vAlign w:val="center"/>
          </w:tcPr>
          <w:p w14:paraId="11DAF205" w14:textId="77777777" w:rsidR="00CB191B" w:rsidRPr="00694316" w:rsidRDefault="00081DAA">
            <w:pPr>
              <w:pBdr>
                <w:top w:val="nil"/>
                <w:left w:val="nil"/>
                <w:bottom w:val="nil"/>
                <w:right w:val="nil"/>
                <w:between w:val="nil"/>
              </w:pBdr>
            </w:pPr>
            <w:r w:rsidRPr="00694316">
              <w:t>10.3</w:t>
            </w:r>
          </w:p>
        </w:tc>
        <w:tc>
          <w:tcPr>
            <w:tcW w:w="2552" w:type="dxa"/>
            <w:vAlign w:val="center"/>
          </w:tcPr>
          <w:p w14:paraId="17835CD8" w14:textId="77777777" w:rsidR="00CB191B" w:rsidRPr="00694316" w:rsidRDefault="00081DAA">
            <w:pPr>
              <w:pBdr>
                <w:top w:val="nil"/>
                <w:left w:val="nil"/>
                <w:bottom w:val="nil"/>
                <w:right w:val="nil"/>
                <w:between w:val="nil"/>
              </w:pBdr>
            </w:pPr>
            <w:r w:rsidRPr="00694316">
              <w:t>920</w:t>
            </w:r>
          </w:p>
        </w:tc>
      </w:tr>
      <w:tr w:rsidR="00CB191B" w:rsidRPr="00694316" w14:paraId="0CEE93A5" w14:textId="77777777">
        <w:trPr>
          <w:jc w:val="right"/>
        </w:trPr>
        <w:tc>
          <w:tcPr>
            <w:tcW w:w="2689" w:type="dxa"/>
            <w:vAlign w:val="center"/>
          </w:tcPr>
          <w:p w14:paraId="4427B06B" w14:textId="692AD821" w:rsidR="00CB191B" w:rsidRPr="00694316" w:rsidRDefault="00081DAA">
            <w:pPr>
              <w:pBdr>
                <w:top w:val="nil"/>
                <w:left w:val="nil"/>
                <w:bottom w:val="nil"/>
                <w:right w:val="nil"/>
                <w:between w:val="nil"/>
              </w:pBdr>
            </w:pPr>
            <w:r w:rsidRPr="00694316">
              <w:t xml:space="preserve">Lu </w:t>
            </w:r>
            <w:r w:rsidR="00751FAE" w:rsidRPr="00694316">
              <w:t>et</w:t>
            </w:r>
            <w:r w:rsidRPr="00694316">
              <w:t xml:space="preserve"> </w:t>
            </w:r>
            <w:r w:rsidR="00751FAE" w:rsidRPr="00694316">
              <w:t>al [</w:t>
            </w:r>
            <w:r w:rsidRPr="00694316">
              <w:t>2</w:t>
            </w:r>
            <w:r w:rsidR="003950B5" w:rsidRPr="00694316">
              <w:t>3</w:t>
            </w:r>
            <w:r w:rsidRPr="00694316">
              <w:t>]</w:t>
            </w:r>
          </w:p>
        </w:tc>
        <w:tc>
          <w:tcPr>
            <w:tcW w:w="2539" w:type="dxa"/>
            <w:vAlign w:val="center"/>
          </w:tcPr>
          <w:p w14:paraId="41A7C4D9" w14:textId="77777777" w:rsidR="00CB191B" w:rsidRPr="00694316" w:rsidRDefault="00081DAA">
            <w:pPr>
              <w:pBdr>
                <w:top w:val="nil"/>
                <w:left w:val="nil"/>
                <w:bottom w:val="nil"/>
                <w:right w:val="nil"/>
                <w:between w:val="nil"/>
              </w:pBdr>
            </w:pPr>
            <w:r w:rsidRPr="00694316">
              <w:t xml:space="preserve">           -----</w:t>
            </w:r>
          </w:p>
        </w:tc>
        <w:tc>
          <w:tcPr>
            <w:tcW w:w="1571" w:type="dxa"/>
            <w:vAlign w:val="center"/>
          </w:tcPr>
          <w:p w14:paraId="5C3799B7" w14:textId="77777777" w:rsidR="00CB191B" w:rsidRPr="00694316" w:rsidRDefault="00081DAA">
            <w:pPr>
              <w:pBdr>
                <w:top w:val="nil"/>
                <w:left w:val="nil"/>
                <w:bottom w:val="nil"/>
                <w:right w:val="nil"/>
                <w:between w:val="nil"/>
              </w:pBdr>
            </w:pPr>
            <w:r w:rsidRPr="00694316">
              <w:t>15</w:t>
            </w:r>
          </w:p>
        </w:tc>
        <w:tc>
          <w:tcPr>
            <w:tcW w:w="2552" w:type="dxa"/>
            <w:vAlign w:val="center"/>
          </w:tcPr>
          <w:p w14:paraId="5C10D600" w14:textId="77777777" w:rsidR="00CB191B" w:rsidRPr="00694316" w:rsidRDefault="00081DAA">
            <w:pPr>
              <w:pBdr>
                <w:top w:val="nil"/>
                <w:left w:val="nil"/>
                <w:bottom w:val="nil"/>
                <w:right w:val="nil"/>
                <w:between w:val="nil"/>
              </w:pBdr>
            </w:pPr>
            <w:r w:rsidRPr="00694316">
              <w:t>900</w:t>
            </w:r>
          </w:p>
        </w:tc>
      </w:tr>
      <w:tr w:rsidR="00CB191B" w:rsidRPr="00694316" w14:paraId="0283D6C1" w14:textId="77777777">
        <w:trPr>
          <w:jc w:val="right"/>
        </w:trPr>
        <w:tc>
          <w:tcPr>
            <w:tcW w:w="2689" w:type="dxa"/>
            <w:vAlign w:val="center"/>
          </w:tcPr>
          <w:p w14:paraId="37A2EC05" w14:textId="77777777" w:rsidR="00CB191B" w:rsidRPr="00694316" w:rsidRDefault="00081DAA">
            <w:pPr>
              <w:pBdr>
                <w:top w:val="nil"/>
                <w:left w:val="nil"/>
                <w:bottom w:val="nil"/>
                <w:right w:val="nil"/>
                <w:between w:val="nil"/>
              </w:pBdr>
            </w:pPr>
            <w:r w:rsidRPr="00694316">
              <w:t>Proposed tag</w:t>
            </w:r>
          </w:p>
        </w:tc>
        <w:tc>
          <w:tcPr>
            <w:tcW w:w="2539" w:type="dxa"/>
            <w:vAlign w:val="center"/>
          </w:tcPr>
          <w:p w14:paraId="004555CF" w14:textId="77777777" w:rsidR="00CB191B" w:rsidRPr="00694316" w:rsidRDefault="00081DAA">
            <w:pPr>
              <w:pBdr>
                <w:top w:val="nil"/>
                <w:left w:val="nil"/>
                <w:bottom w:val="nil"/>
                <w:right w:val="nil"/>
                <w:between w:val="nil"/>
              </w:pBdr>
            </w:pPr>
            <w:r w:rsidRPr="00694316">
              <w:t>76 ×24</w:t>
            </w:r>
          </w:p>
        </w:tc>
        <w:tc>
          <w:tcPr>
            <w:tcW w:w="1571" w:type="dxa"/>
            <w:vAlign w:val="center"/>
          </w:tcPr>
          <w:p w14:paraId="7EF99F71" w14:textId="77777777" w:rsidR="00CB191B" w:rsidRPr="00694316" w:rsidRDefault="00081DAA">
            <w:pPr>
              <w:pBdr>
                <w:top w:val="nil"/>
                <w:left w:val="nil"/>
                <w:bottom w:val="nil"/>
                <w:right w:val="nil"/>
                <w:between w:val="nil"/>
              </w:pBdr>
            </w:pPr>
            <w:r w:rsidRPr="00694316">
              <w:t>25</w:t>
            </w:r>
          </w:p>
        </w:tc>
        <w:tc>
          <w:tcPr>
            <w:tcW w:w="2552" w:type="dxa"/>
            <w:vAlign w:val="center"/>
          </w:tcPr>
          <w:p w14:paraId="4966A990" w14:textId="77777777" w:rsidR="00CB191B" w:rsidRPr="00694316" w:rsidRDefault="00081DAA">
            <w:pPr>
              <w:pBdr>
                <w:top w:val="nil"/>
                <w:left w:val="nil"/>
                <w:bottom w:val="nil"/>
                <w:right w:val="nil"/>
                <w:between w:val="nil"/>
              </w:pBdr>
            </w:pPr>
            <w:r w:rsidRPr="00694316">
              <w:t>915</w:t>
            </w:r>
          </w:p>
        </w:tc>
      </w:tr>
    </w:tbl>
    <w:p w14:paraId="16D24AA3" w14:textId="77777777" w:rsidR="00CB191B" w:rsidRPr="00694316" w:rsidRDefault="00CB191B">
      <w:pPr>
        <w:rPr>
          <w:color w:val="000000"/>
        </w:rPr>
      </w:pPr>
    </w:p>
    <w:p w14:paraId="1C85FC40" w14:textId="77777777" w:rsidR="00CB191B" w:rsidRPr="00694316" w:rsidRDefault="00081DAA">
      <w:pPr>
        <w:pBdr>
          <w:top w:val="nil"/>
          <w:left w:val="nil"/>
          <w:bottom w:val="nil"/>
          <w:right w:val="nil"/>
          <w:between w:val="nil"/>
        </w:pBdr>
        <w:spacing w:before="240" w:after="60" w:line="228" w:lineRule="auto"/>
        <w:ind w:left="2608"/>
        <w:jc w:val="left"/>
        <w:rPr>
          <w:b/>
          <w:color w:val="000000"/>
        </w:rPr>
      </w:pPr>
      <w:r w:rsidRPr="00694316">
        <w:rPr>
          <w:b/>
          <w:color w:val="000000"/>
        </w:rPr>
        <w:t>6. Conclusion</w:t>
      </w:r>
    </w:p>
    <w:p w14:paraId="5B2AF419" w14:textId="77777777" w:rsidR="00CB191B" w:rsidRPr="00694316" w:rsidRDefault="00081DAA" w:rsidP="00B75447">
      <w:pPr>
        <w:pStyle w:val="MDPI31text"/>
      </w:pPr>
      <w:r w:rsidRPr="00694316">
        <w:t xml:space="preserve">This paper introduces a new antenna structure design for RFID tags dedicated to localization applications. The proposed structure uses two techniques thereby tuning its input impedance and achieving a good impedance matching level when it is connected to </w:t>
      </w:r>
      <w:r w:rsidRPr="00694316">
        <w:lastRenderedPageBreak/>
        <w:t>a specific chip. The first technique uses gaps to create a capacitive effect that depends on substrate’ permittivity and thickness, and gap length. The second technique consists in introducing stubs into the proposed design to adjust its impedance thereby matching it to the corresponding chip output impedance. The effect of the two techniques on antenna performances is illustrated through several numerical studies with various scenarios. According to the obtained results, the proposed optimal antenna structure can radiate in an omnidirectional manner and can operate in dual frequency bands, 837 and 927 MHz, in the case of a 50 Ω RF power source with measured return loss values, respectively, -15dB and -17dB. When the same antenna is excited by an industrial chip, of -24dB power sensitivity and has an output impedance of 16-j194 (Ω), it accepts power around 916 MHz with a return loss value near to -22.3 dB and can be read from a long distance up to 25m. Antenna performances have been validated by testing a fabricated prototype where simulated and measured results were in good agreement.</w:t>
      </w:r>
    </w:p>
    <w:p w14:paraId="19E33C8D" w14:textId="77777777" w:rsidR="00CB191B" w:rsidRPr="00694316" w:rsidRDefault="00CB191B">
      <w:pPr>
        <w:pBdr>
          <w:top w:val="nil"/>
          <w:left w:val="nil"/>
          <w:bottom w:val="nil"/>
          <w:right w:val="nil"/>
          <w:between w:val="nil"/>
        </w:pBdr>
        <w:spacing w:line="228" w:lineRule="auto"/>
        <w:ind w:left="2608" w:firstLine="425"/>
        <w:rPr>
          <w:color w:val="000000"/>
        </w:rPr>
      </w:pPr>
    </w:p>
    <w:p w14:paraId="3D969C0E" w14:textId="77777777" w:rsidR="00CB191B" w:rsidRPr="00694316" w:rsidRDefault="00CB191B">
      <w:pPr>
        <w:pBdr>
          <w:top w:val="nil"/>
          <w:left w:val="nil"/>
          <w:bottom w:val="nil"/>
          <w:right w:val="nil"/>
          <w:between w:val="nil"/>
        </w:pBdr>
        <w:spacing w:line="228" w:lineRule="auto"/>
        <w:ind w:left="2608" w:firstLine="425"/>
        <w:rPr>
          <w:color w:val="000000"/>
        </w:rPr>
      </w:pPr>
    </w:p>
    <w:p w14:paraId="7FF38A87" w14:textId="6B327AE7" w:rsidR="0065766A" w:rsidRPr="00694316" w:rsidRDefault="0065766A" w:rsidP="0065766A">
      <w:pPr>
        <w:pStyle w:val="MDPI62BackMatter"/>
        <w:spacing w:before="240"/>
      </w:pPr>
      <w:r w:rsidRPr="00694316">
        <w:rPr>
          <w:b/>
        </w:rPr>
        <w:t xml:space="preserve">Author Contributions: </w:t>
      </w:r>
      <w:r w:rsidRPr="00694316">
        <w:t xml:space="preserve">Conceptualization, </w:t>
      </w:r>
      <w:r w:rsidR="00DC4106" w:rsidRPr="00694316">
        <w:t>J.R, M.A</w:t>
      </w:r>
      <w:r w:rsidRPr="00694316">
        <w:t xml:space="preserve">. and </w:t>
      </w:r>
      <w:r w:rsidR="00DC4106" w:rsidRPr="00694316">
        <w:t>H</w:t>
      </w:r>
      <w:r w:rsidRPr="00694316">
        <w:t>.A.</w:t>
      </w:r>
      <w:r w:rsidR="00DC4106" w:rsidRPr="00694316">
        <w:t>, S.A.</w:t>
      </w:r>
      <w:r w:rsidRPr="00694316">
        <w:t xml:space="preserve">; methodology, </w:t>
      </w:r>
      <w:r w:rsidR="00DC4106" w:rsidRPr="00694316">
        <w:t>J.R</w:t>
      </w:r>
      <w:r w:rsidRPr="00694316">
        <w:t>.</w:t>
      </w:r>
      <w:r w:rsidR="00DC4106" w:rsidRPr="00694316">
        <w:t>, A.H.,</w:t>
      </w:r>
      <w:r w:rsidRPr="00694316">
        <w:t xml:space="preserve"> and S.A.; software, </w:t>
      </w:r>
      <w:r w:rsidR="00DC4106" w:rsidRPr="00694316">
        <w:t>F.E.M., S.A</w:t>
      </w:r>
      <w:r w:rsidRPr="00694316">
        <w:t xml:space="preserve">.; validation, </w:t>
      </w:r>
      <w:r w:rsidR="00DC4106" w:rsidRPr="00694316">
        <w:t>N</w:t>
      </w:r>
      <w:r w:rsidRPr="00694316">
        <w:t>.</w:t>
      </w:r>
      <w:r w:rsidR="00DC4106" w:rsidRPr="00694316">
        <w:t>R, M.A,</w:t>
      </w:r>
      <w:r w:rsidRPr="00694316">
        <w:t xml:space="preserve"> N.O.P, C.H.S, R.A.A, and S.A.; formal analysis, N.O.P, C.H.S, R.A.A</w:t>
      </w:r>
      <w:r w:rsidR="00DC4106" w:rsidRPr="00694316">
        <w:t>, H.A, F.E.M,</w:t>
      </w:r>
      <w:r w:rsidRPr="00694316">
        <w:t xml:space="preserve">.; investigation, </w:t>
      </w:r>
      <w:r w:rsidR="00DC4106" w:rsidRPr="00694316">
        <w:t>J.R, O.H.,</w:t>
      </w:r>
      <w:r w:rsidRPr="00694316">
        <w:t xml:space="preserve"> </w:t>
      </w:r>
      <w:r w:rsidR="00DC4106" w:rsidRPr="00694316">
        <w:t xml:space="preserve">A.H., </w:t>
      </w:r>
      <w:r w:rsidRPr="00694316">
        <w:t xml:space="preserve">and S.A.; resources, </w:t>
      </w:r>
      <w:r w:rsidR="00DC4106" w:rsidRPr="00694316">
        <w:t>J.R, M.A,</w:t>
      </w:r>
      <w:r w:rsidRPr="00694316">
        <w:t xml:space="preserve"> and S.A.; data curation, </w:t>
      </w:r>
      <w:r w:rsidR="00DC4106" w:rsidRPr="00694316">
        <w:t>A.H, O.H,</w:t>
      </w:r>
      <w:r w:rsidRPr="00694316">
        <w:t xml:space="preserve">; R.A.A writing—original draft preparation, </w:t>
      </w:r>
      <w:r w:rsidR="00DC4106" w:rsidRPr="00694316">
        <w:t>J.R, M.A,</w:t>
      </w:r>
      <w:r w:rsidRPr="00694316">
        <w:t xml:space="preserve">; writing—review and editing, </w:t>
      </w:r>
      <w:r w:rsidR="00DC4106" w:rsidRPr="00694316">
        <w:t>J.R</w:t>
      </w:r>
      <w:r w:rsidRPr="00694316">
        <w:t xml:space="preserve">., C.H.S, and S.A.; visualization, </w:t>
      </w:r>
      <w:r w:rsidR="00DC4106" w:rsidRPr="00694316">
        <w:t>M.A, S.A,</w:t>
      </w:r>
      <w:r w:rsidRPr="00694316">
        <w:t xml:space="preserve">. and N.O.P, C.H.S, R.A.A.; supervision, </w:t>
      </w:r>
      <w:r w:rsidR="00DC4106" w:rsidRPr="00694316">
        <w:t>J.R, H.O</w:t>
      </w:r>
      <w:r w:rsidRPr="00694316">
        <w:t xml:space="preserve">; project administration, </w:t>
      </w:r>
      <w:r w:rsidR="00DC4106" w:rsidRPr="00694316">
        <w:t>M.A, O.H, A.H,</w:t>
      </w:r>
      <w:r w:rsidRPr="00694316">
        <w:t xml:space="preserve"> funding; N.O.P, C.H.S, R.A.A. All authors have read and agreed to the published version of the manuscript.</w:t>
      </w:r>
    </w:p>
    <w:p w14:paraId="3D1653A8" w14:textId="77777777" w:rsidR="0065766A" w:rsidRPr="00694316" w:rsidRDefault="0065766A" w:rsidP="0065766A">
      <w:pPr>
        <w:pStyle w:val="MDPI62BackMatter"/>
      </w:pPr>
      <w:r w:rsidRPr="00694316">
        <w:rPr>
          <w:b/>
        </w:rPr>
        <w:t>Funding:</w:t>
      </w:r>
      <w:r w:rsidRPr="00694316">
        <w:t xml:space="preserve"> This paper is also partially funded by British Council “2019 UK-China-BRI Countries Partnership Initiative” program, with project titled “Adapting to Industry 4.0 oriented International Education and Research Collaboration.</w:t>
      </w:r>
    </w:p>
    <w:p w14:paraId="1C941C31" w14:textId="77777777" w:rsidR="0065766A" w:rsidRPr="00694316" w:rsidRDefault="0065766A" w:rsidP="0065766A">
      <w:pPr>
        <w:pStyle w:val="MDPI62BackMatter"/>
      </w:pPr>
      <w:bookmarkStart w:id="3" w:name="_Hlk60054323"/>
      <w:r w:rsidRPr="00694316">
        <w:rPr>
          <w:b/>
        </w:rPr>
        <w:t xml:space="preserve">Data Availability Statement: </w:t>
      </w:r>
      <w:r w:rsidRPr="00694316">
        <w:t>The data is available with the author upon request.</w:t>
      </w:r>
    </w:p>
    <w:bookmarkEnd w:id="3"/>
    <w:p w14:paraId="790A3434" w14:textId="2AD49A7D" w:rsidR="0065766A" w:rsidRPr="00694316" w:rsidRDefault="0065766A" w:rsidP="0065766A">
      <w:pPr>
        <w:pStyle w:val="MDPI62BackMatter"/>
      </w:pPr>
      <w:r w:rsidRPr="00694316">
        <w:rPr>
          <w:b/>
        </w:rPr>
        <w:t>Acknowledgments:</w:t>
      </w:r>
      <w:r w:rsidRPr="00694316">
        <w:t xml:space="preserve"> The authors wish to express </w:t>
      </w:r>
      <w:proofErr w:type="gramStart"/>
      <w:r w:rsidRPr="00694316">
        <w:t>their</w:t>
      </w:r>
      <w:proofErr w:type="gramEnd"/>
      <w:r w:rsidRPr="00694316">
        <w:t xml:space="preserve"> thanks to the support provided by British Council “2019 UK-China-BRI Countries Partnership Initiative” </w:t>
      </w:r>
      <w:proofErr w:type="spellStart"/>
      <w:r w:rsidRPr="00694316">
        <w:t>programme</w:t>
      </w:r>
      <w:proofErr w:type="spellEnd"/>
      <w:r w:rsidRPr="00694316">
        <w:t xml:space="preserve"> with project titled “Adapting to Industry 4.0 oriented International Education and Research Collaboration”</w:t>
      </w:r>
    </w:p>
    <w:p w14:paraId="178195C5" w14:textId="77777777" w:rsidR="0065766A" w:rsidRPr="00694316" w:rsidRDefault="0065766A" w:rsidP="0065766A">
      <w:pPr>
        <w:pStyle w:val="MDPI62BackMatter"/>
      </w:pPr>
      <w:r w:rsidRPr="00694316">
        <w:rPr>
          <w:b/>
        </w:rPr>
        <w:t xml:space="preserve">Conflicts of Interest: </w:t>
      </w:r>
      <w:r w:rsidRPr="00694316">
        <w:t>The authors declare no conflict of interest.</w:t>
      </w:r>
    </w:p>
    <w:p w14:paraId="5CAD819A" w14:textId="77777777" w:rsidR="0065766A" w:rsidRPr="00694316" w:rsidRDefault="0065766A" w:rsidP="00B2717F">
      <w:pPr>
        <w:pStyle w:val="MDPI62BackMatter"/>
      </w:pPr>
    </w:p>
    <w:p w14:paraId="153C3B33" w14:textId="77777777" w:rsidR="00CB191B" w:rsidRPr="00694316" w:rsidRDefault="00081DAA">
      <w:pPr>
        <w:pBdr>
          <w:top w:val="nil"/>
          <w:left w:val="nil"/>
          <w:bottom w:val="nil"/>
          <w:right w:val="nil"/>
          <w:between w:val="nil"/>
        </w:pBdr>
        <w:spacing w:before="240" w:after="60" w:line="228" w:lineRule="auto"/>
        <w:jc w:val="left"/>
        <w:rPr>
          <w:b/>
          <w:color w:val="000000"/>
        </w:rPr>
      </w:pPr>
      <w:r w:rsidRPr="00694316">
        <w:rPr>
          <w:b/>
          <w:color w:val="000000"/>
        </w:rPr>
        <w:t>References</w:t>
      </w:r>
    </w:p>
    <w:p w14:paraId="42B7CA86" w14:textId="77777777" w:rsidR="00CB191B" w:rsidRPr="00694316" w:rsidRDefault="00081DAA">
      <w:pPr>
        <w:numPr>
          <w:ilvl w:val="0"/>
          <w:numId w:val="1"/>
        </w:numPr>
        <w:pBdr>
          <w:top w:val="nil"/>
          <w:left w:val="nil"/>
          <w:bottom w:val="nil"/>
          <w:right w:val="nil"/>
          <w:between w:val="nil"/>
        </w:pBdr>
        <w:spacing w:line="228" w:lineRule="auto"/>
        <w:rPr>
          <w:color w:val="000000"/>
        </w:rPr>
      </w:pPr>
      <w:r w:rsidRPr="00694316">
        <w:rPr>
          <w:color w:val="000000"/>
          <w:sz w:val="18"/>
          <w:szCs w:val="18"/>
        </w:rPr>
        <w:t>Stockman, H. Communication by Means of Reflected Power. Proceedings of the IRE 1948, 36, 1196–1204</w:t>
      </w:r>
    </w:p>
    <w:p w14:paraId="1FE15CF6" w14:textId="77777777" w:rsidR="00CB191B" w:rsidRPr="00694316" w:rsidRDefault="00081DAA">
      <w:pPr>
        <w:numPr>
          <w:ilvl w:val="0"/>
          <w:numId w:val="1"/>
        </w:numPr>
        <w:pBdr>
          <w:top w:val="nil"/>
          <w:left w:val="nil"/>
          <w:bottom w:val="nil"/>
          <w:right w:val="nil"/>
          <w:between w:val="nil"/>
        </w:pBdr>
        <w:spacing w:line="228" w:lineRule="auto"/>
        <w:rPr>
          <w:color w:val="000000" w:themeColor="text1"/>
        </w:rPr>
      </w:pPr>
      <w:r w:rsidRPr="00694316">
        <w:rPr>
          <w:color w:val="000000" w:themeColor="text1"/>
          <w:sz w:val="18"/>
          <w:szCs w:val="18"/>
        </w:rPr>
        <w:t xml:space="preserve">Duroc, Y.; </w:t>
      </w:r>
      <w:proofErr w:type="spellStart"/>
      <w:r w:rsidRPr="00694316">
        <w:rPr>
          <w:color w:val="000000" w:themeColor="text1"/>
          <w:sz w:val="18"/>
          <w:szCs w:val="18"/>
        </w:rPr>
        <w:t>Tedjini</w:t>
      </w:r>
      <w:proofErr w:type="spellEnd"/>
      <w:r w:rsidRPr="00694316">
        <w:rPr>
          <w:color w:val="000000" w:themeColor="text1"/>
          <w:sz w:val="18"/>
          <w:szCs w:val="18"/>
        </w:rPr>
        <w:t xml:space="preserve">, S. RFID: A key technology for Humanity. </w:t>
      </w:r>
      <w:proofErr w:type="spellStart"/>
      <w:r w:rsidRPr="00694316">
        <w:rPr>
          <w:color w:val="000000" w:themeColor="text1"/>
          <w:sz w:val="18"/>
          <w:szCs w:val="18"/>
        </w:rPr>
        <w:t>Comptes</w:t>
      </w:r>
      <w:proofErr w:type="spellEnd"/>
      <w:r w:rsidRPr="00694316">
        <w:rPr>
          <w:color w:val="000000" w:themeColor="text1"/>
          <w:sz w:val="18"/>
          <w:szCs w:val="18"/>
        </w:rPr>
        <w:t xml:space="preserve"> </w:t>
      </w:r>
      <w:proofErr w:type="spellStart"/>
      <w:r w:rsidRPr="00694316">
        <w:rPr>
          <w:color w:val="000000" w:themeColor="text1"/>
          <w:sz w:val="18"/>
          <w:szCs w:val="18"/>
        </w:rPr>
        <w:t>Rendus</w:t>
      </w:r>
      <w:proofErr w:type="spellEnd"/>
      <w:r w:rsidRPr="00694316">
        <w:rPr>
          <w:color w:val="000000" w:themeColor="text1"/>
          <w:sz w:val="18"/>
          <w:szCs w:val="18"/>
        </w:rPr>
        <w:t xml:space="preserve"> Physique 2018, 19, 64–71</w:t>
      </w:r>
    </w:p>
    <w:p w14:paraId="23B7FA86" w14:textId="77777777" w:rsidR="00CB191B" w:rsidRPr="00694316" w:rsidRDefault="00081DAA">
      <w:pPr>
        <w:numPr>
          <w:ilvl w:val="0"/>
          <w:numId w:val="1"/>
        </w:numPr>
        <w:pBdr>
          <w:top w:val="nil"/>
          <w:left w:val="nil"/>
          <w:bottom w:val="nil"/>
          <w:right w:val="nil"/>
          <w:between w:val="nil"/>
        </w:pBdr>
        <w:spacing w:line="228" w:lineRule="auto"/>
        <w:rPr>
          <w:color w:val="000000" w:themeColor="text1"/>
        </w:rPr>
      </w:pPr>
      <w:proofErr w:type="spellStart"/>
      <w:r w:rsidRPr="00694316">
        <w:rPr>
          <w:color w:val="000000" w:themeColor="text1"/>
          <w:sz w:val="18"/>
          <w:szCs w:val="18"/>
        </w:rPr>
        <w:t>Byondi</w:t>
      </w:r>
      <w:proofErr w:type="spellEnd"/>
      <w:r w:rsidRPr="00694316">
        <w:rPr>
          <w:color w:val="000000" w:themeColor="text1"/>
          <w:sz w:val="18"/>
          <w:szCs w:val="18"/>
        </w:rPr>
        <w:t xml:space="preserve">, F.K.; Chung, Y. Longest-range UHF RFID sensor tag antenna for </w:t>
      </w:r>
      <w:proofErr w:type="spellStart"/>
      <w:r w:rsidRPr="00694316">
        <w:rPr>
          <w:color w:val="000000" w:themeColor="text1"/>
          <w:sz w:val="18"/>
          <w:szCs w:val="18"/>
        </w:rPr>
        <w:t>iot</w:t>
      </w:r>
      <w:proofErr w:type="spellEnd"/>
      <w:r w:rsidRPr="00694316">
        <w:rPr>
          <w:color w:val="000000" w:themeColor="text1"/>
          <w:sz w:val="18"/>
          <w:szCs w:val="18"/>
        </w:rPr>
        <w:t xml:space="preserve"> applied for metal and non-metal objects. Electronics </w:t>
      </w:r>
    </w:p>
    <w:p w14:paraId="5C65EC95" w14:textId="0AA3CD0C" w:rsidR="000106D0" w:rsidRPr="00694316" w:rsidRDefault="00081DAA" w:rsidP="000106D0">
      <w:pPr>
        <w:pBdr>
          <w:top w:val="nil"/>
          <w:left w:val="nil"/>
          <w:bottom w:val="nil"/>
          <w:right w:val="nil"/>
          <w:between w:val="nil"/>
        </w:pBdr>
        <w:spacing w:line="228" w:lineRule="auto"/>
        <w:rPr>
          <w:color w:val="FF0000"/>
          <w:sz w:val="18"/>
          <w:szCs w:val="18"/>
        </w:rPr>
      </w:pPr>
      <w:r w:rsidRPr="00694316">
        <w:rPr>
          <w:color w:val="000000" w:themeColor="text1"/>
          <w:sz w:val="18"/>
          <w:szCs w:val="18"/>
        </w:rPr>
        <w:t>(Switzerland) 2019, 19, 5460</w:t>
      </w:r>
      <w:r w:rsidRPr="00694316">
        <w:rPr>
          <w:color w:val="FF0000"/>
          <w:sz w:val="18"/>
          <w:szCs w:val="18"/>
        </w:rPr>
        <w:t>.</w:t>
      </w:r>
    </w:p>
    <w:p w14:paraId="48FDFAB5" w14:textId="4DEC097F" w:rsidR="000106D0" w:rsidRPr="00694316" w:rsidRDefault="000106D0" w:rsidP="004E40B4">
      <w:pPr>
        <w:numPr>
          <w:ilvl w:val="0"/>
          <w:numId w:val="1"/>
        </w:numPr>
        <w:pBdr>
          <w:top w:val="nil"/>
          <w:left w:val="nil"/>
          <w:bottom w:val="nil"/>
          <w:right w:val="nil"/>
          <w:between w:val="nil"/>
        </w:pBdr>
        <w:spacing w:line="228" w:lineRule="auto"/>
        <w:rPr>
          <w:color w:val="000000"/>
          <w:sz w:val="18"/>
          <w:szCs w:val="18"/>
        </w:rPr>
      </w:pPr>
      <w:r w:rsidRPr="00694316">
        <w:rPr>
          <w:color w:val="000000"/>
          <w:sz w:val="18"/>
          <w:szCs w:val="18"/>
        </w:rPr>
        <w:t xml:space="preserve">Chung, Y.; </w:t>
      </w:r>
      <w:proofErr w:type="spellStart"/>
      <w:r w:rsidRPr="00694316">
        <w:rPr>
          <w:color w:val="000000"/>
          <w:sz w:val="18"/>
          <w:szCs w:val="18"/>
        </w:rPr>
        <w:t>Berhe</w:t>
      </w:r>
      <w:proofErr w:type="spellEnd"/>
      <w:r w:rsidRPr="00694316">
        <w:rPr>
          <w:color w:val="000000"/>
          <w:sz w:val="18"/>
          <w:szCs w:val="18"/>
        </w:rPr>
        <w:t>, T.H. Radiation Beam Pattern Control of UHF RFID Tag Antenna Design for Automotive License Plates.Electronics2021,10, 2439.</w:t>
      </w:r>
    </w:p>
    <w:p w14:paraId="3996B7DC" w14:textId="77777777" w:rsidR="00CB191B" w:rsidRPr="00694316" w:rsidRDefault="00081DAA">
      <w:pPr>
        <w:numPr>
          <w:ilvl w:val="0"/>
          <w:numId w:val="1"/>
        </w:numPr>
        <w:pBdr>
          <w:top w:val="nil"/>
          <w:left w:val="nil"/>
          <w:bottom w:val="nil"/>
          <w:right w:val="nil"/>
          <w:between w:val="nil"/>
        </w:pBdr>
        <w:spacing w:line="228" w:lineRule="auto"/>
        <w:rPr>
          <w:color w:val="000000"/>
        </w:rPr>
      </w:pPr>
      <w:r w:rsidRPr="00694316">
        <w:rPr>
          <w:color w:val="000000"/>
          <w:sz w:val="18"/>
          <w:szCs w:val="18"/>
        </w:rPr>
        <w:t>Rao, K.V. Overview of back scattered radio frequency identification system (RFID). Asia-Pacific Microwave Conference Proceedings, APMC. IEEE, 1999, Vol. 3, pp. 746–749.</w:t>
      </w:r>
    </w:p>
    <w:p w14:paraId="66183588" w14:textId="77777777" w:rsidR="00CB191B" w:rsidRPr="00694316" w:rsidRDefault="00081DAA">
      <w:pPr>
        <w:numPr>
          <w:ilvl w:val="0"/>
          <w:numId w:val="1"/>
        </w:numPr>
        <w:pBdr>
          <w:top w:val="nil"/>
          <w:left w:val="nil"/>
          <w:bottom w:val="nil"/>
          <w:right w:val="nil"/>
          <w:between w:val="nil"/>
        </w:pBdr>
        <w:spacing w:line="228" w:lineRule="auto"/>
        <w:rPr>
          <w:color w:val="000000"/>
        </w:rPr>
      </w:pPr>
      <w:r w:rsidRPr="00694316">
        <w:rPr>
          <w:color w:val="000000"/>
          <w:sz w:val="18"/>
          <w:szCs w:val="18"/>
        </w:rPr>
        <w:t>Nath, B.; Reynolds, F.; Want, R. RFID technology and applications. IEEE Pervasive computing 2006, 5, 22–24.</w:t>
      </w:r>
    </w:p>
    <w:p w14:paraId="49CA8E9A" w14:textId="77777777" w:rsidR="00CB191B" w:rsidRPr="00694316" w:rsidRDefault="00081DAA">
      <w:pPr>
        <w:numPr>
          <w:ilvl w:val="0"/>
          <w:numId w:val="1"/>
        </w:numPr>
        <w:pBdr>
          <w:top w:val="nil"/>
          <w:left w:val="nil"/>
          <w:bottom w:val="nil"/>
          <w:right w:val="nil"/>
          <w:between w:val="nil"/>
        </w:pBdr>
        <w:spacing w:line="228" w:lineRule="auto"/>
        <w:rPr>
          <w:color w:val="000000"/>
        </w:rPr>
      </w:pPr>
      <w:r w:rsidRPr="00694316">
        <w:rPr>
          <w:color w:val="000000"/>
          <w:sz w:val="18"/>
          <w:szCs w:val="18"/>
        </w:rPr>
        <w:t>Want, R. An introduction to RFID technology. IEEE Pervasive Computing 2006, 5, 25–33.</w:t>
      </w:r>
    </w:p>
    <w:p w14:paraId="7ACD8EDF" w14:textId="77777777" w:rsidR="00CB191B" w:rsidRPr="00694316" w:rsidRDefault="00081DAA">
      <w:pPr>
        <w:numPr>
          <w:ilvl w:val="0"/>
          <w:numId w:val="1"/>
        </w:numPr>
        <w:pBdr>
          <w:top w:val="nil"/>
          <w:left w:val="nil"/>
          <w:bottom w:val="nil"/>
          <w:right w:val="nil"/>
          <w:between w:val="nil"/>
        </w:pBdr>
        <w:spacing w:line="228" w:lineRule="auto"/>
        <w:rPr>
          <w:color w:val="000000"/>
        </w:rPr>
      </w:pPr>
      <w:proofErr w:type="spellStart"/>
      <w:r w:rsidRPr="00694316">
        <w:rPr>
          <w:color w:val="000000"/>
          <w:sz w:val="18"/>
          <w:szCs w:val="18"/>
        </w:rPr>
        <w:t>Tedjini</w:t>
      </w:r>
      <w:proofErr w:type="spellEnd"/>
      <w:r w:rsidRPr="00694316">
        <w:rPr>
          <w:color w:val="000000"/>
          <w:sz w:val="18"/>
          <w:szCs w:val="18"/>
        </w:rPr>
        <w:t xml:space="preserve">, S.; </w:t>
      </w:r>
      <w:proofErr w:type="spellStart"/>
      <w:r w:rsidRPr="00694316">
        <w:rPr>
          <w:color w:val="000000"/>
          <w:sz w:val="18"/>
          <w:szCs w:val="18"/>
        </w:rPr>
        <w:t>Vuong</w:t>
      </w:r>
      <w:proofErr w:type="spellEnd"/>
      <w:r w:rsidRPr="00694316">
        <w:rPr>
          <w:color w:val="000000"/>
          <w:sz w:val="18"/>
          <w:szCs w:val="18"/>
        </w:rPr>
        <w:t xml:space="preserve">, T.P.; </w:t>
      </w:r>
      <w:proofErr w:type="spellStart"/>
      <w:r w:rsidRPr="00694316">
        <w:rPr>
          <w:color w:val="000000"/>
          <w:sz w:val="18"/>
          <w:szCs w:val="18"/>
        </w:rPr>
        <w:t>Beroulle</w:t>
      </w:r>
      <w:proofErr w:type="spellEnd"/>
      <w:r w:rsidRPr="00694316">
        <w:rPr>
          <w:color w:val="000000"/>
          <w:sz w:val="18"/>
          <w:szCs w:val="18"/>
        </w:rPr>
        <w:t>, V. Antennas for RFID tags. ACM International Conference Proceeding Series 2005, 121, 19–22</w:t>
      </w:r>
    </w:p>
    <w:p w14:paraId="3AEEF48D" w14:textId="77777777" w:rsidR="00CB191B" w:rsidRPr="00694316" w:rsidRDefault="00081DAA">
      <w:pPr>
        <w:numPr>
          <w:ilvl w:val="0"/>
          <w:numId w:val="1"/>
        </w:numPr>
        <w:pBdr>
          <w:top w:val="nil"/>
          <w:left w:val="nil"/>
          <w:bottom w:val="nil"/>
          <w:right w:val="nil"/>
          <w:between w:val="nil"/>
        </w:pBdr>
        <w:spacing w:line="228" w:lineRule="auto"/>
        <w:rPr>
          <w:color w:val="000000"/>
        </w:rPr>
      </w:pPr>
      <w:r w:rsidRPr="00694316">
        <w:rPr>
          <w:color w:val="000000"/>
          <w:sz w:val="18"/>
          <w:szCs w:val="18"/>
        </w:rPr>
        <w:t xml:space="preserve">El </w:t>
      </w:r>
      <w:proofErr w:type="spellStart"/>
      <w:r w:rsidRPr="00694316">
        <w:rPr>
          <w:color w:val="000000"/>
          <w:sz w:val="18"/>
          <w:szCs w:val="18"/>
        </w:rPr>
        <w:t>Hamraoui</w:t>
      </w:r>
      <w:proofErr w:type="spellEnd"/>
      <w:r w:rsidRPr="00694316">
        <w:rPr>
          <w:color w:val="000000"/>
          <w:sz w:val="18"/>
          <w:szCs w:val="18"/>
        </w:rPr>
        <w:t xml:space="preserve">, A.; </w:t>
      </w:r>
      <w:proofErr w:type="spellStart"/>
      <w:r w:rsidRPr="00694316">
        <w:rPr>
          <w:color w:val="000000"/>
          <w:sz w:val="18"/>
          <w:szCs w:val="18"/>
        </w:rPr>
        <w:t>Abdelmounim</w:t>
      </w:r>
      <w:proofErr w:type="spellEnd"/>
      <w:r w:rsidRPr="00694316">
        <w:rPr>
          <w:color w:val="000000"/>
          <w:sz w:val="18"/>
          <w:szCs w:val="18"/>
        </w:rPr>
        <w:t xml:space="preserve">, E.H.; </w:t>
      </w:r>
      <w:proofErr w:type="spellStart"/>
      <w:r w:rsidRPr="00694316">
        <w:rPr>
          <w:color w:val="000000"/>
          <w:sz w:val="18"/>
          <w:szCs w:val="18"/>
        </w:rPr>
        <w:t>Zbitou</w:t>
      </w:r>
      <w:proofErr w:type="spellEnd"/>
      <w:r w:rsidRPr="00694316">
        <w:rPr>
          <w:color w:val="000000"/>
          <w:sz w:val="18"/>
          <w:szCs w:val="18"/>
        </w:rPr>
        <w:t xml:space="preserve">, J.; </w:t>
      </w:r>
      <w:proofErr w:type="spellStart"/>
      <w:r w:rsidRPr="00694316">
        <w:rPr>
          <w:color w:val="000000"/>
          <w:sz w:val="18"/>
          <w:szCs w:val="18"/>
        </w:rPr>
        <w:t>Elabdellaoui</w:t>
      </w:r>
      <w:proofErr w:type="spellEnd"/>
      <w:r w:rsidRPr="00694316">
        <w:rPr>
          <w:color w:val="000000"/>
          <w:sz w:val="18"/>
          <w:szCs w:val="18"/>
        </w:rPr>
        <w:t xml:space="preserve">, L.; Bennis, H.; </w:t>
      </w:r>
      <w:proofErr w:type="spellStart"/>
      <w:r w:rsidRPr="00694316">
        <w:rPr>
          <w:color w:val="000000"/>
          <w:sz w:val="18"/>
          <w:szCs w:val="18"/>
        </w:rPr>
        <w:t>Latrach</w:t>
      </w:r>
      <w:proofErr w:type="spellEnd"/>
      <w:r w:rsidRPr="00694316">
        <w:rPr>
          <w:color w:val="000000"/>
          <w:sz w:val="18"/>
          <w:szCs w:val="18"/>
        </w:rPr>
        <w:t>, M. A new compact CPW-fed dual-band</w:t>
      </w:r>
    </w:p>
    <w:p w14:paraId="7C28A2A8" w14:textId="77777777" w:rsidR="00CB191B" w:rsidRPr="00694316" w:rsidRDefault="00081DAA" w:rsidP="000106D0">
      <w:pPr>
        <w:pBdr>
          <w:top w:val="nil"/>
          <w:left w:val="nil"/>
          <w:bottom w:val="nil"/>
          <w:right w:val="nil"/>
          <w:between w:val="nil"/>
        </w:pBdr>
        <w:spacing w:line="228" w:lineRule="auto"/>
        <w:ind w:left="425"/>
        <w:rPr>
          <w:color w:val="000000"/>
        </w:rPr>
      </w:pPr>
      <w:r w:rsidRPr="00694316">
        <w:rPr>
          <w:color w:val="000000"/>
          <w:sz w:val="18"/>
          <w:szCs w:val="18"/>
        </w:rPr>
        <w:t xml:space="preserve">uniplanar antenna for RFID applications. </w:t>
      </w:r>
      <w:proofErr w:type="spellStart"/>
      <w:r w:rsidRPr="00694316">
        <w:rPr>
          <w:color w:val="000000"/>
          <w:sz w:val="18"/>
          <w:szCs w:val="18"/>
        </w:rPr>
        <w:t>Telkomnika</w:t>
      </w:r>
      <w:proofErr w:type="spellEnd"/>
      <w:r w:rsidRPr="00694316">
        <w:rPr>
          <w:color w:val="000000"/>
          <w:sz w:val="18"/>
          <w:szCs w:val="18"/>
        </w:rPr>
        <w:t xml:space="preserve"> (Telecommunication Computing Electronics and Control) 2018, 16, 102–109</w:t>
      </w:r>
    </w:p>
    <w:p w14:paraId="3DF4F447" w14:textId="77777777" w:rsidR="00CB191B" w:rsidRPr="00694316" w:rsidRDefault="00081DAA">
      <w:pPr>
        <w:numPr>
          <w:ilvl w:val="0"/>
          <w:numId w:val="1"/>
        </w:numPr>
        <w:pBdr>
          <w:top w:val="nil"/>
          <w:left w:val="nil"/>
          <w:bottom w:val="nil"/>
          <w:right w:val="nil"/>
          <w:between w:val="nil"/>
        </w:pBdr>
        <w:spacing w:line="228" w:lineRule="auto"/>
        <w:rPr>
          <w:color w:val="000000"/>
        </w:rPr>
      </w:pPr>
      <w:proofErr w:type="spellStart"/>
      <w:r w:rsidRPr="00694316">
        <w:rPr>
          <w:color w:val="000000"/>
          <w:sz w:val="18"/>
          <w:szCs w:val="18"/>
        </w:rPr>
        <w:t>Domdouzis</w:t>
      </w:r>
      <w:proofErr w:type="spellEnd"/>
      <w:r w:rsidRPr="00694316">
        <w:rPr>
          <w:color w:val="000000"/>
          <w:sz w:val="18"/>
          <w:szCs w:val="18"/>
        </w:rPr>
        <w:t xml:space="preserve">, K.; Kumar, B.; </w:t>
      </w:r>
      <w:proofErr w:type="spellStart"/>
      <w:r w:rsidRPr="00694316">
        <w:rPr>
          <w:color w:val="000000"/>
          <w:sz w:val="18"/>
          <w:szCs w:val="18"/>
        </w:rPr>
        <w:t>Anumba</w:t>
      </w:r>
      <w:proofErr w:type="spellEnd"/>
      <w:r w:rsidRPr="00694316">
        <w:rPr>
          <w:color w:val="000000"/>
          <w:sz w:val="18"/>
          <w:szCs w:val="18"/>
        </w:rPr>
        <w:t xml:space="preserve">, C. Radio-Frequency Identification (RFID) applications: A brief introduction. Advanced </w:t>
      </w:r>
      <w:r w:rsidRPr="00694316">
        <w:rPr>
          <w:color w:val="000000"/>
          <w:sz w:val="18"/>
          <w:szCs w:val="18"/>
        </w:rPr>
        <w:br/>
        <w:t>Engineering Informatics 2007, 21, 350–355</w:t>
      </w:r>
    </w:p>
    <w:p w14:paraId="794C1B56" w14:textId="77777777" w:rsidR="00CB191B" w:rsidRPr="00694316" w:rsidRDefault="00081DAA">
      <w:pPr>
        <w:numPr>
          <w:ilvl w:val="0"/>
          <w:numId w:val="1"/>
        </w:numPr>
        <w:pBdr>
          <w:top w:val="nil"/>
          <w:left w:val="nil"/>
          <w:bottom w:val="nil"/>
          <w:right w:val="nil"/>
          <w:between w:val="nil"/>
        </w:pBdr>
        <w:spacing w:line="228" w:lineRule="auto"/>
        <w:rPr>
          <w:color w:val="000000"/>
        </w:rPr>
      </w:pPr>
      <w:proofErr w:type="spellStart"/>
      <w:r w:rsidRPr="00694316">
        <w:rPr>
          <w:color w:val="000000"/>
          <w:sz w:val="18"/>
          <w:szCs w:val="18"/>
        </w:rPr>
        <w:t>Ferchichi</w:t>
      </w:r>
      <w:proofErr w:type="spellEnd"/>
      <w:r w:rsidRPr="00694316">
        <w:rPr>
          <w:color w:val="000000"/>
          <w:sz w:val="18"/>
          <w:szCs w:val="18"/>
        </w:rPr>
        <w:t xml:space="preserve">, A.; Azizi, M.K.; Ali, G. Analysis of a Square Parasitic Antenna by Using Lumped Elements. International Journal of </w:t>
      </w:r>
      <w:r w:rsidRPr="00694316">
        <w:rPr>
          <w:color w:val="000000"/>
          <w:sz w:val="18"/>
          <w:szCs w:val="18"/>
        </w:rPr>
        <w:br/>
        <w:t xml:space="preserve">Electronics and Telecommunications 2012, 58, 279–283. </w:t>
      </w:r>
    </w:p>
    <w:p w14:paraId="77C1A062" w14:textId="77777777" w:rsidR="00CB191B" w:rsidRPr="00694316" w:rsidRDefault="00081DAA">
      <w:pPr>
        <w:numPr>
          <w:ilvl w:val="0"/>
          <w:numId w:val="1"/>
        </w:numPr>
        <w:pBdr>
          <w:top w:val="nil"/>
          <w:left w:val="nil"/>
          <w:bottom w:val="nil"/>
          <w:right w:val="nil"/>
          <w:between w:val="nil"/>
        </w:pBdr>
        <w:spacing w:line="228" w:lineRule="auto"/>
        <w:rPr>
          <w:color w:val="000000"/>
        </w:rPr>
      </w:pPr>
      <w:proofErr w:type="spellStart"/>
      <w:r w:rsidRPr="00694316">
        <w:rPr>
          <w:color w:val="000000"/>
          <w:sz w:val="18"/>
          <w:szCs w:val="18"/>
        </w:rPr>
        <w:lastRenderedPageBreak/>
        <w:t>Shafiei</w:t>
      </w:r>
      <w:proofErr w:type="spellEnd"/>
      <w:r w:rsidRPr="00694316">
        <w:rPr>
          <w:color w:val="000000"/>
          <w:sz w:val="18"/>
          <w:szCs w:val="18"/>
        </w:rPr>
        <w:t xml:space="preserve">, M.M.; </w:t>
      </w:r>
      <w:proofErr w:type="spellStart"/>
      <w:r w:rsidRPr="00694316">
        <w:rPr>
          <w:color w:val="000000"/>
          <w:sz w:val="18"/>
          <w:szCs w:val="18"/>
        </w:rPr>
        <w:t>Moghavvemi</w:t>
      </w:r>
      <w:proofErr w:type="spellEnd"/>
      <w:r w:rsidRPr="00694316">
        <w:rPr>
          <w:color w:val="000000"/>
          <w:sz w:val="18"/>
          <w:szCs w:val="18"/>
        </w:rPr>
        <w:t xml:space="preserve">, M.; Wan </w:t>
      </w:r>
      <w:proofErr w:type="spellStart"/>
      <w:r w:rsidRPr="00694316">
        <w:rPr>
          <w:color w:val="000000"/>
          <w:sz w:val="18"/>
          <w:szCs w:val="18"/>
        </w:rPr>
        <w:t>Mahadi</w:t>
      </w:r>
      <w:proofErr w:type="spellEnd"/>
      <w:r w:rsidRPr="00694316">
        <w:rPr>
          <w:color w:val="000000"/>
          <w:sz w:val="18"/>
          <w:szCs w:val="18"/>
        </w:rPr>
        <w:t xml:space="preserve">, W.N.L. The Parametric Study and Fine-Tuning of Bow-Tie Slot Antenna with </w:t>
      </w:r>
      <w:r w:rsidRPr="00694316">
        <w:rPr>
          <w:color w:val="000000"/>
          <w:sz w:val="18"/>
          <w:szCs w:val="18"/>
        </w:rPr>
        <w:br/>
        <w:t xml:space="preserve">Loaded Stub. PLOS ONE 2017, 12, 1–16. </w:t>
      </w:r>
    </w:p>
    <w:p w14:paraId="5A32D067" w14:textId="77777777" w:rsidR="00CB191B" w:rsidRPr="00694316" w:rsidRDefault="00081DAA">
      <w:pPr>
        <w:numPr>
          <w:ilvl w:val="0"/>
          <w:numId w:val="1"/>
        </w:numPr>
        <w:pBdr>
          <w:top w:val="nil"/>
          <w:left w:val="nil"/>
          <w:bottom w:val="nil"/>
          <w:right w:val="nil"/>
          <w:between w:val="nil"/>
        </w:pBdr>
        <w:spacing w:line="228" w:lineRule="auto"/>
        <w:rPr>
          <w:color w:val="000000"/>
        </w:rPr>
      </w:pPr>
      <w:r w:rsidRPr="00694316">
        <w:rPr>
          <w:color w:val="000000"/>
          <w:sz w:val="18"/>
          <w:szCs w:val="18"/>
        </w:rPr>
        <w:t xml:space="preserve">Singh, S.; Verma, S. SAR reduction and gain enhancement of compact wideband stub loaded monopole antenna backed with </w:t>
      </w:r>
      <w:r w:rsidRPr="00694316">
        <w:rPr>
          <w:color w:val="000000"/>
          <w:sz w:val="18"/>
          <w:szCs w:val="18"/>
        </w:rPr>
        <w:br/>
        <w:t xml:space="preserve">electromagnetic band gap array. International Journal of RF and Microwave Computer-Aided Engineering 2021, 31, 1–11. </w:t>
      </w:r>
    </w:p>
    <w:p w14:paraId="6A71E28C" w14:textId="77777777" w:rsidR="00CB191B" w:rsidRPr="00694316" w:rsidRDefault="00081DAA">
      <w:pPr>
        <w:numPr>
          <w:ilvl w:val="0"/>
          <w:numId w:val="1"/>
        </w:numPr>
        <w:pBdr>
          <w:top w:val="nil"/>
          <w:left w:val="nil"/>
          <w:bottom w:val="nil"/>
          <w:right w:val="nil"/>
          <w:between w:val="nil"/>
        </w:pBdr>
        <w:spacing w:line="228" w:lineRule="auto"/>
        <w:rPr>
          <w:color w:val="000000"/>
        </w:rPr>
      </w:pPr>
      <w:r w:rsidRPr="00694316">
        <w:rPr>
          <w:color w:val="000000"/>
          <w:sz w:val="18"/>
          <w:szCs w:val="18"/>
        </w:rPr>
        <w:t xml:space="preserve">Srikant, S.S.; Mahapatra, R.P. Read Range of UHF Passive RFID. International Journal of Computer Theory and Engineering 2010, 2, 323–325 </w:t>
      </w:r>
    </w:p>
    <w:p w14:paraId="2E0CFA9D" w14:textId="77777777" w:rsidR="00CB191B" w:rsidRPr="00694316" w:rsidRDefault="00081DAA">
      <w:pPr>
        <w:numPr>
          <w:ilvl w:val="0"/>
          <w:numId w:val="1"/>
        </w:numPr>
        <w:pBdr>
          <w:top w:val="nil"/>
          <w:left w:val="nil"/>
          <w:bottom w:val="nil"/>
          <w:right w:val="nil"/>
          <w:between w:val="nil"/>
        </w:pBdr>
        <w:spacing w:line="228" w:lineRule="auto"/>
        <w:rPr>
          <w:color w:val="000000"/>
        </w:rPr>
      </w:pPr>
      <w:proofErr w:type="spellStart"/>
      <w:r w:rsidRPr="00694316">
        <w:rPr>
          <w:color w:val="000000"/>
          <w:sz w:val="18"/>
          <w:szCs w:val="18"/>
        </w:rPr>
        <w:t>Bahl</w:t>
      </w:r>
      <w:proofErr w:type="spellEnd"/>
      <w:r w:rsidRPr="00694316">
        <w:rPr>
          <w:color w:val="000000"/>
          <w:sz w:val="18"/>
          <w:szCs w:val="18"/>
        </w:rPr>
        <w:t xml:space="preserve">, I. Lumped Elements for RF and Microwave Circuits; Vol. 53, Artech house, 2013; pp. 1689–1699. </w:t>
      </w:r>
    </w:p>
    <w:p w14:paraId="42F72623" w14:textId="77777777" w:rsidR="00CB191B" w:rsidRPr="00694316" w:rsidRDefault="00081DAA">
      <w:pPr>
        <w:numPr>
          <w:ilvl w:val="0"/>
          <w:numId w:val="1"/>
        </w:numPr>
        <w:pBdr>
          <w:top w:val="nil"/>
          <w:left w:val="nil"/>
          <w:bottom w:val="nil"/>
          <w:right w:val="nil"/>
          <w:between w:val="nil"/>
        </w:pBdr>
        <w:spacing w:line="228" w:lineRule="auto"/>
        <w:rPr>
          <w:color w:val="000000"/>
          <w:sz w:val="18"/>
          <w:szCs w:val="18"/>
        </w:rPr>
      </w:pPr>
      <w:r w:rsidRPr="00694316">
        <w:rPr>
          <w:color w:val="000000"/>
          <w:sz w:val="18"/>
          <w:szCs w:val="18"/>
        </w:rPr>
        <w:t xml:space="preserve">Datasheet, T.A.G.C. IMPINJ M700 SERIES 2020. </w:t>
      </w:r>
    </w:p>
    <w:p w14:paraId="1E7EE309" w14:textId="390162C7" w:rsidR="00CB191B" w:rsidRPr="00694316" w:rsidRDefault="00DC1831">
      <w:pPr>
        <w:numPr>
          <w:ilvl w:val="0"/>
          <w:numId w:val="1"/>
        </w:numPr>
        <w:pBdr>
          <w:top w:val="nil"/>
          <w:left w:val="nil"/>
          <w:bottom w:val="nil"/>
          <w:right w:val="nil"/>
          <w:between w:val="nil"/>
        </w:pBdr>
        <w:spacing w:line="228" w:lineRule="auto"/>
        <w:rPr>
          <w:color w:val="000000" w:themeColor="text1"/>
          <w:sz w:val="18"/>
          <w:szCs w:val="18"/>
        </w:rPr>
      </w:pPr>
      <w:r w:rsidRPr="00694316">
        <w:rPr>
          <w:color w:val="000000" w:themeColor="text1"/>
          <w:sz w:val="18"/>
          <w:szCs w:val="18"/>
        </w:rPr>
        <w:t>Bansal, A.; Sharma, S.; Khanna, R. Compact meandered RFID tag antenna with high read range for UHF band applications.</w:t>
      </w:r>
      <w:r w:rsidR="007A0D7F" w:rsidRPr="00694316">
        <w:rPr>
          <w:color w:val="000000" w:themeColor="text1"/>
          <w:sz w:val="18"/>
          <w:szCs w:val="18"/>
        </w:rPr>
        <w:t xml:space="preserve"> </w:t>
      </w:r>
      <w:r w:rsidRPr="00694316">
        <w:rPr>
          <w:color w:val="000000" w:themeColor="text1"/>
          <w:sz w:val="18"/>
          <w:szCs w:val="18"/>
        </w:rPr>
        <w:t>International Journal of RF and Microwave Computer-Aided Engineering2019,29, 1–</w:t>
      </w:r>
      <w:proofErr w:type="gramStart"/>
      <w:r w:rsidRPr="00694316">
        <w:rPr>
          <w:color w:val="000000" w:themeColor="text1"/>
          <w:sz w:val="18"/>
          <w:szCs w:val="18"/>
        </w:rPr>
        <w:t>12.</w:t>
      </w:r>
      <w:r w:rsidR="00081DAA" w:rsidRPr="00694316">
        <w:rPr>
          <w:color w:val="000000" w:themeColor="text1"/>
          <w:sz w:val="18"/>
          <w:szCs w:val="18"/>
        </w:rPr>
        <w:t>.</w:t>
      </w:r>
      <w:proofErr w:type="gramEnd"/>
      <w:r w:rsidR="00081DAA" w:rsidRPr="00694316">
        <w:rPr>
          <w:color w:val="000000" w:themeColor="text1"/>
          <w:sz w:val="18"/>
          <w:szCs w:val="18"/>
        </w:rPr>
        <w:t xml:space="preserve"> </w:t>
      </w:r>
    </w:p>
    <w:p w14:paraId="09C7C5C4" w14:textId="4C1E7575" w:rsidR="005C43F6" w:rsidRPr="00694316" w:rsidRDefault="009529F5" w:rsidP="005C43F6">
      <w:pPr>
        <w:numPr>
          <w:ilvl w:val="0"/>
          <w:numId w:val="1"/>
        </w:numPr>
        <w:pBdr>
          <w:top w:val="nil"/>
          <w:left w:val="nil"/>
          <w:bottom w:val="nil"/>
          <w:right w:val="nil"/>
          <w:between w:val="nil"/>
        </w:pBdr>
        <w:spacing w:line="228" w:lineRule="auto"/>
        <w:rPr>
          <w:rStyle w:val="fontstyle01"/>
          <w:rFonts w:ascii="Palatino Linotype" w:hAnsi="Palatino Linotype"/>
          <w:color w:val="FF0000"/>
        </w:rPr>
      </w:pPr>
      <w:r w:rsidRPr="00694316">
        <w:rPr>
          <w:rStyle w:val="fontstyle01"/>
          <w:color w:val="FF0000"/>
        </w:rPr>
        <w:t xml:space="preserve"> </w:t>
      </w:r>
      <w:r w:rsidRPr="00694316">
        <w:rPr>
          <w:rStyle w:val="fontstyle01"/>
          <w:rFonts w:ascii="Palatino Linotype" w:hAnsi="Palatino Linotype"/>
          <w:color w:val="000000" w:themeColor="text1"/>
        </w:rPr>
        <w:t xml:space="preserve">Ma, Z.L.; Jiang, L.J.; Xi, J.; Ye, T.T. A Single-Layer Compact HF-UHF Dual-Band RFID Tag Antenna. </w:t>
      </w:r>
      <w:r w:rsidRPr="00694316">
        <w:rPr>
          <w:rStyle w:val="fontstyle21"/>
          <w:rFonts w:ascii="Palatino Linotype" w:hAnsi="Palatino Linotype"/>
          <w:color w:val="000000" w:themeColor="text1"/>
        </w:rPr>
        <w:t>IEEE Antennas and Wireless</w:t>
      </w:r>
      <w:r w:rsidRPr="00694316">
        <w:rPr>
          <w:i/>
          <w:iCs/>
          <w:color w:val="000000" w:themeColor="text1"/>
          <w:sz w:val="18"/>
          <w:szCs w:val="18"/>
        </w:rPr>
        <w:br/>
      </w:r>
      <w:r w:rsidRPr="00694316">
        <w:rPr>
          <w:rStyle w:val="fontstyle21"/>
          <w:rFonts w:ascii="Palatino Linotype" w:hAnsi="Palatino Linotype"/>
          <w:color w:val="000000" w:themeColor="text1"/>
        </w:rPr>
        <w:t xml:space="preserve">Propagation Letters </w:t>
      </w:r>
      <w:r w:rsidRPr="00694316">
        <w:rPr>
          <w:rStyle w:val="fontstyle31"/>
          <w:rFonts w:ascii="Palatino Linotype" w:hAnsi="Palatino Linotype"/>
          <w:color w:val="000000" w:themeColor="text1"/>
        </w:rPr>
        <w:t>2012</w:t>
      </w:r>
      <w:r w:rsidRPr="00694316">
        <w:rPr>
          <w:rStyle w:val="fontstyle01"/>
          <w:rFonts w:ascii="Palatino Linotype" w:hAnsi="Palatino Linotype"/>
          <w:color w:val="000000" w:themeColor="text1"/>
        </w:rPr>
        <w:t xml:space="preserve">, </w:t>
      </w:r>
      <w:r w:rsidRPr="00694316">
        <w:rPr>
          <w:rStyle w:val="fontstyle21"/>
          <w:rFonts w:ascii="Palatino Linotype" w:hAnsi="Palatino Linotype"/>
          <w:color w:val="000000" w:themeColor="text1"/>
        </w:rPr>
        <w:t>11</w:t>
      </w:r>
      <w:r w:rsidRPr="00694316">
        <w:rPr>
          <w:rStyle w:val="fontstyle01"/>
          <w:rFonts w:ascii="Palatino Linotype" w:hAnsi="Palatino Linotype"/>
          <w:color w:val="000000" w:themeColor="text1"/>
        </w:rPr>
        <w:t>, 1257–1260</w:t>
      </w:r>
    </w:p>
    <w:p w14:paraId="478CE584" w14:textId="69F22585" w:rsidR="005C43F6" w:rsidRPr="00694316" w:rsidRDefault="00751FAE" w:rsidP="00751FAE">
      <w:pPr>
        <w:numPr>
          <w:ilvl w:val="0"/>
          <w:numId w:val="1"/>
        </w:numPr>
        <w:pBdr>
          <w:top w:val="nil"/>
          <w:left w:val="nil"/>
          <w:bottom w:val="nil"/>
          <w:right w:val="nil"/>
          <w:between w:val="nil"/>
        </w:pBdr>
        <w:spacing w:line="228" w:lineRule="auto"/>
        <w:rPr>
          <w:color w:val="000000" w:themeColor="text1"/>
        </w:rPr>
      </w:pPr>
      <w:r w:rsidRPr="00694316">
        <w:rPr>
          <w:color w:val="000000" w:themeColor="text1"/>
          <w:sz w:val="18"/>
          <w:szCs w:val="18"/>
        </w:rPr>
        <w:t xml:space="preserve">Ma, Z.L.; Jiang, L.J.; Xi, J.; Ye, T.T. A Single-Layer Compact HF-UHF Dual-Band RFID Tag Antenna. IEEE Antennas and Wireless </w:t>
      </w:r>
      <w:r w:rsidRPr="00694316">
        <w:rPr>
          <w:color w:val="000000" w:themeColor="text1"/>
          <w:sz w:val="18"/>
          <w:szCs w:val="18"/>
        </w:rPr>
        <w:br/>
        <w:t xml:space="preserve">Propagation Letters 2012, 11, 1257–1260. </w:t>
      </w:r>
    </w:p>
    <w:p w14:paraId="41E57CDE" w14:textId="4F9750B7" w:rsidR="00CB191B" w:rsidRPr="00694316" w:rsidRDefault="003950B5">
      <w:pPr>
        <w:numPr>
          <w:ilvl w:val="0"/>
          <w:numId w:val="1"/>
        </w:numPr>
        <w:pBdr>
          <w:top w:val="nil"/>
          <w:left w:val="nil"/>
          <w:bottom w:val="nil"/>
          <w:right w:val="nil"/>
          <w:between w:val="nil"/>
        </w:pBdr>
        <w:spacing w:line="228" w:lineRule="auto"/>
        <w:rPr>
          <w:color w:val="000000"/>
        </w:rPr>
      </w:pPr>
      <w:r w:rsidRPr="00694316">
        <w:rPr>
          <w:rStyle w:val="fontstyle01"/>
          <w:rFonts w:ascii="Palatino Linotype" w:hAnsi="Palatino Linotype"/>
        </w:rPr>
        <w:t xml:space="preserve">Braaten, B.D.; Reich, M.; Glower, J. A compact meander-line UHF RFID tag antenna loaded with elements found in right/lefthanded coplanar waveguide structures. </w:t>
      </w:r>
      <w:r w:rsidRPr="00694316">
        <w:rPr>
          <w:rStyle w:val="fontstyle21"/>
          <w:rFonts w:ascii="Palatino Linotype" w:hAnsi="Palatino Linotype"/>
        </w:rPr>
        <w:t xml:space="preserve">IEEE Antennas and Wireless Propagation Letters </w:t>
      </w:r>
      <w:r w:rsidRPr="00694316">
        <w:rPr>
          <w:rStyle w:val="fontstyle31"/>
          <w:rFonts w:ascii="Palatino Linotype" w:hAnsi="Palatino Linotype"/>
        </w:rPr>
        <w:t>2009</w:t>
      </w:r>
      <w:r w:rsidRPr="00694316">
        <w:rPr>
          <w:rStyle w:val="fontstyle01"/>
          <w:rFonts w:ascii="Palatino Linotype" w:hAnsi="Palatino Linotype"/>
        </w:rPr>
        <w:t xml:space="preserve">, </w:t>
      </w:r>
      <w:r w:rsidRPr="00694316">
        <w:rPr>
          <w:rStyle w:val="fontstyle21"/>
          <w:rFonts w:ascii="Palatino Linotype" w:hAnsi="Palatino Linotype"/>
        </w:rPr>
        <w:t>8</w:t>
      </w:r>
      <w:r w:rsidRPr="00694316">
        <w:rPr>
          <w:rStyle w:val="fontstyle01"/>
          <w:rFonts w:ascii="Palatino Linotype" w:hAnsi="Palatino Linotype"/>
        </w:rPr>
        <w:t>, 1158–1161</w:t>
      </w:r>
      <w:r w:rsidRPr="00694316">
        <w:rPr>
          <w:sz w:val="18"/>
          <w:szCs w:val="18"/>
        </w:rPr>
        <w:t xml:space="preserve"> </w:t>
      </w:r>
      <w:r w:rsidR="00081DAA" w:rsidRPr="00694316">
        <w:rPr>
          <w:color w:val="000000"/>
          <w:sz w:val="18"/>
          <w:szCs w:val="18"/>
        </w:rPr>
        <w:t xml:space="preserve">Lu, Y.; Marty, F.; </w:t>
      </w:r>
      <w:proofErr w:type="spellStart"/>
      <w:r w:rsidR="00081DAA" w:rsidRPr="00694316">
        <w:rPr>
          <w:color w:val="000000"/>
          <w:sz w:val="18"/>
          <w:szCs w:val="18"/>
        </w:rPr>
        <w:t>Galayko</w:t>
      </w:r>
      <w:proofErr w:type="spellEnd"/>
      <w:r w:rsidR="00081DAA" w:rsidRPr="00694316">
        <w:rPr>
          <w:color w:val="000000"/>
          <w:sz w:val="18"/>
          <w:szCs w:val="18"/>
        </w:rPr>
        <w:t xml:space="preserve">, D.; </w:t>
      </w:r>
      <w:proofErr w:type="spellStart"/>
      <w:r w:rsidR="00081DAA" w:rsidRPr="00694316">
        <w:rPr>
          <w:color w:val="000000"/>
          <w:sz w:val="18"/>
          <w:szCs w:val="18"/>
        </w:rPr>
        <w:t>Laheurte</w:t>
      </w:r>
      <w:proofErr w:type="spellEnd"/>
      <w:r w:rsidR="00081DAA" w:rsidRPr="00694316">
        <w:rPr>
          <w:color w:val="000000"/>
          <w:sz w:val="18"/>
          <w:szCs w:val="18"/>
        </w:rPr>
        <w:t xml:space="preserve">, J.M.; Basset, P. A MEMS EVEH-Assisted Long-Range RFID Tag System for </w:t>
      </w:r>
      <w:proofErr w:type="spellStart"/>
      <w:r w:rsidR="00081DAA" w:rsidRPr="00694316">
        <w:rPr>
          <w:color w:val="000000"/>
          <w:sz w:val="18"/>
          <w:szCs w:val="18"/>
        </w:rPr>
        <w:t>Applicationswith</w:t>
      </w:r>
      <w:proofErr w:type="spellEnd"/>
      <w:r w:rsidR="00081DAA" w:rsidRPr="00694316">
        <w:rPr>
          <w:color w:val="000000"/>
          <w:sz w:val="18"/>
          <w:szCs w:val="18"/>
        </w:rPr>
        <w:t xml:space="preserve"> Low-Frequency Vibrations. Proceedings 2017, 1</w:t>
      </w:r>
    </w:p>
    <w:p w14:paraId="3ED2669B" w14:textId="77777777" w:rsidR="00081277" w:rsidRPr="00694316" w:rsidRDefault="00751FAE">
      <w:pPr>
        <w:numPr>
          <w:ilvl w:val="0"/>
          <w:numId w:val="1"/>
        </w:numPr>
        <w:pBdr>
          <w:top w:val="nil"/>
          <w:left w:val="nil"/>
          <w:bottom w:val="nil"/>
          <w:right w:val="nil"/>
          <w:between w:val="nil"/>
        </w:pBdr>
        <w:spacing w:line="228" w:lineRule="auto"/>
        <w:rPr>
          <w:color w:val="000000" w:themeColor="text1"/>
        </w:rPr>
      </w:pPr>
      <w:r w:rsidRPr="00694316">
        <w:rPr>
          <w:color w:val="000000" w:themeColor="text1"/>
          <w:sz w:val="18"/>
          <w:szCs w:val="18"/>
        </w:rPr>
        <w:t>Nguyen, M.T.; Lin, Y.F.; Chen, C.H.; Chang, C.H.; Chen, H.M. Shorted patch antenna with multi slots for a UHF RFID tag</w:t>
      </w:r>
      <w:r w:rsidRPr="00694316">
        <w:rPr>
          <w:color w:val="000000" w:themeColor="text1"/>
          <w:sz w:val="18"/>
          <w:szCs w:val="18"/>
        </w:rPr>
        <w:br/>
        <w:t xml:space="preserve">attached to a metallic object. </w:t>
      </w:r>
      <w:r w:rsidRPr="00694316">
        <w:rPr>
          <w:i/>
          <w:iCs/>
          <w:color w:val="000000" w:themeColor="text1"/>
          <w:sz w:val="18"/>
          <w:szCs w:val="18"/>
        </w:rPr>
        <w:t xml:space="preserve">IEEE Access </w:t>
      </w:r>
      <w:r w:rsidRPr="00694316">
        <w:rPr>
          <w:b/>
          <w:bCs/>
          <w:color w:val="000000" w:themeColor="text1"/>
          <w:sz w:val="18"/>
          <w:szCs w:val="18"/>
        </w:rPr>
        <w:t>2021</w:t>
      </w:r>
      <w:r w:rsidRPr="00694316">
        <w:rPr>
          <w:color w:val="000000" w:themeColor="text1"/>
          <w:sz w:val="18"/>
          <w:szCs w:val="18"/>
        </w:rPr>
        <w:t xml:space="preserve">, </w:t>
      </w:r>
      <w:r w:rsidRPr="00694316">
        <w:rPr>
          <w:i/>
          <w:iCs/>
          <w:color w:val="000000" w:themeColor="text1"/>
          <w:sz w:val="18"/>
          <w:szCs w:val="18"/>
        </w:rPr>
        <w:t>9</w:t>
      </w:r>
      <w:r w:rsidRPr="00694316">
        <w:rPr>
          <w:color w:val="000000" w:themeColor="text1"/>
          <w:sz w:val="18"/>
          <w:szCs w:val="18"/>
        </w:rPr>
        <w:t>, 111277–111292</w:t>
      </w:r>
      <w:r w:rsidRPr="00694316">
        <w:rPr>
          <w:color w:val="000000" w:themeColor="text1"/>
        </w:rPr>
        <w:t xml:space="preserve"> </w:t>
      </w:r>
    </w:p>
    <w:p w14:paraId="17FB0594" w14:textId="26B41783" w:rsidR="00EE49AD" w:rsidRPr="00694316" w:rsidRDefault="00EE49AD">
      <w:pPr>
        <w:numPr>
          <w:ilvl w:val="0"/>
          <w:numId w:val="1"/>
        </w:numPr>
        <w:pBdr>
          <w:top w:val="nil"/>
          <w:left w:val="nil"/>
          <w:bottom w:val="nil"/>
          <w:right w:val="nil"/>
          <w:between w:val="nil"/>
        </w:pBdr>
        <w:spacing w:line="228" w:lineRule="auto"/>
        <w:rPr>
          <w:rStyle w:val="fontstyle01"/>
          <w:rFonts w:ascii="Palatino Linotype" w:hAnsi="Palatino Linotype"/>
          <w:color w:val="000000" w:themeColor="text1"/>
          <w:sz w:val="20"/>
          <w:szCs w:val="20"/>
        </w:rPr>
      </w:pPr>
      <w:r w:rsidRPr="00694316">
        <w:rPr>
          <w:rStyle w:val="fontstyle01"/>
          <w:rFonts w:ascii="Palatino Linotype" w:hAnsi="Palatino Linotype"/>
          <w:color w:val="000000" w:themeColor="text1"/>
        </w:rPr>
        <w:t xml:space="preserve">Chung, Y.; </w:t>
      </w:r>
      <w:proofErr w:type="spellStart"/>
      <w:r w:rsidRPr="00694316">
        <w:rPr>
          <w:rStyle w:val="fontstyle01"/>
          <w:rFonts w:ascii="Palatino Linotype" w:hAnsi="Palatino Linotype"/>
          <w:color w:val="000000" w:themeColor="text1"/>
        </w:rPr>
        <w:t>Berhe</w:t>
      </w:r>
      <w:proofErr w:type="spellEnd"/>
      <w:r w:rsidRPr="00694316">
        <w:rPr>
          <w:rStyle w:val="fontstyle01"/>
          <w:rFonts w:ascii="Palatino Linotype" w:hAnsi="Palatino Linotype"/>
          <w:color w:val="000000" w:themeColor="text1"/>
        </w:rPr>
        <w:t xml:space="preserve">, T.H. Long-Range UHF RFID Tag for Automotive License Plate. </w:t>
      </w:r>
      <w:r w:rsidRPr="00694316">
        <w:rPr>
          <w:rStyle w:val="fontstyle21"/>
          <w:rFonts w:ascii="Palatino Linotype" w:hAnsi="Palatino Linotype"/>
          <w:color w:val="000000" w:themeColor="text1"/>
        </w:rPr>
        <w:t xml:space="preserve">Sensors </w:t>
      </w:r>
      <w:r w:rsidRPr="00694316">
        <w:rPr>
          <w:rStyle w:val="fontstyle31"/>
          <w:rFonts w:ascii="Palatino Linotype" w:hAnsi="Palatino Linotype"/>
          <w:color w:val="000000" w:themeColor="text1"/>
        </w:rPr>
        <w:t>2021</w:t>
      </w:r>
      <w:r w:rsidRPr="00694316">
        <w:rPr>
          <w:rStyle w:val="fontstyle01"/>
          <w:rFonts w:ascii="Palatino Linotype" w:hAnsi="Palatino Linotype"/>
          <w:color w:val="000000" w:themeColor="text1"/>
        </w:rPr>
        <w:t xml:space="preserve">, </w:t>
      </w:r>
      <w:r w:rsidRPr="00694316">
        <w:rPr>
          <w:rStyle w:val="fontstyle21"/>
          <w:rFonts w:ascii="Palatino Linotype" w:hAnsi="Palatino Linotype"/>
          <w:color w:val="000000" w:themeColor="text1"/>
        </w:rPr>
        <w:t>21</w:t>
      </w:r>
      <w:r w:rsidRPr="00694316">
        <w:rPr>
          <w:rStyle w:val="fontstyle01"/>
          <w:rFonts w:ascii="Palatino Linotype" w:hAnsi="Palatino Linotype"/>
          <w:color w:val="000000" w:themeColor="text1"/>
        </w:rPr>
        <w:t>.</w:t>
      </w:r>
    </w:p>
    <w:p w14:paraId="5890E88C" w14:textId="17219616" w:rsidR="00EE49AD" w:rsidRPr="00694316" w:rsidRDefault="00EE49AD">
      <w:pPr>
        <w:numPr>
          <w:ilvl w:val="0"/>
          <w:numId w:val="1"/>
        </w:numPr>
        <w:pBdr>
          <w:top w:val="nil"/>
          <w:left w:val="nil"/>
          <w:bottom w:val="nil"/>
          <w:right w:val="nil"/>
          <w:between w:val="nil"/>
        </w:pBdr>
        <w:spacing w:line="228" w:lineRule="auto"/>
        <w:rPr>
          <w:color w:val="000000"/>
        </w:rPr>
      </w:pPr>
      <w:r w:rsidRPr="00694316">
        <w:rPr>
          <w:rStyle w:val="fontstyle01"/>
          <w:rFonts w:ascii="Palatino Linotype" w:hAnsi="Palatino Linotype"/>
        </w:rPr>
        <w:t xml:space="preserve">Lu, Y.; Marty, F.; </w:t>
      </w:r>
      <w:proofErr w:type="spellStart"/>
      <w:r w:rsidRPr="00694316">
        <w:rPr>
          <w:rStyle w:val="fontstyle01"/>
          <w:rFonts w:ascii="Palatino Linotype" w:hAnsi="Palatino Linotype"/>
        </w:rPr>
        <w:t>Galayko</w:t>
      </w:r>
      <w:proofErr w:type="spellEnd"/>
      <w:r w:rsidRPr="00694316">
        <w:rPr>
          <w:rStyle w:val="fontstyle01"/>
          <w:rFonts w:ascii="Palatino Linotype" w:hAnsi="Palatino Linotype"/>
        </w:rPr>
        <w:t xml:space="preserve">, D.; </w:t>
      </w:r>
      <w:proofErr w:type="spellStart"/>
      <w:r w:rsidRPr="00694316">
        <w:rPr>
          <w:rStyle w:val="fontstyle01"/>
          <w:rFonts w:ascii="Palatino Linotype" w:hAnsi="Palatino Linotype"/>
        </w:rPr>
        <w:t>Laheurte</w:t>
      </w:r>
      <w:proofErr w:type="spellEnd"/>
      <w:r w:rsidRPr="00694316">
        <w:rPr>
          <w:rStyle w:val="fontstyle01"/>
          <w:rFonts w:ascii="Palatino Linotype" w:hAnsi="Palatino Linotype"/>
        </w:rPr>
        <w:t>, J.M.; Basset, P. A MEMS EVEH-Assisted Long-Range RFID Tag System for Applications</w:t>
      </w:r>
      <w:r w:rsidRPr="00694316">
        <w:rPr>
          <w:color w:val="000000"/>
          <w:sz w:val="18"/>
          <w:szCs w:val="18"/>
        </w:rPr>
        <w:br/>
      </w:r>
      <w:r w:rsidRPr="00694316">
        <w:rPr>
          <w:rStyle w:val="fontstyle01"/>
          <w:rFonts w:ascii="Palatino Linotype" w:hAnsi="Palatino Linotype"/>
        </w:rPr>
        <w:t xml:space="preserve">with Low-Frequency Vibrations. </w:t>
      </w:r>
      <w:r w:rsidRPr="00694316">
        <w:rPr>
          <w:rStyle w:val="fontstyle21"/>
          <w:rFonts w:ascii="Palatino Linotype" w:hAnsi="Palatino Linotype"/>
        </w:rPr>
        <w:t xml:space="preserve">Proceedings </w:t>
      </w:r>
      <w:r w:rsidRPr="00694316">
        <w:rPr>
          <w:rStyle w:val="fontstyle31"/>
          <w:rFonts w:ascii="Palatino Linotype" w:hAnsi="Palatino Linotype"/>
        </w:rPr>
        <w:t>2017</w:t>
      </w:r>
      <w:r w:rsidRPr="00694316">
        <w:rPr>
          <w:rStyle w:val="fontstyle01"/>
          <w:rFonts w:ascii="Palatino Linotype" w:hAnsi="Palatino Linotype"/>
        </w:rPr>
        <w:t xml:space="preserve">, </w:t>
      </w:r>
      <w:r w:rsidRPr="00694316">
        <w:rPr>
          <w:rStyle w:val="fontstyle21"/>
          <w:rFonts w:ascii="Palatino Linotype" w:hAnsi="Palatino Linotype"/>
        </w:rPr>
        <w:t>1</w:t>
      </w:r>
    </w:p>
    <w:sectPr w:rsidR="00EE49AD" w:rsidRPr="00694316" w:rsidSect="00081DAA">
      <w:headerReference w:type="even" r:id="rId41"/>
      <w:headerReference w:type="default" r:id="rId42"/>
      <w:footerReference w:type="default" r:id="rId43"/>
      <w:headerReference w:type="first" r:id="rId44"/>
      <w:footerReference w:type="first" r:id="rId45"/>
      <w:pgSz w:w="11906" w:h="16838"/>
      <w:pgMar w:top="1418" w:right="720" w:bottom="1077" w:left="720" w:header="1021" w:footer="340"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C343A" w14:textId="77777777" w:rsidR="00D83038" w:rsidRDefault="00D83038">
      <w:r>
        <w:separator/>
      </w:r>
    </w:p>
  </w:endnote>
  <w:endnote w:type="continuationSeparator" w:id="0">
    <w:p w14:paraId="3FF40F9A" w14:textId="77777777" w:rsidR="00D83038" w:rsidRDefault="00D83038">
      <w:r>
        <w:continuationSeparator/>
      </w:r>
    </w:p>
  </w:endnote>
  <w:endnote w:type="continuationNotice" w:id="1">
    <w:p w14:paraId="618F0268" w14:textId="77777777" w:rsidR="00D83038" w:rsidRDefault="00D83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URWPalladioL-Roma">
    <w:altName w:val="Calibri"/>
    <w:charset w:val="00"/>
    <w:family w:val="auto"/>
    <w:pitch w:val="default"/>
  </w:font>
  <w:font w:name="URWPalladioL-Ital">
    <w:altName w:val="Calibri"/>
    <w:charset w:val="00"/>
    <w:family w:val="auto"/>
    <w:pitch w:val="default"/>
  </w:font>
  <w:font w:name="URWPalladioL-Bold">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00CA" w14:textId="77777777" w:rsidR="008A15E1" w:rsidRDefault="008A15E1">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2F9C2" w14:textId="77777777" w:rsidR="008A15E1" w:rsidRDefault="008A15E1">
    <w:pPr>
      <w:pBdr>
        <w:top w:val="single" w:sz="4" w:space="0" w:color="000000"/>
        <w:left w:val="nil"/>
        <w:bottom w:val="nil"/>
        <w:right w:val="nil"/>
        <w:between w:val="nil"/>
      </w:pBdr>
      <w:tabs>
        <w:tab w:val="right" w:pos="8845"/>
      </w:tabs>
      <w:spacing w:before="480" w:line="100" w:lineRule="auto"/>
      <w:jc w:val="left"/>
      <w:rPr>
        <w:i/>
        <w:color w:val="000000"/>
        <w:sz w:val="16"/>
        <w:szCs w:val="16"/>
      </w:rPr>
    </w:pPr>
  </w:p>
  <w:p w14:paraId="6F444D4F" w14:textId="77777777" w:rsidR="008A15E1" w:rsidRDefault="008A15E1">
    <w:pPr>
      <w:pBdr>
        <w:top w:val="nil"/>
        <w:left w:val="nil"/>
        <w:bottom w:val="nil"/>
        <w:right w:val="nil"/>
        <w:between w:val="nil"/>
      </w:pBdr>
      <w:tabs>
        <w:tab w:val="right" w:pos="8845"/>
        <w:tab w:val="right" w:pos="10466"/>
      </w:tabs>
      <w:rPr>
        <w:color w:val="000000"/>
        <w:sz w:val="16"/>
        <w:szCs w:val="16"/>
      </w:rPr>
    </w:pPr>
    <w:r>
      <w:rPr>
        <w:i/>
        <w:color w:val="000000"/>
        <w:sz w:val="16"/>
        <w:szCs w:val="16"/>
      </w:rPr>
      <w:t>Electronics</w:t>
    </w:r>
    <w:r>
      <w:rPr>
        <w:color w:val="000000"/>
        <w:sz w:val="16"/>
        <w:szCs w:val="16"/>
      </w:rPr>
      <w:t xml:space="preserve"> </w:t>
    </w:r>
    <w:r>
      <w:rPr>
        <w:b/>
        <w:color w:val="000000"/>
        <w:sz w:val="16"/>
        <w:szCs w:val="16"/>
      </w:rPr>
      <w:t>2022</w:t>
    </w:r>
    <w:r>
      <w:rPr>
        <w:color w:val="000000"/>
        <w:sz w:val="16"/>
        <w:szCs w:val="16"/>
      </w:rPr>
      <w:t>,</w:t>
    </w:r>
    <w:r>
      <w:rPr>
        <w:i/>
        <w:color w:val="000000"/>
        <w:sz w:val="16"/>
        <w:szCs w:val="16"/>
      </w:rPr>
      <w:t xml:space="preserve"> 22</w:t>
    </w:r>
    <w:r>
      <w:rPr>
        <w:color w:val="000000"/>
        <w:sz w:val="16"/>
        <w:szCs w:val="16"/>
      </w:rPr>
      <w:t>, x. https://doi.org/10.3390/xxxxx</w:t>
    </w:r>
    <w:r>
      <w:rPr>
        <w:color w:val="000000"/>
        <w:sz w:val="16"/>
        <w:szCs w:val="16"/>
      </w:rPr>
      <w:tab/>
      <w:t>www.mdpi.com/journal/electronics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7A86C" w14:textId="77777777" w:rsidR="00D83038" w:rsidRDefault="00D83038">
      <w:r>
        <w:separator/>
      </w:r>
    </w:p>
  </w:footnote>
  <w:footnote w:type="continuationSeparator" w:id="0">
    <w:p w14:paraId="5021DA9F" w14:textId="77777777" w:rsidR="00D83038" w:rsidRDefault="00D83038">
      <w:r>
        <w:continuationSeparator/>
      </w:r>
    </w:p>
  </w:footnote>
  <w:footnote w:type="continuationNotice" w:id="1">
    <w:p w14:paraId="784061E4" w14:textId="77777777" w:rsidR="00D83038" w:rsidRDefault="00D830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F8FA9" w14:textId="77777777" w:rsidR="008A15E1" w:rsidRDefault="008A15E1">
    <w:pPr>
      <w:pBdr>
        <w:top w:val="nil"/>
        <w:left w:val="nil"/>
        <w:bottom w:val="none" w:sz="0" w:space="0" w:color="000000"/>
        <w:right w:val="nil"/>
        <w:between w:val="nil"/>
      </w:pBdr>
      <w:tabs>
        <w:tab w:val="center" w:pos="4153"/>
        <w:tab w:val="right" w:pos="8306"/>
      </w:tabs>
      <w:jc w:val="center"/>
      <w:rPr>
        <w:color w:val="000000"/>
      </w:rPr>
    </w:pPr>
  </w:p>
  <w:p w14:paraId="0FF7293A" w14:textId="77777777" w:rsidR="008A15E1" w:rsidRDefault="008A15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CADD" w14:textId="77777777" w:rsidR="008A15E1" w:rsidRDefault="008A15E1">
    <w:pPr>
      <w:tabs>
        <w:tab w:val="right" w:pos="10466"/>
      </w:tabs>
      <w:rPr>
        <w:sz w:val="16"/>
        <w:szCs w:val="16"/>
      </w:rPr>
    </w:pPr>
    <w:r>
      <w:rPr>
        <w:i/>
        <w:sz w:val="16"/>
        <w:szCs w:val="16"/>
      </w:rPr>
      <w:t xml:space="preserve">Electronics </w:t>
    </w:r>
    <w:r>
      <w:rPr>
        <w:b/>
        <w:sz w:val="16"/>
        <w:szCs w:val="16"/>
      </w:rPr>
      <w:t>2022</w:t>
    </w:r>
    <w:r>
      <w:rPr>
        <w:sz w:val="16"/>
        <w:szCs w:val="16"/>
      </w:rPr>
      <w:t>,</w:t>
    </w:r>
    <w:r>
      <w:rPr>
        <w:i/>
        <w:sz w:val="16"/>
        <w:szCs w:val="16"/>
      </w:rPr>
      <w:t xml:space="preserve"> 22</w:t>
    </w:r>
    <w:r>
      <w:rPr>
        <w:sz w:val="16"/>
        <w:szCs w:val="16"/>
      </w:rPr>
      <w:t>, x FOR PEER REVIEW</w:t>
    </w:r>
    <w:r>
      <w:rPr>
        <w:sz w:val="16"/>
        <w:szCs w:val="16"/>
      </w:rPr>
      <w:tab/>
    </w:r>
    <w:r>
      <w:rPr>
        <w:sz w:val="16"/>
        <w:szCs w:val="16"/>
      </w:rPr>
      <w:fldChar w:fldCharType="begin"/>
    </w:r>
    <w:r>
      <w:rPr>
        <w:sz w:val="16"/>
        <w:szCs w:val="16"/>
      </w:rPr>
      <w:instrText>PAGE</w:instrText>
    </w:r>
    <w:r>
      <w:rPr>
        <w:sz w:val="16"/>
        <w:szCs w:val="16"/>
      </w:rPr>
      <w:fldChar w:fldCharType="separate"/>
    </w:r>
    <w:r w:rsidR="00306B10">
      <w:rPr>
        <w:noProof/>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306B10">
      <w:rPr>
        <w:noProof/>
        <w:sz w:val="16"/>
        <w:szCs w:val="16"/>
      </w:rPr>
      <w:t>17</w:t>
    </w:r>
    <w:r>
      <w:rPr>
        <w:sz w:val="16"/>
        <w:szCs w:val="16"/>
      </w:rPr>
      <w:fldChar w:fldCharType="end"/>
    </w:r>
  </w:p>
  <w:p w14:paraId="2469551B" w14:textId="77777777" w:rsidR="008A15E1" w:rsidRDefault="008A15E1">
    <w:pPr>
      <w:pBdr>
        <w:bottom w:val="single" w:sz="4" w:space="1" w:color="000000"/>
      </w:pBdr>
      <w:tabs>
        <w:tab w:val="right" w:pos="8844"/>
      </w:tabs>
      <w:spacing w:after="480" w:line="100" w:lineRule="auto"/>
      <w:jc w:val="left"/>
      <w:rPr>
        <w:sz w:val="16"/>
        <w:szCs w:val="16"/>
      </w:rPr>
    </w:pPr>
  </w:p>
  <w:p w14:paraId="77F2B7F5" w14:textId="77777777" w:rsidR="008A15E1" w:rsidRDefault="008A15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35AE" w14:textId="77777777" w:rsidR="008A15E1" w:rsidRDefault="008A15E1">
    <w:pPr>
      <w:widowControl w:val="0"/>
      <w:pBdr>
        <w:top w:val="nil"/>
        <w:left w:val="nil"/>
        <w:bottom w:val="nil"/>
        <w:right w:val="nil"/>
        <w:between w:val="nil"/>
      </w:pBdr>
      <w:spacing w:line="276" w:lineRule="auto"/>
      <w:jc w:val="left"/>
    </w:pPr>
  </w:p>
  <w:tbl>
    <w:tblPr>
      <w:tblW w:w="10487" w:type="dxa"/>
      <w:tblLayout w:type="fixed"/>
      <w:tblCellMar>
        <w:left w:w="0" w:type="dxa"/>
        <w:right w:w="0" w:type="dxa"/>
      </w:tblCellMar>
      <w:tblLook w:val="0400" w:firstRow="0" w:lastRow="0" w:firstColumn="0" w:lastColumn="0" w:noHBand="0" w:noVBand="1"/>
    </w:tblPr>
    <w:tblGrid>
      <w:gridCol w:w="3679"/>
      <w:gridCol w:w="4535"/>
      <w:gridCol w:w="2273"/>
    </w:tblGrid>
    <w:tr w:rsidR="008A15E1" w14:paraId="2E1832B4" w14:textId="77777777">
      <w:trPr>
        <w:trHeight w:val="686"/>
      </w:trPr>
      <w:tc>
        <w:tcPr>
          <w:tcW w:w="3679" w:type="dxa"/>
          <w:shd w:val="clear" w:color="auto" w:fill="auto"/>
          <w:vAlign w:val="center"/>
        </w:tcPr>
        <w:p w14:paraId="76212B6D" w14:textId="77777777" w:rsidR="008A15E1" w:rsidRDefault="008A15E1">
          <w:pPr>
            <w:pBdr>
              <w:top w:val="nil"/>
              <w:left w:val="nil"/>
              <w:bottom w:val="none" w:sz="0" w:space="0" w:color="000000"/>
              <w:right w:val="nil"/>
              <w:between w:val="nil"/>
            </w:pBdr>
            <w:tabs>
              <w:tab w:val="center" w:pos="4153"/>
              <w:tab w:val="right" w:pos="8306"/>
            </w:tabs>
            <w:jc w:val="left"/>
            <w:rPr>
              <w:b/>
              <w:color w:val="000000"/>
            </w:rPr>
          </w:pPr>
          <w:r>
            <w:rPr>
              <w:b/>
              <w:noProof/>
              <w:color w:val="000000"/>
              <w:lang w:val="fr-FR" w:eastAsia="fr-FR"/>
            </w:rPr>
            <w:drawing>
              <wp:inline distT="0" distB="0" distL="0" distR="0" wp14:anchorId="7FB8A3E9" wp14:editId="69752331">
                <wp:extent cx="1690370" cy="436245"/>
                <wp:effectExtent l="0" t="0" r="0" b="0"/>
                <wp:docPr id="11" name="image11.png" descr="C:\Users\home\AppData\Local\Temp\HZ$D.082.3301\electronics_logo.png"/>
                <wp:cNvGraphicFramePr/>
                <a:graphic xmlns:a="http://schemas.openxmlformats.org/drawingml/2006/main">
                  <a:graphicData uri="http://schemas.openxmlformats.org/drawingml/2006/picture">
                    <pic:pic xmlns:pic="http://schemas.openxmlformats.org/drawingml/2006/picture">
                      <pic:nvPicPr>
                        <pic:cNvPr id="0" name="image11.png" descr="C:\Users\home\AppData\Local\Temp\HZ$D.082.3301\electronics_logo.png"/>
                        <pic:cNvPicPr preferRelativeResize="0"/>
                      </pic:nvPicPr>
                      <pic:blipFill>
                        <a:blip r:embed="rId1"/>
                        <a:srcRect/>
                        <a:stretch>
                          <a:fillRect/>
                        </a:stretch>
                      </pic:blipFill>
                      <pic:spPr>
                        <a:xfrm>
                          <a:off x="0" y="0"/>
                          <a:ext cx="1690370" cy="436245"/>
                        </a:xfrm>
                        <a:prstGeom prst="rect">
                          <a:avLst/>
                        </a:prstGeom>
                        <a:ln/>
                      </pic:spPr>
                    </pic:pic>
                  </a:graphicData>
                </a:graphic>
              </wp:inline>
            </w:drawing>
          </w:r>
        </w:p>
      </w:tc>
      <w:tc>
        <w:tcPr>
          <w:tcW w:w="4535" w:type="dxa"/>
          <w:shd w:val="clear" w:color="auto" w:fill="auto"/>
          <w:vAlign w:val="center"/>
        </w:tcPr>
        <w:p w14:paraId="718BDEEB" w14:textId="77777777" w:rsidR="008A15E1" w:rsidRDefault="008A15E1">
          <w:pPr>
            <w:pBdr>
              <w:top w:val="nil"/>
              <w:left w:val="nil"/>
              <w:bottom w:val="none" w:sz="0" w:space="0" w:color="000000"/>
              <w:right w:val="nil"/>
              <w:between w:val="nil"/>
            </w:pBdr>
            <w:tabs>
              <w:tab w:val="center" w:pos="4153"/>
              <w:tab w:val="right" w:pos="8306"/>
            </w:tabs>
            <w:jc w:val="center"/>
            <w:rPr>
              <w:b/>
              <w:color w:val="000000"/>
            </w:rPr>
          </w:pPr>
        </w:p>
      </w:tc>
      <w:tc>
        <w:tcPr>
          <w:tcW w:w="2273" w:type="dxa"/>
          <w:shd w:val="clear" w:color="auto" w:fill="auto"/>
          <w:vAlign w:val="center"/>
        </w:tcPr>
        <w:p w14:paraId="1DF3D3FC" w14:textId="77777777" w:rsidR="008A15E1" w:rsidRDefault="008A15E1">
          <w:pPr>
            <w:pBdr>
              <w:top w:val="nil"/>
              <w:left w:val="nil"/>
              <w:bottom w:val="none" w:sz="0" w:space="0" w:color="000000"/>
              <w:right w:val="nil"/>
              <w:between w:val="nil"/>
            </w:pBdr>
            <w:tabs>
              <w:tab w:val="center" w:pos="4153"/>
              <w:tab w:val="right" w:pos="8306"/>
            </w:tabs>
            <w:jc w:val="right"/>
            <w:rPr>
              <w:b/>
              <w:color w:val="000000"/>
            </w:rPr>
          </w:pPr>
          <w:r>
            <w:rPr>
              <w:b/>
              <w:noProof/>
              <w:color w:val="000000"/>
              <w:lang w:val="fr-FR" w:eastAsia="fr-FR"/>
            </w:rPr>
            <w:drawing>
              <wp:inline distT="0" distB="0" distL="0" distR="0" wp14:anchorId="4DD41140" wp14:editId="5BA6A727">
                <wp:extent cx="540000" cy="360000"/>
                <wp:effectExtent l="0" t="0" r="0" b="0"/>
                <wp:docPr id="1"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2"/>
                        <a:srcRect/>
                        <a:stretch>
                          <a:fillRect/>
                        </a:stretch>
                      </pic:blipFill>
                      <pic:spPr>
                        <a:xfrm>
                          <a:off x="0" y="0"/>
                          <a:ext cx="540000" cy="360000"/>
                        </a:xfrm>
                        <a:prstGeom prst="rect">
                          <a:avLst/>
                        </a:prstGeom>
                        <a:ln/>
                      </pic:spPr>
                    </pic:pic>
                  </a:graphicData>
                </a:graphic>
              </wp:inline>
            </w:drawing>
          </w:r>
        </w:p>
      </w:tc>
    </w:tr>
  </w:tbl>
  <w:p w14:paraId="715DFA28" w14:textId="77777777" w:rsidR="008A15E1" w:rsidRDefault="008A15E1">
    <w:pPr>
      <w:pBdr>
        <w:bottom w:val="single" w:sz="4" w:space="1" w:color="000000"/>
      </w:pBdr>
      <w:spacing w:line="100"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3630B"/>
    <w:multiLevelType w:val="multilevel"/>
    <w:tmpl w:val="BB624996"/>
    <w:lvl w:ilvl="0">
      <w:start w:val="1"/>
      <w:numFmt w:val="decimal"/>
      <w:lvlText w:val="%1."/>
      <w:lvlJc w:val="left"/>
      <w:pPr>
        <w:ind w:left="425" w:hanging="425"/>
      </w:pPr>
      <w:rPr>
        <w:b w:val="0"/>
        <w:i w:val="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7F07E0"/>
    <w:multiLevelType w:val="multilevel"/>
    <w:tmpl w:val="F85458EC"/>
    <w:lvl w:ilvl="0">
      <w:start w:val="1"/>
      <w:numFmt w:val="decimal"/>
      <w:lvlText w:val="%1."/>
      <w:lvlJc w:val="left"/>
      <w:pPr>
        <w:ind w:left="425" w:hanging="425"/>
      </w:pPr>
      <w:rPr>
        <w:b w:val="0"/>
        <w:i w:val="0"/>
        <w:color w:val="000000" w:themeColor="text1"/>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91B"/>
    <w:rsid w:val="000106D0"/>
    <w:rsid w:val="00010AFB"/>
    <w:rsid w:val="00013EA3"/>
    <w:rsid w:val="0002242E"/>
    <w:rsid w:val="00023B7E"/>
    <w:rsid w:val="00047122"/>
    <w:rsid w:val="00081277"/>
    <w:rsid w:val="00081DAA"/>
    <w:rsid w:val="00090ADF"/>
    <w:rsid w:val="000D2092"/>
    <w:rsid w:val="00105A61"/>
    <w:rsid w:val="00156B06"/>
    <w:rsid w:val="00181559"/>
    <w:rsid w:val="001A03E7"/>
    <w:rsid w:val="001C504F"/>
    <w:rsid w:val="001D51CB"/>
    <w:rsid w:val="001E7717"/>
    <w:rsid w:val="00210EC3"/>
    <w:rsid w:val="002154D0"/>
    <w:rsid w:val="002226F5"/>
    <w:rsid w:val="00280729"/>
    <w:rsid w:val="00286121"/>
    <w:rsid w:val="002A6D4D"/>
    <w:rsid w:val="002B4129"/>
    <w:rsid w:val="002D779B"/>
    <w:rsid w:val="002E718E"/>
    <w:rsid w:val="00304C9B"/>
    <w:rsid w:val="00306B10"/>
    <w:rsid w:val="00307472"/>
    <w:rsid w:val="0033376E"/>
    <w:rsid w:val="00370368"/>
    <w:rsid w:val="0039312B"/>
    <w:rsid w:val="003950B5"/>
    <w:rsid w:val="003A054E"/>
    <w:rsid w:val="003E5DAE"/>
    <w:rsid w:val="00405FB8"/>
    <w:rsid w:val="00411300"/>
    <w:rsid w:val="0041271B"/>
    <w:rsid w:val="004846DE"/>
    <w:rsid w:val="00487AB8"/>
    <w:rsid w:val="004B00F4"/>
    <w:rsid w:val="004B32B2"/>
    <w:rsid w:val="004B6210"/>
    <w:rsid w:val="004D3D75"/>
    <w:rsid w:val="004E40B4"/>
    <w:rsid w:val="004E5139"/>
    <w:rsid w:val="005505FF"/>
    <w:rsid w:val="005C43F6"/>
    <w:rsid w:val="005E11D4"/>
    <w:rsid w:val="006012E9"/>
    <w:rsid w:val="006041F2"/>
    <w:rsid w:val="0060579E"/>
    <w:rsid w:val="0064204D"/>
    <w:rsid w:val="0065766A"/>
    <w:rsid w:val="0066521E"/>
    <w:rsid w:val="006811C7"/>
    <w:rsid w:val="00694316"/>
    <w:rsid w:val="006A2B7D"/>
    <w:rsid w:val="006A5B82"/>
    <w:rsid w:val="00734658"/>
    <w:rsid w:val="00751FAE"/>
    <w:rsid w:val="007862C2"/>
    <w:rsid w:val="007A0D7F"/>
    <w:rsid w:val="007E35ED"/>
    <w:rsid w:val="0081228F"/>
    <w:rsid w:val="00824978"/>
    <w:rsid w:val="00860240"/>
    <w:rsid w:val="0087193F"/>
    <w:rsid w:val="008A15E1"/>
    <w:rsid w:val="008F3276"/>
    <w:rsid w:val="0090286B"/>
    <w:rsid w:val="0091664C"/>
    <w:rsid w:val="00923567"/>
    <w:rsid w:val="00936F81"/>
    <w:rsid w:val="00945C2F"/>
    <w:rsid w:val="009529F5"/>
    <w:rsid w:val="0098290F"/>
    <w:rsid w:val="00987F6F"/>
    <w:rsid w:val="009D46A9"/>
    <w:rsid w:val="009D66C3"/>
    <w:rsid w:val="009E3DF7"/>
    <w:rsid w:val="00A008D9"/>
    <w:rsid w:val="00A266F6"/>
    <w:rsid w:val="00A446AF"/>
    <w:rsid w:val="00A44B05"/>
    <w:rsid w:val="00A709BD"/>
    <w:rsid w:val="00A85E69"/>
    <w:rsid w:val="00A90F46"/>
    <w:rsid w:val="00A95042"/>
    <w:rsid w:val="00AA01E5"/>
    <w:rsid w:val="00AD1DC6"/>
    <w:rsid w:val="00AD269C"/>
    <w:rsid w:val="00AD38B1"/>
    <w:rsid w:val="00AF3329"/>
    <w:rsid w:val="00B20A14"/>
    <w:rsid w:val="00B2717F"/>
    <w:rsid w:val="00B46674"/>
    <w:rsid w:val="00B503B7"/>
    <w:rsid w:val="00B67DAB"/>
    <w:rsid w:val="00B75447"/>
    <w:rsid w:val="00BB2FD5"/>
    <w:rsid w:val="00BD0D5E"/>
    <w:rsid w:val="00BD28E0"/>
    <w:rsid w:val="00BF0321"/>
    <w:rsid w:val="00BF65D1"/>
    <w:rsid w:val="00C87C8D"/>
    <w:rsid w:val="00C958A9"/>
    <w:rsid w:val="00CB191B"/>
    <w:rsid w:val="00D66557"/>
    <w:rsid w:val="00D83038"/>
    <w:rsid w:val="00D903AA"/>
    <w:rsid w:val="00D91887"/>
    <w:rsid w:val="00D97C1D"/>
    <w:rsid w:val="00DC1831"/>
    <w:rsid w:val="00DC4106"/>
    <w:rsid w:val="00DD765C"/>
    <w:rsid w:val="00E05645"/>
    <w:rsid w:val="00E2022C"/>
    <w:rsid w:val="00E45F53"/>
    <w:rsid w:val="00E75DE9"/>
    <w:rsid w:val="00EC47DE"/>
    <w:rsid w:val="00EE49AD"/>
    <w:rsid w:val="00EE5743"/>
    <w:rsid w:val="00EF25F8"/>
    <w:rsid w:val="00F04200"/>
    <w:rsid w:val="00F217DC"/>
    <w:rsid w:val="00F52F18"/>
    <w:rsid w:val="00F707C9"/>
    <w:rsid w:val="00F816A3"/>
    <w:rsid w:val="00F945A8"/>
    <w:rsid w:val="00FC0C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EB4B4"/>
  <w15:docId w15:val="{5D575AEC-9A16-44B3-ADF1-FF4B3870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35"/>
      <w:ind w:left="119" w:right="889"/>
      <w:jc w:val="left"/>
    </w:pPr>
    <w:rPr>
      <w:rFonts w:ascii="Book Antiqua" w:eastAsia="Book Antiqua" w:hAnsi="Book Antiqua" w:cs="Book Antiqua"/>
      <w:b/>
      <w:color w:val="000000"/>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300" w:lineRule="auto"/>
      <w:jc w:val="center"/>
    </w:pPr>
    <w:rPr>
      <w:color w:val="000000"/>
    </w:rPr>
    <w:tblPr>
      <w:tblStyleRowBandSize w:val="1"/>
      <w:tblStyleColBandSize w:val="1"/>
      <w:tblCellMar>
        <w:left w:w="0" w:type="dxa"/>
        <w:right w:w="0" w:type="dxa"/>
      </w:tblCellMar>
    </w:tblPr>
    <w:tcPr>
      <w:vAlign w:val="center"/>
    </w:tcPr>
  </w:style>
  <w:style w:type="table" w:customStyle="1" w:styleId="a9">
    <w:basedOn w:val="TableNormal"/>
    <w:tblPr>
      <w:tblStyleRowBandSize w:val="1"/>
      <w:tblStyleColBandSize w:val="1"/>
      <w:tblCellMar>
        <w:left w:w="0" w:type="dxa"/>
        <w:right w:w="0" w:type="dxa"/>
      </w:tblCellMar>
    </w:tblPr>
  </w:style>
  <w:style w:type="character" w:styleId="LineNumber">
    <w:name w:val="line number"/>
    <w:basedOn w:val="DefaultParagraphFont"/>
    <w:uiPriority w:val="99"/>
    <w:semiHidden/>
    <w:unhideWhenUsed/>
    <w:rsid w:val="00081DAA"/>
  </w:style>
  <w:style w:type="paragraph" w:styleId="ListParagraph">
    <w:name w:val="List Paragraph"/>
    <w:basedOn w:val="Normal"/>
    <w:uiPriority w:val="34"/>
    <w:qFormat/>
    <w:rsid w:val="000106D0"/>
    <w:pPr>
      <w:ind w:left="720"/>
      <w:contextualSpacing/>
    </w:pPr>
  </w:style>
  <w:style w:type="character" w:customStyle="1" w:styleId="fontstyle01">
    <w:name w:val="fontstyle01"/>
    <w:basedOn w:val="DefaultParagraphFont"/>
    <w:rsid w:val="009529F5"/>
    <w:rPr>
      <w:rFonts w:ascii="URWPalladioL-Roma" w:hAnsi="URWPalladioL-Roma" w:hint="default"/>
      <w:b w:val="0"/>
      <w:bCs w:val="0"/>
      <w:i w:val="0"/>
      <w:iCs w:val="0"/>
      <w:color w:val="000000"/>
      <w:sz w:val="18"/>
      <w:szCs w:val="18"/>
    </w:rPr>
  </w:style>
  <w:style w:type="character" w:customStyle="1" w:styleId="fontstyle21">
    <w:name w:val="fontstyle21"/>
    <w:basedOn w:val="DefaultParagraphFont"/>
    <w:rsid w:val="009529F5"/>
    <w:rPr>
      <w:rFonts w:ascii="URWPalladioL-Ital" w:hAnsi="URWPalladioL-Ital" w:hint="default"/>
      <w:b w:val="0"/>
      <w:bCs w:val="0"/>
      <w:i/>
      <w:iCs/>
      <w:color w:val="000000"/>
      <w:sz w:val="18"/>
      <w:szCs w:val="18"/>
    </w:rPr>
  </w:style>
  <w:style w:type="character" w:customStyle="1" w:styleId="fontstyle31">
    <w:name w:val="fontstyle31"/>
    <w:basedOn w:val="DefaultParagraphFont"/>
    <w:rsid w:val="009529F5"/>
    <w:rPr>
      <w:rFonts w:ascii="URWPalladioL-Bold" w:hAnsi="URWPalladioL-Bold" w:hint="default"/>
      <w:b/>
      <w:bCs/>
      <w:i w:val="0"/>
      <w:iCs w:val="0"/>
      <w:color w:val="000000"/>
      <w:sz w:val="18"/>
      <w:szCs w:val="18"/>
    </w:rPr>
  </w:style>
  <w:style w:type="paragraph" w:styleId="Header">
    <w:name w:val="header"/>
    <w:basedOn w:val="Normal"/>
    <w:link w:val="HeaderChar"/>
    <w:uiPriority w:val="99"/>
    <w:semiHidden/>
    <w:unhideWhenUsed/>
    <w:rsid w:val="00090ADF"/>
    <w:pPr>
      <w:tabs>
        <w:tab w:val="center" w:pos="4513"/>
        <w:tab w:val="right" w:pos="9026"/>
      </w:tabs>
    </w:pPr>
  </w:style>
  <w:style w:type="character" w:customStyle="1" w:styleId="HeaderChar">
    <w:name w:val="Header Char"/>
    <w:basedOn w:val="DefaultParagraphFont"/>
    <w:link w:val="Header"/>
    <w:uiPriority w:val="99"/>
    <w:semiHidden/>
    <w:rsid w:val="00090ADF"/>
  </w:style>
  <w:style w:type="paragraph" w:styleId="Footer">
    <w:name w:val="footer"/>
    <w:basedOn w:val="Normal"/>
    <w:link w:val="FooterChar"/>
    <w:uiPriority w:val="99"/>
    <w:unhideWhenUsed/>
    <w:rsid w:val="00090ADF"/>
    <w:pPr>
      <w:tabs>
        <w:tab w:val="center" w:pos="4513"/>
        <w:tab w:val="right" w:pos="9026"/>
      </w:tabs>
    </w:pPr>
  </w:style>
  <w:style w:type="character" w:customStyle="1" w:styleId="FooterChar">
    <w:name w:val="Footer Char"/>
    <w:basedOn w:val="DefaultParagraphFont"/>
    <w:link w:val="Footer"/>
    <w:uiPriority w:val="99"/>
    <w:rsid w:val="00090ADF"/>
  </w:style>
  <w:style w:type="paragraph" w:customStyle="1" w:styleId="MDPI16affiliation">
    <w:name w:val="MDPI_1.6_affiliation"/>
    <w:qFormat/>
    <w:rsid w:val="00D91887"/>
    <w:pPr>
      <w:adjustRightInd w:val="0"/>
      <w:snapToGrid w:val="0"/>
      <w:spacing w:line="200" w:lineRule="atLeast"/>
      <w:ind w:left="2806" w:hanging="198"/>
      <w:jc w:val="left"/>
    </w:pPr>
    <w:rPr>
      <w:rFonts w:eastAsia="Times New Roman" w:cs="Times New Roman"/>
      <w:color w:val="000000"/>
      <w:sz w:val="16"/>
      <w:szCs w:val="18"/>
      <w:lang w:eastAsia="de-DE" w:bidi="en-US"/>
    </w:rPr>
  </w:style>
  <w:style w:type="paragraph" w:customStyle="1" w:styleId="MDPI14history">
    <w:name w:val="MDPI_1.4_history"/>
    <w:basedOn w:val="Normal"/>
    <w:next w:val="Normal"/>
    <w:qFormat/>
    <w:rsid w:val="00023B7E"/>
    <w:pPr>
      <w:adjustRightInd w:val="0"/>
      <w:snapToGrid w:val="0"/>
      <w:spacing w:line="240" w:lineRule="atLeast"/>
      <w:ind w:right="113"/>
      <w:jc w:val="left"/>
    </w:pPr>
    <w:rPr>
      <w:rFonts w:eastAsia="Times New Roman" w:cs="Times New Roman"/>
      <w:color w:val="000000"/>
      <w:sz w:val="14"/>
      <w:lang w:eastAsia="de-DE" w:bidi="en-US"/>
    </w:rPr>
  </w:style>
  <w:style w:type="paragraph" w:customStyle="1" w:styleId="MDPI61Citation">
    <w:name w:val="MDPI_6.1_Citation"/>
    <w:qFormat/>
    <w:rsid w:val="00023B7E"/>
    <w:pPr>
      <w:adjustRightInd w:val="0"/>
      <w:snapToGrid w:val="0"/>
      <w:spacing w:line="240" w:lineRule="atLeast"/>
      <w:ind w:right="113"/>
      <w:jc w:val="left"/>
    </w:pPr>
    <w:rPr>
      <w:rFonts w:eastAsia="SimSun" w:cs="Cordia New"/>
      <w:sz w:val="14"/>
      <w:szCs w:val="22"/>
      <w:lang w:eastAsia="zh-CN"/>
    </w:rPr>
  </w:style>
  <w:style w:type="paragraph" w:customStyle="1" w:styleId="MDPI63Notes">
    <w:name w:val="MDPI_6.3_Notes"/>
    <w:qFormat/>
    <w:rsid w:val="00023B7E"/>
    <w:pPr>
      <w:adjustRightInd w:val="0"/>
      <w:snapToGrid w:val="0"/>
      <w:spacing w:after="120" w:line="240" w:lineRule="atLeast"/>
      <w:ind w:right="113"/>
      <w:jc w:val="left"/>
    </w:pPr>
    <w:rPr>
      <w:rFonts w:eastAsia="SimSun" w:cs="Times New Roman"/>
      <w:snapToGrid w:val="0"/>
      <w:color w:val="000000"/>
      <w:sz w:val="14"/>
      <w:lang w:bidi="en-US"/>
    </w:rPr>
  </w:style>
  <w:style w:type="paragraph" w:customStyle="1" w:styleId="MDPI11articletype">
    <w:name w:val="MDPI_1.1_article_type"/>
    <w:next w:val="Normal"/>
    <w:qFormat/>
    <w:rsid w:val="00023B7E"/>
    <w:pPr>
      <w:adjustRightInd w:val="0"/>
      <w:snapToGrid w:val="0"/>
      <w:spacing w:before="240"/>
      <w:jc w:val="left"/>
    </w:pPr>
    <w:rPr>
      <w:rFonts w:eastAsia="Times New Roman" w:cs="Times New Roman"/>
      <w:i/>
      <w:snapToGrid w:val="0"/>
      <w:color w:val="000000"/>
      <w:szCs w:val="22"/>
      <w:lang w:eastAsia="de-DE" w:bidi="en-US"/>
    </w:rPr>
  </w:style>
  <w:style w:type="paragraph" w:customStyle="1" w:styleId="MDPI13authornames">
    <w:name w:val="MDPI_1.3_authornames"/>
    <w:next w:val="Normal"/>
    <w:qFormat/>
    <w:rsid w:val="00F945A8"/>
    <w:pPr>
      <w:adjustRightInd w:val="0"/>
      <w:snapToGrid w:val="0"/>
      <w:spacing w:after="360" w:line="260" w:lineRule="atLeast"/>
      <w:jc w:val="left"/>
    </w:pPr>
    <w:rPr>
      <w:rFonts w:eastAsia="Times New Roman" w:cs="Times New Roman"/>
      <w:b/>
      <w:color w:val="000000"/>
      <w:szCs w:val="22"/>
      <w:lang w:eastAsia="de-DE" w:bidi="en-US"/>
    </w:rPr>
  </w:style>
  <w:style w:type="paragraph" w:customStyle="1" w:styleId="MDPI12title">
    <w:name w:val="MDPI_1.2_title"/>
    <w:next w:val="Normal"/>
    <w:qFormat/>
    <w:rsid w:val="00F945A8"/>
    <w:pPr>
      <w:adjustRightInd w:val="0"/>
      <w:snapToGrid w:val="0"/>
      <w:spacing w:after="240" w:line="240" w:lineRule="atLeast"/>
      <w:jc w:val="left"/>
    </w:pPr>
    <w:rPr>
      <w:rFonts w:eastAsia="Times New Roman" w:cs="Times New Roman"/>
      <w:b/>
      <w:snapToGrid w:val="0"/>
      <w:color w:val="000000"/>
      <w:sz w:val="36"/>
      <w:lang w:eastAsia="de-DE" w:bidi="en-US"/>
    </w:rPr>
  </w:style>
  <w:style w:type="paragraph" w:customStyle="1" w:styleId="MDPI17abstract">
    <w:name w:val="MDPI_1.7_abstract"/>
    <w:next w:val="Normal"/>
    <w:qFormat/>
    <w:rsid w:val="00A90F46"/>
    <w:pPr>
      <w:adjustRightInd w:val="0"/>
      <w:snapToGrid w:val="0"/>
      <w:spacing w:before="240" w:line="260" w:lineRule="atLeast"/>
      <w:ind w:left="2608"/>
    </w:pPr>
    <w:rPr>
      <w:rFonts w:eastAsia="Times New Roman" w:cs="Times New Roman"/>
      <w:color w:val="000000"/>
      <w:sz w:val="18"/>
      <w:szCs w:val="22"/>
      <w:lang w:eastAsia="de-DE" w:bidi="en-US"/>
    </w:rPr>
  </w:style>
  <w:style w:type="paragraph" w:customStyle="1" w:styleId="MDPI18keywords">
    <w:name w:val="MDPI_1.8_keywords"/>
    <w:next w:val="Normal"/>
    <w:qFormat/>
    <w:rsid w:val="00A90F46"/>
    <w:pPr>
      <w:adjustRightInd w:val="0"/>
      <w:snapToGrid w:val="0"/>
      <w:spacing w:before="240" w:line="260" w:lineRule="atLeast"/>
      <w:ind w:left="2608"/>
    </w:pPr>
    <w:rPr>
      <w:rFonts w:eastAsia="Times New Roman" w:cs="Times New Roman"/>
      <w:snapToGrid w:val="0"/>
      <w:color w:val="000000"/>
      <w:sz w:val="18"/>
      <w:szCs w:val="22"/>
      <w:lang w:eastAsia="de-DE" w:bidi="en-US"/>
    </w:rPr>
  </w:style>
  <w:style w:type="paragraph" w:customStyle="1" w:styleId="MDPI21heading1">
    <w:name w:val="MDPI_2.1_heading1"/>
    <w:qFormat/>
    <w:rsid w:val="00A90F46"/>
    <w:pPr>
      <w:adjustRightInd w:val="0"/>
      <w:snapToGrid w:val="0"/>
      <w:spacing w:before="240" w:after="60" w:line="228" w:lineRule="auto"/>
      <w:ind w:left="2608"/>
      <w:jc w:val="left"/>
      <w:outlineLvl w:val="0"/>
    </w:pPr>
    <w:rPr>
      <w:rFonts w:eastAsia="Times New Roman" w:cs="Times New Roman"/>
      <w:b/>
      <w:snapToGrid w:val="0"/>
      <w:color w:val="000000"/>
      <w:szCs w:val="22"/>
      <w:lang w:eastAsia="de-DE" w:bidi="en-US"/>
    </w:rPr>
  </w:style>
  <w:style w:type="paragraph" w:customStyle="1" w:styleId="MDPI31text">
    <w:name w:val="MDPI_3.1_text"/>
    <w:qFormat/>
    <w:rsid w:val="0064204D"/>
    <w:pPr>
      <w:adjustRightInd w:val="0"/>
      <w:snapToGrid w:val="0"/>
      <w:spacing w:line="228" w:lineRule="auto"/>
      <w:ind w:left="2608" w:firstLine="425"/>
    </w:pPr>
    <w:rPr>
      <w:rFonts w:eastAsia="Times New Roman" w:cs="Times New Roman"/>
      <w:snapToGrid w:val="0"/>
      <w:color w:val="000000"/>
      <w:szCs w:val="22"/>
      <w:lang w:eastAsia="de-DE" w:bidi="en-US"/>
    </w:rPr>
  </w:style>
  <w:style w:type="paragraph" w:customStyle="1" w:styleId="MDPI51figurecaption">
    <w:name w:val="MDPI_5.1_figure_caption"/>
    <w:qFormat/>
    <w:rsid w:val="0064204D"/>
    <w:pPr>
      <w:adjustRightInd w:val="0"/>
      <w:snapToGrid w:val="0"/>
      <w:spacing w:before="120" w:after="240" w:line="228" w:lineRule="auto"/>
      <w:ind w:left="2608"/>
    </w:pPr>
    <w:rPr>
      <w:rFonts w:eastAsia="Times New Roman" w:cs="Times New Roman"/>
      <w:color w:val="000000"/>
      <w:sz w:val="18"/>
      <w:lang w:eastAsia="de-DE" w:bidi="en-US"/>
    </w:rPr>
  </w:style>
  <w:style w:type="paragraph" w:customStyle="1" w:styleId="MDPI3aequationnumber">
    <w:name w:val="MDPI_3.a_equation_number"/>
    <w:qFormat/>
    <w:rsid w:val="002B4129"/>
    <w:pPr>
      <w:spacing w:before="120" w:after="120"/>
      <w:jc w:val="right"/>
    </w:pPr>
    <w:rPr>
      <w:rFonts w:eastAsia="Times New Roman" w:cs="Times New Roman"/>
      <w:snapToGrid w:val="0"/>
      <w:color w:val="000000"/>
      <w:szCs w:val="22"/>
      <w:lang w:eastAsia="de-DE" w:bidi="en-US"/>
    </w:rPr>
  </w:style>
  <w:style w:type="paragraph" w:customStyle="1" w:styleId="MDPI62BackMatter">
    <w:name w:val="MDPI_6.2_BackMatter"/>
    <w:qFormat/>
    <w:rsid w:val="00734658"/>
    <w:pPr>
      <w:adjustRightInd w:val="0"/>
      <w:snapToGrid w:val="0"/>
      <w:spacing w:after="120" w:line="228" w:lineRule="auto"/>
      <w:ind w:left="2608"/>
    </w:pPr>
    <w:rPr>
      <w:rFonts w:eastAsia="Times New Roman" w:cs="Times New Roman"/>
      <w:snapToGrid w:val="0"/>
      <w:color w:val="000000"/>
      <w:sz w:val="18"/>
      <w:lang w:bidi="en-US"/>
    </w:rPr>
  </w:style>
  <w:style w:type="character" w:styleId="CommentReference">
    <w:name w:val="annotation reference"/>
    <w:rsid w:val="0065766A"/>
    <w:rPr>
      <w:sz w:val="21"/>
      <w:szCs w:val="21"/>
    </w:rPr>
  </w:style>
  <w:style w:type="paragraph" w:styleId="CommentText">
    <w:name w:val="annotation text"/>
    <w:basedOn w:val="Normal"/>
    <w:link w:val="CommentTextChar"/>
    <w:rsid w:val="0065766A"/>
    <w:pPr>
      <w:spacing w:line="260" w:lineRule="atLeast"/>
    </w:pPr>
    <w:rPr>
      <w:rFonts w:eastAsia="SimSun" w:cs="Times New Roman"/>
      <w:noProof/>
      <w:color w:val="000000"/>
      <w:lang w:eastAsia="zh-CN"/>
    </w:rPr>
  </w:style>
  <w:style w:type="character" w:customStyle="1" w:styleId="CommentTextChar">
    <w:name w:val="Comment Text Char"/>
    <w:basedOn w:val="DefaultParagraphFont"/>
    <w:link w:val="CommentText"/>
    <w:rsid w:val="0065766A"/>
    <w:rPr>
      <w:rFonts w:eastAsia="SimSun" w:cs="Times New Roman"/>
      <w:noProof/>
      <w:color w:val="000000"/>
      <w:lang w:eastAsia="zh-CN"/>
    </w:rPr>
  </w:style>
  <w:style w:type="character" w:customStyle="1" w:styleId="cf01">
    <w:name w:val="cf01"/>
    <w:basedOn w:val="DefaultParagraphFont"/>
    <w:rsid w:val="0065766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588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ee@napier.ac.u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saroshahmad@ieee.or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mohssin.aoutoul@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saroshahmad@ieee.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2B01AEA-C024-4678-BAF3-8EC8C233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17</Pages>
  <Words>5126</Words>
  <Characters>28194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redouane</dc:creator>
  <cp:lastModifiedBy>anas had</cp:lastModifiedBy>
  <cp:revision>27</cp:revision>
  <cp:lastPrinted>2022-02-26T17:59:00Z</cp:lastPrinted>
  <dcterms:created xsi:type="dcterms:W3CDTF">2022-03-04T21:26:00Z</dcterms:created>
  <dcterms:modified xsi:type="dcterms:W3CDTF">2022-03-18T17:43:00Z</dcterms:modified>
</cp:coreProperties>
</file>