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13479" w14:textId="52DFA6F3" w:rsidR="00C131D7" w:rsidRPr="00C131D7" w:rsidRDefault="005364E9" w:rsidP="00C131D7">
      <w:pPr>
        <w:jc w:val="center"/>
      </w:pPr>
      <w:r w:rsidRPr="00C131D7">
        <w:rPr>
          <w:b/>
        </w:rPr>
        <w:t xml:space="preserve">Ben Bradford, </w:t>
      </w:r>
      <w:r w:rsidR="00834773" w:rsidRPr="00C131D7">
        <w:rPr>
          <w:b/>
        </w:rPr>
        <w:t>El</w:t>
      </w:r>
      <w:r w:rsidRPr="00C131D7">
        <w:rPr>
          <w:b/>
        </w:rPr>
        <w:t>iz</w:t>
      </w:r>
      <w:r w:rsidR="00834773" w:rsidRPr="00C131D7">
        <w:rPr>
          <w:b/>
        </w:rPr>
        <w:t>abeth</w:t>
      </w:r>
      <w:r w:rsidRPr="00C131D7">
        <w:rPr>
          <w:b/>
        </w:rPr>
        <w:t xml:space="preserve"> Aston, Megan O’Neil</w:t>
      </w:r>
      <w:r w:rsidR="00834773" w:rsidRPr="00C131D7">
        <w:rPr>
          <w:b/>
        </w:rPr>
        <w:t>l</w:t>
      </w:r>
      <w:r w:rsidRPr="00C131D7">
        <w:rPr>
          <w:b/>
        </w:rPr>
        <w:t xml:space="preserve"> and Helen Wells</w:t>
      </w:r>
      <w:r w:rsidR="00C131D7" w:rsidRPr="00C131D7">
        <w:rPr>
          <w:b/>
        </w:rPr>
        <w:t xml:space="preserve"> (2022) </w:t>
      </w:r>
      <w:r w:rsidR="00CB2136">
        <w:rPr>
          <w:b/>
        </w:rPr>
        <w:t>‘</w:t>
      </w:r>
      <w:bookmarkStart w:id="0" w:name="_GoBack"/>
      <w:bookmarkEnd w:id="0"/>
      <w:r w:rsidR="00C131D7" w:rsidRPr="00C131D7">
        <w:rPr>
          <w:b/>
        </w:rPr>
        <w:t>Virtual policing’, trust and legitimacy</w:t>
      </w:r>
      <w:r w:rsidR="00C131D7" w:rsidRPr="00C131D7">
        <w:t xml:space="preserve"> in </w:t>
      </w:r>
      <w:r w:rsidR="00C131D7">
        <w:rPr>
          <w:color w:val="201F1E"/>
          <w:shd w:val="clear" w:color="auto" w:fill="FFFFFF"/>
        </w:rPr>
        <w:t>Jan Terpstra, Renze Salet and</w:t>
      </w:r>
      <w:r w:rsidR="00C131D7" w:rsidRPr="00C131D7">
        <w:rPr>
          <w:color w:val="201F1E"/>
          <w:shd w:val="clear" w:color="auto" w:fill="FFFFFF"/>
        </w:rPr>
        <w:t xml:space="preserve"> Nick Fyfe</w:t>
      </w:r>
      <w:r w:rsidR="00C131D7" w:rsidRPr="00C131D7">
        <w:rPr>
          <w:color w:val="201F1E"/>
          <w:shd w:val="clear" w:color="auto" w:fill="FFFFFF"/>
        </w:rPr>
        <w:t xml:space="preserve"> (eds.) </w:t>
      </w:r>
      <w:r w:rsidR="00C131D7" w:rsidRPr="00C131D7">
        <w:rPr>
          <w:rStyle w:val="markd5pk0yz9o"/>
          <w:i/>
          <w:color w:val="201F1E"/>
          <w:bdr w:val="none" w:sz="0" w:space="0" w:color="auto" w:frame="1"/>
          <w:shd w:val="clear" w:color="auto" w:fill="FFFFFF"/>
        </w:rPr>
        <w:t>The</w:t>
      </w:r>
      <w:r w:rsidR="00C131D7" w:rsidRPr="00C131D7">
        <w:rPr>
          <w:i/>
          <w:color w:val="201F1E"/>
          <w:shd w:val="clear" w:color="auto" w:fill="FFFFFF"/>
        </w:rPr>
        <w:t> </w:t>
      </w:r>
      <w:r w:rsidR="00C131D7" w:rsidRPr="00C131D7">
        <w:rPr>
          <w:rStyle w:val="markb9qzssli4"/>
          <w:i/>
          <w:color w:val="201F1E"/>
          <w:bdr w:val="none" w:sz="0" w:space="0" w:color="auto" w:frame="1"/>
          <w:shd w:val="clear" w:color="auto" w:fill="FFFFFF"/>
        </w:rPr>
        <w:t>Abstract</w:t>
      </w:r>
      <w:r w:rsidR="00C131D7" w:rsidRPr="00C131D7">
        <w:rPr>
          <w:i/>
          <w:color w:val="201F1E"/>
          <w:shd w:val="clear" w:color="auto" w:fill="FFFFFF"/>
        </w:rPr>
        <w:t> </w:t>
      </w:r>
      <w:r w:rsidR="00C131D7" w:rsidRPr="00C131D7">
        <w:rPr>
          <w:rStyle w:val="markjwd412ztg"/>
          <w:i/>
          <w:color w:val="201F1E"/>
          <w:bdr w:val="none" w:sz="0" w:space="0" w:color="auto" w:frame="1"/>
          <w:shd w:val="clear" w:color="auto" w:fill="FFFFFF"/>
        </w:rPr>
        <w:t>Police</w:t>
      </w:r>
      <w:r w:rsidR="00C131D7" w:rsidRPr="00C131D7">
        <w:rPr>
          <w:i/>
          <w:color w:val="201F1E"/>
          <w:shd w:val="clear" w:color="auto" w:fill="FFFFFF"/>
        </w:rPr>
        <w:t>. </w:t>
      </w:r>
      <w:r w:rsidR="00C131D7" w:rsidRPr="00C131D7">
        <w:rPr>
          <w:rStyle w:val="mark2vzjyinek"/>
          <w:i/>
          <w:color w:val="201F1E"/>
          <w:bdr w:val="none" w:sz="0" w:space="0" w:color="auto" w:frame="1"/>
          <w:shd w:val="clear" w:color="auto" w:fill="FFFFFF"/>
        </w:rPr>
        <w:t>Critical</w:t>
      </w:r>
      <w:r w:rsidR="00C131D7" w:rsidRPr="00C131D7">
        <w:rPr>
          <w:i/>
          <w:color w:val="201F1E"/>
          <w:shd w:val="clear" w:color="auto" w:fill="FFFFFF"/>
        </w:rPr>
        <w:t> </w:t>
      </w:r>
      <w:r w:rsidR="00C131D7" w:rsidRPr="00C131D7">
        <w:rPr>
          <w:rStyle w:val="mark3qxocb17d"/>
          <w:i/>
          <w:color w:val="201F1E"/>
          <w:bdr w:val="none" w:sz="0" w:space="0" w:color="auto" w:frame="1"/>
          <w:shd w:val="clear" w:color="auto" w:fill="FFFFFF"/>
        </w:rPr>
        <w:t>Reflections</w:t>
      </w:r>
      <w:r w:rsidR="00C131D7" w:rsidRPr="00C131D7">
        <w:rPr>
          <w:i/>
          <w:color w:val="201F1E"/>
          <w:shd w:val="clear" w:color="auto" w:fill="FFFFFF"/>
        </w:rPr>
        <w:t> </w:t>
      </w:r>
      <w:r w:rsidR="00C131D7" w:rsidRPr="00C131D7">
        <w:rPr>
          <w:rStyle w:val="mark5cskn5x3i"/>
          <w:i/>
          <w:color w:val="201F1E"/>
          <w:bdr w:val="none" w:sz="0" w:space="0" w:color="auto" w:frame="1"/>
          <w:shd w:val="clear" w:color="auto" w:fill="FFFFFF"/>
        </w:rPr>
        <w:t>on</w:t>
      </w:r>
      <w:r w:rsidR="00C131D7" w:rsidRPr="00C131D7">
        <w:rPr>
          <w:i/>
          <w:color w:val="201F1E"/>
          <w:shd w:val="clear" w:color="auto" w:fill="FFFFFF"/>
        </w:rPr>
        <w:t> </w:t>
      </w:r>
      <w:r w:rsidR="00C131D7" w:rsidRPr="00C131D7">
        <w:rPr>
          <w:rStyle w:val="markx0vgz8do6"/>
          <w:i/>
          <w:color w:val="201F1E"/>
          <w:bdr w:val="none" w:sz="0" w:space="0" w:color="auto" w:frame="1"/>
          <w:shd w:val="clear" w:color="auto" w:fill="FFFFFF"/>
        </w:rPr>
        <w:t>contemporary</w:t>
      </w:r>
      <w:r w:rsidR="00C131D7" w:rsidRPr="00C131D7">
        <w:rPr>
          <w:i/>
          <w:color w:val="201F1E"/>
          <w:shd w:val="clear" w:color="auto" w:fill="FFFFFF"/>
        </w:rPr>
        <w:t> </w:t>
      </w:r>
      <w:r w:rsidR="00C131D7" w:rsidRPr="00C131D7">
        <w:rPr>
          <w:rStyle w:val="markmsri0qm81"/>
          <w:i/>
          <w:color w:val="201F1E"/>
          <w:bdr w:val="none" w:sz="0" w:space="0" w:color="auto" w:frame="1"/>
          <w:shd w:val="clear" w:color="auto" w:fill="FFFFFF"/>
        </w:rPr>
        <w:t>change</w:t>
      </w:r>
      <w:r w:rsidR="00C131D7" w:rsidRPr="00C131D7">
        <w:rPr>
          <w:i/>
          <w:color w:val="201F1E"/>
          <w:shd w:val="clear" w:color="auto" w:fill="FFFFFF"/>
        </w:rPr>
        <w:t> </w:t>
      </w:r>
      <w:r w:rsidR="00C131D7" w:rsidRPr="00C131D7">
        <w:rPr>
          <w:rStyle w:val="markj1h6jkpf8"/>
          <w:i/>
          <w:color w:val="201F1E"/>
          <w:bdr w:val="none" w:sz="0" w:space="0" w:color="auto" w:frame="1"/>
          <w:shd w:val="clear" w:color="auto" w:fill="FFFFFF"/>
        </w:rPr>
        <w:t>in</w:t>
      </w:r>
      <w:r w:rsidR="00C131D7" w:rsidRPr="00C131D7">
        <w:rPr>
          <w:i/>
          <w:color w:val="201F1E"/>
          <w:shd w:val="clear" w:color="auto" w:fill="FFFFFF"/>
        </w:rPr>
        <w:t> </w:t>
      </w:r>
      <w:r w:rsidR="00C131D7" w:rsidRPr="00C131D7">
        <w:rPr>
          <w:rStyle w:val="markjwd412ztg"/>
          <w:i/>
          <w:color w:val="201F1E"/>
          <w:bdr w:val="none" w:sz="0" w:space="0" w:color="auto" w:frame="1"/>
          <w:shd w:val="clear" w:color="auto" w:fill="FFFFFF"/>
        </w:rPr>
        <w:t>police</w:t>
      </w:r>
      <w:r w:rsidR="00C131D7" w:rsidRPr="00C131D7">
        <w:rPr>
          <w:i/>
          <w:color w:val="201F1E"/>
          <w:shd w:val="clear" w:color="auto" w:fill="FFFFFF"/>
        </w:rPr>
        <w:t> organizations</w:t>
      </w:r>
      <w:r w:rsidR="00C131D7" w:rsidRPr="00C131D7">
        <w:rPr>
          <w:i/>
          <w:color w:val="201F1E"/>
          <w:shd w:val="clear" w:color="auto" w:fill="FFFFFF"/>
        </w:rPr>
        <w:t>.</w:t>
      </w:r>
      <w:r w:rsidR="00C131D7" w:rsidRPr="00C131D7">
        <w:rPr>
          <w:color w:val="201F1E"/>
          <w:shd w:val="clear" w:color="auto" w:fill="FFFFFF"/>
        </w:rPr>
        <w:t xml:space="preserve"> Eleven International Publishing.</w:t>
      </w:r>
      <w:r w:rsidR="00C131D7" w:rsidRPr="00C131D7">
        <w:rPr>
          <w:color w:val="201F1E"/>
          <w:shd w:val="clear" w:color="auto" w:fill="FFFFFF"/>
        </w:rPr>
        <w:t xml:space="preserve"> </w:t>
      </w:r>
    </w:p>
    <w:p w14:paraId="78F22ED8" w14:textId="4237871C" w:rsidR="005364E9" w:rsidRPr="00073E62" w:rsidRDefault="005364E9">
      <w:pPr>
        <w:rPr>
          <w:b/>
        </w:rPr>
      </w:pPr>
    </w:p>
    <w:p w14:paraId="58CFF73F" w14:textId="3D4D0846" w:rsidR="00C93605" w:rsidRPr="00073E62" w:rsidRDefault="00C93605">
      <w:pPr>
        <w:rPr>
          <w:b/>
        </w:rPr>
      </w:pPr>
    </w:p>
    <w:p w14:paraId="01CBB8D5" w14:textId="790A709B" w:rsidR="00F42D20" w:rsidRPr="00073E62" w:rsidRDefault="008C0955" w:rsidP="00C93605">
      <w:pPr>
        <w:jc w:val="both"/>
        <w:rPr>
          <w:b/>
        </w:rPr>
      </w:pPr>
      <w:r>
        <w:rPr>
          <w:b/>
        </w:rPr>
        <w:t>A</w:t>
      </w:r>
      <w:r w:rsidR="00F42D20" w:rsidRPr="00073E62">
        <w:rPr>
          <w:b/>
        </w:rPr>
        <w:t>bstract</w:t>
      </w:r>
      <w:r>
        <w:rPr>
          <w:b/>
        </w:rPr>
        <w:t xml:space="preserve"> </w:t>
      </w:r>
    </w:p>
    <w:p w14:paraId="21BEF097" w14:textId="3F30D8D4" w:rsidR="00C93605" w:rsidRPr="00226E72" w:rsidRDefault="00C93605" w:rsidP="00C93605">
      <w:pPr>
        <w:jc w:val="both"/>
      </w:pPr>
      <w:r w:rsidRPr="00073E62">
        <w:t>Increasing technological mediation of police-public contact is a significant trend in UK policing.</w:t>
      </w:r>
      <w:r w:rsidR="007958B4">
        <w:t xml:space="preserve"> </w:t>
      </w:r>
      <w:r w:rsidR="007958B4">
        <w:rPr>
          <w:color w:val="000000"/>
        </w:rPr>
        <w:t>M</w:t>
      </w:r>
      <w:r w:rsidR="007958B4" w:rsidRPr="00073E62">
        <w:rPr>
          <w:color w:val="000000"/>
        </w:rPr>
        <w:t>embers of the public are increasingly likely to encounter policing in ways that are, one way or another, technologically mediated, and are very often ‘virtual’.</w:t>
      </w:r>
      <w:r w:rsidRPr="00073E62">
        <w:t xml:space="preserve"> Forces are increasingly using on-line tools – including chatbots – for crime reporting and other reasons</w:t>
      </w:r>
      <w:r w:rsidR="00553BC0" w:rsidRPr="00073E62">
        <w:t>, and social media to contact communities, while p</w:t>
      </w:r>
      <w:r w:rsidRPr="00073E62">
        <w:t>hysical technologies such as body-worn cameras and drones are being inserted into</w:t>
      </w:r>
      <w:r w:rsidR="00553BC0" w:rsidRPr="00073E62">
        <w:t xml:space="preserve"> </w:t>
      </w:r>
      <w:r w:rsidRPr="00073E62">
        <w:t xml:space="preserve">human interactions between officers, victims, suspects and others. </w:t>
      </w:r>
      <w:r w:rsidRPr="00073E62">
        <w:rPr>
          <w:color w:val="000000"/>
        </w:rPr>
        <w:t xml:space="preserve">This </w:t>
      </w:r>
      <w:r w:rsidR="00226E72">
        <w:rPr>
          <w:color w:val="000000"/>
        </w:rPr>
        <w:t xml:space="preserve">may </w:t>
      </w:r>
      <w:r w:rsidRPr="00073E62">
        <w:rPr>
          <w:color w:val="000000"/>
        </w:rPr>
        <w:t>ha</w:t>
      </w:r>
      <w:r w:rsidR="00226E72">
        <w:rPr>
          <w:color w:val="000000"/>
        </w:rPr>
        <w:t xml:space="preserve">ve </w:t>
      </w:r>
      <w:r w:rsidR="00553BC0" w:rsidRPr="00073E62">
        <w:rPr>
          <w:color w:val="000000"/>
        </w:rPr>
        <w:t>significant, and thus far largely un-explored, implications for public trust and police legitimacy.</w:t>
      </w:r>
      <w:r w:rsidR="00553BC0" w:rsidRPr="00073E62">
        <w:t xml:space="preserve"> </w:t>
      </w:r>
      <w:r w:rsidRPr="00073E62">
        <w:t>We know that</w:t>
      </w:r>
      <w:r w:rsidR="00553BC0" w:rsidRPr="00073E62">
        <w:t xml:space="preserve"> a sense of</w:t>
      </w:r>
      <w:r w:rsidRPr="00073E62">
        <w:t xml:space="preserve"> procedural justice</w:t>
      </w:r>
      <w:r w:rsidR="00553BC0" w:rsidRPr="00073E62">
        <w:t xml:space="preserve"> is an important antecedent of trust and legitimacy</w:t>
      </w:r>
      <w:r w:rsidR="00C671B0" w:rsidRPr="00073E62">
        <w:t>; procedural justice,</w:t>
      </w:r>
      <w:r w:rsidR="00553BC0" w:rsidRPr="00073E62">
        <w:t xml:space="preserve"> in turn</w:t>
      </w:r>
      <w:r w:rsidR="00C671B0" w:rsidRPr="00073E62">
        <w:t>,</w:t>
      </w:r>
      <w:r w:rsidR="00553BC0" w:rsidRPr="00073E62">
        <w:t xml:space="preserve"> is generated and reproduced </w:t>
      </w:r>
      <w:r w:rsidR="00C671B0" w:rsidRPr="00073E62">
        <w:t>during</w:t>
      </w:r>
      <w:r w:rsidRPr="00073E62">
        <w:t xml:space="preserve"> the encounters people have with the police</w:t>
      </w:r>
      <w:r w:rsidR="00553BC0" w:rsidRPr="00073E62">
        <w:t>. But</w:t>
      </w:r>
      <w:r w:rsidRPr="00073E62">
        <w:t xml:space="preserve"> what happens when</w:t>
      </w:r>
      <w:r w:rsidR="00553BC0" w:rsidRPr="00073E62">
        <w:t xml:space="preserve"> </w:t>
      </w:r>
      <w:r w:rsidRPr="00073E62">
        <w:t xml:space="preserve">a significant number of those encounters </w:t>
      </w:r>
      <w:r w:rsidR="00553BC0" w:rsidRPr="00073E62">
        <w:t xml:space="preserve">occur </w:t>
      </w:r>
      <w:r w:rsidRPr="00073E62">
        <w:t xml:space="preserve">online, when </w:t>
      </w:r>
      <w:r w:rsidR="00226E72">
        <w:t>new technologies are inserted into encounters</w:t>
      </w:r>
      <w:r w:rsidR="00FF4532" w:rsidRPr="00073E62">
        <w:t xml:space="preserve">, or when people contacting police </w:t>
      </w:r>
      <w:r w:rsidR="00226E72">
        <w:t>do not</w:t>
      </w:r>
      <w:r w:rsidR="00FF4532" w:rsidRPr="00073E62">
        <w:t xml:space="preserve"> deal with a human actor at all</w:t>
      </w:r>
      <w:r w:rsidRPr="00073E62">
        <w:t>?</w:t>
      </w:r>
      <w:r w:rsidR="00553BC0" w:rsidRPr="00073E62">
        <w:t xml:space="preserve"> </w:t>
      </w:r>
      <w:r w:rsidR="00553BC0" w:rsidRPr="00073E62">
        <w:rPr>
          <w:color w:val="000000"/>
        </w:rPr>
        <w:t>At the core of procedural justice theory lies the idea that people attend closely to the quality of interactions with authority figures such as police</w:t>
      </w:r>
      <w:r w:rsidR="00226E72">
        <w:rPr>
          <w:color w:val="000000"/>
        </w:rPr>
        <w:t>, and a</w:t>
      </w:r>
      <w:r w:rsidR="00553BC0" w:rsidRPr="00073E62">
        <w:rPr>
          <w:color w:val="000000"/>
        </w:rPr>
        <w:t xml:space="preserve">n unexplored assumption is </w:t>
      </w:r>
      <w:r w:rsidR="00553BC0" w:rsidRPr="005150EF">
        <w:rPr>
          <w:color w:val="000000"/>
        </w:rPr>
        <w:t>that police-public contact is face-to-face</w:t>
      </w:r>
      <w:r w:rsidR="005150EF">
        <w:rPr>
          <w:color w:val="000000"/>
        </w:rPr>
        <w:t>, or at the very least is</w:t>
      </w:r>
      <w:r w:rsidR="00553BC0" w:rsidRPr="00073E62">
        <w:rPr>
          <w:i/>
          <w:iCs/>
          <w:color w:val="000000"/>
        </w:rPr>
        <w:t xml:space="preserve"> between two humans</w:t>
      </w:r>
      <w:r w:rsidR="00226E72" w:rsidRPr="00226E72">
        <w:rPr>
          <w:color w:val="000000"/>
        </w:rPr>
        <w:t xml:space="preserve">; </w:t>
      </w:r>
      <w:r w:rsidR="001229E7" w:rsidRPr="00073E62">
        <w:rPr>
          <w:iCs/>
          <w:color w:val="000000"/>
        </w:rPr>
        <w:t xml:space="preserve">but </w:t>
      </w:r>
      <w:r w:rsidR="00D161B0" w:rsidRPr="00073E62">
        <w:rPr>
          <w:iCs/>
          <w:color w:val="000000"/>
        </w:rPr>
        <w:t xml:space="preserve">this is now a feature of only a sub-set of </w:t>
      </w:r>
      <w:r w:rsidR="00226E72">
        <w:rPr>
          <w:iCs/>
          <w:color w:val="000000"/>
        </w:rPr>
        <w:t>such</w:t>
      </w:r>
      <w:r w:rsidR="00D161B0" w:rsidRPr="00073E62">
        <w:rPr>
          <w:iCs/>
          <w:color w:val="000000"/>
        </w:rPr>
        <w:t xml:space="preserve"> interactions</w:t>
      </w:r>
      <w:r w:rsidR="00553BC0" w:rsidRPr="00073E62">
        <w:rPr>
          <w:color w:val="000000"/>
        </w:rPr>
        <w:t>.</w:t>
      </w:r>
      <w:r w:rsidR="00226E72">
        <w:rPr>
          <w:color w:val="000000"/>
        </w:rPr>
        <w:t xml:space="preserve"> </w:t>
      </w:r>
      <w:r w:rsidR="00553BC0" w:rsidRPr="00073E62">
        <w:rPr>
          <w:color w:val="000000"/>
        </w:rPr>
        <w:t xml:space="preserve">In this chapter we consider </w:t>
      </w:r>
      <w:r w:rsidR="00226E72">
        <w:rPr>
          <w:color w:val="000000"/>
        </w:rPr>
        <w:t>some</w:t>
      </w:r>
      <w:r w:rsidR="00553BC0" w:rsidRPr="00073E62">
        <w:rPr>
          <w:color w:val="000000"/>
        </w:rPr>
        <w:t xml:space="preserve"> possible implications of </w:t>
      </w:r>
      <w:r w:rsidR="00D161B0" w:rsidRPr="00073E62">
        <w:rPr>
          <w:color w:val="000000"/>
        </w:rPr>
        <w:t>the move towards technologically</w:t>
      </w:r>
      <w:r w:rsidR="006A597B" w:rsidRPr="00073E62">
        <w:rPr>
          <w:color w:val="000000"/>
        </w:rPr>
        <w:t>-</w:t>
      </w:r>
      <w:r w:rsidR="00D161B0" w:rsidRPr="00073E62">
        <w:rPr>
          <w:color w:val="000000"/>
        </w:rPr>
        <w:t>mediated and</w:t>
      </w:r>
      <w:r w:rsidR="00B74B0C" w:rsidRPr="00073E62">
        <w:rPr>
          <w:color w:val="000000"/>
        </w:rPr>
        <w:t>, more specifically,</w:t>
      </w:r>
      <w:r w:rsidR="00D161B0" w:rsidRPr="00073E62">
        <w:rPr>
          <w:color w:val="000000"/>
        </w:rPr>
        <w:t xml:space="preserve"> virtual policing. Drawing on</w:t>
      </w:r>
      <w:r w:rsidR="00BA17F3">
        <w:rPr>
          <w:color w:val="000000"/>
        </w:rPr>
        <w:t xml:space="preserve"> the concept of the ‘abstract police’</w:t>
      </w:r>
      <w:r w:rsidR="00226E72">
        <w:rPr>
          <w:color w:val="000000"/>
        </w:rPr>
        <w:t>,</w:t>
      </w:r>
      <w:r w:rsidR="00BA17F3">
        <w:rPr>
          <w:color w:val="000000"/>
        </w:rPr>
        <w:t xml:space="preserve"> and existing literature</w:t>
      </w:r>
      <w:r w:rsidR="00D161B0" w:rsidRPr="00073E62">
        <w:rPr>
          <w:color w:val="000000"/>
        </w:rPr>
        <w:t xml:space="preserve"> </w:t>
      </w:r>
      <w:r w:rsidR="00BA17F3">
        <w:rPr>
          <w:color w:val="000000"/>
        </w:rPr>
        <w:t xml:space="preserve">and </w:t>
      </w:r>
      <w:r w:rsidR="00D161B0" w:rsidRPr="00073E62">
        <w:rPr>
          <w:color w:val="000000"/>
        </w:rPr>
        <w:t xml:space="preserve">theory, we </w:t>
      </w:r>
      <w:r w:rsidR="00C169F2">
        <w:rPr>
          <w:color w:val="000000"/>
        </w:rPr>
        <w:t>consider</w:t>
      </w:r>
      <w:r w:rsidR="00C169F2" w:rsidRPr="00073E62">
        <w:rPr>
          <w:color w:val="000000"/>
        </w:rPr>
        <w:t xml:space="preserve"> </w:t>
      </w:r>
      <w:r w:rsidR="00D161B0" w:rsidRPr="00073E62">
        <w:rPr>
          <w:color w:val="000000"/>
        </w:rPr>
        <w:t xml:space="preserve">whether </w:t>
      </w:r>
      <w:r w:rsidR="00553BC0" w:rsidRPr="00073E62">
        <w:rPr>
          <w:color w:val="000000"/>
        </w:rPr>
        <w:t>procedural justice</w:t>
      </w:r>
      <w:r w:rsidR="00D161B0" w:rsidRPr="00073E62">
        <w:rPr>
          <w:color w:val="000000"/>
        </w:rPr>
        <w:t xml:space="preserve"> </w:t>
      </w:r>
      <w:r w:rsidR="00226E72">
        <w:rPr>
          <w:color w:val="000000"/>
        </w:rPr>
        <w:t xml:space="preserve">might </w:t>
      </w:r>
      <w:r w:rsidR="00553BC0" w:rsidRPr="00073E62">
        <w:rPr>
          <w:color w:val="000000"/>
        </w:rPr>
        <w:t xml:space="preserve">‘work’ in the same way when police-public interaction is mediated by technology, </w:t>
      </w:r>
      <w:r w:rsidR="00D161B0" w:rsidRPr="00073E62">
        <w:rPr>
          <w:color w:val="000000"/>
        </w:rPr>
        <w:t xml:space="preserve">and the possible implications for trust and legitimacy of policing that is increasingly delivered remotely and/or virtually. Such questions are </w:t>
      </w:r>
      <w:r w:rsidR="00553BC0" w:rsidRPr="00073E62">
        <w:rPr>
          <w:color w:val="000000"/>
        </w:rPr>
        <w:t xml:space="preserve">of fundamental importance to understanding whether new forms of contact, and the police actions they herald, will be viewed as legitimate. </w:t>
      </w:r>
    </w:p>
    <w:p w14:paraId="64D94FB8" w14:textId="0DC1491E" w:rsidR="0042335D" w:rsidRPr="00073E62" w:rsidRDefault="0042335D" w:rsidP="00C93605">
      <w:pPr>
        <w:jc w:val="both"/>
        <w:rPr>
          <w:color w:val="000000"/>
        </w:rPr>
      </w:pPr>
    </w:p>
    <w:p w14:paraId="4B1EC10A" w14:textId="75E07EDC" w:rsidR="00F42D20" w:rsidRPr="00073E62" w:rsidRDefault="00F42D20" w:rsidP="00C93605">
      <w:pPr>
        <w:jc w:val="both"/>
        <w:rPr>
          <w:color w:val="000000"/>
        </w:rPr>
      </w:pPr>
    </w:p>
    <w:p w14:paraId="406FC325" w14:textId="1A9E3AC9" w:rsidR="00F42D20" w:rsidRPr="00073E62" w:rsidRDefault="00F42D20" w:rsidP="00C93605">
      <w:pPr>
        <w:jc w:val="both"/>
        <w:rPr>
          <w:color w:val="000000"/>
        </w:rPr>
      </w:pPr>
    </w:p>
    <w:p w14:paraId="4341EA6A" w14:textId="52CAC397" w:rsidR="00F42D20" w:rsidRPr="00073E62" w:rsidRDefault="00F42D20" w:rsidP="00C93605">
      <w:pPr>
        <w:jc w:val="both"/>
        <w:rPr>
          <w:color w:val="000000"/>
        </w:rPr>
      </w:pPr>
    </w:p>
    <w:p w14:paraId="47BE64F3" w14:textId="6E33AA19" w:rsidR="00F42D20" w:rsidRPr="00073E62" w:rsidRDefault="00F42D20" w:rsidP="00C93605">
      <w:pPr>
        <w:jc w:val="both"/>
        <w:rPr>
          <w:color w:val="000000"/>
        </w:rPr>
      </w:pPr>
    </w:p>
    <w:p w14:paraId="4F116988" w14:textId="6A0A6856" w:rsidR="00F42D20" w:rsidRPr="00073E62" w:rsidRDefault="00F42D20" w:rsidP="00C93605">
      <w:pPr>
        <w:jc w:val="both"/>
        <w:rPr>
          <w:color w:val="000000"/>
        </w:rPr>
      </w:pPr>
    </w:p>
    <w:p w14:paraId="2C519498" w14:textId="50BE4D88" w:rsidR="00F42D20" w:rsidRPr="00073E62" w:rsidRDefault="00F42D20" w:rsidP="00C93605">
      <w:pPr>
        <w:jc w:val="both"/>
        <w:rPr>
          <w:color w:val="000000"/>
        </w:rPr>
      </w:pPr>
    </w:p>
    <w:p w14:paraId="2FB12ABB" w14:textId="3AC116FC" w:rsidR="00F42D20" w:rsidRPr="00073E62" w:rsidRDefault="00F42D20" w:rsidP="00C93605">
      <w:pPr>
        <w:jc w:val="both"/>
        <w:rPr>
          <w:color w:val="000000"/>
        </w:rPr>
      </w:pPr>
    </w:p>
    <w:p w14:paraId="1C9B8D3A" w14:textId="1685AF15" w:rsidR="00F42D20" w:rsidRPr="00073E62" w:rsidRDefault="00F42D20" w:rsidP="00C93605">
      <w:pPr>
        <w:jc w:val="both"/>
        <w:rPr>
          <w:color w:val="000000"/>
        </w:rPr>
      </w:pPr>
    </w:p>
    <w:p w14:paraId="219A7745" w14:textId="3DDE6636" w:rsidR="00F42D20" w:rsidRPr="00073E62" w:rsidRDefault="00F42D20" w:rsidP="00C93605">
      <w:pPr>
        <w:jc w:val="both"/>
        <w:rPr>
          <w:color w:val="000000"/>
        </w:rPr>
      </w:pPr>
    </w:p>
    <w:p w14:paraId="1803FEC9" w14:textId="6C521E56" w:rsidR="00F42D20" w:rsidRPr="00073E62" w:rsidRDefault="00F42D20" w:rsidP="00C93605">
      <w:pPr>
        <w:jc w:val="both"/>
        <w:rPr>
          <w:color w:val="000000"/>
        </w:rPr>
      </w:pPr>
    </w:p>
    <w:p w14:paraId="2562C7B9" w14:textId="5994CF0F" w:rsidR="00F42D20" w:rsidRPr="00073E62" w:rsidRDefault="00F42D20" w:rsidP="00C93605">
      <w:pPr>
        <w:jc w:val="both"/>
        <w:rPr>
          <w:color w:val="000000"/>
        </w:rPr>
      </w:pPr>
    </w:p>
    <w:p w14:paraId="3CD85DE6" w14:textId="5397062A" w:rsidR="00F42D20" w:rsidRPr="00073E62" w:rsidRDefault="00F42D20" w:rsidP="00C93605">
      <w:pPr>
        <w:jc w:val="both"/>
        <w:rPr>
          <w:color w:val="000000"/>
        </w:rPr>
      </w:pPr>
    </w:p>
    <w:p w14:paraId="63D44948" w14:textId="620C28B2" w:rsidR="00F42D20" w:rsidRPr="00073E62" w:rsidRDefault="00F42D20" w:rsidP="00C93605">
      <w:pPr>
        <w:jc w:val="both"/>
        <w:rPr>
          <w:color w:val="000000"/>
        </w:rPr>
      </w:pPr>
    </w:p>
    <w:p w14:paraId="078210D4" w14:textId="23CC5887" w:rsidR="00F42D20" w:rsidRPr="00073E62" w:rsidRDefault="00F42D20" w:rsidP="00C93605">
      <w:pPr>
        <w:jc w:val="both"/>
        <w:rPr>
          <w:color w:val="000000"/>
        </w:rPr>
      </w:pPr>
    </w:p>
    <w:p w14:paraId="716CFFC4" w14:textId="7D9D0267" w:rsidR="00F42D20" w:rsidRPr="00073E62" w:rsidRDefault="00F42D20" w:rsidP="00C93605">
      <w:pPr>
        <w:jc w:val="both"/>
        <w:rPr>
          <w:color w:val="000000"/>
        </w:rPr>
      </w:pPr>
    </w:p>
    <w:p w14:paraId="0B722188" w14:textId="77777777" w:rsidR="00F42D20" w:rsidRPr="00073E62" w:rsidRDefault="00F42D20" w:rsidP="00C93605">
      <w:pPr>
        <w:jc w:val="both"/>
        <w:rPr>
          <w:color w:val="000000"/>
        </w:rPr>
      </w:pPr>
    </w:p>
    <w:p w14:paraId="018CADCD" w14:textId="77777777" w:rsidR="00073E62" w:rsidRDefault="00073E62" w:rsidP="00C93605">
      <w:pPr>
        <w:jc w:val="both"/>
        <w:rPr>
          <w:b/>
          <w:color w:val="000000"/>
        </w:rPr>
      </w:pPr>
    </w:p>
    <w:p w14:paraId="1378BF45" w14:textId="77777777" w:rsidR="00073E62" w:rsidRDefault="00073E62" w:rsidP="00C93605">
      <w:pPr>
        <w:jc w:val="both"/>
        <w:rPr>
          <w:b/>
          <w:color w:val="000000"/>
        </w:rPr>
      </w:pPr>
    </w:p>
    <w:p w14:paraId="25728D9E" w14:textId="77777777" w:rsidR="00226E72" w:rsidRDefault="00226E72" w:rsidP="00C93605">
      <w:pPr>
        <w:jc w:val="both"/>
        <w:rPr>
          <w:b/>
          <w:color w:val="000000"/>
        </w:rPr>
      </w:pPr>
    </w:p>
    <w:p w14:paraId="0ED37CD2" w14:textId="77777777" w:rsidR="00226E72" w:rsidRDefault="00226E72" w:rsidP="00C93605">
      <w:pPr>
        <w:jc w:val="both"/>
        <w:rPr>
          <w:b/>
          <w:color w:val="000000"/>
        </w:rPr>
      </w:pPr>
    </w:p>
    <w:p w14:paraId="51F9B9D7" w14:textId="77777777" w:rsidR="00226E72" w:rsidRDefault="00226E72" w:rsidP="00C93605">
      <w:pPr>
        <w:jc w:val="both"/>
        <w:rPr>
          <w:b/>
          <w:color w:val="000000"/>
        </w:rPr>
      </w:pPr>
    </w:p>
    <w:p w14:paraId="70219C87" w14:textId="77777777" w:rsidR="00226E72" w:rsidRDefault="00226E72" w:rsidP="00C93605">
      <w:pPr>
        <w:jc w:val="both"/>
        <w:rPr>
          <w:b/>
          <w:color w:val="000000"/>
        </w:rPr>
      </w:pPr>
    </w:p>
    <w:p w14:paraId="20DF4BA4" w14:textId="77777777" w:rsidR="00226E72" w:rsidRDefault="00226E72" w:rsidP="00C93605">
      <w:pPr>
        <w:jc w:val="both"/>
        <w:rPr>
          <w:b/>
          <w:color w:val="000000"/>
        </w:rPr>
      </w:pPr>
    </w:p>
    <w:p w14:paraId="0B90630E" w14:textId="547ED5DC" w:rsidR="0042335D" w:rsidRPr="00073E62" w:rsidRDefault="00073E62" w:rsidP="00C93605">
      <w:pPr>
        <w:jc w:val="both"/>
        <w:rPr>
          <w:b/>
          <w:color w:val="000000"/>
        </w:rPr>
      </w:pPr>
      <w:r>
        <w:rPr>
          <w:b/>
          <w:color w:val="000000"/>
        </w:rPr>
        <w:t xml:space="preserve">Introduction: </w:t>
      </w:r>
      <w:r w:rsidR="004155CC" w:rsidRPr="00073E62">
        <w:rPr>
          <w:b/>
          <w:color w:val="000000"/>
        </w:rPr>
        <w:t>Technology shift and the a</w:t>
      </w:r>
      <w:r w:rsidR="00EF3881" w:rsidRPr="00073E62">
        <w:rPr>
          <w:b/>
          <w:color w:val="000000"/>
        </w:rPr>
        <w:t>bstract police</w:t>
      </w:r>
    </w:p>
    <w:p w14:paraId="72E32362" w14:textId="104FB310" w:rsidR="00AD669C" w:rsidRDefault="004155CC" w:rsidP="004155CC">
      <w:pPr>
        <w:jc w:val="both"/>
        <w:rPr>
          <w:color w:val="000000" w:themeColor="text1"/>
        </w:rPr>
      </w:pPr>
      <w:r w:rsidRPr="00073E62">
        <w:rPr>
          <w:color w:val="000000" w:themeColor="text1"/>
        </w:rPr>
        <w:t>Policing, by which we mean</w:t>
      </w:r>
      <w:r w:rsidR="00240632" w:rsidRPr="00073E62">
        <w:rPr>
          <w:color w:val="000000" w:themeColor="text1"/>
        </w:rPr>
        <w:t xml:space="preserve"> here</w:t>
      </w:r>
      <w:r w:rsidRPr="00073E62">
        <w:rPr>
          <w:color w:val="000000" w:themeColor="text1"/>
        </w:rPr>
        <w:t xml:space="preserve"> the functions, activity and organisations of</w:t>
      </w:r>
      <w:r w:rsidR="007E2A45" w:rsidRPr="00073E62">
        <w:rPr>
          <w:color w:val="000000" w:themeColor="text1"/>
        </w:rPr>
        <w:t xml:space="preserve"> the</w:t>
      </w:r>
      <w:r w:rsidRPr="00073E62">
        <w:rPr>
          <w:color w:val="000000" w:themeColor="text1"/>
        </w:rPr>
        <w:t xml:space="preserve"> public or state police, is currently undergoing a period of significant </w:t>
      </w:r>
      <w:r w:rsidR="00C44207">
        <w:rPr>
          <w:color w:val="000000" w:themeColor="text1"/>
        </w:rPr>
        <w:t>– indeed</w:t>
      </w:r>
      <w:r w:rsidRPr="00073E62">
        <w:rPr>
          <w:color w:val="000000" w:themeColor="text1"/>
        </w:rPr>
        <w:t xml:space="preserve"> arguably profound</w:t>
      </w:r>
      <w:r w:rsidR="00C44207">
        <w:rPr>
          <w:color w:val="000000" w:themeColor="text1"/>
        </w:rPr>
        <w:t xml:space="preserve"> –</w:t>
      </w:r>
      <w:r w:rsidRPr="00073E62">
        <w:rPr>
          <w:color w:val="000000" w:themeColor="text1"/>
        </w:rPr>
        <w:t xml:space="preserve"> change. A confluence of diverse currents</w:t>
      </w:r>
      <w:r w:rsidR="007E2A45" w:rsidRPr="00073E62">
        <w:rPr>
          <w:color w:val="000000" w:themeColor="text1"/>
        </w:rPr>
        <w:t>,</w:t>
      </w:r>
      <w:r w:rsidRPr="00073E62">
        <w:rPr>
          <w:color w:val="000000" w:themeColor="text1"/>
        </w:rPr>
        <w:t xml:space="preserve"> including the financial strictures of the post-financial crash period and more recently the C</w:t>
      </w:r>
      <w:r w:rsidR="001B6A43" w:rsidRPr="00073E62">
        <w:rPr>
          <w:color w:val="000000" w:themeColor="text1"/>
        </w:rPr>
        <w:t>OVID</w:t>
      </w:r>
      <w:r w:rsidRPr="00073E62">
        <w:rPr>
          <w:color w:val="000000" w:themeColor="text1"/>
        </w:rPr>
        <w:t>-19</w:t>
      </w:r>
      <w:r w:rsidR="003B680B" w:rsidRPr="00073E62">
        <w:rPr>
          <w:color w:val="000000" w:themeColor="text1"/>
        </w:rPr>
        <w:t xml:space="preserve"> pandemic</w:t>
      </w:r>
      <w:r w:rsidRPr="00073E62">
        <w:rPr>
          <w:color w:val="000000" w:themeColor="text1"/>
        </w:rPr>
        <w:t>, shifts in crime patterns towards ‘on-line’ and virtual forms of offending, and</w:t>
      </w:r>
      <w:r w:rsidR="007E2A45" w:rsidRPr="00073E62">
        <w:rPr>
          <w:color w:val="000000" w:themeColor="text1"/>
        </w:rPr>
        <w:t xml:space="preserve"> perhaps most importantly</w:t>
      </w:r>
      <w:r w:rsidRPr="00073E62">
        <w:rPr>
          <w:color w:val="000000" w:themeColor="text1"/>
        </w:rPr>
        <w:t xml:space="preserve"> the general societal shift towards</w:t>
      </w:r>
      <w:r w:rsidR="007E2A45" w:rsidRPr="00073E62">
        <w:rPr>
          <w:color w:val="000000" w:themeColor="text1"/>
        </w:rPr>
        <w:t xml:space="preserve"> an </w:t>
      </w:r>
      <w:r w:rsidRPr="00073E62">
        <w:rPr>
          <w:color w:val="000000" w:themeColor="text1"/>
        </w:rPr>
        <w:t>‘on-life’ world where many forms of human activity take place partly or wholly on-line</w:t>
      </w:r>
      <w:r w:rsidR="00001DFD" w:rsidRPr="00073E62">
        <w:rPr>
          <w:color w:val="000000" w:themeColor="text1"/>
        </w:rPr>
        <w:t xml:space="preserve"> (Floridi</w:t>
      </w:r>
      <w:r w:rsidR="00D7649A">
        <w:rPr>
          <w:color w:val="000000" w:themeColor="text1"/>
        </w:rPr>
        <w:t>,</w:t>
      </w:r>
      <w:r w:rsidR="00001DFD" w:rsidRPr="00073E62">
        <w:rPr>
          <w:color w:val="000000" w:themeColor="text1"/>
        </w:rPr>
        <w:t xml:space="preserve"> </w:t>
      </w:r>
      <w:r w:rsidR="00FF4532" w:rsidRPr="00073E62">
        <w:rPr>
          <w:color w:val="000000" w:themeColor="text1"/>
        </w:rPr>
        <w:t>2015</w:t>
      </w:r>
      <w:r w:rsidR="00001DFD" w:rsidRPr="00073E62">
        <w:rPr>
          <w:color w:val="000000" w:themeColor="text1"/>
        </w:rPr>
        <w:t>)</w:t>
      </w:r>
      <w:r w:rsidRPr="00073E62">
        <w:rPr>
          <w:color w:val="000000" w:themeColor="text1"/>
        </w:rPr>
        <w:t>, has prompted an ever-increasing emphasis o</w:t>
      </w:r>
      <w:r w:rsidR="007E2A45" w:rsidRPr="00073E62">
        <w:rPr>
          <w:color w:val="000000" w:themeColor="text1"/>
        </w:rPr>
        <w:t>n</w:t>
      </w:r>
      <w:r w:rsidRPr="00073E62">
        <w:rPr>
          <w:color w:val="000000" w:themeColor="text1"/>
        </w:rPr>
        <w:t xml:space="preserve"> taking policing, too, on-line.</w:t>
      </w:r>
    </w:p>
    <w:p w14:paraId="257BB310" w14:textId="4B518FFA" w:rsidR="00001DFD" w:rsidRPr="00AD669C" w:rsidRDefault="00AD669C" w:rsidP="00AD669C">
      <w:pPr>
        <w:pStyle w:val="NormalWeb"/>
        <w:spacing w:before="240"/>
      </w:pPr>
      <w:r>
        <w:rPr>
          <w:color w:val="000000" w:themeColor="text1"/>
        </w:rPr>
        <w:t xml:space="preserve">In </w:t>
      </w:r>
      <w:r w:rsidR="005E1D3D">
        <w:rPr>
          <w:color w:val="000000" w:themeColor="text1"/>
        </w:rPr>
        <w:t>the UK</w:t>
      </w:r>
      <w:r>
        <w:rPr>
          <w:color w:val="000000" w:themeColor="text1"/>
        </w:rPr>
        <w:t>, the focus of the current chapter</w:t>
      </w:r>
      <w:r w:rsidR="005E1D3D">
        <w:rPr>
          <w:color w:val="000000" w:themeColor="text1"/>
        </w:rPr>
        <w:t>, t</w:t>
      </w:r>
      <w:r w:rsidR="00001DFD" w:rsidRPr="00073E62">
        <w:rPr>
          <w:color w:val="000000" w:themeColor="text1"/>
        </w:rPr>
        <w:t>he National Police Chiefs Council (NPCC)</w:t>
      </w:r>
      <w:r>
        <w:rPr>
          <w:color w:val="000000" w:themeColor="text1"/>
        </w:rPr>
        <w:t xml:space="preserve"> </w:t>
      </w:r>
      <w:r w:rsidR="00001DFD" w:rsidRPr="00073E62">
        <w:rPr>
          <w:color w:val="000000" w:themeColor="text1"/>
        </w:rPr>
        <w:t>has recently stated that</w:t>
      </w:r>
      <w:r w:rsidR="00D77BAF">
        <w:rPr>
          <w:color w:val="000000" w:themeColor="text1"/>
        </w:rPr>
        <w:t xml:space="preserve"> it believes </w:t>
      </w:r>
      <w:r w:rsidR="00001DFD" w:rsidRPr="00073E62">
        <w:rPr>
          <w:color w:val="000000" w:themeColor="text1"/>
        </w:rPr>
        <w:t xml:space="preserve">“public expectations of how they interact with policing are changing. The public now expect us to have a significant online presence, with a similar level of functionality and ease of use to other services they access on a daily basis” (NPCC, n.d.). </w:t>
      </w:r>
      <w:r w:rsidR="00EC1E76" w:rsidRPr="00073E62">
        <w:rPr>
          <w:color w:val="000000" w:themeColor="text1"/>
        </w:rPr>
        <w:t>Substantial ch</w:t>
      </w:r>
      <w:r w:rsidR="00001DFD" w:rsidRPr="00073E62">
        <w:rPr>
          <w:color w:val="000000" w:themeColor="text1"/>
        </w:rPr>
        <w:t>ange is frequently seen as, and in all likelihood is, inevitable</w:t>
      </w:r>
      <w:r>
        <w:rPr>
          <w:color w:val="000000" w:themeColor="text1"/>
        </w:rPr>
        <w:t xml:space="preserve">, and is already </w:t>
      </w:r>
      <w:r w:rsidR="00530303">
        <w:rPr>
          <w:color w:val="000000" w:themeColor="text1"/>
        </w:rPr>
        <w:t>taking</w:t>
      </w:r>
      <w:r>
        <w:rPr>
          <w:color w:val="000000" w:themeColor="text1"/>
        </w:rPr>
        <w:t xml:space="preserve"> effect. </w:t>
      </w:r>
      <w:r w:rsidR="005E1D3D">
        <w:rPr>
          <w:color w:val="000000" w:themeColor="text1"/>
        </w:rPr>
        <w:t>P</w:t>
      </w:r>
      <w:r>
        <w:rPr>
          <w:color w:val="000000" w:themeColor="text1"/>
        </w:rPr>
        <w:t>olice in England and Wales are increasingly using email and web-based contact, and online reporting for various crime types, adopting voice recognition software for non-emergency calls, allowing members of the public to upload evidence, and offering on-line tracking of progress in investigations (HMI</w:t>
      </w:r>
      <w:r w:rsidR="005E1D3D">
        <w:rPr>
          <w:color w:val="000000" w:themeColor="text1"/>
        </w:rPr>
        <w:t>C</w:t>
      </w:r>
      <w:r>
        <w:rPr>
          <w:color w:val="000000" w:themeColor="text1"/>
        </w:rPr>
        <w:t>FRS</w:t>
      </w:r>
      <w:r w:rsidR="00D7649A">
        <w:rPr>
          <w:color w:val="000000" w:themeColor="text1"/>
        </w:rPr>
        <w:t>,</w:t>
      </w:r>
      <w:r>
        <w:rPr>
          <w:color w:val="000000" w:themeColor="text1"/>
        </w:rPr>
        <w:t xml:space="preserve"> </w:t>
      </w:r>
      <w:r w:rsidRPr="00AD669C">
        <w:rPr>
          <w:color w:val="000000" w:themeColor="text1"/>
        </w:rPr>
        <w:t xml:space="preserve">2020: 8). In one force area, Avon and Somerset, members of the public can </w:t>
      </w:r>
      <w:r w:rsidRPr="00AD669C">
        <w:rPr>
          <w:rFonts w:eastAsia="ArialMT"/>
        </w:rPr>
        <w:t xml:space="preserve">report crimes such as shoplifting online, report traffic collisions </w:t>
      </w:r>
      <w:r w:rsidR="005E1D3D">
        <w:rPr>
          <w:rFonts w:eastAsia="ArialMT"/>
        </w:rPr>
        <w:t>in the same manner</w:t>
      </w:r>
      <w:r w:rsidRPr="00AD669C">
        <w:rPr>
          <w:rFonts w:eastAsia="ArialMT"/>
        </w:rPr>
        <w:t xml:space="preserve">, and upload evidence – and the force estimates that this reduced call volume </w:t>
      </w:r>
      <w:r w:rsidR="005E1D3D">
        <w:rPr>
          <w:rFonts w:eastAsia="ArialMT"/>
        </w:rPr>
        <w:t>(</w:t>
      </w:r>
      <w:r w:rsidRPr="00AD669C">
        <w:rPr>
          <w:rFonts w:eastAsia="ArialMT"/>
        </w:rPr>
        <w:t xml:space="preserve">i.e. </w:t>
      </w:r>
      <w:r w:rsidR="00C70813">
        <w:rPr>
          <w:rFonts w:eastAsia="ArialMT"/>
        </w:rPr>
        <w:t>involving</w:t>
      </w:r>
      <w:r w:rsidRPr="00AD669C">
        <w:rPr>
          <w:rFonts w:eastAsia="ArialMT"/>
        </w:rPr>
        <w:t xml:space="preserve"> human call handlers</w:t>
      </w:r>
      <w:r w:rsidR="005E1D3D">
        <w:rPr>
          <w:rFonts w:eastAsia="ArialMT"/>
        </w:rPr>
        <w:t>)</w:t>
      </w:r>
      <w:r w:rsidRPr="00AD669C">
        <w:rPr>
          <w:rFonts w:eastAsia="ArialMT"/>
        </w:rPr>
        <w:t xml:space="preserve"> by about 85,000 calls in 2017</w:t>
      </w:r>
      <w:r>
        <w:rPr>
          <w:rFonts w:eastAsia="ArialMT"/>
        </w:rPr>
        <w:t xml:space="preserve"> </w:t>
      </w:r>
      <w:r w:rsidR="005E1D3D">
        <w:rPr>
          <w:rFonts w:eastAsia="ArialMT"/>
        </w:rPr>
        <w:t xml:space="preserve">alone </w:t>
      </w:r>
      <w:r>
        <w:rPr>
          <w:rFonts w:eastAsia="ArialMT"/>
        </w:rPr>
        <w:t>(ibid)</w:t>
      </w:r>
      <w:r w:rsidRPr="00AD669C">
        <w:rPr>
          <w:rFonts w:eastAsia="ArialMT"/>
        </w:rPr>
        <w:t>.</w:t>
      </w:r>
    </w:p>
    <w:p w14:paraId="17B41229" w14:textId="2FBA2A14" w:rsidR="004155CC" w:rsidRPr="00073E62" w:rsidRDefault="004155CC" w:rsidP="004155CC">
      <w:pPr>
        <w:jc w:val="both"/>
        <w:rPr>
          <w:color w:val="000000" w:themeColor="text1"/>
        </w:rPr>
      </w:pPr>
      <w:r w:rsidRPr="00073E62">
        <w:rPr>
          <w:color w:val="000000" w:themeColor="text1"/>
        </w:rPr>
        <w:t>While the s</w:t>
      </w:r>
      <w:r w:rsidR="005E1D3D">
        <w:rPr>
          <w:color w:val="000000" w:themeColor="text1"/>
        </w:rPr>
        <w:t>pecifics of such developments</w:t>
      </w:r>
      <w:r w:rsidRPr="00073E62">
        <w:rPr>
          <w:color w:val="000000" w:themeColor="text1"/>
        </w:rPr>
        <w:t xml:space="preserve"> will vary from place to place and over time, the ambition under</w:t>
      </w:r>
      <w:r w:rsidR="00240632" w:rsidRPr="00073E62">
        <w:rPr>
          <w:color w:val="000000" w:themeColor="text1"/>
        </w:rPr>
        <w:t>lying</w:t>
      </w:r>
      <w:r w:rsidRPr="00073E62">
        <w:rPr>
          <w:color w:val="000000" w:themeColor="text1"/>
        </w:rPr>
        <w:t xml:space="preserve"> them very often seems to be that </w:t>
      </w:r>
      <w:r w:rsidR="007E2A45" w:rsidRPr="00073E62">
        <w:rPr>
          <w:color w:val="000000" w:themeColor="text1"/>
        </w:rPr>
        <w:t>expressed by</w:t>
      </w:r>
      <w:r w:rsidRPr="00073E62">
        <w:rPr>
          <w:color w:val="000000" w:themeColor="text1"/>
        </w:rPr>
        <w:t xml:space="preserve"> former Metropolitan Police Commissioner Bernard Hogan-Howe’s vision of “a truly digital police force” that will “use digital to connect the criminal justice system from the very first report of a crime through to a court appearance, an end to end service” (Bowling and Iyer</w:t>
      </w:r>
      <w:r w:rsidR="00D7649A">
        <w:rPr>
          <w:color w:val="000000" w:themeColor="text1"/>
        </w:rPr>
        <w:t>,</w:t>
      </w:r>
      <w:r w:rsidRPr="00073E62">
        <w:rPr>
          <w:color w:val="000000" w:themeColor="text1"/>
        </w:rPr>
        <w:t xml:space="preserve"> 2019: 144).</w:t>
      </w:r>
      <w:r w:rsidR="005549CD" w:rsidRPr="00073E62">
        <w:rPr>
          <w:color w:val="000000" w:themeColor="text1"/>
        </w:rPr>
        <w:t xml:space="preserve"> This vision is closely linked to a concurrent process wherein ‘big data’, predictive algorithms and related</w:t>
      </w:r>
      <w:r w:rsidR="007E2A45" w:rsidRPr="00073E62">
        <w:rPr>
          <w:color w:val="000000" w:themeColor="text1"/>
        </w:rPr>
        <w:t xml:space="preserve"> </w:t>
      </w:r>
      <w:r w:rsidR="005549CD" w:rsidRPr="00073E62">
        <w:rPr>
          <w:color w:val="000000" w:themeColor="text1"/>
        </w:rPr>
        <w:t>technologies become part and parcel of everyday police work (</w:t>
      </w:r>
      <w:r w:rsidR="00957EB4" w:rsidRPr="00073E62">
        <w:rPr>
          <w:color w:val="000000" w:themeColor="text1"/>
        </w:rPr>
        <w:t>Brayne</w:t>
      </w:r>
      <w:r w:rsidR="00D7649A">
        <w:rPr>
          <w:color w:val="000000" w:themeColor="text1"/>
        </w:rPr>
        <w:t>,</w:t>
      </w:r>
      <w:r w:rsidR="00957EB4" w:rsidRPr="00073E62">
        <w:rPr>
          <w:color w:val="000000" w:themeColor="text1"/>
        </w:rPr>
        <w:t xml:space="preserve"> 2017)</w:t>
      </w:r>
      <w:r w:rsidR="00161C74" w:rsidRPr="00073E62">
        <w:rPr>
          <w:color w:val="000000" w:themeColor="text1"/>
        </w:rPr>
        <w:t>, a</w:t>
      </w:r>
      <w:r w:rsidR="00FF4532" w:rsidRPr="00073E62">
        <w:rPr>
          <w:color w:val="000000" w:themeColor="text1"/>
        </w:rPr>
        <w:t>nd</w:t>
      </w:r>
      <w:r w:rsidR="00161C74" w:rsidRPr="00073E62">
        <w:rPr>
          <w:color w:val="000000" w:themeColor="text1"/>
        </w:rPr>
        <w:t xml:space="preserve"> when</w:t>
      </w:r>
      <w:r w:rsidR="00FF4532" w:rsidRPr="00073E62">
        <w:rPr>
          <w:color w:val="000000" w:themeColor="text1"/>
        </w:rPr>
        <w:t xml:space="preserve"> </w:t>
      </w:r>
      <w:r w:rsidR="00161C74" w:rsidRPr="00073E62">
        <w:rPr>
          <w:color w:val="000000" w:themeColor="text1"/>
        </w:rPr>
        <w:t xml:space="preserve">reassurance functions – indeed the very visibility of police as a public symbol of order – are increasingly shifting to Twitter, Facebook, Snapchat and other </w:t>
      </w:r>
      <w:r w:rsidR="00957EB4" w:rsidRPr="00073E62">
        <w:rPr>
          <w:color w:val="000000" w:themeColor="text1"/>
        </w:rPr>
        <w:t xml:space="preserve">on-line </w:t>
      </w:r>
      <w:r w:rsidR="00161C74" w:rsidRPr="00073E62">
        <w:rPr>
          <w:color w:val="000000" w:themeColor="text1"/>
        </w:rPr>
        <w:t>environments.</w:t>
      </w:r>
      <w:r w:rsidR="005549CD" w:rsidRPr="00073E62">
        <w:rPr>
          <w:color w:val="000000" w:themeColor="text1"/>
        </w:rPr>
        <w:t xml:space="preserve"> </w:t>
      </w:r>
      <w:r w:rsidR="007E2A45" w:rsidRPr="00073E62">
        <w:rPr>
          <w:color w:val="000000" w:themeColor="text1"/>
        </w:rPr>
        <w:t xml:space="preserve">And </w:t>
      </w:r>
      <w:r w:rsidR="005549CD" w:rsidRPr="00073E62">
        <w:rPr>
          <w:color w:val="000000" w:themeColor="text1"/>
        </w:rPr>
        <w:t>this</w:t>
      </w:r>
      <w:r w:rsidR="007E2A45" w:rsidRPr="00073E62">
        <w:rPr>
          <w:color w:val="000000" w:themeColor="text1"/>
        </w:rPr>
        <w:t xml:space="preserve"> is not only a ‘software’ revolution – new forms of hardware are almost continuously diffusing across police organisations</w:t>
      </w:r>
      <w:r w:rsidR="0051252E">
        <w:rPr>
          <w:color w:val="000000" w:themeColor="text1"/>
        </w:rPr>
        <w:t xml:space="preserve"> (for example Body Worn Video, drones, </w:t>
      </w:r>
      <w:r w:rsidR="00D77BAF">
        <w:rPr>
          <w:color w:val="000000" w:themeColor="text1"/>
        </w:rPr>
        <w:t>Automatic Number Plate Recognition</w:t>
      </w:r>
      <w:r w:rsidR="00C44207">
        <w:rPr>
          <w:color w:val="000000" w:themeColor="text1"/>
        </w:rPr>
        <w:t xml:space="preserve"> (ANPR)</w:t>
      </w:r>
      <w:r w:rsidR="00D77BAF">
        <w:rPr>
          <w:color w:val="000000" w:themeColor="text1"/>
        </w:rPr>
        <w:t xml:space="preserve">, </w:t>
      </w:r>
      <w:r w:rsidR="0051252E">
        <w:rPr>
          <w:color w:val="000000" w:themeColor="text1"/>
        </w:rPr>
        <w:t>and live facial recognition systems)</w:t>
      </w:r>
      <w:r w:rsidR="00EC1E76" w:rsidRPr="00073E62">
        <w:rPr>
          <w:color w:val="000000" w:themeColor="text1"/>
        </w:rPr>
        <w:t>. M</w:t>
      </w:r>
      <w:r w:rsidR="007E2A45" w:rsidRPr="00073E62">
        <w:rPr>
          <w:color w:val="000000" w:themeColor="text1"/>
        </w:rPr>
        <w:t>any are themselves directly, or at least potentially, ‘connected’ and tapped into a growing ecosystem of data collection and storage systems</w:t>
      </w:r>
      <w:r w:rsidR="00EC1E76" w:rsidRPr="00073E62">
        <w:rPr>
          <w:color w:val="000000" w:themeColor="text1"/>
        </w:rPr>
        <w:t xml:space="preserve">; and many, explicitly or implicitly, are placed </w:t>
      </w:r>
      <w:r w:rsidR="00EC1E76" w:rsidRPr="00073E62">
        <w:rPr>
          <w:i/>
          <w:color w:val="000000" w:themeColor="text1"/>
        </w:rPr>
        <w:t>between</w:t>
      </w:r>
      <w:r w:rsidR="00EC1E76" w:rsidRPr="00073E62">
        <w:rPr>
          <w:color w:val="000000" w:themeColor="text1"/>
        </w:rPr>
        <w:t xml:space="preserve"> police and public.</w:t>
      </w:r>
    </w:p>
    <w:p w14:paraId="3BFFA208" w14:textId="77777777" w:rsidR="004155CC" w:rsidRPr="00073E62" w:rsidRDefault="004155CC" w:rsidP="004155CC">
      <w:pPr>
        <w:jc w:val="both"/>
        <w:rPr>
          <w:color w:val="333333"/>
        </w:rPr>
      </w:pPr>
    </w:p>
    <w:p w14:paraId="05B20228" w14:textId="478BCEE8" w:rsidR="00161C74" w:rsidRPr="00073E62" w:rsidRDefault="00530303" w:rsidP="004155CC">
      <w:pPr>
        <w:jc w:val="both"/>
        <w:rPr>
          <w:color w:val="000000" w:themeColor="text1"/>
        </w:rPr>
      </w:pPr>
      <w:r>
        <w:rPr>
          <w:color w:val="000000" w:themeColor="text1"/>
        </w:rPr>
        <w:t>These</w:t>
      </w:r>
      <w:r w:rsidR="0043498F" w:rsidRPr="00073E62">
        <w:rPr>
          <w:color w:val="000000" w:themeColor="text1"/>
        </w:rPr>
        <w:t xml:space="preserve"> change</w:t>
      </w:r>
      <w:r>
        <w:rPr>
          <w:color w:val="000000" w:themeColor="text1"/>
        </w:rPr>
        <w:t>s</w:t>
      </w:r>
      <w:r w:rsidR="007E2A45" w:rsidRPr="00073E62">
        <w:rPr>
          <w:color w:val="000000" w:themeColor="text1"/>
        </w:rPr>
        <w:t xml:space="preserve"> will have consequences across the practice of policing</w:t>
      </w:r>
      <w:r w:rsidR="00EC1E76" w:rsidRPr="00073E62">
        <w:rPr>
          <w:color w:val="000000" w:themeColor="text1"/>
        </w:rPr>
        <w:t xml:space="preserve">, </w:t>
      </w:r>
      <w:r w:rsidR="007E2A45" w:rsidRPr="00073E62">
        <w:rPr>
          <w:color w:val="000000" w:themeColor="text1"/>
        </w:rPr>
        <w:t>the range of outcomes police organisations seek to secure</w:t>
      </w:r>
      <w:r w:rsidR="00EC1E76" w:rsidRPr="00073E62">
        <w:rPr>
          <w:color w:val="000000" w:themeColor="text1"/>
        </w:rPr>
        <w:t xml:space="preserve">, their success in doing so, and </w:t>
      </w:r>
      <w:r w:rsidR="0043498F" w:rsidRPr="00073E62">
        <w:rPr>
          <w:color w:val="000000" w:themeColor="text1"/>
        </w:rPr>
        <w:t>for the relationship between police and policed</w:t>
      </w:r>
      <w:r w:rsidR="007E2A45" w:rsidRPr="00073E62">
        <w:rPr>
          <w:color w:val="000000" w:themeColor="text1"/>
        </w:rPr>
        <w:t>.</w:t>
      </w:r>
      <w:r w:rsidR="005549CD" w:rsidRPr="00073E62">
        <w:rPr>
          <w:color w:val="000000" w:themeColor="text1"/>
        </w:rPr>
        <w:t xml:space="preserve"> From the ways in which digital policing might help police function more efficiently and effectively – for example by vastly increasing manager</w:t>
      </w:r>
      <w:r w:rsidR="00E74DE8" w:rsidRPr="00073E62">
        <w:rPr>
          <w:color w:val="000000" w:themeColor="text1"/>
        </w:rPr>
        <w:t>s’</w:t>
      </w:r>
      <w:r w:rsidR="005549CD" w:rsidRPr="00073E62">
        <w:rPr>
          <w:color w:val="000000" w:themeColor="text1"/>
        </w:rPr>
        <w:t xml:space="preserve"> ability to target resources accurately and in real time – to concerns about surveillance creep, a ‘truly digital force’ would be doing many things very differently to police organisations of the past, and indeed those of the present (th</w:t>
      </w:r>
      <w:r w:rsidR="0043498F" w:rsidRPr="00073E62">
        <w:rPr>
          <w:color w:val="000000" w:themeColor="text1"/>
        </w:rPr>
        <w:t>e</w:t>
      </w:r>
      <w:r w:rsidR="005549CD" w:rsidRPr="00073E62">
        <w:rPr>
          <w:color w:val="000000" w:themeColor="text1"/>
        </w:rPr>
        <w:t xml:space="preserve"> revol</w:t>
      </w:r>
      <w:r w:rsidR="003445BC" w:rsidRPr="00073E62">
        <w:rPr>
          <w:color w:val="000000" w:themeColor="text1"/>
        </w:rPr>
        <w:t>u</w:t>
      </w:r>
      <w:r w:rsidR="005549CD" w:rsidRPr="00073E62">
        <w:rPr>
          <w:color w:val="000000" w:themeColor="text1"/>
        </w:rPr>
        <w:t xml:space="preserve">tion is </w:t>
      </w:r>
      <w:r w:rsidR="00CB389C" w:rsidRPr="00073E62">
        <w:rPr>
          <w:color w:val="000000" w:themeColor="text1"/>
        </w:rPr>
        <w:t>ongoing</w:t>
      </w:r>
      <w:r w:rsidR="005549CD" w:rsidRPr="00073E62">
        <w:rPr>
          <w:color w:val="000000" w:themeColor="text1"/>
        </w:rPr>
        <w:t>).</w:t>
      </w:r>
      <w:r w:rsidR="007E2A45" w:rsidRPr="00073E62">
        <w:rPr>
          <w:color w:val="000000" w:themeColor="text1"/>
        </w:rPr>
        <w:t xml:space="preserve"> Our interest </w:t>
      </w:r>
      <w:r w:rsidR="003445BC" w:rsidRPr="00073E62">
        <w:rPr>
          <w:color w:val="000000" w:themeColor="text1"/>
        </w:rPr>
        <w:t>in this chapter</w:t>
      </w:r>
      <w:r w:rsidR="00240632" w:rsidRPr="00073E62">
        <w:rPr>
          <w:color w:val="000000" w:themeColor="text1"/>
        </w:rPr>
        <w:t xml:space="preserve"> </w:t>
      </w:r>
      <w:r w:rsidR="005549CD" w:rsidRPr="00073E62">
        <w:rPr>
          <w:color w:val="000000" w:themeColor="text1"/>
        </w:rPr>
        <w:t xml:space="preserve">is in the effect </w:t>
      </w:r>
      <w:r w:rsidR="0043498F" w:rsidRPr="00073E62">
        <w:rPr>
          <w:color w:val="000000" w:themeColor="text1"/>
        </w:rPr>
        <w:t xml:space="preserve">this process will </w:t>
      </w:r>
      <w:r w:rsidR="005549CD" w:rsidRPr="00073E62">
        <w:rPr>
          <w:color w:val="000000" w:themeColor="text1"/>
        </w:rPr>
        <w:t>have on</w:t>
      </w:r>
      <w:r w:rsidR="0043498F" w:rsidRPr="00073E62">
        <w:rPr>
          <w:color w:val="000000" w:themeColor="text1"/>
        </w:rPr>
        <w:t xml:space="preserve"> the nature of</w:t>
      </w:r>
      <w:r w:rsidR="003445BC" w:rsidRPr="00073E62">
        <w:rPr>
          <w:color w:val="000000" w:themeColor="text1"/>
        </w:rPr>
        <w:t xml:space="preserve"> </w:t>
      </w:r>
      <w:r w:rsidR="0043498F" w:rsidRPr="00073E62">
        <w:rPr>
          <w:color w:val="000000" w:themeColor="text1"/>
        </w:rPr>
        <w:t>‘</w:t>
      </w:r>
      <w:r w:rsidR="003445BC" w:rsidRPr="00073E62">
        <w:rPr>
          <w:color w:val="000000" w:themeColor="text1"/>
        </w:rPr>
        <w:t>contact</w:t>
      </w:r>
      <w:r w:rsidR="0043498F" w:rsidRPr="00073E62">
        <w:rPr>
          <w:color w:val="000000" w:themeColor="text1"/>
        </w:rPr>
        <w:t>’</w:t>
      </w:r>
      <w:r w:rsidR="003445BC" w:rsidRPr="00073E62">
        <w:rPr>
          <w:color w:val="000000" w:themeColor="text1"/>
        </w:rPr>
        <w:t xml:space="preserve"> between police and </w:t>
      </w:r>
      <w:r w:rsidR="0043498F" w:rsidRPr="00073E62">
        <w:rPr>
          <w:color w:val="000000" w:themeColor="text1"/>
        </w:rPr>
        <w:t>public</w:t>
      </w:r>
      <w:r w:rsidR="003445BC" w:rsidRPr="00073E62">
        <w:rPr>
          <w:color w:val="000000" w:themeColor="text1"/>
        </w:rPr>
        <w:t xml:space="preserve"> and, in particular,</w:t>
      </w:r>
      <w:r w:rsidR="00BC76A0" w:rsidRPr="00073E62">
        <w:rPr>
          <w:color w:val="000000" w:themeColor="text1"/>
        </w:rPr>
        <w:t xml:space="preserve"> </w:t>
      </w:r>
      <w:r w:rsidR="00CB389C" w:rsidRPr="00073E62">
        <w:rPr>
          <w:color w:val="000000" w:themeColor="text1"/>
        </w:rPr>
        <w:t>the importance of such contact</w:t>
      </w:r>
      <w:r w:rsidR="00BC76A0" w:rsidRPr="00073E62">
        <w:rPr>
          <w:color w:val="000000" w:themeColor="text1"/>
        </w:rPr>
        <w:t xml:space="preserve"> </w:t>
      </w:r>
      <w:r w:rsidR="00CB389C" w:rsidRPr="00073E62">
        <w:rPr>
          <w:color w:val="000000" w:themeColor="text1"/>
        </w:rPr>
        <w:t>for</w:t>
      </w:r>
      <w:r w:rsidR="00BC76A0" w:rsidRPr="00073E62">
        <w:rPr>
          <w:color w:val="000000" w:themeColor="text1"/>
        </w:rPr>
        <w:t xml:space="preserve"> trust and legitimacy in</w:t>
      </w:r>
      <w:r w:rsidR="00B32330" w:rsidRPr="00073E62">
        <w:rPr>
          <w:color w:val="000000" w:themeColor="text1"/>
        </w:rPr>
        <w:t xml:space="preserve"> police-community relations</w:t>
      </w:r>
      <w:r w:rsidR="003445BC" w:rsidRPr="00073E62">
        <w:rPr>
          <w:color w:val="000000" w:themeColor="text1"/>
        </w:rPr>
        <w:t>.</w:t>
      </w:r>
      <w:r w:rsidR="00001DFD" w:rsidRPr="00073E62">
        <w:rPr>
          <w:color w:val="000000" w:themeColor="text1"/>
        </w:rPr>
        <w:t xml:space="preserve"> Whether </w:t>
      </w:r>
      <w:r w:rsidR="00CB389C" w:rsidRPr="00073E62">
        <w:rPr>
          <w:color w:val="000000" w:themeColor="text1"/>
        </w:rPr>
        <w:t>police-public interaction is</w:t>
      </w:r>
      <w:r w:rsidR="00001DFD" w:rsidRPr="00073E62">
        <w:rPr>
          <w:color w:val="000000" w:themeColor="text1"/>
        </w:rPr>
        <w:t xml:space="preserve"> enforcement focussed (with suspects), service focussed (with victims</w:t>
      </w:r>
      <w:r w:rsidR="00530ABD" w:rsidRPr="00073E62">
        <w:rPr>
          <w:color w:val="000000" w:themeColor="text1"/>
        </w:rPr>
        <w:t>, witness or enquirers</w:t>
      </w:r>
      <w:r w:rsidR="00001DFD" w:rsidRPr="00073E62">
        <w:rPr>
          <w:color w:val="000000" w:themeColor="text1"/>
        </w:rPr>
        <w:t>)</w:t>
      </w:r>
      <w:r w:rsidR="00530ABD" w:rsidRPr="00073E62">
        <w:rPr>
          <w:color w:val="000000" w:themeColor="text1"/>
        </w:rPr>
        <w:t xml:space="preserve">, </w:t>
      </w:r>
      <w:r w:rsidR="0000273A" w:rsidRPr="00073E62">
        <w:rPr>
          <w:color w:val="000000" w:themeColor="text1"/>
        </w:rPr>
        <w:t>reassurance focused (with wider publics</w:t>
      </w:r>
      <w:r w:rsidR="00CB368D" w:rsidRPr="00073E62">
        <w:rPr>
          <w:color w:val="000000" w:themeColor="text1"/>
        </w:rPr>
        <w:t xml:space="preserve">) </w:t>
      </w:r>
      <w:r w:rsidR="00530ABD" w:rsidRPr="00073E62">
        <w:rPr>
          <w:color w:val="000000" w:themeColor="text1"/>
        </w:rPr>
        <w:t xml:space="preserve">or </w:t>
      </w:r>
      <w:r w:rsidR="00530ABD" w:rsidRPr="00073E62">
        <w:rPr>
          <w:color w:val="000000" w:themeColor="text1"/>
        </w:rPr>
        <w:lastRenderedPageBreak/>
        <w:t>fulfilling some o</w:t>
      </w:r>
      <w:r w:rsidR="00714060" w:rsidRPr="00073E62">
        <w:rPr>
          <w:color w:val="000000" w:themeColor="text1"/>
        </w:rPr>
        <w:t>ther</w:t>
      </w:r>
      <w:r w:rsidR="00161C74" w:rsidRPr="00073E62">
        <w:rPr>
          <w:color w:val="000000" w:themeColor="text1"/>
        </w:rPr>
        <w:t xml:space="preserve"> </w:t>
      </w:r>
      <w:r w:rsidR="00530ABD" w:rsidRPr="00073E62">
        <w:rPr>
          <w:color w:val="000000" w:themeColor="text1"/>
        </w:rPr>
        <w:t xml:space="preserve">function (e.g. </w:t>
      </w:r>
      <w:r w:rsidR="0043498F" w:rsidRPr="00073E62">
        <w:rPr>
          <w:color w:val="000000" w:themeColor="text1"/>
        </w:rPr>
        <w:t xml:space="preserve">order maintenance </w:t>
      </w:r>
      <w:r w:rsidR="00530ABD" w:rsidRPr="00073E62">
        <w:rPr>
          <w:color w:val="000000" w:themeColor="text1"/>
        </w:rPr>
        <w:t>at a public event or demonstration), technologies of various kinds will more and more be present,</w:t>
      </w:r>
      <w:r w:rsidR="0043498F" w:rsidRPr="00073E62">
        <w:rPr>
          <w:color w:val="000000" w:themeColor="text1"/>
        </w:rPr>
        <w:t xml:space="preserve"> provide some </w:t>
      </w:r>
      <w:r w:rsidR="00714060" w:rsidRPr="00073E62">
        <w:rPr>
          <w:color w:val="000000" w:themeColor="text1"/>
        </w:rPr>
        <w:t xml:space="preserve">form </w:t>
      </w:r>
      <w:r w:rsidR="0043498F" w:rsidRPr="00073E62">
        <w:rPr>
          <w:color w:val="000000" w:themeColor="text1"/>
        </w:rPr>
        <w:t>of</w:t>
      </w:r>
      <w:r w:rsidR="00530ABD" w:rsidRPr="00073E62">
        <w:rPr>
          <w:color w:val="000000" w:themeColor="text1"/>
        </w:rPr>
        <w:t xml:space="preserve"> mediat</w:t>
      </w:r>
      <w:r w:rsidR="0043498F" w:rsidRPr="00073E62">
        <w:rPr>
          <w:color w:val="000000" w:themeColor="text1"/>
        </w:rPr>
        <w:t xml:space="preserve">ion, </w:t>
      </w:r>
      <w:r w:rsidR="00530ABD" w:rsidRPr="00073E62">
        <w:rPr>
          <w:color w:val="000000" w:themeColor="text1"/>
        </w:rPr>
        <w:t xml:space="preserve">or even constitute </w:t>
      </w:r>
      <w:r w:rsidR="00B32330" w:rsidRPr="00073E62">
        <w:rPr>
          <w:color w:val="000000" w:themeColor="text1"/>
        </w:rPr>
        <w:t>a protagonist</w:t>
      </w:r>
      <w:r w:rsidR="0043498F" w:rsidRPr="00073E62">
        <w:rPr>
          <w:color w:val="000000" w:themeColor="text1"/>
        </w:rPr>
        <w:t xml:space="preserve"> in their own right</w:t>
      </w:r>
      <w:r w:rsidR="00240632" w:rsidRPr="00073E62">
        <w:rPr>
          <w:color w:val="000000" w:themeColor="text1"/>
        </w:rPr>
        <w:t>.</w:t>
      </w:r>
    </w:p>
    <w:p w14:paraId="1A5347F4" w14:textId="77777777" w:rsidR="00161C74" w:rsidRPr="00073E62" w:rsidRDefault="00161C74" w:rsidP="004155CC">
      <w:pPr>
        <w:jc w:val="both"/>
        <w:rPr>
          <w:color w:val="000000" w:themeColor="text1"/>
        </w:rPr>
      </w:pPr>
    </w:p>
    <w:p w14:paraId="44B746F4" w14:textId="0AC5EA3F" w:rsidR="003445BC" w:rsidRPr="00073E62" w:rsidRDefault="00161C74" w:rsidP="004155CC">
      <w:pPr>
        <w:jc w:val="both"/>
        <w:rPr>
          <w:color w:val="000000" w:themeColor="text1"/>
        </w:rPr>
      </w:pPr>
      <w:r w:rsidRPr="00073E62">
        <w:rPr>
          <w:color w:val="000000" w:themeColor="text1"/>
        </w:rPr>
        <w:t>Moreover</w:t>
      </w:r>
      <w:r w:rsidR="009C5553">
        <w:rPr>
          <w:color w:val="000000" w:themeColor="text1"/>
        </w:rPr>
        <w:t>,</w:t>
      </w:r>
      <w:r w:rsidRPr="00073E62">
        <w:rPr>
          <w:color w:val="000000" w:themeColor="text1"/>
        </w:rPr>
        <w:t xml:space="preserve"> the very term</w:t>
      </w:r>
      <w:r w:rsidR="005B75EE" w:rsidRPr="00073E62">
        <w:rPr>
          <w:color w:val="000000" w:themeColor="text1"/>
        </w:rPr>
        <w:t>s</w:t>
      </w:r>
      <w:r w:rsidRPr="00073E62">
        <w:rPr>
          <w:color w:val="000000" w:themeColor="text1"/>
        </w:rPr>
        <w:t xml:space="preserve"> ‘contact’ </w:t>
      </w:r>
      <w:r w:rsidR="005B75EE" w:rsidRPr="00073E62">
        <w:rPr>
          <w:color w:val="000000" w:themeColor="text1"/>
        </w:rPr>
        <w:t>and</w:t>
      </w:r>
      <w:r w:rsidRPr="00073E62">
        <w:rPr>
          <w:color w:val="000000" w:themeColor="text1"/>
        </w:rPr>
        <w:t xml:space="preserve"> ‘encounter’ become problematic in this new context. Someone following a police social media account has obviously, at some level, made an active choice to do so. But is their consumption of posts to that account in any way akin to a chat with a local ‘bobby’ or some more formal engagement (e.g. attending a community meeting)?</w:t>
      </w:r>
      <w:r w:rsidR="007A1CBE" w:rsidRPr="00073E62">
        <w:rPr>
          <w:color w:val="000000" w:themeColor="text1"/>
        </w:rPr>
        <w:t xml:space="preserve"> </w:t>
      </w:r>
      <w:r w:rsidRPr="00073E62">
        <w:rPr>
          <w:color w:val="000000" w:themeColor="text1"/>
        </w:rPr>
        <w:t xml:space="preserve">From a police perspective the difference is </w:t>
      </w:r>
      <w:r w:rsidR="007A1CBE" w:rsidRPr="00073E62">
        <w:rPr>
          <w:color w:val="000000" w:themeColor="text1"/>
        </w:rPr>
        <w:t>even more stark – tweeting to the 2,000 followers of a local police account is clearly very different to talking to community members while out on patrol, not least because the latter involves interacting with them as individuals, while the former</w:t>
      </w:r>
      <w:r w:rsidR="0029219F" w:rsidRPr="00073E62">
        <w:rPr>
          <w:color w:val="000000" w:themeColor="text1"/>
        </w:rPr>
        <w:t xml:space="preserve"> </w:t>
      </w:r>
      <w:r w:rsidR="007A1CBE" w:rsidRPr="00073E62">
        <w:rPr>
          <w:color w:val="000000" w:themeColor="text1"/>
        </w:rPr>
        <w:t>positions them as a</w:t>
      </w:r>
      <w:r w:rsidR="002013EB" w:rsidRPr="00073E62">
        <w:rPr>
          <w:color w:val="000000" w:themeColor="text1"/>
        </w:rPr>
        <w:t xml:space="preserve"> more or less anonymous</w:t>
      </w:r>
      <w:r w:rsidR="007A1CBE" w:rsidRPr="00073E62">
        <w:rPr>
          <w:color w:val="000000" w:themeColor="text1"/>
        </w:rPr>
        <w:t xml:space="preserve"> audience</w:t>
      </w:r>
      <w:r w:rsidR="0029219F" w:rsidRPr="00073E62">
        <w:rPr>
          <w:color w:val="000000" w:themeColor="text1"/>
        </w:rPr>
        <w:t xml:space="preserve">, and one that is primarily listening a passive sense rather than </w:t>
      </w:r>
      <w:r w:rsidR="0029219F" w:rsidRPr="00073E62">
        <w:rPr>
          <w:i/>
          <w:iCs/>
          <w:color w:val="000000" w:themeColor="text1"/>
        </w:rPr>
        <w:t>inter</w:t>
      </w:r>
      <w:r w:rsidR="0029219F" w:rsidRPr="00073E62">
        <w:rPr>
          <w:color w:val="000000" w:themeColor="text1"/>
        </w:rPr>
        <w:t>acting</w:t>
      </w:r>
      <w:r w:rsidR="007A1CBE" w:rsidRPr="00073E62">
        <w:rPr>
          <w:color w:val="000000" w:themeColor="text1"/>
        </w:rPr>
        <w:t>.</w:t>
      </w:r>
      <w:r w:rsidR="00CB368D" w:rsidRPr="00073E62">
        <w:rPr>
          <w:color w:val="000000" w:themeColor="text1"/>
        </w:rPr>
        <w:t xml:space="preserve"> Similarly, </w:t>
      </w:r>
      <w:r w:rsidR="007F358A" w:rsidRPr="00073E62">
        <w:rPr>
          <w:color w:val="000000" w:themeColor="text1"/>
        </w:rPr>
        <w:t xml:space="preserve">when the public is greeted by a standardised web site and asked to proceed through a series of predefined steps to report a crime, </w:t>
      </w:r>
      <w:r w:rsidR="00544CA3" w:rsidRPr="00073E62">
        <w:rPr>
          <w:color w:val="000000" w:themeColor="text1"/>
        </w:rPr>
        <w:t>how does</w:t>
      </w:r>
      <w:r w:rsidR="008A78D7" w:rsidRPr="00073E62">
        <w:rPr>
          <w:color w:val="000000" w:themeColor="text1"/>
        </w:rPr>
        <w:t xml:space="preserve"> it compare to a 999 call</w:t>
      </w:r>
      <w:r w:rsidR="001553CB" w:rsidRPr="00073E62">
        <w:rPr>
          <w:color w:val="000000" w:themeColor="text1"/>
        </w:rPr>
        <w:t xml:space="preserve"> (even when that follows a script of some kind) or a home visit from a police officer?</w:t>
      </w:r>
    </w:p>
    <w:p w14:paraId="1F2D9CA7" w14:textId="77777777" w:rsidR="007A1CBE" w:rsidRPr="00073E62" w:rsidRDefault="007A1CBE" w:rsidP="004155CC">
      <w:pPr>
        <w:jc w:val="both"/>
        <w:rPr>
          <w:color w:val="333333"/>
        </w:rPr>
      </w:pPr>
    </w:p>
    <w:p w14:paraId="3E87F53D" w14:textId="7AA72798" w:rsidR="00874BD6" w:rsidRPr="00C44207" w:rsidRDefault="007A1CBE" w:rsidP="004155CC">
      <w:pPr>
        <w:jc w:val="both"/>
      </w:pPr>
      <w:r w:rsidRPr="00C44207">
        <w:t>All this is</w:t>
      </w:r>
      <w:r w:rsidR="00B32330" w:rsidRPr="00C44207">
        <w:t xml:space="preserve"> important because a large body of evidence suggests that contact with officers is central to the way in which public trust and police legitimacy are established, reproduced and/or undermined (Skogan</w:t>
      </w:r>
      <w:r w:rsidR="00D7649A" w:rsidRPr="00C44207">
        <w:t>,</w:t>
      </w:r>
      <w:r w:rsidR="00B32330" w:rsidRPr="00C44207">
        <w:t xml:space="preserve"> 2006; Tyler and Fagan</w:t>
      </w:r>
      <w:r w:rsidR="00D7649A" w:rsidRPr="00C44207">
        <w:t>,</w:t>
      </w:r>
      <w:r w:rsidR="00B32330" w:rsidRPr="00C44207">
        <w:t xml:space="preserve"> 2008; Bradford et al.</w:t>
      </w:r>
      <w:r w:rsidR="00D7649A" w:rsidRPr="00C44207">
        <w:t>,</w:t>
      </w:r>
      <w:r w:rsidR="00B32330" w:rsidRPr="00C44207">
        <w:t xml:space="preserve"> 2009;</w:t>
      </w:r>
      <w:r w:rsidR="00D45B89" w:rsidRPr="00C44207">
        <w:t xml:space="preserve"> Tyler et al.</w:t>
      </w:r>
      <w:r w:rsidR="00D7649A" w:rsidRPr="00C44207">
        <w:t>,</w:t>
      </w:r>
      <w:r w:rsidR="00D45B89" w:rsidRPr="00C44207">
        <w:t xml:space="preserve"> 2014;</w:t>
      </w:r>
      <w:r w:rsidR="00B32330" w:rsidRPr="00C44207">
        <w:t xml:space="preserve"> Oliveira et al. 2020)</w:t>
      </w:r>
      <w:r w:rsidR="00240632" w:rsidRPr="00C44207">
        <w:t>, and thus for the perceptual, experiential and behavioural architecture of police-community relations</w:t>
      </w:r>
      <w:r w:rsidR="00B32330" w:rsidRPr="00C44207">
        <w:t xml:space="preserve">. Such ‘moments’ provide </w:t>
      </w:r>
      <w:r w:rsidR="005B75EE" w:rsidRPr="00C44207">
        <w:t>people with</w:t>
      </w:r>
      <w:r w:rsidR="00B32330" w:rsidRPr="00C44207">
        <w:t xml:space="preserve"> important information about the trustworthiness</w:t>
      </w:r>
      <w:r w:rsidR="005B75EE" w:rsidRPr="00C44207">
        <w:t xml:space="preserve"> of police</w:t>
      </w:r>
      <w:r w:rsidR="00B32330" w:rsidRPr="00C44207">
        <w:t xml:space="preserve">, the values that </w:t>
      </w:r>
      <w:r w:rsidR="00240632" w:rsidRPr="00C44207">
        <w:t>inform</w:t>
      </w:r>
      <w:r w:rsidR="00B32330" w:rsidRPr="00C44207">
        <w:t xml:space="preserve"> their </w:t>
      </w:r>
      <w:r w:rsidR="00240632" w:rsidRPr="00C44207">
        <w:t>activity</w:t>
      </w:r>
      <w:r w:rsidR="00B32330" w:rsidRPr="00C44207">
        <w:t>, and whether they deserve to be considered legitimate. And there is much to suggest th</w:t>
      </w:r>
      <w:r w:rsidR="00A019FA" w:rsidRPr="00C44207">
        <w:t>at</w:t>
      </w:r>
      <w:r w:rsidR="00B32330" w:rsidRPr="00C44207">
        <w:t xml:space="preserve"> trust,</w:t>
      </w:r>
      <w:r w:rsidR="00CB389C" w:rsidRPr="00C44207">
        <w:t xml:space="preserve"> shared</w:t>
      </w:r>
      <w:r w:rsidR="00B32330" w:rsidRPr="00C44207">
        <w:t xml:space="preserve"> values and legitimacy are expressed most importantly via procedural justice – the use of fair process that expresses social bonds</w:t>
      </w:r>
      <w:r w:rsidR="00D45B89" w:rsidRPr="00C44207">
        <w:t xml:space="preserve">, </w:t>
      </w:r>
      <w:r w:rsidR="0043498F" w:rsidRPr="00C44207">
        <w:t>and</w:t>
      </w:r>
      <w:r w:rsidR="00D45B89" w:rsidRPr="00C44207">
        <w:t xml:space="preserve"> shared group membership,</w:t>
      </w:r>
      <w:r w:rsidR="00B32330" w:rsidRPr="00C44207">
        <w:t xml:space="preserve"> between individual and institution (see below). </w:t>
      </w:r>
      <w:r w:rsidRPr="00C44207">
        <w:t>On this account, t</w:t>
      </w:r>
      <w:r w:rsidR="00B32330" w:rsidRPr="00C44207">
        <w:t>rust and legitimacy</w:t>
      </w:r>
      <w:r w:rsidRPr="00C44207">
        <w:t xml:space="preserve"> </w:t>
      </w:r>
      <w:r w:rsidR="00B32330" w:rsidRPr="00C44207">
        <w:t>are</w:t>
      </w:r>
      <w:r w:rsidR="00240632" w:rsidRPr="00C44207">
        <w:t xml:space="preserve"> to an important extent</w:t>
      </w:r>
      <w:r w:rsidR="00B32330" w:rsidRPr="00C44207">
        <w:t xml:space="preserve"> built and sustained via processes of interaction that </w:t>
      </w:r>
      <w:r w:rsidR="00D45B89" w:rsidRPr="00C44207">
        <w:t xml:space="preserve">demonstrate to the </w:t>
      </w:r>
      <w:r w:rsidR="00D45B89" w:rsidRPr="00C44207">
        <w:rPr>
          <w:i/>
        </w:rPr>
        <w:t>policed</w:t>
      </w:r>
      <w:r w:rsidR="00D45B89" w:rsidRPr="00C44207">
        <w:t xml:space="preserve"> that the </w:t>
      </w:r>
      <w:r w:rsidR="00D45B89" w:rsidRPr="00C44207">
        <w:rPr>
          <w:i/>
        </w:rPr>
        <w:t>police</w:t>
      </w:r>
      <w:r w:rsidR="00D45B89" w:rsidRPr="00C44207">
        <w:t xml:space="preserve"> are in some fundamental sense like them, and thus worthy of their support and commitment.</w:t>
      </w:r>
      <w:r w:rsidR="00A53759" w:rsidRPr="00C44207">
        <w:t xml:space="preserve"> </w:t>
      </w:r>
    </w:p>
    <w:p w14:paraId="780B43EE" w14:textId="77777777" w:rsidR="00874BD6" w:rsidRPr="00073E62" w:rsidRDefault="00874BD6" w:rsidP="004155CC">
      <w:pPr>
        <w:jc w:val="both"/>
        <w:rPr>
          <w:color w:val="333333"/>
        </w:rPr>
      </w:pPr>
    </w:p>
    <w:p w14:paraId="1825E1A9" w14:textId="7DA5F990" w:rsidR="00530ABD" w:rsidRPr="00073E62" w:rsidRDefault="00957EB4" w:rsidP="004155CC">
      <w:pPr>
        <w:jc w:val="both"/>
        <w:rPr>
          <w:color w:val="000000" w:themeColor="text1"/>
        </w:rPr>
      </w:pPr>
      <w:r w:rsidRPr="00073E62">
        <w:rPr>
          <w:color w:val="333333"/>
        </w:rPr>
        <w:t xml:space="preserve">Yet, </w:t>
      </w:r>
      <w:r w:rsidR="00A53759" w:rsidRPr="00073E62">
        <w:rPr>
          <w:color w:val="333333"/>
        </w:rPr>
        <w:t xml:space="preserve">throughout </w:t>
      </w:r>
      <w:r w:rsidR="00A53759" w:rsidRPr="00073E62">
        <w:rPr>
          <w:rFonts w:eastAsia="Calibri"/>
          <w:lang w:val="en-US"/>
        </w:rPr>
        <w:t xml:space="preserve">the voluminous literature in this area, terms are routinely and uncritically used that </w:t>
      </w:r>
      <w:r w:rsidR="00E96960" w:rsidRPr="00073E62">
        <w:rPr>
          <w:rFonts w:eastAsia="Calibri"/>
          <w:lang w:val="en-US"/>
        </w:rPr>
        <w:t>reveal</w:t>
      </w:r>
      <w:r w:rsidR="00A53759" w:rsidRPr="00073E62">
        <w:rPr>
          <w:rFonts w:eastAsia="Calibri"/>
          <w:lang w:val="en-US"/>
        </w:rPr>
        <w:t xml:space="preserve"> the </w:t>
      </w:r>
      <w:r w:rsidR="00182819" w:rsidRPr="00073E62">
        <w:rPr>
          <w:rFonts w:eastAsia="Calibri"/>
          <w:lang w:val="en-US"/>
        </w:rPr>
        <w:t xml:space="preserve">assumed </w:t>
      </w:r>
      <w:r w:rsidR="00A53759" w:rsidRPr="00073E62">
        <w:rPr>
          <w:rFonts w:eastAsia="Calibri"/>
          <w:lang w:val="en-US"/>
        </w:rPr>
        <w:t>qualitative</w:t>
      </w:r>
      <w:r w:rsidR="00E96960" w:rsidRPr="00073E62">
        <w:rPr>
          <w:rFonts w:eastAsia="Calibri"/>
          <w:lang w:val="en-US"/>
        </w:rPr>
        <w:t xml:space="preserve"> and inter</w:t>
      </w:r>
      <w:r w:rsidR="00E96960" w:rsidRPr="00073E62">
        <w:rPr>
          <w:rFonts w:eastAsia="Calibri"/>
          <w:i/>
          <w:iCs/>
          <w:lang w:val="en-US"/>
        </w:rPr>
        <w:t>person</w:t>
      </w:r>
      <w:r w:rsidR="00E96960" w:rsidRPr="00073E62">
        <w:rPr>
          <w:rFonts w:eastAsia="Calibri"/>
          <w:lang w:val="en-US"/>
        </w:rPr>
        <w:t xml:space="preserve">al </w:t>
      </w:r>
      <w:r w:rsidR="00A53759" w:rsidRPr="00073E62">
        <w:rPr>
          <w:rFonts w:eastAsia="Calibri"/>
          <w:lang w:val="en-US"/>
        </w:rPr>
        <w:t>nature of the</w:t>
      </w:r>
      <w:r w:rsidR="00E96960" w:rsidRPr="00073E62">
        <w:rPr>
          <w:rFonts w:eastAsia="Calibri"/>
          <w:lang w:val="en-US"/>
        </w:rPr>
        <w:t>se</w:t>
      </w:r>
      <w:r w:rsidR="00A53759" w:rsidRPr="00073E62">
        <w:rPr>
          <w:rFonts w:eastAsia="Calibri"/>
          <w:lang w:val="en-US"/>
        </w:rPr>
        <w:t xml:space="preserve"> </w:t>
      </w:r>
      <w:r w:rsidR="00E96960" w:rsidRPr="00073E62">
        <w:rPr>
          <w:rFonts w:eastAsia="Calibri"/>
          <w:lang w:val="en-US"/>
        </w:rPr>
        <w:t>‘</w:t>
      </w:r>
      <w:r w:rsidR="00A53759" w:rsidRPr="00073E62">
        <w:rPr>
          <w:rFonts w:eastAsia="Calibri"/>
          <w:lang w:val="en-US"/>
        </w:rPr>
        <w:t>interaction</w:t>
      </w:r>
      <w:r w:rsidR="00E96960" w:rsidRPr="00073E62">
        <w:rPr>
          <w:rFonts w:eastAsia="Calibri"/>
          <w:lang w:val="en-US"/>
        </w:rPr>
        <w:t>s’</w:t>
      </w:r>
      <w:r w:rsidRPr="00073E62">
        <w:rPr>
          <w:rFonts w:eastAsia="Calibri"/>
          <w:lang w:val="en-US"/>
        </w:rPr>
        <w:t>:</w:t>
      </w:r>
      <w:r w:rsidR="00E96960" w:rsidRPr="00073E62">
        <w:rPr>
          <w:rFonts w:eastAsia="Calibri"/>
          <w:lang w:val="en-US"/>
        </w:rPr>
        <w:t xml:space="preserve"> </w:t>
      </w:r>
      <w:r w:rsidRPr="00073E62">
        <w:rPr>
          <w:rFonts w:eastAsia="Calibri"/>
          <w:lang w:val="en-US"/>
        </w:rPr>
        <w:t>t</w:t>
      </w:r>
      <w:r w:rsidR="00E96960" w:rsidRPr="00073E62">
        <w:rPr>
          <w:rFonts w:eastAsia="Calibri"/>
          <w:lang w:val="en-US"/>
        </w:rPr>
        <w:t>erms</w:t>
      </w:r>
      <w:r w:rsidR="00A53759" w:rsidRPr="00073E62">
        <w:rPr>
          <w:rFonts w:eastAsia="Calibri"/>
          <w:lang w:val="en-US"/>
        </w:rPr>
        <w:t xml:space="preserve"> such as </w:t>
      </w:r>
      <w:r w:rsidR="00E96960" w:rsidRPr="00073E62">
        <w:rPr>
          <w:rFonts w:eastAsia="Calibri"/>
          <w:lang w:val="en-US"/>
        </w:rPr>
        <w:t xml:space="preserve">“contacts”, </w:t>
      </w:r>
      <w:r w:rsidR="00E96960" w:rsidRPr="00073E62">
        <w:rPr>
          <w:rFonts w:eastAsia="Calibri"/>
          <w:lang w:val="ar-SA"/>
        </w:rPr>
        <w:t>“</w:t>
      </w:r>
      <w:r w:rsidR="00E96960" w:rsidRPr="00073E62">
        <w:rPr>
          <w:rFonts w:eastAsia="Calibri"/>
          <w:lang w:val="en-US"/>
        </w:rPr>
        <w:t>encounters</w:t>
      </w:r>
      <w:r w:rsidR="00E96960" w:rsidRPr="00073E62">
        <w:rPr>
          <w:rFonts w:eastAsia="Calibri"/>
        </w:rPr>
        <w:t xml:space="preserve">”, </w:t>
      </w:r>
      <w:r w:rsidR="00A53759" w:rsidRPr="00073E62">
        <w:rPr>
          <w:rFonts w:eastAsia="Calibri"/>
          <w:lang w:val="ar-SA"/>
        </w:rPr>
        <w:t>“</w:t>
      </w:r>
      <w:r w:rsidR="00A53759" w:rsidRPr="00073E62">
        <w:rPr>
          <w:rFonts w:eastAsia="Calibri"/>
          <w:lang w:val="fr-FR"/>
        </w:rPr>
        <w:t>dialogue</w:t>
      </w:r>
      <w:r w:rsidR="00A53759" w:rsidRPr="00073E62">
        <w:rPr>
          <w:rFonts w:eastAsia="Calibri"/>
        </w:rPr>
        <w:t xml:space="preserve">”, </w:t>
      </w:r>
      <w:r w:rsidR="0018545A" w:rsidRPr="00073E62">
        <w:rPr>
          <w:rFonts w:eastAsia="Calibri"/>
          <w:lang w:val="ar-SA"/>
        </w:rPr>
        <w:t>“</w:t>
      </w:r>
      <w:r w:rsidR="0018545A" w:rsidRPr="00073E62">
        <w:rPr>
          <w:rFonts w:eastAsia="Calibri"/>
          <w:lang w:val="en-US"/>
        </w:rPr>
        <w:t>exchanges</w:t>
      </w:r>
      <w:r w:rsidR="0018545A" w:rsidRPr="00073E62">
        <w:rPr>
          <w:rFonts w:eastAsia="Calibri"/>
        </w:rPr>
        <w:t xml:space="preserve">”, </w:t>
      </w:r>
      <w:r w:rsidR="0018545A" w:rsidRPr="00073E62">
        <w:rPr>
          <w:rFonts w:eastAsia="Calibri"/>
          <w:lang w:val="ar-SA"/>
        </w:rPr>
        <w:t>“</w:t>
      </w:r>
      <w:r w:rsidR="0018545A" w:rsidRPr="00073E62">
        <w:rPr>
          <w:rFonts w:eastAsia="Calibri"/>
          <w:lang w:val="fr-FR"/>
        </w:rPr>
        <w:t>communication</w:t>
      </w:r>
      <w:r w:rsidR="0018545A" w:rsidRPr="00073E62">
        <w:rPr>
          <w:rFonts w:eastAsia="Calibri"/>
        </w:rPr>
        <w:t>”</w:t>
      </w:r>
      <w:r w:rsidR="00DA65BE" w:rsidRPr="00073E62">
        <w:rPr>
          <w:rFonts w:eastAsia="Calibri"/>
        </w:rPr>
        <w:t xml:space="preserve">, </w:t>
      </w:r>
      <w:r w:rsidR="0018545A" w:rsidRPr="00073E62">
        <w:rPr>
          <w:rFonts w:eastAsia="Calibri"/>
        </w:rPr>
        <w:t xml:space="preserve">through which procedural justice is </w:t>
      </w:r>
      <w:r w:rsidR="00A53759" w:rsidRPr="00073E62">
        <w:rPr>
          <w:rFonts w:eastAsia="Calibri"/>
          <w:lang w:val="ar-SA"/>
        </w:rPr>
        <w:t>“</w:t>
      </w:r>
      <w:r w:rsidR="00A53759" w:rsidRPr="00073E62">
        <w:rPr>
          <w:rFonts w:eastAsia="Calibri"/>
          <w:lang w:val="en-US"/>
        </w:rPr>
        <w:t>demonstrat</w:t>
      </w:r>
      <w:r w:rsidR="0018545A" w:rsidRPr="00073E62">
        <w:rPr>
          <w:rFonts w:eastAsia="Calibri"/>
          <w:lang w:val="en-US"/>
        </w:rPr>
        <w:t>ed</w:t>
      </w:r>
      <w:r w:rsidR="00A53759" w:rsidRPr="00073E62">
        <w:rPr>
          <w:rFonts w:eastAsia="Calibri"/>
        </w:rPr>
        <w:t xml:space="preserve">”, </w:t>
      </w:r>
      <w:r w:rsidR="00A53759" w:rsidRPr="00073E62">
        <w:rPr>
          <w:rFonts w:eastAsia="Calibri"/>
          <w:lang w:val="ar-SA"/>
        </w:rPr>
        <w:t>“</w:t>
      </w:r>
      <w:r w:rsidR="00A53759" w:rsidRPr="00073E62">
        <w:rPr>
          <w:rFonts w:eastAsia="Calibri"/>
          <w:lang w:val="en-US"/>
        </w:rPr>
        <w:t>convey</w:t>
      </w:r>
      <w:r w:rsidR="0018545A" w:rsidRPr="00073E62">
        <w:rPr>
          <w:rFonts w:eastAsia="Calibri"/>
          <w:lang w:val="en-US"/>
        </w:rPr>
        <w:t>ed</w:t>
      </w:r>
      <w:r w:rsidR="00A53759" w:rsidRPr="00073E62">
        <w:rPr>
          <w:rFonts w:eastAsia="Calibri"/>
        </w:rPr>
        <w:t xml:space="preserve">”, </w:t>
      </w:r>
      <w:r w:rsidR="00A53759" w:rsidRPr="00073E62">
        <w:rPr>
          <w:rFonts w:eastAsia="Calibri"/>
          <w:lang w:val="ar-SA"/>
        </w:rPr>
        <w:t>“</w:t>
      </w:r>
      <w:r w:rsidR="00A53759" w:rsidRPr="00073E62">
        <w:rPr>
          <w:rFonts w:eastAsia="Calibri"/>
          <w:lang w:val="en-US"/>
        </w:rPr>
        <w:t>deliver</w:t>
      </w:r>
      <w:r w:rsidR="0018545A" w:rsidRPr="00073E62">
        <w:rPr>
          <w:rFonts w:eastAsia="Calibri"/>
          <w:lang w:val="en-US"/>
        </w:rPr>
        <w:t>ed</w:t>
      </w:r>
      <w:r w:rsidR="0097257F" w:rsidRPr="00073E62">
        <w:rPr>
          <w:rFonts w:eastAsia="Calibri"/>
          <w:lang w:val="en-US"/>
        </w:rPr>
        <w:t>’</w:t>
      </w:r>
      <w:r w:rsidR="0018545A" w:rsidRPr="00073E62">
        <w:rPr>
          <w:rFonts w:eastAsia="Calibri"/>
          <w:lang w:val="en-US"/>
        </w:rPr>
        <w:t xml:space="preserve"> and </w:t>
      </w:r>
      <w:r w:rsidR="00A53759" w:rsidRPr="00073E62">
        <w:rPr>
          <w:rFonts w:eastAsia="Calibri"/>
          <w:lang w:val="ar-SA"/>
        </w:rPr>
        <w:t>“</w:t>
      </w:r>
      <w:r w:rsidR="00A53759" w:rsidRPr="00073E62">
        <w:rPr>
          <w:rFonts w:eastAsia="Calibri"/>
          <w:lang w:val="fr-FR"/>
        </w:rPr>
        <w:t>operationalise</w:t>
      </w:r>
      <w:r w:rsidR="0018545A" w:rsidRPr="00073E62">
        <w:rPr>
          <w:rFonts w:eastAsia="Calibri"/>
          <w:lang w:val="fr-FR"/>
        </w:rPr>
        <w:t>d</w:t>
      </w:r>
      <w:r w:rsidR="00A53759" w:rsidRPr="00073E62">
        <w:rPr>
          <w:rFonts w:eastAsia="Calibri"/>
        </w:rPr>
        <w:t>”</w:t>
      </w:r>
      <w:r w:rsidR="00DA65BE" w:rsidRPr="00073E62">
        <w:rPr>
          <w:rFonts w:eastAsia="Calibri"/>
        </w:rPr>
        <w:t>.</w:t>
      </w:r>
      <w:r w:rsidR="00DA65BE" w:rsidRPr="00073E62">
        <w:rPr>
          <w:color w:val="333333"/>
        </w:rPr>
        <w:t xml:space="preserve"> </w:t>
      </w:r>
      <w:r w:rsidR="003445BC" w:rsidRPr="00073E62">
        <w:rPr>
          <w:color w:val="000000" w:themeColor="text1"/>
        </w:rPr>
        <w:t>Until</w:t>
      </w:r>
      <w:r w:rsidR="00D45B89" w:rsidRPr="00073E62">
        <w:rPr>
          <w:color w:val="000000" w:themeColor="text1"/>
        </w:rPr>
        <w:t xml:space="preserve"> recently, </w:t>
      </w:r>
      <w:r w:rsidR="00001A1A" w:rsidRPr="00073E62">
        <w:rPr>
          <w:color w:val="000000" w:themeColor="text1"/>
        </w:rPr>
        <w:t>terminology such as this was</w:t>
      </w:r>
      <w:r w:rsidRPr="00073E62">
        <w:rPr>
          <w:color w:val="000000" w:themeColor="text1"/>
        </w:rPr>
        <w:t xml:space="preserve"> relatively</w:t>
      </w:r>
      <w:r w:rsidR="00001A1A" w:rsidRPr="00073E62">
        <w:rPr>
          <w:color w:val="000000" w:themeColor="text1"/>
        </w:rPr>
        <w:t xml:space="preserve"> unproblematic</w:t>
      </w:r>
      <w:r w:rsidRPr="00073E62">
        <w:rPr>
          <w:color w:val="000000" w:themeColor="text1"/>
        </w:rPr>
        <w:t xml:space="preserve">. </w:t>
      </w:r>
      <w:r w:rsidR="00001A1A" w:rsidRPr="00073E62">
        <w:rPr>
          <w:color w:val="000000" w:themeColor="text1"/>
        </w:rPr>
        <w:t>I</w:t>
      </w:r>
      <w:r w:rsidR="003445BC" w:rsidRPr="00073E62">
        <w:rPr>
          <w:color w:val="000000" w:themeColor="text1"/>
        </w:rPr>
        <w:t>nteraction</w:t>
      </w:r>
      <w:r w:rsidR="00D45B89" w:rsidRPr="00073E62">
        <w:rPr>
          <w:color w:val="000000" w:themeColor="text1"/>
        </w:rPr>
        <w:t>s</w:t>
      </w:r>
      <w:r w:rsidR="003445BC" w:rsidRPr="00073E62">
        <w:rPr>
          <w:color w:val="000000" w:themeColor="text1"/>
        </w:rPr>
        <w:t xml:space="preserve"> between officers and public occurred largely face to face or on the telephone</w:t>
      </w:r>
      <w:r w:rsidR="00001A1A" w:rsidRPr="00073E62">
        <w:rPr>
          <w:color w:val="000000" w:themeColor="text1"/>
        </w:rPr>
        <w:t xml:space="preserve">, and it was </w:t>
      </w:r>
      <w:r w:rsidR="00CF6B43" w:rsidRPr="00073E62">
        <w:rPr>
          <w:color w:val="000000" w:themeColor="text1"/>
        </w:rPr>
        <w:t>inconceivable that they could happen without some form a public/police co-presence</w:t>
      </w:r>
      <w:r w:rsidR="003445BC" w:rsidRPr="00073E62">
        <w:rPr>
          <w:color w:val="000000" w:themeColor="text1"/>
        </w:rPr>
        <w:t xml:space="preserve">. </w:t>
      </w:r>
      <w:r w:rsidR="005B75EE" w:rsidRPr="00073E62">
        <w:rPr>
          <w:color w:val="000000" w:themeColor="text1"/>
        </w:rPr>
        <w:t>But in</w:t>
      </w:r>
      <w:r w:rsidR="003445BC" w:rsidRPr="00073E62">
        <w:rPr>
          <w:color w:val="000000" w:themeColor="text1"/>
        </w:rPr>
        <w:t xml:space="preserve"> the last decade or so</w:t>
      </w:r>
      <w:r w:rsidR="007A1CBE" w:rsidRPr="00073E62">
        <w:rPr>
          <w:color w:val="000000" w:themeColor="text1"/>
        </w:rPr>
        <w:t>, and particularly in the last few years,</w:t>
      </w:r>
      <w:r w:rsidR="003445BC" w:rsidRPr="00073E62">
        <w:rPr>
          <w:color w:val="000000" w:themeColor="text1"/>
        </w:rPr>
        <w:t xml:space="preserve"> </w:t>
      </w:r>
      <w:r w:rsidR="00001DFD" w:rsidRPr="00073E62">
        <w:rPr>
          <w:color w:val="000000" w:themeColor="text1"/>
        </w:rPr>
        <w:t>a</w:t>
      </w:r>
      <w:r w:rsidR="003445BC" w:rsidRPr="00073E62">
        <w:rPr>
          <w:color w:val="000000" w:themeColor="text1"/>
        </w:rPr>
        <w:t xml:space="preserve"> shift towards </w:t>
      </w:r>
      <w:r w:rsidR="00CF6B43" w:rsidRPr="00073E62">
        <w:rPr>
          <w:color w:val="000000" w:themeColor="text1"/>
        </w:rPr>
        <w:t>more virtual forms of</w:t>
      </w:r>
      <w:r w:rsidR="003445BC" w:rsidRPr="00073E62">
        <w:rPr>
          <w:color w:val="000000" w:themeColor="text1"/>
        </w:rPr>
        <w:t xml:space="preserve"> interaction</w:t>
      </w:r>
      <w:r w:rsidR="00001DFD" w:rsidRPr="00073E62">
        <w:rPr>
          <w:color w:val="000000" w:themeColor="text1"/>
        </w:rPr>
        <w:t xml:space="preserve"> has been increasingly apparen</w:t>
      </w:r>
      <w:r w:rsidR="007A1CBE" w:rsidRPr="00073E62">
        <w:rPr>
          <w:color w:val="000000" w:themeColor="text1"/>
        </w:rPr>
        <w:t>t</w:t>
      </w:r>
      <w:r w:rsidRPr="00073E62">
        <w:rPr>
          <w:color w:val="000000" w:themeColor="text1"/>
        </w:rPr>
        <w:t xml:space="preserve">, </w:t>
      </w:r>
      <w:r w:rsidR="003445BC" w:rsidRPr="00073E62">
        <w:rPr>
          <w:color w:val="000000" w:themeColor="text1"/>
        </w:rPr>
        <w:t>for example</w:t>
      </w:r>
      <w:r w:rsidR="007A1CBE" w:rsidRPr="00073E62">
        <w:rPr>
          <w:color w:val="000000" w:themeColor="text1"/>
        </w:rPr>
        <w:t xml:space="preserve"> in relation to</w:t>
      </w:r>
      <w:r w:rsidR="003445BC" w:rsidRPr="00073E62">
        <w:rPr>
          <w:color w:val="000000" w:themeColor="text1"/>
        </w:rPr>
        <w:t xml:space="preserve"> on-line crime reporting</w:t>
      </w:r>
      <w:r w:rsidR="005B75EE" w:rsidRPr="00073E62">
        <w:rPr>
          <w:color w:val="000000" w:themeColor="text1"/>
        </w:rPr>
        <w:t>; and</w:t>
      </w:r>
      <w:r w:rsidR="007A1CBE" w:rsidRPr="00073E62">
        <w:rPr>
          <w:color w:val="000000" w:themeColor="text1"/>
        </w:rPr>
        <w:t xml:space="preserve"> </w:t>
      </w:r>
      <w:r w:rsidR="003445BC" w:rsidRPr="00073E62">
        <w:rPr>
          <w:color w:val="000000" w:themeColor="text1"/>
        </w:rPr>
        <w:t>the current agenda of many police organisations represents a significant ramping up of this process</w:t>
      </w:r>
      <w:r w:rsidR="00001DFD" w:rsidRPr="00073E62">
        <w:rPr>
          <w:color w:val="000000" w:themeColor="text1"/>
        </w:rPr>
        <w:t>. I</w:t>
      </w:r>
      <w:r w:rsidR="003445BC" w:rsidRPr="00073E62">
        <w:rPr>
          <w:color w:val="000000" w:themeColor="text1"/>
        </w:rPr>
        <w:t>n some instances</w:t>
      </w:r>
      <w:r w:rsidR="00001DFD" w:rsidRPr="00073E62">
        <w:rPr>
          <w:color w:val="000000" w:themeColor="text1"/>
        </w:rPr>
        <w:t xml:space="preserve"> </w:t>
      </w:r>
      <w:r w:rsidR="003445BC" w:rsidRPr="00073E62">
        <w:rPr>
          <w:color w:val="000000" w:themeColor="text1"/>
        </w:rPr>
        <w:t>direct</w:t>
      </w:r>
      <w:r w:rsidR="00E74DE8" w:rsidRPr="00073E62">
        <w:rPr>
          <w:color w:val="000000" w:themeColor="text1"/>
        </w:rPr>
        <w:t>,</w:t>
      </w:r>
      <w:r w:rsidR="002D1B09" w:rsidRPr="00073E62">
        <w:rPr>
          <w:color w:val="000000" w:themeColor="text1"/>
        </w:rPr>
        <w:t xml:space="preserve"> or at least </w:t>
      </w:r>
      <w:r w:rsidR="009C3A8B" w:rsidRPr="00073E62">
        <w:rPr>
          <w:color w:val="000000" w:themeColor="text1"/>
        </w:rPr>
        <w:t xml:space="preserve">completely </w:t>
      </w:r>
      <w:r w:rsidR="007A1CBE" w:rsidRPr="00073E62">
        <w:rPr>
          <w:i/>
          <w:iCs/>
          <w:color w:val="000000" w:themeColor="text1"/>
        </w:rPr>
        <w:t>un</w:t>
      </w:r>
      <w:r w:rsidR="00295B19" w:rsidRPr="00073E62">
        <w:rPr>
          <w:color w:val="000000" w:themeColor="text1"/>
        </w:rPr>
        <w:t>mediated</w:t>
      </w:r>
      <w:r w:rsidR="007A1CBE" w:rsidRPr="00073E62">
        <w:rPr>
          <w:color w:val="000000" w:themeColor="text1"/>
        </w:rPr>
        <w:t>,</w:t>
      </w:r>
      <w:r w:rsidR="003445BC" w:rsidRPr="00073E62">
        <w:rPr>
          <w:color w:val="000000" w:themeColor="text1"/>
        </w:rPr>
        <w:t xml:space="preserve"> </w:t>
      </w:r>
      <w:r w:rsidRPr="00073E62">
        <w:rPr>
          <w:color w:val="000000" w:themeColor="text1"/>
        </w:rPr>
        <w:t>person-to-person</w:t>
      </w:r>
      <w:r w:rsidR="003445BC" w:rsidRPr="00073E62">
        <w:rPr>
          <w:color w:val="000000" w:themeColor="text1"/>
        </w:rPr>
        <w:t xml:space="preserve"> contact will largely become a thing of the past. Instead, t</w:t>
      </w:r>
      <w:r w:rsidR="004155CC" w:rsidRPr="00073E62">
        <w:rPr>
          <w:color w:val="000000" w:themeColor="text1"/>
        </w:rPr>
        <w:t>he introduction of body worn video (BWV), mobile data terminals (MDT) and the Single Online Home reporting portal (SOH), as well as</w:t>
      </w:r>
      <w:r w:rsidR="005150EF">
        <w:rPr>
          <w:color w:val="000000" w:themeColor="text1"/>
        </w:rPr>
        <w:t xml:space="preserve"> seemingly ever</w:t>
      </w:r>
      <w:r w:rsidR="004155CC" w:rsidRPr="00073E62">
        <w:rPr>
          <w:color w:val="000000" w:themeColor="text1"/>
        </w:rPr>
        <w:t xml:space="preserve"> </w:t>
      </w:r>
      <w:r w:rsidR="00001DFD" w:rsidRPr="00073E62">
        <w:rPr>
          <w:color w:val="000000" w:themeColor="text1"/>
        </w:rPr>
        <w:t>growing</w:t>
      </w:r>
      <w:r w:rsidR="004155CC" w:rsidRPr="00073E62">
        <w:rPr>
          <w:color w:val="000000" w:themeColor="text1"/>
        </w:rPr>
        <w:t xml:space="preserve"> numbers of police social media accounts</w:t>
      </w:r>
      <w:r w:rsidR="00886C9A" w:rsidRPr="00073E62">
        <w:rPr>
          <w:color w:val="000000" w:themeColor="text1"/>
        </w:rPr>
        <w:t>,</w:t>
      </w:r>
      <w:r w:rsidR="0043498F" w:rsidRPr="00073E62">
        <w:rPr>
          <w:color w:val="000000" w:themeColor="text1"/>
        </w:rPr>
        <w:t xml:space="preserve"> </w:t>
      </w:r>
      <w:r w:rsidR="004155CC" w:rsidRPr="00073E62">
        <w:rPr>
          <w:color w:val="000000" w:themeColor="text1"/>
        </w:rPr>
        <w:t xml:space="preserve">mean that police/public </w:t>
      </w:r>
      <w:r w:rsidR="003445BC" w:rsidRPr="00073E62">
        <w:rPr>
          <w:color w:val="000000" w:themeColor="text1"/>
        </w:rPr>
        <w:t>interaction is</w:t>
      </w:r>
      <w:r w:rsidR="004155CC" w:rsidRPr="00073E62">
        <w:rPr>
          <w:color w:val="000000" w:themeColor="text1"/>
        </w:rPr>
        <w:t xml:space="preserve"> increasingly likely to be technologically</w:t>
      </w:r>
      <w:r w:rsidR="006A597B" w:rsidRPr="00073E62">
        <w:rPr>
          <w:color w:val="000000" w:themeColor="text1"/>
        </w:rPr>
        <w:t>-</w:t>
      </w:r>
      <w:r w:rsidR="004155CC" w:rsidRPr="00073E62">
        <w:rPr>
          <w:color w:val="000000" w:themeColor="text1"/>
        </w:rPr>
        <w:t>mediated in some way</w:t>
      </w:r>
      <w:r w:rsidRPr="00073E62">
        <w:rPr>
          <w:color w:val="000000" w:themeColor="text1"/>
        </w:rPr>
        <w:t>,</w:t>
      </w:r>
      <w:r w:rsidR="00886C9A" w:rsidRPr="00073E62">
        <w:rPr>
          <w:color w:val="000000" w:themeColor="text1"/>
        </w:rPr>
        <w:t xml:space="preserve"> </w:t>
      </w:r>
      <w:r w:rsidR="00F06DA7">
        <w:rPr>
          <w:color w:val="000000" w:themeColor="text1"/>
        </w:rPr>
        <w:t>and/</w:t>
      </w:r>
      <w:r w:rsidR="00886C9A" w:rsidRPr="00073E62">
        <w:rPr>
          <w:color w:val="000000" w:themeColor="text1"/>
        </w:rPr>
        <w:t xml:space="preserve">or take place without </w:t>
      </w:r>
      <w:r w:rsidRPr="00073E62">
        <w:rPr>
          <w:color w:val="000000" w:themeColor="text1"/>
        </w:rPr>
        <w:t xml:space="preserve">the </w:t>
      </w:r>
      <w:r w:rsidR="00886C9A" w:rsidRPr="00073E62">
        <w:rPr>
          <w:color w:val="000000" w:themeColor="text1"/>
        </w:rPr>
        <w:t>parties</w:t>
      </w:r>
      <w:r w:rsidRPr="00073E62">
        <w:rPr>
          <w:color w:val="000000" w:themeColor="text1"/>
        </w:rPr>
        <w:t xml:space="preserve"> co-</w:t>
      </w:r>
      <w:r w:rsidR="00886C9A" w:rsidRPr="00073E62">
        <w:rPr>
          <w:color w:val="000000" w:themeColor="text1"/>
        </w:rPr>
        <w:t>present</w:t>
      </w:r>
      <w:r w:rsidR="004155CC" w:rsidRPr="00073E62">
        <w:rPr>
          <w:color w:val="000000" w:themeColor="text1"/>
        </w:rPr>
        <w:t>. The term ‘channel shift’ is used to describe</w:t>
      </w:r>
      <w:r w:rsidR="003445BC" w:rsidRPr="00073E62">
        <w:rPr>
          <w:color w:val="000000" w:themeColor="text1"/>
        </w:rPr>
        <w:t xml:space="preserve"> these efforts, a</w:t>
      </w:r>
      <w:r w:rsidR="007A1CBE" w:rsidRPr="00073E62">
        <w:rPr>
          <w:color w:val="000000" w:themeColor="text1"/>
        </w:rPr>
        <w:t xml:space="preserve"> term which often implies</w:t>
      </w:r>
      <w:r w:rsidR="003445BC" w:rsidRPr="00073E62">
        <w:rPr>
          <w:color w:val="000000" w:themeColor="text1"/>
        </w:rPr>
        <w:t xml:space="preserve"> not just mediation but automation. I</w:t>
      </w:r>
      <w:r w:rsidR="00001DFD" w:rsidRPr="00073E62">
        <w:rPr>
          <w:color w:val="000000" w:themeColor="text1"/>
        </w:rPr>
        <w:t>ndeed, it</w:t>
      </w:r>
      <w:r w:rsidR="003445BC" w:rsidRPr="00073E62">
        <w:rPr>
          <w:color w:val="000000" w:themeColor="text1"/>
        </w:rPr>
        <w:t xml:space="preserve"> </w:t>
      </w:r>
      <w:r w:rsidR="00001DFD" w:rsidRPr="00073E62">
        <w:rPr>
          <w:color w:val="000000" w:themeColor="text1"/>
        </w:rPr>
        <w:t xml:space="preserve">seems that many </w:t>
      </w:r>
      <w:r w:rsidR="003445BC" w:rsidRPr="00073E62">
        <w:rPr>
          <w:color w:val="000000" w:themeColor="text1"/>
        </w:rPr>
        <w:t xml:space="preserve">people contacting the police in the future </w:t>
      </w:r>
      <w:r w:rsidR="00001DFD" w:rsidRPr="00073E62">
        <w:rPr>
          <w:color w:val="000000" w:themeColor="text1"/>
        </w:rPr>
        <w:t xml:space="preserve">will not interact with a human at all, but with chatbots </w:t>
      </w:r>
      <w:r w:rsidR="00530ABD" w:rsidRPr="00073E62">
        <w:rPr>
          <w:color w:val="000000" w:themeColor="text1"/>
        </w:rPr>
        <w:t>or other</w:t>
      </w:r>
      <w:r w:rsidR="00001DFD" w:rsidRPr="00073E62">
        <w:rPr>
          <w:color w:val="000000" w:themeColor="text1"/>
        </w:rPr>
        <w:t xml:space="preserve"> automated systems</w:t>
      </w:r>
      <w:r w:rsidR="003445BC" w:rsidRPr="00073E62">
        <w:rPr>
          <w:color w:val="000000" w:themeColor="text1"/>
        </w:rPr>
        <w:t xml:space="preserve"> </w:t>
      </w:r>
      <w:r w:rsidR="00001DFD" w:rsidRPr="00073E62">
        <w:rPr>
          <w:color w:val="000000" w:themeColor="text1"/>
        </w:rPr>
        <w:t xml:space="preserve">that provide simulacra or approximations of human contact </w:t>
      </w:r>
      <w:r w:rsidR="004155CC" w:rsidRPr="00073E62">
        <w:rPr>
          <w:color w:val="000000" w:themeColor="text1"/>
        </w:rPr>
        <w:t>(Bowling and Iyer</w:t>
      </w:r>
      <w:r w:rsidR="005328FC" w:rsidRPr="00073E62">
        <w:rPr>
          <w:color w:val="000000" w:themeColor="text1"/>
        </w:rPr>
        <w:t>,</w:t>
      </w:r>
      <w:r w:rsidR="004155CC" w:rsidRPr="00073E62">
        <w:rPr>
          <w:color w:val="000000" w:themeColor="text1"/>
        </w:rPr>
        <w:t xml:space="preserve"> 2019</w:t>
      </w:r>
      <w:r w:rsidR="00001DFD" w:rsidRPr="00073E62">
        <w:rPr>
          <w:color w:val="000000" w:themeColor="text1"/>
        </w:rPr>
        <w:t xml:space="preserve">; </w:t>
      </w:r>
      <w:r w:rsidR="004155CC" w:rsidRPr="00073E62">
        <w:rPr>
          <w:color w:val="000000" w:themeColor="text1"/>
        </w:rPr>
        <w:t>Hartzog, 201</w:t>
      </w:r>
      <w:r w:rsidR="00AF71F9">
        <w:rPr>
          <w:color w:val="000000" w:themeColor="text1"/>
        </w:rPr>
        <w:t>6</w:t>
      </w:r>
      <w:r w:rsidR="005328FC" w:rsidRPr="00073E62">
        <w:rPr>
          <w:color w:val="000000" w:themeColor="text1"/>
        </w:rPr>
        <w:t>; McGuire 2020</w:t>
      </w:r>
      <w:r w:rsidR="00001DFD" w:rsidRPr="00073E62">
        <w:rPr>
          <w:color w:val="000000" w:themeColor="text1"/>
        </w:rPr>
        <w:t>)</w:t>
      </w:r>
      <w:r w:rsidR="00530ABD" w:rsidRPr="00073E62">
        <w:rPr>
          <w:color w:val="000000" w:themeColor="text1"/>
        </w:rPr>
        <w:t>.</w:t>
      </w:r>
    </w:p>
    <w:p w14:paraId="0C34E583" w14:textId="364B7A94" w:rsidR="00957EB4" w:rsidRPr="00073E62" w:rsidRDefault="00D45B89" w:rsidP="000D6170">
      <w:pPr>
        <w:pStyle w:val="NormalWeb"/>
        <w:jc w:val="both"/>
        <w:rPr>
          <w:color w:val="000000" w:themeColor="text1"/>
        </w:rPr>
      </w:pPr>
      <w:r w:rsidRPr="00073E62">
        <w:rPr>
          <w:color w:val="000000" w:themeColor="text1"/>
        </w:rPr>
        <w:t>The</w:t>
      </w:r>
      <w:r w:rsidR="00530ABD" w:rsidRPr="00073E62">
        <w:rPr>
          <w:color w:val="000000" w:themeColor="text1"/>
        </w:rPr>
        <w:t xml:space="preserve"> developments</w:t>
      </w:r>
      <w:r w:rsidRPr="00073E62">
        <w:rPr>
          <w:color w:val="000000" w:themeColor="text1"/>
        </w:rPr>
        <w:t xml:space="preserve"> outlined above</w:t>
      </w:r>
      <w:r w:rsidR="00530ABD" w:rsidRPr="00073E62">
        <w:rPr>
          <w:color w:val="000000" w:themeColor="text1"/>
        </w:rPr>
        <w:t xml:space="preserve"> seem to map almost perfectly on to the idea of the </w:t>
      </w:r>
      <w:r w:rsidR="00496B74" w:rsidRPr="00073E62">
        <w:rPr>
          <w:color w:val="000000" w:themeColor="text1"/>
        </w:rPr>
        <w:t>‘</w:t>
      </w:r>
      <w:r w:rsidR="00530ABD" w:rsidRPr="00073E62">
        <w:rPr>
          <w:color w:val="000000" w:themeColor="text1"/>
        </w:rPr>
        <w:t>abstract police</w:t>
      </w:r>
      <w:r w:rsidR="00496B74" w:rsidRPr="00073E62">
        <w:rPr>
          <w:color w:val="000000" w:themeColor="text1"/>
        </w:rPr>
        <w:t>’ (Terpstra et al</w:t>
      </w:r>
      <w:r w:rsidR="001261B8">
        <w:rPr>
          <w:color w:val="000000" w:themeColor="text1"/>
        </w:rPr>
        <w:t>.</w:t>
      </w:r>
      <w:r w:rsidR="00D7649A">
        <w:rPr>
          <w:color w:val="000000" w:themeColor="text1"/>
        </w:rPr>
        <w:t>,</w:t>
      </w:r>
      <w:r w:rsidR="00496B74" w:rsidRPr="00073E62">
        <w:rPr>
          <w:color w:val="000000" w:themeColor="text1"/>
        </w:rPr>
        <w:t xml:space="preserve"> 2019)</w:t>
      </w:r>
      <w:r w:rsidR="00530ABD" w:rsidRPr="00073E62">
        <w:rPr>
          <w:color w:val="000000" w:themeColor="text1"/>
        </w:rPr>
        <w:t>.</w:t>
      </w:r>
      <w:r w:rsidR="00496B74" w:rsidRPr="00073E62">
        <w:rPr>
          <w:color w:val="000000" w:themeColor="text1"/>
        </w:rPr>
        <w:t xml:space="preserve"> This concept is an ‘ideal type’</w:t>
      </w:r>
      <w:r w:rsidR="00421ECB" w:rsidRPr="00073E62">
        <w:rPr>
          <w:color w:val="000000" w:themeColor="text1"/>
        </w:rPr>
        <w:t>, an abstraction</w:t>
      </w:r>
      <w:r w:rsidR="00B30940" w:rsidRPr="00073E62">
        <w:rPr>
          <w:color w:val="000000" w:themeColor="text1"/>
        </w:rPr>
        <w:t xml:space="preserve"> in itself</w:t>
      </w:r>
      <w:r w:rsidR="00421ECB" w:rsidRPr="00073E62">
        <w:rPr>
          <w:color w:val="000000" w:themeColor="text1"/>
        </w:rPr>
        <w:t>,</w:t>
      </w:r>
      <w:r w:rsidR="00F80455" w:rsidRPr="00073E62">
        <w:rPr>
          <w:color w:val="000000" w:themeColor="text1"/>
        </w:rPr>
        <w:t xml:space="preserve"> used to illustrate </w:t>
      </w:r>
      <w:r w:rsidR="005F46E7" w:rsidRPr="00073E62">
        <w:rPr>
          <w:color w:val="000000" w:themeColor="text1"/>
        </w:rPr>
        <w:t>in general terms the</w:t>
      </w:r>
      <w:r w:rsidR="00B87674" w:rsidRPr="00073E62">
        <w:rPr>
          <w:color w:val="000000" w:themeColor="text1"/>
        </w:rPr>
        <w:t xml:space="preserve"> unintended consequences</w:t>
      </w:r>
      <w:r w:rsidR="00F80455" w:rsidRPr="00073E62">
        <w:rPr>
          <w:color w:val="000000" w:themeColor="text1"/>
        </w:rPr>
        <w:t xml:space="preserve"> in several contemporary policing jurisdictions</w:t>
      </w:r>
      <w:r w:rsidR="00602448" w:rsidRPr="00073E62">
        <w:rPr>
          <w:color w:val="000000" w:themeColor="text1"/>
        </w:rPr>
        <w:t xml:space="preserve"> </w:t>
      </w:r>
      <w:r w:rsidR="00B87674" w:rsidRPr="00073E62">
        <w:rPr>
          <w:color w:val="000000" w:themeColor="text1"/>
        </w:rPr>
        <w:t>of</w:t>
      </w:r>
      <w:r w:rsidR="00F17447" w:rsidRPr="00073E62">
        <w:rPr>
          <w:color w:val="000000" w:themeColor="text1"/>
        </w:rPr>
        <w:t xml:space="preserve"> ongoing</w:t>
      </w:r>
      <w:r w:rsidR="00602448" w:rsidRPr="00073E62">
        <w:rPr>
          <w:color w:val="000000" w:themeColor="text1"/>
        </w:rPr>
        <w:t xml:space="preserve"> </w:t>
      </w:r>
      <w:r w:rsidR="007A2E33" w:rsidRPr="00073E62">
        <w:rPr>
          <w:color w:val="000000" w:themeColor="text1"/>
        </w:rPr>
        <w:t>processes of modernisation and rationalisation</w:t>
      </w:r>
      <w:r w:rsidR="00B87674" w:rsidRPr="00073E62">
        <w:rPr>
          <w:color w:val="000000" w:themeColor="text1"/>
        </w:rPr>
        <w:t>.</w:t>
      </w:r>
      <w:r w:rsidR="0060549E" w:rsidRPr="00073E62">
        <w:rPr>
          <w:color w:val="000000" w:themeColor="text1"/>
        </w:rPr>
        <w:t xml:space="preserve"> </w:t>
      </w:r>
      <w:r w:rsidR="00957EB4" w:rsidRPr="00073E62">
        <w:rPr>
          <w:color w:val="000000" w:themeColor="text1"/>
        </w:rPr>
        <w:t>Terpstra and colleagues have argued that</w:t>
      </w:r>
      <w:r w:rsidR="0060549E" w:rsidRPr="00073E62">
        <w:rPr>
          <w:color w:val="000000" w:themeColor="text1"/>
        </w:rPr>
        <w:t xml:space="preserve"> many western European police forces are under increasing pressure to be</w:t>
      </w:r>
      <w:r w:rsidR="004A2A73" w:rsidRPr="00073E62">
        <w:rPr>
          <w:color w:val="000000" w:themeColor="text1"/>
        </w:rPr>
        <w:t xml:space="preserve"> both</w:t>
      </w:r>
      <w:r w:rsidR="0060549E" w:rsidRPr="00073E62">
        <w:rPr>
          <w:color w:val="000000" w:themeColor="text1"/>
        </w:rPr>
        <w:t xml:space="preserve"> more efficient and </w:t>
      </w:r>
      <w:r w:rsidR="00A31E84" w:rsidRPr="00073E62">
        <w:rPr>
          <w:color w:val="000000" w:themeColor="text1"/>
        </w:rPr>
        <w:t xml:space="preserve">more </w:t>
      </w:r>
      <w:r w:rsidR="0060549E" w:rsidRPr="00073E62">
        <w:rPr>
          <w:color w:val="000000" w:themeColor="text1"/>
        </w:rPr>
        <w:t>ef</w:t>
      </w:r>
      <w:r w:rsidR="004A2A73" w:rsidRPr="00073E62">
        <w:rPr>
          <w:color w:val="000000" w:themeColor="text1"/>
        </w:rPr>
        <w:t xml:space="preserve">fective. </w:t>
      </w:r>
      <w:r w:rsidR="008853F2" w:rsidRPr="00073E62">
        <w:rPr>
          <w:color w:val="000000" w:themeColor="text1"/>
        </w:rPr>
        <w:t xml:space="preserve">System-level bureaucracy has been </w:t>
      </w:r>
      <w:r w:rsidR="00DE4B9E" w:rsidRPr="00073E62">
        <w:rPr>
          <w:color w:val="000000" w:themeColor="text1"/>
        </w:rPr>
        <w:t>brought to the fore, meaning that police forces are encouraged to become ‘hyper-rational’</w:t>
      </w:r>
      <w:r w:rsidR="008F2B54" w:rsidRPr="00073E62">
        <w:rPr>
          <w:color w:val="000000" w:themeColor="text1"/>
        </w:rPr>
        <w:t xml:space="preserve"> in their internal and external </w:t>
      </w:r>
      <w:r w:rsidR="00D573BA" w:rsidRPr="00073E62">
        <w:rPr>
          <w:color w:val="000000" w:themeColor="text1"/>
        </w:rPr>
        <w:t>work</w:t>
      </w:r>
      <w:r w:rsidR="008109FC" w:rsidRPr="00073E62">
        <w:rPr>
          <w:color w:val="000000" w:themeColor="text1"/>
        </w:rPr>
        <w:t xml:space="preserve"> and processes</w:t>
      </w:r>
      <w:r w:rsidR="00D573BA" w:rsidRPr="00073E62">
        <w:rPr>
          <w:color w:val="000000" w:themeColor="text1"/>
        </w:rPr>
        <w:t>.</w:t>
      </w:r>
    </w:p>
    <w:p w14:paraId="794399E7" w14:textId="36100865" w:rsidR="005138EB" w:rsidRPr="00073E62" w:rsidRDefault="00D573BA" w:rsidP="000D6170">
      <w:pPr>
        <w:pStyle w:val="NormalWeb"/>
        <w:jc w:val="both"/>
        <w:rPr>
          <w:color w:val="000000" w:themeColor="text1"/>
        </w:rPr>
      </w:pPr>
      <w:r w:rsidRPr="00073E62">
        <w:rPr>
          <w:color w:val="000000" w:themeColor="text1"/>
        </w:rPr>
        <w:t>Terpstra et al</w:t>
      </w:r>
      <w:r w:rsidR="00D7649A">
        <w:rPr>
          <w:color w:val="000000" w:themeColor="text1"/>
        </w:rPr>
        <w:t>.</w:t>
      </w:r>
      <w:r w:rsidRPr="00073E62">
        <w:rPr>
          <w:color w:val="000000" w:themeColor="text1"/>
        </w:rPr>
        <w:t xml:space="preserve"> argue that this has developed in to an ‘irrational’ situation </w:t>
      </w:r>
      <w:r w:rsidR="00957EB4" w:rsidRPr="00073E62">
        <w:rPr>
          <w:color w:val="000000" w:themeColor="text1"/>
        </w:rPr>
        <w:t>across</w:t>
      </w:r>
      <w:r w:rsidRPr="00073E62">
        <w:rPr>
          <w:color w:val="000000" w:themeColor="text1"/>
        </w:rPr>
        <w:t xml:space="preserve"> two key dimension</w:t>
      </w:r>
      <w:r w:rsidR="00B30940" w:rsidRPr="00073E62">
        <w:rPr>
          <w:color w:val="000000" w:themeColor="text1"/>
        </w:rPr>
        <w:t>s.</w:t>
      </w:r>
      <w:r w:rsidRPr="00073E62">
        <w:rPr>
          <w:color w:val="000000" w:themeColor="text1"/>
        </w:rPr>
        <w:t xml:space="preserve"> </w:t>
      </w:r>
      <w:r w:rsidR="00554EC5" w:rsidRPr="00073E62">
        <w:rPr>
          <w:color w:val="000000" w:themeColor="text1"/>
        </w:rPr>
        <w:t>T</w:t>
      </w:r>
      <w:r w:rsidR="00530ABD" w:rsidRPr="00073E62">
        <w:rPr>
          <w:color w:val="000000" w:themeColor="text1"/>
        </w:rPr>
        <w:t xml:space="preserve">he first dimension </w:t>
      </w:r>
      <w:r w:rsidR="009068C1">
        <w:rPr>
          <w:color w:val="000000" w:themeColor="text1"/>
          <w:lang w:eastAsia="en-GB"/>
        </w:rPr>
        <w:t>–</w:t>
      </w:r>
      <w:r w:rsidR="00E74DE8" w:rsidRPr="00073E62">
        <w:rPr>
          <w:color w:val="000000" w:themeColor="text1"/>
          <w:lang w:eastAsia="en-GB"/>
        </w:rPr>
        <w:t xml:space="preserve"> </w:t>
      </w:r>
      <w:r w:rsidR="00530ABD" w:rsidRPr="00073E62">
        <w:rPr>
          <w:color w:val="000000" w:themeColor="text1"/>
          <w:lang w:eastAsia="en-GB"/>
        </w:rPr>
        <w:t>changes within police organisations that imply “</w:t>
      </w:r>
      <w:r w:rsidR="00530ABD" w:rsidRPr="00073E62">
        <w:rPr>
          <w:color w:val="000000" w:themeColor="text1"/>
        </w:rPr>
        <w:t>relations between police officers, and those between officers and their chiefs, have become less personal, familiar and direct, and more formalised and governed by ‘systems’”</w:t>
      </w:r>
      <w:r w:rsidR="00957EB4" w:rsidRPr="00073E62">
        <w:rPr>
          <w:color w:val="000000" w:themeColor="text1"/>
        </w:rPr>
        <w:t xml:space="preserve"> </w:t>
      </w:r>
      <w:r w:rsidR="00957EB4" w:rsidRPr="00073E62">
        <w:rPr>
          <w:color w:val="000000" w:themeColor="text1"/>
          <w:lang w:eastAsia="en-GB"/>
        </w:rPr>
        <w:t xml:space="preserve">(2019: 5) </w:t>
      </w:r>
      <w:r w:rsidR="00957EB4" w:rsidRPr="00073E62">
        <w:rPr>
          <w:color w:val="000000" w:themeColor="text1"/>
        </w:rPr>
        <w:t>–</w:t>
      </w:r>
      <w:r w:rsidR="00530ABD" w:rsidRPr="00073E62">
        <w:rPr>
          <w:color w:val="000000" w:themeColor="text1"/>
        </w:rPr>
        <w:t xml:space="preserve"> is relevant</w:t>
      </w:r>
      <w:r w:rsidR="00957EB4" w:rsidRPr="00073E62">
        <w:rPr>
          <w:color w:val="000000" w:themeColor="text1"/>
        </w:rPr>
        <w:t xml:space="preserve"> to</w:t>
      </w:r>
      <w:r w:rsidR="00554EC5" w:rsidRPr="00073E62">
        <w:rPr>
          <w:color w:val="000000" w:themeColor="text1"/>
        </w:rPr>
        <w:t xml:space="preserve">, </w:t>
      </w:r>
      <w:r w:rsidR="009068C1">
        <w:rPr>
          <w:color w:val="000000" w:themeColor="text1"/>
        </w:rPr>
        <w:t>but</w:t>
      </w:r>
      <w:r w:rsidR="00554EC5" w:rsidRPr="00073E62">
        <w:rPr>
          <w:color w:val="000000" w:themeColor="text1"/>
        </w:rPr>
        <w:t xml:space="preserve"> not our focus in</w:t>
      </w:r>
      <w:r w:rsidR="00957EB4" w:rsidRPr="00073E62">
        <w:rPr>
          <w:color w:val="000000" w:themeColor="text1"/>
        </w:rPr>
        <w:t>,</w:t>
      </w:r>
      <w:r w:rsidR="00554EC5" w:rsidRPr="00073E62">
        <w:rPr>
          <w:color w:val="000000" w:themeColor="text1"/>
        </w:rPr>
        <w:t xml:space="preserve"> th</w:t>
      </w:r>
      <w:r w:rsidR="00F06DA7">
        <w:rPr>
          <w:color w:val="000000" w:themeColor="text1"/>
        </w:rPr>
        <w:t>e current</w:t>
      </w:r>
      <w:r w:rsidR="00554EC5" w:rsidRPr="00073E62">
        <w:rPr>
          <w:color w:val="000000" w:themeColor="text1"/>
        </w:rPr>
        <w:t xml:space="preserve"> chapter</w:t>
      </w:r>
      <w:r w:rsidR="00530ABD" w:rsidRPr="00073E62">
        <w:rPr>
          <w:color w:val="000000" w:themeColor="text1"/>
        </w:rPr>
        <w:t xml:space="preserve">. </w:t>
      </w:r>
      <w:r w:rsidR="00957EB4" w:rsidRPr="00073E62">
        <w:rPr>
          <w:color w:val="000000" w:themeColor="text1"/>
        </w:rPr>
        <w:t>T</w:t>
      </w:r>
      <w:r w:rsidR="00530ABD" w:rsidRPr="00073E62">
        <w:rPr>
          <w:color w:val="000000" w:themeColor="text1"/>
        </w:rPr>
        <w:t xml:space="preserve">he </w:t>
      </w:r>
      <w:r w:rsidR="006F4618" w:rsidRPr="00073E62">
        <w:rPr>
          <w:color w:val="000000" w:themeColor="text1"/>
        </w:rPr>
        <w:t>effects</w:t>
      </w:r>
      <w:r w:rsidR="00F06DA7">
        <w:rPr>
          <w:color w:val="000000" w:themeColor="text1"/>
        </w:rPr>
        <w:t xml:space="preserve"> of</w:t>
      </w:r>
      <w:r w:rsidR="00530ABD" w:rsidRPr="00073E62">
        <w:rPr>
          <w:color w:val="000000" w:themeColor="text1"/>
        </w:rPr>
        <w:t xml:space="preserve"> the processes described above on police officers themselves, and on the social and cultural structure</w:t>
      </w:r>
      <w:r w:rsidR="00F06DA7">
        <w:rPr>
          <w:color w:val="000000" w:themeColor="text1"/>
        </w:rPr>
        <w:t>s</w:t>
      </w:r>
      <w:r w:rsidR="00530ABD" w:rsidRPr="00073E62">
        <w:rPr>
          <w:color w:val="000000" w:themeColor="text1"/>
        </w:rPr>
        <w:t xml:space="preserve"> of police organisations, should</w:t>
      </w:r>
      <w:r w:rsidR="00957EB4" w:rsidRPr="00073E62">
        <w:rPr>
          <w:color w:val="000000" w:themeColor="text1"/>
        </w:rPr>
        <w:t xml:space="preserve"> certainly</w:t>
      </w:r>
      <w:r w:rsidR="00530ABD" w:rsidRPr="00073E62">
        <w:rPr>
          <w:color w:val="000000" w:themeColor="text1"/>
        </w:rPr>
        <w:t xml:space="preserve"> not be forgotten.</w:t>
      </w:r>
      <w:r w:rsidR="00CD00DF" w:rsidRPr="00073E62">
        <w:rPr>
          <w:color w:val="000000" w:themeColor="text1"/>
        </w:rPr>
        <w:t xml:space="preserve"> Key elements here are a greater</w:t>
      </w:r>
      <w:r w:rsidR="00957EB4" w:rsidRPr="00073E62">
        <w:rPr>
          <w:color w:val="000000" w:themeColor="text1"/>
        </w:rPr>
        <w:t xml:space="preserve"> distancing,</w:t>
      </w:r>
      <w:r w:rsidR="00CD00DF" w:rsidRPr="00073E62">
        <w:rPr>
          <w:color w:val="000000" w:themeColor="text1"/>
        </w:rPr>
        <w:t xml:space="preserve"> </w:t>
      </w:r>
      <w:r w:rsidR="00BF2FFA" w:rsidRPr="00073E62">
        <w:rPr>
          <w:color w:val="000000" w:themeColor="text1"/>
        </w:rPr>
        <w:t>horizontal</w:t>
      </w:r>
      <w:r w:rsidR="00957EB4" w:rsidRPr="00073E62">
        <w:rPr>
          <w:color w:val="000000" w:themeColor="text1"/>
        </w:rPr>
        <w:t xml:space="preserve">ly </w:t>
      </w:r>
      <w:r w:rsidR="00BF2FFA" w:rsidRPr="00073E62">
        <w:rPr>
          <w:color w:val="000000" w:themeColor="text1"/>
        </w:rPr>
        <w:t>between police officers and</w:t>
      </w:r>
      <w:r w:rsidR="006F4618" w:rsidRPr="00073E62">
        <w:rPr>
          <w:color w:val="000000" w:themeColor="text1"/>
        </w:rPr>
        <w:t xml:space="preserve"> th</w:t>
      </w:r>
      <w:r w:rsidR="00F06DA7">
        <w:rPr>
          <w:color w:val="000000" w:themeColor="text1"/>
        </w:rPr>
        <w:t>eir</w:t>
      </w:r>
      <w:r w:rsidR="00BF2FFA" w:rsidRPr="00073E62">
        <w:rPr>
          <w:color w:val="000000" w:themeColor="text1"/>
        </w:rPr>
        <w:t xml:space="preserve"> </w:t>
      </w:r>
      <w:r w:rsidR="00570A35" w:rsidRPr="00073E62">
        <w:rPr>
          <w:color w:val="000000" w:themeColor="text1"/>
        </w:rPr>
        <w:t>colleagues</w:t>
      </w:r>
      <w:r w:rsidR="00BF2FFA" w:rsidRPr="00073E62">
        <w:rPr>
          <w:color w:val="000000" w:themeColor="text1"/>
        </w:rPr>
        <w:t xml:space="preserve"> in centralised units</w:t>
      </w:r>
      <w:r w:rsidR="00957EB4" w:rsidRPr="00073E62">
        <w:rPr>
          <w:color w:val="000000" w:themeColor="text1"/>
        </w:rPr>
        <w:t>,</w:t>
      </w:r>
      <w:r w:rsidR="00BF2FFA" w:rsidRPr="00073E62">
        <w:rPr>
          <w:color w:val="000000" w:themeColor="text1"/>
        </w:rPr>
        <w:t xml:space="preserve"> and vertically between officers and senior managers</w:t>
      </w:r>
      <w:r w:rsidR="005150EF">
        <w:rPr>
          <w:color w:val="000000" w:themeColor="text1"/>
        </w:rPr>
        <w:t>; and r</w:t>
      </w:r>
      <w:r w:rsidR="00CB61D2" w:rsidRPr="00073E62">
        <w:rPr>
          <w:color w:val="000000" w:themeColor="text1"/>
        </w:rPr>
        <w:t xml:space="preserve">esearch </w:t>
      </w:r>
      <w:r w:rsidR="00D50589" w:rsidRPr="00073E62">
        <w:rPr>
          <w:color w:val="000000" w:themeColor="text1"/>
        </w:rPr>
        <w:t>(</w:t>
      </w:r>
      <w:r w:rsidR="00595216" w:rsidRPr="00073E62">
        <w:rPr>
          <w:color w:val="000000" w:themeColor="text1"/>
        </w:rPr>
        <w:t>Chan</w:t>
      </w:r>
      <w:r w:rsidR="00EF375C" w:rsidRPr="00073E62">
        <w:rPr>
          <w:color w:val="000000" w:themeColor="text1"/>
        </w:rPr>
        <w:t>,</w:t>
      </w:r>
      <w:r w:rsidR="00595216" w:rsidRPr="00073E62">
        <w:rPr>
          <w:color w:val="000000" w:themeColor="text1"/>
        </w:rPr>
        <w:t xml:space="preserve"> </w:t>
      </w:r>
      <w:r w:rsidR="00EF4042" w:rsidRPr="00073E62">
        <w:rPr>
          <w:color w:val="000000" w:themeColor="text1"/>
        </w:rPr>
        <w:t>2003</w:t>
      </w:r>
      <w:r w:rsidR="00EF375C" w:rsidRPr="00073E62">
        <w:rPr>
          <w:color w:val="000000" w:themeColor="text1"/>
        </w:rPr>
        <w:t>;</w:t>
      </w:r>
      <w:r w:rsidR="00EF4042" w:rsidRPr="00073E62">
        <w:rPr>
          <w:color w:val="000000" w:themeColor="text1"/>
        </w:rPr>
        <w:t xml:space="preserve"> </w:t>
      </w:r>
      <w:r w:rsidR="00F73847" w:rsidRPr="00073E62">
        <w:rPr>
          <w:color w:val="000000" w:themeColor="text1"/>
        </w:rPr>
        <w:t>Lum et al</w:t>
      </w:r>
      <w:r w:rsidR="001261B8">
        <w:rPr>
          <w:color w:val="000000" w:themeColor="text1"/>
        </w:rPr>
        <w:t>.</w:t>
      </w:r>
      <w:r w:rsidR="00F73847" w:rsidRPr="00073E62">
        <w:rPr>
          <w:color w:val="000000" w:themeColor="text1"/>
        </w:rPr>
        <w:t xml:space="preserve">, 2017; </w:t>
      </w:r>
      <w:r w:rsidR="00EF375C" w:rsidRPr="00073E62">
        <w:rPr>
          <w:color w:val="000000" w:themeColor="text1"/>
        </w:rPr>
        <w:t>Willis et al</w:t>
      </w:r>
      <w:r w:rsidR="001261B8">
        <w:rPr>
          <w:color w:val="000000" w:themeColor="text1"/>
        </w:rPr>
        <w:t>.</w:t>
      </w:r>
      <w:r w:rsidR="00EF375C" w:rsidRPr="00073E62">
        <w:rPr>
          <w:color w:val="000000" w:themeColor="text1"/>
        </w:rPr>
        <w:t>, 2018</w:t>
      </w:r>
      <w:r w:rsidR="00D50589" w:rsidRPr="00073E62">
        <w:rPr>
          <w:color w:val="000000" w:themeColor="text1"/>
        </w:rPr>
        <w:t xml:space="preserve">) points to </w:t>
      </w:r>
      <w:r w:rsidR="000F6B18" w:rsidRPr="00073E62">
        <w:rPr>
          <w:color w:val="000000" w:themeColor="text1"/>
        </w:rPr>
        <w:t>a potential disconnect between the intended benefits of new technologies</w:t>
      </w:r>
      <w:r w:rsidR="005150EF">
        <w:rPr>
          <w:color w:val="000000" w:themeColor="text1"/>
        </w:rPr>
        <w:t xml:space="preserve"> in policing</w:t>
      </w:r>
      <w:r w:rsidR="000F6B18" w:rsidRPr="00073E62">
        <w:rPr>
          <w:color w:val="000000" w:themeColor="text1"/>
        </w:rPr>
        <w:t xml:space="preserve"> and their actual use in practice. </w:t>
      </w:r>
      <w:r w:rsidR="00957EB4" w:rsidRPr="00073E62">
        <w:rPr>
          <w:color w:val="000000" w:themeColor="text1"/>
        </w:rPr>
        <w:t>W</w:t>
      </w:r>
      <w:r w:rsidR="006075CD" w:rsidRPr="00073E62">
        <w:rPr>
          <w:color w:val="000000" w:themeColor="text1"/>
        </w:rPr>
        <w:t xml:space="preserve">hile senior managers may see </w:t>
      </w:r>
      <w:r w:rsidR="00141E08" w:rsidRPr="00073E62">
        <w:rPr>
          <w:color w:val="000000" w:themeColor="text1"/>
        </w:rPr>
        <w:t xml:space="preserve">utility and thus value in </w:t>
      </w:r>
      <w:r w:rsidR="00C93C2B" w:rsidRPr="00073E62">
        <w:rPr>
          <w:color w:val="000000" w:themeColor="text1"/>
        </w:rPr>
        <w:t>particular</w:t>
      </w:r>
      <w:r w:rsidR="00141E08" w:rsidRPr="00073E62">
        <w:rPr>
          <w:color w:val="000000" w:themeColor="text1"/>
        </w:rPr>
        <w:t xml:space="preserve"> technologies, th</w:t>
      </w:r>
      <w:r w:rsidR="005E3CE1" w:rsidRPr="00073E62">
        <w:rPr>
          <w:color w:val="000000" w:themeColor="text1"/>
        </w:rPr>
        <w:t>is</w:t>
      </w:r>
      <w:r w:rsidR="00141E08" w:rsidRPr="00073E62">
        <w:rPr>
          <w:color w:val="000000" w:themeColor="text1"/>
        </w:rPr>
        <w:t xml:space="preserve"> does not mean that </w:t>
      </w:r>
      <w:r w:rsidR="00F06DA7">
        <w:rPr>
          <w:color w:val="000000" w:themeColor="text1"/>
        </w:rPr>
        <w:t xml:space="preserve">front-line </w:t>
      </w:r>
      <w:r w:rsidR="00141E08" w:rsidRPr="00073E62">
        <w:rPr>
          <w:color w:val="000000" w:themeColor="text1"/>
        </w:rPr>
        <w:t xml:space="preserve">officers will likewise </w:t>
      </w:r>
      <w:r w:rsidR="00C93C2B" w:rsidRPr="00073E62">
        <w:rPr>
          <w:color w:val="000000" w:themeColor="text1"/>
        </w:rPr>
        <w:t xml:space="preserve">see these </w:t>
      </w:r>
      <w:r w:rsidR="00F927E2" w:rsidRPr="00073E62">
        <w:rPr>
          <w:color w:val="000000" w:themeColor="text1"/>
        </w:rPr>
        <w:t>benefits</w:t>
      </w:r>
      <w:r w:rsidR="00C93C2B" w:rsidRPr="00073E62">
        <w:rPr>
          <w:color w:val="000000" w:themeColor="text1"/>
        </w:rPr>
        <w:t>, highlighting the irrationality of</w:t>
      </w:r>
      <w:r w:rsidR="00806AC6" w:rsidRPr="00073E62">
        <w:rPr>
          <w:color w:val="000000" w:themeColor="text1"/>
        </w:rPr>
        <w:t xml:space="preserve"> internal </w:t>
      </w:r>
      <w:r w:rsidR="005E3CE1" w:rsidRPr="00073E62">
        <w:rPr>
          <w:color w:val="000000" w:themeColor="text1"/>
        </w:rPr>
        <w:t>communication</w:t>
      </w:r>
      <w:r w:rsidR="00A2341C" w:rsidRPr="00073E62">
        <w:rPr>
          <w:color w:val="000000" w:themeColor="text1"/>
        </w:rPr>
        <w:t xml:space="preserve"> and supervision systems</w:t>
      </w:r>
      <w:r w:rsidR="00974547" w:rsidRPr="00073E62">
        <w:rPr>
          <w:color w:val="000000" w:themeColor="text1"/>
        </w:rPr>
        <w:t xml:space="preserve"> (Manning</w:t>
      </w:r>
      <w:r w:rsidR="00EF375C" w:rsidRPr="00073E62">
        <w:rPr>
          <w:color w:val="000000" w:themeColor="text1"/>
        </w:rPr>
        <w:t>,</w:t>
      </w:r>
      <w:r w:rsidR="00974547" w:rsidRPr="00073E62">
        <w:rPr>
          <w:color w:val="000000" w:themeColor="text1"/>
        </w:rPr>
        <w:t xml:space="preserve"> 2008</w:t>
      </w:r>
      <w:r w:rsidR="00EF375C" w:rsidRPr="00073E62">
        <w:rPr>
          <w:color w:val="000000" w:themeColor="text1"/>
        </w:rPr>
        <w:t>; Willis et al</w:t>
      </w:r>
      <w:r w:rsidR="001261B8">
        <w:rPr>
          <w:color w:val="000000" w:themeColor="text1"/>
        </w:rPr>
        <w:t>.</w:t>
      </w:r>
      <w:r w:rsidR="00EF375C" w:rsidRPr="00073E62">
        <w:rPr>
          <w:color w:val="000000" w:themeColor="text1"/>
        </w:rPr>
        <w:t>, 2018</w:t>
      </w:r>
      <w:r w:rsidR="00974547" w:rsidRPr="00073E62">
        <w:rPr>
          <w:color w:val="000000" w:themeColor="text1"/>
        </w:rPr>
        <w:t>)</w:t>
      </w:r>
      <w:r w:rsidR="00C93C2B" w:rsidRPr="00073E62">
        <w:rPr>
          <w:color w:val="000000" w:themeColor="text1"/>
        </w:rPr>
        <w:t xml:space="preserve">. </w:t>
      </w:r>
      <w:r w:rsidR="005150EF">
        <w:rPr>
          <w:color w:val="000000" w:themeColor="text1"/>
        </w:rPr>
        <w:t>W</w:t>
      </w:r>
      <w:r w:rsidR="00A2341C" w:rsidRPr="00073E62">
        <w:rPr>
          <w:color w:val="000000" w:themeColor="text1"/>
        </w:rPr>
        <w:t>hile technology can, and</w:t>
      </w:r>
      <w:r w:rsidR="005B75EE" w:rsidRPr="00073E62">
        <w:rPr>
          <w:color w:val="000000" w:themeColor="text1"/>
        </w:rPr>
        <w:t xml:space="preserve"> now</w:t>
      </w:r>
      <w:r w:rsidR="00A2341C" w:rsidRPr="00073E62">
        <w:rPr>
          <w:color w:val="000000" w:themeColor="text1"/>
        </w:rPr>
        <w:t xml:space="preserve"> does, have a significant role in policing, </w:t>
      </w:r>
      <w:r w:rsidR="0029648B" w:rsidRPr="00073E62">
        <w:rPr>
          <w:color w:val="000000" w:themeColor="text1"/>
        </w:rPr>
        <w:t>this influence is by no means guaranteed</w:t>
      </w:r>
      <w:r w:rsidR="00790E04" w:rsidRPr="00073E62">
        <w:rPr>
          <w:color w:val="000000" w:themeColor="text1"/>
        </w:rPr>
        <w:t>, pervasive or</w:t>
      </w:r>
      <w:r w:rsidR="0029648B" w:rsidRPr="00073E62">
        <w:rPr>
          <w:color w:val="000000" w:themeColor="text1"/>
        </w:rPr>
        <w:t xml:space="preserve"> </w:t>
      </w:r>
      <w:r w:rsidR="00366475" w:rsidRPr="00073E62">
        <w:rPr>
          <w:color w:val="000000" w:themeColor="text1"/>
        </w:rPr>
        <w:t>beneficial</w:t>
      </w:r>
      <w:r w:rsidR="0029648B" w:rsidRPr="00073E62">
        <w:rPr>
          <w:color w:val="000000" w:themeColor="text1"/>
        </w:rPr>
        <w:t xml:space="preserve">. </w:t>
      </w:r>
      <w:r w:rsidR="00272BDD" w:rsidRPr="00073E62">
        <w:rPr>
          <w:color w:val="000000" w:themeColor="text1"/>
        </w:rPr>
        <w:t>If the technology does not align</w:t>
      </w:r>
      <w:r w:rsidR="007C00D7" w:rsidRPr="00073E62">
        <w:rPr>
          <w:color w:val="000000" w:themeColor="text1"/>
        </w:rPr>
        <w:t xml:space="preserve"> with officers’ view</w:t>
      </w:r>
      <w:r w:rsidR="00F06DA7">
        <w:rPr>
          <w:color w:val="000000" w:themeColor="text1"/>
        </w:rPr>
        <w:t>s</w:t>
      </w:r>
      <w:r w:rsidR="007C00D7" w:rsidRPr="00073E62">
        <w:rPr>
          <w:color w:val="000000" w:themeColor="text1"/>
        </w:rPr>
        <w:t xml:space="preserve"> of </w:t>
      </w:r>
      <w:r w:rsidR="00366475" w:rsidRPr="00073E62">
        <w:rPr>
          <w:color w:val="000000" w:themeColor="text1"/>
        </w:rPr>
        <w:t>what is ‘</w:t>
      </w:r>
      <w:r w:rsidR="000A2665" w:rsidRPr="00073E62">
        <w:rPr>
          <w:color w:val="000000" w:themeColor="text1"/>
        </w:rPr>
        <w:t>good</w:t>
      </w:r>
      <w:r w:rsidR="00366475" w:rsidRPr="00073E62">
        <w:rPr>
          <w:color w:val="000000" w:themeColor="text1"/>
        </w:rPr>
        <w:t>’ policing, they will not use it</w:t>
      </w:r>
      <w:r w:rsidR="003B7D75" w:rsidRPr="00073E62">
        <w:rPr>
          <w:color w:val="000000" w:themeColor="text1"/>
        </w:rPr>
        <w:t xml:space="preserve"> (Lum et al</w:t>
      </w:r>
      <w:r w:rsidR="001261B8">
        <w:rPr>
          <w:color w:val="000000" w:themeColor="text1"/>
        </w:rPr>
        <w:t>.</w:t>
      </w:r>
      <w:r w:rsidR="003B7D75" w:rsidRPr="00073E62">
        <w:rPr>
          <w:color w:val="000000" w:themeColor="text1"/>
        </w:rPr>
        <w:t>, 2017</w:t>
      </w:r>
      <w:r w:rsidR="0029648B" w:rsidRPr="00073E62">
        <w:rPr>
          <w:color w:val="000000" w:themeColor="text1"/>
        </w:rPr>
        <w:t xml:space="preserve">) </w:t>
      </w:r>
    </w:p>
    <w:p w14:paraId="6C084EE0" w14:textId="101A5C0A" w:rsidR="00F06DA7" w:rsidRDefault="00957EB4" w:rsidP="000D6170">
      <w:pPr>
        <w:pStyle w:val="NormalWeb"/>
        <w:jc w:val="both"/>
      </w:pPr>
      <w:r w:rsidRPr="00073E62">
        <w:rPr>
          <w:color w:val="000000" w:themeColor="text1"/>
        </w:rPr>
        <w:t>O</w:t>
      </w:r>
      <w:r w:rsidR="00530ABD" w:rsidRPr="00073E62">
        <w:rPr>
          <w:color w:val="000000" w:themeColor="text1"/>
        </w:rPr>
        <w:t>ur concern</w:t>
      </w:r>
      <w:r w:rsidR="0022441C" w:rsidRPr="00073E62">
        <w:rPr>
          <w:color w:val="000000" w:themeColor="text1"/>
        </w:rPr>
        <w:t xml:space="preserve"> here</w:t>
      </w:r>
      <w:r w:rsidR="005B75EE" w:rsidRPr="00073E62">
        <w:rPr>
          <w:color w:val="000000" w:themeColor="text1"/>
        </w:rPr>
        <w:t>, however,</w:t>
      </w:r>
      <w:r w:rsidR="00530ABD" w:rsidRPr="00073E62">
        <w:rPr>
          <w:color w:val="000000" w:themeColor="text1"/>
        </w:rPr>
        <w:t xml:space="preserve"> is </w:t>
      </w:r>
      <w:r w:rsidR="005150EF">
        <w:rPr>
          <w:color w:val="000000" w:themeColor="text1"/>
        </w:rPr>
        <w:t>primarily</w:t>
      </w:r>
      <w:r w:rsidR="00366475" w:rsidRPr="00073E62">
        <w:rPr>
          <w:color w:val="000000" w:themeColor="text1"/>
        </w:rPr>
        <w:t xml:space="preserve"> </w:t>
      </w:r>
      <w:r w:rsidR="00530ABD" w:rsidRPr="00073E62">
        <w:rPr>
          <w:color w:val="000000" w:themeColor="text1"/>
        </w:rPr>
        <w:t xml:space="preserve">with </w:t>
      </w:r>
      <w:r w:rsidR="00CA7CD8" w:rsidRPr="00073E62">
        <w:rPr>
          <w:color w:val="000000" w:themeColor="text1"/>
        </w:rPr>
        <w:t xml:space="preserve">Terpstra et al’s </w:t>
      </w:r>
      <w:r w:rsidR="00530ABD" w:rsidRPr="00073E62">
        <w:rPr>
          <w:color w:val="000000" w:themeColor="text1"/>
        </w:rPr>
        <w:t>second dimension</w:t>
      </w:r>
      <w:r w:rsidR="00CA7CD8" w:rsidRPr="00073E62">
        <w:rPr>
          <w:color w:val="000000" w:themeColor="text1"/>
        </w:rPr>
        <w:t xml:space="preserve"> of the abstract police</w:t>
      </w:r>
      <w:r w:rsidR="009E558A" w:rsidRPr="00073E62">
        <w:rPr>
          <w:color w:val="000000" w:themeColor="text1"/>
        </w:rPr>
        <w:t>:</w:t>
      </w:r>
      <w:r w:rsidR="00530ABD" w:rsidRPr="00073E62">
        <w:rPr>
          <w:color w:val="000000" w:themeColor="text1"/>
        </w:rPr>
        <w:t xml:space="preserve"> </w:t>
      </w:r>
      <w:r w:rsidR="0043498F" w:rsidRPr="00073E62">
        <w:t>“[r]elations with citizens and communities may become less personal and direct and more dependent on abstract police information systems”</w:t>
      </w:r>
      <w:r w:rsidR="00737374" w:rsidRPr="00073E62">
        <w:t xml:space="preserve"> (2019: 15)</w:t>
      </w:r>
      <w:r w:rsidR="0043498F" w:rsidRPr="00073E62">
        <w:t>.</w:t>
      </w:r>
      <w:r w:rsidR="00833B3E" w:rsidRPr="00073E62">
        <w:t xml:space="preserve"> They point to recent developments in some jurisdictions where </w:t>
      </w:r>
      <w:r w:rsidR="00A55896" w:rsidRPr="00073E62">
        <w:t xml:space="preserve">public-facing enquiry counters have </w:t>
      </w:r>
      <w:r w:rsidR="000B076D" w:rsidRPr="00073E62">
        <w:t>reduced</w:t>
      </w:r>
      <w:r w:rsidR="008D1EA6" w:rsidRPr="00073E62">
        <w:t xml:space="preserve"> their</w:t>
      </w:r>
      <w:r w:rsidR="000B076D" w:rsidRPr="00073E62">
        <w:t xml:space="preserve"> hours or </w:t>
      </w:r>
      <w:r w:rsidR="00A55896" w:rsidRPr="00073E62">
        <w:t>closed</w:t>
      </w:r>
      <w:r w:rsidR="000B076D" w:rsidRPr="00073E62">
        <w:t xml:space="preserve"> completely</w:t>
      </w:r>
      <w:r w:rsidR="00A55896" w:rsidRPr="00073E62">
        <w:t>, small police stations are shut down</w:t>
      </w:r>
      <w:r w:rsidR="00F06DA7">
        <w:t xml:space="preserve">, </w:t>
      </w:r>
      <w:r w:rsidR="000B076D" w:rsidRPr="00073E62">
        <w:t xml:space="preserve">staff merged into larger central </w:t>
      </w:r>
      <w:r w:rsidR="008D1EA6" w:rsidRPr="00073E62">
        <w:t>units</w:t>
      </w:r>
      <w:r w:rsidR="00F06DA7">
        <w:t>,</w:t>
      </w:r>
      <w:r w:rsidR="008D1EA6" w:rsidRPr="00073E62">
        <w:t xml:space="preserve"> and more formalised systems of communication with the public and </w:t>
      </w:r>
      <w:r w:rsidR="00EC35CE" w:rsidRPr="00073E62">
        <w:t xml:space="preserve">external </w:t>
      </w:r>
      <w:r w:rsidR="008D1EA6" w:rsidRPr="00073E62">
        <w:t>partners</w:t>
      </w:r>
      <w:r w:rsidR="00F06DA7">
        <w:t xml:space="preserve"> </w:t>
      </w:r>
      <w:r w:rsidR="00F06DA7" w:rsidRPr="00073E62">
        <w:t>are introduced</w:t>
      </w:r>
      <w:r w:rsidR="008D1EA6" w:rsidRPr="00073E62">
        <w:t>. They postulate that th</w:t>
      </w:r>
      <w:r w:rsidR="00A76B0A" w:rsidRPr="00073E62">
        <w:t>ese, and other related changes,</w:t>
      </w:r>
      <w:r w:rsidR="008D1EA6" w:rsidRPr="00073E62">
        <w:t xml:space="preserve"> ha</w:t>
      </w:r>
      <w:r w:rsidR="00A76B0A" w:rsidRPr="00073E62">
        <w:t>ve</w:t>
      </w:r>
      <w:r w:rsidR="008D1EA6" w:rsidRPr="00073E62">
        <w:t xml:space="preserve"> led to a reduction of </w:t>
      </w:r>
      <w:r w:rsidR="000A3C8D" w:rsidRPr="00073E62">
        <w:t xml:space="preserve">local knowledge and moral ownership of </w:t>
      </w:r>
      <w:r w:rsidR="00246011" w:rsidRPr="00073E62">
        <w:t>beat</w:t>
      </w:r>
      <w:r w:rsidR="000A3C8D" w:rsidRPr="00073E62">
        <w:t xml:space="preserve"> areas.</w:t>
      </w:r>
    </w:p>
    <w:p w14:paraId="66C5614D" w14:textId="49C452AD" w:rsidR="00530ABD" w:rsidRPr="00073E62" w:rsidRDefault="007664CB" w:rsidP="000D6170">
      <w:pPr>
        <w:pStyle w:val="NormalWeb"/>
        <w:jc w:val="both"/>
        <w:rPr>
          <w:color w:val="000000" w:themeColor="text1"/>
        </w:rPr>
      </w:pPr>
      <w:r w:rsidRPr="00073E62">
        <w:t xml:space="preserve">In this chapter we attempt to provide some provisional answers to </w:t>
      </w:r>
      <w:r w:rsidR="00246011" w:rsidRPr="00073E62">
        <w:t xml:space="preserve">Terpstra et al.’s </w:t>
      </w:r>
      <w:r w:rsidR="009022A8" w:rsidRPr="00073E62">
        <w:t>(2019:15)</w:t>
      </w:r>
      <w:r w:rsidRPr="00073E62">
        <w:t xml:space="preserve"> question</w:t>
      </w:r>
      <w:r w:rsidR="009022A8" w:rsidRPr="00073E62">
        <w:t>: “what consequences</w:t>
      </w:r>
      <w:r w:rsidR="00D97409" w:rsidRPr="00073E62">
        <w:t xml:space="preserve"> [will]</w:t>
      </w:r>
      <w:r w:rsidR="009022A8" w:rsidRPr="00073E62">
        <w:t xml:space="preserve"> the increasing abstractness of the police </w:t>
      </w:r>
      <w:r w:rsidR="00E929FE" w:rsidRPr="00073E62">
        <w:t xml:space="preserve">[…] </w:t>
      </w:r>
      <w:r w:rsidR="009022A8" w:rsidRPr="00073E62">
        <w:t>have from the perspective of citizens”</w:t>
      </w:r>
      <w:r w:rsidR="00F06DA7">
        <w:t>?</w:t>
      </w:r>
      <w:r w:rsidRPr="00073E62">
        <w:t xml:space="preserve"> </w:t>
      </w:r>
      <w:r w:rsidR="00007980" w:rsidRPr="00073E62">
        <w:t>We start</w:t>
      </w:r>
      <w:r w:rsidR="0043498F" w:rsidRPr="00073E62">
        <w:t xml:space="preserve"> from the premise that </w:t>
      </w:r>
      <w:r w:rsidR="0043498F" w:rsidRPr="00073E62">
        <w:rPr>
          <w:color w:val="000000" w:themeColor="text1"/>
        </w:rPr>
        <w:t>t</w:t>
      </w:r>
      <w:r w:rsidR="00B32330" w:rsidRPr="00073E62">
        <w:rPr>
          <w:color w:val="000000" w:themeColor="text1"/>
        </w:rPr>
        <w:t xml:space="preserve">he </w:t>
      </w:r>
      <w:r w:rsidR="00FE1FBC" w:rsidRPr="00073E62">
        <w:rPr>
          <w:color w:val="000000" w:themeColor="text1"/>
        </w:rPr>
        <w:t xml:space="preserve">‘abstract police’ </w:t>
      </w:r>
      <w:r w:rsidR="00B32330" w:rsidRPr="00073E62">
        <w:rPr>
          <w:color w:val="000000" w:themeColor="text1"/>
        </w:rPr>
        <w:t>processes described above, some of which we return to below, seem almost by definition to have implications for the extent to which contact with police can ‘carry’ the idea of shared social bonds, and therefore trust and legitimacy</w:t>
      </w:r>
      <w:r w:rsidRPr="00073E62">
        <w:rPr>
          <w:color w:val="000000" w:themeColor="text1"/>
        </w:rPr>
        <w:t>.</w:t>
      </w:r>
      <w:r w:rsidR="009C5553">
        <w:rPr>
          <w:color w:val="000000" w:themeColor="text1"/>
        </w:rPr>
        <w:t xml:space="preserve"> Throughout, we concentrate primarily on the ‘virtual’ aspects of the abstract police rather than </w:t>
      </w:r>
      <w:r w:rsidR="00F06DA7">
        <w:rPr>
          <w:color w:val="000000" w:themeColor="text1"/>
        </w:rPr>
        <w:t>its</w:t>
      </w:r>
      <w:r w:rsidR="009C5553">
        <w:rPr>
          <w:color w:val="000000" w:themeColor="text1"/>
        </w:rPr>
        <w:t xml:space="preserve"> ‘standardising’ aspects, although the latter are also relevant to the discussion.</w:t>
      </w:r>
    </w:p>
    <w:p w14:paraId="15DD6C75" w14:textId="64DB2CFF" w:rsidR="005B75EE" w:rsidRPr="00073E62" w:rsidRDefault="00CE4799" w:rsidP="00530ABD">
      <w:pPr>
        <w:pStyle w:val="NormalWeb"/>
        <w:rPr>
          <w:color w:val="000000" w:themeColor="text1"/>
        </w:rPr>
      </w:pPr>
      <w:r w:rsidRPr="00073E62">
        <w:rPr>
          <w:color w:val="000000" w:themeColor="text1"/>
        </w:rPr>
        <w:t>T</w:t>
      </w:r>
      <w:r w:rsidR="0097257F" w:rsidRPr="00073E62">
        <w:rPr>
          <w:color w:val="000000" w:themeColor="text1"/>
        </w:rPr>
        <w:t xml:space="preserve">he rest of the chapter proceeds as follows. First, we outline some of the potential challenges </w:t>
      </w:r>
      <w:r w:rsidR="00630FF0" w:rsidRPr="00073E62">
        <w:rPr>
          <w:color w:val="000000" w:themeColor="text1"/>
        </w:rPr>
        <w:t>that ‘virtual policing’ may pose for the account of public trust and police legitimacy provided by PJT. Here, we are concerned with challenges to both theory (how well do the underlying causal mechanisms of PJT translate to this new context</w:t>
      </w:r>
      <w:r w:rsidR="00646503">
        <w:rPr>
          <w:color w:val="000000" w:themeColor="text1"/>
        </w:rPr>
        <w:t>?</w:t>
      </w:r>
      <w:r w:rsidR="00630FF0" w:rsidRPr="00073E62">
        <w:rPr>
          <w:color w:val="000000" w:themeColor="text1"/>
        </w:rPr>
        <w:t>) and practice (what might be the actual outcomes in terms of trust, legitimacy and so on</w:t>
      </w:r>
      <w:r w:rsidR="00646503">
        <w:rPr>
          <w:color w:val="000000" w:themeColor="text1"/>
        </w:rPr>
        <w:t>?</w:t>
      </w:r>
      <w:r w:rsidR="00630FF0" w:rsidRPr="00073E62">
        <w:rPr>
          <w:color w:val="000000" w:themeColor="text1"/>
        </w:rPr>
        <w:t>). Second, we outline three potential ‘futures’, possib</w:t>
      </w:r>
      <w:r w:rsidR="00646503">
        <w:rPr>
          <w:color w:val="000000" w:themeColor="text1"/>
        </w:rPr>
        <w:t>le</w:t>
      </w:r>
      <w:r w:rsidR="00630FF0" w:rsidRPr="00073E62">
        <w:rPr>
          <w:color w:val="000000" w:themeColor="text1"/>
        </w:rPr>
        <w:t xml:space="preserve"> trajectories for the establishment and reproduction of trust and legitimacy in a world where police and policing become more and more virtual. Third, we conclude with some thoughts on how some of the challenges might be met, and indeed how they might be shifted into opportunities for polic</w:t>
      </w:r>
      <w:r w:rsidR="00A14942">
        <w:rPr>
          <w:color w:val="000000" w:themeColor="text1"/>
        </w:rPr>
        <w:t>ing</w:t>
      </w:r>
      <w:r w:rsidR="00630FF0" w:rsidRPr="00073E62">
        <w:rPr>
          <w:color w:val="000000" w:themeColor="text1"/>
        </w:rPr>
        <w:t>.</w:t>
      </w:r>
    </w:p>
    <w:p w14:paraId="1DAF9540" w14:textId="3C4D76CF" w:rsidR="00630FF0" w:rsidRPr="00073E62" w:rsidRDefault="00630FF0" w:rsidP="00530ABD">
      <w:pPr>
        <w:pStyle w:val="NormalWeb"/>
        <w:rPr>
          <w:color w:val="000000" w:themeColor="text1"/>
        </w:rPr>
      </w:pPr>
      <w:r w:rsidRPr="00073E62">
        <w:rPr>
          <w:color w:val="000000" w:themeColor="text1"/>
        </w:rPr>
        <w:t xml:space="preserve">Finally, at the threshold we note that </w:t>
      </w:r>
      <w:r w:rsidR="00CE4799" w:rsidRPr="00073E62">
        <w:rPr>
          <w:color w:val="000000" w:themeColor="text1"/>
        </w:rPr>
        <w:t>our concern throughout is primarily</w:t>
      </w:r>
      <w:r w:rsidRPr="00073E62">
        <w:rPr>
          <w:color w:val="000000" w:themeColor="text1"/>
        </w:rPr>
        <w:t xml:space="preserve"> on ‘on-line’, fully mediated, interaction, </w:t>
      </w:r>
      <w:r w:rsidR="00CE4799" w:rsidRPr="00073E62">
        <w:rPr>
          <w:color w:val="000000" w:themeColor="text1"/>
        </w:rPr>
        <w:t>which we assume is the most clearly</w:t>
      </w:r>
      <w:r w:rsidRPr="00073E62">
        <w:rPr>
          <w:color w:val="000000" w:themeColor="text1"/>
        </w:rPr>
        <w:t xml:space="preserve"> ‘virtual’ aspect of</w:t>
      </w:r>
      <w:r w:rsidR="005B75EE" w:rsidRPr="00073E62">
        <w:rPr>
          <w:color w:val="000000" w:themeColor="text1"/>
        </w:rPr>
        <w:t xml:space="preserve"> the</w:t>
      </w:r>
      <w:r w:rsidR="00F06DA7">
        <w:rPr>
          <w:color w:val="000000" w:themeColor="text1"/>
        </w:rPr>
        <w:t xml:space="preserve"> so-called</w:t>
      </w:r>
      <w:r w:rsidR="005B75EE" w:rsidRPr="00073E62">
        <w:rPr>
          <w:color w:val="000000" w:themeColor="text1"/>
        </w:rPr>
        <w:t xml:space="preserve"> </w:t>
      </w:r>
      <w:r w:rsidR="00CE4799" w:rsidRPr="00073E62">
        <w:rPr>
          <w:color w:val="000000" w:themeColor="text1"/>
        </w:rPr>
        <w:t xml:space="preserve">channel shift and </w:t>
      </w:r>
      <w:r w:rsidR="004935DF" w:rsidRPr="00073E62">
        <w:rPr>
          <w:color w:val="000000" w:themeColor="text1"/>
        </w:rPr>
        <w:t>attend</w:t>
      </w:r>
      <w:r w:rsidR="005B75EE" w:rsidRPr="00073E62">
        <w:rPr>
          <w:color w:val="000000" w:themeColor="text1"/>
        </w:rPr>
        <w:t>a</w:t>
      </w:r>
      <w:r w:rsidR="004935DF" w:rsidRPr="00073E62">
        <w:rPr>
          <w:color w:val="000000" w:themeColor="text1"/>
        </w:rPr>
        <w:t>nt</w:t>
      </w:r>
      <w:r w:rsidR="00CE4799" w:rsidRPr="00073E62">
        <w:rPr>
          <w:color w:val="000000" w:themeColor="text1"/>
        </w:rPr>
        <w:t xml:space="preserve"> increas</w:t>
      </w:r>
      <w:r w:rsidR="004935DF" w:rsidRPr="00073E62">
        <w:rPr>
          <w:color w:val="000000" w:themeColor="text1"/>
        </w:rPr>
        <w:t>e in the</w:t>
      </w:r>
      <w:r w:rsidR="00CE4799" w:rsidRPr="00073E62">
        <w:rPr>
          <w:color w:val="000000" w:themeColor="text1"/>
        </w:rPr>
        <w:t xml:space="preserve"> use of new technology by police. We do however refer to other technology, such as body worn video, not least because in an increasingly ‘wired’ world the distinction between on- and off-line is increasingly blurred, if not defunct.</w:t>
      </w:r>
    </w:p>
    <w:p w14:paraId="67224E9E" w14:textId="1C951E10" w:rsidR="00EF3881" w:rsidRPr="00073E62" w:rsidRDefault="00EF3881" w:rsidP="0042335D">
      <w:pPr>
        <w:pStyle w:val="NormalWeb"/>
        <w:rPr>
          <w:b/>
        </w:rPr>
      </w:pPr>
      <w:r w:rsidRPr="00073E62">
        <w:rPr>
          <w:b/>
        </w:rPr>
        <w:t>Sources of trust and legitimacy</w:t>
      </w:r>
    </w:p>
    <w:p w14:paraId="031E9818" w14:textId="5CBB39EA" w:rsidR="008D3437" w:rsidRPr="00073E62" w:rsidRDefault="0043498F" w:rsidP="0042335D">
      <w:pPr>
        <w:pStyle w:val="NormalWeb"/>
      </w:pPr>
      <w:r w:rsidRPr="00073E62">
        <w:t>W</w:t>
      </w:r>
      <w:r w:rsidR="00EF3881" w:rsidRPr="00073E62">
        <w:t>e assume</w:t>
      </w:r>
      <w:r w:rsidRPr="00073E62">
        <w:t xml:space="preserve"> here</w:t>
      </w:r>
      <w:r w:rsidR="00EF3881" w:rsidRPr="00073E62">
        <w:t xml:space="preserve"> that trust</w:t>
      </w:r>
      <w:r w:rsidR="008F10E7" w:rsidRPr="00073E62">
        <w:t xml:space="preserve"> and legitimacy</w:t>
      </w:r>
      <w:r w:rsidR="00EF3881" w:rsidRPr="00073E62">
        <w:t xml:space="preserve"> are inter-related yet conceptually distinct constructs that exist in a mutually constitutive relationship. </w:t>
      </w:r>
      <w:r w:rsidR="008D3437" w:rsidRPr="00073E62">
        <w:t xml:space="preserve">They are aspects of the relationship between police and </w:t>
      </w:r>
      <w:r w:rsidR="00223F31" w:rsidRPr="00073E62">
        <w:t>policed</w:t>
      </w:r>
      <w:r w:rsidR="008D3437" w:rsidRPr="00073E62">
        <w:t xml:space="preserve"> that can be most directly accessed via the attitudes and behaviours of the </w:t>
      </w:r>
      <w:r w:rsidR="00223F31" w:rsidRPr="00073E62">
        <w:t>public (we take, that is, an empirical approach, and concern ourselves with whether</w:t>
      </w:r>
      <w:r w:rsidR="001B2104" w:rsidRPr="00073E62">
        <w:t>, as a matter of fact,</w:t>
      </w:r>
      <w:r w:rsidR="00223F31" w:rsidRPr="00073E62">
        <w:t xml:space="preserve"> the people governed by police in a particular context trust and hold them legitimate)</w:t>
      </w:r>
      <w:r w:rsidR="00957EB4" w:rsidRPr="00073E62">
        <w:t xml:space="preserve"> (Jackson and Bradford</w:t>
      </w:r>
      <w:r w:rsidR="00D7649A">
        <w:t>,</w:t>
      </w:r>
      <w:r w:rsidR="00957EB4" w:rsidRPr="00073E62">
        <w:t xml:space="preserve"> 2019)</w:t>
      </w:r>
      <w:r w:rsidR="00223F31" w:rsidRPr="00073E62">
        <w:t xml:space="preserve">. </w:t>
      </w:r>
      <w:r w:rsidR="00EF3881" w:rsidRPr="00073E62">
        <w:t xml:space="preserve">Trust can be defined as a willingness to be vulnerable to another, under conditions of risk, that is grounded in evaluations and expectations of their competence, benevolence and good intentions (i.e. perceptions of their </w:t>
      </w:r>
      <w:r w:rsidR="00EF3881" w:rsidRPr="00073E62">
        <w:rPr>
          <w:i/>
        </w:rPr>
        <w:t>trustworthiness</w:t>
      </w:r>
      <w:r w:rsidR="008F10E7" w:rsidRPr="00073E62">
        <w:t>)</w:t>
      </w:r>
      <w:r w:rsidR="00957EB4" w:rsidRPr="00073E62">
        <w:t xml:space="preserve"> (Hamm et al.</w:t>
      </w:r>
      <w:r w:rsidR="00D7649A">
        <w:t>,</w:t>
      </w:r>
      <w:r w:rsidR="00957EB4" w:rsidRPr="00073E62">
        <w:t xml:space="preserve"> 2017; PytlikZillig and Kimbrough, 2016)</w:t>
      </w:r>
      <w:r w:rsidR="008F10E7" w:rsidRPr="00073E62">
        <w:t>. It is these evaluations and expectations that will most concern us here, which we will label trust for the sake of brevity. Legitimacy</w:t>
      </w:r>
      <w:r w:rsidR="00A731E2" w:rsidRPr="00073E62">
        <w:t>, from the perspective of those governed by a particular arrangement,</w:t>
      </w:r>
      <w:r w:rsidR="008F10E7" w:rsidRPr="00073E62">
        <w:t xml:space="preserve"> can be defined as a set of judgements </w:t>
      </w:r>
      <w:r w:rsidR="00A731E2" w:rsidRPr="00073E62">
        <w:t xml:space="preserve">they make </w:t>
      </w:r>
      <w:r w:rsidR="008F10E7" w:rsidRPr="00073E62">
        <w:t xml:space="preserve">about the moral appropriateness of power and the reciprocal duties </w:t>
      </w:r>
      <w:r w:rsidR="00A731E2" w:rsidRPr="00073E62">
        <w:t>they have towards the authority concerned</w:t>
      </w:r>
      <w:r w:rsidR="008F10E7" w:rsidRPr="00073E62">
        <w:t xml:space="preserve"> – </w:t>
      </w:r>
      <w:r w:rsidR="00A731E2" w:rsidRPr="00073E62">
        <w:t xml:space="preserve">their </w:t>
      </w:r>
      <w:r w:rsidR="008F10E7" w:rsidRPr="00073E62">
        <w:t xml:space="preserve">recognition of </w:t>
      </w:r>
      <w:r w:rsidR="00A731E2" w:rsidRPr="00073E62">
        <w:t>its</w:t>
      </w:r>
      <w:r w:rsidR="008F10E7" w:rsidRPr="00073E62">
        <w:t xml:space="preserve"> </w:t>
      </w:r>
      <w:r w:rsidR="008F10E7" w:rsidRPr="00073E62">
        <w:rPr>
          <w:i/>
        </w:rPr>
        <w:t>right</w:t>
      </w:r>
      <w:r w:rsidR="008F10E7" w:rsidRPr="00073E62">
        <w:t xml:space="preserve"> to command and be obeyed</w:t>
      </w:r>
      <w:r w:rsidR="00957EB4" w:rsidRPr="00073E62">
        <w:t xml:space="preserve"> (Jackson</w:t>
      </w:r>
      <w:r w:rsidR="00D7649A">
        <w:t>,</w:t>
      </w:r>
      <w:r w:rsidR="00957EB4" w:rsidRPr="00073E62">
        <w:t xml:space="preserve"> 2018)</w:t>
      </w:r>
      <w:r w:rsidR="008F10E7" w:rsidRPr="00073E62">
        <w:t>.</w:t>
      </w:r>
    </w:p>
    <w:p w14:paraId="75FF736E" w14:textId="057A2A02" w:rsidR="008D3437" w:rsidRPr="00073E62" w:rsidRDefault="008D3437" w:rsidP="0042335D">
      <w:pPr>
        <w:pStyle w:val="NormalWeb"/>
      </w:pPr>
      <w:r w:rsidRPr="00073E62">
        <w:t>T</w:t>
      </w:r>
      <w:r w:rsidR="008F10E7" w:rsidRPr="00073E62">
        <w:t>rust and legitimacy are typically construed as having common antecedents and consequents</w:t>
      </w:r>
      <w:r w:rsidR="00223F31" w:rsidRPr="00073E62">
        <w:t>, and to be causally linked to one another</w:t>
      </w:r>
      <w:r w:rsidR="008F10E7" w:rsidRPr="00073E62">
        <w:t xml:space="preserve">. </w:t>
      </w:r>
      <w:r w:rsidR="00A54C3B" w:rsidRPr="00073E62">
        <w:t>In the context of policing the account of this relationship offered by procedural justice theory (PJT) has achieved some dominance</w:t>
      </w:r>
      <w:r w:rsidR="00957EB4" w:rsidRPr="00073E62">
        <w:t xml:space="preserve"> (Tyler</w:t>
      </w:r>
      <w:r w:rsidR="00D7649A">
        <w:t>,</w:t>
      </w:r>
      <w:r w:rsidR="00957EB4" w:rsidRPr="00073E62">
        <w:t xml:space="preserve"> 2006; Tyler and Huo</w:t>
      </w:r>
      <w:r w:rsidR="00D7649A">
        <w:t>,</w:t>
      </w:r>
      <w:r w:rsidR="00957EB4" w:rsidRPr="00073E62">
        <w:t xml:space="preserve"> 2002)</w:t>
      </w:r>
      <w:r w:rsidR="00A54C3B" w:rsidRPr="00073E62">
        <w:t>. A wealth of empirical evidence collected from countries around the world has demonstrated that the fairness of the processes used by police – across dimensions of voice, neutrality, transparency, and respect – is the most important factor shaping trust and, in particularly, legitimacy</w:t>
      </w:r>
      <w:r w:rsidR="00957EB4" w:rsidRPr="00073E62">
        <w:t xml:space="preserve"> (Bolger and Walters</w:t>
      </w:r>
      <w:r w:rsidR="00D7649A">
        <w:t>,</w:t>
      </w:r>
      <w:r w:rsidR="00957EB4" w:rsidRPr="00073E62">
        <w:t xml:space="preserve"> 2019; Walters and Bolger</w:t>
      </w:r>
      <w:r w:rsidR="00D7649A">
        <w:t>,</w:t>
      </w:r>
      <w:r w:rsidR="00957EB4" w:rsidRPr="00073E62">
        <w:t xml:space="preserve"> 2019)</w:t>
      </w:r>
      <w:r w:rsidR="00A54C3B" w:rsidRPr="00073E62">
        <w:t xml:space="preserve">. The </w:t>
      </w:r>
      <w:r w:rsidR="008F10E7" w:rsidRPr="00073E62">
        <w:t xml:space="preserve">experience of procedural justice during interactions with </w:t>
      </w:r>
      <w:r w:rsidR="00A54C3B" w:rsidRPr="00073E62">
        <w:t>police</w:t>
      </w:r>
      <w:r w:rsidR="008F10E7" w:rsidRPr="00073E62">
        <w:t xml:space="preserve"> is thought to generate trust, particularly in relation to their motives and</w:t>
      </w:r>
      <w:r w:rsidR="00A54C3B" w:rsidRPr="00073E62">
        <w:t xml:space="preserve"> </w:t>
      </w:r>
      <w:r w:rsidR="008F10E7" w:rsidRPr="00073E62">
        <w:t>intentions</w:t>
      </w:r>
      <w:r w:rsidR="00A54C3B" w:rsidRPr="00073E62">
        <w:t>; that is, in relation to the moral basis of their current and likely future behaviour</w:t>
      </w:r>
      <w:r w:rsidR="008F10E7" w:rsidRPr="00073E62">
        <w:t xml:space="preserve">. </w:t>
      </w:r>
      <w:r w:rsidRPr="00073E62">
        <w:t>A</w:t>
      </w:r>
      <w:r w:rsidR="008F10E7" w:rsidRPr="00073E62">
        <w:t xml:space="preserve"> positive evaluation of the morals and values of </w:t>
      </w:r>
      <w:r w:rsidR="00A54C3B" w:rsidRPr="00073E62">
        <w:t>police</w:t>
      </w:r>
      <w:r w:rsidR="008F10E7" w:rsidRPr="00073E62">
        <w:t xml:space="preserve"> generates a sense of legitimacy</w:t>
      </w:r>
      <w:r w:rsidRPr="00073E62">
        <w:t>, which, in turn, generates cooperation and compliance. On this account trust mediates the association between procedural justice and legitimacy, and legitimacy mediates the association between trust and cooperation. Naturally, other, possibly more complex webs</w:t>
      </w:r>
      <w:r w:rsidR="00201983" w:rsidRPr="00073E62">
        <w:t xml:space="preserve"> of</w:t>
      </w:r>
      <w:r w:rsidRPr="00073E62">
        <w:t xml:space="preserve"> association are possible and indeed likely, a point we return to below.</w:t>
      </w:r>
    </w:p>
    <w:p w14:paraId="28E06BBE" w14:textId="4FE9B18B" w:rsidR="00EF3881" w:rsidRPr="00073E62" w:rsidRDefault="008D3437" w:rsidP="0042335D">
      <w:pPr>
        <w:pStyle w:val="NormalWeb"/>
      </w:pPr>
      <w:r w:rsidRPr="00073E62">
        <w:t>Our central concern</w:t>
      </w:r>
      <w:r w:rsidR="00F42D20" w:rsidRPr="00073E62">
        <w:t xml:space="preserve"> here</w:t>
      </w:r>
      <w:r w:rsidRPr="00073E62">
        <w:t xml:space="preserve"> is</w:t>
      </w:r>
      <w:r w:rsidR="00A54C3B" w:rsidRPr="00073E62">
        <w:t xml:space="preserve"> </w:t>
      </w:r>
      <w:r w:rsidRPr="00073E62">
        <w:t xml:space="preserve">how </w:t>
      </w:r>
      <w:r w:rsidR="00F42D20" w:rsidRPr="00073E62">
        <w:t>police</w:t>
      </w:r>
      <w:r w:rsidRPr="00073E62">
        <w:t xml:space="preserve"> legitimacy</w:t>
      </w:r>
      <w:r w:rsidR="00F42D20" w:rsidRPr="00073E62">
        <w:t xml:space="preserve"> and public trust</w:t>
      </w:r>
      <w:r w:rsidRPr="00073E62">
        <w:t xml:space="preserve"> are generated, maintained and </w:t>
      </w:r>
      <w:r w:rsidR="00CB389C" w:rsidRPr="00073E62">
        <w:t>reproduced, with an emphasis on the role of procedural justice in this process</w:t>
      </w:r>
      <w:r w:rsidR="00F42D20" w:rsidRPr="00073E62">
        <w:t xml:space="preserve">. </w:t>
      </w:r>
      <w:r w:rsidRPr="00073E62">
        <w:t xml:space="preserve">This is not to claim that other factors are </w:t>
      </w:r>
      <w:r w:rsidR="00F42D20" w:rsidRPr="00073E62">
        <w:t>un</w:t>
      </w:r>
      <w:r w:rsidRPr="00073E62">
        <w:t>important. Other aspects of fairness, particularly distributive justice</w:t>
      </w:r>
      <w:r w:rsidR="00223F31" w:rsidRPr="00073E62">
        <w:t xml:space="preserve"> (the equity of the distribution of the goods and impositions of policing), effectiveness, responsiveness</w:t>
      </w:r>
      <w:r w:rsidR="00A1109B">
        <w:t>,</w:t>
      </w:r>
      <w:r w:rsidR="00223F31" w:rsidRPr="00073E62">
        <w:t xml:space="preserve"> community engagement and a range of other police behaviours and outcomes will </w:t>
      </w:r>
      <w:r w:rsidR="00F42D20" w:rsidRPr="00073E62">
        <w:t xml:space="preserve">inform people’s trust and legitimacy judgements. And beyond the activity of police – however it is experienced – a whole host of cultural, social, political and economic phenomena will feed into those same judgements. </w:t>
      </w:r>
      <w:r w:rsidR="0068524C">
        <w:t>Again, we return to this point below.</w:t>
      </w:r>
    </w:p>
    <w:p w14:paraId="04BC0F5A" w14:textId="19220927" w:rsidR="00A86BB3" w:rsidRPr="00073E62" w:rsidRDefault="00A86BB3" w:rsidP="0042335D">
      <w:pPr>
        <w:pStyle w:val="NormalWeb"/>
        <w:rPr>
          <w:b/>
        </w:rPr>
      </w:pPr>
      <w:r w:rsidRPr="00073E62">
        <w:rPr>
          <w:b/>
        </w:rPr>
        <w:t>Procedural justice in interactions between police and public</w:t>
      </w:r>
    </w:p>
    <w:p w14:paraId="1D2D1283" w14:textId="475A30D1" w:rsidR="00D45B89" w:rsidRPr="00073E62" w:rsidRDefault="009E558A" w:rsidP="0042335D">
      <w:pPr>
        <w:pStyle w:val="NormalWeb"/>
      </w:pPr>
      <w:r w:rsidRPr="00073E62">
        <w:t>Despite the relevance of other factors in the formation of trust and legitimacy in an overall sense, when it comes to moments of interaction</w:t>
      </w:r>
      <w:r w:rsidR="00526E74" w:rsidRPr="00073E62">
        <w:t>,</w:t>
      </w:r>
      <w:r w:rsidRPr="00073E62">
        <w:t xml:space="preserve"> procedural justice is consistently found to be the dominant factor. It seems that the fairness of the processes used by police</w:t>
      </w:r>
      <w:r w:rsidR="00A1109B">
        <w:t xml:space="preserve"> </w:t>
      </w:r>
      <w:r w:rsidR="00F04B0C" w:rsidRPr="00073E62">
        <w:t>in</w:t>
      </w:r>
      <w:r w:rsidRPr="00073E62">
        <w:t xml:space="preserve"> their </w:t>
      </w:r>
      <w:r w:rsidR="00F04B0C" w:rsidRPr="00073E62">
        <w:t>dealings</w:t>
      </w:r>
      <w:r w:rsidRPr="00073E62">
        <w:t xml:space="preserve"> with the public are frequently uppermost in people’s minds when they interact with police and think on or reflect about such interactions. This has a number of potential implications in the context</w:t>
      </w:r>
      <w:r w:rsidR="00471FCB" w:rsidRPr="00073E62">
        <w:t xml:space="preserve"> of the ‘channel shift’</w:t>
      </w:r>
      <w:r w:rsidR="00526E74" w:rsidRPr="00073E62">
        <w:t xml:space="preserve"> described above</w:t>
      </w:r>
      <w:r w:rsidRPr="00073E62">
        <w:t xml:space="preserve">, which can be </w:t>
      </w:r>
      <w:r w:rsidR="004623E6" w:rsidRPr="00073E62">
        <w:t>classified across</w:t>
      </w:r>
      <w:r w:rsidRPr="00073E62">
        <w:t xml:space="preserve"> two main dimensions.</w:t>
      </w:r>
    </w:p>
    <w:p w14:paraId="2974CD64" w14:textId="3B88D4D4" w:rsidR="009E558A" w:rsidRPr="00073E62" w:rsidRDefault="009E558A" w:rsidP="0042335D">
      <w:pPr>
        <w:pStyle w:val="NormalWeb"/>
      </w:pPr>
      <w:r w:rsidRPr="00073E62">
        <w:t>The first</w:t>
      </w:r>
      <w:r w:rsidR="00471FCB" w:rsidRPr="00073E62">
        <w:t xml:space="preserve"> </w:t>
      </w:r>
      <w:r w:rsidR="00D43BDA" w:rsidRPr="00073E62">
        <w:t>dimension</w:t>
      </w:r>
      <w:r w:rsidR="00886C01" w:rsidRPr="00073E62">
        <w:t xml:space="preserve"> </w:t>
      </w:r>
      <w:r w:rsidRPr="00073E62">
        <w:t xml:space="preserve">concerns </w:t>
      </w:r>
      <w:r w:rsidR="00471FCB" w:rsidRPr="00073E62">
        <w:t>the group dynamic aspects of PJT, a</w:t>
      </w:r>
      <w:r w:rsidRPr="00073E62">
        <w:rPr>
          <w:color w:val="000000" w:themeColor="text1"/>
        </w:rPr>
        <w:t xml:space="preserve"> central concern of </w:t>
      </w:r>
      <w:r w:rsidR="00471FCB" w:rsidRPr="00073E62">
        <w:t>which</w:t>
      </w:r>
      <w:r w:rsidRPr="00073E62">
        <w:t xml:space="preserve"> is the ways cooperation and compliance are motivated and sustained within social groups.</w:t>
      </w:r>
      <w:r w:rsidR="004623E6" w:rsidRPr="00073E62">
        <w:t xml:space="preserve"> A central assumption </w:t>
      </w:r>
      <w:r w:rsidR="00957EB4" w:rsidRPr="00073E62">
        <w:t xml:space="preserve">of PJT </w:t>
      </w:r>
      <w:r w:rsidR="004623E6" w:rsidRPr="00073E62">
        <w:t>is that the police represent social groups that many people find important – nation, state, community, the ‘law-abiding’.</w:t>
      </w:r>
      <w:r w:rsidRPr="00073E62">
        <w:t xml:space="preserve"> The experience of procedural fairness at the hands of important group representatives</w:t>
      </w:r>
      <w:r w:rsidR="00867529" w:rsidRPr="00073E62">
        <w:t xml:space="preserve">, </w:t>
      </w:r>
      <w:r w:rsidR="004623E6" w:rsidRPr="00073E62">
        <w:t>i.e.</w:t>
      </w:r>
      <w:r w:rsidRPr="00073E62">
        <w:t xml:space="preserve"> police officers</w:t>
      </w:r>
      <w:r w:rsidR="00867529" w:rsidRPr="00073E62">
        <w:t xml:space="preserve">, </w:t>
      </w:r>
      <w:r w:rsidRPr="00073E62">
        <w:t>is thought to communicate to those</w:t>
      </w:r>
      <w:r w:rsidR="00867529" w:rsidRPr="00073E62">
        <w:t xml:space="preserve"> with whom they</w:t>
      </w:r>
      <w:r w:rsidRPr="00073E62">
        <w:t xml:space="preserve"> interact</w:t>
      </w:r>
      <w:r w:rsidR="00867529" w:rsidRPr="00073E62">
        <w:t xml:space="preserve"> </w:t>
      </w:r>
      <w:r w:rsidRPr="00073E62">
        <w:t>messages of inclusion and status</w:t>
      </w:r>
      <w:r w:rsidR="00957EB4" w:rsidRPr="00073E62">
        <w:t xml:space="preserve"> within such groups</w:t>
      </w:r>
      <w:r w:rsidRPr="00073E62">
        <w:t xml:space="preserve">, </w:t>
      </w:r>
      <w:r w:rsidR="00867529" w:rsidRPr="00073E62">
        <w:t xml:space="preserve">and </w:t>
      </w:r>
      <w:r w:rsidRPr="00073E62">
        <w:t>that membership of the group itself is worthwhile</w:t>
      </w:r>
      <w:r w:rsidR="00957EB4" w:rsidRPr="00073E62">
        <w:t xml:space="preserve"> (</w:t>
      </w:r>
      <w:r w:rsidR="00867529" w:rsidRPr="00073E62">
        <w:t xml:space="preserve">that </w:t>
      </w:r>
      <w:r w:rsidR="004623E6" w:rsidRPr="00073E62">
        <w:t>it</w:t>
      </w:r>
      <w:r w:rsidR="00867529" w:rsidRPr="00073E62">
        <w:t xml:space="preserve"> is worth belonging to </w:t>
      </w:r>
      <w:r w:rsidRPr="00073E62">
        <w:t>because it</w:t>
      </w:r>
      <w:r w:rsidR="00867529" w:rsidRPr="00073E62">
        <w:t>s representatives</w:t>
      </w:r>
      <w:r w:rsidR="00957EB4" w:rsidRPr="00073E62">
        <w:t xml:space="preserve"> – the police –</w:t>
      </w:r>
      <w:r w:rsidR="00867529" w:rsidRPr="00073E62">
        <w:t xml:space="preserve"> </w:t>
      </w:r>
      <w:r w:rsidRPr="00073E62">
        <w:t>treat its members appropriately</w:t>
      </w:r>
      <w:r w:rsidR="00A54C3B" w:rsidRPr="00073E62">
        <w:t xml:space="preserve"> and</w:t>
      </w:r>
      <w:r w:rsidR="0001563E" w:rsidRPr="00073E62">
        <w:t xml:space="preserve"> according to a set of shared moral values</w:t>
      </w:r>
      <w:r w:rsidR="00957EB4" w:rsidRPr="00073E62">
        <w:t>)</w:t>
      </w:r>
      <w:r w:rsidRPr="00073E62">
        <w:t xml:space="preserve">. When </w:t>
      </w:r>
      <w:r w:rsidR="00867529" w:rsidRPr="00073E62">
        <w:t>their</w:t>
      </w:r>
      <w:r w:rsidRPr="00073E62">
        <w:t xml:space="preserve"> sense of identification with a group is activated and salient, when </w:t>
      </w:r>
      <w:r w:rsidR="00A54C3B" w:rsidRPr="00073E62">
        <w:t>they</w:t>
      </w:r>
      <w:r w:rsidRPr="00073E62">
        <w:t xml:space="preserve"> feel included, </w:t>
      </w:r>
      <w:r w:rsidR="00A54C3B" w:rsidRPr="00073E62">
        <w:t>people</w:t>
      </w:r>
      <w:r w:rsidRPr="00073E62">
        <w:t xml:space="preserve"> are motivated to act in ways that support the group and its authorities (Tyler </w:t>
      </w:r>
      <w:r w:rsidR="00D7649A">
        <w:t>and</w:t>
      </w:r>
      <w:r w:rsidRPr="00073E62">
        <w:t xml:space="preserve"> Blader, 2003). </w:t>
      </w:r>
      <w:r w:rsidR="00867529" w:rsidRPr="00073E62">
        <w:t xml:space="preserve">Procedural justice, that is, indicates that police officers are appropriate group authorities, </w:t>
      </w:r>
      <w:r w:rsidR="0068524C">
        <w:t>who</w:t>
      </w:r>
      <w:r w:rsidR="004623E6" w:rsidRPr="00073E62">
        <w:t xml:space="preserve"> appropriately</w:t>
      </w:r>
      <w:r w:rsidR="00867529" w:rsidRPr="00073E62">
        <w:t xml:space="preserve"> represent and even embody the group </w:t>
      </w:r>
      <w:r w:rsidR="0001563E" w:rsidRPr="00073E62">
        <w:t xml:space="preserve">and its values, and that these values are worth sharing and defending, not least because they define what the group means to its members </w:t>
      </w:r>
      <w:r w:rsidR="00867529" w:rsidRPr="00073E62">
        <w:t>(Sunshine and Tyler</w:t>
      </w:r>
      <w:r w:rsidR="00D7649A">
        <w:t>,</w:t>
      </w:r>
      <w:r w:rsidR="00867529" w:rsidRPr="00073E62">
        <w:t xml:space="preserve"> 2003). Procedural injustice does precisely the opposite, of course</w:t>
      </w:r>
      <w:r w:rsidR="0001563E" w:rsidRPr="00073E62">
        <w:t>, indicating a lack of shared values and that the group does not value or care about its (putative) members.</w:t>
      </w:r>
    </w:p>
    <w:p w14:paraId="78E84A93" w14:textId="303CD779" w:rsidR="00BE0AC0" w:rsidRPr="00073E62" w:rsidRDefault="00867529" w:rsidP="0042335D">
      <w:pPr>
        <w:pStyle w:val="NormalWeb"/>
      </w:pPr>
      <w:r w:rsidRPr="00073E62">
        <w:t>While th</w:t>
      </w:r>
      <w:r w:rsidR="00957EB4" w:rsidRPr="00073E62">
        <w:t>e</w:t>
      </w:r>
      <w:r w:rsidRPr="00073E62">
        <w:t xml:space="preserve"> </w:t>
      </w:r>
      <w:r w:rsidR="00957EB4" w:rsidRPr="00073E62">
        <w:t xml:space="preserve">group dynamic </w:t>
      </w:r>
      <w:r w:rsidRPr="00073E62">
        <w:t>model of authority</w:t>
      </w:r>
      <w:r w:rsidR="00957EB4" w:rsidRPr="00073E62">
        <w:t xml:space="preserve"> proposed by PJT</w:t>
      </w:r>
      <w:r w:rsidRPr="00073E62">
        <w:t xml:space="preserve"> has found application in a diverse range of settings, from families to schools to employment, as deployed within criminology it relies to a significant and arguably under-appreciated extent on </w:t>
      </w:r>
      <w:r w:rsidR="00471FCB" w:rsidRPr="00073E62">
        <w:t>ideas of</w:t>
      </w:r>
      <w:r w:rsidRPr="00073E62">
        <w:t xml:space="preserve"> </w:t>
      </w:r>
      <w:r w:rsidRPr="00073E62">
        <w:rPr>
          <w:i/>
          <w:iCs/>
        </w:rPr>
        <w:t>embodiment</w:t>
      </w:r>
      <w:r w:rsidR="00471FCB" w:rsidRPr="00073E62">
        <w:rPr>
          <w:i/>
          <w:iCs/>
        </w:rPr>
        <w:t xml:space="preserve"> </w:t>
      </w:r>
      <w:r w:rsidR="00471FCB" w:rsidRPr="00073E62">
        <w:t>and</w:t>
      </w:r>
      <w:r w:rsidR="00526E74" w:rsidRPr="00073E62">
        <w:t>,</w:t>
      </w:r>
      <w:r w:rsidR="00A50B3A" w:rsidRPr="00073E62">
        <w:t xml:space="preserve"> in particular</w:t>
      </w:r>
      <w:r w:rsidR="00526E74" w:rsidRPr="00073E62">
        <w:t>,</w:t>
      </w:r>
      <w:r w:rsidR="00471FCB" w:rsidRPr="00073E62">
        <w:t xml:space="preserve"> </w:t>
      </w:r>
      <w:r w:rsidR="002013EB" w:rsidRPr="00073E62">
        <w:t xml:space="preserve">moral </w:t>
      </w:r>
      <w:r w:rsidR="00471FCB" w:rsidRPr="00073E62">
        <w:t>agency</w:t>
      </w:r>
      <w:r w:rsidRPr="00073E62">
        <w:t xml:space="preserve">. If police officers are to be considered, at least potentially, as </w:t>
      </w:r>
      <w:r w:rsidR="0001563E" w:rsidRPr="00073E62">
        <w:t>“</w:t>
      </w:r>
      <w:r w:rsidRPr="00073E62">
        <w:t>proto-typical group representatives</w:t>
      </w:r>
      <w:r w:rsidR="0001563E" w:rsidRPr="00073E62">
        <w:t>” who share a “set of common moral values” (Sunshine and Tyler</w:t>
      </w:r>
      <w:r w:rsidR="00D7649A">
        <w:t>,</w:t>
      </w:r>
      <w:r w:rsidR="0001563E" w:rsidRPr="00073E62">
        <w:t xml:space="preserve"> 2003: 154) with those they police, this would seem to require, first, </w:t>
      </w:r>
      <w:r w:rsidR="005926D3">
        <w:t xml:space="preserve">that </w:t>
      </w:r>
      <w:r w:rsidR="0001563E" w:rsidRPr="00073E62">
        <w:t xml:space="preserve">they do </w:t>
      </w:r>
      <w:r w:rsidR="00471FCB" w:rsidRPr="00073E62">
        <w:t xml:space="preserve">in fact </w:t>
      </w:r>
      <w:r w:rsidR="0001563E" w:rsidRPr="00073E62">
        <w:t>represent salient social categories. This is</w:t>
      </w:r>
      <w:r w:rsidR="002013EB" w:rsidRPr="00073E62">
        <w:t xml:space="preserve"> in</w:t>
      </w:r>
      <w:r w:rsidR="00957EB4" w:rsidRPr="00073E62">
        <w:t>deed</w:t>
      </w:r>
      <w:r w:rsidR="0001563E" w:rsidRPr="00073E62">
        <w:t xml:space="preserve"> a common theme in the theorisation of policing</w:t>
      </w:r>
      <w:r w:rsidR="00EF5284">
        <w:t>. Many</w:t>
      </w:r>
      <w:r w:rsidR="0001563E" w:rsidRPr="00073E62">
        <w:t xml:space="preserve"> have argued that police represent ideas of nation, state, community and belonging </w:t>
      </w:r>
      <w:r w:rsidR="00EF5284">
        <w:t xml:space="preserve">– </w:t>
      </w:r>
      <w:r w:rsidR="0001563E" w:rsidRPr="00073E62">
        <w:t xml:space="preserve">or exclusion </w:t>
      </w:r>
      <w:r w:rsidR="00EF5284">
        <w:t xml:space="preserve">(for example </w:t>
      </w:r>
      <w:r w:rsidR="0001563E" w:rsidRPr="00073E62">
        <w:t>Waddington</w:t>
      </w:r>
      <w:r w:rsidR="00D7649A">
        <w:t>,</w:t>
      </w:r>
      <w:r w:rsidR="0001563E" w:rsidRPr="00073E62">
        <w:t xml:space="preserve"> 1999</w:t>
      </w:r>
      <w:r w:rsidR="00D7649A">
        <w:t>;</w:t>
      </w:r>
      <w:r w:rsidR="004E123E" w:rsidRPr="00073E62">
        <w:t xml:space="preserve"> Loader and Mulcahy</w:t>
      </w:r>
      <w:r w:rsidR="00D7649A">
        <w:t>,</w:t>
      </w:r>
      <w:r w:rsidR="004E123E" w:rsidRPr="00073E62">
        <w:t xml:space="preserve"> </w:t>
      </w:r>
      <w:r w:rsidR="00BB4C3F" w:rsidRPr="00073E62">
        <w:t>2003</w:t>
      </w:r>
      <w:r w:rsidR="00EF5284">
        <w:t>; Reiner 2010</w:t>
      </w:r>
      <w:r w:rsidR="0001563E" w:rsidRPr="00073E62">
        <w:t xml:space="preserve">). Yet, second, </w:t>
      </w:r>
      <w:r w:rsidR="00471FCB" w:rsidRPr="00073E62">
        <w:t xml:space="preserve">it also </w:t>
      </w:r>
      <w:r w:rsidR="0001563E" w:rsidRPr="00073E62">
        <w:t>require</w:t>
      </w:r>
      <w:r w:rsidR="00471FCB" w:rsidRPr="00073E62">
        <w:t xml:space="preserve">s </w:t>
      </w:r>
      <w:r w:rsidR="0001563E" w:rsidRPr="00073E62">
        <w:t>that police are moral actors</w:t>
      </w:r>
      <w:r w:rsidR="00471FCB" w:rsidRPr="00073E62">
        <w:t xml:space="preserve"> </w:t>
      </w:r>
      <w:r w:rsidR="00471FCB" w:rsidRPr="00073E62">
        <w:rPr>
          <w:i/>
        </w:rPr>
        <w:t>able</w:t>
      </w:r>
      <w:r w:rsidR="00471FCB" w:rsidRPr="00073E62">
        <w:t xml:space="preserve"> to </w:t>
      </w:r>
      <w:r w:rsidR="00A54C3B" w:rsidRPr="00073E62">
        <w:t>behave</w:t>
      </w:r>
      <w:r w:rsidR="00471FCB" w:rsidRPr="00073E62">
        <w:t xml:space="preserve"> in ways that demonstrate they share the values of those they police</w:t>
      </w:r>
      <w:r w:rsidR="00A50B3A" w:rsidRPr="00073E62">
        <w:t xml:space="preserve"> (or </w:t>
      </w:r>
      <w:r w:rsidR="0068524C">
        <w:t xml:space="preserve">that they do </w:t>
      </w:r>
      <w:r w:rsidR="00A50B3A" w:rsidRPr="00073E62">
        <w:t>not)</w:t>
      </w:r>
      <w:r w:rsidR="00471FCB" w:rsidRPr="00073E62">
        <w:t xml:space="preserve">. </w:t>
      </w:r>
      <w:r w:rsidR="00BE0AC0" w:rsidRPr="00073E62">
        <w:t>T</w:t>
      </w:r>
      <w:r w:rsidR="00471FCB" w:rsidRPr="00073E62">
        <w:t xml:space="preserve">he expression of these values is </w:t>
      </w:r>
      <w:r w:rsidR="00A50B3A" w:rsidRPr="00073E62">
        <w:t>thought</w:t>
      </w:r>
      <w:r w:rsidR="00471FCB" w:rsidRPr="00073E62">
        <w:t xml:space="preserve"> to demonstrate to people that police officers are </w:t>
      </w:r>
      <w:r w:rsidR="00471FCB" w:rsidRPr="00073E62">
        <w:rPr>
          <w:i/>
        </w:rPr>
        <w:t>like them</w:t>
      </w:r>
      <w:r w:rsidR="00A54C3B" w:rsidRPr="00073E62">
        <w:t xml:space="preserve"> in a quite fundamental sense,</w:t>
      </w:r>
      <w:r w:rsidR="00471FCB" w:rsidRPr="00073E62">
        <w:t xml:space="preserve"> whether this be by generating a situational sense of shared group membership (Tyler and Blader</w:t>
      </w:r>
      <w:r w:rsidR="00D7649A">
        <w:t>,</w:t>
      </w:r>
      <w:r w:rsidR="00471FCB" w:rsidRPr="00073E62">
        <w:t xml:space="preserve"> 200</w:t>
      </w:r>
      <w:r w:rsidR="00F443CD">
        <w:t>3</w:t>
      </w:r>
      <w:r w:rsidR="00471FCB" w:rsidRPr="00073E62">
        <w:t>), motivating identification with salient superordinate social categories (Bradford et al.</w:t>
      </w:r>
      <w:r w:rsidR="00D7649A">
        <w:t>,</w:t>
      </w:r>
      <w:r w:rsidR="00471FCB" w:rsidRPr="00073E62">
        <w:t xml:space="preserve"> 2014) or </w:t>
      </w:r>
      <w:r w:rsidR="00A50B3A" w:rsidRPr="00073E62">
        <w:t xml:space="preserve">motivating identification with </w:t>
      </w:r>
      <w:r w:rsidR="00471FCB" w:rsidRPr="00073E62">
        <w:t>police as a distinct category in itself (</w:t>
      </w:r>
      <w:r w:rsidR="00A50B3A" w:rsidRPr="00073E62">
        <w:t>Radburn et al.</w:t>
      </w:r>
      <w:r w:rsidR="00D7649A">
        <w:t>,</w:t>
      </w:r>
      <w:r w:rsidR="00A50B3A" w:rsidRPr="00073E62">
        <w:t xml:space="preserve"> 2016). In short, this interpretation of PJT would seem to require moral agency on the part of human actors</w:t>
      </w:r>
      <w:r w:rsidR="00A1109B">
        <w:t>,</w:t>
      </w:r>
      <w:r w:rsidR="00A50B3A" w:rsidRPr="00073E62">
        <w:t xml:space="preserve"> who moreover stand for an institution that is anthropomorphised in significant ways</w:t>
      </w:r>
      <w:r w:rsidR="00BE0AC0" w:rsidRPr="00073E62">
        <w:t>.</w:t>
      </w:r>
    </w:p>
    <w:p w14:paraId="699324FA" w14:textId="0AD7F1DA" w:rsidR="00A50B3A" w:rsidRPr="00073E62" w:rsidRDefault="00BE0AC0" w:rsidP="0042335D">
      <w:pPr>
        <w:pStyle w:val="NormalWeb"/>
      </w:pPr>
      <w:r w:rsidRPr="00073E62">
        <w:t>Movement toward ‘virtual’ or ‘abstract’ policing may therefore present challenges for PJT</w:t>
      </w:r>
      <w:r w:rsidR="00957EB4" w:rsidRPr="00073E62">
        <w:t>,</w:t>
      </w:r>
      <w:r w:rsidRPr="00073E62">
        <w:t xml:space="preserve"> or perhaps more pertinently the ability of police to promote trust and legitimacy via fair process during interactions</w:t>
      </w:r>
      <w:r w:rsidR="00957EB4" w:rsidRPr="00073E62">
        <w:t>. T</w:t>
      </w:r>
      <w:r w:rsidRPr="00073E62">
        <w:t>echnologically</w:t>
      </w:r>
      <w:r w:rsidR="006A597B" w:rsidRPr="00073E62">
        <w:t>-</w:t>
      </w:r>
      <w:r w:rsidRPr="00073E62">
        <w:t>mediate</w:t>
      </w:r>
      <w:r w:rsidR="00A54C3B" w:rsidRPr="00073E62">
        <w:t>d</w:t>
      </w:r>
      <w:r w:rsidRPr="00073E62">
        <w:t xml:space="preserve"> contact</w:t>
      </w:r>
      <w:r w:rsidR="00480E92" w:rsidRPr="00073E62">
        <w:t xml:space="preserve"> may</w:t>
      </w:r>
      <w:r w:rsidRPr="00073E62">
        <w:t xml:space="preserve"> diminish or negate</w:t>
      </w:r>
      <w:r w:rsidR="0013591D" w:rsidRPr="00073E62">
        <w:t xml:space="preserve"> </w:t>
      </w:r>
      <w:r w:rsidRPr="00073E62">
        <w:t>the sense, among the public, that they are interacting with moral agents who are at least potentially similar to them.</w:t>
      </w:r>
      <w:r w:rsidR="00957EB4" w:rsidRPr="00073E62">
        <w:t xml:space="preserve"> Indeed, it may be that people need to believe (first) that they are interacting with moral agents in order to (second) be able to assess the similar</w:t>
      </w:r>
      <w:r w:rsidR="007F196E">
        <w:t>it</w:t>
      </w:r>
      <w:r w:rsidR="00957EB4" w:rsidRPr="00073E62">
        <w:t>y</w:t>
      </w:r>
      <w:r w:rsidR="00A1109B">
        <w:t xml:space="preserve"> of those agents</w:t>
      </w:r>
      <w:r w:rsidR="00957EB4" w:rsidRPr="00073E62">
        <w:t xml:space="preserve"> to themselves.</w:t>
      </w:r>
      <w:r w:rsidRPr="00073E62">
        <w:t xml:space="preserve"> To the extent that technology provides a barrier to a sense of social and moral congruence, or simply removes the human actor from one side of the interaction, it may become increasingly difficult to generat</w:t>
      </w:r>
      <w:r w:rsidR="00C70529" w:rsidRPr="00073E62">
        <w:t>e</w:t>
      </w:r>
      <w:r w:rsidRPr="00073E62">
        <w:t xml:space="preserve"> a sense of shared identity and, thus, trust and legitimacy.</w:t>
      </w:r>
    </w:p>
    <w:p w14:paraId="40B8A797" w14:textId="06468326" w:rsidR="00B62E91" w:rsidRDefault="00BE0AC0" w:rsidP="0042335D">
      <w:pPr>
        <w:pStyle w:val="NormalWeb"/>
      </w:pPr>
      <w:r w:rsidRPr="00073E62">
        <w:t xml:space="preserve">The second </w:t>
      </w:r>
      <w:r w:rsidR="00073E62">
        <w:t>set</w:t>
      </w:r>
      <w:r w:rsidR="00F04B0C" w:rsidRPr="00073E62">
        <w:t xml:space="preserve"> of potential implications arising from the </w:t>
      </w:r>
      <w:r w:rsidR="00073E62">
        <w:t>'</w:t>
      </w:r>
      <w:r w:rsidR="00F04B0C" w:rsidRPr="00073E62">
        <w:t>channel shift</w:t>
      </w:r>
      <w:r w:rsidR="00073E62">
        <w:t>’</w:t>
      </w:r>
      <w:r w:rsidR="00F04B0C" w:rsidRPr="00073E62">
        <w:t xml:space="preserve"> relates to the ways in which procedural justice might be </w:t>
      </w:r>
      <w:r w:rsidR="00564660" w:rsidRPr="00073E62">
        <w:t>‘done’</w:t>
      </w:r>
      <w:r w:rsidR="00F04B0C" w:rsidRPr="00073E62">
        <w:t xml:space="preserve"> in technologically</w:t>
      </w:r>
      <w:r w:rsidR="006A597B" w:rsidRPr="00073E62">
        <w:t>-</w:t>
      </w:r>
      <w:r w:rsidR="00F04B0C" w:rsidRPr="00073E62">
        <w:t>mediated interactions. It is generally accepted that ‘procedural justice’ encapsulates a range of different behaviours</w:t>
      </w:r>
      <w:r w:rsidR="00886C01" w:rsidRPr="00073E62">
        <w:t xml:space="preserve">, or perhaps more correctly </w:t>
      </w:r>
      <w:r w:rsidR="00F04B0C" w:rsidRPr="00073E62">
        <w:t>experiences</w:t>
      </w:r>
      <w:r w:rsidR="00886C01" w:rsidRPr="00073E62">
        <w:t xml:space="preserve"> (PJT is primarily concerned with police activity as it is perceived by those affected by it, rather than the objective content or ‘reality’ of the activity itself)</w:t>
      </w:r>
      <w:r w:rsidR="00F04B0C" w:rsidRPr="00073E62">
        <w:t xml:space="preserve">. </w:t>
      </w:r>
      <w:r w:rsidR="00B62E91">
        <w:t xml:space="preserve">How these different behaviours/experiences are conceptualised can have significant implications for our understanding of procedural justice perceptions play out in specific situations. </w:t>
      </w:r>
      <w:r w:rsidR="00F04B0C" w:rsidRPr="00073E62">
        <w:t xml:space="preserve">On </w:t>
      </w:r>
      <w:r w:rsidR="00C44207">
        <w:t>some</w:t>
      </w:r>
      <w:r w:rsidR="00F04B0C" w:rsidRPr="00073E62">
        <w:t xml:space="preserve"> accounts</w:t>
      </w:r>
      <w:r w:rsidR="00B62E91">
        <w:t>,</w:t>
      </w:r>
      <w:r w:rsidR="00F04B0C" w:rsidRPr="00073E62">
        <w:t xml:space="preserve"> there are four components</w:t>
      </w:r>
      <w:r w:rsidR="00886C01" w:rsidRPr="00073E62">
        <w:t xml:space="preserve"> of procedural justice</w:t>
      </w:r>
      <w:r w:rsidR="00F04B0C" w:rsidRPr="00073E62">
        <w:t>: participation or voice, neutrality, digni</w:t>
      </w:r>
      <w:r w:rsidR="00886C01" w:rsidRPr="00073E62">
        <w:t>fied</w:t>
      </w:r>
      <w:r w:rsidR="00F04B0C" w:rsidRPr="00073E62">
        <w:t xml:space="preserve"> and respect</w:t>
      </w:r>
      <w:r w:rsidR="00886C01" w:rsidRPr="00073E62">
        <w:t>ful treatment</w:t>
      </w:r>
      <w:r w:rsidR="001B2104" w:rsidRPr="00073E62">
        <w:t xml:space="preserve"> (or perhaps just ‘politeness’)</w:t>
      </w:r>
      <w:r w:rsidR="00F04B0C" w:rsidRPr="00073E62">
        <w:t>, and trustworthy motives (Tyler and Blader</w:t>
      </w:r>
      <w:r w:rsidR="00D7649A">
        <w:t>,</w:t>
      </w:r>
      <w:r w:rsidR="00F04B0C" w:rsidRPr="00073E62">
        <w:t xml:space="preserve"> 2000; Mazerolle et al.</w:t>
      </w:r>
      <w:r w:rsidR="00D7649A">
        <w:t>,</w:t>
      </w:r>
      <w:r w:rsidR="00F04B0C" w:rsidRPr="00073E62">
        <w:t xml:space="preserve"> 2012, Jonathan-Zamir et al.</w:t>
      </w:r>
      <w:r w:rsidR="00D7649A">
        <w:t>,</w:t>
      </w:r>
      <w:r w:rsidR="00F04B0C" w:rsidRPr="00073E62">
        <w:t xml:space="preserve"> 201</w:t>
      </w:r>
      <w:r w:rsidR="00013692">
        <w:t>5</w:t>
      </w:r>
      <w:r w:rsidR="00F04B0C" w:rsidRPr="00073E62">
        <w:t>)</w:t>
      </w:r>
      <w:r w:rsidR="00475EAF" w:rsidRPr="00073E62">
        <w:t>.</w:t>
      </w:r>
      <w:r w:rsidR="00C44207">
        <w:t xml:space="preserve"> Other accounts are subtly different, </w:t>
      </w:r>
      <w:r w:rsidR="009301C4" w:rsidRPr="00073E62">
        <w:t>emphasis</w:t>
      </w:r>
      <w:r w:rsidR="00C44207">
        <w:t>ing</w:t>
      </w:r>
      <w:r w:rsidR="009301C4" w:rsidRPr="00073E62">
        <w:t xml:space="preserve"> the ‘quality of decision-making’ and the ‘quality of treatment’ (Tyler and Blader</w:t>
      </w:r>
      <w:r w:rsidR="00D7649A">
        <w:t>,</w:t>
      </w:r>
      <w:r w:rsidR="009301C4" w:rsidRPr="00073E62">
        <w:t xml:space="preserve"> 2000; Tyler and Huo</w:t>
      </w:r>
      <w:r w:rsidR="00D7649A">
        <w:t>,</w:t>
      </w:r>
      <w:r w:rsidR="009301C4" w:rsidRPr="00073E62">
        <w:t xml:space="preserve"> 2002). </w:t>
      </w:r>
      <w:r w:rsidR="00C44207">
        <w:t>The former</w:t>
      </w:r>
      <w:r w:rsidR="009301C4" w:rsidRPr="00073E62">
        <w:t xml:space="preserve"> refers primarily to openness, consistency, neutrality and a lack of bias, while </w:t>
      </w:r>
      <w:r w:rsidR="00C44207">
        <w:t>the latter</w:t>
      </w:r>
      <w:r w:rsidR="009301C4" w:rsidRPr="00073E62">
        <w:t xml:space="preserve"> relates primarily to issues of</w:t>
      </w:r>
      <w:r w:rsidR="00957EB4" w:rsidRPr="00073E62">
        <w:t xml:space="preserve"> politeness,</w:t>
      </w:r>
      <w:r w:rsidR="009301C4" w:rsidRPr="00073E62">
        <w:t xml:space="preserve"> respect, dignity, voice and trustworthiness.</w:t>
      </w:r>
    </w:p>
    <w:p w14:paraId="7C8D7F0C" w14:textId="29231693" w:rsidR="001B2104" w:rsidRPr="00073E62" w:rsidRDefault="00C44207" w:rsidP="0042335D">
      <w:pPr>
        <w:pStyle w:val="NormalWeb"/>
      </w:pPr>
      <w:r>
        <w:t>Th</w:t>
      </w:r>
      <w:r w:rsidR="00B62E91">
        <w:t>e</w:t>
      </w:r>
      <w:r>
        <w:t xml:space="preserve"> second approach</w:t>
      </w:r>
      <w:r w:rsidR="00B62E91">
        <w:t xml:space="preserve"> outlined above</w:t>
      </w:r>
      <w:r>
        <w:t xml:space="preserve"> </w:t>
      </w:r>
      <w:r w:rsidR="00B62E91">
        <w:t>seems</w:t>
      </w:r>
      <w:r>
        <w:t xml:space="preserve"> more relevant </w:t>
      </w:r>
      <w:r w:rsidR="00B62E91">
        <w:t>to our purposes in this chapter, for two inter-related reasons</w:t>
      </w:r>
      <w:r w:rsidR="00DE3508" w:rsidRPr="00073E62">
        <w:t>. First, empirical accounts of the four</w:t>
      </w:r>
      <w:r w:rsidR="00A1109B">
        <w:t>-</w:t>
      </w:r>
      <w:r w:rsidR="00DE3508" w:rsidRPr="00073E62">
        <w:t xml:space="preserve">component model </w:t>
      </w:r>
      <w:r w:rsidR="00957EB4" w:rsidRPr="00073E62">
        <w:t xml:space="preserve">described above </w:t>
      </w:r>
      <w:r w:rsidR="00DE3508" w:rsidRPr="00073E62">
        <w:t>tend to conclude that they actually collapse into one construct</w:t>
      </w:r>
      <w:r w:rsidR="00475EAF" w:rsidRPr="00073E62">
        <w:t xml:space="preserve">, which also </w:t>
      </w:r>
      <w:r w:rsidR="00DE3508" w:rsidRPr="00073E62">
        <w:t>conflate</w:t>
      </w:r>
      <w:r w:rsidR="0058249F" w:rsidRPr="00073E62">
        <w:t>s</w:t>
      </w:r>
      <w:r w:rsidR="00DE3508" w:rsidRPr="00073E62">
        <w:t xml:space="preserve"> procedural justice and trust</w:t>
      </w:r>
      <w:r w:rsidR="00475EAF" w:rsidRPr="00073E62">
        <w:t>; b</w:t>
      </w:r>
      <w:r w:rsidR="00886C01" w:rsidRPr="00073E62">
        <w:t>y contrast, quality of treatment and quality of decision-making tend to be more empirically separable</w:t>
      </w:r>
      <w:r w:rsidR="00480E92" w:rsidRPr="00073E62">
        <w:t xml:space="preserve"> (Blader and Tyler</w:t>
      </w:r>
      <w:r w:rsidR="00D7649A">
        <w:t>,</w:t>
      </w:r>
      <w:r w:rsidR="00480E92" w:rsidRPr="00073E62">
        <w:t xml:space="preserve"> 2003, although see Reisig et al.</w:t>
      </w:r>
      <w:r w:rsidR="00D7649A">
        <w:t>,</w:t>
      </w:r>
      <w:r w:rsidR="00480E92" w:rsidRPr="00073E62">
        <w:t xml:space="preserve"> 2007)</w:t>
      </w:r>
      <w:r w:rsidR="00886C01" w:rsidRPr="00073E62">
        <w:t>.</w:t>
      </w:r>
      <w:r w:rsidR="00DE3508" w:rsidRPr="00073E62">
        <w:t xml:space="preserve"> Second, the </w:t>
      </w:r>
      <w:r w:rsidR="00886C01" w:rsidRPr="00073E62">
        <w:t xml:space="preserve">decision/treatment </w:t>
      </w:r>
      <w:r w:rsidR="00DE3508" w:rsidRPr="00073E62">
        <w:t xml:space="preserve">model </w:t>
      </w:r>
      <w:r w:rsidR="00B62E91">
        <w:t xml:space="preserve">also </w:t>
      </w:r>
      <w:r w:rsidR="00DE3508" w:rsidRPr="00073E62">
        <w:t xml:space="preserve">more </w:t>
      </w:r>
      <w:r w:rsidR="00A54C3B" w:rsidRPr="00073E62">
        <w:t>clearly</w:t>
      </w:r>
      <w:r w:rsidR="00DE3508" w:rsidRPr="00073E62">
        <w:t xml:space="preserve"> distinguishes between aspects of procedural justice that might play out differently </w:t>
      </w:r>
      <w:r w:rsidR="00564660" w:rsidRPr="00073E62">
        <w:t>in</w:t>
      </w:r>
      <w:r w:rsidR="00DE3508" w:rsidRPr="00073E62">
        <w:t xml:space="preserve"> face-to-face interactions between two humans</w:t>
      </w:r>
      <w:r w:rsidR="00B62E91">
        <w:t xml:space="preserve">, </w:t>
      </w:r>
      <w:r w:rsidR="00564660" w:rsidRPr="00073E62">
        <w:t>compared with</w:t>
      </w:r>
      <w:r w:rsidR="00DE3508" w:rsidRPr="00073E62">
        <w:t xml:space="preserve"> </w:t>
      </w:r>
      <w:r w:rsidR="0058249F" w:rsidRPr="00073E62">
        <w:t>interactions</w:t>
      </w:r>
      <w:r w:rsidR="00DE3508" w:rsidRPr="00073E62">
        <w:t xml:space="preserve"> that are</w:t>
      </w:r>
      <w:r w:rsidR="0058249F" w:rsidRPr="00073E62">
        <w:t xml:space="preserve"> in some way</w:t>
      </w:r>
      <w:r w:rsidR="00DE3508" w:rsidRPr="00073E62">
        <w:t xml:space="preserve"> mediated by technology.</w:t>
      </w:r>
      <w:r w:rsidR="002E06B8" w:rsidRPr="00073E62">
        <w:t xml:space="preserve"> </w:t>
      </w:r>
      <w:r w:rsidR="00B62E91">
        <w:t>D</w:t>
      </w:r>
      <w:r w:rsidR="002E06B8" w:rsidRPr="00073E62">
        <w:t xml:space="preserve">evelopments in policing that disconnect the </w:t>
      </w:r>
      <w:r w:rsidR="002E06B8" w:rsidRPr="00073E62">
        <w:rPr>
          <w:i/>
          <w:iCs/>
        </w:rPr>
        <w:t>treatment</w:t>
      </w:r>
      <w:r w:rsidR="002E06B8" w:rsidRPr="00073E62">
        <w:t xml:space="preserve"> from the </w:t>
      </w:r>
      <w:r w:rsidR="002E06B8" w:rsidRPr="00073E62">
        <w:rPr>
          <w:i/>
          <w:iCs/>
        </w:rPr>
        <w:t>person</w:t>
      </w:r>
      <w:r w:rsidR="002E06B8" w:rsidRPr="00073E62">
        <w:t xml:space="preserve"> </w:t>
      </w:r>
      <w:r w:rsidR="00B62E91">
        <w:t xml:space="preserve">may </w:t>
      </w:r>
      <w:r w:rsidR="002E06B8" w:rsidRPr="00073E62">
        <w:t xml:space="preserve">mean that we </w:t>
      </w:r>
      <w:r w:rsidR="00957EB4" w:rsidRPr="00073E62">
        <w:t>need to</w:t>
      </w:r>
      <w:r w:rsidR="002E06B8" w:rsidRPr="00073E62">
        <w:t xml:space="preserve"> </w:t>
      </w:r>
      <w:r w:rsidR="00957EB4" w:rsidRPr="00073E62">
        <w:t>‘</w:t>
      </w:r>
      <w:r w:rsidR="002E06B8" w:rsidRPr="00073E62">
        <w:t>disconnect</w:t>
      </w:r>
      <w:r w:rsidR="00957EB4" w:rsidRPr="00073E62">
        <w:t>’</w:t>
      </w:r>
      <w:r w:rsidR="002E06B8" w:rsidRPr="00073E62">
        <w:t xml:space="preserve"> the components of procedural justice. Whilst neutrality may be particularly well suited to technological mediation, it is not clear that </w:t>
      </w:r>
      <w:r w:rsidR="00957EB4" w:rsidRPr="00073E62">
        <w:t>politeness</w:t>
      </w:r>
      <w:r w:rsidR="002E06B8" w:rsidRPr="00073E62">
        <w:t>, dignity</w:t>
      </w:r>
      <w:r w:rsidR="00957EB4" w:rsidRPr="00073E62">
        <w:t xml:space="preserve"> and</w:t>
      </w:r>
      <w:r w:rsidR="002E06B8" w:rsidRPr="00073E62">
        <w:t xml:space="preserve"> respect can be shown by non-human actors. I</w:t>
      </w:r>
      <w:r w:rsidR="00957EB4" w:rsidRPr="00073E62">
        <w:t>t</w:t>
      </w:r>
      <w:r w:rsidR="00DE3508" w:rsidRPr="00073E62">
        <w:t xml:space="preserve"> would </w:t>
      </w:r>
      <w:r w:rsidR="00B62E91">
        <w:t xml:space="preserve">therefore </w:t>
      </w:r>
      <w:r w:rsidR="00DE3508" w:rsidRPr="00073E62">
        <w:t xml:space="preserve">seem </w:t>
      </w:r>
      <w:r w:rsidR="00DE3508" w:rsidRPr="00073E62">
        <w:rPr>
          <w:i/>
        </w:rPr>
        <w:t xml:space="preserve">prima facie </w:t>
      </w:r>
      <w:r w:rsidR="00DE3508" w:rsidRPr="00073E62">
        <w:t>easier for technologically</w:t>
      </w:r>
      <w:r w:rsidR="006A597B" w:rsidRPr="00073E62">
        <w:t>-</w:t>
      </w:r>
      <w:r w:rsidR="00DE3508" w:rsidRPr="00073E62">
        <w:t xml:space="preserve">mediated interaction to display appropriate decision-making (particularly </w:t>
      </w:r>
      <w:r w:rsidR="000A1320" w:rsidRPr="00073E62">
        <w:t xml:space="preserve">across dimensions of </w:t>
      </w:r>
      <w:r w:rsidR="00DE3508" w:rsidRPr="00073E62">
        <w:t>consistency, neutrality and a lack of bias)</w:t>
      </w:r>
      <w:r w:rsidR="00B62E91">
        <w:t xml:space="preserve"> </w:t>
      </w:r>
      <w:r w:rsidR="00DE3508" w:rsidRPr="00073E62">
        <w:t xml:space="preserve">than appropriate interaction (particularly </w:t>
      </w:r>
      <w:r w:rsidR="000A1320" w:rsidRPr="00073E62">
        <w:t xml:space="preserve">across dimensions of </w:t>
      </w:r>
      <w:r w:rsidR="00DE3508" w:rsidRPr="00073E62">
        <w:t>respect and dignity)</w:t>
      </w:r>
      <w:r w:rsidR="0058249F" w:rsidRPr="00073E62">
        <w:t>.</w:t>
      </w:r>
    </w:p>
    <w:p w14:paraId="24229170" w14:textId="732B07A2" w:rsidR="000E1FAD" w:rsidRPr="00073E62" w:rsidRDefault="0058249F" w:rsidP="0042335D">
      <w:pPr>
        <w:pStyle w:val="NormalWeb"/>
        <w:rPr>
          <w:lang w:val="en-US"/>
        </w:rPr>
      </w:pPr>
      <w:r w:rsidRPr="00073E62">
        <w:t xml:space="preserve">This </w:t>
      </w:r>
      <w:r w:rsidR="000E1FAD" w:rsidRPr="00073E62">
        <w:t>distinction will increase</w:t>
      </w:r>
      <w:r w:rsidRPr="00073E62">
        <w:t xml:space="preserve"> in salience</w:t>
      </w:r>
      <w:r w:rsidR="000E1FAD" w:rsidRPr="00073E62">
        <w:t xml:space="preserve"> the more technology inserts itself into and plays an active role in interactions. </w:t>
      </w:r>
      <w:r w:rsidR="00632F13" w:rsidRPr="00073E62">
        <w:t xml:space="preserve">Indeed, some have claimed that increasing automation will solve the problem of police bias: </w:t>
      </w:r>
      <w:r w:rsidR="00632F13" w:rsidRPr="00073E62">
        <w:rPr>
          <w:lang w:val="en-US"/>
        </w:rPr>
        <w:t xml:space="preserve">“[i]ncreasing automation will] render obsolete the litigation, public criticism, and academic critique </w:t>
      </w:r>
      <w:r w:rsidR="00632F13" w:rsidRPr="00073E62">
        <w:t>centering on the illicit use of police discretion</w:t>
      </w:r>
      <w:r w:rsidR="00632F13" w:rsidRPr="00073E62">
        <w:rPr>
          <w:lang w:val="en-US"/>
        </w:rPr>
        <w:t>” (Joh, 2007: 216; see also Lianos and Douglas</w:t>
      </w:r>
      <w:r w:rsidR="00D7649A">
        <w:rPr>
          <w:lang w:val="en-US"/>
        </w:rPr>
        <w:t>,</w:t>
      </w:r>
      <w:r w:rsidR="00632F13" w:rsidRPr="00073E62">
        <w:rPr>
          <w:lang w:val="en-US"/>
        </w:rPr>
        <w:t xml:space="preserve"> 2000). More recent work on, for example, the bias ‘ba</w:t>
      </w:r>
      <w:r w:rsidR="000E1FAD" w:rsidRPr="00073E62">
        <w:rPr>
          <w:lang w:val="en-US"/>
        </w:rPr>
        <w:t>k</w:t>
      </w:r>
      <w:r w:rsidR="00632F13" w:rsidRPr="00073E62">
        <w:rPr>
          <w:lang w:val="en-US"/>
        </w:rPr>
        <w:t xml:space="preserve">ed into’ algorithms increasingly used by police </w:t>
      </w:r>
      <w:r w:rsidR="00E57C92" w:rsidRPr="00073E62">
        <w:rPr>
          <w:lang w:val="en-US"/>
        </w:rPr>
        <w:t>largely</w:t>
      </w:r>
      <w:r w:rsidR="00632F13" w:rsidRPr="00073E62">
        <w:rPr>
          <w:lang w:val="en-US"/>
        </w:rPr>
        <w:t xml:space="preserve"> discount</w:t>
      </w:r>
      <w:r w:rsidR="00E57C92" w:rsidRPr="00073E62">
        <w:rPr>
          <w:lang w:val="en-US"/>
        </w:rPr>
        <w:t>s</w:t>
      </w:r>
      <w:r w:rsidR="00632F13" w:rsidRPr="00073E62">
        <w:rPr>
          <w:lang w:val="en-US"/>
        </w:rPr>
        <w:t xml:space="preserve"> such utopian theorizing (</w:t>
      </w:r>
      <w:r w:rsidR="00E57C92" w:rsidRPr="00073E62">
        <w:rPr>
          <w:lang w:val="en-US"/>
        </w:rPr>
        <w:t>Ferguson</w:t>
      </w:r>
      <w:r w:rsidR="00D7649A">
        <w:rPr>
          <w:lang w:val="en-US"/>
        </w:rPr>
        <w:t>,</w:t>
      </w:r>
      <w:r w:rsidR="00E57C92" w:rsidRPr="00073E62">
        <w:rPr>
          <w:lang w:val="en-US"/>
        </w:rPr>
        <w:t xml:space="preserve"> 2017; Lum and Isaac</w:t>
      </w:r>
      <w:r w:rsidR="00D7649A">
        <w:rPr>
          <w:lang w:val="en-US"/>
        </w:rPr>
        <w:t>,</w:t>
      </w:r>
      <w:r w:rsidR="00E57C92" w:rsidRPr="00073E62">
        <w:rPr>
          <w:lang w:val="en-US"/>
        </w:rPr>
        <w:t xml:space="preserve"> 2016</w:t>
      </w:r>
      <w:r w:rsidR="00475EAF" w:rsidRPr="00073E62">
        <w:rPr>
          <w:lang w:val="en-US"/>
        </w:rPr>
        <w:t>; Sandhu and Fussey</w:t>
      </w:r>
      <w:r w:rsidR="00D7649A">
        <w:rPr>
          <w:lang w:val="en-US"/>
        </w:rPr>
        <w:t>,</w:t>
      </w:r>
      <w:r w:rsidR="00475EAF" w:rsidRPr="00073E62">
        <w:rPr>
          <w:lang w:val="en-US"/>
        </w:rPr>
        <w:t xml:space="preserve"> 2020</w:t>
      </w:r>
      <w:r w:rsidR="00E57C92" w:rsidRPr="00073E62">
        <w:rPr>
          <w:lang w:val="en-US"/>
        </w:rPr>
        <w:t xml:space="preserve">), but machines </w:t>
      </w:r>
      <w:r w:rsidR="00475EAF" w:rsidRPr="00073E62">
        <w:rPr>
          <w:lang w:val="en-US"/>
        </w:rPr>
        <w:t>do at least offer</w:t>
      </w:r>
      <w:r w:rsidR="00E57C92" w:rsidRPr="00073E62">
        <w:rPr>
          <w:lang w:val="en-US"/>
        </w:rPr>
        <w:t xml:space="preserve"> a regularity and consistency unachievable by human actors</w:t>
      </w:r>
      <w:r w:rsidR="000A1320" w:rsidRPr="00073E62">
        <w:rPr>
          <w:lang w:val="en-US"/>
        </w:rPr>
        <w:t>;</w:t>
      </w:r>
      <w:r w:rsidRPr="00073E62">
        <w:rPr>
          <w:lang w:val="en-US"/>
        </w:rPr>
        <w:t xml:space="preserve"> although, as we </w:t>
      </w:r>
      <w:r w:rsidR="000A1320" w:rsidRPr="00073E62">
        <w:rPr>
          <w:lang w:val="en-US"/>
        </w:rPr>
        <w:t>discuss</w:t>
      </w:r>
      <w:r w:rsidRPr="00073E62">
        <w:rPr>
          <w:lang w:val="en-US"/>
        </w:rPr>
        <w:t xml:space="preserve"> below, </w:t>
      </w:r>
      <w:r w:rsidRPr="00073E62">
        <w:rPr>
          <w:i/>
          <w:lang w:val="en-US"/>
        </w:rPr>
        <w:t>demonstrating</w:t>
      </w:r>
      <w:r w:rsidRPr="00073E62">
        <w:rPr>
          <w:lang w:val="en-US"/>
        </w:rPr>
        <w:t xml:space="preserve"> this may be hard to do.</w:t>
      </w:r>
    </w:p>
    <w:p w14:paraId="7D677A09" w14:textId="22955940" w:rsidR="00E53262" w:rsidRPr="00073E62" w:rsidRDefault="000E1FAD" w:rsidP="0042335D">
      <w:pPr>
        <w:pStyle w:val="NormalWeb"/>
      </w:pPr>
      <w:r w:rsidRPr="00073E62">
        <w:rPr>
          <w:lang w:val="en-US"/>
        </w:rPr>
        <w:t>Respect</w:t>
      </w:r>
      <w:r w:rsidR="00957EB4" w:rsidRPr="00073E62">
        <w:rPr>
          <w:lang w:val="en-US"/>
        </w:rPr>
        <w:t xml:space="preserve">, </w:t>
      </w:r>
      <w:r w:rsidRPr="00073E62">
        <w:rPr>
          <w:lang w:val="en-US"/>
        </w:rPr>
        <w:t>dignity</w:t>
      </w:r>
      <w:r w:rsidR="00957EB4" w:rsidRPr="00073E62">
        <w:rPr>
          <w:lang w:val="en-US"/>
        </w:rPr>
        <w:t xml:space="preserve"> and politeness</w:t>
      </w:r>
      <w:r w:rsidR="00475EAF" w:rsidRPr="00073E62">
        <w:rPr>
          <w:lang w:val="en-US"/>
        </w:rPr>
        <w:t xml:space="preserve"> – on all accounts central to the idea of ‘quality of treatment’ –</w:t>
      </w:r>
      <w:r w:rsidRPr="00073E62">
        <w:rPr>
          <w:lang w:val="en-US"/>
        </w:rPr>
        <w:t xml:space="preserve"> seem </w:t>
      </w:r>
      <w:r w:rsidR="00475EAF" w:rsidRPr="00073E62">
        <w:rPr>
          <w:lang w:val="en-US"/>
        </w:rPr>
        <w:t xml:space="preserve">by contrast </w:t>
      </w:r>
      <w:r w:rsidRPr="00073E62">
        <w:rPr>
          <w:lang w:val="en-US"/>
        </w:rPr>
        <w:t xml:space="preserve">innately human in character, only attainable by machines to the extent they faithfully transmit or effectively simulate human behaviour. </w:t>
      </w:r>
      <w:r w:rsidR="00564660" w:rsidRPr="00073E62">
        <w:rPr>
          <w:lang w:val="en-US"/>
        </w:rPr>
        <w:t xml:space="preserve">As </w:t>
      </w:r>
      <w:r w:rsidRPr="00073E62">
        <w:t xml:space="preserve">Tudor-Owen </w:t>
      </w:r>
      <w:r w:rsidR="00564660" w:rsidRPr="00073E62">
        <w:t>(2019) argues, while automation may enhance perceptions of neutrality,</w:t>
      </w:r>
      <w:r w:rsidRPr="00073E62">
        <w:t xml:space="preserve"> “aspects of the</w:t>
      </w:r>
      <w:r w:rsidR="00564660" w:rsidRPr="00073E62">
        <w:t xml:space="preserve"> [PJT]</w:t>
      </w:r>
      <w:r w:rsidRPr="00073E62">
        <w:t xml:space="preserve"> model related to trustworthiness, respect, and voice intuitively require face-to-face interaction with police” (2019:7). </w:t>
      </w:r>
      <w:r w:rsidR="00564660" w:rsidRPr="00073E62">
        <w:t>In a rare empirical study in this field,</w:t>
      </w:r>
      <w:r w:rsidRPr="00073E62">
        <w:t xml:space="preserve"> Wells</w:t>
      </w:r>
      <w:r w:rsidR="00564660" w:rsidRPr="00073E62">
        <w:t xml:space="preserve"> (2008)</w:t>
      </w:r>
      <w:r w:rsidRPr="00073E62">
        <w:t xml:space="preserve"> found that </w:t>
      </w:r>
      <w:r w:rsidR="007F196E">
        <w:t>questions</w:t>
      </w:r>
      <w:r w:rsidRPr="00073E62">
        <w:t xml:space="preserve"> of respect, politeness, trust and voice were key to understanding public resistance to the speed camera as a form of automated justice</w:t>
      </w:r>
      <w:r w:rsidR="0058249F" w:rsidRPr="00073E62">
        <w:t>. R</w:t>
      </w:r>
      <w:r w:rsidR="00564660" w:rsidRPr="00073E62">
        <w:t xml:space="preserve">elational concerns were difficult if not impossible to convey in a context of full automation (where </w:t>
      </w:r>
      <w:r w:rsidR="00E53262" w:rsidRPr="00073E62">
        <w:t>a</w:t>
      </w:r>
      <w:r w:rsidR="00564660" w:rsidRPr="00073E62">
        <w:t xml:space="preserve"> </w:t>
      </w:r>
      <w:r w:rsidR="0058249F" w:rsidRPr="00073E62">
        <w:t xml:space="preserve">human actor </w:t>
      </w:r>
      <w:r w:rsidR="00E53262" w:rsidRPr="00073E62">
        <w:t>is only</w:t>
      </w:r>
      <w:r w:rsidR="00564660" w:rsidRPr="00073E62">
        <w:t xml:space="preserve"> notionally present</w:t>
      </w:r>
      <w:r w:rsidR="00E53262" w:rsidRPr="00073E62">
        <w:t xml:space="preserve"> or indeed entirely absent</w:t>
      </w:r>
      <w:r w:rsidR="00564660" w:rsidRPr="00073E62">
        <w:t>)</w:t>
      </w:r>
      <w:r w:rsidR="0058249F" w:rsidRPr="00073E62">
        <w:t xml:space="preserve">, and this fundamentally shaped how people viewed this particular type of interaction with authority. Moreover, in this context </w:t>
      </w:r>
      <w:r w:rsidRPr="00073E62">
        <w:t xml:space="preserve">neutrality and consistency </w:t>
      </w:r>
      <w:r w:rsidR="00531756" w:rsidRPr="00073E62">
        <w:t xml:space="preserve">(antecedents that were </w:t>
      </w:r>
      <w:r w:rsidR="00531756" w:rsidRPr="00073E62">
        <w:rPr>
          <w:i/>
          <w:iCs/>
        </w:rPr>
        <w:t>guaranteed</w:t>
      </w:r>
      <w:r w:rsidR="00531756" w:rsidRPr="00073E62">
        <w:t xml:space="preserve"> by the technology) </w:t>
      </w:r>
      <w:r w:rsidR="00564660" w:rsidRPr="00073E62">
        <w:t>were</w:t>
      </w:r>
      <w:r w:rsidRPr="00073E62">
        <w:t xml:space="preserve"> viewed as a </w:t>
      </w:r>
      <w:r w:rsidRPr="00073E62">
        <w:rPr>
          <w:i/>
        </w:rPr>
        <w:t>lack</w:t>
      </w:r>
      <w:r w:rsidRPr="00073E62">
        <w:t xml:space="preserve"> of respect for</w:t>
      </w:r>
      <w:r w:rsidR="000A1320" w:rsidRPr="00073E62">
        <w:t xml:space="preserve"> individual</w:t>
      </w:r>
      <w:r w:rsidRPr="00073E62">
        <w:t xml:space="preserve"> difference perceived to be relevant to the provision of justice</w:t>
      </w:r>
      <w:r w:rsidR="0058249F" w:rsidRPr="00073E62">
        <w:t>, further undermining trust in and acceptance of the system.</w:t>
      </w:r>
      <w:r w:rsidR="00A9374B">
        <w:t xml:space="preserve"> Wider research on, for example, the way people engage with AI decision-making processes has similarly found that a perceived lack of control over the decisions made – which in the procedural justice literature is often glossed as ‘voice’ – can be a significant inhibitory factor (Burton et al. 2018). One that can be resolved, somewhat ironically perhaps, by putting a human</w:t>
      </w:r>
      <w:r w:rsidR="0068524C">
        <w:t xml:space="preserve"> decision-maker</w:t>
      </w:r>
      <w:r w:rsidR="00A9374B">
        <w:t xml:space="preserve"> </w:t>
      </w:r>
      <w:r w:rsidR="0068524C">
        <w:t>‘</w:t>
      </w:r>
      <w:r w:rsidR="00A9374B">
        <w:t>back in the loop’ (ibid: 224)</w:t>
      </w:r>
    </w:p>
    <w:p w14:paraId="2AB3D0FC" w14:textId="0DCE15E0" w:rsidR="00E53262" w:rsidRPr="00073E62" w:rsidRDefault="0011080D" w:rsidP="0042335D">
      <w:pPr>
        <w:pStyle w:val="NormalWeb"/>
      </w:pPr>
      <w:r w:rsidRPr="00073E62">
        <w:t>If t</w:t>
      </w:r>
      <w:r w:rsidR="00886C01" w:rsidRPr="00073E62">
        <w:t>echnologically</w:t>
      </w:r>
      <w:r w:rsidR="006A597B" w:rsidRPr="00073E62">
        <w:t>-</w:t>
      </w:r>
      <w:r w:rsidR="00886C01" w:rsidRPr="00073E62">
        <w:t xml:space="preserve">mediated interaction </w:t>
      </w:r>
      <w:r w:rsidRPr="00073E62">
        <w:t>does</w:t>
      </w:r>
      <w:r w:rsidR="00A1109B">
        <w:t xml:space="preserve"> indeed</w:t>
      </w:r>
      <w:r w:rsidRPr="00073E62">
        <w:t xml:space="preserve"> </w:t>
      </w:r>
      <w:r w:rsidR="00886C01" w:rsidRPr="00073E62">
        <w:t>inhibit</w:t>
      </w:r>
      <w:r w:rsidRPr="00073E62">
        <w:t xml:space="preserve"> </w:t>
      </w:r>
      <w:r w:rsidR="00886C01" w:rsidRPr="00073E62">
        <w:t xml:space="preserve">or block </w:t>
      </w:r>
      <w:r w:rsidRPr="00073E62">
        <w:t xml:space="preserve">indications that </w:t>
      </w:r>
      <w:r w:rsidR="007F196E">
        <w:t>the police</w:t>
      </w:r>
      <w:r w:rsidRPr="00073E62">
        <w:t xml:space="preserve"> respect and value th</w:t>
      </w:r>
      <w:r w:rsidR="007F196E">
        <w:t>e</w:t>
      </w:r>
      <w:r w:rsidRPr="00073E62">
        <w:t xml:space="preserve"> police</w:t>
      </w:r>
      <w:r w:rsidR="007F196E">
        <w:t>d</w:t>
      </w:r>
      <w:r w:rsidRPr="00073E62">
        <w:t xml:space="preserve"> this would constitute a significant issue for both theory and practice. </w:t>
      </w:r>
      <w:r w:rsidR="00A64698" w:rsidRPr="00073E62">
        <w:t>On the one hand, respect and dignity are arguably the ‘richest’ elements of procedural justice, intrinsically linked in moral and political philosophy as well as social psychology to human flourishing, positive forms of community, and other social goods (</w:t>
      </w:r>
      <w:r w:rsidR="003D6AEE" w:rsidRPr="00073E62">
        <w:t xml:space="preserve">e.g. </w:t>
      </w:r>
      <w:r w:rsidR="00A64698" w:rsidRPr="00073E62">
        <w:t>Sennet</w:t>
      </w:r>
      <w:r w:rsidR="00CE12B2" w:rsidRPr="00073E62">
        <w:t>t</w:t>
      </w:r>
      <w:r w:rsidR="00D7649A">
        <w:t>,</w:t>
      </w:r>
      <w:r w:rsidR="00CE12B2" w:rsidRPr="00073E62">
        <w:t xml:space="preserve"> </w:t>
      </w:r>
      <w:r w:rsidR="003D6AEE" w:rsidRPr="00073E62">
        <w:t>2004; Watson</w:t>
      </w:r>
      <w:r w:rsidR="00D7649A">
        <w:t>,</w:t>
      </w:r>
      <w:r w:rsidR="003D6AEE" w:rsidRPr="00073E62">
        <w:t xml:space="preserve"> 2020</w:t>
      </w:r>
      <w:r w:rsidR="00A64698" w:rsidRPr="00073E62">
        <w:t xml:space="preserve">) </w:t>
      </w:r>
      <w:r w:rsidR="00957EB4" w:rsidRPr="00073E62">
        <w:t>If the chosen method(s) of communication of</w:t>
      </w:r>
      <w:r w:rsidR="00A64698" w:rsidRPr="00073E62">
        <w:t xml:space="preserve"> </w:t>
      </w:r>
      <w:r w:rsidR="00957EB4" w:rsidRPr="00073E62">
        <w:t xml:space="preserve">a </w:t>
      </w:r>
      <w:r w:rsidR="00A64698" w:rsidRPr="00073E62">
        <w:t xml:space="preserve">police organisation </w:t>
      </w:r>
      <w:r w:rsidR="00957EB4" w:rsidRPr="00073E62">
        <w:t xml:space="preserve">means it is </w:t>
      </w:r>
      <w:r w:rsidR="00A64698" w:rsidRPr="00073E62">
        <w:t xml:space="preserve">unable or unwilling to </w:t>
      </w:r>
      <w:r w:rsidR="00957EB4" w:rsidRPr="00073E62">
        <w:t xml:space="preserve">demonstrate </w:t>
      </w:r>
      <w:r w:rsidR="00A64698" w:rsidRPr="00073E62">
        <w:t>it respects those it serves</w:t>
      </w:r>
      <w:r w:rsidR="00A1109B">
        <w:t>,</w:t>
      </w:r>
      <w:r w:rsidR="00957EB4" w:rsidRPr="00073E62">
        <w:t xml:space="preserve"> this may </w:t>
      </w:r>
      <w:r w:rsidR="00A64698" w:rsidRPr="00073E62">
        <w:t>inhibit development of these goods</w:t>
      </w:r>
      <w:r w:rsidR="00957EB4" w:rsidRPr="00073E62">
        <w:t>. There are of course already existing models of this process in</w:t>
      </w:r>
      <w:r w:rsidR="00A64698" w:rsidRPr="00073E62">
        <w:t xml:space="preserve"> in many countries around the world</w:t>
      </w:r>
      <w:r w:rsidR="00957EB4" w:rsidRPr="00073E62">
        <w:t xml:space="preserve">, where distant and uncaring police organisations hinder human and social development. </w:t>
      </w:r>
    </w:p>
    <w:p w14:paraId="34EF173D" w14:textId="72437FF2" w:rsidR="0058249F" w:rsidRPr="00073E62" w:rsidRDefault="00A64698" w:rsidP="0058249F">
      <w:pPr>
        <w:jc w:val="both"/>
      </w:pPr>
      <w:r w:rsidRPr="00073E62">
        <w:t>On the other hand,</w:t>
      </w:r>
      <w:r w:rsidR="000C189C" w:rsidRPr="00073E62">
        <w:t xml:space="preserve"> as people experience, ‘read’ and react to police activity</w:t>
      </w:r>
      <w:r w:rsidRPr="00073E62">
        <w:t xml:space="preserve"> </w:t>
      </w:r>
      <w:r w:rsidR="000C189C" w:rsidRPr="00073E62">
        <w:t>relationship</w:t>
      </w:r>
      <w:r w:rsidR="00CE12B2" w:rsidRPr="00073E62">
        <w:t>s</w:t>
      </w:r>
      <w:r w:rsidR="000C189C" w:rsidRPr="00073E62">
        <w:t xml:space="preserve"> between the different aspects of procedural justice</w:t>
      </w:r>
      <w:r w:rsidR="003577E0">
        <w:t xml:space="preserve"> are formed</w:t>
      </w:r>
      <w:r w:rsidR="000C189C" w:rsidRPr="00073E62">
        <w:t xml:space="preserve">. Specifically, judgements about the quality of decision-making </w:t>
      </w:r>
      <w:r w:rsidR="00CE12B2" w:rsidRPr="00073E62">
        <w:t>may</w:t>
      </w:r>
      <w:r w:rsidR="000C189C" w:rsidRPr="00073E62">
        <w:t xml:space="preserve"> often be based</w:t>
      </w:r>
      <w:r w:rsidR="00CE12B2" w:rsidRPr="00073E62">
        <w:t>,</w:t>
      </w:r>
      <w:r w:rsidR="000C189C" w:rsidRPr="00073E62">
        <w:t xml:space="preserve"> in part</w:t>
      </w:r>
      <w:r w:rsidR="00CE12B2" w:rsidRPr="00073E62">
        <w:t>,</w:t>
      </w:r>
      <w:r w:rsidR="000C189C" w:rsidRPr="00073E62">
        <w:t xml:space="preserve"> on judgements about the quality of treatment (c.f. Bradford and Creutzfeldt</w:t>
      </w:r>
      <w:r w:rsidR="00D7649A">
        <w:t>,</w:t>
      </w:r>
      <w:r w:rsidR="000C189C" w:rsidRPr="00073E62">
        <w:t xml:space="preserve"> </w:t>
      </w:r>
      <w:r w:rsidR="00CE12B2" w:rsidRPr="00073E62">
        <w:t>2018)</w:t>
      </w:r>
      <w:r w:rsidR="000C189C" w:rsidRPr="00073E62">
        <w:t>.</w:t>
      </w:r>
      <w:r w:rsidR="00D63118" w:rsidRPr="00073E62">
        <w:t xml:space="preserve"> This is because it can be hard for </w:t>
      </w:r>
      <w:r w:rsidR="003577E0">
        <w:t>officers</w:t>
      </w:r>
      <w:r w:rsidR="00D63118" w:rsidRPr="00073E62">
        <w:t xml:space="preserve"> to display neutrality, consistency and a lack of bias in ways that people can apprehend.</w:t>
      </w:r>
      <w:r w:rsidR="000C189C" w:rsidRPr="00073E62">
        <w:t xml:space="preserve"> </w:t>
      </w:r>
      <w:r w:rsidR="00D63118" w:rsidRPr="00073E62">
        <w:t>M</w:t>
      </w:r>
      <w:r w:rsidR="000C189C" w:rsidRPr="00073E62">
        <w:t>any are unfamiliar with police decision-making processes</w:t>
      </w:r>
      <w:r w:rsidR="00CE12B2" w:rsidRPr="00073E62">
        <w:t xml:space="preserve">, and </w:t>
      </w:r>
      <w:r w:rsidR="000C189C" w:rsidRPr="00073E62">
        <w:t xml:space="preserve">the outcomes of those decisions will often be hidden (for example, relatively few who come forward to report a crime as a witness will ever find out if an arrest is made), making it hard to see if bias </w:t>
      </w:r>
      <w:r w:rsidR="00CE12B2" w:rsidRPr="00073E62">
        <w:t>is present</w:t>
      </w:r>
      <w:r w:rsidR="000C189C" w:rsidRPr="00073E62">
        <w:t xml:space="preserve">. The very notion of police ‘impartiality’ may </w:t>
      </w:r>
      <w:r w:rsidR="00526E74" w:rsidRPr="00073E62">
        <w:t xml:space="preserve">be </w:t>
      </w:r>
      <w:r w:rsidR="000C189C" w:rsidRPr="00073E62">
        <w:t xml:space="preserve">hard for some to grasp when officers ‘take the other side’ during a dispute. </w:t>
      </w:r>
      <w:r w:rsidR="00D63118" w:rsidRPr="00073E62">
        <w:t xml:space="preserve">And some forms of technological mediation </w:t>
      </w:r>
      <w:r w:rsidR="008C0FF3" w:rsidRPr="00073E62">
        <w:t>may</w:t>
      </w:r>
      <w:r w:rsidR="00D63118" w:rsidRPr="00073E62">
        <w:t xml:space="preserve"> further exacerbate the elusiveness of police decision-making</w:t>
      </w:r>
      <w:r w:rsidR="000C189C" w:rsidRPr="00073E62">
        <w:t xml:space="preserve"> </w:t>
      </w:r>
      <w:r w:rsidR="00E24AB2" w:rsidRPr="00073E62">
        <w:t>whe</w:t>
      </w:r>
      <w:r w:rsidR="00957EB4" w:rsidRPr="00073E62">
        <w:t>n</w:t>
      </w:r>
      <w:r w:rsidR="00D63118" w:rsidRPr="00073E62">
        <w:t>,</w:t>
      </w:r>
      <w:r w:rsidR="00957EB4" w:rsidRPr="00073E62">
        <w:t xml:space="preserve"> </w:t>
      </w:r>
      <w:r w:rsidR="00CE12B2" w:rsidRPr="00073E62">
        <w:t>as in the case of automated speed cameras above, decisions are</w:t>
      </w:r>
      <w:r w:rsidR="00D63118" w:rsidRPr="00073E62">
        <w:t xml:space="preserve"> automatic and</w:t>
      </w:r>
      <w:r w:rsidR="00CE12B2" w:rsidRPr="00073E62">
        <w:t xml:space="preserve"> simply </w:t>
      </w:r>
      <w:r w:rsidR="00CE12B2" w:rsidRPr="00073E62">
        <w:rPr>
          <w:i/>
          <w:iCs/>
        </w:rPr>
        <w:t>delivered</w:t>
      </w:r>
      <w:r w:rsidR="00CE12B2" w:rsidRPr="00073E62">
        <w:t>.</w:t>
      </w:r>
    </w:p>
    <w:p w14:paraId="6F44AB45" w14:textId="77777777" w:rsidR="0058249F" w:rsidRPr="00073E62" w:rsidRDefault="0058249F" w:rsidP="0058249F">
      <w:pPr>
        <w:jc w:val="both"/>
      </w:pPr>
    </w:p>
    <w:p w14:paraId="0504F86B" w14:textId="34B826F6" w:rsidR="00A64698" w:rsidRPr="00073E62" w:rsidRDefault="000C189C" w:rsidP="0058249F">
      <w:pPr>
        <w:jc w:val="both"/>
      </w:pPr>
      <w:r w:rsidRPr="00073E62">
        <w:t xml:space="preserve">People may thus make inferences about the </w:t>
      </w:r>
      <w:r w:rsidR="00D63118" w:rsidRPr="00073E62">
        <w:t>quality</w:t>
      </w:r>
      <w:r w:rsidRPr="00073E62">
        <w:t xml:space="preserve"> of decision-making from something they </w:t>
      </w:r>
      <w:r w:rsidRPr="00073E62">
        <w:rPr>
          <w:i/>
        </w:rPr>
        <w:t>do</w:t>
      </w:r>
      <w:r w:rsidRPr="00073E62">
        <w:t xml:space="preserve"> have experience with – the quality of the interaction between themselves and </w:t>
      </w:r>
      <w:r w:rsidR="00CE12B2" w:rsidRPr="00073E62">
        <w:t>officers</w:t>
      </w:r>
      <w:r w:rsidRPr="00073E62">
        <w:t>.</w:t>
      </w:r>
      <w:r w:rsidR="00D63118" w:rsidRPr="00073E62">
        <w:t xml:space="preserve"> </w:t>
      </w:r>
      <w:r w:rsidR="00CE12B2" w:rsidRPr="00073E62">
        <w:t>The</w:t>
      </w:r>
      <w:r w:rsidRPr="00073E62">
        <w:t xml:space="preserve"> </w:t>
      </w:r>
      <w:r w:rsidRPr="00073E62">
        <w:rPr>
          <w:i/>
        </w:rPr>
        <w:t>justice substitutability process</w:t>
      </w:r>
      <w:r w:rsidRPr="00073E62">
        <w:t xml:space="preserve"> described by Van den Bos and colleagues (Van den Bos</w:t>
      </w:r>
      <w:r w:rsidR="00D7649A">
        <w:t>,</w:t>
      </w:r>
      <w:r w:rsidRPr="00073E62">
        <w:t xml:space="preserve"> 2001; Van den Bos and Lind</w:t>
      </w:r>
      <w:r w:rsidR="00D7649A">
        <w:t>,</w:t>
      </w:r>
      <w:r w:rsidRPr="00073E62">
        <w:t xml:space="preserve"> 2002)</w:t>
      </w:r>
      <w:r w:rsidR="00CE12B2" w:rsidRPr="00073E62">
        <w:t xml:space="preserve"> </w:t>
      </w:r>
      <w:r w:rsidR="00D63118" w:rsidRPr="00073E62">
        <w:t>suggests</w:t>
      </w:r>
      <w:r w:rsidR="00CE12B2" w:rsidRPr="00073E62">
        <w:t xml:space="preserve"> </w:t>
      </w:r>
      <w:r w:rsidRPr="00073E62">
        <w:t xml:space="preserve">that people use aspects of processes about which </w:t>
      </w:r>
      <w:r w:rsidR="00053233" w:rsidRPr="00073E62">
        <w:t xml:space="preserve">they </w:t>
      </w:r>
      <w:r w:rsidRPr="00073E62">
        <w:t>have</w:t>
      </w:r>
      <w:r w:rsidR="00A86BB3" w:rsidRPr="00073E62">
        <w:t xml:space="preserve"> direct</w:t>
      </w:r>
      <w:r w:rsidRPr="00073E62">
        <w:t xml:space="preserve"> knowledge as heuristics for aspects of the process </w:t>
      </w:r>
      <w:r w:rsidR="003D6AEE" w:rsidRPr="00073E62">
        <w:t>about which they do not</w:t>
      </w:r>
      <w:r w:rsidRPr="00073E62">
        <w:t xml:space="preserve">. </w:t>
      </w:r>
      <w:r w:rsidR="003577E0">
        <w:t>T</w:t>
      </w:r>
      <w:r w:rsidR="00B673D2" w:rsidRPr="00073E62">
        <w:t>echnological</w:t>
      </w:r>
      <w:r w:rsidR="00CE12B2" w:rsidRPr="00073E62">
        <w:t xml:space="preserve"> mediation </w:t>
      </w:r>
      <w:r w:rsidR="003577E0">
        <w:t xml:space="preserve">may </w:t>
      </w:r>
      <w:r w:rsidR="00B673D2" w:rsidRPr="00073E62">
        <w:t>inhibit</w:t>
      </w:r>
      <w:r w:rsidR="0058249F" w:rsidRPr="00073E62">
        <w:t xml:space="preserve"> this </w:t>
      </w:r>
      <w:r w:rsidR="007F196E">
        <w:t>substitutability</w:t>
      </w:r>
      <w:r w:rsidR="003577E0">
        <w:t xml:space="preserve">, most obviously because </w:t>
      </w:r>
      <w:r w:rsidR="007F196E">
        <w:t>when there</w:t>
      </w:r>
      <w:r w:rsidR="003577E0">
        <w:t xml:space="preserve"> less or no meaningful interaction </w:t>
      </w:r>
      <w:r w:rsidR="00B62E91">
        <w:t>to provide heuristic information</w:t>
      </w:r>
      <w:r w:rsidR="007F196E">
        <w:t xml:space="preserve"> </w:t>
      </w:r>
      <w:r w:rsidR="003577E0">
        <w:t>it</w:t>
      </w:r>
      <w:r w:rsidR="007F196E">
        <w:t xml:space="preserve"> is</w:t>
      </w:r>
      <w:r w:rsidR="003577E0">
        <w:t xml:space="preserve"> harder for people to </w:t>
      </w:r>
      <w:r w:rsidR="0058249F" w:rsidRPr="00073E62">
        <w:t>deduc</w:t>
      </w:r>
      <w:r w:rsidR="003577E0">
        <w:t>e</w:t>
      </w:r>
      <w:r w:rsidR="000A1320" w:rsidRPr="00073E62">
        <w:t xml:space="preserve"> </w:t>
      </w:r>
      <w:r w:rsidR="0058249F" w:rsidRPr="00073E62">
        <w:t>the quality of decision-making.</w:t>
      </w:r>
      <w:r w:rsidR="00B673D2" w:rsidRPr="00073E62">
        <w:t xml:space="preserve"> To put it another way, when it further dis-embeds decision-making from human interaction, </w:t>
      </w:r>
      <w:r w:rsidR="000A1320" w:rsidRPr="00073E62">
        <w:t xml:space="preserve">and reduces the quantity and quality of the latter, </w:t>
      </w:r>
      <w:r w:rsidR="00B673D2" w:rsidRPr="00073E62">
        <w:t xml:space="preserve">technology may diminish the potential for people to reach </w:t>
      </w:r>
      <w:r w:rsidR="00B673D2" w:rsidRPr="003577E0">
        <w:rPr>
          <w:i/>
          <w:iCs/>
        </w:rPr>
        <w:t>any</w:t>
      </w:r>
      <w:r w:rsidR="00B673D2" w:rsidRPr="00073E62">
        <w:t xml:space="preserve"> kind of judgement about the fairness of a process because they</w:t>
      </w:r>
      <w:r w:rsidR="000A1320" w:rsidRPr="00073E62">
        <w:t xml:space="preserve"> simply</w:t>
      </w:r>
      <w:r w:rsidR="00B673D2" w:rsidRPr="00073E62">
        <w:t xml:space="preserve"> do not have enough information to work with.</w:t>
      </w:r>
    </w:p>
    <w:p w14:paraId="73FB0C18" w14:textId="010BEF28" w:rsidR="00886C01" w:rsidRPr="00073E62" w:rsidRDefault="00886C01" w:rsidP="0058249F">
      <w:pPr>
        <w:jc w:val="both"/>
      </w:pPr>
    </w:p>
    <w:p w14:paraId="41E27D84" w14:textId="674123E3" w:rsidR="00886C01" w:rsidRPr="00073E62" w:rsidRDefault="00886C01" w:rsidP="0058249F">
      <w:pPr>
        <w:jc w:val="both"/>
      </w:pPr>
      <w:r w:rsidRPr="00073E62">
        <w:t xml:space="preserve">It is plain, as we discuss below, </w:t>
      </w:r>
      <w:r w:rsidR="00053233" w:rsidRPr="00073E62">
        <w:t xml:space="preserve">that </w:t>
      </w:r>
      <w:r w:rsidR="0011080D" w:rsidRPr="00073E62">
        <w:t>all</w:t>
      </w:r>
      <w:r w:rsidRPr="00073E62">
        <w:t xml:space="preserve"> these issues </w:t>
      </w:r>
      <w:r w:rsidR="0011080D" w:rsidRPr="00073E62">
        <w:t>remain</w:t>
      </w:r>
      <w:r w:rsidRPr="00073E62">
        <w:t xml:space="preserve"> </w:t>
      </w:r>
      <w:r w:rsidR="0011080D" w:rsidRPr="00073E62">
        <w:t>un</w:t>
      </w:r>
      <w:r w:rsidRPr="00073E62">
        <w:t>resolved.</w:t>
      </w:r>
      <w:r w:rsidR="0011080D" w:rsidRPr="00073E62">
        <w:t xml:space="preserve"> It is too early, and the pace of change too fast, to be in any way certain how any of this will play out, and i</w:t>
      </w:r>
      <w:r w:rsidRPr="00073E62">
        <w:t>t is possible that technologically</w:t>
      </w:r>
      <w:r w:rsidR="006A597B" w:rsidRPr="00073E62">
        <w:t>-</w:t>
      </w:r>
      <w:r w:rsidRPr="00073E62">
        <w:t xml:space="preserve">mediated interaction </w:t>
      </w:r>
      <w:r w:rsidR="004F1D9E">
        <w:t>may</w:t>
      </w:r>
      <w:r w:rsidR="004F1D9E" w:rsidRPr="00073E62">
        <w:t xml:space="preserve"> </w:t>
      </w:r>
      <w:r w:rsidRPr="00073E62">
        <w:t>serve to maintain and even enhance</w:t>
      </w:r>
      <w:r w:rsidR="004F1D9E">
        <w:t>, rather than erode,</w:t>
      </w:r>
      <w:r w:rsidRPr="00073E62">
        <w:t xml:space="preserve"> elements of procedural justice. Opening up new lines of communication via social media, de-centring the police voice in peer-to-peer networks, and increasing the visibility of police communications and crucially people’s responses to them, may all, for example, enhance the potential for voice</w:t>
      </w:r>
      <w:r w:rsidR="00C70813">
        <w:t xml:space="preserve"> and increase</w:t>
      </w:r>
      <w:r w:rsidR="003577E0">
        <w:t xml:space="preserve"> </w:t>
      </w:r>
      <w:r w:rsidR="00C70813">
        <w:t>transparency (Grimmeli</w:t>
      </w:r>
      <w:r w:rsidR="00CD3659">
        <w:t>k</w:t>
      </w:r>
      <w:r w:rsidR="00C70813">
        <w:t>hujsen and Meijer</w:t>
      </w:r>
      <w:r w:rsidR="00D7649A">
        <w:t>,</w:t>
      </w:r>
      <w:r w:rsidR="00C70813">
        <w:t xml:space="preserve"> 2015; van der Velde et al.</w:t>
      </w:r>
      <w:r w:rsidR="001261B8">
        <w:t>,</w:t>
      </w:r>
      <w:r w:rsidR="00C70813">
        <w:t xml:space="preserve"> 2015; Fielding</w:t>
      </w:r>
      <w:r w:rsidR="001261B8">
        <w:t>,</w:t>
      </w:r>
      <w:r w:rsidR="00C70813">
        <w:t xml:space="preserve"> 2017).</w:t>
      </w:r>
      <w:r w:rsidRPr="00073E62">
        <w:t xml:space="preserve"> Yet the challenges sketched out above are significant</w:t>
      </w:r>
      <w:r w:rsidR="0011080D" w:rsidRPr="00073E62">
        <w:t xml:space="preserve">. </w:t>
      </w:r>
      <w:r w:rsidR="007D35BE" w:rsidRPr="00073E62">
        <w:t xml:space="preserve">To illustrate some of the emergent possibilities, in the </w:t>
      </w:r>
      <w:r w:rsidR="0011080D" w:rsidRPr="00073E62">
        <w:t>remainder of this chapter we</w:t>
      </w:r>
      <w:r w:rsidR="007D35BE" w:rsidRPr="00073E62">
        <w:t xml:space="preserve"> spell out three possible trajectories for procedural justice</w:t>
      </w:r>
      <w:r w:rsidR="002013EB" w:rsidRPr="00073E62">
        <w:t xml:space="preserve"> theory</w:t>
      </w:r>
      <w:r w:rsidR="007F196E">
        <w:t>, and the formation of public trust and police legitimacy,</w:t>
      </w:r>
      <w:r w:rsidR="00DC1EEF" w:rsidRPr="00073E62">
        <w:t xml:space="preserve"> in a world of increasingly technologically-mediated contact</w:t>
      </w:r>
      <w:r w:rsidR="007D35BE" w:rsidRPr="00073E62">
        <w:t xml:space="preserve">, </w:t>
      </w:r>
      <w:r w:rsidR="002013EB" w:rsidRPr="00073E62">
        <w:t>contrasting as we go with</w:t>
      </w:r>
      <w:r w:rsidR="007D35BE" w:rsidRPr="00073E62">
        <w:t xml:space="preserve"> other </w:t>
      </w:r>
      <w:r w:rsidR="002013EB" w:rsidRPr="00073E62">
        <w:t xml:space="preserve">sources of </w:t>
      </w:r>
      <w:r w:rsidR="007D35BE" w:rsidRPr="00073E62">
        <w:t>trust and legitimacy</w:t>
      </w:r>
      <w:r w:rsidR="002013EB" w:rsidRPr="00073E62">
        <w:t xml:space="preserve">. We label these trajectories </w:t>
      </w:r>
      <w:r w:rsidR="007D35BE" w:rsidRPr="00073E62">
        <w:rPr>
          <w:i/>
        </w:rPr>
        <w:t>Business as Usual</w:t>
      </w:r>
      <w:r w:rsidR="002013EB" w:rsidRPr="00073E62">
        <w:t>,</w:t>
      </w:r>
      <w:r w:rsidR="007D35BE" w:rsidRPr="00073E62">
        <w:t xml:space="preserve"> </w:t>
      </w:r>
      <w:r w:rsidR="008C0955">
        <w:rPr>
          <w:i/>
        </w:rPr>
        <w:t>Greater</w:t>
      </w:r>
      <w:r w:rsidR="007D35BE" w:rsidRPr="00073E62">
        <w:rPr>
          <w:i/>
        </w:rPr>
        <w:t xml:space="preserve"> Instrumentalism</w:t>
      </w:r>
      <w:r w:rsidR="002013EB" w:rsidRPr="00073E62">
        <w:rPr>
          <w:i/>
        </w:rPr>
        <w:t>,</w:t>
      </w:r>
      <w:r w:rsidR="007D35BE" w:rsidRPr="00073E62">
        <w:rPr>
          <w:i/>
        </w:rPr>
        <w:t xml:space="preserve"> </w:t>
      </w:r>
      <w:r w:rsidR="007D35BE" w:rsidRPr="00073E62">
        <w:t xml:space="preserve">and </w:t>
      </w:r>
      <w:r w:rsidR="008C0955">
        <w:rPr>
          <w:i/>
        </w:rPr>
        <w:t>S</w:t>
      </w:r>
      <w:r w:rsidR="007D35BE" w:rsidRPr="00073E62">
        <w:rPr>
          <w:i/>
        </w:rPr>
        <w:t>ource Diversification</w:t>
      </w:r>
      <w:r w:rsidR="008C0955" w:rsidRPr="008C0955">
        <w:rPr>
          <w:iCs/>
        </w:rPr>
        <w:t>;</w:t>
      </w:r>
      <w:r w:rsidR="002013EB" w:rsidRPr="00073E62">
        <w:rPr>
          <w:i/>
        </w:rPr>
        <w:t xml:space="preserve"> </w:t>
      </w:r>
      <w:r w:rsidR="007D35BE" w:rsidRPr="00073E62">
        <w:t>categories intended purely as heuristics,</w:t>
      </w:r>
      <w:r w:rsidR="002013EB" w:rsidRPr="00073E62">
        <w:t xml:space="preserve"> with large potential over-laps, and to be understood in context of a reality </w:t>
      </w:r>
      <w:r w:rsidR="007D35BE" w:rsidRPr="00073E62">
        <w:t>likely to be far more complex</w:t>
      </w:r>
      <w:r w:rsidR="002013EB" w:rsidRPr="00073E62">
        <w:t xml:space="preserve"> in nature</w:t>
      </w:r>
      <w:r w:rsidR="007D35BE" w:rsidRPr="00073E62">
        <w:t>.</w:t>
      </w:r>
    </w:p>
    <w:p w14:paraId="5B8E82E6" w14:textId="0B55E560" w:rsidR="00EC1E76" w:rsidRPr="00073E62" w:rsidRDefault="00D45B89" w:rsidP="0042335D">
      <w:pPr>
        <w:pStyle w:val="NormalWeb"/>
        <w:rPr>
          <w:b/>
        </w:rPr>
      </w:pPr>
      <w:r w:rsidRPr="00073E62">
        <w:rPr>
          <w:b/>
        </w:rPr>
        <w:t xml:space="preserve">Possible </w:t>
      </w:r>
      <w:r w:rsidR="00A64698" w:rsidRPr="00073E62">
        <w:rPr>
          <w:b/>
        </w:rPr>
        <w:t>futures</w:t>
      </w:r>
      <w:r w:rsidRPr="00073E62">
        <w:rPr>
          <w:b/>
        </w:rPr>
        <w:t xml:space="preserve"> </w:t>
      </w:r>
      <w:r w:rsidR="00A64698" w:rsidRPr="00073E62">
        <w:rPr>
          <w:b/>
        </w:rPr>
        <w:t>in a world of</w:t>
      </w:r>
      <w:r w:rsidRPr="00073E62">
        <w:rPr>
          <w:b/>
        </w:rPr>
        <w:t xml:space="preserve"> </w:t>
      </w:r>
      <w:r w:rsidR="00DC1EEF" w:rsidRPr="00073E62">
        <w:rPr>
          <w:b/>
        </w:rPr>
        <w:t>technologically-</w:t>
      </w:r>
      <w:r w:rsidRPr="00073E62">
        <w:rPr>
          <w:b/>
        </w:rPr>
        <w:t xml:space="preserve">mediated </w:t>
      </w:r>
      <w:r w:rsidR="00EC1E76" w:rsidRPr="00073E62">
        <w:rPr>
          <w:b/>
        </w:rPr>
        <w:t xml:space="preserve">police </w:t>
      </w:r>
      <w:r w:rsidRPr="00073E62">
        <w:rPr>
          <w:b/>
        </w:rPr>
        <w:t>contact</w:t>
      </w:r>
    </w:p>
    <w:p w14:paraId="502B8A44" w14:textId="5DF973D4" w:rsidR="00EC1E76" w:rsidRPr="00073E62" w:rsidRDefault="007D35BE" w:rsidP="0042335D">
      <w:pPr>
        <w:pStyle w:val="NormalWeb"/>
        <w:rPr>
          <w:i/>
        </w:rPr>
      </w:pPr>
      <w:r w:rsidRPr="00073E62">
        <w:rPr>
          <w:i/>
        </w:rPr>
        <w:t>Business as usual</w:t>
      </w:r>
    </w:p>
    <w:p w14:paraId="564E096A" w14:textId="53B24373" w:rsidR="007C4DDE" w:rsidRPr="00073E62" w:rsidRDefault="002013EB" w:rsidP="007C4DDE">
      <w:pPr>
        <w:pStyle w:val="NormalWeb"/>
        <w:rPr>
          <w:color w:val="111111"/>
        </w:rPr>
      </w:pPr>
      <w:r w:rsidRPr="00073E62">
        <w:t>Despite the concerns raised</w:t>
      </w:r>
      <w:r w:rsidR="00F83744" w:rsidRPr="00073E62">
        <w:t xml:space="preserve"> above, some current research suggests that well-established aspects of procedural justice theory</w:t>
      </w:r>
      <w:r w:rsidR="003D6AEE" w:rsidRPr="00073E62">
        <w:t xml:space="preserve"> actually</w:t>
      </w:r>
      <w:r w:rsidR="00F83744" w:rsidRPr="00073E62">
        <w:t xml:space="preserve"> translate well into partially- or fully-mediated interactions between the public and institutions with power and/or authority over them. </w:t>
      </w:r>
      <w:r w:rsidR="00123A40" w:rsidRPr="00073E62">
        <w:t xml:space="preserve">Tyler and colleagues (2019), for example, </w:t>
      </w:r>
      <w:r w:rsidR="003D6AEE" w:rsidRPr="00073E62">
        <w:t>have</w:t>
      </w:r>
      <w:r w:rsidR="00123A40" w:rsidRPr="00073E62">
        <w:t xml:space="preserve"> demonstrated that </w:t>
      </w:r>
      <w:r w:rsidR="007C4DDE" w:rsidRPr="00073E62">
        <w:t>users of a social media site who had had content removed because it violated the ‘community standards’ of that site (e.g. included nudity, hate speech, or bullying) respond</w:t>
      </w:r>
      <w:r w:rsidR="003577E0">
        <w:t>ed</w:t>
      </w:r>
      <w:r w:rsidR="007C4DDE" w:rsidRPr="00073E62">
        <w:t xml:space="preserve"> positively to a notification and appeal process they perceived to be procedurally fair. For example, respondents to </w:t>
      </w:r>
      <w:r w:rsidR="008256EF" w:rsidRPr="00073E62">
        <w:t xml:space="preserve">a </w:t>
      </w:r>
      <w:r w:rsidR="007C4DDE" w:rsidRPr="00073E62">
        <w:t xml:space="preserve">survey fielded after an initial post was removed who felt they had been procedurally fairly treated were </w:t>
      </w:r>
      <w:r w:rsidR="007C4DDE" w:rsidRPr="00073E62">
        <w:rPr>
          <w:i/>
        </w:rPr>
        <w:t>less</w:t>
      </w:r>
      <w:r w:rsidR="007C4DDE" w:rsidRPr="00073E62">
        <w:t xml:space="preserve"> likely to re-post offending material during a 45-day follow period than those who felt they had not been fairly treated. Crucially for current purposes, all this will have been done on-line, and mostly via automated messages: “</w:t>
      </w:r>
      <w:r w:rsidR="007C4DDE" w:rsidRPr="00073E62">
        <w:rPr>
          <w:color w:val="111111"/>
        </w:rPr>
        <w:t xml:space="preserve">At the time of this study, the site did not provide opportunities for written justifications or explanations by the user, nor did they receive a personalized response. If they appealed, they </w:t>
      </w:r>
      <w:r w:rsidR="00DB1981">
        <w:rPr>
          <w:color w:val="111111"/>
        </w:rPr>
        <w:t>are (sic)</w:t>
      </w:r>
      <w:r w:rsidR="007C4DDE" w:rsidRPr="00073E62">
        <w:rPr>
          <w:color w:val="111111"/>
        </w:rPr>
        <w:t xml:space="preserve"> only told which standard they had violated” (2019: </w:t>
      </w:r>
      <w:r w:rsidR="00DB1981">
        <w:rPr>
          <w:color w:val="111111"/>
        </w:rPr>
        <w:t>118</w:t>
      </w:r>
      <w:r w:rsidR="007C4DDE" w:rsidRPr="00073E62">
        <w:rPr>
          <w:color w:val="111111"/>
        </w:rPr>
        <w:t>).</w:t>
      </w:r>
    </w:p>
    <w:p w14:paraId="618FB240" w14:textId="11F3F0EA" w:rsidR="00836E8B" w:rsidRPr="00073E62" w:rsidRDefault="00762614" w:rsidP="007C4DDE">
      <w:pPr>
        <w:pStyle w:val="NormalWeb"/>
        <w:rPr>
          <w:color w:val="111111"/>
        </w:rPr>
      </w:pPr>
      <w:r w:rsidRPr="00073E62">
        <w:rPr>
          <w:color w:val="111111"/>
        </w:rPr>
        <w:t>I</w:t>
      </w:r>
      <w:r w:rsidR="007C4DDE" w:rsidRPr="00073E62">
        <w:rPr>
          <w:color w:val="111111"/>
        </w:rPr>
        <w:t>n a pair of linked studies Creutzfeldt and Bradford (</w:t>
      </w:r>
      <w:r w:rsidR="00780195" w:rsidRPr="00073E62">
        <w:rPr>
          <w:color w:val="111111"/>
        </w:rPr>
        <w:t>Creutzfeldt and Bradford</w:t>
      </w:r>
      <w:r w:rsidR="00D7649A">
        <w:rPr>
          <w:color w:val="111111"/>
        </w:rPr>
        <w:t>,</w:t>
      </w:r>
      <w:r w:rsidR="00780195" w:rsidRPr="00073E62">
        <w:rPr>
          <w:color w:val="111111"/>
        </w:rPr>
        <w:t xml:space="preserve"> 201</w:t>
      </w:r>
      <w:r w:rsidRPr="00073E62">
        <w:rPr>
          <w:color w:val="111111"/>
        </w:rPr>
        <w:t>6</w:t>
      </w:r>
      <w:r w:rsidR="00780195" w:rsidRPr="00073E62">
        <w:rPr>
          <w:color w:val="111111"/>
        </w:rPr>
        <w:t>; Bradford and Creutzfeldt</w:t>
      </w:r>
      <w:r w:rsidR="00D7649A">
        <w:rPr>
          <w:color w:val="111111"/>
        </w:rPr>
        <w:t>,</w:t>
      </w:r>
      <w:r w:rsidR="00780195" w:rsidRPr="00073E62">
        <w:rPr>
          <w:color w:val="111111"/>
        </w:rPr>
        <w:t xml:space="preserve"> 2018) </w:t>
      </w:r>
      <w:r w:rsidRPr="00073E62">
        <w:rPr>
          <w:color w:val="111111"/>
        </w:rPr>
        <w:t xml:space="preserve">found evidence of a procedural justice effect in another highly mediated context: </w:t>
      </w:r>
      <w:r w:rsidR="00836E8B" w:rsidRPr="00073E62">
        <w:rPr>
          <w:color w:val="111111"/>
        </w:rPr>
        <w:t xml:space="preserve">the </w:t>
      </w:r>
      <w:r w:rsidRPr="00073E62">
        <w:rPr>
          <w:color w:val="111111"/>
        </w:rPr>
        <w:t xml:space="preserve">interactions between consumers and ombuds services dealing with their complaints against businesses. In the UK, for example, very few of these interactions are in-person, and nearly half </w:t>
      </w:r>
      <w:r w:rsidR="0093259A" w:rsidRPr="00073E62">
        <w:rPr>
          <w:color w:val="111111"/>
        </w:rPr>
        <w:t>take place</w:t>
      </w:r>
      <w:r w:rsidRPr="00073E62">
        <w:rPr>
          <w:color w:val="111111"/>
        </w:rPr>
        <w:t xml:space="preserve"> via email or</w:t>
      </w:r>
      <w:r w:rsidR="0093259A" w:rsidRPr="00073E62">
        <w:rPr>
          <w:color w:val="111111"/>
        </w:rPr>
        <w:t xml:space="preserve"> an</w:t>
      </w:r>
      <w:r w:rsidRPr="00073E62">
        <w:rPr>
          <w:color w:val="111111"/>
        </w:rPr>
        <w:t xml:space="preserve"> on-line portal (Creutzfeldt and Bradford</w:t>
      </w:r>
      <w:r w:rsidR="00D7649A">
        <w:rPr>
          <w:color w:val="111111"/>
        </w:rPr>
        <w:t>,</w:t>
      </w:r>
      <w:r w:rsidRPr="00073E62">
        <w:rPr>
          <w:color w:val="111111"/>
        </w:rPr>
        <w:t xml:space="preserve"> 2016). Moreover, consumers involved in the complaints process clearly have a strong instrumental orientation to</w:t>
      </w:r>
      <w:r w:rsidR="00DB1981">
        <w:rPr>
          <w:color w:val="111111"/>
        </w:rPr>
        <w:t>ward</w:t>
      </w:r>
      <w:r w:rsidRPr="00073E62">
        <w:rPr>
          <w:color w:val="111111"/>
        </w:rPr>
        <w:t xml:space="preserve"> it (</w:t>
      </w:r>
      <w:r w:rsidR="003D6AEE" w:rsidRPr="00073E62">
        <w:rPr>
          <w:color w:val="111111"/>
        </w:rPr>
        <w:t>they</w:t>
      </w:r>
      <w:r w:rsidRPr="00073E62">
        <w:rPr>
          <w:color w:val="111111"/>
        </w:rPr>
        <w:t xml:space="preserve"> want their money back). Yet, even here, people were clearly able to make judgements about the fairness of the process through which the ombuds service dealt with them, and their perceptions of</w:t>
      </w:r>
      <w:r w:rsidR="00836E8B" w:rsidRPr="00073E62">
        <w:rPr>
          <w:color w:val="111111"/>
        </w:rPr>
        <w:t xml:space="preserve"> procedural justice were associated with their readiness to accept the decision in their case, net of its favourability to them. Such outcomes are entirely in line with key prediction</w:t>
      </w:r>
      <w:r w:rsidR="0068524C">
        <w:rPr>
          <w:color w:val="111111"/>
        </w:rPr>
        <w:t>s</w:t>
      </w:r>
      <w:r w:rsidR="00836E8B" w:rsidRPr="00073E62">
        <w:rPr>
          <w:color w:val="111111"/>
        </w:rPr>
        <w:t xml:space="preserve"> of procedural justice theory, and suggest that process fairness counts even in cases where contact between individual and authority occurs largely or entirely on-line.</w:t>
      </w:r>
    </w:p>
    <w:p w14:paraId="4F652D86" w14:textId="152486C8" w:rsidR="00957EB4" w:rsidRPr="00073E62" w:rsidRDefault="00D02426" w:rsidP="00157EBD">
      <w:pPr>
        <w:pStyle w:val="CommentText"/>
        <w:jc w:val="both"/>
        <w:rPr>
          <w:rFonts w:ascii="Times New Roman" w:hAnsi="Times New Roman" w:cs="Times New Roman"/>
          <w:sz w:val="24"/>
          <w:szCs w:val="24"/>
        </w:rPr>
      </w:pPr>
      <w:r w:rsidRPr="00073E62">
        <w:rPr>
          <w:rFonts w:ascii="Times New Roman" w:hAnsi="Times New Roman" w:cs="Times New Roman"/>
          <w:sz w:val="24"/>
          <w:szCs w:val="24"/>
        </w:rPr>
        <w:t xml:space="preserve">Further, </w:t>
      </w:r>
      <w:r w:rsidR="00E65A0D" w:rsidRPr="00073E62">
        <w:rPr>
          <w:rFonts w:ascii="Times New Roman" w:hAnsi="Times New Roman" w:cs="Times New Roman"/>
          <w:sz w:val="24"/>
          <w:szCs w:val="24"/>
        </w:rPr>
        <w:t xml:space="preserve">Spain and Madhavan’s (2009) study of </w:t>
      </w:r>
      <w:r w:rsidRPr="00073E62">
        <w:rPr>
          <w:rFonts w:ascii="Times New Roman" w:hAnsi="Times New Roman" w:cs="Times New Roman"/>
          <w:sz w:val="24"/>
          <w:szCs w:val="24"/>
        </w:rPr>
        <w:t>‘automation etiquette’</w:t>
      </w:r>
      <w:r w:rsidR="00957EB4" w:rsidRPr="00073E62">
        <w:rPr>
          <w:rFonts w:ascii="Times New Roman" w:hAnsi="Times New Roman" w:cs="Times New Roman"/>
          <w:sz w:val="24"/>
          <w:szCs w:val="24"/>
        </w:rPr>
        <w:t xml:space="preserve"> </w:t>
      </w:r>
      <w:r w:rsidR="00214039" w:rsidRPr="00073E62">
        <w:rPr>
          <w:rFonts w:ascii="Times New Roman" w:hAnsi="Times New Roman" w:cs="Times New Roman"/>
          <w:sz w:val="24"/>
          <w:szCs w:val="24"/>
        </w:rPr>
        <w:t xml:space="preserve">found that politeness mattered even when </w:t>
      </w:r>
      <w:r w:rsidR="00DA1350" w:rsidRPr="00073E62">
        <w:rPr>
          <w:rFonts w:ascii="Times New Roman" w:hAnsi="Times New Roman" w:cs="Times New Roman"/>
          <w:sz w:val="24"/>
          <w:szCs w:val="24"/>
        </w:rPr>
        <w:t>people</w:t>
      </w:r>
      <w:r w:rsidR="00214039" w:rsidRPr="00073E62">
        <w:rPr>
          <w:rFonts w:ascii="Times New Roman" w:hAnsi="Times New Roman" w:cs="Times New Roman"/>
          <w:sz w:val="24"/>
          <w:szCs w:val="24"/>
        </w:rPr>
        <w:t xml:space="preserve"> were engaging with automated systems. </w:t>
      </w:r>
      <w:r w:rsidR="00D429CC" w:rsidRPr="00073E62">
        <w:rPr>
          <w:rFonts w:ascii="Times New Roman" w:hAnsi="Times New Roman" w:cs="Times New Roman"/>
          <w:sz w:val="24"/>
          <w:szCs w:val="24"/>
        </w:rPr>
        <w:t xml:space="preserve">Their study involved participants performing a simulated luggage-screening task, interacting with an </w:t>
      </w:r>
      <w:r w:rsidR="00CD6269" w:rsidRPr="00073E62">
        <w:rPr>
          <w:rFonts w:ascii="Times New Roman" w:hAnsi="Times New Roman" w:cs="Times New Roman"/>
          <w:sz w:val="24"/>
          <w:szCs w:val="24"/>
        </w:rPr>
        <w:t>automated aid. The aid responded imperfectly</w:t>
      </w:r>
      <w:r w:rsidR="00957EB4" w:rsidRPr="00073E62">
        <w:rPr>
          <w:rFonts w:ascii="Times New Roman" w:hAnsi="Times New Roman" w:cs="Times New Roman"/>
          <w:sz w:val="24"/>
          <w:szCs w:val="24"/>
        </w:rPr>
        <w:t>,</w:t>
      </w:r>
      <w:r w:rsidR="00CD6269" w:rsidRPr="00073E62">
        <w:rPr>
          <w:rFonts w:ascii="Times New Roman" w:hAnsi="Times New Roman" w:cs="Times New Roman"/>
          <w:sz w:val="24"/>
          <w:szCs w:val="24"/>
        </w:rPr>
        <w:t xml:space="preserve"> </w:t>
      </w:r>
      <w:r w:rsidR="002779A7" w:rsidRPr="00073E62">
        <w:rPr>
          <w:rFonts w:ascii="Times New Roman" w:hAnsi="Times New Roman" w:cs="Times New Roman"/>
          <w:sz w:val="24"/>
          <w:szCs w:val="24"/>
        </w:rPr>
        <w:t xml:space="preserve">varying in ‘pedigree’ </w:t>
      </w:r>
      <w:r w:rsidR="00D429CC" w:rsidRPr="00073E62">
        <w:rPr>
          <w:rFonts w:ascii="Times New Roman" w:hAnsi="Times New Roman" w:cs="Times New Roman"/>
          <w:sz w:val="24"/>
          <w:szCs w:val="24"/>
        </w:rPr>
        <w:t xml:space="preserve">(expert </w:t>
      </w:r>
      <w:r w:rsidR="002779A7" w:rsidRPr="00073E62">
        <w:rPr>
          <w:rFonts w:ascii="Times New Roman" w:hAnsi="Times New Roman" w:cs="Times New Roman"/>
          <w:sz w:val="24"/>
          <w:szCs w:val="24"/>
        </w:rPr>
        <w:t xml:space="preserve">or </w:t>
      </w:r>
      <w:r w:rsidR="00D429CC" w:rsidRPr="00073E62">
        <w:rPr>
          <w:rFonts w:ascii="Times New Roman" w:hAnsi="Times New Roman" w:cs="Times New Roman"/>
          <w:sz w:val="24"/>
          <w:szCs w:val="24"/>
        </w:rPr>
        <w:t xml:space="preserve">novice) and </w:t>
      </w:r>
      <w:r w:rsidR="002779A7" w:rsidRPr="00073E62">
        <w:rPr>
          <w:rFonts w:ascii="Times New Roman" w:hAnsi="Times New Roman" w:cs="Times New Roman"/>
          <w:sz w:val="24"/>
          <w:szCs w:val="24"/>
        </w:rPr>
        <w:t>‘</w:t>
      </w:r>
      <w:r w:rsidR="00D429CC" w:rsidRPr="00073E62">
        <w:rPr>
          <w:rFonts w:ascii="Times New Roman" w:hAnsi="Times New Roman" w:cs="Times New Roman"/>
          <w:sz w:val="24"/>
          <w:szCs w:val="24"/>
        </w:rPr>
        <w:t>etiquette</w:t>
      </w:r>
      <w:r w:rsidR="002779A7" w:rsidRPr="00073E62">
        <w:rPr>
          <w:rFonts w:ascii="Times New Roman" w:hAnsi="Times New Roman" w:cs="Times New Roman"/>
          <w:sz w:val="24"/>
          <w:szCs w:val="24"/>
        </w:rPr>
        <w:t>’</w:t>
      </w:r>
      <w:r w:rsidR="00D429CC" w:rsidRPr="00073E62">
        <w:rPr>
          <w:rFonts w:ascii="Times New Roman" w:hAnsi="Times New Roman" w:cs="Times New Roman"/>
          <w:sz w:val="24"/>
          <w:szCs w:val="24"/>
        </w:rPr>
        <w:t xml:space="preserve"> (</w:t>
      </w:r>
      <w:r w:rsidR="002779A7" w:rsidRPr="00073E62">
        <w:rPr>
          <w:rFonts w:ascii="Times New Roman" w:hAnsi="Times New Roman" w:cs="Times New Roman"/>
          <w:sz w:val="24"/>
          <w:szCs w:val="24"/>
        </w:rPr>
        <w:t xml:space="preserve">giving </w:t>
      </w:r>
      <w:r w:rsidR="00D429CC" w:rsidRPr="00073E62">
        <w:rPr>
          <w:rFonts w:ascii="Times New Roman" w:hAnsi="Times New Roman" w:cs="Times New Roman"/>
          <w:sz w:val="24"/>
          <w:szCs w:val="24"/>
        </w:rPr>
        <w:t>polite feedback</w:t>
      </w:r>
      <w:r w:rsidR="002779A7" w:rsidRPr="00073E62">
        <w:rPr>
          <w:rFonts w:ascii="Times New Roman" w:hAnsi="Times New Roman" w:cs="Times New Roman"/>
          <w:sz w:val="24"/>
          <w:szCs w:val="24"/>
        </w:rPr>
        <w:t>, giving</w:t>
      </w:r>
      <w:r w:rsidR="00D429CC" w:rsidRPr="00073E62">
        <w:rPr>
          <w:rFonts w:ascii="Times New Roman" w:hAnsi="Times New Roman" w:cs="Times New Roman"/>
          <w:sz w:val="24"/>
          <w:szCs w:val="24"/>
        </w:rPr>
        <w:t xml:space="preserve"> neutral feedback</w:t>
      </w:r>
      <w:r w:rsidR="002779A7" w:rsidRPr="00073E62">
        <w:rPr>
          <w:rFonts w:ascii="Times New Roman" w:hAnsi="Times New Roman" w:cs="Times New Roman"/>
          <w:sz w:val="24"/>
          <w:szCs w:val="24"/>
        </w:rPr>
        <w:t xml:space="preserve">, or giving </w:t>
      </w:r>
      <w:r w:rsidR="00D429CC" w:rsidRPr="00073E62">
        <w:rPr>
          <w:rFonts w:ascii="Times New Roman" w:hAnsi="Times New Roman" w:cs="Times New Roman"/>
          <w:sz w:val="24"/>
          <w:szCs w:val="24"/>
        </w:rPr>
        <w:t>rude feedback).</w:t>
      </w:r>
      <w:r w:rsidR="002779A7" w:rsidRPr="00073E62">
        <w:rPr>
          <w:rFonts w:ascii="Times New Roman" w:hAnsi="Times New Roman" w:cs="Times New Roman"/>
          <w:sz w:val="24"/>
          <w:szCs w:val="24"/>
        </w:rPr>
        <w:t xml:space="preserve"> </w:t>
      </w:r>
      <w:r w:rsidR="003577E0">
        <w:rPr>
          <w:rFonts w:ascii="Times New Roman" w:hAnsi="Times New Roman" w:cs="Times New Roman"/>
          <w:sz w:val="24"/>
          <w:szCs w:val="24"/>
        </w:rPr>
        <w:t>A</w:t>
      </w:r>
      <w:r w:rsidR="002779A7" w:rsidRPr="00073E62">
        <w:rPr>
          <w:rFonts w:ascii="Times New Roman" w:hAnsi="Times New Roman" w:cs="Times New Roman"/>
          <w:sz w:val="24"/>
          <w:szCs w:val="24"/>
        </w:rPr>
        <w:t xml:space="preserve"> </w:t>
      </w:r>
      <w:r w:rsidR="00E65A0D" w:rsidRPr="00073E62">
        <w:rPr>
          <w:rFonts w:ascii="Times New Roman" w:hAnsi="Times New Roman" w:cs="Times New Roman"/>
          <w:color w:val="333333"/>
          <w:sz w:val="24"/>
          <w:szCs w:val="24"/>
          <w:shd w:val="clear" w:color="auto" w:fill="FFFFFF"/>
        </w:rPr>
        <w:t xml:space="preserve">polite system was rated as more reliable and trustworthy than a rude system, and participants complied with </w:t>
      </w:r>
      <w:r w:rsidR="002779A7" w:rsidRPr="00073E62">
        <w:rPr>
          <w:rFonts w:ascii="Times New Roman" w:hAnsi="Times New Roman" w:cs="Times New Roman"/>
          <w:color w:val="333333"/>
          <w:sz w:val="24"/>
          <w:szCs w:val="24"/>
          <w:shd w:val="clear" w:color="auto" w:fill="FFFFFF"/>
        </w:rPr>
        <w:t>the instruction</w:t>
      </w:r>
      <w:r w:rsidR="000172D8" w:rsidRPr="00073E62">
        <w:rPr>
          <w:rFonts w:ascii="Times New Roman" w:hAnsi="Times New Roman" w:cs="Times New Roman"/>
          <w:color w:val="333333"/>
          <w:sz w:val="24"/>
          <w:szCs w:val="24"/>
          <w:shd w:val="clear" w:color="auto" w:fill="FFFFFF"/>
        </w:rPr>
        <w:t>s</w:t>
      </w:r>
      <w:r w:rsidR="002779A7" w:rsidRPr="00073E62">
        <w:rPr>
          <w:rFonts w:ascii="Times New Roman" w:hAnsi="Times New Roman" w:cs="Times New Roman"/>
          <w:color w:val="333333"/>
          <w:sz w:val="24"/>
          <w:szCs w:val="24"/>
          <w:shd w:val="clear" w:color="auto" w:fill="FFFFFF"/>
        </w:rPr>
        <w:t xml:space="preserve"> issued by </w:t>
      </w:r>
      <w:r w:rsidR="00E65A0D" w:rsidRPr="00073E62">
        <w:rPr>
          <w:rFonts w:ascii="Times New Roman" w:hAnsi="Times New Roman" w:cs="Times New Roman"/>
          <w:color w:val="333333"/>
          <w:sz w:val="24"/>
          <w:szCs w:val="24"/>
          <w:shd w:val="clear" w:color="auto" w:fill="FFFFFF"/>
        </w:rPr>
        <w:t>a polite system more than</w:t>
      </w:r>
      <w:r w:rsidR="002779A7" w:rsidRPr="00073E62">
        <w:rPr>
          <w:rFonts w:ascii="Times New Roman" w:hAnsi="Times New Roman" w:cs="Times New Roman"/>
          <w:color w:val="333333"/>
          <w:sz w:val="24"/>
          <w:szCs w:val="24"/>
          <w:shd w:val="clear" w:color="auto" w:fill="FFFFFF"/>
        </w:rPr>
        <w:t xml:space="preserve"> they did with the instructions of </w:t>
      </w:r>
      <w:r w:rsidR="00E65A0D" w:rsidRPr="00073E62">
        <w:rPr>
          <w:rFonts w:ascii="Times New Roman" w:hAnsi="Times New Roman" w:cs="Times New Roman"/>
          <w:color w:val="333333"/>
          <w:sz w:val="24"/>
          <w:szCs w:val="24"/>
          <w:shd w:val="clear" w:color="auto" w:fill="FFFFFF"/>
        </w:rPr>
        <w:t xml:space="preserve">a rude system or neutral system. </w:t>
      </w:r>
      <w:r w:rsidR="0005279C" w:rsidRPr="00073E62">
        <w:rPr>
          <w:rFonts w:ascii="Times New Roman" w:hAnsi="Times New Roman" w:cs="Times New Roman"/>
          <w:sz w:val="24"/>
          <w:szCs w:val="24"/>
          <w:shd w:val="clear" w:color="auto" w:fill="FFFFFF"/>
        </w:rPr>
        <w:t>The</w:t>
      </w:r>
      <w:r w:rsidR="00612188" w:rsidRPr="00073E62">
        <w:rPr>
          <w:rFonts w:ascii="Times New Roman" w:hAnsi="Times New Roman" w:cs="Times New Roman"/>
          <w:sz w:val="24"/>
          <w:szCs w:val="24"/>
          <w:shd w:val="clear" w:color="auto" w:fill="FFFFFF"/>
        </w:rPr>
        <w:t xml:space="preserve"> authors</w:t>
      </w:r>
      <w:r w:rsidR="0005279C" w:rsidRPr="00073E62">
        <w:rPr>
          <w:rFonts w:ascii="Times New Roman" w:hAnsi="Times New Roman" w:cs="Times New Roman"/>
          <w:sz w:val="24"/>
          <w:szCs w:val="24"/>
          <w:shd w:val="clear" w:color="auto" w:fill="FFFFFF"/>
        </w:rPr>
        <w:t xml:space="preserve"> note that “[t]hese findings support theoretical work that suggests surface level features of automation can influence trust and trust related behaviors” and conclude that “[f]urther research is warranted to determine how mimicking human communication styles can further influence human interaction with automation.” (</w:t>
      </w:r>
      <w:r w:rsidR="00EB0E54" w:rsidRPr="00073E62">
        <w:rPr>
          <w:rFonts w:ascii="Times New Roman" w:hAnsi="Times New Roman" w:cs="Times New Roman"/>
          <w:sz w:val="24"/>
          <w:szCs w:val="24"/>
        </w:rPr>
        <w:t>Spain and Madhavan</w:t>
      </w:r>
      <w:r w:rsidR="00EB0E54">
        <w:rPr>
          <w:rFonts w:ascii="Times New Roman" w:hAnsi="Times New Roman" w:cs="Times New Roman"/>
          <w:sz w:val="24"/>
          <w:szCs w:val="24"/>
        </w:rPr>
        <w:t xml:space="preserve">, </w:t>
      </w:r>
      <w:r w:rsidR="00EB0E54">
        <w:rPr>
          <w:rFonts w:ascii="Times New Roman" w:hAnsi="Times New Roman" w:cs="Times New Roman"/>
          <w:sz w:val="24"/>
          <w:szCs w:val="24"/>
          <w:shd w:val="clear" w:color="auto" w:fill="FFFFFF"/>
        </w:rPr>
        <w:t xml:space="preserve">2009: </w:t>
      </w:r>
      <w:r w:rsidR="000E0271" w:rsidRPr="00073E62">
        <w:rPr>
          <w:rFonts w:ascii="Times New Roman" w:hAnsi="Times New Roman" w:cs="Times New Roman"/>
          <w:sz w:val="24"/>
          <w:szCs w:val="24"/>
          <w:shd w:val="clear" w:color="auto" w:fill="FFFFFF"/>
        </w:rPr>
        <w:t>339</w:t>
      </w:r>
      <w:r w:rsidR="0005279C" w:rsidRPr="00073E62">
        <w:rPr>
          <w:rFonts w:ascii="Times New Roman" w:hAnsi="Times New Roman" w:cs="Times New Roman"/>
          <w:sz w:val="24"/>
          <w:szCs w:val="24"/>
          <w:shd w:val="clear" w:color="auto" w:fill="FFFFFF"/>
        </w:rPr>
        <w:t>)</w:t>
      </w:r>
    </w:p>
    <w:p w14:paraId="64D7F1D3" w14:textId="2B8EBB72" w:rsidR="00002164" w:rsidRPr="00073E62" w:rsidRDefault="00692435" w:rsidP="0042335D">
      <w:pPr>
        <w:pStyle w:val="NormalWeb"/>
      </w:pPr>
      <w:r w:rsidRPr="00073E62">
        <w:t xml:space="preserve">Why should procedural justice </w:t>
      </w:r>
      <w:r w:rsidR="00402627" w:rsidRPr="00073E62">
        <w:t xml:space="preserve">antecedents </w:t>
      </w:r>
      <w:r w:rsidRPr="00073E62">
        <w:t>continue to be important even in these highly ‘abstract’ contexts where, moreover, the symbolic potential of the authority is far less than that of the police (although one could argue that social media companies are now unique and powerful actors)? One answer to this question may lie in the fundamental importance of fairness – many people, in whatever context they are operating, value</w:t>
      </w:r>
      <w:r w:rsidR="00957EB4" w:rsidRPr="00073E62">
        <w:t xml:space="preserve"> being treated fairly</w:t>
      </w:r>
      <w:r w:rsidR="00002164" w:rsidRPr="00073E62">
        <w:t>. Justice may simply be a ‘prescriptive ought’ (Folger</w:t>
      </w:r>
      <w:r w:rsidR="00D7649A">
        <w:t>,</w:t>
      </w:r>
      <w:r w:rsidR="00002164" w:rsidRPr="00073E62">
        <w:t xml:space="preserve"> 2001: 4), an end in itself rather than</w:t>
      </w:r>
      <w:r w:rsidR="00A86EA2" w:rsidRPr="00073E62">
        <w:t xml:space="preserve"> simply</w:t>
      </w:r>
      <w:r w:rsidR="00002164" w:rsidRPr="00073E62">
        <w:t xml:space="preserve"> a means to another end</w:t>
      </w:r>
      <w:r w:rsidR="00DA1350" w:rsidRPr="00073E62">
        <w:t>, and people value it in this sense as well as the primarily relational sense proposed by procedural justice</w:t>
      </w:r>
      <w:r w:rsidR="00982BA6">
        <w:t xml:space="preserve"> theory</w:t>
      </w:r>
      <w:r w:rsidR="00002164" w:rsidRPr="00073E62">
        <w:t xml:space="preserve"> (Folger goes on to stress the strength of negative reactions when norms of fairness are transgressed).</w:t>
      </w:r>
    </w:p>
    <w:p w14:paraId="70E09B37" w14:textId="6FFFED18" w:rsidR="00002164" w:rsidRPr="00073E62" w:rsidRDefault="00002164" w:rsidP="003B7C21">
      <w:pPr>
        <w:pStyle w:val="NormalWeb"/>
        <w:spacing w:before="240"/>
      </w:pPr>
      <w:r w:rsidRPr="00073E62">
        <w:t>Another answer, by contrast, might be found in the earliest iterations of procedural justice theory</w:t>
      </w:r>
      <w:r w:rsidR="00982BA6">
        <w:t xml:space="preserve"> itself</w:t>
      </w:r>
      <w:r w:rsidRPr="00073E62">
        <w:t xml:space="preserve"> (Thibaut and Walker</w:t>
      </w:r>
      <w:r w:rsidR="001261B8">
        <w:t>,</w:t>
      </w:r>
      <w:r w:rsidRPr="00073E62">
        <w:t xml:space="preserve"> 1975, Walker et al</w:t>
      </w:r>
      <w:r w:rsidR="001261B8">
        <w:t>.</w:t>
      </w:r>
      <w:r w:rsidRPr="00073E62">
        <w:t xml:space="preserve">, 1979). Here, procedural justice was important because it gave </w:t>
      </w:r>
      <w:r w:rsidR="00C166EB" w:rsidRPr="00073E62">
        <w:t>those involved</w:t>
      </w:r>
      <w:r w:rsidRPr="00073E62">
        <w:t xml:space="preserve"> in </w:t>
      </w:r>
      <w:r w:rsidR="00957EB4" w:rsidRPr="00073E62">
        <w:t xml:space="preserve">justice processes (e.g. a trial) </w:t>
      </w:r>
      <w:r w:rsidRPr="00073E62">
        <w:t xml:space="preserve">a sense that they had some measure of input into and </w:t>
      </w:r>
      <w:r w:rsidR="00A86EA2" w:rsidRPr="00073E62">
        <w:t xml:space="preserve">therefore </w:t>
      </w:r>
      <w:r w:rsidRPr="00073E62">
        <w:t xml:space="preserve">control over </w:t>
      </w:r>
      <w:r w:rsidR="00A86EA2" w:rsidRPr="00073E62">
        <w:t>the procedure they were going through. Feeling one has control over, or at least is part of, a decision-making process offers reassurance that the right outcome has been or is likely to be reached</w:t>
      </w:r>
      <w:r w:rsidR="00DA1350" w:rsidRPr="00073E62">
        <w:t>,</w:t>
      </w:r>
      <w:r w:rsidR="00C26D8A" w:rsidRPr="00073E62">
        <w:t xml:space="preserve"> and is generally referred to in the PJT literature as the opportunity to ‘voice’</w:t>
      </w:r>
      <w:r w:rsidR="00A86EA2" w:rsidRPr="00073E62">
        <w:t>.</w:t>
      </w:r>
      <w:r w:rsidR="00452BE2" w:rsidRPr="00073E62">
        <w:t xml:space="preserve"> Here, then, the idea of procedural justice has a more instrumental flavour than is often the case</w:t>
      </w:r>
      <w:r w:rsidR="00C166EB" w:rsidRPr="00073E62">
        <w:t xml:space="preserve"> </w:t>
      </w:r>
      <w:r w:rsidR="00957EB4" w:rsidRPr="00073E62">
        <w:t xml:space="preserve">in more contemporary literature </w:t>
      </w:r>
      <w:r w:rsidR="00C166EB" w:rsidRPr="00073E62">
        <w:t>– at the very least,</w:t>
      </w:r>
      <w:r w:rsidR="00957EB4" w:rsidRPr="00073E62">
        <w:t xml:space="preserve"> it is clear that</w:t>
      </w:r>
      <w:r w:rsidR="00C166EB" w:rsidRPr="00073E62">
        <w:t xml:space="preserve"> people involved in trials have an interest in the fairness of the outcome reached.</w:t>
      </w:r>
      <w:r w:rsidR="00A86EA2" w:rsidRPr="00073E62">
        <w:t xml:space="preserve"> </w:t>
      </w:r>
      <w:r w:rsidR="00C166EB" w:rsidRPr="00073E62">
        <w:t>Indeed, m</w:t>
      </w:r>
      <w:r w:rsidR="00A86EA2" w:rsidRPr="00073E62">
        <w:t>uch subsequent work has demonstrated that judgements of distributive justice (fairness of outcomes)</w:t>
      </w:r>
      <w:r w:rsidR="003B7C21" w:rsidRPr="00073E62">
        <w:t xml:space="preserve"> – and other outcome related measures –</w:t>
      </w:r>
      <w:r w:rsidR="00A86EA2" w:rsidRPr="00073E62">
        <w:t xml:space="preserve"> are often premised on judgements of procedural justice (fairness of process), not least because people have direct knowledge of the latter and use it to infer the presence of former, about which it is very hard for them to come to an independent judgement (</w:t>
      </w:r>
      <w:r w:rsidR="00957EB4" w:rsidRPr="00073E62">
        <w:t>another iteration of the justice substitutability processes referred to above</w:t>
      </w:r>
      <w:r w:rsidR="003B7C21" w:rsidRPr="00073E62">
        <w:t>; see Lind</w:t>
      </w:r>
      <w:r w:rsidR="00DF0110">
        <w:t>,</w:t>
      </w:r>
      <w:r w:rsidR="003B7C21" w:rsidRPr="00073E62">
        <w:t xml:space="preserve"> 2001 for a review</w:t>
      </w:r>
      <w:r w:rsidR="00A86EA2" w:rsidRPr="00073E62">
        <w:t>). In a situation where the decision-making process is almost entirely hidden from participants – such as when making a complaint to a social media company – people may therefore be especially attuned to process fairness because they have little o</w:t>
      </w:r>
      <w:r w:rsidR="00B607D7" w:rsidRPr="00073E62">
        <w:t>ther way of coming to a judgement about its overall quality</w:t>
      </w:r>
      <w:r w:rsidR="00C166EB" w:rsidRPr="00073E62">
        <w:t xml:space="preserve"> of the decisions made</w:t>
      </w:r>
      <w:r w:rsidR="00B607D7" w:rsidRPr="00073E62">
        <w:t xml:space="preserve"> or the fairness of outcomes reached.</w:t>
      </w:r>
    </w:p>
    <w:p w14:paraId="6F656653" w14:textId="4ADBB895" w:rsidR="00216DCF" w:rsidRPr="00073E62" w:rsidRDefault="00E93E7F" w:rsidP="00307C45">
      <w:pPr>
        <w:pStyle w:val="NormalWeb"/>
        <w:jc w:val="both"/>
      </w:pPr>
      <w:r w:rsidRPr="00073E62">
        <w:t xml:space="preserve">However, </w:t>
      </w:r>
      <w:r w:rsidR="00283942" w:rsidRPr="00073E62">
        <w:t xml:space="preserve">it has been observed that “fairness judgments are enhanced by the opportunity to voice opinions even when there is no chance of influencing the decision” </w:t>
      </w:r>
      <w:r w:rsidR="00C26D8A" w:rsidRPr="00073E62">
        <w:t>(</w:t>
      </w:r>
      <w:r w:rsidR="00283942" w:rsidRPr="00073E62">
        <w:t>Lind et al</w:t>
      </w:r>
      <w:r w:rsidR="001261B8">
        <w:t>.</w:t>
      </w:r>
      <w:r w:rsidR="00283942" w:rsidRPr="00073E62">
        <w:t>, 1990: 952, but see also Tyler, 1990 and MacCoun</w:t>
      </w:r>
      <w:r w:rsidR="00D91523" w:rsidRPr="00073E62">
        <w:t>, 2005)</w:t>
      </w:r>
      <w:r w:rsidR="0051372C" w:rsidRPr="00073E62">
        <w:t xml:space="preserve">, and as such </w:t>
      </w:r>
      <w:r w:rsidR="003B7C21" w:rsidRPr="00073E62">
        <w:t xml:space="preserve">‘genuine’ </w:t>
      </w:r>
      <w:r w:rsidR="0051372C" w:rsidRPr="00073E62">
        <w:t xml:space="preserve">control over outcome is not </w:t>
      </w:r>
      <w:r w:rsidR="00F57A8B" w:rsidRPr="00073E62">
        <w:t xml:space="preserve">a </w:t>
      </w:r>
      <w:r w:rsidR="0051372C" w:rsidRPr="00073E62">
        <w:t>pre-requisite of feeling that one has had</w:t>
      </w:r>
      <w:r w:rsidR="00957EB4" w:rsidRPr="00073E62">
        <w:t xml:space="preserve"> valid</w:t>
      </w:r>
      <w:r w:rsidR="0051372C" w:rsidRPr="00073E62">
        <w:t xml:space="preserve"> input. What</w:t>
      </w:r>
      <w:r w:rsidR="00D91523" w:rsidRPr="00073E62">
        <w:t xml:space="preserve"> is not known</w:t>
      </w:r>
      <w:r w:rsidR="003B7C21" w:rsidRPr="00073E62">
        <w:t xml:space="preserve"> in policing contexts</w:t>
      </w:r>
      <w:r w:rsidR="0051372C" w:rsidRPr="00073E62">
        <w:t>, and</w:t>
      </w:r>
      <w:r w:rsidR="003B7C21" w:rsidRPr="00073E62">
        <w:t xml:space="preserve"> what</w:t>
      </w:r>
      <w:r w:rsidR="0051372C" w:rsidRPr="00073E62">
        <w:t xml:space="preserve"> has not been relevant until the era of channel shift, is</w:t>
      </w:r>
      <w:r w:rsidR="00D91523" w:rsidRPr="00073E62">
        <w:t xml:space="preserve"> if the value of voice</w:t>
      </w:r>
      <w:r w:rsidR="00C26D8A" w:rsidRPr="00073E62">
        <w:t xml:space="preserve"> </w:t>
      </w:r>
      <w:r w:rsidR="00D91523" w:rsidRPr="00073E62">
        <w:t xml:space="preserve">relies on being </w:t>
      </w:r>
      <w:r w:rsidR="00D91523" w:rsidRPr="00073E62">
        <w:rPr>
          <w:i/>
          <w:iCs/>
        </w:rPr>
        <w:t>heard</w:t>
      </w:r>
      <w:r w:rsidR="00D91523" w:rsidRPr="00073E62">
        <w:t xml:space="preserve"> (even if subsequently ignored) or whether there is value in simply expressing views</w:t>
      </w:r>
      <w:r w:rsidR="00DF0110">
        <w:t xml:space="preserve"> </w:t>
      </w:r>
      <w:r w:rsidR="00DB1981">
        <w:t xml:space="preserve">even </w:t>
      </w:r>
      <w:r w:rsidR="00DF0110">
        <w:t>without an expectation of being listened to</w:t>
      </w:r>
      <w:r w:rsidR="00D91523" w:rsidRPr="00073E62">
        <w:t xml:space="preserve">. </w:t>
      </w:r>
      <w:r w:rsidR="00090B2F" w:rsidRPr="00073E62">
        <w:t xml:space="preserve">In our context, the possibility of metaphorically shouting into a black hole, or falling in a forest where there is no one to hear you fall, suddenly become relevant considerations. If </w:t>
      </w:r>
      <w:r w:rsidR="00862F6C" w:rsidRPr="00073E62">
        <w:t xml:space="preserve">recipients of policing have no belief in the potential for their voice to reach </w:t>
      </w:r>
      <w:r w:rsidR="0017664B" w:rsidRPr="00073E62">
        <w:t xml:space="preserve">the ears </w:t>
      </w:r>
      <w:r w:rsidR="003B7C21" w:rsidRPr="00073E62">
        <w:t>of the police</w:t>
      </w:r>
      <w:r w:rsidR="0017664B" w:rsidRPr="00073E62">
        <w:t xml:space="preserve">, does it still make sense to provide opportunities for them to </w:t>
      </w:r>
      <w:r w:rsidR="00982BA6">
        <w:t>speak</w:t>
      </w:r>
      <w:r w:rsidR="0017664B" w:rsidRPr="00073E62">
        <w:t xml:space="preserve">? </w:t>
      </w:r>
    </w:p>
    <w:p w14:paraId="044F6DC2" w14:textId="7D2BC551" w:rsidR="00CE1A2D" w:rsidRPr="00073E62" w:rsidRDefault="006159AF" w:rsidP="00CE1A2D">
      <w:pPr>
        <w:pStyle w:val="NormalWeb"/>
      </w:pPr>
      <w:r>
        <w:t>T</w:t>
      </w:r>
      <w:r w:rsidR="00C166EB" w:rsidRPr="00073E62">
        <w:t xml:space="preserve">here are thus good reasons to suggest that even in highly mediated contexts people </w:t>
      </w:r>
      <w:r w:rsidR="00DF0110">
        <w:t>may</w:t>
      </w:r>
      <w:r w:rsidR="00DF0110" w:rsidRPr="00073E62">
        <w:t xml:space="preserve"> </w:t>
      </w:r>
      <w:r w:rsidR="00C166EB" w:rsidRPr="00073E62">
        <w:t>still attend to process fairness</w:t>
      </w:r>
      <w:r w:rsidR="00BC76A0" w:rsidRPr="00073E62">
        <w:t>, and formulate their trust and legitimacy judgements accordingly</w:t>
      </w:r>
      <w:r w:rsidR="00C166EB" w:rsidRPr="00073E62">
        <w:t xml:space="preserve">. </w:t>
      </w:r>
      <w:r w:rsidR="00BC76A0" w:rsidRPr="00073E62">
        <w:t>There</w:t>
      </w:r>
      <w:r w:rsidR="00C166EB" w:rsidRPr="00073E62">
        <w:t xml:space="preserve"> is also </w:t>
      </w:r>
      <w:r w:rsidR="00982BA6">
        <w:t>the possibility</w:t>
      </w:r>
      <w:r w:rsidR="00C166EB" w:rsidRPr="00073E62">
        <w:t xml:space="preserve">, of course, </w:t>
      </w:r>
      <w:r w:rsidR="00982BA6">
        <w:t>that</w:t>
      </w:r>
      <w:r w:rsidR="00C166EB" w:rsidRPr="00073E62">
        <w:t xml:space="preserve"> technological mediation may serve to make the process itself </w:t>
      </w:r>
      <w:r w:rsidR="00C166EB" w:rsidRPr="00073E62">
        <w:rPr>
          <w:i/>
        </w:rPr>
        <w:t>more fair</w:t>
      </w:r>
      <w:r w:rsidR="00C166EB" w:rsidRPr="00073E62">
        <w:t>. Take, for example, the inter-related questions of accountability and communication. The insertion of technology in human interaction means that more and more decision</w:t>
      </w:r>
      <w:r w:rsidR="00CB54F4" w:rsidRPr="00073E62">
        <w:t>-making</w:t>
      </w:r>
      <w:r w:rsidR="00C166EB" w:rsidRPr="00073E62">
        <w:t xml:space="preserve"> can be and increasingly </w:t>
      </w:r>
      <w:r w:rsidR="00CB54F4" w:rsidRPr="00073E62">
        <w:t>is</w:t>
      </w:r>
      <w:r w:rsidR="00C166EB" w:rsidRPr="00073E62">
        <w:t xml:space="preserve"> recorded, often in real time and in multiple formats. Police decisions are increasingly auditable via the review of body-worn video, real-time data entry into portab</w:t>
      </w:r>
      <w:r w:rsidR="00CB54F4" w:rsidRPr="00073E62">
        <w:t>l</w:t>
      </w:r>
      <w:r w:rsidR="00C166EB" w:rsidRPr="00073E62">
        <w:t xml:space="preserve">e devices, and so on </w:t>
      </w:r>
      <w:r w:rsidR="00CB54F4" w:rsidRPr="00073E62">
        <w:t xml:space="preserve">– </w:t>
      </w:r>
      <w:r w:rsidR="00C166EB" w:rsidRPr="00073E62">
        <w:t>albeit that the extent this actually happens in practice is debatable</w:t>
      </w:r>
      <w:r w:rsidR="00CB54F4" w:rsidRPr="00073E62">
        <w:t xml:space="preserve"> –</w:t>
      </w:r>
      <w:r w:rsidR="00C166EB" w:rsidRPr="00073E62">
        <w:t xml:space="preserve"> meaning those affected by officers’ actions </w:t>
      </w:r>
      <w:r w:rsidR="00116365" w:rsidRPr="00073E62">
        <w:t xml:space="preserve">may have </w:t>
      </w:r>
      <w:r w:rsidR="00C166EB" w:rsidRPr="00073E62">
        <w:t>access to</w:t>
      </w:r>
      <w:r w:rsidR="00116365" w:rsidRPr="00073E62">
        <w:t xml:space="preserve"> </w:t>
      </w:r>
      <w:r w:rsidR="00C166EB" w:rsidRPr="00073E62">
        <w:t xml:space="preserve">a more or less formal decision-making </w:t>
      </w:r>
      <w:r w:rsidR="00116365" w:rsidRPr="00073E62">
        <w:t>trail</w:t>
      </w:r>
      <w:r w:rsidR="00C166EB" w:rsidRPr="00073E62">
        <w:t>, which, crucially, can be communicated to them (e.g.</w:t>
      </w:r>
      <w:r w:rsidR="00073E62" w:rsidRPr="00073E62">
        <w:t xml:space="preserve"> via email</w:t>
      </w:r>
      <w:r w:rsidR="00073E62">
        <w:t xml:space="preserve"> or a log</w:t>
      </w:r>
      <w:r w:rsidR="00982BA6">
        <w:t>-</w:t>
      </w:r>
      <w:r w:rsidR="00073E62">
        <w:t>in at the ‘Single Online Home’</w:t>
      </w:r>
      <w:r w:rsidR="00073E62" w:rsidRPr="00073E62">
        <w:t>)</w:t>
      </w:r>
      <w:r w:rsidR="00CB54F4" w:rsidRPr="00073E62">
        <w:t>. New s</w:t>
      </w:r>
      <w:r w:rsidR="00CE1A2D" w:rsidRPr="00073E62">
        <w:t>ystems and</w:t>
      </w:r>
      <w:r w:rsidR="002D1657" w:rsidRPr="00073E62">
        <w:t xml:space="preserve"> automation may begin to ensure </w:t>
      </w:r>
      <w:r w:rsidR="00CE1A2D" w:rsidRPr="00073E62">
        <w:t>that</w:t>
      </w:r>
      <w:r w:rsidR="00CB54F4" w:rsidRPr="00073E62">
        <w:t xml:space="preserve"> victims or</w:t>
      </w:r>
      <w:r w:rsidR="00CE1A2D" w:rsidRPr="00073E62">
        <w:t xml:space="preserve"> </w:t>
      </w:r>
      <w:r w:rsidR="000B29CE" w:rsidRPr="00073E62">
        <w:t>complainants</w:t>
      </w:r>
      <w:r w:rsidR="00CE1A2D" w:rsidRPr="00073E62">
        <w:t xml:space="preserve"> are updated </w:t>
      </w:r>
      <w:r w:rsidR="00CB54F4" w:rsidRPr="00073E62">
        <w:t>more consistently and regularly than in the pas</w:t>
      </w:r>
      <w:r w:rsidR="00CE1A2D" w:rsidRPr="00073E62">
        <w:t xml:space="preserve">t. </w:t>
      </w:r>
      <w:r w:rsidR="00CB54F4" w:rsidRPr="00073E62">
        <w:t>Needless to say</w:t>
      </w:r>
      <w:r w:rsidR="000B29CE" w:rsidRPr="00073E62">
        <w:t xml:space="preserve">, </w:t>
      </w:r>
      <w:r w:rsidR="00CB54F4" w:rsidRPr="00073E62">
        <w:t>such developments raise many interesting questions, in relation for example to whether</w:t>
      </w:r>
      <w:r w:rsidR="00CE1A2D" w:rsidRPr="00073E62">
        <w:t xml:space="preserve"> human factors </w:t>
      </w:r>
      <w:r w:rsidR="00CB54F4" w:rsidRPr="00073E62">
        <w:t xml:space="preserve">remain </w:t>
      </w:r>
      <w:r w:rsidR="00CE1A2D" w:rsidRPr="00073E62">
        <w:t>important</w:t>
      </w:r>
      <w:r w:rsidR="00CB54F4" w:rsidRPr="00073E62">
        <w:t>: a</w:t>
      </w:r>
      <w:r w:rsidR="00CE1A2D" w:rsidRPr="00073E62">
        <w:t>n automated email may be perceived very differently to a personalised response</w:t>
      </w:r>
      <w:r w:rsidR="00957EB4" w:rsidRPr="00073E62">
        <w:t>.</w:t>
      </w:r>
    </w:p>
    <w:p w14:paraId="09EC293A" w14:textId="5FA286FA" w:rsidR="001723F4" w:rsidRPr="00073E62" w:rsidRDefault="001723F4" w:rsidP="00CE1A2D">
      <w:pPr>
        <w:pStyle w:val="NormalWeb"/>
      </w:pPr>
      <w:r w:rsidRPr="00073E62">
        <w:t xml:space="preserve">The removal (or downplaying) of the human officer may have other potential benefits. The theory of representative bureaucracy, for example, </w:t>
      </w:r>
      <w:r w:rsidR="004327E9" w:rsidRPr="00073E62">
        <w:t>suggests that people tend to respond positively to authorities when the physical ‘face’ of those authorities looks similar to them (</w:t>
      </w:r>
      <w:r w:rsidR="004327E9" w:rsidRPr="00073E62">
        <w:rPr>
          <w:noProof/>
        </w:rPr>
        <w:t xml:space="preserve">Mosher, 1968; Saltzstein, 1979; Trochmann and Gover, 2016). For many people from minority groups, however, this is still unlikely to be case; and in a general sense, in hyper-diverse contexts such as those found in the major cities of the UK, </w:t>
      </w:r>
      <w:r w:rsidR="000B29CE" w:rsidRPr="00073E62">
        <w:rPr>
          <w:noProof/>
        </w:rPr>
        <w:t>it would be impossible for police to ‘represent’ all those they encounter</w:t>
      </w:r>
      <w:r w:rsidR="003B7C21" w:rsidRPr="00073E62">
        <w:rPr>
          <w:noProof/>
        </w:rPr>
        <w:t xml:space="preserve"> in this particular way</w:t>
      </w:r>
      <w:r w:rsidR="000B29CE" w:rsidRPr="00073E62">
        <w:rPr>
          <w:noProof/>
        </w:rPr>
        <w:t xml:space="preserve">. </w:t>
      </w:r>
      <w:r w:rsidR="008C79F8">
        <w:rPr>
          <w:noProof/>
        </w:rPr>
        <w:t>I</w:t>
      </w:r>
      <w:r w:rsidR="000B29CE" w:rsidRPr="00073E62">
        <w:rPr>
          <w:noProof/>
        </w:rPr>
        <w:t>n the case of minority communities with long histories of problematic relations with the police</w:t>
      </w:r>
      <w:r w:rsidR="003B7C21" w:rsidRPr="00073E62">
        <w:t xml:space="preserve">, people </w:t>
      </w:r>
      <w:r w:rsidRPr="00073E62">
        <w:t>may previously have felt alienated by embodiments that were Not Like Them</w:t>
      </w:r>
      <w:r w:rsidR="00982BA6">
        <w:t>.</w:t>
      </w:r>
      <w:r w:rsidRPr="00073E62">
        <w:t xml:space="preserve"> </w:t>
      </w:r>
      <w:r w:rsidR="003B7C21" w:rsidRPr="00073E62">
        <w:t>It is at least conceivable that by removing human actors such tensions are diminished or circumvented</w:t>
      </w:r>
      <w:r w:rsidR="008C79F8">
        <w:t>, and indeed that the face shown by police to communities can be tailored in ways hitherto impossible.</w:t>
      </w:r>
    </w:p>
    <w:p w14:paraId="7ADF85C3" w14:textId="4797300A" w:rsidR="00E234E8" w:rsidRPr="00073E62" w:rsidRDefault="00343309" w:rsidP="0042335D">
      <w:pPr>
        <w:pStyle w:val="NormalWeb"/>
      </w:pPr>
      <w:r w:rsidRPr="00073E62">
        <w:rPr>
          <w:i/>
        </w:rPr>
        <w:t>Greater instrumentalism</w:t>
      </w:r>
    </w:p>
    <w:p w14:paraId="1204B286" w14:textId="6886BBD5" w:rsidR="0093259A" w:rsidRPr="00073E62" w:rsidRDefault="00CB54F4" w:rsidP="00CE64C9">
      <w:r w:rsidRPr="00073E62">
        <w:t xml:space="preserve">While there is much to suggest that procedural justice will continue to be important </w:t>
      </w:r>
      <w:r w:rsidR="0093259A" w:rsidRPr="00073E62">
        <w:t xml:space="preserve">as policing becomes more and more technologically mediated, other outcomes are naturally possible. A central issue here is that procedural justice is a relational concern. People tend, on average, to wish for positive relations with police officers as authorities, important group representatives, and arguably simply as fellow human beings, and fair process is </w:t>
      </w:r>
      <w:r w:rsidR="007521B0">
        <w:t>a</w:t>
      </w:r>
      <w:r w:rsidR="0093259A" w:rsidRPr="00073E62">
        <w:t xml:space="preserve">n important way </w:t>
      </w:r>
      <w:r w:rsidR="00DF0110">
        <w:t xml:space="preserve">in which </w:t>
      </w:r>
      <w:r w:rsidR="0093259A" w:rsidRPr="00073E62">
        <w:t xml:space="preserve">such relationships are </w:t>
      </w:r>
      <w:r w:rsidR="003B7C21" w:rsidRPr="00073E62">
        <w:t xml:space="preserve">evidenced and maintained. </w:t>
      </w:r>
      <w:r w:rsidR="00E234E8" w:rsidRPr="00073E62">
        <w:t>D</w:t>
      </w:r>
      <w:r w:rsidR="00343309" w:rsidRPr="00073E62">
        <w:t>iminishing</w:t>
      </w:r>
      <w:r w:rsidR="00E234E8" w:rsidRPr="00073E62">
        <w:t xml:space="preserve"> </w:t>
      </w:r>
      <w:r w:rsidR="0093259A" w:rsidRPr="00073E62">
        <w:t xml:space="preserve">the </w:t>
      </w:r>
      <w:r w:rsidR="00E234E8" w:rsidRPr="00073E62">
        <w:t xml:space="preserve">role </w:t>
      </w:r>
      <w:r w:rsidR="0093259A" w:rsidRPr="00073E62">
        <w:t xml:space="preserve">of or even </w:t>
      </w:r>
      <w:r w:rsidR="00343309" w:rsidRPr="00073E62">
        <w:t>remo</w:t>
      </w:r>
      <w:r w:rsidR="0093259A" w:rsidRPr="00073E62">
        <w:t>ving</w:t>
      </w:r>
      <w:r w:rsidR="00343309" w:rsidRPr="00073E62">
        <w:t xml:space="preserve"> human actors</w:t>
      </w:r>
      <w:r w:rsidR="0093259A" w:rsidRPr="00073E62">
        <w:t xml:space="preserve"> from police-public interactions may</w:t>
      </w:r>
      <w:r w:rsidR="00343309" w:rsidRPr="00073E62">
        <w:t xml:space="preserve"> mean that </w:t>
      </w:r>
      <w:r w:rsidR="00FC4330" w:rsidRPr="00073E62">
        <w:t xml:space="preserve">people </w:t>
      </w:r>
      <w:r w:rsidR="00343309" w:rsidRPr="00073E62">
        <w:t>become less concerned with establishing</w:t>
      </w:r>
      <w:r w:rsidR="0093259A" w:rsidRPr="00073E62">
        <w:t xml:space="preserve"> and </w:t>
      </w:r>
      <w:r w:rsidR="00343309" w:rsidRPr="00073E62">
        <w:t>maintaining a relationship with the police</w:t>
      </w:r>
      <w:r w:rsidR="0093259A" w:rsidRPr="00073E62">
        <w:t>, reducing the salience of procedural justice</w:t>
      </w:r>
      <w:r w:rsidR="00CE64C9" w:rsidRPr="00073E62">
        <w:t xml:space="preserve"> (Kwong and Leung</w:t>
      </w:r>
      <w:r w:rsidR="001261B8">
        <w:t>,</w:t>
      </w:r>
      <w:r w:rsidR="00CE64C9" w:rsidRPr="00073E62">
        <w:t xml:space="preserve"> 2002; De Cremer</w:t>
      </w:r>
      <w:r w:rsidR="001261B8">
        <w:t>,</w:t>
      </w:r>
      <w:r w:rsidR="00CE64C9" w:rsidRPr="00073E62">
        <w:t xml:space="preserve"> 2005; </w:t>
      </w:r>
      <w:r w:rsidR="00CE64C9" w:rsidRPr="00073E62">
        <w:rPr>
          <w:color w:val="222222"/>
          <w:shd w:val="clear" w:color="auto" w:fill="FFFFFF"/>
        </w:rPr>
        <w:t>Koivisto et al</w:t>
      </w:r>
      <w:r w:rsidR="00D7649A">
        <w:rPr>
          <w:color w:val="222222"/>
          <w:shd w:val="clear" w:color="auto" w:fill="FFFFFF"/>
        </w:rPr>
        <w:t>.</w:t>
      </w:r>
      <w:r w:rsidR="00CE64C9" w:rsidRPr="00073E62">
        <w:rPr>
          <w:color w:val="222222"/>
          <w:shd w:val="clear" w:color="auto" w:fill="FFFFFF"/>
        </w:rPr>
        <w:t xml:space="preserve"> 2013).</w:t>
      </w:r>
      <w:r w:rsidR="00CE64C9" w:rsidRPr="00073E62">
        <w:t xml:space="preserve"> </w:t>
      </w:r>
      <w:r w:rsidR="0093259A" w:rsidRPr="00073E62">
        <w:t xml:space="preserve">While not inevitable, this shift in focus </w:t>
      </w:r>
      <w:r w:rsidR="00F01C84" w:rsidRPr="00073E62">
        <w:t>could also</w:t>
      </w:r>
      <w:r w:rsidR="0093259A" w:rsidRPr="00073E62">
        <w:t xml:space="preserve"> trigger a greater concern with instrumental outcomes (whether these </w:t>
      </w:r>
      <w:r w:rsidR="00240A08">
        <w:t>involve action</w:t>
      </w:r>
      <w:r w:rsidR="0093259A" w:rsidRPr="00073E62">
        <w:t xml:space="preserve">, e.g. returning one’s stolen goods, or </w:t>
      </w:r>
      <w:r w:rsidR="00240A08">
        <w:t>inaction</w:t>
      </w:r>
      <w:r w:rsidR="0093259A" w:rsidRPr="00073E62">
        <w:t>, e.g. not interfering in one’s activities)</w:t>
      </w:r>
      <w:r w:rsidR="00343309" w:rsidRPr="00073E62">
        <w:t>.</w:t>
      </w:r>
      <w:r w:rsidR="00FC4330" w:rsidRPr="00073E62">
        <w:t xml:space="preserve"> At the very least, if a person becomes less concerned with </w:t>
      </w:r>
      <w:r w:rsidR="00FC4330" w:rsidRPr="00073E62">
        <w:rPr>
          <w:i/>
        </w:rPr>
        <w:t>maintaining</w:t>
      </w:r>
      <w:r w:rsidR="00FC4330" w:rsidRPr="00073E62">
        <w:t xml:space="preserve"> a relationship with another, this opens up the space for any one encounter to become more focussed on the specific outcomes at stake</w:t>
      </w:r>
      <w:r w:rsidR="00CE64C9" w:rsidRPr="00073E62">
        <w:t>.</w:t>
      </w:r>
    </w:p>
    <w:p w14:paraId="13BA63CE" w14:textId="55CCCE55" w:rsidR="00C93C64" w:rsidRPr="00073E62" w:rsidRDefault="00C93C64" w:rsidP="00C93C64">
      <w:pPr>
        <w:pStyle w:val="NormalWeb"/>
      </w:pPr>
      <w:r w:rsidRPr="00073E62">
        <w:t>A related issue here is the symbolically loaded nature of policing. It is a mainstay of criminology and the sociology of police to suggest that this</w:t>
      </w:r>
      <w:r w:rsidR="00FC4330" w:rsidRPr="00073E62">
        <w:t xml:space="preserve"> is an</w:t>
      </w:r>
      <w:r w:rsidRPr="00073E62">
        <w:t xml:space="preserve"> institution fundamentally representative of particular sets of values and social groups. It </w:t>
      </w:r>
      <w:r w:rsidR="00D13AFE" w:rsidRPr="00073E62">
        <w:t xml:space="preserve">is </w:t>
      </w:r>
      <w:r w:rsidRPr="00073E62">
        <w:t xml:space="preserve">precisely the symbolic nature of much police ‘work’ that lends credence to the idea, central to procedural justice theory, that police represent groups and categories salient to many people. This symbolic load is, naturally, maintained </w:t>
      </w:r>
      <w:r w:rsidR="00982BA6">
        <w:t xml:space="preserve">in part </w:t>
      </w:r>
      <w:r w:rsidRPr="00073E62">
        <w:t>by the physical accoutrements of police –</w:t>
      </w:r>
      <w:r w:rsidR="00FC4330" w:rsidRPr="00073E62">
        <w:t xml:space="preserve"> the</w:t>
      </w:r>
      <w:r w:rsidRPr="00073E62">
        <w:t xml:space="preserve"> uniforms, cars and other matériel, </w:t>
      </w:r>
      <w:r w:rsidR="00CB7319" w:rsidRPr="00073E62">
        <w:t xml:space="preserve">a </w:t>
      </w:r>
      <w:r w:rsidRPr="00073E62">
        <w:t>presence at national events,</w:t>
      </w:r>
      <w:r w:rsidR="00FC4330" w:rsidRPr="00073E62">
        <w:t xml:space="preserve"> and</w:t>
      </w:r>
      <w:r w:rsidRPr="00073E62">
        <w:t xml:space="preserve"> the physical locations provided by police stations.</w:t>
      </w:r>
    </w:p>
    <w:p w14:paraId="3EE42BAD" w14:textId="783976E0" w:rsidR="00CB7319" w:rsidRPr="00073E62" w:rsidRDefault="00C93C64" w:rsidP="0042335D">
      <w:pPr>
        <w:pStyle w:val="NormalWeb"/>
      </w:pPr>
      <w:r w:rsidRPr="00073E62">
        <w:t>Does a police tweet</w:t>
      </w:r>
      <w:r w:rsidR="00CB7319" w:rsidRPr="00073E62">
        <w:t>, by contrast,</w:t>
      </w:r>
      <w:r w:rsidRPr="00073E62">
        <w:t xml:space="preserve"> stand out from the others in the feed </w:t>
      </w:r>
      <w:r w:rsidR="00CB7319" w:rsidRPr="00073E62">
        <w:t>and thus carry a similar symbolic charge</w:t>
      </w:r>
      <w:r w:rsidRPr="00073E62">
        <w:t>?</w:t>
      </w:r>
      <w:r w:rsidR="00CB7319" w:rsidRPr="00073E62">
        <w:t xml:space="preserve"> Or does the relative authority of the police voice – backed by that charge – wither in the din of social media?</w:t>
      </w:r>
      <w:r w:rsidRPr="00073E62">
        <w:t xml:space="preserve"> Does reporting a crime </w:t>
      </w:r>
      <w:r w:rsidR="00CB7319" w:rsidRPr="00073E62">
        <w:t>entirely on-line come</w:t>
      </w:r>
      <w:r w:rsidRPr="00073E62">
        <w:t xml:space="preserve"> to ‘feel’ </w:t>
      </w:r>
      <w:r w:rsidR="00FC4330" w:rsidRPr="00073E62">
        <w:t xml:space="preserve">more like </w:t>
      </w:r>
      <w:r w:rsidRPr="00073E62">
        <w:t>making an insurance claim</w:t>
      </w:r>
      <w:r w:rsidR="00CB7319" w:rsidRPr="00073E62">
        <w:t>, and thus as instrumental</w:t>
      </w:r>
      <w:r w:rsidRPr="00073E62">
        <w:t xml:space="preserve">? </w:t>
      </w:r>
      <w:r w:rsidR="00CB7319" w:rsidRPr="00073E62">
        <w:t>In such contexts we might expect the ‘specialness’ of the police to diminish, and, perhaps, the extent to which they embody salient superordinate categories to decline. To the extent that the importance of procedural justice is due to people’s desires to maintain</w:t>
      </w:r>
      <w:r w:rsidR="00957EB4" w:rsidRPr="00073E62">
        <w:t xml:space="preserve"> positive</w:t>
      </w:r>
      <w:r w:rsidR="00CB7319" w:rsidRPr="00073E62">
        <w:t xml:space="preserve"> relationships with</w:t>
      </w:r>
      <w:r w:rsidR="00FC4330" w:rsidRPr="00073E62">
        <w:t xml:space="preserve"> and within</w:t>
      </w:r>
      <w:r w:rsidR="00CB7319" w:rsidRPr="00073E62">
        <w:t xml:space="preserve"> those categories, </w:t>
      </w:r>
      <w:r w:rsidR="00FC4330" w:rsidRPr="00073E62">
        <w:t>a decline in the symbolism of police may dampen the focus on process fairness</w:t>
      </w:r>
      <w:r w:rsidR="00CB7319" w:rsidRPr="00073E62">
        <w:t>.</w:t>
      </w:r>
      <w:r w:rsidR="0039464D" w:rsidRPr="00073E62">
        <w:t xml:space="preserve"> In the examples of technologically-mediate</w:t>
      </w:r>
      <w:r w:rsidR="00A12BA4" w:rsidRPr="00073E62">
        <w:t>d</w:t>
      </w:r>
      <w:r w:rsidR="0039464D" w:rsidRPr="00073E62">
        <w:t xml:space="preserve"> procedural justice in the previous section, we note that none </w:t>
      </w:r>
      <w:r w:rsidR="003B4DF6" w:rsidRPr="00073E62">
        <w:t>were located in</w:t>
      </w:r>
      <w:r w:rsidR="006F38DF" w:rsidRPr="00073E62">
        <w:t xml:space="preserve"> as</w:t>
      </w:r>
      <w:r w:rsidR="003B4DF6" w:rsidRPr="00073E62">
        <w:t xml:space="preserve"> symbolically loaded </w:t>
      </w:r>
      <w:r w:rsidR="006F38DF" w:rsidRPr="00073E62">
        <w:t xml:space="preserve">a </w:t>
      </w:r>
      <w:r w:rsidR="003B4DF6" w:rsidRPr="00073E62">
        <w:t xml:space="preserve">context as policing. Contexts such as Ebay, </w:t>
      </w:r>
      <w:r w:rsidR="00A12BA4" w:rsidRPr="00073E62">
        <w:t>which have never offered a humanised encounter, may be experienced differently to those which</w:t>
      </w:r>
      <w:r w:rsidR="00982BA6">
        <w:t xml:space="preserve"> once</w:t>
      </w:r>
      <w:r w:rsidR="00A12BA4" w:rsidRPr="00073E62">
        <w:t xml:space="preserve"> relied on human co-presence, but no longer offer it. </w:t>
      </w:r>
    </w:p>
    <w:p w14:paraId="46B8C7F2" w14:textId="28D0BEEF" w:rsidR="00CB7319" w:rsidRPr="00073E62" w:rsidRDefault="00CE64C9" w:rsidP="0042335D">
      <w:pPr>
        <w:pStyle w:val="NormalWeb"/>
      </w:pPr>
      <w:r w:rsidRPr="00073E62">
        <w:t>As noted above, there</w:t>
      </w:r>
      <w:r w:rsidR="001723F4" w:rsidRPr="00073E62">
        <w:t xml:space="preserve"> are however other reasons why procedural justice is important to people, particularly in policing and criminal justice context</w:t>
      </w:r>
      <w:r w:rsidR="00982BA6">
        <w:t>s</w:t>
      </w:r>
      <w:r w:rsidR="001723F4" w:rsidRPr="00073E62">
        <w:t xml:space="preserve">. One </w:t>
      </w:r>
      <w:r w:rsidR="00E775AA" w:rsidRPr="00073E62">
        <w:t>i</w:t>
      </w:r>
      <w:r w:rsidRPr="00073E62">
        <w:t>mportant issue may be that</w:t>
      </w:r>
      <w:r w:rsidR="00E775AA" w:rsidRPr="00073E62">
        <w:t xml:space="preserve"> opportunities for exit (Hirschmann</w:t>
      </w:r>
      <w:r w:rsidR="001261B8">
        <w:t>,</w:t>
      </w:r>
      <w:r w:rsidR="00E775AA" w:rsidRPr="00073E62">
        <w:t xml:space="preserve"> 1970) are limited. For </w:t>
      </w:r>
      <w:r w:rsidR="00F01C84" w:rsidRPr="00073E62">
        <w:t>many</w:t>
      </w:r>
      <w:r w:rsidR="00E775AA" w:rsidRPr="00073E62">
        <w:t xml:space="preserve"> people engagement with the</w:t>
      </w:r>
      <w:r w:rsidR="009D359D" w:rsidRPr="00073E62">
        <w:t xml:space="preserve"> police</w:t>
      </w:r>
      <w:r w:rsidR="00E775AA" w:rsidRPr="00073E62">
        <w:t xml:space="preserve"> is not optional. Certainly not if they are suspected of a crime or involved in public order situation, but even victims of crime</w:t>
      </w:r>
      <w:r w:rsidR="009D359D" w:rsidRPr="00073E62">
        <w:t xml:space="preserve"> and others may feel, and often have, little choice other</w:t>
      </w:r>
      <w:r w:rsidR="00F01C84" w:rsidRPr="00073E62">
        <w:t xml:space="preserve"> than</w:t>
      </w:r>
      <w:r w:rsidR="009D359D" w:rsidRPr="00073E62">
        <w:t xml:space="preserve"> to ‘call the police’. When one cannot leave a relationship it seems likely one will attend more closely to indications that </w:t>
      </w:r>
      <w:r w:rsidR="0028239E" w:rsidRPr="00073E62">
        <w:t>it</w:t>
      </w:r>
      <w:r w:rsidR="009D359D" w:rsidRPr="00073E62">
        <w:t xml:space="preserve"> is appropriately formulated and maintained</w:t>
      </w:r>
      <w:r w:rsidR="00D87A17" w:rsidRPr="00073E62">
        <w:t>, and that the other party is behaving properly</w:t>
      </w:r>
      <w:r w:rsidR="009D359D" w:rsidRPr="00073E62">
        <w:t xml:space="preserve">. </w:t>
      </w:r>
      <w:r w:rsidR="00982BA6">
        <w:t>Technological mediation</w:t>
      </w:r>
      <w:r w:rsidR="009D359D" w:rsidRPr="00073E62">
        <w:t xml:space="preserve">, </w:t>
      </w:r>
      <w:r w:rsidR="00982BA6">
        <w:t>especially</w:t>
      </w:r>
      <w:r w:rsidR="009D359D" w:rsidRPr="00073E62">
        <w:t xml:space="preserve"> when mediation is total,</w:t>
      </w:r>
      <w:r w:rsidR="00F01C84" w:rsidRPr="00073E62">
        <w:t xml:space="preserve"> </w:t>
      </w:r>
      <w:r w:rsidR="009D359D" w:rsidRPr="00073E62">
        <w:t>may</w:t>
      </w:r>
      <w:r w:rsidR="00F01C84" w:rsidRPr="00073E62">
        <w:t xml:space="preserve"> diminish the stakes in some police-public interactions, particularly those initiated by a member of the public. ‘Exit’ is relatively easier on-line than in person; moreover, the investment needed to initiate and maintain a contact or relationship is less, making withdrawal subjectively less costly. These factors may, again, depress the salience of procedural justice because simply leaving a particular encounter or process is easier</w:t>
      </w:r>
      <w:r w:rsidR="0028239E" w:rsidRPr="00073E62">
        <w:t>.</w:t>
      </w:r>
    </w:p>
    <w:p w14:paraId="28A7F693" w14:textId="09165C89" w:rsidR="00FD1B94" w:rsidRPr="00073E62" w:rsidRDefault="0028239E" w:rsidP="00E75A00">
      <w:pPr>
        <w:contextualSpacing/>
      </w:pPr>
      <w:r w:rsidRPr="00073E62">
        <w:t>An important proviso here</w:t>
      </w:r>
      <w:r w:rsidR="002E60D3" w:rsidRPr="00073E62">
        <w:t xml:space="preserve"> </w:t>
      </w:r>
      <w:r w:rsidRPr="00073E62">
        <w:t>is that</w:t>
      </w:r>
      <w:r w:rsidR="00A42D1C">
        <w:t>,</w:t>
      </w:r>
      <w:r w:rsidRPr="00073E62">
        <w:t xml:space="preserve"> for many people</w:t>
      </w:r>
      <w:r w:rsidR="00A42D1C">
        <w:t>,</w:t>
      </w:r>
      <w:r w:rsidRPr="00073E62">
        <w:t xml:space="preserve"> engagement with the police will continue to be non-optional </w:t>
      </w:r>
      <w:r w:rsidR="00D87A17" w:rsidRPr="00073E62">
        <w:t>even if is fully mediated.</w:t>
      </w:r>
      <w:r w:rsidRPr="00073E62">
        <w:t xml:space="preserve"> </w:t>
      </w:r>
      <w:r w:rsidR="00D87A17" w:rsidRPr="00073E62">
        <w:t>A</w:t>
      </w:r>
      <w:r w:rsidRPr="00073E62">
        <w:t xml:space="preserve"> further possibility is therefore</w:t>
      </w:r>
      <w:r w:rsidR="00D87A17" w:rsidRPr="00073E62">
        <w:t xml:space="preserve"> that while current research tends to stress the consistency of procedural justice effects </w:t>
      </w:r>
      <w:r w:rsidR="00BC76A0" w:rsidRPr="00073E62">
        <w:t xml:space="preserve">(for example in generating legitimacy, </w:t>
      </w:r>
      <w:r w:rsidR="00D87A17" w:rsidRPr="00073E62">
        <w:t>Wolfe et al.</w:t>
      </w:r>
      <w:r w:rsidR="001261B8">
        <w:t>,</w:t>
      </w:r>
      <w:r w:rsidR="00D87A17" w:rsidRPr="00073E62">
        <w:t xml:space="preserve"> 2016), increasing mediation of police-public contact will</w:t>
      </w:r>
      <w:r w:rsidR="00CB7319" w:rsidRPr="00073E62">
        <w:t xml:space="preserve"> </w:t>
      </w:r>
      <w:r w:rsidR="00D87A17" w:rsidRPr="00073E62">
        <w:t>mean they</w:t>
      </w:r>
      <w:r w:rsidRPr="00073E62">
        <w:t xml:space="preserve"> become more fragmented,</w:t>
      </w:r>
      <w:r w:rsidR="00130005" w:rsidRPr="00073E62">
        <w:t xml:space="preserve"> and</w:t>
      </w:r>
      <w:r w:rsidRPr="00073E62">
        <w:t xml:space="preserve"> more conditional on the </w:t>
      </w:r>
      <w:r w:rsidR="00D87A17" w:rsidRPr="00073E62">
        <w:t xml:space="preserve">nature and form </w:t>
      </w:r>
      <w:r w:rsidR="00B15DB8">
        <w:t xml:space="preserve">of </w:t>
      </w:r>
      <w:r w:rsidRPr="00073E62">
        <w:t>interaction</w:t>
      </w:r>
      <w:r w:rsidR="00D87A17" w:rsidRPr="00073E62">
        <w:t xml:space="preserve"> involved</w:t>
      </w:r>
      <w:r w:rsidRPr="00073E62">
        <w:t>.</w:t>
      </w:r>
      <w:r w:rsidR="00CB7319" w:rsidRPr="00073E62">
        <w:t xml:space="preserve"> </w:t>
      </w:r>
      <w:r w:rsidR="00982BA6">
        <w:t>A</w:t>
      </w:r>
      <w:r w:rsidR="00BB1973">
        <w:t xml:space="preserve"> very wide range of </w:t>
      </w:r>
      <w:r w:rsidR="00CB7319" w:rsidRPr="00073E62">
        <w:t>behaviours</w:t>
      </w:r>
      <w:r w:rsidR="00130005" w:rsidRPr="00073E62">
        <w:t xml:space="preserve"> </w:t>
      </w:r>
      <w:r w:rsidR="00BB1973">
        <w:t>and experiences bring people into contact with the police</w:t>
      </w:r>
      <w:r w:rsidR="00CB7319" w:rsidRPr="00073E62">
        <w:t xml:space="preserve">, </w:t>
      </w:r>
      <w:r w:rsidR="00BB1973">
        <w:t xml:space="preserve">and </w:t>
      </w:r>
      <w:r w:rsidR="00CB7319" w:rsidRPr="00073E62">
        <w:t xml:space="preserve">we cannot assume that </w:t>
      </w:r>
      <w:r w:rsidR="00130005" w:rsidRPr="00073E62">
        <w:t>it always</w:t>
      </w:r>
      <w:r w:rsidR="00CB7319" w:rsidRPr="00073E62">
        <w:t xml:space="preserve"> </w:t>
      </w:r>
      <w:r w:rsidR="00130005" w:rsidRPr="00073E62">
        <w:t>feels</w:t>
      </w:r>
      <w:r w:rsidR="00CB7319" w:rsidRPr="00073E62">
        <w:t xml:space="preserve"> the same to be </w:t>
      </w:r>
      <w:r w:rsidR="00130005" w:rsidRPr="00073E62">
        <w:t xml:space="preserve">involved in </w:t>
      </w:r>
      <w:r w:rsidR="00BB1973">
        <w:t>such</w:t>
      </w:r>
      <w:r w:rsidR="00130005" w:rsidRPr="00073E62">
        <w:t xml:space="preserve"> interactions; that, for example,</w:t>
      </w:r>
      <w:r w:rsidR="00CB7319" w:rsidRPr="00073E62">
        <w:t xml:space="preserve"> victimhood is a single category</w:t>
      </w:r>
      <w:r w:rsidR="00BB1973">
        <w:t xml:space="preserve"> and that all victims want to same thing from the police</w:t>
      </w:r>
      <w:r w:rsidR="00E75A00">
        <w:t xml:space="preserve">, </w:t>
      </w:r>
      <w:r w:rsidR="00E75A00" w:rsidRPr="00DB1981">
        <w:t>nor indeed that members of the public have the same expectations in respect of</w:t>
      </w:r>
      <w:r w:rsidR="00E75A00" w:rsidRPr="00DB1981">
        <w:rPr>
          <w:i/>
          <w:iCs/>
        </w:rPr>
        <w:t xml:space="preserve"> invited</w:t>
      </w:r>
      <w:r w:rsidR="00E75A00" w:rsidRPr="00DB1981">
        <w:t xml:space="preserve"> interactions </w:t>
      </w:r>
      <w:r w:rsidR="00B15DB8" w:rsidRPr="00DB1981">
        <w:t xml:space="preserve">with the police </w:t>
      </w:r>
      <w:r w:rsidR="00E75A00" w:rsidRPr="00DB1981">
        <w:t xml:space="preserve">as they do in respect of </w:t>
      </w:r>
      <w:r w:rsidR="00E75A00" w:rsidRPr="00DB1981">
        <w:rPr>
          <w:i/>
          <w:iCs/>
        </w:rPr>
        <w:t>uninvited</w:t>
      </w:r>
      <w:r w:rsidR="00E75A00" w:rsidRPr="00DB1981">
        <w:t xml:space="preserve">, or </w:t>
      </w:r>
      <w:r w:rsidR="00E75A00" w:rsidRPr="00DB1981">
        <w:rPr>
          <w:i/>
          <w:iCs/>
        </w:rPr>
        <w:t>unsolicited</w:t>
      </w:r>
      <w:r w:rsidR="00E75A00" w:rsidRPr="00DB1981">
        <w:t xml:space="preserve"> ones.</w:t>
      </w:r>
      <w:r w:rsidR="00CB7319" w:rsidRPr="00073E62">
        <w:t xml:space="preserve"> </w:t>
      </w:r>
      <w:r w:rsidR="00130005" w:rsidRPr="00073E62">
        <w:t>Such differences may be exacerbated by the space, distance, and diversification of ‘contact’ as it becomes more and more technologically mediated.</w:t>
      </w:r>
    </w:p>
    <w:p w14:paraId="1F9A82A6" w14:textId="6EB7AE1D" w:rsidR="00E234E8" w:rsidRPr="00073E62" w:rsidRDefault="00CB389C" w:rsidP="0042335D">
      <w:pPr>
        <w:pStyle w:val="NormalWeb"/>
        <w:rPr>
          <w:i/>
        </w:rPr>
      </w:pPr>
      <w:r w:rsidRPr="00073E62">
        <w:rPr>
          <w:i/>
        </w:rPr>
        <w:t>Greater s</w:t>
      </w:r>
      <w:r w:rsidR="00E234E8" w:rsidRPr="00073E62">
        <w:rPr>
          <w:i/>
        </w:rPr>
        <w:t xml:space="preserve">ource </w:t>
      </w:r>
      <w:r w:rsidRPr="00073E62">
        <w:rPr>
          <w:i/>
        </w:rPr>
        <w:t>d</w:t>
      </w:r>
      <w:r w:rsidR="00E234E8" w:rsidRPr="00073E62">
        <w:rPr>
          <w:i/>
        </w:rPr>
        <w:t xml:space="preserve">iversification </w:t>
      </w:r>
      <w:r w:rsidR="00B517DC" w:rsidRPr="00073E62">
        <w:rPr>
          <w:i/>
        </w:rPr>
        <w:softHyphen/>
      </w:r>
    </w:p>
    <w:p w14:paraId="388C05E2" w14:textId="4F9274AC" w:rsidR="00CB389C" w:rsidRPr="00073E62" w:rsidRDefault="00BC76A0" w:rsidP="0042335D">
      <w:pPr>
        <w:pStyle w:val="NormalWeb"/>
      </w:pPr>
      <w:r w:rsidRPr="00073E62">
        <w:t>Procedural justice has never been the sole factor underpinning trust and legitimacy in policing contexts. A whole range of ideas, perceptions</w:t>
      </w:r>
      <w:r w:rsidR="0070563A" w:rsidRPr="00073E62">
        <w:t>,</w:t>
      </w:r>
      <w:r w:rsidRPr="00073E62">
        <w:t xml:space="preserve"> feeling</w:t>
      </w:r>
      <w:r w:rsidR="0070563A" w:rsidRPr="00073E62">
        <w:t>s</w:t>
      </w:r>
      <w:r w:rsidRPr="00073E62">
        <w:t xml:space="preserve"> an</w:t>
      </w:r>
      <w:r w:rsidR="0070563A" w:rsidRPr="00073E62">
        <w:t xml:space="preserve">d </w:t>
      </w:r>
      <w:r w:rsidRPr="00073E62">
        <w:t xml:space="preserve">emotions can </w:t>
      </w:r>
      <w:r w:rsidR="001723F4" w:rsidRPr="00073E62">
        <w:t>a</w:t>
      </w:r>
      <w:r w:rsidR="00550A9F" w:rsidRPr="00073E62">
        <w:t xml:space="preserve">ffect </w:t>
      </w:r>
      <w:r w:rsidR="0070563A" w:rsidRPr="00073E62">
        <w:t>the extent to which people</w:t>
      </w:r>
      <w:r w:rsidRPr="00073E62">
        <w:t xml:space="preserve"> feel that police are</w:t>
      </w:r>
      <w:r w:rsidR="0070563A" w:rsidRPr="00073E62">
        <w:t xml:space="preserve"> effective,</w:t>
      </w:r>
      <w:r w:rsidRPr="00073E62">
        <w:t xml:space="preserve"> well-intentioned and behave in morally appropriate ways (or not)</w:t>
      </w:r>
      <w:r w:rsidR="0070563A" w:rsidRPr="00073E62">
        <w:t>. These ran</w:t>
      </w:r>
      <w:r w:rsidRPr="00073E62">
        <w:t>g</w:t>
      </w:r>
      <w:r w:rsidR="0070563A" w:rsidRPr="00073E62">
        <w:t>e</w:t>
      </w:r>
      <w:r w:rsidRPr="00073E62">
        <w:t xml:space="preserve"> from deep-seated ideological preferences (Harkin</w:t>
      </w:r>
      <w:r w:rsidR="001261B8">
        <w:t>,</w:t>
      </w:r>
      <w:r w:rsidRPr="00073E62">
        <w:t xml:space="preserve"> 2015; Roché and Oberwittler</w:t>
      </w:r>
      <w:r w:rsidR="001261B8">
        <w:t>,</w:t>
      </w:r>
      <w:r w:rsidRPr="00073E62">
        <w:t xml:space="preserve"> 2018), </w:t>
      </w:r>
      <w:r w:rsidR="00200BE5" w:rsidRPr="00073E62">
        <w:t>through people’s location in hierarchical structures of ordering and power (Bradford and Jackson</w:t>
      </w:r>
      <w:r w:rsidR="001261B8">
        <w:t>,</w:t>
      </w:r>
      <w:r w:rsidR="00200BE5" w:rsidRPr="00073E62">
        <w:t xml:space="preserve"> 2018), to socialisation within the family and school (Tyler and Trinkner</w:t>
      </w:r>
      <w:r w:rsidR="001261B8">
        <w:t>,</w:t>
      </w:r>
      <w:r w:rsidR="00200BE5" w:rsidRPr="00073E62">
        <w:t xml:space="preserve"> 2017</w:t>
      </w:r>
      <w:r w:rsidR="001261B8">
        <w:t>;</w:t>
      </w:r>
      <w:r w:rsidR="0070563A" w:rsidRPr="00073E62">
        <w:t xml:space="preserve"> Sindall et al.</w:t>
      </w:r>
      <w:r w:rsidR="001261B8">
        <w:t>,</w:t>
      </w:r>
      <w:r w:rsidR="0070563A" w:rsidRPr="00073E62">
        <w:t xml:space="preserve"> 2017</w:t>
      </w:r>
      <w:r w:rsidR="00200BE5" w:rsidRPr="00073E62">
        <w:t>).</w:t>
      </w:r>
      <w:r w:rsidR="00CB389C" w:rsidRPr="00073E62">
        <w:t xml:space="preserve"> To this list can be added, of course, other concerns about policing and police behaviour, most obviously about effectiveness (Tankebe</w:t>
      </w:r>
      <w:r w:rsidR="001261B8">
        <w:t>,</w:t>
      </w:r>
      <w:r w:rsidR="00CB389C" w:rsidRPr="00073E62">
        <w:t xml:space="preserve"> </w:t>
      </w:r>
      <w:r w:rsidR="002E60D3" w:rsidRPr="00073E62">
        <w:t>2009</w:t>
      </w:r>
      <w:r w:rsidR="00CB389C" w:rsidRPr="00073E62">
        <w:t>) but also, for example, corruption.</w:t>
      </w:r>
    </w:p>
    <w:p w14:paraId="67139D20" w14:textId="7BE81664" w:rsidR="00CB389C" w:rsidRPr="00073E62" w:rsidRDefault="0070563A" w:rsidP="0042335D">
      <w:pPr>
        <w:pStyle w:val="NormalWeb"/>
      </w:pPr>
      <w:r w:rsidRPr="00073E62">
        <w:t>A central finding of the research literature on procedural justice, trust and legitimacy, however, is that personal and vicariou</w:t>
      </w:r>
      <w:r w:rsidR="00CB389C" w:rsidRPr="00073E62">
        <w:t>s</w:t>
      </w:r>
      <w:r w:rsidRPr="00073E62">
        <w:t xml:space="preserve"> contact cuts through these other factor</w:t>
      </w:r>
      <w:r w:rsidR="00587375" w:rsidRPr="00073E62">
        <w:t>s</w:t>
      </w:r>
      <w:r w:rsidRPr="00073E62">
        <w:t xml:space="preserve">. As Tyler </w:t>
      </w:r>
      <w:r w:rsidR="002E60D3" w:rsidRPr="00073E62">
        <w:t>and other</w:t>
      </w:r>
      <w:r w:rsidR="008C79F8">
        <w:t>s</w:t>
      </w:r>
      <w:r w:rsidR="002E60D3" w:rsidRPr="00073E62">
        <w:t xml:space="preserve"> have long </w:t>
      </w:r>
      <w:r w:rsidRPr="00073E62">
        <w:t>argued, interactions with officers are</w:t>
      </w:r>
      <w:r w:rsidR="00587375" w:rsidRPr="00073E62">
        <w:t xml:space="preserve"> vital</w:t>
      </w:r>
      <w:r w:rsidRPr="00073E62">
        <w:t xml:space="preserve"> moments in which people’s established ideas about police are put to the test</w:t>
      </w:r>
      <w:r w:rsidR="002E60D3" w:rsidRPr="00073E62">
        <w:t xml:space="preserve"> (</w:t>
      </w:r>
      <w:r w:rsidR="008C79F8">
        <w:t xml:space="preserve">e.g. </w:t>
      </w:r>
      <w:r w:rsidR="002E60D3" w:rsidRPr="00073E62">
        <w:t>Tyler et al</w:t>
      </w:r>
      <w:r w:rsidR="00D7649A">
        <w:t>.,</w:t>
      </w:r>
      <w:r w:rsidR="002E60D3" w:rsidRPr="00073E62">
        <w:t xml:space="preserve"> 2014)</w:t>
      </w:r>
      <w:r w:rsidR="00587375" w:rsidRPr="00073E62">
        <w:t>. T</w:t>
      </w:r>
      <w:r w:rsidRPr="00073E62">
        <w:t>hey provide much information about the extent to which police live up to the behaviours expected of th</w:t>
      </w:r>
      <w:r w:rsidR="00587375" w:rsidRPr="00073E62">
        <w:t xml:space="preserve">em, and, crucially from a PJT perspective, </w:t>
      </w:r>
      <w:r w:rsidR="001723F4" w:rsidRPr="00073E62">
        <w:t xml:space="preserve">about </w:t>
      </w:r>
      <w:r w:rsidR="00587375" w:rsidRPr="00073E62">
        <w:t xml:space="preserve">the </w:t>
      </w:r>
      <w:r w:rsidR="00CB389C" w:rsidRPr="00073E62">
        <w:t>value police assign</w:t>
      </w:r>
      <w:r w:rsidR="00587375" w:rsidRPr="00073E62">
        <w:t xml:space="preserve"> to the person(s) with whom they are interacting.</w:t>
      </w:r>
      <w:r w:rsidR="00CB389C" w:rsidRPr="00073E62">
        <w:t xml:space="preserve"> And the way officers interact with people is, unlike many of the factors listed above, something that is under the control of the police and which is open to various forms of policy intervention.</w:t>
      </w:r>
    </w:p>
    <w:p w14:paraId="0281C8AB" w14:textId="68E424BD" w:rsidR="00957EB4" w:rsidRPr="00073E62" w:rsidRDefault="00587375" w:rsidP="00CB389C">
      <w:r w:rsidRPr="00073E62">
        <w:t xml:space="preserve">But with the advent of technologically-mediated contact police </w:t>
      </w:r>
      <w:r w:rsidR="00CB389C" w:rsidRPr="00073E62">
        <w:t xml:space="preserve">may </w:t>
      </w:r>
      <w:r w:rsidRPr="00073E62">
        <w:t xml:space="preserve">become, literally and figuratively, more distant. </w:t>
      </w:r>
      <w:r w:rsidR="00CB389C" w:rsidRPr="00073E62">
        <w:t xml:space="preserve">An important feature of many – although not all – of the developments </w:t>
      </w:r>
      <w:r w:rsidR="00957EB4" w:rsidRPr="00073E62">
        <w:t>we have outline</w:t>
      </w:r>
      <w:r w:rsidR="0055078C">
        <w:t>d</w:t>
      </w:r>
      <w:r w:rsidR="00957EB4" w:rsidRPr="00073E62">
        <w:t xml:space="preserve"> in this chapter has been</w:t>
      </w:r>
      <w:r w:rsidR="00CB389C" w:rsidRPr="00073E62">
        <w:t xml:space="preserve"> the reduction of face-to-face and even telephone contact with police officers; as, for example, people are encouraged to report crime on-line. An important source of information about the fairness of the police is thus interrupted, and, r</w:t>
      </w:r>
      <w:r w:rsidR="00E234E8" w:rsidRPr="00073E62">
        <w:t>elatively</w:t>
      </w:r>
      <w:r w:rsidR="00CB389C" w:rsidRPr="00073E62">
        <w:t xml:space="preserve"> </w:t>
      </w:r>
      <w:r w:rsidR="00E234E8" w:rsidRPr="00073E62">
        <w:t>d</w:t>
      </w:r>
      <w:r w:rsidR="00B517DC" w:rsidRPr="00073E62">
        <w:t xml:space="preserve">eprived of information through </w:t>
      </w:r>
      <w:r w:rsidR="00CB389C" w:rsidRPr="00073E62">
        <w:t>personal contact with officers</w:t>
      </w:r>
      <w:r w:rsidR="00B517DC" w:rsidRPr="00073E62">
        <w:t xml:space="preserve">, people </w:t>
      </w:r>
      <w:r w:rsidR="00CB389C" w:rsidRPr="00073E62">
        <w:t>may turn to an even greater extent to wider</w:t>
      </w:r>
      <w:r w:rsidR="00B517DC" w:rsidRPr="00073E62">
        <w:t xml:space="preserve"> cultural, social and political resources to inform</w:t>
      </w:r>
      <w:r w:rsidR="00CB389C" w:rsidRPr="00073E62">
        <w:t xml:space="preserve"> their</w:t>
      </w:r>
      <w:r w:rsidR="00B517DC" w:rsidRPr="00073E62">
        <w:t xml:space="preserve"> trust and legitimacy judgements.</w:t>
      </w:r>
      <w:r w:rsidR="009F256F">
        <w:t xml:space="preserve"> </w:t>
      </w:r>
    </w:p>
    <w:p w14:paraId="2885930B" w14:textId="77777777" w:rsidR="00957EB4" w:rsidRPr="00073E62" w:rsidRDefault="00957EB4" w:rsidP="00CB389C"/>
    <w:p w14:paraId="03F71CC9" w14:textId="53BF417C" w:rsidR="00CB389C" w:rsidRPr="00073E62" w:rsidRDefault="00CB389C" w:rsidP="00CB389C">
      <w:r w:rsidRPr="00073E62">
        <w:t>To be clear this would merely be an intensification of processes that are already and have always occurred, but it may have significant implications. Perhaps most importantly, it suggests that</w:t>
      </w:r>
      <w:r w:rsidR="00E234E8" w:rsidRPr="00073E62">
        <w:t xml:space="preserve"> trust</w:t>
      </w:r>
      <w:r w:rsidRPr="00073E62">
        <w:t xml:space="preserve"> and </w:t>
      </w:r>
      <w:r w:rsidR="00E234E8" w:rsidRPr="00073E62">
        <w:t xml:space="preserve">legitimacy become </w:t>
      </w:r>
      <w:r w:rsidRPr="00073E62">
        <w:t>(</w:t>
      </w:r>
      <w:r w:rsidR="00E234E8" w:rsidRPr="00073E62">
        <w:t>more</w:t>
      </w:r>
      <w:r w:rsidRPr="00073E62">
        <w:t>)</w:t>
      </w:r>
      <w:r w:rsidR="00E234E8" w:rsidRPr="00073E62">
        <w:t xml:space="preserve"> detached from actual police activity, or </w:t>
      </w:r>
      <w:r w:rsidR="000F0C37">
        <w:t xml:space="preserve">at </w:t>
      </w:r>
      <w:r w:rsidR="00E234E8" w:rsidRPr="00073E62">
        <w:t>least</w:t>
      </w:r>
      <w:r w:rsidR="008C79F8">
        <w:t xml:space="preserve"> from</w:t>
      </w:r>
      <w:r w:rsidR="00E234E8" w:rsidRPr="00073E62">
        <w:t xml:space="preserve"> unmediated </w:t>
      </w:r>
      <w:r w:rsidRPr="00073E62">
        <w:t>experiences</w:t>
      </w:r>
      <w:r w:rsidR="00E234E8" w:rsidRPr="00073E62">
        <w:t xml:space="preserve"> of </w:t>
      </w:r>
      <w:r w:rsidRPr="00073E62">
        <w:t>such activity, while at the same time</w:t>
      </w:r>
      <w:r w:rsidR="00E234E8" w:rsidRPr="00073E62">
        <w:t xml:space="preserve"> the place of police in wider institutional and ideological structures becomes more important (than it already is).</w:t>
      </w:r>
      <w:r w:rsidRPr="00073E62">
        <w:t xml:space="preserve"> This process will moreover not be evenly spread across society. Some sections of the population may indeed become largely divorced from unmediated interaction with police. But at the same time ‘real-time’ contact will</w:t>
      </w:r>
      <w:r w:rsidR="00880651">
        <w:t xml:space="preserve"> likely</w:t>
      </w:r>
      <w:r w:rsidRPr="00073E62">
        <w:t xml:space="preserve"> become ever more concentrated among regular client, suspect and ‘police-property’ groups, who are likely to continue to be disproportionately exposed to </w:t>
      </w:r>
      <w:r w:rsidR="00C40D92">
        <w:t xml:space="preserve">unsolicited </w:t>
      </w:r>
      <w:r w:rsidRPr="00073E62">
        <w:t>police contact (Bradford</w:t>
      </w:r>
      <w:r w:rsidR="001261B8">
        <w:t>,</w:t>
      </w:r>
      <w:r w:rsidRPr="00073E62">
        <w:t xml:space="preserve"> 2017). All this may have a number </w:t>
      </w:r>
      <w:r w:rsidR="00232174" w:rsidRPr="00073E62">
        <w:t>o</w:t>
      </w:r>
      <w:r w:rsidRPr="00073E62">
        <w:t xml:space="preserve">f unforeseen consequences. The ability of police to actively seek public trust – by improving the ways officers interact with those they encounter – may be undermined by an increased distance from significant parts of the population. </w:t>
      </w:r>
      <w:r w:rsidR="00AA79F4">
        <w:t>Furthermore, a reduction in face-to-face engagement based modes of policing would disrupt the ability of police to build relationships over the longer term (Aston et al., under revision).</w:t>
      </w:r>
      <w:r w:rsidR="00A94A98">
        <w:t xml:space="preserve"> </w:t>
      </w:r>
      <w:r w:rsidRPr="00073E62">
        <w:t xml:space="preserve">And as the sources of information people draw upon </w:t>
      </w:r>
      <w:r w:rsidRPr="00073E62">
        <w:rPr>
          <w:i/>
        </w:rPr>
        <w:t>beyond</w:t>
      </w:r>
      <w:r w:rsidRPr="00073E62">
        <w:t xml:space="preserve"> policing assume increasing importance</w:t>
      </w:r>
      <w:r w:rsidR="008C79F8">
        <w:t>,</w:t>
      </w:r>
      <w:r w:rsidRPr="00073E62">
        <w:t xml:space="preserve"> it may be that views of the police become more ‘fixed’ than is currently the case; more determined by factors such as ethnicity, class or political ideology.</w:t>
      </w:r>
    </w:p>
    <w:p w14:paraId="0DCD7B08" w14:textId="15BE167D" w:rsidR="00880651" w:rsidRDefault="00880651" w:rsidP="0042335D">
      <w:pPr>
        <w:pStyle w:val="NormalWeb"/>
      </w:pPr>
      <w:r>
        <w:t>Alongside</w:t>
      </w:r>
      <w:r w:rsidR="00CB389C" w:rsidRPr="00073E62">
        <w:t xml:space="preserve"> and possibly interacting with elements of the above, it may be that as face-to-face contact in policing decreases, and the opportunity to demonstrate a procedurally just approach in these interactions diminishes with it, the importance of other </w:t>
      </w:r>
      <w:r w:rsidR="00CB389C" w:rsidRPr="00073E62">
        <w:rPr>
          <w:i/>
        </w:rPr>
        <w:t>policing</w:t>
      </w:r>
      <w:r w:rsidR="00CB389C" w:rsidRPr="00073E62">
        <w:t xml:space="preserve"> antecedents of trust and legitimacy become more prominent. We have already discussed the possibility that effectiveness might gain a greater weight in people’s attitude formation. Yet, there are other aspects of police activity that do not fit so neatly into the effectiveness</w:t>
      </w:r>
      <w:r w:rsidR="009320A5">
        <w:t>/</w:t>
      </w:r>
      <w:r w:rsidR="00CB389C" w:rsidRPr="00073E62">
        <w:t xml:space="preserve"> fairness dichotomy. When there is relatively less personal interaction with office</w:t>
      </w:r>
      <w:r w:rsidR="00763269" w:rsidRPr="00073E62">
        <w:t>r</w:t>
      </w:r>
      <w:r w:rsidR="00CB389C" w:rsidRPr="00073E62">
        <w:t>s, people may prioritise responsiveness, availability and accessibility.</w:t>
      </w:r>
    </w:p>
    <w:p w14:paraId="7B022164" w14:textId="61054C13" w:rsidR="00D21BE9" w:rsidRDefault="00880651" w:rsidP="0042335D">
      <w:pPr>
        <w:pStyle w:val="NormalWeb"/>
      </w:pPr>
      <w:r>
        <w:t xml:space="preserve">A decline in face-to-face contact may have other, possibly counter-intuitive, implications. It </w:t>
      </w:r>
      <w:r w:rsidR="00D21BE9">
        <w:t>is commonly argued that the negative effect of ‘bad’, unsatisfactory, procedurally unjust treatment on trust and legitimacy is greater than the positive effect of ‘good’, satisfactory, procedurally just treatment (Skogan</w:t>
      </w:r>
      <w:r w:rsidR="001261B8">
        <w:t>,</w:t>
      </w:r>
      <w:r w:rsidR="00D21BE9">
        <w:t xml:space="preserve"> 2006; Bradford et al.</w:t>
      </w:r>
      <w:r w:rsidR="001261B8">
        <w:t>,</w:t>
      </w:r>
      <w:r w:rsidR="00D21BE9">
        <w:t xml:space="preserve"> 2009). While the extent of this ‘asymmetry’ may have been over-stated (Oliveira et al.</w:t>
      </w:r>
      <w:r w:rsidR="001261B8">
        <w:t>,</w:t>
      </w:r>
      <w:r w:rsidR="00D21BE9">
        <w:t xml:space="preserve"> 2020), it does seem that it can</w:t>
      </w:r>
      <w:r w:rsidR="00582C4F">
        <w:t xml:space="preserve"> </w:t>
      </w:r>
      <w:r w:rsidR="00D21BE9">
        <w:t xml:space="preserve">be easier for </w:t>
      </w:r>
      <w:r w:rsidR="00582C4F">
        <w:t>officers</w:t>
      </w:r>
      <w:r w:rsidR="00D21BE9">
        <w:t xml:space="preserve"> to get things wrong than right</w:t>
      </w:r>
      <w:r w:rsidR="00582C4F">
        <w:t xml:space="preserve"> (or, at least, that the penalty for the former exceeds the </w:t>
      </w:r>
      <w:r>
        <w:t>bonus</w:t>
      </w:r>
      <w:r w:rsidR="00582C4F">
        <w:t xml:space="preserve"> from the latter)</w:t>
      </w:r>
      <w:r w:rsidR="00D21BE9">
        <w:t>.</w:t>
      </w:r>
      <w:r w:rsidR="00582C4F">
        <w:t xml:space="preserve"> </w:t>
      </w:r>
      <w:r w:rsidR="00D21BE9">
        <w:t xml:space="preserve">Tensions between police and community may therefore actually be </w:t>
      </w:r>
      <w:r w:rsidR="00D21BE9" w:rsidRPr="00582C4F">
        <w:rPr>
          <w:i/>
          <w:iCs/>
        </w:rPr>
        <w:t>diminis</w:t>
      </w:r>
      <w:r w:rsidR="00582C4F" w:rsidRPr="00582C4F">
        <w:rPr>
          <w:i/>
          <w:iCs/>
        </w:rPr>
        <w:t>h</w:t>
      </w:r>
      <w:r w:rsidR="00D21BE9" w:rsidRPr="00582C4F">
        <w:rPr>
          <w:i/>
          <w:iCs/>
        </w:rPr>
        <w:t>ed</w:t>
      </w:r>
      <w:r w:rsidR="00D21BE9">
        <w:t xml:space="preserve">, at least in some circumstances, if face-to-face contact is </w:t>
      </w:r>
      <w:r w:rsidR="00582C4F">
        <w:t>minimised and other, possibly more consistent and transparent, modes of communication are used to fill the gap</w:t>
      </w:r>
      <w:r w:rsidR="00EA5770">
        <w:t xml:space="preserve">, although </w:t>
      </w:r>
      <w:r w:rsidR="00A94A98">
        <w:t xml:space="preserve">this would </w:t>
      </w:r>
      <w:r w:rsidR="00EE2979">
        <w:t>seem unlikely</w:t>
      </w:r>
      <w:r w:rsidR="00A94A98">
        <w:t xml:space="preserve"> </w:t>
      </w:r>
      <w:r w:rsidR="00EA5770">
        <w:t xml:space="preserve">to </w:t>
      </w:r>
      <w:r w:rsidR="00A94A98">
        <w:t>be the</w:t>
      </w:r>
      <w:r w:rsidR="006F0D13">
        <w:t xml:space="preserve"> case if </w:t>
      </w:r>
      <w:r w:rsidR="00A94A98">
        <w:t xml:space="preserve">the face-to-face contact </w:t>
      </w:r>
      <w:r w:rsidR="00EA5770">
        <w:t xml:space="preserve">that did continue </w:t>
      </w:r>
      <w:r w:rsidR="00A94A98">
        <w:t>was overwhelmingly adversarial, rather than engagement</w:t>
      </w:r>
      <w:r w:rsidR="00EE2979">
        <w:t>- or service-</w:t>
      </w:r>
      <w:r w:rsidR="00A94A98">
        <w:t>based.</w:t>
      </w:r>
    </w:p>
    <w:p w14:paraId="50F5A9D0" w14:textId="26B21D29" w:rsidR="004327E9" w:rsidRPr="00073E62" w:rsidRDefault="00D21BE9" w:rsidP="0042335D">
      <w:pPr>
        <w:pStyle w:val="NormalWeb"/>
      </w:pPr>
      <w:r>
        <w:t>All t</w:t>
      </w:r>
      <w:r w:rsidR="00CB389C" w:rsidRPr="00073E62">
        <w:t>his raises an important counterpoint to the argument presented above, in that the</w:t>
      </w:r>
      <w:r w:rsidR="00880651">
        <w:t>r</w:t>
      </w:r>
      <w:r w:rsidR="00CB389C" w:rsidRPr="00073E62">
        <w:t>e are aspects of police activit</w:t>
      </w:r>
      <w:r w:rsidR="00880651">
        <w:t>y</w:t>
      </w:r>
      <w:r w:rsidR="00CB389C" w:rsidRPr="00073E62">
        <w:t xml:space="preserve"> performance</w:t>
      </w:r>
      <w:r w:rsidR="00880651">
        <w:t xml:space="preserve"> and ‘deliv</w:t>
      </w:r>
      <w:r w:rsidR="00EE2979">
        <w:t>ery</w:t>
      </w:r>
      <w:r w:rsidR="00880651">
        <w:t>’</w:t>
      </w:r>
      <w:r w:rsidR="00CB389C" w:rsidRPr="00073E62">
        <w:t xml:space="preserve"> that may be made easier, and enhanced, by new technologies. It may well be the case, for example, that using social media makes police more available and accessible, at least to those with reliable access to the internet</w:t>
      </w:r>
      <w:r w:rsidR="00B83687">
        <w:t xml:space="preserve"> – although </w:t>
      </w:r>
      <w:r w:rsidR="008E54F7">
        <w:t>public confidence will</w:t>
      </w:r>
      <w:r w:rsidR="00B83687">
        <w:t xml:space="preserve"> also</w:t>
      </w:r>
      <w:r w:rsidR="008E54F7">
        <w:t xml:space="preserve"> be important in shaping people’s</w:t>
      </w:r>
      <w:r w:rsidR="00FC0ADD">
        <w:t xml:space="preserve"> willingness to engage with the polic</w:t>
      </w:r>
      <w:r w:rsidR="008E54F7">
        <w:t xml:space="preserve">e online (Aston et al., under revision). </w:t>
      </w:r>
      <w:r w:rsidR="00FE34E4">
        <w:t>B</w:t>
      </w:r>
      <w:r w:rsidR="00CB389C" w:rsidRPr="00073E62">
        <w:t>elow, we consider some of the other ways that problems raised by increased technological mediation may be ameliorated, sometimes by the very technologies involved.</w:t>
      </w:r>
    </w:p>
    <w:p w14:paraId="5C371CCE" w14:textId="49590139" w:rsidR="00CB389C" w:rsidRPr="00073E62" w:rsidRDefault="004327E9" w:rsidP="0042335D">
      <w:pPr>
        <w:pStyle w:val="NormalWeb"/>
      </w:pPr>
      <w:r w:rsidRPr="00073E62">
        <w:rPr>
          <w:b/>
        </w:rPr>
        <w:t>Mitigating the impact of technologically-mediated contact on police legitimacy</w:t>
      </w:r>
    </w:p>
    <w:p w14:paraId="5B08E97E" w14:textId="2B98DFB5" w:rsidR="0001360F" w:rsidRPr="00073E62" w:rsidRDefault="00881C8D" w:rsidP="0042335D">
      <w:pPr>
        <w:pStyle w:val="NormalWeb"/>
      </w:pPr>
      <w:r w:rsidRPr="00073E62">
        <w:t>Whi</w:t>
      </w:r>
      <w:r w:rsidR="002E60D3" w:rsidRPr="00073E62">
        <w:t>l</w:t>
      </w:r>
      <w:r w:rsidR="006F38DF" w:rsidRPr="00073E62">
        <w:t xml:space="preserve">e </w:t>
      </w:r>
      <w:r w:rsidRPr="00073E62">
        <w:t>the future of policing is</w:t>
      </w:r>
      <w:r w:rsidR="006F38DF" w:rsidRPr="00073E62">
        <w:t xml:space="preserve"> of course</w:t>
      </w:r>
      <w:r w:rsidRPr="00073E62">
        <w:t xml:space="preserve"> unknown, it is clear that the use of technology </w:t>
      </w:r>
      <w:r w:rsidR="00AD7471" w:rsidRPr="00073E62">
        <w:t xml:space="preserve">by police </w:t>
      </w:r>
      <w:r w:rsidRPr="00073E62">
        <w:t xml:space="preserve">will increase. </w:t>
      </w:r>
      <w:r w:rsidR="004519F3" w:rsidRPr="00073E62">
        <w:t>G</w:t>
      </w:r>
      <w:r w:rsidRPr="00073E62">
        <w:t>iven what we have outlined above</w:t>
      </w:r>
      <w:r w:rsidR="00B83687">
        <w:t xml:space="preserve">, </w:t>
      </w:r>
      <w:r w:rsidR="004519F3" w:rsidRPr="00073E62">
        <w:t xml:space="preserve">it is worth considering how </w:t>
      </w:r>
      <w:r w:rsidRPr="00073E62">
        <w:t xml:space="preserve">police organisations </w:t>
      </w:r>
      <w:r w:rsidR="004519F3" w:rsidRPr="00073E62">
        <w:t xml:space="preserve">might </w:t>
      </w:r>
      <w:r w:rsidRPr="00073E62">
        <w:t>seek to mitigate</w:t>
      </w:r>
      <w:r w:rsidR="00CB389C" w:rsidRPr="00073E62">
        <w:t xml:space="preserve"> some of</w:t>
      </w:r>
      <w:r w:rsidRPr="00073E62">
        <w:t xml:space="preserve"> the potential negative impacts of technologically-mediated contact on police legitimacy</w:t>
      </w:r>
      <w:r w:rsidR="004519F3" w:rsidRPr="00073E62">
        <w:t>.</w:t>
      </w:r>
      <w:r w:rsidRPr="00073E62">
        <w:t xml:space="preserve"> </w:t>
      </w:r>
      <w:r w:rsidR="00CB389C" w:rsidRPr="00073E62">
        <w:t>In this final section we</w:t>
      </w:r>
      <w:r w:rsidR="00E57F48" w:rsidRPr="00073E62">
        <w:t xml:space="preserve"> </w:t>
      </w:r>
      <w:r w:rsidR="004519F3" w:rsidRPr="00073E62">
        <w:t xml:space="preserve">explore </w:t>
      </w:r>
      <w:r w:rsidR="00E57F48" w:rsidRPr="00073E62">
        <w:t xml:space="preserve">a number of potential </w:t>
      </w:r>
      <w:r w:rsidR="004F606F" w:rsidRPr="00073E62">
        <w:t xml:space="preserve">concerns, </w:t>
      </w:r>
      <w:r w:rsidR="00E57F48" w:rsidRPr="00073E62">
        <w:t>futures and routes for policing to take</w:t>
      </w:r>
      <w:r w:rsidR="002E60D3" w:rsidRPr="00073E62">
        <w:t>; research to</w:t>
      </w:r>
      <w:r w:rsidR="00B5080F" w:rsidRPr="00073E62">
        <w:t xml:space="preserve"> inform the approach</w:t>
      </w:r>
      <w:r w:rsidR="002E60D3" w:rsidRPr="00073E62">
        <w:t>es</w:t>
      </w:r>
      <w:r w:rsidR="00B5080F" w:rsidRPr="00073E62">
        <w:t xml:space="preserve"> taken</w:t>
      </w:r>
      <w:r w:rsidR="002E60D3" w:rsidRPr="00073E62">
        <w:t xml:space="preserve"> seems an imperative for the years ahead</w:t>
      </w:r>
      <w:r w:rsidR="00B5080F" w:rsidRPr="00073E62">
        <w:t>.</w:t>
      </w:r>
    </w:p>
    <w:p w14:paraId="4EA0049A" w14:textId="644B77D2" w:rsidR="00D019B4" w:rsidRDefault="00E24B62" w:rsidP="00E67E41">
      <w:pPr>
        <w:pStyle w:val="FootnoteText"/>
        <w:rPr>
          <w:rFonts w:ascii="Times New Roman" w:hAnsi="Times New Roman" w:cs="Times New Roman"/>
          <w:sz w:val="24"/>
          <w:szCs w:val="24"/>
        </w:rPr>
      </w:pPr>
      <w:r w:rsidRPr="00073E62">
        <w:rPr>
          <w:rFonts w:ascii="Times New Roman" w:hAnsi="Times New Roman" w:cs="Times New Roman"/>
          <w:sz w:val="24"/>
          <w:szCs w:val="24"/>
        </w:rPr>
        <w:t xml:space="preserve">There is a danger that as police become </w:t>
      </w:r>
      <w:r w:rsidR="004519F3" w:rsidRPr="00073E62">
        <w:rPr>
          <w:rFonts w:ascii="Times New Roman" w:hAnsi="Times New Roman" w:cs="Times New Roman"/>
          <w:sz w:val="24"/>
          <w:szCs w:val="24"/>
        </w:rPr>
        <w:t>increasingly</w:t>
      </w:r>
      <w:r w:rsidRPr="00073E62">
        <w:rPr>
          <w:rFonts w:ascii="Times New Roman" w:hAnsi="Times New Roman" w:cs="Times New Roman"/>
          <w:sz w:val="24"/>
          <w:szCs w:val="24"/>
        </w:rPr>
        <w:t xml:space="preserve"> ‘abstract’ and distanced from communities</w:t>
      </w:r>
      <w:r w:rsidR="007850CF">
        <w:rPr>
          <w:rFonts w:ascii="Times New Roman" w:hAnsi="Times New Roman" w:cs="Times New Roman"/>
          <w:sz w:val="24"/>
          <w:szCs w:val="24"/>
        </w:rPr>
        <w:t>,</w:t>
      </w:r>
      <w:r w:rsidRPr="00073E62">
        <w:rPr>
          <w:rFonts w:ascii="Times New Roman" w:hAnsi="Times New Roman" w:cs="Times New Roman"/>
          <w:sz w:val="24"/>
          <w:szCs w:val="24"/>
        </w:rPr>
        <w:t xml:space="preserve"> ‘routine’ non-confrontational interactions decrease</w:t>
      </w:r>
      <w:r w:rsidR="002E60D3" w:rsidRPr="00073E62">
        <w:rPr>
          <w:rFonts w:ascii="Times New Roman" w:hAnsi="Times New Roman" w:cs="Times New Roman"/>
          <w:sz w:val="24"/>
          <w:szCs w:val="24"/>
        </w:rPr>
        <w:t xml:space="preserve"> in number</w:t>
      </w:r>
      <w:r w:rsidRPr="00073E62">
        <w:rPr>
          <w:rFonts w:ascii="Times New Roman" w:hAnsi="Times New Roman" w:cs="Times New Roman"/>
          <w:sz w:val="24"/>
          <w:szCs w:val="24"/>
        </w:rPr>
        <w:t>, leaving many experienc</w:t>
      </w:r>
      <w:r w:rsidR="002E60D3" w:rsidRPr="00073E62">
        <w:rPr>
          <w:rFonts w:ascii="Times New Roman" w:hAnsi="Times New Roman" w:cs="Times New Roman"/>
          <w:sz w:val="24"/>
          <w:szCs w:val="24"/>
        </w:rPr>
        <w:t>ing only</w:t>
      </w:r>
      <w:r w:rsidRPr="00073E62">
        <w:rPr>
          <w:rFonts w:ascii="Times New Roman" w:hAnsi="Times New Roman" w:cs="Times New Roman"/>
          <w:sz w:val="24"/>
          <w:szCs w:val="24"/>
        </w:rPr>
        <w:t xml:space="preserve"> response and enforcement</w:t>
      </w:r>
      <w:r w:rsidR="001B1111">
        <w:rPr>
          <w:rFonts w:ascii="Times New Roman" w:hAnsi="Times New Roman" w:cs="Times New Roman"/>
          <w:sz w:val="24"/>
          <w:szCs w:val="24"/>
        </w:rPr>
        <w:t>-</w:t>
      </w:r>
      <w:r w:rsidRPr="00073E62">
        <w:rPr>
          <w:rFonts w:ascii="Times New Roman" w:hAnsi="Times New Roman" w:cs="Times New Roman"/>
          <w:sz w:val="24"/>
          <w:szCs w:val="24"/>
        </w:rPr>
        <w:t>based policing.</w:t>
      </w:r>
      <w:r w:rsidR="00E67E41" w:rsidRPr="00073E62">
        <w:rPr>
          <w:rFonts w:ascii="Times New Roman" w:hAnsi="Times New Roman" w:cs="Times New Roman"/>
          <w:sz w:val="24"/>
          <w:szCs w:val="24"/>
        </w:rPr>
        <w:t xml:space="preserve"> As is often the case in policing, we have</w:t>
      </w:r>
      <w:r w:rsidRPr="00073E62">
        <w:rPr>
          <w:rFonts w:ascii="Times New Roman" w:hAnsi="Times New Roman" w:cs="Times New Roman"/>
          <w:sz w:val="24"/>
          <w:szCs w:val="24"/>
        </w:rPr>
        <w:t xml:space="preserve"> </w:t>
      </w:r>
      <w:r w:rsidR="00E67E41" w:rsidRPr="00073E62">
        <w:rPr>
          <w:rFonts w:ascii="Times New Roman" w:hAnsi="Times New Roman" w:cs="Times New Roman"/>
          <w:sz w:val="24"/>
          <w:szCs w:val="24"/>
        </w:rPr>
        <w:t>in a sense been here before – the shift of police patrols into motorcars in the 1960s and 70s, and this away from foot patrols that generated face-to-face interaction, has been cited as one of the factors behind the decline in public trust that occurred around the same time (Weinberger</w:t>
      </w:r>
      <w:r w:rsidR="001261B8">
        <w:rPr>
          <w:rFonts w:ascii="Times New Roman" w:hAnsi="Times New Roman" w:cs="Times New Roman"/>
          <w:sz w:val="24"/>
          <w:szCs w:val="24"/>
        </w:rPr>
        <w:t>,</w:t>
      </w:r>
      <w:r w:rsidR="00E67E41" w:rsidRPr="00073E62">
        <w:rPr>
          <w:rFonts w:ascii="Times New Roman" w:hAnsi="Times New Roman" w:cs="Times New Roman"/>
          <w:sz w:val="24"/>
          <w:szCs w:val="24"/>
        </w:rPr>
        <w:t xml:space="preserve"> 2016</w:t>
      </w:r>
      <w:r w:rsidR="00880651">
        <w:rPr>
          <w:rFonts w:ascii="Times New Roman" w:hAnsi="Times New Roman" w:cs="Times New Roman"/>
          <w:sz w:val="24"/>
          <w:szCs w:val="24"/>
        </w:rPr>
        <w:t>)</w:t>
      </w:r>
      <w:r w:rsidR="00E67E41" w:rsidRPr="00073E62">
        <w:rPr>
          <w:rFonts w:ascii="Times New Roman" w:hAnsi="Times New Roman" w:cs="Times New Roman"/>
          <w:sz w:val="24"/>
          <w:szCs w:val="24"/>
        </w:rPr>
        <w:t xml:space="preserve">. </w:t>
      </w:r>
      <w:r w:rsidRPr="00073E62">
        <w:rPr>
          <w:rFonts w:ascii="Times New Roman" w:hAnsi="Times New Roman" w:cs="Times New Roman"/>
          <w:sz w:val="24"/>
          <w:szCs w:val="24"/>
        </w:rPr>
        <w:t>Given that assessments of procedural justice tend to be lower in adversarial encounters</w:t>
      </w:r>
      <w:r w:rsidR="00C92348" w:rsidRPr="00073E62">
        <w:rPr>
          <w:rFonts w:ascii="Times New Roman" w:hAnsi="Times New Roman" w:cs="Times New Roman"/>
          <w:sz w:val="24"/>
          <w:szCs w:val="24"/>
        </w:rPr>
        <w:t xml:space="preserve"> (</w:t>
      </w:r>
      <w:r w:rsidR="00FB1BBA" w:rsidRPr="00073E62">
        <w:rPr>
          <w:rFonts w:ascii="Times New Roman" w:hAnsi="Times New Roman" w:cs="Times New Roman"/>
          <w:sz w:val="24"/>
          <w:szCs w:val="24"/>
        </w:rPr>
        <w:t>Skogan</w:t>
      </w:r>
      <w:r w:rsidR="001261B8">
        <w:rPr>
          <w:rFonts w:ascii="Times New Roman" w:hAnsi="Times New Roman" w:cs="Times New Roman"/>
          <w:sz w:val="24"/>
          <w:szCs w:val="24"/>
        </w:rPr>
        <w:t>,</w:t>
      </w:r>
      <w:r w:rsidR="00FB1BBA" w:rsidRPr="00073E62">
        <w:rPr>
          <w:rFonts w:ascii="Times New Roman" w:hAnsi="Times New Roman" w:cs="Times New Roman"/>
          <w:sz w:val="24"/>
          <w:szCs w:val="24"/>
        </w:rPr>
        <w:t xml:space="preserve"> 2006; </w:t>
      </w:r>
      <w:r w:rsidR="00C92348" w:rsidRPr="00073E62">
        <w:rPr>
          <w:rFonts w:ascii="Times New Roman" w:hAnsi="Times New Roman" w:cs="Times New Roman"/>
          <w:sz w:val="24"/>
          <w:szCs w:val="24"/>
        </w:rPr>
        <w:t>Bradford</w:t>
      </w:r>
      <w:r w:rsidR="001261B8">
        <w:rPr>
          <w:rFonts w:ascii="Times New Roman" w:hAnsi="Times New Roman" w:cs="Times New Roman"/>
          <w:sz w:val="24"/>
          <w:szCs w:val="24"/>
        </w:rPr>
        <w:t>,</w:t>
      </w:r>
      <w:r w:rsidR="00C92348" w:rsidRPr="00073E62">
        <w:rPr>
          <w:rFonts w:ascii="Times New Roman" w:hAnsi="Times New Roman" w:cs="Times New Roman"/>
          <w:sz w:val="24"/>
          <w:szCs w:val="24"/>
        </w:rPr>
        <w:t xml:space="preserve"> 2017), </w:t>
      </w:r>
      <w:r w:rsidRPr="00073E62">
        <w:rPr>
          <w:rFonts w:ascii="Times New Roman" w:hAnsi="Times New Roman" w:cs="Times New Roman"/>
          <w:sz w:val="24"/>
          <w:szCs w:val="24"/>
        </w:rPr>
        <w:t xml:space="preserve">this poses a challenge for policing </w:t>
      </w:r>
      <w:r w:rsidR="00880651">
        <w:rPr>
          <w:rFonts w:ascii="Times New Roman" w:hAnsi="Times New Roman" w:cs="Times New Roman"/>
          <w:sz w:val="24"/>
          <w:szCs w:val="24"/>
        </w:rPr>
        <w:t>because</w:t>
      </w:r>
      <w:r w:rsidRPr="00073E62">
        <w:rPr>
          <w:rFonts w:ascii="Times New Roman" w:hAnsi="Times New Roman" w:cs="Times New Roman"/>
          <w:sz w:val="24"/>
          <w:szCs w:val="24"/>
        </w:rPr>
        <w:t xml:space="preserve"> perceptions of face-to-face contact, both direct and vicarious, w</w:t>
      </w:r>
      <w:r w:rsidR="00F0033B">
        <w:rPr>
          <w:rFonts w:ascii="Times New Roman" w:hAnsi="Times New Roman" w:cs="Times New Roman"/>
          <w:sz w:val="24"/>
          <w:szCs w:val="24"/>
        </w:rPr>
        <w:t>ould</w:t>
      </w:r>
      <w:r w:rsidRPr="00073E62">
        <w:rPr>
          <w:rFonts w:ascii="Times New Roman" w:hAnsi="Times New Roman" w:cs="Times New Roman"/>
          <w:sz w:val="24"/>
          <w:szCs w:val="24"/>
        </w:rPr>
        <w:t xml:space="preserve"> be more heavily based on</w:t>
      </w:r>
      <w:r w:rsidR="00880651">
        <w:rPr>
          <w:rFonts w:ascii="Times New Roman" w:hAnsi="Times New Roman" w:cs="Times New Roman"/>
          <w:sz w:val="24"/>
          <w:szCs w:val="24"/>
        </w:rPr>
        <w:t xml:space="preserve"> enforcement and</w:t>
      </w:r>
      <w:r w:rsidRPr="00073E62">
        <w:rPr>
          <w:rFonts w:ascii="Times New Roman" w:hAnsi="Times New Roman" w:cs="Times New Roman"/>
          <w:sz w:val="24"/>
          <w:szCs w:val="24"/>
        </w:rPr>
        <w:t xml:space="preserve"> emergency responses, rather than proactive </w:t>
      </w:r>
      <w:r w:rsidR="004F606F" w:rsidRPr="00073E62">
        <w:rPr>
          <w:rFonts w:ascii="Times New Roman" w:hAnsi="Times New Roman" w:cs="Times New Roman"/>
          <w:sz w:val="24"/>
          <w:szCs w:val="24"/>
        </w:rPr>
        <w:t xml:space="preserve">‘non-essential’ </w:t>
      </w:r>
      <w:r w:rsidRPr="00073E62">
        <w:rPr>
          <w:rFonts w:ascii="Times New Roman" w:hAnsi="Times New Roman" w:cs="Times New Roman"/>
          <w:sz w:val="24"/>
          <w:szCs w:val="24"/>
        </w:rPr>
        <w:t>engagement</w:t>
      </w:r>
      <w:r w:rsidR="00CB389C" w:rsidRPr="00073E62">
        <w:rPr>
          <w:rFonts w:ascii="Times New Roman" w:hAnsi="Times New Roman" w:cs="Times New Roman"/>
          <w:sz w:val="24"/>
          <w:szCs w:val="24"/>
        </w:rPr>
        <w:t xml:space="preserve"> or encounters initiated by, for example, victims of minor crimes</w:t>
      </w:r>
      <w:r w:rsidRPr="00073E62">
        <w:rPr>
          <w:rFonts w:ascii="Times New Roman" w:hAnsi="Times New Roman" w:cs="Times New Roman"/>
          <w:sz w:val="24"/>
          <w:szCs w:val="24"/>
        </w:rPr>
        <w:t>.</w:t>
      </w:r>
    </w:p>
    <w:p w14:paraId="27CC2462" w14:textId="77777777" w:rsidR="00D019B4" w:rsidRDefault="00D019B4" w:rsidP="00E67E41">
      <w:pPr>
        <w:pStyle w:val="FootnoteText"/>
        <w:rPr>
          <w:rFonts w:ascii="Times New Roman" w:hAnsi="Times New Roman" w:cs="Times New Roman"/>
          <w:sz w:val="24"/>
          <w:szCs w:val="24"/>
        </w:rPr>
      </w:pPr>
    </w:p>
    <w:p w14:paraId="3F47550C" w14:textId="3718ACD5" w:rsidR="00E24B62" w:rsidRPr="00073E62" w:rsidRDefault="00D019B4" w:rsidP="00E67E41">
      <w:pPr>
        <w:pStyle w:val="FootnoteText"/>
        <w:rPr>
          <w:rFonts w:ascii="Times New Roman" w:hAnsi="Times New Roman" w:cs="Times New Roman"/>
          <w:sz w:val="24"/>
          <w:szCs w:val="24"/>
        </w:rPr>
      </w:pPr>
      <w:r>
        <w:rPr>
          <w:rFonts w:ascii="Times New Roman" w:hAnsi="Times New Roman" w:cs="Times New Roman"/>
          <w:sz w:val="24"/>
          <w:szCs w:val="24"/>
        </w:rPr>
        <w:t xml:space="preserve">While </w:t>
      </w:r>
      <w:r w:rsidR="002934FD">
        <w:rPr>
          <w:rFonts w:ascii="Times New Roman" w:hAnsi="Times New Roman" w:cs="Times New Roman"/>
          <w:sz w:val="24"/>
          <w:szCs w:val="24"/>
        </w:rPr>
        <w:t>we</w:t>
      </w:r>
      <w:r w:rsidR="001B1111">
        <w:rPr>
          <w:rFonts w:ascii="Times New Roman" w:hAnsi="Times New Roman" w:cs="Times New Roman"/>
          <w:sz w:val="24"/>
          <w:szCs w:val="24"/>
        </w:rPr>
        <w:t>,</w:t>
      </w:r>
      <w:r w:rsidR="002934FD">
        <w:rPr>
          <w:rFonts w:ascii="Times New Roman" w:hAnsi="Times New Roman" w:cs="Times New Roman"/>
          <w:sz w:val="24"/>
          <w:szCs w:val="24"/>
        </w:rPr>
        <w:t xml:space="preserve"> like many others</w:t>
      </w:r>
      <w:r w:rsidR="001B1111">
        <w:rPr>
          <w:rFonts w:ascii="Times New Roman" w:hAnsi="Times New Roman" w:cs="Times New Roman"/>
          <w:sz w:val="24"/>
          <w:szCs w:val="24"/>
        </w:rPr>
        <w:t>,</w:t>
      </w:r>
      <w:r w:rsidR="002934FD">
        <w:rPr>
          <w:rFonts w:ascii="Times New Roman" w:hAnsi="Times New Roman" w:cs="Times New Roman"/>
          <w:sz w:val="24"/>
          <w:szCs w:val="24"/>
        </w:rPr>
        <w:t xml:space="preserve"> may </w:t>
      </w:r>
      <w:r>
        <w:rPr>
          <w:rFonts w:ascii="Times New Roman" w:hAnsi="Times New Roman" w:cs="Times New Roman"/>
          <w:sz w:val="24"/>
          <w:szCs w:val="24"/>
        </w:rPr>
        <w:t>wish that police d</w:t>
      </w:r>
      <w:r w:rsidR="002934FD">
        <w:rPr>
          <w:rFonts w:ascii="Times New Roman" w:hAnsi="Times New Roman" w:cs="Times New Roman"/>
          <w:sz w:val="24"/>
          <w:szCs w:val="24"/>
        </w:rPr>
        <w:t>o</w:t>
      </w:r>
      <w:r>
        <w:rPr>
          <w:rFonts w:ascii="Times New Roman" w:hAnsi="Times New Roman" w:cs="Times New Roman"/>
          <w:sz w:val="24"/>
          <w:szCs w:val="24"/>
        </w:rPr>
        <w:t xml:space="preserve"> not take this path, and </w:t>
      </w:r>
      <w:r w:rsidR="002934FD">
        <w:rPr>
          <w:rFonts w:ascii="Times New Roman" w:hAnsi="Times New Roman" w:cs="Times New Roman"/>
          <w:sz w:val="24"/>
          <w:szCs w:val="24"/>
        </w:rPr>
        <w:t>avoid</w:t>
      </w:r>
      <w:r w:rsidR="00D94DE2">
        <w:rPr>
          <w:rFonts w:ascii="Times New Roman" w:hAnsi="Times New Roman" w:cs="Times New Roman"/>
          <w:sz w:val="24"/>
          <w:szCs w:val="24"/>
        </w:rPr>
        <w:t xml:space="preserve"> ‘retreat</w:t>
      </w:r>
      <w:r w:rsidR="002934FD">
        <w:rPr>
          <w:rFonts w:ascii="Times New Roman" w:hAnsi="Times New Roman" w:cs="Times New Roman"/>
          <w:sz w:val="24"/>
          <w:szCs w:val="24"/>
        </w:rPr>
        <w:t>ing</w:t>
      </w:r>
      <w:r w:rsidR="00D94DE2">
        <w:rPr>
          <w:rFonts w:ascii="Times New Roman" w:hAnsi="Times New Roman" w:cs="Times New Roman"/>
          <w:sz w:val="24"/>
          <w:szCs w:val="24"/>
        </w:rPr>
        <w:t xml:space="preserve">’ into enforcement, there may be a direction of travel here that is hard to </w:t>
      </w:r>
      <w:r w:rsidR="002934FD">
        <w:rPr>
          <w:rFonts w:ascii="Times New Roman" w:hAnsi="Times New Roman" w:cs="Times New Roman"/>
          <w:sz w:val="24"/>
          <w:szCs w:val="24"/>
        </w:rPr>
        <w:t>reverse</w:t>
      </w:r>
      <w:r w:rsidR="00D94DE2">
        <w:rPr>
          <w:rFonts w:ascii="Times New Roman" w:hAnsi="Times New Roman" w:cs="Times New Roman"/>
          <w:sz w:val="24"/>
          <w:szCs w:val="24"/>
        </w:rPr>
        <w:t xml:space="preserve">. </w:t>
      </w:r>
      <w:r w:rsidR="00B5080F" w:rsidRPr="00073E62">
        <w:rPr>
          <w:rFonts w:ascii="Times New Roman" w:hAnsi="Times New Roman" w:cs="Times New Roman"/>
          <w:sz w:val="24"/>
          <w:szCs w:val="24"/>
        </w:rPr>
        <w:t xml:space="preserve">In order to </w:t>
      </w:r>
      <w:r>
        <w:rPr>
          <w:rFonts w:ascii="Times New Roman" w:hAnsi="Times New Roman" w:cs="Times New Roman"/>
          <w:sz w:val="24"/>
          <w:szCs w:val="24"/>
        </w:rPr>
        <w:t>maintain</w:t>
      </w:r>
      <w:r w:rsidR="00B5080F" w:rsidRPr="00073E62">
        <w:rPr>
          <w:rFonts w:ascii="Times New Roman" w:hAnsi="Times New Roman" w:cs="Times New Roman"/>
          <w:sz w:val="24"/>
          <w:szCs w:val="24"/>
        </w:rPr>
        <w:t xml:space="preserve"> </w:t>
      </w:r>
      <w:r>
        <w:rPr>
          <w:rFonts w:ascii="Times New Roman" w:hAnsi="Times New Roman" w:cs="Times New Roman"/>
          <w:sz w:val="24"/>
          <w:szCs w:val="24"/>
        </w:rPr>
        <w:t>legitimacy under such conditions</w:t>
      </w:r>
      <w:r w:rsidR="00B5080F" w:rsidRPr="00073E62">
        <w:rPr>
          <w:rFonts w:ascii="Times New Roman" w:hAnsi="Times New Roman" w:cs="Times New Roman"/>
          <w:sz w:val="24"/>
          <w:szCs w:val="24"/>
        </w:rPr>
        <w:t xml:space="preserve">, </w:t>
      </w:r>
      <w:r w:rsidR="00C37F09" w:rsidRPr="00073E62">
        <w:rPr>
          <w:rFonts w:ascii="Times New Roman" w:hAnsi="Times New Roman" w:cs="Times New Roman"/>
          <w:sz w:val="24"/>
          <w:szCs w:val="24"/>
        </w:rPr>
        <w:t>policing organisations could instead aim to use an evidence</w:t>
      </w:r>
      <w:r w:rsidR="00FB1BBA" w:rsidRPr="00073E62">
        <w:rPr>
          <w:rFonts w:ascii="Times New Roman" w:hAnsi="Times New Roman" w:cs="Times New Roman"/>
          <w:sz w:val="24"/>
          <w:szCs w:val="24"/>
        </w:rPr>
        <w:t>-</w:t>
      </w:r>
      <w:r w:rsidR="00C37F09" w:rsidRPr="00073E62">
        <w:rPr>
          <w:rFonts w:ascii="Times New Roman" w:hAnsi="Times New Roman" w:cs="Times New Roman"/>
          <w:sz w:val="24"/>
          <w:szCs w:val="24"/>
        </w:rPr>
        <w:t xml:space="preserve">based approach in order to adopt different forms of engagement </w:t>
      </w:r>
      <w:r w:rsidR="00B5080F" w:rsidRPr="00073E62">
        <w:rPr>
          <w:rFonts w:ascii="Times New Roman" w:hAnsi="Times New Roman" w:cs="Times New Roman"/>
          <w:sz w:val="24"/>
          <w:szCs w:val="24"/>
        </w:rPr>
        <w:t xml:space="preserve">and contact for </w:t>
      </w:r>
      <w:r w:rsidR="00C37F09" w:rsidRPr="00073E62">
        <w:rPr>
          <w:rFonts w:ascii="Times New Roman" w:hAnsi="Times New Roman" w:cs="Times New Roman"/>
          <w:sz w:val="24"/>
          <w:szCs w:val="24"/>
        </w:rPr>
        <w:t>various ‘publics’</w:t>
      </w:r>
      <w:r w:rsidR="00FB1BBA" w:rsidRPr="00073E62">
        <w:rPr>
          <w:rFonts w:ascii="Times New Roman" w:hAnsi="Times New Roman" w:cs="Times New Roman"/>
          <w:sz w:val="24"/>
          <w:szCs w:val="24"/>
        </w:rPr>
        <w:t>,</w:t>
      </w:r>
      <w:r w:rsidR="00C37F09" w:rsidRPr="00073E62">
        <w:rPr>
          <w:rFonts w:ascii="Times New Roman" w:hAnsi="Times New Roman" w:cs="Times New Roman"/>
          <w:sz w:val="24"/>
          <w:szCs w:val="24"/>
        </w:rPr>
        <w:t xml:space="preserve"> in different types of situations</w:t>
      </w:r>
      <w:r w:rsidR="00B5080F" w:rsidRPr="00073E62">
        <w:rPr>
          <w:rFonts w:ascii="Times New Roman" w:hAnsi="Times New Roman" w:cs="Times New Roman"/>
          <w:sz w:val="24"/>
          <w:szCs w:val="24"/>
        </w:rPr>
        <w:t>,</w:t>
      </w:r>
      <w:r w:rsidR="00C37F09" w:rsidRPr="00073E62">
        <w:rPr>
          <w:rFonts w:ascii="Times New Roman" w:hAnsi="Times New Roman" w:cs="Times New Roman"/>
          <w:sz w:val="24"/>
          <w:szCs w:val="24"/>
        </w:rPr>
        <w:t xml:space="preserve"> in order to reduce distance and increase personal contact where it is most needed. For example, this could allow </w:t>
      </w:r>
      <w:r w:rsidR="00EE2979">
        <w:rPr>
          <w:rFonts w:ascii="Times New Roman" w:hAnsi="Times New Roman" w:cs="Times New Roman"/>
          <w:sz w:val="24"/>
          <w:szCs w:val="24"/>
        </w:rPr>
        <w:t xml:space="preserve">‘channel choice’: </w:t>
      </w:r>
      <w:r w:rsidR="00C37F09" w:rsidRPr="00073E62">
        <w:rPr>
          <w:rFonts w:ascii="Times New Roman" w:hAnsi="Times New Roman" w:cs="Times New Roman"/>
          <w:sz w:val="24"/>
          <w:szCs w:val="24"/>
        </w:rPr>
        <w:t>online reporting for certain types of offences,</w:t>
      </w:r>
      <w:r w:rsidR="00CB389C" w:rsidRPr="00073E62">
        <w:rPr>
          <w:rFonts w:ascii="Times New Roman" w:hAnsi="Times New Roman" w:cs="Times New Roman"/>
          <w:sz w:val="24"/>
          <w:szCs w:val="24"/>
        </w:rPr>
        <w:t xml:space="preserve"> </w:t>
      </w:r>
      <w:r w:rsidR="00C37F09" w:rsidRPr="00073E62">
        <w:rPr>
          <w:rFonts w:ascii="Times New Roman" w:hAnsi="Times New Roman" w:cs="Times New Roman"/>
          <w:sz w:val="24"/>
          <w:szCs w:val="24"/>
        </w:rPr>
        <w:t xml:space="preserve">video or telephone </w:t>
      </w:r>
      <w:r w:rsidR="00420E10" w:rsidRPr="00073E62">
        <w:rPr>
          <w:rFonts w:ascii="Times New Roman" w:hAnsi="Times New Roman" w:cs="Times New Roman"/>
          <w:sz w:val="24"/>
          <w:szCs w:val="24"/>
        </w:rPr>
        <w:t xml:space="preserve">resolution for </w:t>
      </w:r>
      <w:r w:rsidR="00CB389C" w:rsidRPr="00073E62">
        <w:rPr>
          <w:rFonts w:ascii="Times New Roman" w:hAnsi="Times New Roman" w:cs="Times New Roman"/>
          <w:sz w:val="24"/>
          <w:szCs w:val="24"/>
        </w:rPr>
        <w:t>other</w:t>
      </w:r>
      <w:r w:rsidR="00420E10" w:rsidRPr="00073E62">
        <w:rPr>
          <w:rFonts w:ascii="Times New Roman" w:hAnsi="Times New Roman" w:cs="Times New Roman"/>
          <w:sz w:val="24"/>
          <w:szCs w:val="24"/>
        </w:rPr>
        <w:t xml:space="preserve"> incidents,</w:t>
      </w:r>
      <w:r w:rsidR="00D94DE2">
        <w:rPr>
          <w:rFonts w:ascii="Times New Roman" w:hAnsi="Times New Roman" w:cs="Times New Roman"/>
          <w:sz w:val="24"/>
          <w:szCs w:val="24"/>
        </w:rPr>
        <w:t xml:space="preserve"> and face to face contact where necessary or appropriate, thus</w:t>
      </w:r>
      <w:r w:rsidR="00420E10" w:rsidRPr="00073E62">
        <w:rPr>
          <w:rFonts w:ascii="Times New Roman" w:hAnsi="Times New Roman" w:cs="Times New Roman"/>
          <w:sz w:val="24"/>
          <w:szCs w:val="24"/>
        </w:rPr>
        <w:t xml:space="preserve"> allow</w:t>
      </w:r>
      <w:r w:rsidR="00D94DE2">
        <w:rPr>
          <w:rFonts w:ascii="Times New Roman" w:hAnsi="Times New Roman" w:cs="Times New Roman"/>
          <w:sz w:val="24"/>
          <w:szCs w:val="24"/>
        </w:rPr>
        <w:t>ing</w:t>
      </w:r>
      <w:r w:rsidR="00420E10" w:rsidRPr="00073E62">
        <w:rPr>
          <w:rFonts w:ascii="Times New Roman" w:hAnsi="Times New Roman" w:cs="Times New Roman"/>
          <w:sz w:val="24"/>
          <w:szCs w:val="24"/>
        </w:rPr>
        <w:t xml:space="preserve"> police to </w:t>
      </w:r>
      <w:r w:rsidR="00B5080F" w:rsidRPr="00073E62">
        <w:rPr>
          <w:rFonts w:ascii="Times New Roman" w:hAnsi="Times New Roman" w:cs="Times New Roman"/>
          <w:sz w:val="24"/>
          <w:szCs w:val="24"/>
        </w:rPr>
        <w:t xml:space="preserve">mitigate potential access problems, </w:t>
      </w:r>
      <w:r w:rsidR="00F04AA2" w:rsidRPr="00073E62">
        <w:rPr>
          <w:rFonts w:ascii="Times New Roman" w:hAnsi="Times New Roman" w:cs="Times New Roman"/>
          <w:sz w:val="24"/>
          <w:szCs w:val="24"/>
        </w:rPr>
        <w:t>digital exclusion</w:t>
      </w:r>
      <w:r w:rsidR="00B5080F" w:rsidRPr="00073E62">
        <w:rPr>
          <w:rFonts w:ascii="Times New Roman" w:hAnsi="Times New Roman" w:cs="Times New Roman"/>
          <w:sz w:val="24"/>
          <w:szCs w:val="24"/>
        </w:rPr>
        <w:t>,</w:t>
      </w:r>
      <w:r w:rsidR="00F04AA2" w:rsidRPr="00073E62">
        <w:rPr>
          <w:rFonts w:ascii="Times New Roman" w:hAnsi="Times New Roman" w:cs="Times New Roman"/>
          <w:sz w:val="24"/>
          <w:szCs w:val="24"/>
        </w:rPr>
        <w:t xml:space="preserve"> </w:t>
      </w:r>
      <w:r w:rsidR="00B5080F" w:rsidRPr="00073E62">
        <w:rPr>
          <w:rFonts w:ascii="Times New Roman" w:hAnsi="Times New Roman" w:cs="Times New Roman"/>
          <w:sz w:val="24"/>
          <w:szCs w:val="24"/>
        </w:rPr>
        <w:t>and target engagement appropriately.</w:t>
      </w:r>
    </w:p>
    <w:p w14:paraId="2604C4E4" w14:textId="77777777" w:rsidR="00E67E41" w:rsidRPr="00073E62" w:rsidRDefault="00E67E41" w:rsidP="00E67E41">
      <w:pPr>
        <w:pStyle w:val="FootnoteText"/>
        <w:rPr>
          <w:rFonts w:ascii="Times New Roman" w:hAnsi="Times New Roman" w:cs="Times New Roman"/>
          <w:sz w:val="24"/>
          <w:szCs w:val="24"/>
        </w:rPr>
      </w:pPr>
    </w:p>
    <w:p w14:paraId="039670BA" w14:textId="6606EC40" w:rsidR="00CB389C" w:rsidRPr="00073E62" w:rsidRDefault="00CB389C" w:rsidP="00CB389C">
      <w:r w:rsidRPr="00073E62">
        <w:t>A second ameliorative route could be that already being taken by some police organisations, who have used (or at least tried to use) technological mediation as a way to enhance the frequency and quality of police-public interaction</w:t>
      </w:r>
      <w:r w:rsidR="00151800">
        <w:t>, or at the very least the ‘push’ of more information (Heverin and Zach 2010)</w:t>
      </w:r>
      <w:r w:rsidR="00D94DE2">
        <w:t>. Indeed,</w:t>
      </w:r>
      <w:r w:rsidR="00FB1BBA" w:rsidRPr="00073E62">
        <w:t xml:space="preserve"> t</w:t>
      </w:r>
      <w:r w:rsidRPr="00073E62">
        <w:t>he idea that increasing use of technology necessarily makes police more ‘abstract’ may itself be problematic</w:t>
      </w:r>
      <w:r w:rsidR="00FB1BBA" w:rsidRPr="00073E62">
        <w:t>.</w:t>
      </w:r>
      <w:r w:rsidR="00101C65">
        <w:t xml:space="preserve"> Research by the National Police Chief’s Council, for example, found that young people </w:t>
      </w:r>
      <w:r w:rsidR="00101C65" w:rsidRPr="00101C65">
        <w:rPr>
          <w:i/>
          <w:iCs/>
        </w:rPr>
        <w:t>expected</w:t>
      </w:r>
      <w:r w:rsidR="00101C65">
        <w:t xml:space="preserve"> police to be visible and engaged on social media, that</w:t>
      </w:r>
      <w:r w:rsidR="00DB328F">
        <w:t xml:space="preserve"> they</w:t>
      </w:r>
      <w:r w:rsidR="00101C65">
        <w:t xml:space="preserve"> did not necessarily see this as different from ‘traditional’ methods of engagement</w:t>
      </w:r>
      <w:r w:rsidR="002934FD">
        <w:t xml:space="preserve">, and indeed that the former </w:t>
      </w:r>
      <w:r w:rsidR="00DB328F">
        <w:t>could be</w:t>
      </w:r>
      <w:r w:rsidR="002934FD">
        <w:t xml:space="preserve"> more important </w:t>
      </w:r>
      <w:r w:rsidR="007B137F">
        <w:t xml:space="preserve">to them </w:t>
      </w:r>
      <w:r w:rsidR="002934FD">
        <w:t>than the latter</w:t>
      </w:r>
      <w:r w:rsidR="00101C65">
        <w:t xml:space="preserve"> (</w:t>
      </w:r>
      <w:r w:rsidR="00DB328F">
        <w:t>NPCC n.d.</w:t>
      </w:r>
      <w:r w:rsidR="00101C65">
        <w:t>). From the perspective of people born into the digital age</w:t>
      </w:r>
      <w:r w:rsidR="002934FD">
        <w:t>,</w:t>
      </w:r>
      <w:r w:rsidR="00101C65">
        <w:t xml:space="preserve"> multi-channel engagement will seem entirely normal and not indicative of a distancing between police and public. I</w:t>
      </w:r>
      <w:r w:rsidRPr="00073E62">
        <w:t xml:space="preserve">n a world where many people are </w:t>
      </w:r>
      <w:r w:rsidR="00FB1BBA" w:rsidRPr="00073E62">
        <w:t>always</w:t>
      </w:r>
      <w:r w:rsidRPr="00073E62">
        <w:t xml:space="preserve"> on-line, the ability of police to contact community members more or less instantly via social media and other platforms need not come at the expense of other forms of contact, and may serve as a multiplier of interaction, not a</w:t>
      </w:r>
      <w:r w:rsidR="00FE34E4">
        <w:t>n</w:t>
      </w:r>
      <w:r w:rsidRPr="00073E62">
        <w:t xml:space="preserve"> </w:t>
      </w:r>
      <w:r w:rsidR="00FE34E4">
        <w:t>inhibitor</w:t>
      </w:r>
      <w:r w:rsidRPr="00073E62">
        <w:t>.</w:t>
      </w:r>
      <w:r w:rsidR="00531519">
        <w:t xml:space="preserve"> </w:t>
      </w:r>
    </w:p>
    <w:p w14:paraId="6A086951" w14:textId="49A920CC" w:rsidR="001E25FA" w:rsidRPr="00073E62" w:rsidRDefault="002934FD" w:rsidP="00E24B62">
      <w:pPr>
        <w:pStyle w:val="NormalWeb"/>
      </w:pPr>
      <w:r>
        <w:t>It is arguable that</w:t>
      </w:r>
      <w:r w:rsidR="00CB389C" w:rsidRPr="00073E62">
        <w:t xml:space="preserve"> in</w:t>
      </w:r>
      <w:r w:rsidR="001E25FA" w:rsidRPr="00073E62">
        <w:t xml:space="preserve"> the context of </w:t>
      </w:r>
      <w:r w:rsidR="00CB389C" w:rsidRPr="00073E62">
        <w:t xml:space="preserve">the COVID-19 </w:t>
      </w:r>
      <w:r w:rsidR="001E25FA" w:rsidRPr="00073E62">
        <w:t>pandemic the public have</w:t>
      </w:r>
      <w:r w:rsidR="002A2229" w:rsidRPr="00073E62">
        <w:t xml:space="preserve"> become even more used to living their lives online (from video consultations with health professions, to normalisation of online education) and minimising face-to-face contact, even with loved ones. </w:t>
      </w:r>
      <w:r>
        <w:t>During the pandemic p</w:t>
      </w:r>
      <w:r w:rsidR="003D3873" w:rsidRPr="00073E62">
        <w:t>olice increasingly resolv</w:t>
      </w:r>
      <w:r>
        <w:t>ed</w:t>
      </w:r>
      <w:r w:rsidR="003D3873" w:rsidRPr="00073E62">
        <w:t xml:space="preserve"> matters over the phone</w:t>
      </w:r>
      <w:r w:rsidR="004519F3" w:rsidRPr="00073E62">
        <w:t>, online</w:t>
      </w:r>
      <w:r w:rsidR="003D3873" w:rsidRPr="00073E62">
        <w:t xml:space="preserve"> or through other means rather than physically attending</w:t>
      </w:r>
      <w:r w:rsidR="004519F3" w:rsidRPr="00073E62">
        <w:t xml:space="preserve"> calls for assistance</w:t>
      </w:r>
      <w:r w:rsidR="003D3873" w:rsidRPr="00073E62">
        <w:t xml:space="preserve">, and reduced face-to-face engagement in communities. </w:t>
      </w:r>
      <w:r w:rsidR="001E25FA" w:rsidRPr="00073E62">
        <w:t xml:space="preserve">COVID-19 may not </w:t>
      </w:r>
      <w:r w:rsidR="00F345D0" w:rsidRPr="00073E62">
        <w:t xml:space="preserve">simply </w:t>
      </w:r>
      <w:r w:rsidR="001E25FA" w:rsidRPr="00073E62">
        <w:t>have accelerated the trend of reduced face-to-face</w:t>
      </w:r>
      <w:r w:rsidR="002A2229" w:rsidRPr="00073E62">
        <w:t xml:space="preserve"> </w:t>
      </w:r>
      <w:r w:rsidR="001E25FA" w:rsidRPr="00073E62">
        <w:t xml:space="preserve">contact </w:t>
      </w:r>
      <w:r w:rsidR="002A2229" w:rsidRPr="00073E62">
        <w:t>in policing</w:t>
      </w:r>
      <w:r w:rsidR="00CB389C" w:rsidRPr="00073E62">
        <w:t xml:space="preserve">, </w:t>
      </w:r>
      <w:r w:rsidR="002A2229" w:rsidRPr="00073E62">
        <w:t xml:space="preserve">but </w:t>
      </w:r>
      <w:r w:rsidR="00CB389C" w:rsidRPr="00073E62">
        <w:t xml:space="preserve">served to </w:t>
      </w:r>
      <w:r w:rsidR="006A597B" w:rsidRPr="00073E62">
        <w:t>justif</w:t>
      </w:r>
      <w:r w:rsidR="00CB389C" w:rsidRPr="00073E62">
        <w:t>y</w:t>
      </w:r>
      <w:r w:rsidR="006A597B" w:rsidRPr="00073E62">
        <w:t>,</w:t>
      </w:r>
      <w:r w:rsidR="001E25FA" w:rsidRPr="00073E62">
        <w:t xml:space="preserve"> normalise and </w:t>
      </w:r>
      <w:r w:rsidR="002A2229" w:rsidRPr="00073E62">
        <w:t>legitimise increasingly technologically-mediated contact</w:t>
      </w:r>
      <w:r w:rsidR="001E25FA" w:rsidRPr="00073E62">
        <w:t>.</w:t>
      </w:r>
      <w:r w:rsidR="00CB389C" w:rsidRPr="00073E62">
        <w:t xml:space="preserve"> </w:t>
      </w:r>
      <w:r w:rsidR="00697AEB" w:rsidRPr="00073E62">
        <w:t xml:space="preserve">In </w:t>
      </w:r>
      <w:r w:rsidR="003C6044" w:rsidRPr="00073E62">
        <w:t>the</w:t>
      </w:r>
      <w:r w:rsidR="00697AEB" w:rsidRPr="00073E62">
        <w:t xml:space="preserve"> post-COVID-19 context </w:t>
      </w:r>
      <w:r w:rsidR="00B5080F" w:rsidRPr="00073E62">
        <w:t xml:space="preserve">it will be interesting to see whether </w:t>
      </w:r>
      <w:r w:rsidR="00697AEB" w:rsidRPr="00073E62">
        <w:t xml:space="preserve">expectations of </w:t>
      </w:r>
      <w:r w:rsidR="00B5080F" w:rsidRPr="00073E62">
        <w:t>police visibility and physical interaction</w:t>
      </w:r>
      <w:r w:rsidR="00697AEB" w:rsidRPr="00073E62">
        <w:t xml:space="preserve"> </w:t>
      </w:r>
      <w:r w:rsidR="00B5080F" w:rsidRPr="00073E62">
        <w:t>will increase again</w:t>
      </w:r>
      <w:r w:rsidR="003C6044" w:rsidRPr="00073E62">
        <w:t>,</w:t>
      </w:r>
      <w:r w:rsidR="00B5080F" w:rsidRPr="00073E62">
        <w:t xml:space="preserve"> </w:t>
      </w:r>
      <w:r w:rsidR="00697AEB" w:rsidRPr="00073E62">
        <w:t xml:space="preserve">or </w:t>
      </w:r>
      <w:r w:rsidR="003C6044" w:rsidRPr="00073E62">
        <w:t xml:space="preserve">whether </w:t>
      </w:r>
      <w:r w:rsidR="00B5080F" w:rsidRPr="00073E62">
        <w:t xml:space="preserve">people will </w:t>
      </w:r>
      <w:r w:rsidR="00697AEB" w:rsidRPr="00073E62">
        <w:t>become increasingly willing to engage in the ‘relational’ sense with police via other media such as video conferencing or online</w:t>
      </w:r>
      <w:r w:rsidR="00B5080F" w:rsidRPr="00073E62">
        <w:t xml:space="preserve">. </w:t>
      </w:r>
    </w:p>
    <w:p w14:paraId="63869953" w14:textId="0A652BB7" w:rsidR="003E76B5" w:rsidRPr="00073E62" w:rsidRDefault="009F220D" w:rsidP="00750428">
      <w:pPr>
        <w:pStyle w:val="NormalWeb"/>
      </w:pPr>
      <w:r w:rsidRPr="00073E62">
        <w:t xml:space="preserve">The important </w:t>
      </w:r>
      <w:r w:rsidR="00FE34E4">
        <w:t>question</w:t>
      </w:r>
      <w:r w:rsidRPr="00073E62">
        <w:t xml:space="preserve"> </w:t>
      </w:r>
      <w:r w:rsidR="00F345D0" w:rsidRPr="00073E62">
        <w:t>will be</w:t>
      </w:r>
      <w:r w:rsidRPr="00073E62">
        <w:t xml:space="preserve"> </w:t>
      </w:r>
      <w:r w:rsidRPr="00073E62">
        <w:rPr>
          <w:i/>
        </w:rPr>
        <w:t>how</w:t>
      </w:r>
      <w:r w:rsidRPr="00073E62">
        <w:t xml:space="preserve"> police organisations go about these changes.</w:t>
      </w:r>
      <w:r w:rsidR="00F345D0" w:rsidRPr="00073E62">
        <w:t xml:space="preserve"> Different strategies are likely to produce </w:t>
      </w:r>
      <w:r w:rsidRPr="00073E62">
        <w:t>‘</w:t>
      </w:r>
      <w:r w:rsidR="00531519">
        <w:t>e</w:t>
      </w:r>
      <w:r w:rsidRPr="00073E62">
        <w:t>arly adopters’</w:t>
      </w:r>
      <w:r w:rsidR="00531519">
        <w:t>,</w:t>
      </w:r>
      <w:r w:rsidRPr="00073E62">
        <w:t xml:space="preserve"> </w:t>
      </w:r>
      <w:r w:rsidR="00985739" w:rsidRPr="00073E62">
        <w:t xml:space="preserve">or </w:t>
      </w:r>
      <w:r w:rsidR="00750428" w:rsidRPr="00073E62">
        <w:t xml:space="preserve">forces </w:t>
      </w:r>
      <w:r w:rsidR="006744F6" w:rsidRPr="00073E62">
        <w:t xml:space="preserve">who </w:t>
      </w:r>
      <w:r w:rsidR="00F345D0" w:rsidRPr="00073E62">
        <w:t xml:space="preserve">take up </w:t>
      </w:r>
      <w:r w:rsidR="006744F6" w:rsidRPr="00073E62">
        <w:t>technology that</w:t>
      </w:r>
      <w:r w:rsidR="00985739" w:rsidRPr="00073E62">
        <w:t xml:space="preserve"> has been ‘pushed’ onto them </w:t>
      </w:r>
      <w:r w:rsidR="00750428" w:rsidRPr="00073E62">
        <w:t xml:space="preserve">by technology providers </w:t>
      </w:r>
      <w:r w:rsidRPr="00073E62">
        <w:t xml:space="preserve">may </w:t>
      </w:r>
      <w:r w:rsidR="00985739" w:rsidRPr="00073E62">
        <w:t xml:space="preserve">not </w:t>
      </w:r>
      <w:r w:rsidR="00750428" w:rsidRPr="00073E62">
        <w:t xml:space="preserve">have taken the time to </w:t>
      </w:r>
      <w:r w:rsidR="00985739" w:rsidRPr="00073E62">
        <w:t xml:space="preserve">explore user requirements (of their </w:t>
      </w:r>
      <w:r w:rsidR="00750428" w:rsidRPr="00073E62">
        <w:t xml:space="preserve">organisation, </w:t>
      </w:r>
      <w:r w:rsidR="00985739" w:rsidRPr="00073E62">
        <w:t xml:space="preserve">workforce </w:t>
      </w:r>
      <w:r w:rsidR="0097257F" w:rsidRPr="00073E62">
        <w:t xml:space="preserve">or </w:t>
      </w:r>
      <w:r w:rsidR="00985739" w:rsidRPr="00073E62">
        <w:t xml:space="preserve">the public). </w:t>
      </w:r>
      <w:r w:rsidR="00750428" w:rsidRPr="00073E62">
        <w:t xml:space="preserve">We would propose instead that a consultative approach, which considers the needs of </w:t>
      </w:r>
      <w:r w:rsidR="006744F6" w:rsidRPr="00073E62">
        <w:t>various publics</w:t>
      </w:r>
      <w:r w:rsidR="00531519">
        <w:t>,</w:t>
      </w:r>
      <w:r w:rsidR="00697AEB" w:rsidRPr="00073E62">
        <w:t xml:space="preserve"> </w:t>
      </w:r>
      <w:r w:rsidR="00750428" w:rsidRPr="00073E62">
        <w:t>in relation</w:t>
      </w:r>
      <w:r w:rsidR="00531519">
        <w:t xml:space="preserve"> for example</w:t>
      </w:r>
      <w:r w:rsidR="00750428" w:rsidRPr="00073E62">
        <w:t xml:space="preserve"> to online contact,</w:t>
      </w:r>
      <w:r w:rsidR="0097257F" w:rsidRPr="00073E62">
        <w:t xml:space="preserve"> and </w:t>
      </w:r>
      <w:r w:rsidR="00750428" w:rsidRPr="00073E62">
        <w:t>police officers</w:t>
      </w:r>
      <w:r w:rsidR="00531519">
        <w:t xml:space="preserve">, </w:t>
      </w:r>
      <w:r w:rsidR="00750428" w:rsidRPr="00073E62">
        <w:t>in relation</w:t>
      </w:r>
      <w:r w:rsidR="00531519">
        <w:t xml:space="preserve"> for example</w:t>
      </w:r>
      <w:r w:rsidR="00750428" w:rsidRPr="00073E62">
        <w:t xml:space="preserve"> to BWCs/MDTs or other ‘kit’</w:t>
      </w:r>
      <w:r w:rsidR="00697AEB" w:rsidRPr="00073E62">
        <w:t>,</w:t>
      </w:r>
      <w:r w:rsidR="00750428" w:rsidRPr="00073E62">
        <w:t xml:space="preserve"> </w:t>
      </w:r>
      <w:r w:rsidR="00531519">
        <w:t>might</w:t>
      </w:r>
      <w:r w:rsidR="00750428" w:rsidRPr="00073E62">
        <w:t xml:space="preserve"> enhance aspects of procedural justice such as ‘voice’ and reduce </w:t>
      </w:r>
      <w:r w:rsidR="00697AEB" w:rsidRPr="00073E62">
        <w:t>‘</w:t>
      </w:r>
      <w:r w:rsidR="00750428" w:rsidRPr="00073E62">
        <w:t>distance</w:t>
      </w:r>
      <w:r w:rsidR="00697AEB" w:rsidRPr="00073E62">
        <w:t>’</w:t>
      </w:r>
      <w:r w:rsidR="003E76B5" w:rsidRPr="00073E62">
        <w:t xml:space="preserve"> (c.f</w:t>
      </w:r>
      <w:r w:rsidR="00E67E41" w:rsidRPr="00073E62">
        <w:t>.</w:t>
      </w:r>
      <w:r w:rsidR="003E76B5" w:rsidRPr="00073E62">
        <w:t xml:space="preserve"> MacCoun</w:t>
      </w:r>
      <w:r w:rsidR="001261B8">
        <w:t>,</w:t>
      </w:r>
      <w:r w:rsidR="003E76B5" w:rsidRPr="00073E62">
        <w:t xml:space="preserve"> 2005)</w:t>
      </w:r>
      <w:r w:rsidR="00750428" w:rsidRPr="00073E62">
        <w:t>. Furth</w:t>
      </w:r>
      <w:r w:rsidR="00791F42" w:rsidRPr="00073E62">
        <w:t xml:space="preserve">ermore, </w:t>
      </w:r>
      <w:r w:rsidR="00B92228" w:rsidRPr="00073E62">
        <w:t xml:space="preserve">informed public </w:t>
      </w:r>
      <w:r w:rsidR="00791F42" w:rsidRPr="00073E62">
        <w:t xml:space="preserve">debates around </w:t>
      </w:r>
      <w:r w:rsidR="0097257F" w:rsidRPr="00073E62">
        <w:t xml:space="preserve">the </w:t>
      </w:r>
      <w:r w:rsidR="00791F42" w:rsidRPr="00073E62">
        <w:t xml:space="preserve">ethical </w:t>
      </w:r>
      <w:r w:rsidR="0097257F" w:rsidRPr="00073E62">
        <w:t>implications of</w:t>
      </w:r>
      <w:r w:rsidR="00791F42" w:rsidRPr="00073E62">
        <w:t xml:space="preserve"> the adoption of technology, including concerns regardin</w:t>
      </w:r>
      <w:r w:rsidR="0097257F" w:rsidRPr="00073E62">
        <w:t>g</w:t>
      </w:r>
      <w:r w:rsidR="00791F42" w:rsidRPr="00073E62">
        <w:t xml:space="preserve">, privacy, data security, surveillance and bias </w:t>
      </w:r>
      <w:r w:rsidR="0097257F" w:rsidRPr="00073E62">
        <w:t>may be important factors in maintaining trust in such developments, perhaps particularly when a new technology represents a radical shift in focus or change in practice</w:t>
      </w:r>
      <w:r w:rsidR="00791F42" w:rsidRPr="00073E62">
        <w:t>. Aspects of</w:t>
      </w:r>
      <w:r w:rsidR="0097257F" w:rsidRPr="00073E62">
        <w:t xml:space="preserve"> the</w:t>
      </w:r>
      <w:r w:rsidR="00791F42" w:rsidRPr="00073E62">
        <w:t xml:space="preserve"> governance of policing, such as availability of data and robust oversight, are also important </w:t>
      </w:r>
      <w:r w:rsidR="00B92228" w:rsidRPr="00073E62">
        <w:t>‘signifiers’</w:t>
      </w:r>
      <w:r w:rsidR="0097257F" w:rsidRPr="00073E62">
        <w:t>,</w:t>
      </w:r>
      <w:r w:rsidR="00B92228" w:rsidRPr="00073E62">
        <w:t xml:space="preserve"> </w:t>
      </w:r>
      <w:r w:rsidR="00791F42" w:rsidRPr="00073E62">
        <w:t>and</w:t>
      </w:r>
      <w:r w:rsidR="003E76B5" w:rsidRPr="00073E62">
        <w:t xml:space="preserve"> in as much as they reach wider audiences and, in particular, demonstrate genuine openness and the potential for democratic involvement,</w:t>
      </w:r>
      <w:r w:rsidR="00791F42" w:rsidRPr="00073E62">
        <w:t xml:space="preserve"> have potential to demonstrate neutrality </w:t>
      </w:r>
      <w:r w:rsidR="0097257F" w:rsidRPr="00073E62">
        <w:t>and the potential for voice</w:t>
      </w:r>
      <w:r w:rsidR="00791F42" w:rsidRPr="00073E62">
        <w:t xml:space="preserve">. </w:t>
      </w:r>
      <w:r w:rsidR="00531519" w:rsidRPr="00073E62">
        <w:t>Technology can help in making police more accountable to the communities they serve</w:t>
      </w:r>
      <w:r w:rsidR="00531519">
        <w:t xml:space="preserve"> – b</w:t>
      </w:r>
      <w:r w:rsidR="00531519" w:rsidRPr="00073E62">
        <w:t>ody worn video footage can be used in community reviews of stop and search and the use of other powers, for example</w:t>
      </w:r>
      <w:r w:rsidR="00531519">
        <w:t xml:space="preserve"> – but such efforts need to be carefully managed in order to be successful.</w:t>
      </w:r>
    </w:p>
    <w:p w14:paraId="655380FB" w14:textId="51C869CD" w:rsidR="009F220D" w:rsidRPr="00073E62" w:rsidRDefault="003E76B5" w:rsidP="00750428">
      <w:pPr>
        <w:pStyle w:val="NormalWeb"/>
      </w:pPr>
      <w:r w:rsidRPr="00073E62">
        <w:t>Finally, a</w:t>
      </w:r>
      <w:r w:rsidR="00985739" w:rsidRPr="00073E62">
        <w:t xml:space="preserve">s the </w:t>
      </w:r>
      <w:r w:rsidR="00791F42" w:rsidRPr="00073E62">
        <w:t xml:space="preserve">‘natural experiment’ of the </w:t>
      </w:r>
      <w:r w:rsidR="00985739" w:rsidRPr="00073E62">
        <w:t>policing of COVID-19 appears to show</w:t>
      </w:r>
      <w:r w:rsidR="0097257F" w:rsidRPr="00073E62">
        <w:t>,</w:t>
      </w:r>
      <w:r w:rsidR="00985739" w:rsidRPr="00073E62">
        <w:t xml:space="preserve"> </w:t>
      </w:r>
      <w:r w:rsidRPr="00073E62">
        <w:t xml:space="preserve">both </w:t>
      </w:r>
      <w:r w:rsidR="00985739" w:rsidRPr="00073E62">
        <w:t>communication and ‘symbolism’</w:t>
      </w:r>
      <w:r w:rsidR="00750428" w:rsidRPr="00073E62">
        <w:t xml:space="preserve"> </w:t>
      </w:r>
      <w:r w:rsidR="0097257F" w:rsidRPr="00073E62">
        <w:t>are</w:t>
      </w:r>
      <w:r w:rsidR="00750428" w:rsidRPr="00073E62">
        <w:t xml:space="preserve"> extremely important</w:t>
      </w:r>
      <w:r w:rsidR="0039421B">
        <w:t xml:space="preserve"> (Jackson and Bradford 2021)</w:t>
      </w:r>
      <w:r w:rsidR="00750428" w:rsidRPr="00073E62">
        <w:t xml:space="preserve">. </w:t>
      </w:r>
      <w:r w:rsidR="00B92228" w:rsidRPr="00073E62">
        <w:t>Improvements to</w:t>
      </w:r>
      <w:r w:rsidR="00750428" w:rsidRPr="00073E62">
        <w:t xml:space="preserve"> governance arrangements may be one way to at least symbolically </w:t>
      </w:r>
      <w:r w:rsidR="00B92228" w:rsidRPr="00073E62">
        <w:t>demonstrate a commitment to enhancing legitimacy.</w:t>
      </w:r>
      <w:r w:rsidR="00750428" w:rsidRPr="00073E62">
        <w:t xml:space="preserve"> </w:t>
      </w:r>
      <w:r w:rsidRPr="00073E62">
        <w:t xml:space="preserve">But perhaps more importantly, if new communication tools and techniques can bolster, rather than undermine or simply replace, people’s sense of police presence, engagement, and involvement, this has the potential to generate significant benefits for both parties. Whether this </w:t>
      </w:r>
      <w:r w:rsidR="00DA1798" w:rsidRPr="00073E62">
        <w:t>is the outcome that eventually transpires remains</w:t>
      </w:r>
      <w:r w:rsidR="00B83687">
        <w:t xml:space="preserve"> </w:t>
      </w:r>
      <w:r w:rsidR="00DA1798" w:rsidRPr="00073E62">
        <w:t>to be seen.</w:t>
      </w:r>
    </w:p>
    <w:p w14:paraId="17BE2545" w14:textId="7E0BB114" w:rsidR="00E775AA" w:rsidRPr="008C0955" w:rsidRDefault="003E76B5" w:rsidP="00480E92">
      <w:pPr>
        <w:rPr>
          <w:b/>
          <w:bCs/>
          <w:color w:val="222222"/>
          <w:shd w:val="clear" w:color="auto" w:fill="FFFFFF"/>
        </w:rPr>
      </w:pPr>
      <w:r w:rsidRPr="008C0955">
        <w:rPr>
          <w:b/>
          <w:bCs/>
          <w:color w:val="222222"/>
          <w:shd w:val="clear" w:color="auto" w:fill="FFFFFF"/>
        </w:rPr>
        <w:t>References</w:t>
      </w:r>
    </w:p>
    <w:p w14:paraId="0105393D" w14:textId="31C71628" w:rsidR="00E775AA" w:rsidRPr="00AF71F9" w:rsidRDefault="00AA79F4" w:rsidP="00AF71F9">
      <w:pPr>
        <w:rPr>
          <w:color w:val="222222"/>
          <w:shd w:val="clear" w:color="auto" w:fill="FFFFFF"/>
        </w:rPr>
      </w:pPr>
      <w:r w:rsidRPr="00AF71F9">
        <w:t>Aston, E., O’Neill, M., Hail, Y., &amp; Wooff, A. (under rev</w:t>
      </w:r>
      <w:r w:rsidR="00AF71F9" w:rsidRPr="00AF71F9">
        <w:t>i</w:t>
      </w:r>
      <w:r w:rsidRPr="00AF71F9">
        <w:t>sion) ‘Information sharing in community policing in Europe: building public confidence'</w:t>
      </w:r>
      <w:r w:rsidRPr="00AF71F9">
        <w:rPr>
          <w:i/>
        </w:rPr>
        <w:t>. European Journal of Criminology</w:t>
      </w:r>
      <w:r w:rsidRPr="00AF71F9">
        <w:t xml:space="preserve"> </w:t>
      </w:r>
    </w:p>
    <w:p w14:paraId="19D4B87C" w14:textId="77777777" w:rsidR="00AA79F4" w:rsidRPr="00AF71F9" w:rsidRDefault="00AA79F4" w:rsidP="00AF71F9">
      <w:pPr>
        <w:rPr>
          <w:color w:val="222222"/>
          <w:shd w:val="clear" w:color="auto" w:fill="FFFFFF"/>
        </w:rPr>
      </w:pPr>
    </w:p>
    <w:p w14:paraId="02A40A9F" w14:textId="5921D4D5" w:rsidR="00480E92" w:rsidRPr="00AF71F9" w:rsidRDefault="00480E92" w:rsidP="00AF71F9">
      <w:pPr>
        <w:rPr>
          <w:color w:val="222222"/>
          <w:shd w:val="clear" w:color="auto" w:fill="FFFFFF"/>
        </w:rPr>
      </w:pPr>
      <w:r w:rsidRPr="00AF71F9">
        <w:rPr>
          <w:color w:val="222222"/>
          <w:shd w:val="clear" w:color="auto" w:fill="FFFFFF"/>
        </w:rPr>
        <w:t>Blader, S. L., &amp; Tyler, T. R. (2003). A four-component model of procedural justice: Defining the meaning of a “fair” process. </w:t>
      </w:r>
      <w:r w:rsidRPr="00AF71F9">
        <w:rPr>
          <w:i/>
          <w:iCs/>
          <w:color w:val="222222"/>
        </w:rPr>
        <w:t>Personality and social psychology bulletin</w:t>
      </w:r>
      <w:r w:rsidRPr="00AF71F9">
        <w:rPr>
          <w:color w:val="222222"/>
          <w:shd w:val="clear" w:color="auto" w:fill="FFFFFF"/>
        </w:rPr>
        <w:t>, </w:t>
      </w:r>
      <w:r w:rsidRPr="00AF71F9">
        <w:rPr>
          <w:i/>
          <w:iCs/>
          <w:color w:val="222222"/>
        </w:rPr>
        <w:t>29</w:t>
      </w:r>
      <w:r w:rsidRPr="00AF71F9">
        <w:rPr>
          <w:color w:val="222222"/>
          <w:shd w:val="clear" w:color="auto" w:fill="FFFFFF"/>
        </w:rPr>
        <w:t>(6), 747-758</w:t>
      </w:r>
      <w:r w:rsidR="007E7048" w:rsidRPr="00AF71F9">
        <w:rPr>
          <w:color w:val="222222"/>
          <w:shd w:val="clear" w:color="auto" w:fill="FFFFFF"/>
        </w:rPr>
        <w:t>.</w:t>
      </w:r>
    </w:p>
    <w:p w14:paraId="01EEE638" w14:textId="4502A8F7" w:rsidR="007E7048" w:rsidRPr="00AF71F9" w:rsidRDefault="007E7048" w:rsidP="00AF71F9">
      <w:pPr>
        <w:rPr>
          <w:color w:val="222222"/>
          <w:shd w:val="clear" w:color="auto" w:fill="FFFFFF"/>
        </w:rPr>
      </w:pPr>
    </w:p>
    <w:p w14:paraId="3DC0606C" w14:textId="3432FDD8" w:rsidR="007E7048" w:rsidRPr="00AF71F9" w:rsidRDefault="007E7048" w:rsidP="00AF71F9">
      <w:r w:rsidRPr="00AF71F9">
        <w:rPr>
          <w:color w:val="222222"/>
          <w:shd w:val="clear" w:color="auto" w:fill="FFFFFF"/>
        </w:rPr>
        <w:t>Bolger, P. C., &amp; Walters, G. D. (2019). The relationship between police procedural justice, police legitimacy, and people's willingness to cooperate with law enforcement: A meta-analysis.</w:t>
      </w:r>
      <w:r w:rsidRPr="00AF71F9">
        <w:rPr>
          <w:rStyle w:val="apple-converted-space"/>
          <w:color w:val="222222"/>
          <w:shd w:val="clear" w:color="auto" w:fill="FFFFFF"/>
        </w:rPr>
        <w:t> </w:t>
      </w:r>
      <w:r w:rsidRPr="00AF71F9">
        <w:rPr>
          <w:i/>
          <w:iCs/>
          <w:color w:val="222222"/>
        </w:rPr>
        <w:t>Journal of criminal justice</w:t>
      </w:r>
      <w:r w:rsidR="008E2F23">
        <w:rPr>
          <w:color w:val="222222"/>
          <w:shd w:val="clear" w:color="auto" w:fill="FFFFFF"/>
        </w:rPr>
        <w:t>, 60, 93-99.</w:t>
      </w:r>
    </w:p>
    <w:p w14:paraId="1218F589" w14:textId="56331021" w:rsidR="007E7048" w:rsidRPr="00AF71F9" w:rsidRDefault="007E7048" w:rsidP="00AF71F9">
      <w:pPr>
        <w:rPr>
          <w:color w:val="222222"/>
          <w:shd w:val="clear" w:color="auto" w:fill="FFFFFF"/>
        </w:rPr>
      </w:pPr>
    </w:p>
    <w:p w14:paraId="46BA7442" w14:textId="664ACADE" w:rsidR="00EF5284" w:rsidRDefault="00EF5284" w:rsidP="00AF71F9">
      <w:pPr>
        <w:rPr>
          <w:color w:val="222222"/>
          <w:shd w:val="clear" w:color="auto" w:fill="FFFFFF"/>
        </w:rPr>
      </w:pPr>
      <w:r w:rsidRPr="00AF71F9">
        <w:rPr>
          <w:color w:val="222222"/>
          <w:shd w:val="clear" w:color="auto" w:fill="FFFFFF"/>
        </w:rPr>
        <w:t>Bowling, B., &amp; Iyer, S. (2019). Automated policing: the case of body-worn video.</w:t>
      </w:r>
      <w:r w:rsidRPr="00AF71F9">
        <w:rPr>
          <w:rStyle w:val="apple-converted-space"/>
          <w:color w:val="222222"/>
          <w:shd w:val="clear" w:color="auto" w:fill="FFFFFF"/>
        </w:rPr>
        <w:t> </w:t>
      </w:r>
      <w:r w:rsidRPr="00AF71F9">
        <w:rPr>
          <w:i/>
          <w:iCs/>
          <w:color w:val="222222"/>
        </w:rPr>
        <w:t>International Journal of Law in Context</w:t>
      </w:r>
      <w:r w:rsidRPr="00AF71F9">
        <w:rPr>
          <w:color w:val="222222"/>
          <w:shd w:val="clear" w:color="auto" w:fill="FFFFFF"/>
        </w:rPr>
        <w:t>,</w:t>
      </w:r>
      <w:r w:rsidRPr="00AF71F9">
        <w:rPr>
          <w:rStyle w:val="apple-converted-space"/>
          <w:color w:val="222222"/>
          <w:shd w:val="clear" w:color="auto" w:fill="FFFFFF"/>
        </w:rPr>
        <w:t> </w:t>
      </w:r>
      <w:r w:rsidRPr="00AF71F9">
        <w:rPr>
          <w:i/>
          <w:iCs/>
          <w:color w:val="222222"/>
        </w:rPr>
        <w:t>15</w:t>
      </w:r>
      <w:r w:rsidRPr="00AF71F9">
        <w:rPr>
          <w:color w:val="222222"/>
          <w:shd w:val="clear" w:color="auto" w:fill="FFFFFF"/>
        </w:rPr>
        <w:t>(2), 140-161.</w:t>
      </w:r>
    </w:p>
    <w:p w14:paraId="5E559A1D" w14:textId="150620DB" w:rsidR="00FE34E4" w:rsidRDefault="00FE34E4" w:rsidP="00AF71F9">
      <w:pPr>
        <w:rPr>
          <w:color w:val="222222"/>
          <w:shd w:val="clear" w:color="auto" w:fill="FFFFFF"/>
        </w:rPr>
      </w:pPr>
    </w:p>
    <w:p w14:paraId="27272EA1" w14:textId="73384971" w:rsidR="00FE34E4" w:rsidRPr="00AF71F9" w:rsidRDefault="00FE34E4" w:rsidP="00AF71F9">
      <w:r>
        <w:rPr>
          <w:color w:val="222222"/>
          <w:shd w:val="clear" w:color="auto" w:fill="FFFFFF"/>
        </w:rPr>
        <w:t xml:space="preserve">Bradford, B. (2017). </w:t>
      </w:r>
      <w:r w:rsidRPr="00FE34E4">
        <w:rPr>
          <w:i/>
          <w:iCs/>
          <w:color w:val="222222"/>
          <w:shd w:val="clear" w:color="auto" w:fill="FFFFFF"/>
        </w:rPr>
        <w:t>Stop and Search and Police Legitimacy</w:t>
      </w:r>
      <w:r>
        <w:rPr>
          <w:color w:val="222222"/>
          <w:shd w:val="clear" w:color="auto" w:fill="FFFFFF"/>
        </w:rPr>
        <w:t>. Routledge.</w:t>
      </w:r>
    </w:p>
    <w:p w14:paraId="7314A1C6" w14:textId="798F1E90" w:rsidR="00200BE5" w:rsidRPr="00AF71F9" w:rsidRDefault="00200BE5" w:rsidP="00AF71F9"/>
    <w:p w14:paraId="1C7E1358" w14:textId="5570A3F3" w:rsidR="0005600E" w:rsidRPr="00AF71F9" w:rsidRDefault="00200BE5" w:rsidP="00AF71F9">
      <w:pPr>
        <w:rPr>
          <w:color w:val="222222"/>
          <w:shd w:val="clear" w:color="auto" w:fill="FFFFFF"/>
        </w:rPr>
      </w:pPr>
      <w:r w:rsidRPr="00AF71F9">
        <w:rPr>
          <w:color w:val="222222"/>
          <w:shd w:val="clear" w:color="auto" w:fill="FFFFFF"/>
        </w:rPr>
        <w:t xml:space="preserve">Bradford, B., </w:t>
      </w:r>
      <w:r w:rsidR="008E2F23">
        <w:rPr>
          <w:color w:val="222222"/>
          <w:shd w:val="clear" w:color="auto" w:fill="FFFFFF"/>
        </w:rPr>
        <w:t>&amp;</w:t>
      </w:r>
      <w:r w:rsidRPr="00AF71F9">
        <w:rPr>
          <w:color w:val="222222"/>
          <w:shd w:val="clear" w:color="auto" w:fill="FFFFFF"/>
        </w:rPr>
        <w:t xml:space="preserve"> Jackson, J. (2018). Police legitimacy among immigrants in Europe: Institutional frames and group position. </w:t>
      </w:r>
      <w:r w:rsidRPr="00AF71F9">
        <w:rPr>
          <w:i/>
          <w:iCs/>
          <w:color w:val="222222"/>
        </w:rPr>
        <w:t>European Journal of Criminology</w:t>
      </w:r>
      <w:r w:rsidRPr="00AF71F9">
        <w:rPr>
          <w:color w:val="222222"/>
          <w:shd w:val="clear" w:color="auto" w:fill="FFFFFF"/>
        </w:rPr>
        <w:t>, </w:t>
      </w:r>
      <w:r w:rsidRPr="00AF71F9">
        <w:rPr>
          <w:i/>
          <w:iCs/>
          <w:color w:val="222222"/>
        </w:rPr>
        <w:t>15</w:t>
      </w:r>
      <w:r w:rsidRPr="00AF71F9">
        <w:rPr>
          <w:color w:val="222222"/>
          <w:shd w:val="clear" w:color="auto" w:fill="FFFFFF"/>
        </w:rPr>
        <w:t>(5), 567-588.</w:t>
      </w:r>
    </w:p>
    <w:p w14:paraId="64607A8F" w14:textId="77777777" w:rsidR="00AF71F9" w:rsidRDefault="00AF71F9" w:rsidP="00AF71F9"/>
    <w:p w14:paraId="250A9C8A" w14:textId="27BED519" w:rsidR="0005600E" w:rsidRPr="00AF71F9" w:rsidRDefault="0005600E" w:rsidP="00AF71F9">
      <w:r w:rsidRPr="00AF71F9">
        <w:t>Bradford B</w:t>
      </w:r>
      <w:r w:rsidR="008E2F23">
        <w:t>.</w:t>
      </w:r>
      <w:r w:rsidRPr="00AF71F9">
        <w:t>, Jackson J</w:t>
      </w:r>
      <w:r w:rsidR="008E2F23">
        <w:t>.</w:t>
      </w:r>
      <w:r w:rsidRPr="00AF71F9">
        <w:t>,</w:t>
      </w:r>
      <w:r w:rsidR="008E2F23">
        <w:t xml:space="preserve"> &amp;</w:t>
      </w:r>
      <w:r w:rsidRPr="00AF71F9">
        <w:t xml:space="preserve"> Stanko E</w:t>
      </w:r>
      <w:r w:rsidR="008E2F23">
        <w:t>.</w:t>
      </w:r>
      <w:r w:rsidRPr="00AF71F9">
        <w:t>A</w:t>
      </w:r>
      <w:r w:rsidR="008E2F23">
        <w:t>.</w:t>
      </w:r>
      <w:r w:rsidRPr="00AF71F9">
        <w:t xml:space="preserve"> (2009)</w:t>
      </w:r>
      <w:r w:rsidR="008E2F23">
        <w:t>.</w:t>
      </w:r>
      <w:r w:rsidRPr="00AF71F9">
        <w:t xml:space="preserve"> Contact and confidence: revisiting the impact of public encounters with the police. </w:t>
      </w:r>
      <w:r w:rsidR="008E2F23" w:rsidRPr="008E2F23">
        <w:rPr>
          <w:i/>
          <w:iCs/>
        </w:rPr>
        <w:t>Policing and Society</w:t>
      </w:r>
      <w:r w:rsidR="008E2F23">
        <w:t>,</w:t>
      </w:r>
      <w:r w:rsidRPr="00AF71F9">
        <w:t xml:space="preserve"> 19(1)</w:t>
      </w:r>
      <w:r w:rsidR="008E2F23">
        <w:t xml:space="preserve">, </w:t>
      </w:r>
      <w:r w:rsidRPr="00AF71F9">
        <w:t>20–46.</w:t>
      </w:r>
    </w:p>
    <w:p w14:paraId="1D50E82D" w14:textId="77777777" w:rsidR="00AF71F9" w:rsidRDefault="00AF71F9" w:rsidP="00AF71F9"/>
    <w:p w14:paraId="029C0BD5" w14:textId="65C4739C" w:rsidR="00957EB4" w:rsidRPr="00AF71F9" w:rsidRDefault="0005600E" w:rsidP="00AF71F9">
      <w:r w:rsidRPr="00AF71F9">
        <w:t>Bradford B</w:t>
      </w:r>
      <w:r w:rsidR="008E2F23">
        <w:t>.</w:t>
      </w:r>
      <w:r w:rsidRPr="00AF71F9">
        <w:t>, Murphy K</w:t>
      </w:r>
      <w:r w:rsidR="008E2F23">
        <w:t>.</w:t>
      </w:r>
      <w:r w:rsidRPr="00AF71F9">
        <w:t>,</w:t>
      </w:r>
      <w:r w:rsidR="008E2F23">
        <w:t xml:space="preserve"> &amp;</w:t>
      </w:r>
      <w:r w:rsidRPr="00AF71F9">
        <w:t xml:space="preserve"> Jackson J</w:t>
      </w:r>
      <w:r w:rsidR="008E2F23">
        <w:t>.</w:t>
      </w:r>
      <w:r w:rsidRPr="00AF71F9">
        <w:t xml:space="preserve"> (2014)</w:t>
      </w:r>
      <w:r w:rsidR="008E2F23">
        <w:t>.</w:t>
      </w:r>
      <w:r w:rsidRPr="00AF71F9">
        <w:t xml:space="preserve"> Officers as mirrors: policing, procedural justice and the (re)pro- duction of social identity. </w:t>
      </w:r>
      <w:r w:rsidR="008E2F23" w:rsidRPr="008E2F23">
        <w:rPr>
          <w:i/>
          <w:iCs/>
        </w:rPr>
        <w:t>British Journal of Criminology</w:t>
      </w:r>
      <w:r w:rsidRPr="00AF71F9">
        <w:t xml:space="preserve"> 45</w:t>
      </w:r>
      <w:r w:rsidR="008E2F23">
        <w:t xml:space="preserve">(4), </w:t>
      </w:r>
      <w:r w:rsidRPr="00AF71F9">
        <w:t xml:space="preserve">527–550. </w:t>
      </w:r>
    </w:p>
    <w:p w14:paraId="303772A1" w14:textId="77777777" w:rsidR="00AF71F9" w:rsidRDefault="00AF71F9" w:rsidP="00AF71F9">
      <w:pPr>
        <w:rPr>
          <w:color w:val="222222"/>
          <w:shd w:val="clear" w:color="auto" w:fill="FFFFFF"/>
        </w:rPr>
      </w:pPr>
    </w:p>
    <w:p w14:paraId="51BA06CA" w14:textId="1BF5F53F" w:rsidR="00957EB4" w:rsidRDefault="00957EB4" w:rsidP="00AF71F9">
      <w:pPr>
        <w:rPr>
          <w:color w:val="222222"/>
          <w:shd w:val="clear" w:color="auto" w:fill="FFFFFF"/>
        </w:rPr>
      </w:pPr>
      <w:r w:rsidRPr="00AF71F9">
        <w:rPr>
          <w:color w:val="222222"/>
          <w:shd w:val="clear" w:color="auto" w:fill="FFFFFF"/>
        </w:rPr>
        <w:t>Brayne, S. (2017). Big data surveillance: The case of policing. </w:t>
      </w:r>
      <w:r w:rsidRPr="00AF71F9">
        <w:rPr>
          <w:i/>
          <w:iCs/>
          <w:color w:val="222222"/>
        </w:rPr>
        <w:t>American sociological review</w:t>
      </w:r>
      <w:r w:rsidRPr="00AF71F9">
        <w:rPr>
          <w:color w:val="222222"/>
          <w:shd w:val="clear" w:color="auto" w:fill="FFFFFF"/>
        </w:rPr>
        <w:t>, </w:t>
      </w:r>
      <w:r w:rsidRPr="00FE34E4">
        <w:rPr>
          <w:color w:val="222222"/>
        </w:rPr>
        <w:t>82</w:t>
      </w:r>
      <w:r w:rsidRPr="00AF71F9">
        <w:rPr>
          <w:color w:val="222222"/>
          <w:shd w:val="clear" w:color="auto" w:fill="FFFFFF"/>
        </w:rPr>
        <w:t>(5), 977-1008.</w:t>
      </w:r>
    </w:p>
    <w:p w14:paraId="45CE30C0" w14:textId="12311ECD" w:rsidR="00A9374B" w:rsidRDefault="00A9374B" w:rsidP="00AF71F9">
      <w:pPr>
        <w:rPr>
          <w:color w:val="222222"/>
          <w:shd w:val="clear" w:color="auto" w:fill="FFFFFF"/>
        </w:rPr>
      </w:pPr>
    </w:p>
    <w:p w14:paraId="675017ED" w14:textId="1021B970" w:rsidR="00EF4042" w:rsidRPr="008E2F23" w:rsidRDefault="00A9374B" w:rsidP="008E2F23">
      <w:pPr>
        <w:spacing w:after="240"/>
        <w:rPr>
          <w:lang w:val="en-US"/>
        </w:rPr>
      </w:pPr>
      <w:r w:rsidRPr="00A9374B">
        <w:rPr>
          <w:color w:val="000000" w:themeColor="text1"/>
        </w:rPr>
        <w:t>Burton, J</w:t>
      </w:r>
      <w:r w:rsidR="008E2F23">
        <w:rPr>
          <w:color w:val="000000" w:themeColor="text1"/>
        </w:rPr>
        <w:t>.</w:t>
      </w:r>
      <w:r w:rsidRPr="00A9374B">
        <w:rPr>
          <w:color w:val="000000" w:themeColor="text1"/>
        </w:rPr>
        <w:t>W</w:t>
      </w:r>
      <w:r w:rsidR="008E2F23">
        <w:rPr>
          <w:color w:val="000000" w:themeColor="text1"/>
        </w:rPr>
        <w:t>.</w:t>
      </w:r>
      <w:r w:rsidRPr="00A9374B">
        <w:rPr>
          <w:color w:val="000000" w:themeColor="text1"/>
        </w:rPr>
        <w:t>, Stein, M‐K</w:t>
      </w:r>
      <w:r w:rsidR="008E2F23">
        <w:rPr>
          <w:color w:val="000000" w:themeColor="text1"/>
        </w:rPr>
        <w:t>.</w:t>
      </w:r>
      <w:r w:rsidRPr="00A9374B">
        <w:rPr>
          <w:color w:val="000000" w:themeColor="text1"/>
        </w:rPr>
        <w:t>,</w:t>
      </w:r>
      <w:r w:rsidR="008E2F23">
        <w:rPr>
          <w:color w:val="000000" w:themeColor="text1"/>
        </w:rPr>
        <w:t xml:space="preserve"> &amp;</w:t>
      </w:r>
      <w:r w:rsidRPr="00A9374B">
        <w:rPr>
          <w:color w:val="000000" w:themeColor="text1"/>
        </w:rPr>
        <w:t xml:space="preserve"> Jensen, TB.</w:t>
      </w:r>
      <w:r w:rsidR="008E2F23">
        <w:rPr>
          <w:color w:val="000000" w:themeColor="text1"/>
        </w:rPr>
        <w:t xml:space="preserve"> (2020).</w:t>
      </w:r>
      <w:r w:rsidRPr="00A9374B">
        <w:rPr>
          <w:color w:val="000000" w:themeColor="text1"/>
        </w:rPr>
        <w:t xml:space="preserve"> A systematic review of algorithm aversion in augmented decision making. </w:t>
      </w:r>
      <w:r w:rsidRPr="008E2F23">
        <w:rPr>
          <w:i/>
          <w:iCs/>
          <w:color w:val="000000" w:themeColor="text1"/>
        </w:rPr>
        <w:t>J</w:t>
      </w:r>
      <w:r w:rsidR="008E2F23" w:rsidRPr="008E2F23">
        <w:rPr>
          <w:i/>
          <w:iCs/>
          <w:color w:val="000000" w:themeColor="text1"/>
        </w:rPr>
        <w:t>ournal of</w:t>
      </w:r>
      <w:r w:rsidRPr="008E2F23">
        <w:rPr>
          <w:i/>
          <w:iCs/>
          <w:color w:val="000000" w:themeColor="text1"/>
        </w:rPr>
        <w:t xml:space="preserve"> Behav</w:t>
      </w:r>
      <w:r w:rsidR="008E2F23" w:rsidRPr="008E2F23">
        <w:rPr>
          <w:i/>
          <w:iCs/>
          <w:color w:val="000000" w:themeColor="text1"/>
        </w:rPr>
        <w:t>ioral</w:t>
      </w:r>
      <w:r w:rsidRPr="008E2F23">
        <w:rPr>
          <w:i/>
          <w:iCs/>
          <w:color w:val="000000" w:themeColor="text1"/>
        </w:rPr>
        <w:t xml:space="preserve"> Dec</w:t>
      </w:r>
      <w:r w:rsidR="008E2F23" w:rsidRPr="008E2F23">
        <w:rPr>
          <w:i/>
          <w:iCs/>
          <w:color w:val="000000" w:themeColor="text1"/>
        </w:rPr>
        <w:t>icision</w:t>
      </w:r>
      <w:r w:rsidRPr="008E2F23">
        <w:rPr>
          <w:i/>
          <w:iCs/>
          <w:color w:val="000000" w:themeColor="text1"/>
        </w:rPr>
        <w:t xml:space="preserve"> Making</w:t>
      </w:r>
      <w:r w:rsidR="008E2F23">
        <w:rPr>
          <w:color w:val="000000" w:themeColor="text1"/>
        </w:rPr>
        <w:t>,</w:t>
      </w:r>
      <w:r w:rsidRPr="00A9374B">
        <w:rPr>
          <w:color w:val="000000" w:themeColor="text1"/>
        </w:rPr>
        <w:t xml:space="preserve"> 2020: 33: 220- 239.</w:t>
      </w:r>
    </w:p>
    <w:p w14:paraId="5ED493B6" w14:textId="42711C2B" w:rsidR="00EF4042" w:rsidRPr="00AF71F9" w:rsidRDefault="00EF4042" w:rsidP="00AF71F9">
      <w:r w:rsidRPr="00AF71F9">
        <w:t>Chan, J.B.L.</w:t>
      </w:r>
      <w:r w:rsidR="008E2F23">
        <w:t xml:space="preserve"> (</w:t>
      </w:r>
      <w:r w:rsidRPr="00AF71F9">
        <w:t>2003</w:t>
      </w:r>
      <w:r w:rsidR="008E2F23">
        <w:t>)</w:t>
      </w:r>
      <w:r w:rsidRPr="00AF71F9">
        <w:t>. Police and new technologies. In</w:t>
      </w:r>
      <w:r w:rsidR="008E2F23">
        <w:t xml:space="preserve"> </w:t>
      </w:r>
      <w:r w:rsidRPr="00AF71F9">
        <w:t>T. Newburn</w:t>
      </w:r>
      <w:r w:rsidR="008E2F23">
        <w:t xml:space="preserve"> (Ed.)</w:t>
      </w:r>
      <w:r w:rsidRPr="00AF71F9">
        <w:t xml:space="preserve">. </w:t>
      </w:r>
      <w:r w:rsidRPr="00AF71F9">
        <w:rPr>
          <w:i/>
          <w:iCs/>
        </w:rPr>
        <w:t>Handbook of Policing</w:t>
      </w:r>
      <w:r w:rsidR="008E2F23">
        <w:t xml:space="preserve"> (pp. </w:t>
      </w:r>
      <w:r w:rsidR="008E2F23" w:rsidRPr="00AF71F9">
        <w:t>655–679</w:t>
      </w:r>
      <w:r w:rsidR="008E2F23">
        <w:t xml:space="preserve">). </w:t>
      </w:r>
      <w:r w:rsidRPr="00AF71F9">
        <w:t xml:space="preserve">Willan Publishing, </w:t>
      </w:r>
    </w:p>
    <w:p w14:paraId="0F42986E" w14:textId="08DE7B39" w:rsidR="00DA1798" w:rsidRPr="00AF71F9" w:rsidRDefault="00DA1798" w:rsidP="00AF71F9"/>
    <w:p w14:paraId="5A29E337" w14:textId="2B802A78" w:rsidR="00DA1798" w:rsidRPr="00AF71F9" w:rsidRDefault="00DA1798" w:rsidP="00AF71F9">
      <w:pPr>
        <w:autoSpaceDE w:val="0"/>
        <w:autoSpaceDN w:val="0"/>
        <w:adjustRightInd w:val="0"/>
        <w:rPr>
          <w:rFonts w:eastAsiaTheme="minorHAnsi"/>
          <w:lang w:eastAsia="en-US"/>
        </w:rPr>
      </w:pPr>
      <w:r w:rsidRPr="00AF71F9">
        <w:rPr>
          <w:rFonts w:eastAsiaTheme="minorHAnsi"/>
          <w:lang w:eastAsia="en-US"/>
        </w:rPr>
        <w:t>De Cremer, D.</w:t>
      </w:r>
      <w:r w:rsidR="008E2F23">
        <w:rPr>
          <w:rFonts w:eastAsiaTheme="minorHAnsi"/>
          <w:lang w:eastAsia="en-US"/>
        </w:rPr>
        <w:t xml:space="preserve"> (2005). </w:t>
      </w:r>
      <w:r w:rsidRPr="00AF71F9">
        <w:rPr>
          <w:rFonts w:eastAsiaTheme="minorHAnsi"/>
          <w:lang w:eastAsia="en-US"/>
        </w:rPr>
        <w:t xml:space="preserve">Procedural and distributive justice effects moderated by organizational identification. </w:t>
      </w:r>
      <w:r w:rsidRPr="00AF71F9">
        <w:rPr>
          <w:rFonts w:eastAsiaTheme="minorHAnsi"/>
          <w:i/>
          <w:iCs/>
          <w:lang w:eastAsia="en-US"/>
        </w:rPr>
        <w:t>Journal of Managerial Psychology</w:t>
      </w:r>
      <w:r w:rsidR="008E2F23">
        <w:rPr>
          <w:rFonts w:eastAsiaTheme="minorHAnsi"/>
          <w:lang w:eastAsia="en-US"/>
        </w:rPr>
        <w:t>, 20(1), 4-13.</w:t>
      </w:r>
    </w:p>
    <w:p w14:paraId="2CE035BE" w14:textId="60D447E8" w:rsidR="0042335D" w:rsidRPr="00AF71F9" w:rsidRDefault="0042335D" w:rsidP="00AF71F9">
      <w:pPr>
        <w:jc w:val="both"/>
        <w:rPr>
          <w:color w:val="000000"/>
        </w:rPr>
      </w:pPr>
    </w:p>
    <w:p w14:paraId="2C292DAC" w14:textId="0E0FB3CB" w:rsidR="0042335D" w:rsidRPr="00AF71F9" w:rsidRDefault="00E57C92" w:rsidP="00AF71F9">
      <w:pPr>
        <w:jc w:val="both"/>
      </w:pPr>
      <w:r w:rsidRPr="00AF71F9">
        <w:t>Ferguson, A.G. (2017)</w:t>
      </w:r>
      <w:r w:rsidR="008E2F23">
        <w:t>.</w:t>
      </w:r>
      <w:r w:rsidRPr="00AF71F9">
        <w:t xml:space="preserve"> Policing Predictive Policing. </w:t>
      </w:r>
      <w:r w:rsidRPr="00AF71F9">
        <w:rPr>
          <w:i/>
        </w:rPr>
        <w:t>Washington University Law Review</w:t>
      </w:r>
      <w:r w:rsidR="008E2F23">
        <w:rPr>
          <w:i/>
        </w:rPr>
        <w:t>,</w:t>
      </w:r>
      <w:r w:rsidRPr="00AF71F9">
        <w:t xml:space="preserve"> 94(5)</w:t>
      </w:r>
      <w:r w:rsidR="008E2F23">
        <w:t>,</w:t>
      </w:r>
      <w:r w:rsidRPr="00AF71F9">
        <w:t xml:space="preserve"> 1109-1188.</w:t>
      </w:r>
    </w:p>
    <w:p w14:paraId="2FECEC00" w14:textId="2F268941" w:rsidR="00002164" w:rsidRPr="00AF71F9" w:rsidRDefault="00002164" w:rsidP="00AF71F9">
      <w:pPr>
        <w:jc w:val="both"/>
      </w:pPr>
    </w:p>
    <w:p w14:paraId="11E69506" w14:textId="1AF11344" w:rsidR="008E2F23" w:rsidRPr="008E2F23" w:rsidRDefault="008E2F23" w:rsidP="008E2F23">
      <w:pPr>
        <w:rPr>
          <w:color w:val="222222"/>
          <w:shd w:val="clear" w:color="auto" w:fill="FFFFFF"/>
        </w:rPr>
      </w:pPr>
      <w:r w:rsidRPr="008E2F23">
        <w:rPr>
          <w:color w:val="222222"/>
          <w:shd w:val="clear" w:color="auto" w:fill="FFFFFF"/>
        </w:rPr>
        <w:t>Folger, R.</w:t>
      </w:r>
      <w:r>
        <w:rPr>
          <w:color w:val="222222"/>
          <w:shd w:val="clear" w:color="auto" w:fill="FFFFFF"/>
        </w:rPr>
        <w:t xml:space="preserve"> </w:t>
      </w:r>
      <w:r w:rsidRPr="008E2F23">
        <w:rPr>
          <w:color w:val="222222"/>
          <w:shd w:val="clear" w:color="auto" w:fill="FFFFFF"/>
        </w:rPr>
        <w:t>(2001). Fairness as deonance. </w:t>
      </w:r>
      <w:r>
        <w:rPr>
          <w:color w:val="222222"/>
          <w:shd w:val="clear" w:color="auto" w:fill="FFFFFF"/>
        </w:rPr>
        <w:t xml:space="preserve">In S.W. </w:t>
      </w:r>
      <w:r w:rsidRPr="008E2F23">
        <w:rPr>
          <w:color w:val="222222"/>
          <w:shd w:val="clear" w:color="auto" w:fill="FFFFFF"/>
        </w:rPr>
        <w:t>Gilliland, Steiner, D. D., &amp; Skarlicki, D.</w:t>
      </w:r>
      <w:r>
        <w:rPr>
          <w:color w:val="222222"/>
          <w:shd w:val="clear" w:color="auto" w:fill="FFFFFF"/>
        </w:rPr>
        <w:t xml:space="preserve">P. (Eds.) </w:t>
      </w:r>
      <w:r w:rsidRPr="008E2F23">
        <w:rPr>
          <w:i/>
          <w:iCs/>
          <w:color w:val="222222"/>
        </w:rPr>
        <w:t>Theoretical and cultural perspectives on organizational justice</w:t>
      </w:r>
      <w:r>
        <w:rPr>
          <w:color w:val="222222"/>
          <w:shd w:val="clear" w:color="auto" w:fill="FFFFFF"/>
        </w:rPr>
        <w:t xml:space="preserve"> (pp.</w:t>
      </w:r>
      <w:r w:rsidRPr="008E2F23">
        <w:rPr>
          <w:color w:val="222222"/>
          <w:shd w:val="clear" w:color="auto" w:fill="FFFFFF"/>
        </w:rPr>
        <w:t>3-33</w:t>
      </w:r>
      <w:r>
        <w:rPr>
          <w:color w:val="222222"/>
          <w:shd w:val="clear" w:color="auto" w:fill="FFFFFF"/>
        </w:rPr>
        <w:t>)</w:t>
      </w:r>
      <w:r w:rsidRPr="008E2F23">
        <w:rPr>
          <w:color w:val="222222"/>
          <w:shd w:val="clear" w:color="auto" w:fill="FFFFFF"/>
        </w:rPr>
        <w:t>.</w:t>
      </w:r>
      <w:r>
        <w:rPr>
          <w:color w:val="222222"/>
          <w:shd w:val="clear" w:color="auto" w:fill="FFFFFF"/>
        </w:rPr>
        <w:t xml:space="preserve"> Information Age Publishing.</w:t>
      </w:r>
    </w:p>
    <w:p w14:paraId="4CA48435" w14:textId="08028E40" w:rsidR="00AF71F9" w:rsidRDefault="00AF71F9" w:rsidP="00AF71F9"/>
    <w:p w14:paraId="1017B1AB" w14:textId="77777777" w:rsidR="008E2F23" w:rsidRPr="00AF71F9" w:rsidRDefault="008E2F23" w:rsidP="008E2F23">
      <w:r w:rsidRPr="00AF71F9">
        <w:t xml:space="preserve">Grimmelikhuijsen, S.G. </w:t>
      </w:r>
      <w:r>
        <w:t>&amp;</w:t>
      </w:r>
      <w:r w:rsidRPr="00AF71F9">
        <w:t xml:space="preserve"> Meijer, A.J. (2015). Does Twitter increased perceived police legitimacy? </w:t>
      </w:r>
      <w:r w:rsidRPr="00AF71F9">
        <w:rPr>
          <w:i/>
        </w:rPr>
        <w:t>Public Administration Review</w:t>
      </w:r>
      <w:r>
        <w:rPr>
          <w:i/>
        </w:rPr>
        <w:t>,</w:t>
      </w:r>
      <w:r w:rsidRPr="00AF71F9">
        <w:t xml:space="preserve"> 75(4), 598-607.</w:t>
      </w:r>
    </w:p>
    <w:p w14:paraId="4E90479A" w14:textId="77777777" w:rsidR="008E2F23" w:rsidRDefault="008E2F23" w:rsidP="00AF71F9"/>
    <w:p w14:paraId="4F4BAFB6" w14:textId="6208EFB2" w:rsidR="0005600E" w:rsidRPr="00AF71F9" w:rsidRDefault="0005600E" w:rsidP="00AF71F9">
      <w:r w:rsidRPr="00AF71F9">
        <w:t>Hamm J</w:t>
      </w:r>
      <w:r w:rsidR="008E2F23">
        <w:t>.</w:t>
      </w:r>
      <w:r w:rsidRPr="00AF71F9">
        <w:t>A</w:t>
      </w:r>
      <w:r w:rsidR="008E2F23">
        <w:t>.</w:t>
      </w:r>
      <w:r w:rsidRPr="00AF71F9">
        <w:t>, Trinkner R</w:t>
      </w:r>
      <w:r w:rsidR="008E2F23">
        <w:t>.</w:t>
      </w:r>
      <w:r w:rsidRPr="00AF71F9">
        <w:t>,</w:t>
      </w:r>
      <w:r w:rsidR="008E2F23">
        <w:t xml:space="preserve"> &amp;</w:t>
      </w:r>
      <w:r w:rsidRPr="00AF71F9">
        <w:t xml:space="preserve"> Carr J</w:t>
      </w:r>
      <w:r w:rsidR="008E2F23">
        <w:t>.</w:t>
      </w:r>
      <w:r w:rsidRPr="00AF71F9">
        <w:t>D</w:t>
      </w:r>
      <w:r w:rsidR="008E2F23">
        <w:t>.</w:t>
      </w:r>
      <w:r w:rsidRPr="00AF71F9">
        <w:t xml:space="preserve"> (2017)</w:t>
      </w:r>
      <w:r w:rsidR="008E2F23">
        <w:t>.</w:t>
      </w:r>
      <w:r w:rsidRPr="00AF71F9">
        <w:t xml:space="preserve"> Fair process, trust, and cooperation: Moving toward an inte- grated framework of police legitimacy. </w:t>
      </w:r>
      <w:r w:rsidRPr="008E2F23">
        <w:rPr>
          <w:i/>
          <w:iCs/>
        </w:rPr>
        <w:t>Criminal Justice</w:t>
      </w:r>
      <w:r w:rsidR="008E2F23" w:rsidRPr="008E2F23">
        <w:rPr>
          <w:i/>
          <w:iCs/>
        </w:rPr>
        <w:t xml:space="preserve"> and</w:t>
      </w:r>
      <w:r w:rsidRPr="008E2F23">
        <w:rPr>
          <w:i/>
          <w:iCs/>
        </w:rPr>
        <w:t xml:space="preserve"> Behav</w:t>
      </w:r>
      <w:r w:rsidR="008E2F23" w:rsidRPr="008E2F23">
        <w:rPr>
          <w:i/>
          <w:iCs/>
        </w:rPr>
        <w:t>ior</w:t>
      </w:r>
      <w:r w:rsidR="008E2F23">
        <w:rPr>
          <w:i/>
          <w:iCs/>
        </w:rPr>
        <w:t>,</w:t>
      </w:r>
      <w:r w:rsidRPr="00AF71F9">
        <w:t xml:space="preserve"> 44(9)</w:t>
      </w:r>
      <w:r w:rsidR="008E2F23">
        <w:t xml:space="preserve">, </w:t>
      </w:r>
      <w:r w:rsidRPr="00AF71F9">
        <w:t xml:space="preserve">1183–1212. </w:t>
      </w:r>
    </w:p>
    <w:p w14:paraId="2A7B7311" w14:textId="77777777" w:rsidR="00AF71F9" w:rsidRDefault="00AF71F9" w:rsidP="00AF71F9">
      <w:pPr>
        <w:rPr>
          <w:color w:val="222222"/>
          <w:shd w:val="clear" w:color="auto" w:fill="FFFFFF"/>
        </w:rPr>
      </w:pPr>
    </w:p>
    <w:p w14:paraId="68E26BF9" w14:textId="1DDE414F" w:rsidR="00AF71F9" w:rsidRDefault="00AF71F9" w:rsidP="00AF71F9">
      <w:pPr>
        <w:rPr>
          <w:color w:val="222222"/>
          <w:shd w:val="clear" w:color="auto" w:fill="FFFFFF"/>
        </w:rPr>
      </w:pPr>
      <w:r w:rsidRPr="00AF71F9">
        <w:rPr>
          <w:color w:val="222222"/>
          <w:shd w:val="clear" w:color="auto" w:fill="FFFFFF"/>
        </w:rPr>
        <w:t>Hartzog, W. (2016). Et tu, Android? regulating dangerous and dishonest robots.</w:t>
      </w:r>
      <w:r w:rsidRPr="00AF71F9">
        <w:rPr>
          <w:rStyle w:val="apple-converted-space"/>
          <w:color w:val="222222"/>
          <w:shd w:val="clear" w:color="auto" w:fill="FFFFFF"/>
        </w:rPr>
        <w:t> </w:t>
      </w:r>
      <w:r w:rsidRPr="00AF71F9">
        <w:rPr>
          <w:i/>
          <w:iCs/>
          <w:color w:val="222222"/>
        </w:rPr>
        <w:t>Journal of Human-Robot Interaction</w:t>
      </w:r>
      <w:r w:rsidRPr="00AF71F9">
        <w:rPr>
          <w:color w:val="222222"/>
          <w:shd w:val="clear" w:color="auto" w:fill="FFFFFF"/>
        </w:rPr>
        <w:t>,</w:t>
      </w:r>
      <w:r w:rsidRPr="00AF71F9">
        <w:rPr>
          <w:rStyle w:val="apple-converted-space"/>
          <w:color w:val="222222"/>
          <w:shd w:val="clear" w:color="auto" w:fill="FFFFFF"/>
        </w:rPr>
        <w:t> </w:t>
      </w:r>
      <w:r w:rsidRPr="00AF71F9">
        <w:rPr>
          <w:i/>
          <w:iCs/>
          <w:color w:val="222222"/>
        </w:rPr>
        <w:t>5</w:t>
      </w:r>
      <w:r w:rsidRPr="00AF71F9">
        <w:rPr>
          <w:color w:val="222222"/>
          <w:shd w:val="clear" w:color="auto" w:fill="FFFFFF"/>
        </w:rPr>
        <w:t>(3), 70-81.</w:t>
      </w:r>
    </w:p>
    <w:p w14:paraId="727C22AD" w14:textId="1F4B42C8" w:rsidR="00151800" w:rsidRDefault="00151800" w:rsidP="00AF71F9">
      <w:pPr>
        <w:rPr>
          <w:color w:val="222222"/>
          <w:shd w:val="clear" w:color="auto" w:fill="FFFFFF"/>
        </w:rPr>
      </w:pPr>
    </w:p>
    <w:p w14:paraId="254DB6EB" w14:textId="248D111D" w:rsidR="00151800" w:rsidRPr="00151800" w:rsidRDefault="00151800" w:rsidP="00AF71F9">
      <w:pPr>
        <w:rPr>
          <w:rFonts w:cs="TimesNewRoman"/>
        </w:rPr>
      </w:pPr>
      <w:r w:rsidRPr="00BA1884">
        <w:rPr>
          <w:rFonts w:cs="TimesNewRoman"/>
        </w:rPr>
        <w:t xml:space="preserve">Heverin, T. and Zach, L. (2010). Twitter for city police department information sharing. </w:t>
      </w:r>
      <w:r w:rsidRPr="00BA1884">
        <w:rPr>
          <w:rFonts w:cs="TimesNewRoman"/>
          <w:i/>
        </w:rPr>
        <w:t>Proceedings of the American Society for Information Science and Technology</w:t>
      </w:r>
      <w:r w:rsidRPr="00BA1884">
        <w:rPr>
          <w:rFonts w:cs="TimesNewRoman"/>
        </w:rPr>
        <w:t>, 47(1), 1-7.</w:t>
      </w:r>
    </w:p>
    <w:p w14:paraId="403B0560" w14:textId="77777777" w:rsidR="00AF71F9" w:rsidRPr="00AF71F9" w:rsidRDefault="00AF71F9" w:rsidP="00AF71F9"/>
    <w:p w14:paraId="1BE72A6C" w14:textId="6F6364AE" w:rsidR="00E775AA" w:rsidRDefault="00E775AA" w:rsidP="00AF71F9">
      <w:pPr>
        <w:rPr>
          <w:color w:val="222222"/>
          <w:shd w:val="clear" w:color="auto" w:fill="FFFFFF"/>
        </w:rPr>
      </w:pPr>
      <w:r w:rsidRPr="00AF71F9">
        <w:rPr>
          <w:color w:val="222222"/>
          <w:shd w:val="clear" w:color="auto" w:fill="FFFFFF"/>
        </w:rPr>
        <w:t>Hirschman, A. O. (1970). </w:t>
      </w:r>
      <w:r w:rsidRPr="00AF71F9">
        <w:rPr>
          <w:i/>
          <w:iCs/>
          <w:color w:val="222222"/>
        </w:rPr>
        <w:t>Exit, voice, and loyalty: Responses to decline in firms, organizations, and states</w:t>
      </w:r>
      <w:r w:rsidRPr="00AF71F9">
        <w:rPr>
          <w:color w:val="222222"/>
          <w:shd w:val="clear" w:color="auto" w:fill="FFFFFF"/>
        </w:rPr>
        <w:t xml:space="preserve">. Harvard </w:t>
      </w:r>
      <w:r w:rsidR="00BC39E3">
        <w:rPr>
          <w:color w:val="222222"/>
          <w:shd w:val="clear" w:color="auto" w:fill="FFFFFF"/>
        </w:rPr>
        <w:t>U</w:t>
      </w:r>
      <w:r w:rsidRPr="00AF71F9">
        <w:rPr>
          <w:color w:val="222222"/>
          <w:shd w:val="clear" w:color="auto" w:fill="FFFFFF"/>
        </w:rPr>
        <w:t xml:space="preserve">niversity </w:t>
      </w:r>
      <w:r w:rsidR="00BC39E3">
        <w:rPr>
          <w:color w:val="222222"/>
          <w:shd w:val="clear" w:color="auto" w:fill="FFFFFF"/>
        </w:rPr>
        <w:t>P</w:t>
      </w:r>
      <w:r w:rsidRPr="00AF71F9">
        <w:rPr>
          <w:color w:val="222222"/>
          <w:shd w:val="clear" w:color="auto" w:fill="FFFFFF"/>
        </w:rPr>
        <w:t>ress.</w:t>
      </w:r>
    </w:p>
    <w:p w14:paraId="52A8083F" w14:textId="699B42B8" w:rsidR="00BC39E3" w:rsidRDefault="00BC39E3" w:rsidP="00AF71F9">
      <w:pPr>
        <w:rPr>
          <w:color w:val="222222"/>
          <w:shd w:val="clear" w:color="auto" w:fill="FFFFFF"/>
        </w:rPr>
      </w:pPr>
    </w:p>
    <w:p w14:paraId="06998209" w14:textId="77777777" w:rsidR="008E2F23" w:rsidRPr="00AF71F9" w:rsidRDefault="008E2F23" w:rsidP="008E2F23">
      <w:r w:rsidRPr="00AF71F9">
        <w:t>Jackson J</w:t>
      </w:r>
      <w:r>
        <w:t>.</w:t>
      </w:r>
      <w:r w:rsidRPr="00AF71F9">
        <w:t xml:space="preserve">, </w:t>
      </w:r>
      <w:r>
        <w:t xml:space="preserve">&amp; </w:t>
      </w:r>
      <w:r w:rsidRPr="00AF71F9">
        <w:t>Bradford</w:t>
      </w:r>
      <w:r>
        <w:t>,</w:t>
      </w:r>
      <w:r w:rsidRPr="00AF71F9">
        <w:t xml:space="preserve"> B</w:t>
      </w:r>
      <w:r>
        <w:t>.</w:t>
      </w:r>
      <w:r w:rsidRPr="00AF71F9">
        <w:t xml:space="preserve"> (2019)</w:t>
      </w:r>
      <w:r>
        <w:t>.</w:t>
      </w:r>
      <w:r w:rsidRPr="00AF71F9">
        <w:t xml:space="preserve"> Blurring the distinction between empirical and normative legitimacy? A methodological commentary on ‘Police legitimacy and citizen cooperation in China’. </w:t>
      </w:r>
      <w:r w:rsidRPr="008E2F23">
        <w:rPr>
          <w:i/>
          <w:iCs/>
        </w:rPr>
        <w:t>Asian Journal of Criminology</w:t>
      </w:r>
      <w:r w:rsidRPr="00AF71F9">
        <w:t xml:space="preserve"> 14</w:t>
      </w:r>
      <w:r>
        <w:t xml:space="preserve">, </w:t>
      </w:r>
      <w:r w:rsidRPr="00AF71F9">
        <w:t>265–289</w:t>
      </w:r>
      <w:r>
        <w:t>.</w:t>
      </w:r>
    </w:p>
    <w:p w14:paraId="65083300" w14:textId="77777777" w:rsidR="008E2F23" w:rsidRDefault="008E2F23" w:rsidP="00AF71F9">
      <w:pPr>
        <w:rPr>
          <w:color w:val="222222"/>
          <w:shd w:val="clear" w:color="auto" w:fill="FFFFFF"/>
        </w:rPr>
      </w:pPr>
    </w:p>
    <w:p w14:paraId="2E362E2F" w14:textId="2B44C7CF" w:rsidR="00BC39E3" w:rsidRPr="00BC39E3" w:rsidRDefault="00BC39E3" w:rsidP="00AF71F9">
      <w:r w:rsidRPr="00BC39E3">
        <w:rPr>
          <w:color w:val="222222"/>
          <w:shd w:val="clear" w:color="auto" w:fill="FFFFFF"/>
        </w:rPr>
        <w:t>Jackson, J., &amp; Bradford, B. (2021). Us and Them: On the Motivational Force of Formal and Informal Lockdown Rules. </w:t>
      </w:r>
      <w:r w:rsidRPr="00BC39E3">
        <w:rPr>
          <w:i/>
          <w:iCs/>
          <w:color w:val="222222"/>
        </w:rPr>
        <w:t>LSE Public Policy Review</w:t>
      </w:r>
      <w:r w:rsidRPr="00BC39E3">
        <w:rPr>
          <w:color w:val="222222"/>
          <w:shd w:val="clear" w:color="auto" w:fill="FFFFFF"/>
        </w:rPr>
        <w:t>, </w:t>
      </w:r>
      <w:r w:rsidRPr="00BC39E3">
        <w:rPr>
          <w:i/>
          <w:iCs/>
          <w:color w:val="222222"/>
        </w:rPr>
        <w:t>1</w:t>
      </w:r>
      <w:r w:rsidRPr="00BC39E3">
        <w:rPr>
          <w:color w:val="222222"/>
          <w:shd w:val="clear" w:color="auto" w:fill="FFFFFF"/>
        </w:rPr>
        <w:t>(4).</w:t>
      </w:r>
    </w:p>
    <w:p w14:paraId="704C684D" w14:textId="3E4A3FAB" w:rsidR="00EF5284" w:rsidRPr="00AF71F9" w:rsidRDefault="00EF5284" w:rsidP="00AF71F9">
      <w:pPr>
        <w:rPr>
          <w:color w:val="222222"/>
          <w:shd w:val="clear" w:color="auto" w:fill="FFFFFF"/>
        </w:rPr>
      </w:pPr>
    </w:p>
    <w:p w14:paraId="5321B2BC" w14:textId="33DE09BC" w:rsidR="00EF5284" w:rsidRPr="00AF71F9" w:rsidRDefault="00EF5284" w:rsidP="00AF71F9">
      <w:r w:rsidRPr="00AF71F9">
        <w:rPr>
          <w:color w:val="222222"/>
          <w:shd w:val="clear" w:color="auto" w:fill="FFFFFF"/>
        </w:rPr>
        <w:t>Joh, E. E. (2007). Discretionless policing: technology and the Fourth Amendment.</w:t>
      </w:r>
      <w:r w:rsidRPr="00AF71F9">
        <w:rPr>
          <w:rStyle w:val="apple-converted-space"/>
          <w:color w:val="222222"/>
          <w:shd w:val="clear" w:color="auto" w:fill="FFFFFF"/>
        </w:rPr>
        <w:t> </w:t>
      </w:r>
      <w:r w:rsidRPr="00AF71F9">
        <w:rPr>
          <w:i/>
          <w:iCs/>
          <w:color w:val="222222"/>
        </w:rPr>
        <w:t>Cali</w:t>
      </w:r>
      <w:r w:rsidR="008E2F23">
        <w:rPr>
          <w:i/>
          <w:iCs/>
          <w:color w:val="222222"/>
        </w:rPr>
        <w:t xml:space="preserve">fornia Law </w:t>
      </w:r>
      <w:r w:rsidRPr="00AF71F9">
        <w:rPr>
          <w:i/>
          <w:iCs/>
          <w:color w:val="222222"/>
        </w:rPr>
        <w:t>Rev</w:t>
      </w:r>
      <w:r w:rsidR="008E2F23">
        <w:rPr>
          <w:i/>
          <w:iCs/>
          <w:color w:val="222222"/>
        </w:rPr>
        <w:t>iew</w:t>
      </w:r>
      <w:r w:rsidRPr="00AF71F9">
        <w:rPr>
          <w:color w:val="222222"/>
          <w:shd w:val="clear" w:color="auto" w:fill="FFFFFF"/>
        </w:rPr>
        <w:t>,</w:t>
      </w:r>
      <w:r w:rsidRPr="00AF71F9">
        <w:rPr>
          <w:rStyle w:val="apple-converted-space"/>
          <w:color w:val="222222"/>
          <w:shd w:val="clear" w:color="auto" w:fill="FFFFFF"/>
        </w:rPr>
        <w:t> </w:t>
      </w:r>
      <w:r w:rsidRPr="00AF71F9">
        <w:rPr>
          <w:i/>
          <w:iCs/>
          <w:color w:val="222222"/>
        </w:rPr>
        <w:t>95</w:t>
      </w:r>
      <w:r w:rsidRPr="00AF71F9">
        <w:rPr>
          <w:color w:val="222222"/>
          <w:shd w:val="clear" w:color="auto" w:fill="FFFFFF"/>
        </w:rPr>
        <w:t>, 199.</w:t>
      </w:r>
    </w:p>
    <w:p w14:paraId="6BA85AC3" w14:textId="34AED145" w:rsidR="00013692" w:rsidRPr="00AF71F9" w:rsidRDefault="00013692" w:rsidP="00AF71F9">
      <w:pPr>
        <w:rPr>
          <w:color w:val="222222"/>
          <w:shd w:val="clear" w:color="auto" w:fill="FFFFFF"/>
        </w:rPr>
      </w:pPr>
    </w:p>
    <w:p w14:paraId="0D563CEB" w14:textId="77777777" w:rsidR="00013692" w:rsidRPr="00AF71F9" w:rsidRDefault="00013692" w:rsidP="00AF71F9">
      <w:r w:rsidRPr="00AF71F9">
        <w:rPr>
          <w:color w:val="222222"/>
          <w:shd w:val="clear" w:color="auto" w:fill="FFFFFF"/>
        </w:rPr>
        <w:t>Jonathan-Zamir, T., Mastrofski, S. D., &amp; Moyal, S. (2015). Measuring procedural justice in police-citizen encounters.</w:t>
      </w:r>
      <w:r w:rsidRPr="00AF71F9">
        <w:rPr>
          <w:rStyle w:val="apple-converted-space"/>
          <w:color w:val="222222"/>
          <w:shd w:val="clear" w:color="auto" w:fill="FFFFFF"/>
        </w:rPr>
        <w:t> </w:t>
      </w:r>
      <w:r w:rsidRPr="00AF71F9">
        <w:rPr>
          <w:i/>
          <w:iCs/>
          <w:color w:val="222222"/>
        </w:rPr>
        <w:t>Justice quarterly</w:t>
      </w:r>
      <w:r w:rsidRPr="00AF71F9">
        <w:rPr>
          <w:color w:val="222222"/>
          <w:shd w:val="clear" w:color="auto" w:fill="FFFFFF"/>
        </w:rPr>
        <w:t>,</w:t>
      </w:r>
      <w:r w:rsidRPr="00AF71F9">
        <w:rPr>
          <w:rStyle w:val="apple-converted-space"/>
          <w:color w:val="222222"/>
          <w:shd w:val="clear" w:color="auto" w:fill="FFFFFF"/>
        </w:rPr>
        <w:t> </w:t>
      </w:r>
      <w:r w:rsidRPr="008E2F23">
        <w:rPr>
          <w:color w:val="222222"/>
        </w:rPr>
        <w:t>32</w:t>
      </w:r>
      <w:r w:rsidRPr="008E2F23">
        <w:rPr>
          <w:color w:val="222222"/>
          <w:shd w:val="clear" w:color="auto" w:fill="FFFFFF"/>
        </w:rPr>
        <w:t>(5),</w:t>
      </w:r>
      <w:r w:rsidRPr="00AF71F9">
        <w:rPr>
          <w:color w:val="222222"/>
          <w:shd w:val="clear" w:color="auto" w:fill="FFFFFF"/>
        </w:rPr>
        <w:t xml:space="preserve"> 845-871.</w:t>
      </w:r>
    </w:p>
    <w:p w14:paraId="2E6BE7C9" w14:textId="7CA7CC67" w:rsidR="00DA1798" w:rsidRPr="00AF71F9" w:rsidRDefault="00DA1798" w:rsidP="00AF71F9">
      <w:pPr>
        <w:rPr>
          <w:color w:val="222222"/>
          <w:shd w:val="clear" w:color="auto" w:fill="FFFFFF"/>
        </w:rPr>
      </w:pPr>
    </w:p>
    <w:p w14:paraId="4C598913" w14:textId="05815F4E" w:rsidR="00DA1798" w:rsidRPr="00AF71F9" w:rsidRDefault="00DA1798" w:rsidP="00AF71F9">
      <w:pPr>
        <w:rPr>
          <w:color w:val="222222"/>
          <w:shd w:val="clear" w:color="auto" w:fill="FFFFFF"/>
        </w:rPr>
      </w:pPr>
      <w:r w:rsidRPr="00AF71F9">
        <w:rPr>
          <w:rFonts w:eastAsiaTheme="minorHAnsi"/>
          <w:lang w:eastAsia="en-US"/>
        </w:rPr>
        <w:t xml:space="preserve">Kwong, J. Y., &amp; Leung, K. (2002). A moderator of the interaction effect of procedural justice and outcome favorability: Importance of the relationship. </w:t>
      </w:r>
      <w:r w:rsidRPr="00AF71F9">
        <w:rPr>
          <w:rFonts w:eastAsiaTheme="minorHAnsi"/>
          <w:i/>
          <w:iCs/>
          <w:lang w:eastAsia="en-US"/>
        </w:rPr>
        <w:t>Organizational Behavior and Human Decision Processes</w:t>
      </w:r>
      <w:r w:rsidRPr="00AF71F9">
        <w:rPr>
          <w:rFonts w:eastAsiaTheme="minorHAnsi"/>
          <w:lang w:eastAsia="en-US"/>
        </w:rPr>
        <w:t xml:space="preserve">, </w:t>
      </w:r>
      <w:r w:rsidRPr="00AF71F9">
        <w:rPr>
          <w:rFonts w:eastAsiaTheme="minorHAnsi"/>
          <w:i/>
          <w:iCs/>
          <w:lang w:eastAsia="en-US"/>
        </w:rPr>
        <w:t>87</w:t>
      </w:r>
      <w:r w:rsidRPr="00AF71F9">
        <w:rPr>
          <w:rFonts w:eastAsiaTheme="minorHAnsi"/>
          <w:lang w:eastAsia="en-US"/>
        </w:rPr>
        <w:t>(2), 278-299.</w:t>
      </w:r>
    </w:p>
    <w:p w14:paraId="33A51A66" w14:textId="5FF27E44" w:rsidR="00DA1798" w:rsidRPr="00AF71F9" w:rsidRDefault="00DA1798" w:rsidP="00AF71F9">
      <w:pPr>
        <w:rPr>
          <w:color w:val="222222"/>
          <w:shd w:val="clear" w:color="auto" w:fill="FFFFFF"/>
        </w:rPr>
      </w:pPr>
    </w:p>
    <w:p w14:paraId="74E2CDEB" w14:textId="488CADBC" w:rsidR="00DA1798" w:rsidRPr="00AF71F9" w:rsidRDefault="00DA1798" w:rsidP="00AF71F9">
      <w:pPr>
        <w:rPr>
          <w:rFonts w:eastAsiaTheme="minorHAnsi"/>
          <w:lang w:eastAsia="en-US"/>
        </w:rPr>
      </w:pPr>
      <w:r w:rsidRPr="00AF71F9">
        <w:rPr>
          <w:rFonts w:eastAsiaTheme="minorHAnsi"/>
          <w:lang w:eastAsia="en-US"/>
        </w:rPr>
        <w:t xml:space="preserve">Koivisto, S., Lipponen, J., &amp; Platow, M. J. (2013). Organizational and supervisory justice effects on experienced threat during change: The moderating role of leader in-group representativeness. </w:t>
      </w:r>
      <w:r w:rsidRPr="00AF71F9">
        <w:rPr>
          <w:rFonts w:eastAsiaTheme="minorHAnsi"/>
          <w:i/>
          <w:iCs/>
          <w:lang w:eastAsia="en-US"/>
        </w:rPr>
        <w:t>The Leadership Quarterly</w:t>
      </w:r>
      <w:r w:rsidRPr="00AF71F9">
        <w:rPr>
          <w:rFonts w:eastAsiaTheme="minorHAnsi"/>
          <w:lang w:eastAsia="en-US"/>
        </w:rPr>
        <w:t xml:space="preserve">, </w:t>
      </w:r>
      <w:r w:rsidRPr="00AF71F9">
        <w:rPr>
          <w:rFonts w:eastAsiaTheme="minorHAnsi"/>
          <w:i/>
          <w:iCs/>
          <w:lang w:eastAsia="en-US"/>
        </w:rPr>
        <w:t>24</w:t>
      </w:r>
      <w:r w:rsidRPr="00AF71F9">
        <w:rPr>
          <w:rFonts w:eastAsiaTheme="minorHAnsi"/>
          <w:lang w:eastAsia="en-US"/>
        </w:rPr>
        <w:t>(4), 595-607</w:t>
      </w:r>
      <w:r w:rsidR="00EF5284" w:rsidRPr="00AF71F9">
        <w:rPr>
          <w:rFonts w:eastAsiaTheme="minorHAnsi"/>
          <w:lang w:eastAsia="en-US"/>
        </w:rPr>
        <w:t>.</w:t>
      </w:r>
    </w:p>
    <w:p w14:paraId="57F1E7D4" w14:textId="76578462" w:rsidR="00EF5284" w:rsidRPr="00AF71F9" w:rsidRDefault="00EF5284" w:rsidP="00AF71F9">
      <w:pPr>
        <w:rPr>
          <w:rFonts w:eastAsiaTheme="minorHAnsi"/>
          <w:lang w:eastAsia="en-US"/>
        </w:rPr>
      </w:pPr>
    </w:p>
    <w:p w14:paraId="625D6EC8" w14:textId="6D27CBC3" w:rsidR="00EF5284" w:rsidRPr="00AF71F9" w:rsidRDefault="00EF5284" w:rsidP="00AF71F9">
      <w:r w:rsidRPr="00AF71F9">
        <w:rPr>
          <w:color w:val="222222"/>
          <w:shd w:val="clear" w:color="auto" w:fill="FFFFFF"/>
        </w:rPr>
        <w:t>Lianos, M., with Mary Douglas. (2000). Dangerization and the end of deviance: the institutional environment.</w:t>
      </w:r>
      <w:r w:rsidRPr="00AF71F9">
        <w:rPr>
          <w:rStyle w:val="apple-converted-space"/>
          <w:color w:val="222222"/>
          <w:shd w:val="clear" w:color="auto" w:fill="FFFFFF"/>
        </w:rPr>
        <w:t> </w:t>
      </w:r>
      <w:r w:rsidRPr="00AF71F9">
        <w:rPr>
          <w:i/>
          <w:iCs/>
          <w:color w:val="222222"/>
        </w:rPr>
        <w:t>British Journal of Criminology</w:t>
      </w:r>
      <w:r w:rsidRPr="00AF71F9">
        <w:rPr>
          <w:color w:val="222222"/>
          <w:shd w:val="clear" w:color="auto" w:fill="FFFFFF"/>
        </w:rPr>
        <w:t>,</w:t>
      </w:r>
      <w:r w:rsidRPr="00AF71F9">
        <w:rPr>
          <w:rStyle w:val="apple-converted-space"/>
          <w:color w:val="222222"/>
          <w:shd w:val="clear" w:color="auto" w:fill="FFFFFF"/>
        </w:rPr>
        <w:t> </w:t>
      </w:r>
      <w:r w:rsidRPr="008E2F23">
        <w:rPr>
          <w:color w:val="222222"/>
        </w:rPr>
        <w:t>40</w:t>
      </w:r>
      <w:r w:rsidRPr="008E2F23">
        <w:rPr>
          <w:color w:val="222222"/>
          <w:shd w:val="clear" w:color="auto" w:fill="FFFFFF"/>
        </w:rPr>
        <w:t>(2),</w:t>
      </w:r>
      <w:r w:rsidRPr="00AF71F9">
        <w:rPr>
          <w:color w:val="222222"/>
          <w:shd w:val="clear" w:color="auto" w:fill="FFFFFF"/>
        </w:rPr>
        <w:t xml:space="preserve"> 261-278.</w:t>
      </w:r>
    </w:p>
    <w:p w14:paraId="70179E64" w14:textId="46448D4B" w:rsidR="00E57C92" w:rsidRPr="00AF71F9" w:rsidRDefault="00E57C92" w:rsidP="00AF71F9">
      <w:pPr>
        <w:jc w:val="both"/>
        <w:rPr>
          <w:color w:val="000000"/>
        </w:rPr>
      </w:pPr>
    </w:p>
    <w:p w14:paraId="4EED4C7D" w14:textId="2B84C34C" w:rsidR="00DA1798" w:rsidRPr="00AF71F9" w:rsidRDefault="00DA1798" w:rsidP="00AF71F9">
      <w:pPr>
        <w:jc w:val="both"/>
        <w:rPr>
          <w:rFonts w:eastAsiaTheme="minorHAnsi"/>
          <w:lang w:eastAsia="en-US"/>
        </w:rPr>
      </w:pPr>
      <w:r w:rsidRPr="00AF71F9">
        <w:rPr>
          <w:rFonts w:eastAsiaTheme="minorHAnsi"/>
          <w:lang w:eastAsia="en-US"/>
        </w:rPr>
        <w:t>Lind, E.A. (2001). Fairness heuristic theory: Justice judgments as pivotal cognitions in organizational relations.</w:t>
      </w:r>
      <w:r w:rsidR="008E2F23">
        <w:rPr>
          <w:rFonts w:eastAsiaTheme="minorHAnsi"/>
          <w:lang w:eastAsia="en-US"/>
        </w:rPr>
        <w:t xml:space="preserve"> In I.J Greenberg &amp; Cropanzo, R. (Eds.)</w:t>
      </w:r>
      <w:r w:rsidRPr="00AF71F9">
        <w:rPr>
          <w:rFonts w:eastAsiaTheme="minorHAnsi"/>
          <w:lang w:eastAsia="en-US"/>
        </w:rPr>
        <w:t xml:space="preserve"> </w:t>
      </w:r>
      <w:r w:rsidRPr="00AF71F9">
        <w:rPr>
          <w:rFonts w:eastAsiaTheme="minorHAnsi"/>
          <w:i/>
          <w:iCs/>
          <w:lang w:eastAsia="en-US"/>
        </w:rPr>
        <w:t>Advances in organizational justice</w:t>
      </w:r>
      <w:r w:rsidR="008E2F23">
        <w:rPr>
          <w:rFonts w:eastAsiaTheme="minorHAnsi"/>
          <w:lang w:eastAsia="en-US"/>
        </w:rPr>
        <w:t xml:space="preserve"> (pp</w:t>
      </w:r>
      <w:r w:rsidR="008E2F23" w:rsidRPr="008E2F23">
        <w:rPr>
          <w:rFonts w:eastAsiaTheme="minorHAnsi"/>
          <w:lang w:eastAsia="en-US"/>
        </w:rPr>
        <w:t xml:space="preserve">. </w:t>
      </w:r>
      <w:r w:rsidRPr="008E2F23">
        <w:rPr>
          <w:rFonts w:eastAsiaTheme="minorHAnsi"/>
          <w:lang w:eastAsia="en-US"/>
        </w:rPr>
        <w:t>56</w:t>
      </w:r>
      <w:r w:rsidR="008E2F23" w:rsidRPr="008E2F23">
        <w:rPr>
          <w:rFonts w:eastAsiaTheme="minorHAnsi"/>
          <w:lang w:eastAsia="en-US"/>
        </w:rPr>
        <w:t>-</w:t>
      </w:r>
      <w:r w:rsidR="008E2F23">
        <w:rPr>
          <w:rFonts w:eastAsiaTheme="minorHAnsi"/>
          <w:lang w:eastAsia="en-US"/>
        </w:rPr>
        <w:t>64). Stanford University Press.</w:t>
      </w:r>
    </w:p>
    <w:p w14:paraId="4F96D435" w14:textId="18C0611E" w:rsidR="007E7048" w:rsidRPr="00AF71F9" w:rsidRDefault="007E7048" w:rsidP="00AF71F9">
      <w:pPr>
        <w:jc w:val="both"/>
        <w:rPr>
          <w:rFonts w:eastAsiaTheme="minorHAnsi"/>
          <w:lang w:eastAsia="en-US"/>
        </w:rPr>
      </w:pPr>
    </w:p>
    <w:p w14:paraId="54B7444E" w14:textId="58880C04" w:rsidR="00AF71F9" w:rsidRPr="00AF71F9" w:rsidRDefault="00AF71F9" w:rsidP="00AF71F9">
      <w:pPr>
        <w:pStyle w:val="CommentText"/>
        <w:spacing w:after="0"/>
        <w:rPr>
          <w:rFonts w:ascii="Times New Roman" w:hAnsi="Times New Roman" w:cs="Times New Roman"/>
          <w:color w:val="222222"/>
          <w:sz w:val="24"/>
          <w:szCs w:val="24"/>
          <w:shd w:val="clear" w:color="auto" w:fill="FFFFFF"/>
        </w:rPr>
      </w:pPr>
      <w:r w:rsidRPr="00AF71F9">
        <w:rPr>
          <w:rFonts w:ascii="Times New Roman" w:hAnsi="Times New Roman" w:cs="Times New Roman"/>
          <w:color w:val="222222"/>
          <w:sz w:val="24"/>
          <w:szCs w:val="24"/>
          <w:shd w:val="clear" w:color="auto" w:fill="FFFFFF"/>
        </w:rPr>
        <w:t xml:space="preserve">Lind, E.A., Kanfer, R. </w:t>
      </w:r>
      <w:r w:rsidR="008E2F23">
        <w:rPr>
          <w:rFonts w:ascii="Times New Roman" w:hAnsi="Times New Roman" w:cs="Times New Roman"/>
          <w:color w:val="222222"/>
          <w:sz w:val="24"/>
          <w:szCs w:val="24"/>
          <w:shd w:val="clear" w:color="auto" w:fill="FFFFFF"/>
        </w:rPr>
        <w:t>&amp;</w:t>
      </w:r>
      <w:r w:rsidRPr="00AF71F9">
        <w:rPr>
          <w:rFonts w:ascii="Times New Roman" w:hAnsi="Times New Roman" w:cs="Times New Roman"/>
          <w:color w:val="222222"/>
          <w:sz w:val="24"/>
          <w:szCs w:val="24"/>
          <w:shd w:val="clear" w:color="auto" w:fill="FFFFFF"/>
        </w:rPr>
        <w:t xml:space="preserve"> Earley, P.C., </w:t>
      </w:r>
      <w:r w:rsidR="008E2F23">
        <w:rPr>
          <w:rFonts w:ascii="Times New Roman" w:hAnsi="Times New Roman" w:cs="Times New Roman"/>
          <w:color w:val="222222"/>
          <w:sz w:val="24"/>
          <w:szCs w:val="24"/>
          <w:shd w:val="clear" w:color="auto" w:fill="FFFFFF"/>
        </w:rPr>
        <w:t>(</w:t>
      </w:r>
      <w:r w:rsidRPr="00AF71F9">
        <w:rPr>
          <w:rFonts w:ascii="Times New Roman" w:hAnsi="Times New Roman" w:cs="Times New Roman"/>
          <w:color w:val="222222"/>
          <w:sz w:val="24"/>
          <w:szCs w:val="24"/>
          <w:shd w:val="clear" w:color="auto" w:fill="FFFFFF"/>
        </w:rPr>
        <w:t>1990</w:t>
      </w:r>
      <w:r w:rsidR="008E2F23">
        <w:rPr>
          <w:rFonts w:ascii="Times New Roman" w:hAnsi="Times New Roman" w:cs="Times New Roman"/>
          <w:color w:val="222222"/>
          <w:sz w:val="24"/>
          <w:szCs w:val="24"/>
          <w:shd w:val="clear" w:color="auto" w:fill="FFFFFF"/>
        </w:rPr>
        <w:t>)</w:t>
      </w:r>
      <w:r w:rsidRPr="00AF71F9">
        <w:rPr>
          <w:rFonts w:ascii="Times New Roman" w:hAnsi="Times New Roman" w:cs="Times New Roman"/>
          <w:color w:val="222222"/>
          <w:sz w:val="24"/>
          <w:szCs w:val="24"/>
          <w:shd w:val="clear" w:color="auto" w:fill="FFFFFF"/>
        </w:rPr>
        <w:t>. Voice, control, and procedural justice: Instrumental and noninstrumental concerns in fairness judgments. </w:t>
      </w:r>
      <w:r w:rsidRPr="00AF71F9">
        <w:rPr>
          <w:rFonts w:ascii="Times New Roman" w:hAnsi="Times New Roman" w:cs="Times New Roman"/>
          <w:i/>
          <w:iCs/>
          <w:color w:val="222222"/>
          <w:sz w:val="24"/>
          <w:szCs w:val="24"/>
          <w:shd w:val="clear" w:color="auto" w:fill="FFFFFF"/>
        </w:rPr>
        <w:t>Journal of Personality and Social psychology</w:t>
      </w:r>
      <w:r w:rsidRPr="00AF71F9">
        <w:rPr>
          <w:rFonts w:ascii="Times New Roman" w:hAnsi="Times New Roman" w:cs="Times New Roman"/>
          <w:color w:val="222222"/>
          <w:sz w:val="24"/>
          <w:szCs w:val="24"/>
          <w:shd w:val="clear" w:color="auto" w:fill="FFFFFF"/>
        </w:rPr>
        <w:t>, </w:t>
      </w:r>
      <w:r w:rsidRPr="00AF71F9">
        <w:rPr>
          <w:rFonts w:ascii="Times New Roman" w:hAnsi="Times New Roman" w:cs="Times New Roman"/>
          <w:i/>
          <w:iCs/>
          <w:color w:val="222222"/>
          <w:sz w:val="24"/>
          <w:szCs w:val="24"/>
          <w:shd w:val="clear" w:color="auto" w:fill="FFFFFF"/>
        </w:rPr>
        <w:t>59</w:t>
      </w:r>
      <w:r w:rsidRPr="00AF71F9">
        <w:rPr>
          <w:rFonts w:ascii="Times New Roman" w:hAnsi="Times New Roman" w:cs="Times New Roman"/>
          <w:color w:val="222222"/>
          <w:sz w:val="24"/>
          <w:szCs w:val="24"/>
          <w:shd w:val="clear" w:color="auto" w:fill="FFFFFF"/>
        </w:rPr>
        <w:t>(5), 952.</w:t>
      </w:r>
    </w:p>
    <w:p w14:paraId="275A77EB" w14:textId="77777777" w:rsidR="00AF71F9" w:rsidRPr="00AF71F9" w:rsidRDefault="00AF71F9" w:rsidP="00AF71F9">
      <w:pPr>
        <w:jc w:val="both"/>
        <w:rPr>
          <w:rFonts w:eastAsiaTheme="minorHAnsi"/>
          <w:lang w:eastAsia="en-US"/>
        </w:rPr>
      </w:pPr>
    </w:p>
    <w:p w14:paraId="0F276576" w14:textId="5EC2AC95" w:rsidR="007E7048" w:rsidRPr="00AF71F9" w:rsidRDefault="007E7048" w:rsidP="00AF71F9">
      <w:r w:rsidRPr="007E7048">
        <w:t xml:space="preserve">Loader, I. </w:t>
      </w:r>
      <w:r w:rsidR="00DD5B1A">
        <w:t>&amp;</w:t>
      </w:r>
      <w:r w:rsidRPr="007E7048">
        <w:t xml:space="preserve"> Mulcahy, A. (2003), </w:t>
      </w:r>
      <w:r w:rsidRPr="007E7048">
        <w:rPr>
          <w:i/>
          <w:iCs/>
        </w:rPr>
        <w:t>Policing and the Condition of England: Memory, Politics and Culture</w:t>
      </w:r>
      <w:r w:rsidRPr="007E7048">
        <w:t>. Cl</w:t>
      </w:r>
      <w:r w:rsidR="00AF71F9" w:rsidRPr="00AF71F9">
        <w:t>a</w:t>
      </w:r>
      <w:r w:rsidRPr="007E7048">
        <w:t>rendon Press.</w:t>
      </w:r>
    </w:p>
    <w:p w14:paraId="487FBBBF" w14:textId="6752744A" w:rsidR="007E7048" w:rsidRPr="00AF71F9" w:rsidRDefault="007E7048" w:rsidP="00AF71F9">
      <w:pPr>
        <w:jc w:val="both"/>
        <w:rPr>
          <w:rFonts w:eastAsiaTheme="minorHAnsi"/>
          <w:lang w:eastAsia="en-US"/>
        </w:rPr>
      </w:pPr>
    </w:p>
    <w:p w14:paraId="5DB860C8" w14:textId="77777777" w:rsidR="007E7048" w:rsidRPr="00AF71F9" w:rsidRDefault="007E7048" w:rsidP="00AF71F9">
      <w:r w:rsidRPr="00AF71F9">
        <w:rPr>
          <w:color w:val="222222"/>
          <w:shd w:val="clear" w:color="auto" w:fill="FFFFFF"/>
        </w:rPr>
        <w:t>Lum, C., Koper, C. S., &amp; Willis, J. (2017). Understanding the limits of technology’s impact on police effectiveness.</w:t>
      </w:r>
      <w:r w:rsidRPr="00AF71F9">
        <w:rPr>
          <w:rStyle w:val="apple-converted-space"/>
          <w:color w:val="222222"/>
          <w:shd w:val="clear" w:color="auto" w:fill="FFFFFF"/>
        </w:rPr>
        <w:t> </w:t>
      </w:r>
      <w:r w:rsidRPr="00AF71F9">
        <w:rPr>
          <w:i/>
          <w:iCs/>
          <w:color w:val="222222"/>
        </w:rPr>
        <w:t>Police Quarterly</w:t>
      </w:r>
      <w:r w:rsidRPr="00AF71F9">
        <w:rPr>
          <w:color w:val="222222"/>
          <w:shd w:val="clear" w:color="auto" w:fill="FFFFFF"/>
        </w:rPr>
        <w:t>,</w:t>
      </w:r>
      <w:r w:rsidRPr="00AF71F9">
        <w:rPr>
          <w:rStyle w:val="apple-converted-space"/>
          <w:color w:val="222222"/>
          <w:shd w:val="clear" w:color="auto" w:fill="FFFFFF"/>
        </w:rPr>
        <w:t> </w:t>
      </w:r>
      <w:r w:rsidRPr="00AF71F9">
        <w:rPr>
          <w:i/>
          <w:iCs/>
          <w:color w:val="222222"/>
        </w:rPr>
        <w:t>20</w:t>
      </w:r>
      <w:r w:rsidRPr="00AF71F9">
        <w:rPr>
          <w:color w:val="222222"/>
          <w:shd w:val="clear" w:color="auto" w:fill="FFFFFF"/>
        </w:rPr>
        <w:t>(2), 135-163.</w:t>
      </w:r>
    </w:p>
    <w:p w14:paraId="037ED166" w14:textId="77777777" w:rsidR="00DA1798" w:rsidRPr="00AF71F9" w:rsidRDefault="00DA1798" w:rsidP="00AF71F9">
      <w:pPr>
        <w:jc w:val="both"/>
        <w:rPr>
          <w:color w:val="000000"/>
        </w:rPr>
      </w:pPr>
    </w:p>
    <w:p w14:paraId="625164ED" w14:textId="236B218B" w:rsidR="00013692" w:rsidRPr="00AF71F9" w:rsidRDefault="00E57C92" w:rsidP="00AF71F9">
      <w:pPr>
        <w:widowControl w:val="0"/>
        <w:autoSpaceDE w:val="0"/>
        <w:autoSpaceDN w:val="0"/>
        <w:adjustRightInd w:val="0"/>
        <w:ind w:left="284" w:hanging="284"/>
        <w:rPr>
          <w:color w:val="000000"/>
        </w:rPr>
      </w:pPr>
      <w:r w:rsidRPr="00AF71F9">
        <w:rPr>
          <w:color w:val="000000"/>
        </w:rPr>
        <w:t xml:space="preserve">Lum, K. </w:t>
      </w:r>
      <w:r w:rsidR="00DD5B1A">
        <w:rPr>
          <w:color w:val="000000"/>
        </w:rPr>
        <w:t>&amp;</w:t>
      </w:r>
      <w:r w:rsidRPr="00AF71F9">
        <w:rPr>
          <w:color w:val="000000"/>
        </w:rPr>
        <w:t xml:space="preserve"> Isaac, W. (2016). To predict and serve? </w:t>
      </w:r>
      <w:r w:rsidRPr="00AF71F9">
        <w:rPr>
          <w:i/>
          <w:color w:val="000000"/>
        </w:rPr>
        <w:t>Significance</w:t>
      </w:r>
      <w:r w:rsidRPr="00AF71F9">
        <w:rPr>
          <w:color w:val="000000"/>
        </w:rPr>
        <w:t>, October: 15-19.</w:t>
      </w:r>
    </w:p>
    <w:p w14:paraId="671C2101" w14:textId="3D2B02E6" w:rsidR="00AF71F9" w:rsidRPr="00AF71F9" w:rsidRDefault="00AF71F9" w:rsidP="00AF71F9">
      <w:pPr>
        <w:widowControl w:val="0"/>
        <w:autoSpaceDE w:val="0"/>
        <w:autoSpaceDN w:val="0"/>
        <w:adjustRightInd w:val="0"/>
        <w:ind w:left="284" w:hanging="284"/>
        <w:rPr>
          <w:color w:val="000000"/>
        </w:rPr>
      </w:pPr>
    </w:p>
    <w:p w14:paraId="722FC916" w14:textId="7B2816ED" w:rsidR="00910207" w:rsidRPr="00AF71F9" w:rsidRDefault="00AF71F9" w:rsidP="00AF71F9">
      <w:pPr>
        <w:pStyle w:val="CommentText"/>
        <w:spacing w:after="0"/>
        <w:rPr>
          <w:rFonts w:ascii="Times New Roman" w:hAnsi="Times New Roman" w:cs="Times New Roman"/>
          <w:color w:val="222222"/>
          <w:sz w:val="24"/>
          <w:szCs w:val="24"/>
          <w:shd w:val="clear" w:color="auto" w:fill="FFFFFF"/>
        </w:rPr>
      </w:pPr>
      <w:r w:rsidRPr="00AF71F9">
        <w:rPr>
          <w:rFonts w:ascii="Times New Roman" w:hAnsi="Times New Roman" w:cs="Times New Roman"/>
          <w:color w:val="222222"/>
          <w:sz w:val="24"/>
          <w:szCs w:val="24"/>
          <w:shd w:val="clear" w:color="auto" w:fill="FFFFFF"/>
        </w:rPr>
        <w:t>MacCoun, R.J.</w:t>
      </w:r>
      <w:r w:rsidR="00DD5B1A">
        <w:rPr>
          <w:rFonts w:ascii="Times New Roman" w:hAnsi="Times New Roman" w:cs="Times New Roman"/>
          <w:color w:val="222222"/>
          <w:sz w:val="24"/>
          <w:szCs w:val="24"/>
          <w:shd w:val="clear" w:color="auto" w:fill="FFFFFF"/>
        </w:rPr>
        <w:t xml:space="preserve"> (</w:t>
      </w:r>
      <w:r w:rsidRPr="00AF71F9">
        <w:rPr>
          <w:rFonts w:ascii="Times New Roman" w:hAnsi="Times New Roman" w:cs="Times New Roman"/>
          <w:color w:val="222222"/>
          <w:sz w:val="24"/>
          <w:szCs w:val="24"/>
          <w:shd w:val="clear" w:color="auto" w:fill="FFFFFF"/>
        </w:rPr>
        <w:t>2005</w:t>
      </w:r>
      <w:r w:rsidR="00DD5B1A">
        <w:rPr>
          <w:rFonts w:ascii="Times New Roman" w:hAnsi="Times New Roman" w:cs="Times New Roman"/>
          <w:color w:val="222222"/>
          <w:sz w:val="24"/>
          <w:szCs w:val="24"/>
          <w:shd w:val="clear" w:color="auto" w:fill="FFFFFF"/>
        </w:rPr>
        <w:t>)</w:t>
      </w:r>
      <w:r w:rsidRPr="00AF71F9">
        <w:rPr>
          <w:rFonts w:ascii="Times New Roman" w:hAnsi="Times New Roman" w:cs="Times New Roman"/>
          <w:color w:val="222222"/>
          <w:sz w:val="24"/>
          <w:szCs w:val="24"/>
          <w:shd w:val="clear" w:color="auto" w:fill="FFFFFF"/>
        </w:rPr>
        <w:t>. Voice, control, and belonging: The double-edged sword of procedural fairness. </w:t>
      </w:r>
      <w:r w:rsidR="00DD5B1A">
        <w:rPr>
          <w:rFonts w:ascii="Times New Roman" w:hAnsi="Times New Roman" w:cs="Times New Roman"/>
          <w:i/>
          <w:iCs/>
          <w:color w:val="222222"/>
          <w:sz w:val="24"/>
          <w:szCs w:val="24"/>
          <w:shd w:val="clear" w:color="auto" w:fill="FFFFFF"/>
        </w:rPr>
        <w:t>Annual Review of Law and Social Science</w:t>
      </w:r>
      <w:r w:rsidRPr="00AF71F9">
        <w:rPr>
          <w:rFonts w:ascii="Times New Roman" w:hAnsi="Times New Roman" w:cs="Times New Roman"/>
          <w:i/>
          <w:iCs/>
          <w:color w:val="222222"/>
          <w:sz w:val="24"/>
          <w:szCs w:val="24"/>
          <w:shd w:val="clear" w:color="auto" w:fill="FFFFFF"/>
        </w:rPr>
        <w:t>.</w:t>
      </w:r>
      <w:r w:rsidRPr="00AF71F9">
        <w:rPr>
          <w:rFonts w:ascii="Times New Roman" w:hAnsi="Times New Roman" w:cs="Times New Roman"/>
          <w:color w:val="222222"/>
          <w:sz w:val="24"/>
          <w:szCs w:val="24"/>
          <w:shd w:val="clear" w:color="auto" w:fill="FFFFFF"/>
        </w:rPr>
        <w:t>, </w:t>
      </w:r>
      <w:r w:rsidRPr="00AF71F9">
        <w:rPr>
          <w:rFonts w:ascii="Times New Roman" w:hAnsi="Times New Roman" w:cs="Times New Roman"/>
          <w:i/>
          <w:iCs/>
          <w:color w:val="222222"/>
          <w:sz w:val="24"/>
          <w:szCs w:val="24"/>
          <w:shd w:val="clear" w:color="auto" w:fill="FFFFFF"/>
        </w:rPr>
        <w:t>1</w:t>
      </w:r>
      <w:r w:rsidRPr="00AF71F9">
        <w:rPr>
          <w:rFonts w:ascii="Times New Roman" w:hAnsi="Times New Roman" w:cs="Times New Roman"/>
          <w:color w:val="222222"/>
          <w:sz w:val="24"/>
          <w:szCs w:val="24"/>
          <w:shd w:val="clear" w:color="auto" w:fill="FFFFFF"/>
        </w:rPr>
        <w:t>, 171-201.</w:t>
      </w:r>
    </w:p>
    <w:p w14:paraId="0122AC38" w14:textId="77777777" w:rsidR="00AF71F9" w:rsidRDefault="00AF71F9" w:rsidP="00AF71F9">
      <w:pPr>
        <w:widowControl w:val="0"/>
        <w:autoSpaceDE w:val="0"/>
        <w:autoSpaceDN w:val="0"/>
        <w:adjustRightInd w:val="0"/>
        <w:rPr>
          <w:color w:val="000000"/>
        </w:rPr>
      </w:pPr>
    </w:p>
    <w:p w14:paraId="0BD8ECD7" w14:textId="0886DDDF" w:rsidR="00910207" w:rsidRPr="00AF71F9" w:rsidRDefault="00910207" w:rsidP="00AF71F9">
      <w:pPr>
        <w:widowControl w:val="0"/>
        <w:autoSpaceDE w:val="0"/>
        <w:autoSpaceDN w:val="0"/>
        <w:adjustRightInd w:val="0"/>
        <w:rPr>
          <w:color w:val="000000"/>
        </w:rPr>
      </w:pPr>
      <w:r w:rsidRPr="00AF71F9">
        <w:rPr>
          <w:color w:val="000000"/>
        </w:rPr>
        <w:t>Manning, P.K.</w:t>
      </w:r>
      <w:r w:rsidR="00DD5B1A">
        <w:rPr>
          <w:color w:val="000000"/>
        </w:rPr>
        <w:t xml:space="preserve"> (</w:t>
      </w:r>
      <w:r w:rsidRPr="00AF71F9">
        <w:rPr>
          <w:color w:val="000000"/>
        </w:rPr>
        <w:t>2008</w:t>
      </w:r>
      <w:r w:rsidR="00DD5B1A">
        <w:rPr>
          <w:color w:val="000000"/>
        </w:rPr>
        <w:t>)</w:t>
      </w:r>
      <w:r w:rsidRPr="00AF71F9">
        <w:rPr>
          <w:color w:val="000000"/>
        </w:rPr>
        <w:t xml:space="preserve">. The technology of policing: crime mapping, information technology, and the rationality of crime control. </w:t>
      </w:r>
      <w:r w:rsidRPr="00DD5B1A">
        <w:rPr>
          <w:i/>
          <w:iCs/>
          <w:color w:val="000000"/>
        </w:rPr>
        <w:t>Oxford University Press</w:t>
      </w:r>
      <w:r w:rsidRPr="00AF71F9">
        <w:rPr>
          <w:color w:val="000000"/>
        </w:rPr>
        <w:t>.</w:t>
      </w:r>
    </w:p>
    <w:p w14:paraId="0DCEC8AF" w14:textId="0F34EB63" w:rsidR="00393850" w:rsidRPr="00AF71F9" w:rsidRDefault="00393850" w:rsidP="00AF71F9">
      <w:pPr>
        <w:widowControl w:val="0"/>
        <w:autoSpaceDE w:val="0"/>
        <w:autoSpaceDN w:val="0"/>
        <w:adjustRightInd w:val="0"/>
        <w:ind w:left="284" w:hanging="284"/>
        <w:rPr>
          <w:color w:val="000000"/>
        </w:rPr>
      </w:pPr>
    </w:p>
    <w:p w14:paraId="5ABA0FF2" w14:textId="77777777" w:rsidR="00013692" w:rsidRPr="00AF71F9" w:rsidRDefault="00013692" w:rsidP="00AF71F9">
      <w:r w:rsidRPr="00AF71F9">
        <w:rPr>
          <w:color w:val="222222"/>
          <w:shd w:val="clear" w:color="auto" w:fill="FFFFFF"/>
        </w:rPr>
        <w:t>Mazerolle, L., Bennett, S., Antrobus, E., &amp; Eggins, E. (2012). Procedural justice, routine encounters and citizen perceptions of police: Main findings from the Queensland Community Engagement Trial (QCET).</w:t>
      </w:r>
      <w:r w:rsidRPr="00AF71F9">
        <w:rPr>
          <w:rStyle w:val="apple-converted-space"/>
          <w:color w:val="222222"/>
          <w:shd w:val="clear" w:color="auto" w:fill="FFFFFF"/>
        </w:rPr>
        <w:t> </w:t>
      </w:r>
      <w:r w:rsidRPr="00AF71F9">
        <w:rPr>
          <w:i/>
          <w:iCs/>
          <w:color w:val="222222"/>
        </w:rPr>
        <w:t>Journal of experimental criminology</w:t>
      </w:r>
      <w:r w:rsidRPr="00AF71F9">
        <w:rPr>
          <w:color w:val="222222"/>
          <w:shd w:val="clear" w:color="auto" w:fill="FFFFFF"/>
        </w:rPr>
        <w:t>,</w:t>
      </w:r>
      <w:r w:rsidRPr="00AF71F9">
        <w:rPr>
          <w:rStyle w:val="apple-converted-space"/>
          <w:color w:val="222222"/>
          <w:shd w:val="clear" w:color="auto" w:fill="FFFFFF"/>
        </w:rPr>
        <w:t> </w:t>
      </w:r>
      <w:r w:rsidRPr="00AF71F9">
        <w:rPr>
          <w:i/>
          <w:iCs/>
          <w:color w:val="222222"/>
        </w:rPr>
        <w:t>8</w:t>
      </w:r>
      <w:r w:rsidRPr="00AF71F9">
        <w:rPr>
          <w:color w:val="222222"/>
          <w:shd w:val="clear" w:color="auto" w:fill="FFFFFF"/>
        </w:rPr>
        <w:t>(4), 343-367.</w:t>
      </w:r>
    </w:p>
    <w:p w14:paraId="5A4A4899" w14:textId="77777777" w:rsidR="00013692" w:rsidRPr="00AF71F9" w:rsidRDefault="00013692" w:rsidP="00AF71F9">
      <w:pPr>
        <w:widowControl w:val="0"/>
        <w:autoSpaceDE w:val="0"/>
        <w:autoSpaceDN w:val="0"/>
        <w:adjustRightInd w:val="0"/>
        <w:rPr>
          <w:color w:val="000000"/>
        </w:rPr>
      </w:pPr>
    </w:p>
    <w:p w14:paraId="4BD3057B" w14:textId="5B1A76C5" w:rsidR="00393850" w:rsidRPr="00AF71F9" w:rsidRDefault="00393850" w:rsidP="00AF71F9">
      <w:pPr>
        <w:widowControl w:val="0"/>
        <w:autoSpaceDE w:val="0"/>
        <w:autoSpaceDN w:val="0"/>
        <w:adjustRightInd w:val="0"/>
        <w:rPr>
          <w:color w:val="000000"/>
        </w:rPr>
      </w:pPr>
      <w:r w:rsidRPr="00AF71F9">
        <w:rPr>
          <w:color w:val="000000"/>
        </w:rPr>
        <w:t>McGuire, M.R. (2020)</w:t>
      </w:r>
      <w:r w:rsidR="00DD5B1A">
        <w:rPr>
          <w:color w:val="000000"/>
        </w:rPr>
        <w:t>.</w:t>
      </w:r>
      <w:r w:rsidRPr="00AF71F9">
        <w:rPr>
          <w:color w:val="000000"/>
        </w:rPr>
        <w:t xml:space="preserve"> The laughing policebot: automation and the end of policing, </w:t>
      </w:r>
      <w:r w:rsidRPr="00AF71F9">
        <w:rPr>
          <w:i/>
          <w:iCs/>
          <w:color w:val="000000"/>
        </w:rPr>
        <w:t>Policing and Society</w:t>
      </w:r>
      <w:r w:rsidRPr="00AF71F9">
        <w:rPr>
          <w:color w:val="000000"/>
        </w:rPr>
        <w:t xml:space="preserve">, </w:t>
      </w:r>
      <w:r w:rsidR="00DD5B1A">
        <w:rPr>
          <w:color w:val="000000"/>
        </w:rPr>
        <w:t>31(1), 20-36.</w:t>
      </w:r>
    </w:p>
    <w:p w14:paraId="0813ABB4" w14:textId="77777777" w:rsidR="00AF71F9" w:rsidRPr="00AF71F9" w:rsidRDefault="00AF71F9" w:rsidP="00AF71F9">
      <w:pPr>
        <w:autoSpaceDE w:val="0"/>
        <w:autoSpaceDN w:val="0"/>
        <w:adjustRightInd w:val="0"/>
        <w:rPr>
          <w:rFonts w:eastAsiaTheme="minorHAnsi"/>
          <w:lang w:eastAsia="en-US"/>
        </w:rPr>
      </w:pPr>
    </w:p>
    <w:p w14:paraId="6DDC4B32" w14:textId="5280896B" w:rsidR="00AF71F9" w:rsidRDefault="00AF71F9" w:rsidP="00AF71F9">
      <w:pPr>
        <w:widowControl w:val="0"/>
        <w:autoSpaceDE w:val="0"/>
        <w:autoSpaceDN w:val="0"/>
        <w:adjustRightInd w:val="0"/>
        <w:ind w:left="480" w:hanging="480"/>
        <w:rPr>
          <w:noProof/>
        </w:rPr>
      </w:pPr>
      <w:r w:rsidRPr="00AF71F9">
        <w:rPr>
          <w:noProof/>
        </w:rPr>
        <w:t>Mosher F</w:t>
      </w:r>
      <w:r w:rsidR="00DD5B1A">
        <w:rPr>
          <w:noProof/>
        </w:rPr>
        <w:t>.</w:t>
      </w:r>
      <w:r w:rsidRPr="00AF71F9">
        <w:rPr>
          <w:noProof/>
        </w:rPr>
        <w:t>C</w:t>
      </w:r>
      <w:r w:rsidR="00DD5B1A">
        <w:rPr>
          <w:noProof/>
        </w:rPr>
        <w:t>.</w:t>
      </w:r>
      <w:r w:rsidRPr="00AF71F9">
        <w:rPr>
          <w:noProof/>
        </w:rPr>
        <w:t xml:space="preserve"> (1968)</w:t>
      </w:r>
      <w:r w:rsidR="00DD5B1A">
        <w:rPr>
          <w:noProof/>
        </w:rPr>
        <w:t>.</w:t>
      </w:r>
      <w:r w:rsidRPr="00AF71F9">
        <w:rPr>
          <w:noProof/>
        </w:rPr>
        <w:t xml:space="preserve"> </w:t>
      </w:r>
      <w:r w:rsidRPr="00AF71F9">
        <w:rPr>
          <w:i/>
          <w:iCs/>
          <w:noProof/>
        </w:rPr>
        <w:t>Democracy and The Public Service</w:t>
      </w:r>
      <w:r w:rsidRPr="00AF71F9">
        <w:rPr>
          <w:noProof/>
        </w:rPr>
        <w:t>. Oxford University Press.</w:t>
      </w:r>
    </w:p>
    <w:p w14:paraId="679C896E" w14:textId="7B513FBC" w:rsidR="00DB328F" w:rsidRDefault="00DB328F" w:rsidP="00AF71F9">
      <w:pPr>
        <w:widowControl w:val="0"/>
        <w:autoSpaceDE w:val="0"/>
        <w:autoSpaceDN w:val="0"/>
        <w:adjustRightInd w:val="0"/>
        <w:ind w:left="480" w:hanging="480"/>
        <w:rPr>
          <w:noProof/>
        </w:rPr>
      </w:pPr>
    </w:p>
    <w:p w14:paraId="77071C62" w14:textId="68631176" w:rsidR="00DB328F" w:rsidRPr="00AF71F9" w:rsidRDefault="00DB328F" w:rsidP="007B137F">
      <w:pPr>
        <w:widowControl w:val="0"/>
        <w:autoSpaceDE w:val="0"/>
        <w:autoSpaceDN w:val="0"/>
        <w:adjustRightInd w:val="0"/>
        <w:rPr>
          <w:noProof/>
        </w:rPr>
      </w:pPr>
      <w:r>
        <w:rPr>
          <w:noProof/>
        </w:rPr>
        <w:t xml:space="preserve">NPCC (n.d) </w:t>
      </w:r>
      <w:r w:rsidRPr="00DB328F">
        <w:rPr>
          <w:i/>
          <w:iCs/>
          <w:noProof/>
        </w:rPr>
        <w:t>Child Centred Policing: National Youth Engagement Report</w:t>
      </w:r>
      <w:r>
        <w:rPr>
          <w:noProof/>
        </w:rPr>
        <w:t>. National Police Chiefs Council.</w:t>
      </w:r>
    </w:p>
    <w:p w14:paraId="661E1DD2" w14:textId="77777777" w:rsidR="00AF71F9" w:rsidRDefault="00AF71F9" w:rsidP="00AF71F9">
      <w:pPr>
        <w:rPr>
          <w:color w:val="222222"/>
          <w:shd w:val="clear" w:color="auto" w:fill="FFFFFF"/>
        </w:rPr>
      </w:pPr>
    </w:p>
    <w:p w14:paraId="6AF42589" w14:textId="16AD10C6" w:rsidR="00DD5B1A" w:rsidRDefault="00AF71F9" w:rsidP="00DD5B1A">
      <w:pPr>
        <w:rPr>
          <w:color w:val="222222"/>
          <w:shd w:val="clear" w:color="auto" w:fill="FFFFFF"/>
        </w:rPr>
      </w:pPr>
      <w:r w:rsidRPr="00EE2979">
        <w:rPr>
          <w:color w:val="222222"/>
          <w:shd w:val="clear" w:color="auto" w:fill="FFFFFF"/>
        </w:rPr>
        <w:t>Oliveira, T. R., Jackson, J., Murphy, K., &amp; Bradford, B. (2020). Are trustworthiness and legitimacy ‘hard to win, easy to lose’? A longitudinal test of the asymmetry thesis of police-citizen contact. </w:t>
      </w:r>
      <w:r w:rsidRPr="00EE2979">
        <w:rPr>
          <w:i/>
          <w:iCs/>
          <w:color w:val="222222"/>
        </w:rPr>
        <w:t>Journal of Quantitative Criminology</w:t>
      </w:r>
      <w:r w:rsidRPr="00EE2979">
        <w:rPr>
          <w:color w:val="222222"/>
          <w:shd w:val="clear" w:color="auto" w:fill="FFFFFF"/>
        </w:rPr>
        <w:t>, 1-43.</w:t>
      </w:r>
    </w:p>
    <w:p w14:paraId="0869425E" w14:textId="77777777" w:rsidR="00DD5B1A" w:rsidRDefault="00DD5B1A" w:rsidP="00DD5B1A">
      <w:pPr>
        <w:rPr>
          <w:color w:val="222222"/>
          <w:shd w:val="clear" w:color="auto" w:fill="FFFFFF"/>
        </w:rPr>
      </w:pPr>
    </w:p>
    <w:p w14:paraId="0D9D86C9" w14:textId="784EF164" w:rsidR="00EF5284" w:rsidRPr="00DD5B1A" w:rsidRDefault="00EF5284" w:rsidP="00DD5B1A">
      <w:pPr>
        <w:pStyle w:val="u-mb-2"/>
        <w:spacing w:before="0" w:beforeAutospacing="0"/>
        <w:textAlignment w:val="center"/>
        <w:rPr>
          <w:color w:val="333333"/>
        </w:rPr>
      </w:pPr>
      <w:r w:rsidRPr="00DD5B1A">
        <w:rPr>
          <w:color w:val="222222"/>
          <w:shd w:val="clear" w:color="auto" w:fill="FFFFFF"/>
        </w:rPr>
        <w:t>PytlikZillig, L. M., &amp; Kimbrough, C.D. (2016). Consensus on conceptualizations and definitions of trust: Are we there yet?</w:t>
      </w:r>
      <w:r w:rsidR="00DD5B1A" w:rsidRPr="00DD5B1A">
        <w:rPr>
          <w:color w:val="222222"/>
          <w:shd w:val="clear" w:color="auto" w:fill="FFFFFF"/>
        </w:rPr>
        <w:t xml:space="preserve"> In </w:t>
      </w:r>
      <w:r w:rsidR="00DD5B1A" w:rsidRPr="00DD5B1A">
        <w:rPr>
          <w:rStyle w:val="authorsname"/>
          <w:color w:val="333333"/>
        </w:rPr>
        <w:t xml:space="preserve">E. Shockley, Neal T.M.S, PytliZillig, L.M., Bornstein, B.H. (Eds.) </w:t>
      </w:r>
      <w:r w:rsidRPr="00DD5B1A">
        <w:rPr>
          <w:i/>
          <w:iCs/>
          <w:color w:val="222222"/>
        </w:rPr>
        <w:t>Interdisciplinary perspectives on trust</w:t>
      </w:r>
      <w:r w:rsidR="00DD5B1A" w:rsidRPr="00DD5B1A">
        <w:rPr>
          <w:color w:val="222222"/>
          <w:shd w:val="clear" w:color="auto" w:fill="FFFFFF"/>
        </w:rPr>
        <w:t xml:space="preserve"> (pp. </w:t>
      </w:r>
      <w:r w:rsidRPr="00DD5B1A">
        <w:rPr>
          <w:color w:val="222222"/>
          <w:shd w:val="clear" w:color="auto" w:fill="FFFFFF"/>
        </w:rPr>
        <w:t>17-47</w:t>
      </w:r>
      <w:r w:rsidR="00DD5B1A" w:rsidRPr="00DD5B1A">
        <w:rPr>
          <w:color w:val="222222"/>
          <w:shd w:val="clear" w:color="auto" w:fill="FFFFFF"/>
        </w:rPr>
        <w:t>)</w:t>
      </w:r>
      <w:r w:rsidRPr="00DD5B1A">
        <w:rPr>
          <w:color w:val="222222"/>
          <w:shd w:val="clear" w:color="auto" w:fill="FFFFFF"/>
        </w:rPr>
        <w:t>.</w:t>
      </w:r>
      <w:r w:rsidR="00DD5B1A">
        <w:rPr>
          <w:color w:val="222222"/>
          <w:shd w:val="clear" w:color="auto" w:fill="FFFFFF"/>
        </w:rPr>
        <w:t xml:space="preserve"> Springer.</w:t>
      </w:r>
    </w:p>
    <w:p w14:paraId="3DE608E2" w14:textId="1118D1B0" w:rsidR="00EF5284" w:rsidRPr="00AF71F9" w:rsidRDefault="00EF5284" w:rsidP="00AF71F9">
      <w:pPr>
        <w:widowControl w:val="0"/>
        <w:autoSpaceDE w:val="0"/>
        <w:autoSpaceDN w:val="0"/>
        <w:adjustRightInd w:val="0"/>
        <w:rPr>
          <w:color w:val="000000"/>
        </w:rPr>
      </w:pPr>
    </w:p>
    <w:p w14:paraId="7384ED31" w14:textId="77777777" w:rsidR="00AF71F9" w:rsidRPr="00F443CD" w:rsidRDefault="00AF71F9" w:rsidP="00AF71F9">
      <w:r w:rsidRPr="00F443CD">
        <w:rPr>
          <w:color w:val="222222"/>
          <w:shd w:val="clear" w:color="auto" w:fill="FFFFFF"/>
        </w:rPr>
        <w:t>Radburn, M., Stott, C., Bradford, B., &amp; Robinson, M. (2018). When is policing fair? Groups, identity and judgements of the procedural justice of coercive crowd policing. </w:t>
      </w:r>
      <w:r w:rsidRPr="00F443CD">
        <w:rPr>
          <w:i/>
          <w:iCs/>
          <w:color w:val="222222"/>
        </w:rPr>
        <w:t>Policing and Society</w:t>
      </w:r>
      <w:r w:rsidRPr="00F443CD">
        <w:rPr>
          <w:color w:val="222222"/>
          <w:shd w:val="clear" w:color="auto" w:fill="FFFFFF"/>
        </w:rPr>
        <w:t>, </w:t>
      </w:r>
      <w:r w:rsidRPr="00F443CD">
        <w:rPr>
          <w:i/>
          <w:iCs/>
          <w:color w:val="222222"/>
        </w:rPr>
        <w:t>28</w:t>
      </w:r>
      <w:r w:rsidRPr="00F443CD">
        <w:rPr>
          <w:color w:val="222222"/>
          <w:shd w:val="clear" w:color="auto" w:fill="FFFFFF"/>
        </w:rPr>
        <w:t>(6), 647-664.</w:t>
      </w:r>
    </w:p>
    <w:p w14:paraId="739802CD" w14:textId="77777777" w:rsidR="007E7048" w:rsidRPr="00AF71F9" w:rsidRDefault="007E7048" w:rsidP="00AF71F9">
      <w:pPr>
        <w:widowControl w:val="0"/>
        <w:autoSpaceDE w:val="0"/>
        <w:autoSpaceDN w:val="0"/>
        <w:adjustRightInd w:val="0"/>
        <w:rPr>
          <w:color w:val="000000"/>
        </w:rPr>
      </w:pPr>
    </w:p>
    <w:p w14:paraId="4968C908" w14:textId="77777777" w:rsidR="007E7048" w:rsidRPr="00AF71F9" w:rsidRDefault="007E7048" w:rsidP="00AF71F9">
      <w:r w:rsidRPr="00AF71F9">
        <w:rPr>
          <w:color w:val="222222"/>
          <w:shd w:val="clear" w:color="auto" w:fill="FFFFFF"/>
        </w:rPr>
        <w:t>Reiner, R. (2010).</w:t>
      </w:r>
      <w:r w:rsidRPr="00AF71F9">
        <w:rPr>
          <w:rStyle w:val="apple-converted-space"/>
          <w:color w:val="222222"/>
          <w:shd w:val="clear" w:color="auto" w:fill="FFFFFF"/>
        </w:rPr>
        <w:t> </w:t>
      </w:r>
      <w:r w:rsidRPr="00AF71F9">
        <w:rPr>
          <w:i/>
          <w:iCs/>
          <w:color w:val="222222"/>
        </w:rPr>
        <w:t>The politics of the police</w:t>
      </w:r>
      <w:r w:rsidRPr="00AF71F9">
        <w:rPr>
          <w:color w:val="222222"/>
          <w:shd w:val="clear" w:color="auto" w:fill="FFFFFF"/>
        </w:rPr>
        <w:t>. Oxford University Press.</w:t>
      </w:r>
    </w:p>
    <w:p w14:paraId="3D6528FF" w14:textId="77777777" w:rsidR="00475EAF" w:rsidRPr="00AF71F9" w:rsidRDefault="00475EAF" w:rsidP="00AF71F9">
      <w:pPr>
        <w:rPr>
          <w:color w:val="222222"/>
          <w:shd w:val="clear" w:color="auto" w:fill="FFFFFF"/>
        </w:rPr>
      </w:pPr>
    </w:p>
    <w:p w14:paraId="32088CC2" w14:textId="17EEAF4C" w:rsidR="00475EAF" w:rsidRPr="00AF71F9" w:rsidRDefault="00475EAF" w:rsidP="00AF71F9">
      <w:pPr>
        <w:rPr>
          <w:color w:val="222222"/>
          <w:shd w:val="clear" w:color="auto" w:fill="FFFFFF"/>
        </w:rPr>
      </w:pPr>
      <w:r w:rsidRPr="00AF71F9">
        <w:rPr>
          <w:color w:val="222222"/>
          <w:shd w:val="clear" w:color="auto" w:fill="FFFFFF"/>
        </w:rPr>
        <w:t>Reisig, M. D., Bratton, J., &amp; Gertz, M. G. (2007). The construct validity and refinement of process-based policing measures. </w:t>
      </w:r>
      <w:r w:rsidRPr="00AF71F9">
        <w:rPr>
          <w:i/>
          <w:iCs/>
          <w:color w:val="222222"/>
        </w:rPr>
        <w:t xml:space="preserve">Criminal </w:t>
      </w:r>
      <w:r w:rsidR="00DD5B1A">
        <w:rPr>
          <w:i/>
          <w:iCs/>
          <w:color w:val="222222"/>
        </w:rPr>
        <w:t>J</w:t>
      </w:r>
      <w:r w:rsidRPr="00AF71F9">
        <w:rPr>
          <w:i/>
          <w:iCs/>
          <w:color w:val="222222"/>
        </w:rPr>
        <w:t xml:space="preserve">ustice and </w:t>
      </w:r>
      <w:r w:rsidR="00DD5B1A">
        <w:rPr>
          <w:i/>
          <w:iCs/>
          <w:color w:val="222222"/>
        </w:rPr>
        <w:t>B</w:t>
      </w:r>
      <w:r w:rsidRPr="00AF71F9">
        <w:rPr>
          <w:i/>
          <w:iCs/>
          <w:color w:val="222222"/>
        </w:rPr>
        <w:t>ehavior</w:t>
      </w:r>
      <w:r w:rsidRPr="00AF71F9">
        <w:rPr>
          <w:color w:val="222222"/>
          <w:shd w:val="clear" w:color="auto" w:fill="FFFFFF"/>
        </w:rPr>
        <w:t>, </w:t>
      </w:r>
      <w:r w:rsidRPr="00DD5B1A">
        <w:rPr>
          <w:color w:val="222222"/>
        </w:rPr>
        <w:t>34</w:t>
      </w:r>
      <w:r w:rsidRPr="00DD5B1A">
        <w:rPr>
          <w:color w:val="222222"/>
          <w:shd w:val="clear" w:color="auto" w:fill="FFFFFF"/>
        </w:rPr>
        <w:t>(8),</w:t>
      </w:r>
      <w:r w:rsidRPr="00AF71F9">
        <w:rPr>
          <w:color w:val="222222"/>
          <w:shd w:val="clear" w:color="auto" w:fill="FFFFFF"/>
        </w:rPr>
        <w:t xml:space="preserve"> 1005-1028.</w:t>
      </w:r>
    </w:p>
    <w:p w14:paraId="2DC3C59D" w14:textId="4A80E789" w:rsidR="00AF71F9" w:rsidRPr="00AF71F9" w:rsidRDefault="00AF71F9" w:rsidP="00AF71F9">
      <w:pPr>
        <w:rPr>
          <w:color w:val="222222"/>
          <w:shd w:val="clear" w:color="auto" w:fill="FFFFFF"/>
        </w:rPr>
      </w:pPr>
    </w:p>
    <w:p w14:paraId="4E3F41E5" w14:textId="763A0CF5" w:rsidR="00AF71F9" w:rsidRPr="00AF71F9" w:rsidRDefault="00AF71F9" w:rsidP="00AF71F9">
      <w:pPr>
        <w:autoSpaceDE w:val="0"/>
        <w:autoSpaceDN w:val="0"/>
        <w:adjustRightInd w:val="0"/>
        <w:rPr>
          <w:rFonts w:eastAsiaTheme="minorHAnsi"/>
          <w:lang w:eastAsia="en-US"/>
        </w:rPr>
      </w:pPr>
      <w:r w:rsidRPr="00AF71F9">
        <w:rPr>
          <w:noProof/>
        </w:rPr>
        <w:t>Saltzstein G</w:t>
      </w:r>
      <w:r w:rsidR="00DD5B1A">
        <w:rPr>
          <w:noProof/>
        </w:rPr>
        <w:t>.</w:t>
      </w:r>
      <w:r w:rsidRPr="00AF71F9">
        <w:rPr>
          <w:noProof/>
        </w:rPr>
        <w:t xml:space="preserve"> (1979)</w:t>
      </w:r>
      <w:r w:rsidR="00DD5B1A">
        <w:rPr>
          <w:noProof/>
        </w:rPr>
        <w:t>.</w:t>
      </w:r>
      <w:r w:rsidRPr="00AF71F9">
        <w:rPr>
          <w:noProof/>
        </w:rPr>
        <w:t xml:space="preserve"> Representative Bureaucracy and Bureacratic Responsibility: Problems and Prospects. </w:t>
      </w:r>
      <w:r w:rsidRPr="00AF71F9">
        <w:rPr>
          <w:i/>
          <w:iCs/>
          <w:noProof/>
        </w:rPr>
        <w:t>Administration &amp; Society</w:t>
      </w:r>
      <w:r w:rsidR="00DD5B1A">
        <w:rPr>
          <w:i/>
          <w:iCs/>
          <w:noProof/>
        </w:rPr>
        <w:t>,</w:t>
      </w:r>
      <w:r w:rsidRPr="00AF71F9">
        <w:rPr>
          <w:noProof/>
        </w:rPr>
        <w:t xml:space="preserve"> 10(4)</w:t>
      </w:r>
      <w:r w:rsidR="00DD5B1A">
        <w:rPr>
          <w:noProof/>
        </w:rPr>
        <w:t>,</w:t>
      </w:r>
      <w:r w:rsidRPr="00AF71F9">
        <w:rPr>
          <w:noProof/>
        </w:rPr>
        <w:t xml:space="preserve"> 465–475</w:t>
      </w:r>
    </w:p>
    <w:p w14:paraId="3F4D3E0A" w14:textId="1151D330" w:rsidR="00AF71F9" w:rsidRPr="00AF71F9" w:rsidRDefault="00AF71F9" w:rsidP="00AF71F9">
      <w:pPr>
        <w:rPr>
          <w:color w:val="222222"/>
          <w:shd w:val="clear" w:color="auto" w:fill="FFFFFF"/>
        </w:rPr>
      </w:pPr>
    </w:p>
    <w:p w14:paraId="6334BFB5" w14:textId="2519215A" w:rsidR="00AF71F9" w:rsidRPr="00EE2979" w:rsidRDefault="00AF71F9" w:rsidP="00AF71F9">
      <w:pPr>
        <w:pStyle w:val="CommentText"/>
        <w:spacing w:after="0"/>
        <w:rPr>
          <w:rFonts w:ascii="Times New Roman" w:hAnsi="Times New Roman" w:cs="Times New Roman"/>
          <w:sz w:val="24"/>
          <w:szCs w:val="24"/>
        </w:rPr>
      </w:pPr>
      <w:r w:rsidRPr="00AF71F9">
        <w:rPr>
          <w:rFonts w:ascii="Times New Roman" w:hAnsi="Times New Roman" w:cs="Times New Roman"/>
          <w:sz w:val="24"/>
          <w:szCs w:val="24"/>
        </w:rPr>
        <w:t xml:space="preserve">Sandhu, A. </w:t>
      </w:r>
      <w:r w:rsidR="00DD5B1A">
        <w:rPr>
          <w:rFonts w:ascii="Times New Roman" w:hAnsi="Times New Roman" w:cs="Times New Roman"/>
          <w:sz w:val="24"/>
          <w:szCs w:val="24"/>
        </w:rPr>
        <w:t>&amp;</w:t>
      </w:r>
      <w:r w:rsidRPr="00AF71F9">
        <w:rPr>
          <w:rFonts w:ascii="Times New Roman" w:hAnsi="Times New Roman" w:cs="Times New Roman"/>
          <w:sz w:val="24"/>
          <w:szCs w:val="24"/>
        </w:rPr>
        <w:t xml:space="preserve"> Fussey, P. (2020)</w:t>
      </w:r>
      <w:r w:rsidR="00DD5B1A">
        <w:rPr>
          <w:rFonts w:ascii="Times New Roman" w:hAnsi="Times New Roman" w:cs="Times New Roman"/>
          <w:sz w:val="24"/>
          <w:szCs w:val="24"/>
        </w:rPr>
        <w:t xml:space="preserve">. </w:t>
      </w:r>
      <w:r w:rsidRPr="00AF71F9">
        <w:rPr>
          <w:rFonts w:ascii="Times New Roman" w:hAnsi="Times New Roman" w:cs="Times New Roman"/>
          <w:sz w:val="24"/>
          <w:szCs w:val="24"/>
        </w:rPr>
        <w:t>The ‘uberization of policing’? How police negotiate and operationalise predictive policing technology</w:t>
      </w:r>
      <w:r w:rsidR="00DD5B1A">
        <w:rPr>
          <w:rFonts w:ascii="Times New Roman" w:hAnsi="Times New Roman" w:cs="Times New Roman"/>
          <w:sz w:val="24"/>
          <w:szCs w:val="24"/>
        </w:rPr>
        <w:t>.</w:t>
      </w:r>
      <w:r w:rsidRPr="00AF71F9">
        <w:rPr>
          <w:rFonts w:ascii="Times New Roman" w:hAnsi="Times New Roman" w:cs="Times New Roman"/>
          <w:sz w:val="24"/>
          <w:szCs w:val="24"/>
        </w:rPr>
        <w:t xml:space="preserve"> </w:t>
      </w:r>
      <w:r w:rsidRPr="00DD5B1A">
        <w:rPr>
          <w:rFonts w:ascii="Times New Roman" w:hAnsi="Times New Roman" w:cs="Times New Roman"/>
          <w:i/>
          <w:iCs/>
          <w:sz w:val="24"/>
          <w:szCs w:val="24"/>
        </w:rPr>
        <w:t>Policing and Society</w:t>
      </w:r>
      <w:r w:rsidRPr="00AF71F9">
        <w:rPr>
          <w:rFonts w:ascii="Times New Roman" w:hAnsi="Times New Roman" w:cs="Times New Roman"/>
          <w:sz w:val="24"/>
          <w:szCs w:val="24"/>
        </w:rPr>
        <w:t>,</w:t>
      </w:r>
      <w:r w:rsidR="00DD5B1A">
        <w:rPr>
          <w:rFonts w:ascii="Times New Roman" w:hAnsi="Times New Roman" w:cs="Times New Roman"/>
          <w:sz w:val="24"/>
          <w:szCs w:val="24"/>
        </w:rPr>
        <w:t xml:space="preserve"> 31(1), 66-81.</w:t>
      </w:r>
      <w:r w:rsidRPr="00AF71F9">
        <w:rPr>
          <w:rFonts w:ascii="Times New Roman" w:hAnsi="Times New Roman" w:cs="Times New Roman"/>
          <w:sz w:val="24"/>
          <w:szCs w:val="24"/>
        </w:rPr>
        <w:t xml:space="preserve"> </w:t>
      </w:r>
    </w:p>
    <w:p w14:paraId="7B8E5CDA" w14:textId="1F8D2017" w:rsidR="00475EAF" w:rsidRPr="00AF71F9" w:rsidRDefault="00475EAF" w:rsidP="00AF71F9">
      <w:pPr>
        <w:widowControl w:val="0"/>
        <w:autoSpaceDE w:val="0"/>
        <w:autoSpaceDN w:val="0"/>
        <w:adjustRightInd w:val="0"/>
        <w:rPr>
          <w:color w:val="000000"/>
        </w:rPr>
      </w:pPr>
    </w:p>
    <w:p w14:paraId="53C53015" w14:textId="77777777" w:rsidR="00AF71F9" w:rsidRPr="00AF71F9" w:rsidRDefault="00AF71F9" w:rsidP="00AF71F9">
      <w:r w:rsidRPr="00AF71F9">
        <w:rPr>
          <w:color w:val="222222"/>
          <w:shd w:val="clear" w:color="auto" w:fill="FFFFFF"/>
        </w:rPr>
        <w:t>Sennett, R. (2003).</w:t>
      </w:r>
      <w:r w:rsidRPr="00AF71F9">
        <w:rPr>
          <w:rStyle w:val="apple-converted-space"/>
          <w:color w:val="222222"/>
          <w:shd w:val="clear" w:color="auto" w:fill="FFFFFF"/>
        </w:rPr>
        <w:t> </w:t>
      </w:r>
      <w:r w:rsidRPr="00AF71F9">
        <w:rPr>
          <w:i/>
          <w:iCs/>
          <w:color w:val="222222"/>
        </w:rPr>
        <w:t>Respect in a World of Inequality</w:t>
      </w:r>
      <w:r w:rsidRPr="00AF71F9">
        <w:rPr>
          <w:color w:val="222222"/>
          <w:shd w:val="clear" w:color="auto" w:fill="FFFFFF"/>
        </w:rPr>
        <w:t>. WW Norton &amp; Company.</w:t>
      </w:r>
    </w:p>
    <w:p w14:paraId="78C6BE0C" w14:textId="77777777" w:rsidR="00AF71F9" w:rsidRPr="00AF71F9" w:rsidRDefault="00AF71F9" w:rsidP="00AF71F9">
      <w:pPr>
        <w:pStyle w:val="CommentText"/>
        <w:spacing w:after="0"/>
        <w:rPr>
          <w:rFonts w:ascii="Times New Roman" w:hAnsi="Times New Roman" w:cs="Times New Roman"/>
          <w:sz w:val="24"/>
          <w:szCs w:val="24"/>
        </w:rPr>
      </w:pPr>
    </w:p>
    <w:p w14:paraId="635CCEFB" w14:textId="21534D8B" w:rsidR="00200BE5" w:rsidRPr="00AF71F9" w:rsidRDefault="00200BE5" w:rsidP="00AF71F9">
      <w:pPr>
        <w:rPr>
          <w:color w:val="222222"/>
          <w:shd w:val="clear" w:color="auto" w:fill="FFFFFF"/>
        </w:rPr>
      </w:pPr>
      <w:r w:rsidRPr="00AF71F9">
        <w:rPr>
          <w:color w:val="222222"/>
          <w:shd w:val="clear" w:color="auto" w:fill="FFFFFF"/>
        </w:rPr>
        <w:t>Sindall, K., McCarthy, D. J., &amp; Brunton-Smith, I. (2017). Young people and the formation of attitudes towards the police. </w:t>
      </w:r>
      <w:r w:rsidRPr="00AF71F9">
        <w:rPr>
          <w:i/>
          <w:iCs/>
          <w:color w:val="222222"/>
        </w:rPr>
        <w:t>European Journal of Criminology</w:t>
      </w:r>
      <w:r w:rsidRPr="00AF71F9">
        <w:rPr>
          <w:color w:val="222222"/>
          <w:shd w:val="clear" w:color="auto" w:fill="FFFFFF"/>
        </w:rPr>
        <w:t>, </w:t>
      </w:r>
      <w:r w:rsidRPr="00AF71F9">
        <w:rPr>
          <w:i/>
          <w:iCs/>
          <w:color w:val="222222"/>
        </w:rPr>
        <w:t>14</w:t>
      </w:r>
      <w:r w:rsidRPr="00AF71F9">
        <w:rPr>
          <w:color w:val="222222"/>
          <w:shd w:val="clear" w:color="auto" w:fill="FFFFFF"/>
        </w:rPr>
        <w:t>(3), 344-364.</w:t>
      </w:r>
    </w:p>
    <w:p w14:paraId="13D284B9" w14:textId="0E3A5BAA" w:rsidR="00AF71F9" w:rsidRPr="00AF71F9" w:rsidRDefault="00AF71F9" w:rsidP="00AF71F9">
      <w:pPr>
        <w:rPr>
          <w:color w:val="222222"/>
          <w:shd w:val="clear" w:color="auto" w:fill="FFFFFF"/>
        </w:rPr>
      </w:pPr>
    </w:p>
    <w:p w14:paraId="753B16E9" w14:textId="7B7B438D" w:rsidR="007B137F" w:rsidRDefault="00AF71F9" w:rsidP="00AF71F9">
      <w:r w:rsidRPr="00AF71F9">
        <w:t>Skogan W</w:t>
      </w:r>
      <w:r w:rsidR="00DD5B1A">
        <w:t>.</w:t>
      </w:r>
      <w:r w:rsidRPr="00AF71F9">
        <w:t>G</w:t>
      </w:r>
      <w:r w:rsidR="00DD5B1A">
        <w:t>.</w:t>
      </w:r>
      <w:r w:rsidRPr="00AF71F9">
        <w:t xml:space="preserve"> (2006)</w:t>
      </w:r>
      <w:r w:rsidR="00DD5B1A">
        <w:t>.</w:t>
      </w:r>
      <w:r w:rsidRPr="00AF71F9">
        <w:t xml:space="preserve"> Asymmetry in the impact of encounters with the police. </w:t>
      </w:r>
      <w:r w:rsidRPr="00DD5B1A">
        <w:rPr>
          <w:i/>
          <w:iCs/>
        </w:rPr>
        <w:t>Policing and Society</w:t>
      </w:r>
      <w:r w:rsidR="00DD5B1A">
        <w:t>,</w:t>
      </w:r>
      <w:r w:rsidRPr="00AF71F9">
        <w:t xml:space="preserve"> 16</w:t>
      </w:r>
      <w:r w:rsidR="00DD5B1A">
        <w:t xml:space="preserve">(1), </w:t>
      </w:r>
      <w:r w:rsidRPr="00AF71F9">
        <w:t>99–126</w:t>
      </w:r>
      <w:r w:rsidR="007B137F">
        <w:t>.</w:t>
      </w:r>
    </w:p>
    <w:p w14:paraId="4FAA2B77" w14:textId="77777777" w:rsidR="007B137F" w:rsidRPr="00AF71F9" w:rsidRDefault="007B137F" w:rsidP="00AF71F9"/>
    <w:p w14:paraId="7E715B6F" w14:textId="2590D661" w:rsidR="00AF71F9" w:rsidRPr="00AF71F9" w:rsidRDefault="00AF71F9" w:rsidP="00AF71F9">
      <w:pPr>
        <w:pStyle w:val="CommentText"/>
        <w:spacing w:after="0"/>
        <w:rPr>
          <w:rFonts w:ascii="Times New Roman" w:hAnsi="Times New Roman" w:cs="Times New Roman"/>
          <w:color w:val="333333"/>
          <w:sz w:val="24"/>
          <w:szCs w:val="24"/>
          <w:shd w:val="clear" w:color="auto" w:fill="FFFFFF"/>
        </w:rPr>
      </w:pPr>
      <w:r w:rsidRPr="00AF71F9">
        <w:rPr>
          <w:rFonts w:ascii="Times New Roman" w:hAnsi="Times New Roman" w:cs="Times New Roman"/>
          <w:color w:val="222222"/>
          <w:sz w:val="24"/>
          <w:szCs w:val="24"/>
          <w:shd w:val="clear" w:color="auto" w:fill="FFFFFF"/>
        </w:rPr>
        <w:t xml:space="preserve">Spain, R.D. </w:t>
      </w:r>
      <w:r w:rsidR="00DD5B1A">
        <w:rPr>
          <w:rFonts w:ascii="Times New Roman" w:hAnsi="Times New Roman" w:cs="Times New Roman"/>
          <w:color w:val="222222"/>
          <w:sz w:val="24"/>
          <w:szCs w:val="24"/>
          <w:shd w:val="clear" w:color="auto" w:fill="FFFFFF"/>
        </w:rPr>
        <w:t>&amp;</w:t>
      </w:r>
      <w:r w:rsidRPr="00AF71F9">
        <w:rPr>
          <w:rFonts w:ascii="Times New Roman" w:hAnsi="Times New Roman" w:cs="Times New Roman"/>
          <w:color w:val="222222"/>
          <w:sz w:val="24"/>
          <w:szCs w:val="24"/>
          <w:shd w:val="clear" w:color="auto" w:fill="FFFFFF"/>
        </w:rPr>
        <w:t xml:space="preserve"> Madhavan, P.</w:t>
      </w:r>
      <w:r w:rsidR="00DD5B1A">
        <w:rPr>
          <w:rFonts w:ascii="Times New Roman" w:hAnsi="Times New Roman" w:cs="Times New Roman"/>
          <w:color w:val="222222"/>
          <w:sz w:val="24"/>
          <w:szCs w:val="24"/>
          <w:shd w:val="clear" w:color="auto" w:fill="FFFFFF"/>
        </w:rPr>
        <w:t xml:space="preserve"> (</w:t>
      </w:r>
      <w:r w:rsidRPr="00AF71F9">
        <w:rPr>
          <w:rFonts w:ascii="Times New Roman" w:hAnsi="Times New Roman" w:cs="Times New Roman"/>
          <w:color w:val="222222"/>
          <w:sz w:val="24"/>
          <w:szCs w:val="24"/>
          <w:shd w:val="clear" w:color="auto" w:fill="FFFFFF"/>
        </w:rPr>
        <w:t>2009</w:t>
      </w:r>
      <w:r w:rsidR="00DD5B1A">
        <w:rPr>
          <w:rFonts w:ascii="Times New Roman" w:hAnsi="Times New Roman" w:cs="Times New Roman"/>
          <w:color w:val="222222"/>
          <w:sz w:val="24"/>
          <w:szCs w:val="24"/>
          <w:shd w:val="clear" w:color="auto" w:fill="FFFFFF"/>
        </w:rPr>
        <w:t xml:space="preserve">). </w:t>
      </w:r>
      <w:r w:rsidRPr="00AF71F9">
        <w:rPr>
          <w:rFonts w:ascii="Times New Roman" w:hAnsi="Times New Roman" w:cs="Times New Roman"/>
          <w:color w:val="222222"/>
          <w:sz w:val="24"/>
          <w:szCs w:val="24"/>
          <w:shd w:val="clear" w:color="auto" w:fill="FFFFFF"/>
        </w:rPr>
        <w:t>The role of automation etiquette and pedigree in trust and dependence. In </w:t>
      </w:r>
      <w:r w:rsidRPr="00AF71F9">
        <w:rPr>
          <w:rFonts w:ascii="Times New Roman" w:hAnsi="Times New Roman" w:cs="Times New Roman"/>
          <w:i/>
          <w:iCs/>
          <w:color w:val="222222"/>
          <w:sz w:val="24"/>
          <w:szCs w:val="24"/>
          <w:shd w:val="clear" w:color="auto" w:fill="FFFFFF"/>
        </w:rPr>
        <w:t>Proceedings of the Human Factors and Ergonomics Society Annual Meeting</w:t>
      </w:r>
      <w:r w:rsidR="00DD5B1A">
        <w:rPr>
          <w:rFonts w:ascii="Times New Roman" w:hAnsi="Times New Roman" w:cs="Times New Roman"/>
          <w:color w:val="222222"/>
          <w:sz w:val="24"/>
          <w:szCs w:val="24"/>
          <w:shd w:val="clear" w:color="auto" w:fill="FFFFFF"/>
        </w:rPr>
        <w:t xml:space="preserve">. </w:t>
      </w:r>
      <w:r w:rsidRPr="00AF71F9">
        <w:rPr>
          <w:rFonts w:ascii="Times New Roman" w:hAnsi="Times New Roman" w:cs="Times New Roman"/>
          <w:color w:val="222222"/>
          <w:sz w:val="24"/>
          <w:szCs w:val="24"/>
          <w:shd w:val="clear" w:color="auto" w:fill="FFFFFF"/>
        </w:rPr>
        <w:t>53</w:t>
      </w:r>
      <w:r w:rsidR="00DD5B1A">
        <w:rPr>
          <w:rFonts w:ascii="Times New Roman" w:hAnsi="Times New Roman" w:cs="Times New Roman"/>
          <w:color w:val="222222"/>
          <w:sz w:val="24"/>
          <w:szCs w:val="24"/>
          <w:shd w:val="clear" w:color="auto" w:fill="FFFFFF"/>
        </w:rPr>
        <w:t>(</w:t>
      </w:r>
      <w:r w:rsidRPr="00AF71F9">
        <w:rPr>
          <w:rFonts w:ascii="Times New Roman" w:hAnsi="Times New Roman" w:cs="Times New Roman"/>
          <w:color w:val="222222"/>
          <w:sz w:val="24"/>
          <w:szCs w:val="24"/>
          <w:shd w:val="clear" w:color="auto" w:fill="FFFFFF"/>
        </w:rPr>
        <w:t>4</w:t>
      </w:r>
      <w:r w:rsidR="00DD5B1A">
        <w:rPr>
          <w:rFonts w:ascii="Times New Roman" w:hAnsi="Times New Roman" w:cs="Times New Roman"/>
          <w:color w:val="222222"/>
          <w:sz w:val="24"/>
          <w:szCs w:val="24"/>
          <w:shd w:val="clear" w:color="auto" w:fill="FFFFFF"/>
        </w:rPr>
        <w:t>)</w:t>
      </w:r>
      <w:r w:rsidRPr="00AF71F9">
        <w:rPr>
          <w:rFonts w:ascii="Times New Roman" w:hAnsi="Times New Roman" w:cs="Times New Roman"/>
          <w:color w:val="222222"/>
          <w:sz w:val="24"/>
          <w:szCs w:val="24"/>
          <w:shd w:val="clear" w:color="auto" w:fill="FFFFFF"/>
        </w:rPr>
        <w:t>,</w:t>
      </w:r>
      <w:r w:rsidR="00DD5B1A">
        <w:rPr>
          <w:rFonts w:ascii="Times New Roman" w:hAnsi="Times New Roman" w:cs="Times New Roman"/>
          <w:color w:val="222222"/>
          <w:sz w:val="24"/>
          <w:szCs w:val="24"/>
          <w:shd w:val="clear" w:color="auto" w:fill="FFFFFF"/>
        </w:rPr>
        <w:t xml:space="preserve"> </w:t>
      </w:r>
      <w:r w:rsidRPr="00AF71F9">
        <w:rPr>
          <w:rFonts w:ascii="Times New Roman" w:hAnsi="Times New Roman" w:cs="Times New Roman"/>
          <w:color w:val="222222"/>
          <w:sz w:val="24"/>
          <w:szCs w:val="24"/>
          <w:shd w:val="clear" w:color="auto" w:fill="FFFFFF"/>
        </w:rPr>
        <w:t xml:space="preserve">339-343. </w:t>
      </w:r>
    </w:p>
    <w:p w14:paraId="1CA2C8E6" w14:textId="77777777" w:rsidR="00AF71F9" w:rsidRDefault="00AF71F9" w:rsidP="00AF71F9">
      <w:pPr>
        <w:rPr>
          <w:color w:val="222222"/>
          <w:shd w:val="clear" w:color="auto" w:fill="FFFFFF"/>
        </w:rPr>
      </w:pPr>
    </w:p>
    <w:p w14:paraId="401DD995" w14:textId="5E26361D" w:rsidR="00AF71F9" w:rsidRPr="00AF71F9" w:rsidRDefault="00AF71F9" w:rsidP="00AF71F9">
      <w:pPr>
        <w:rPr>
          <w:color w:val="222222"/>
          <w:shd w:val="clear" w:color="auto" w:fill="FFFFFF"/>
        </w:rPr>
      </w:pPr>
      <w:r w:rsidRPr="00F443CD">
        <w:rPr>
          <w:color w:val="222222"/>
          <w:shd w:val="clear" w:color="auto" w:fill="FFFFFF"/>
        </w:rPr>
        <w:t>Sunshine, J., &amp; Tyler, T. (2003). Moral solidarity, identification with the community, and the importance of procedural justice: The police as prototypical representatives of a group's moral values. </w:t>
      </w:r>
      <w:r w:rsidRPr="00F443CD">
        <w:rPr>
          <w:i/>
          <w:iCs/>
          <w:color w:val="222222"/>
        </w:rPr>
        <w:t>Social psychology quarterly</w:t>
      </w:r>
      <w:r w:rsidRPr="00F443CD">
        <w:rPr>
          <w:color w:val="222222"/>
          <w:shd w:val="clear" w:color="auto" w:fill="FFFFFF"/>
        </w:rPr>
        <w:t xml:space="preserve">, </w:t>
      </w:r>
      <w:r w:rsidR="001B7EF4">
        <w:rPr>
          <w:color w:val="222222"/>
          <w:shd w:val="clear" w:color="auto" w:fill="FFFFFF"/>
        </w:rPr>
        <w:t xml:space="preserve">66(2), </w:t>
      </w:r>
      <w:r w:rsidRPr="00F443CD">
        <w:rPr>
          <w:color w:val="222222"/>
          <w:shd w:val="clear" w:color="auto" w:fill="FFFFFF"/>
        </w:rPr>
        <w:t>153-165.</w:t>
      </w:r>
    </w:p>
    <w:p w14:paraId="74780F1B" w14:textId="3CE861CA" w:rsidR="00957EB4" w:rsidRPr="00AF71F9" w:rsidRDefault="00957EB4" w:rsidP="00AF71F9">
      <w:pPr>
        <w:rPr>
          <w:color w:val="222222"/>
          <w:shd w:val="clear" w:color="auto" w:fill="FFFFFF"/>
        </w:rPr>
      </w:pPr>
    </w:p>
    <w:p w14:paraId="5857A738" w14:textId="172C0580" w:rsidR="00AF71F9" w:rsidRPr="00AF71F9" w:rsidRDefault="00AF71F9" w:rsidP="00AF71F9">
      <w:r w:rsidRPr="00AF71F9">
        <w:rPr>
          <w:color w:val="222222"/>
          <w:shd w:val="clear" w:color="auto" w:fill="FFFFFF"/>
        </w:rPr>
        <w:t>Terpstra, J., Fyfe, N. R., &amp; Salet, R. (2019). The Abstract Police: A conceptual exploration of unintended changes of police organisations.</w:t>
      </w:r>
      <w:r w:rsidRPr="00AF71F9">
        <w:rPr>
          <w:rStyle w:val="apple-converted-space"/>
          <w:color w:val="222222"/>
          <w:shd w:val="clear" w:color="auto" w:fill="FFFFFF"/>
        </w:rPr>
        <w:t> </w:t>
      </w:r>
      <w:r w:rsidRPr="00AF71F9">
        <w:rPr>
          <w:i/>
          <w:iCs/>
          <w:color w:val="222222"/>
        </w:rPr>
        <w:t>The Police Journal</w:t>
      </w:r>
      <w:r w:rsidRPr="00AF71F9">
        <w:rPr>
          <w:color w:val="222222"/>
          <w:shd w:val="clear" w:color="auto" w:fill="FFFFFF"/>
        </w:rPr>
        <w:t>,</w:t>
      </w:r>
      <w:r w:rsidRPr="00AF71F9">
        <w:rPr>
          <w:rStyle w:val="apple-converted-space"/>
          <w:color w:val="222222"/>
          <w:shd w:val="clear" w:color="auto" w:fill="FFFFFF"/>
        </w:rPr>
        <w:t> </w:t>
      </w:r>
      <w:r w:rsidRPr="00AF71F9">
        <w:rPr>
          <w:i/>
          <w:iCs/>
          <w:color w:val="222222"/>
        </w:rPr>
        <w:t>92</w:t>
      </w:r>
      <w:r w:rsidRPr="00AF71F9">
        <w:rPr>
          <w:color w:val="222222"/>
          <w:shd w:val="clear" w:color="auto" w:fill="FFFFFF"/>
        </w:rPr>
        <w:t>(4), 339-359.</w:t>
      </w:r>
    </w:p>
    <w:p w14:paraId="201A13B7" w14:textId="77777777" w:rsidR="00AF71F9" w:rsidRPr="00AF71F9" w:rsidRDefault="00AF71F9" w:rsidP="00AF71F9">
      <w:pPr>
        <w:rPr>
          <w:color w:val="222222"/>
          <w:shd w:val="clear" w:color="auto" w:fill="FFFFFF"/>
        </w:rPr>
      </w:pPr>
    </w:p>
    <w:p w14:paraId="1D8B7464" w14:textId="114B9ABF" w:rsidR="00AF71F9" w:rsidRPr="00AF71F9" w:rsidRDefault="00AF71F9" w:rsidP="00AF71F9">
      <w:pPr>
        <w:rPr>
          <w:color w:val="222222"/>
          <w:shd w:val="clear" w:color="auto" w:fill="FFFFFF"/>
        </w:rPr>
      </w:pPr>
      <w:r w:rsidRPr="00AF71F9">
        <w:rPr>
          <w:color w:val="222222"/>
          <w:shd w:val="clear" w:color="auto" w:fill="FFFFFF"/>
        </w:rPr>
        <w:t>Thibaut, J. W., &amp; Walker, L. (1975). </w:t>
      </w:r>
      <w:r w:rsidRPr="00AF71F9">
        <w:rPr>
          <w:i/>
          <w:iCs/>
          <w:color w:val="222222"/>
        </w:rPr>
        <w:t>Procedural justice: A psychological analysis</w:t>
      </w:r>
      <w:r w:rsidRPr="00AF71F9">
        <w:rPr>
          <w:color w:val="222222"/>
          <w:shd w:val="clear" w:color="auto" w:fill="FFFFFF"/>
        </w:rPr>
        <w:t>. L. Erlbaum Associates.</w:t>
      </w:r>
    </w:p>
    <w:p w14:paraId="1C7C3C9F" w14:textId="77777777" w:rsidR="00AF71F9" w:rsidRPr="00AF71F9" w:rsidRDefault="00AF71F9" w:rsidP="00AF71F9">
      <w:pPr>
        <w:rPr>
          <w:color w:val="222222"/>
          <w:shd w:val="clear" w:color="auto" w:fill="FFFFFF"/>
        </w:rPr>
      </w:pPr>
    </w:p>
    <w:p w14:paraId="3F13E081" w14:textId="78780306" w:rsidR="00AF71F9" w:rsidRPr="00AF71F9" w:rsidRDefault="00AF71F9" w:rsidP="00AF71F9">
      <w:pPr>
        <w:autoSpaceDE w:val="0"/>
        <w:autoSpaceDN w:val="0"/>
        <w:adjustRightInd w:val="0"/>
        <w:rPr>
          <w:rFonts w:eastAsiaTheme="minorHAnsi"/>
          <w:lang w:eastAsia="en-US"/>
        </w:rPr>
      </w:pPr>
      <w:r w:rsidRPr="00AF71F9">
        <w:rPr>
          <w:noProof/>
        </w:rPr>
        <w:t>Trochmann M</w:t>
      </w:r>
      <w:r w:rsidR="001B7EF4">
        <w:rPr>
          <w:noProof/>
        </w:rPr>
        <w:t>.</w:t>
      </w:r>
      <w:r w:rsidRPr="00AF71F9">
        <w:rPr>
          <w:noProof/>
        </w:rPr>
        <w:t>B</w:t>
      </w:r>
      <w:r w:rsidR="001B7EF4">
        <w:rPr>
          <w:noProof/>
        </w:rPr>
        <w:t>.</w:t>
      </w:r>
      <w:r w:rsidRPr="00AF71F9">
        <w:rPr>
          <w:noProof/>
        </w:rPr>
        <w:t xml:space="preserve"> </w:t>
      </w:r>
      <w:r w:rsidR="001B7EF4">
        <w:rPr>
          <w:noProof/>
        </w:rPr>
        <w:t>&amp;</w:t>
      </w:r>
      <w:r w:rsidRPr="00AF71F9">
        <w:rPr>
          <w:noProof/>
        </w:rPr>
        <w:t xml:space="preserve"> Gover A</w:t>
      </w:r>
      <w:r w:rsidR="001B7EF4">
        <w:rPr>
          <w:noProof/>
        </w:rPr>
        <w:t>.</w:t>
      </w:r>
      <w:r w:rsidRPr="00AF71F9">
        <w:rPr>
          <w:noProof/>
        </w:rPr>
        <w:t xml:space="preserve"> (2016)</w:t>
      </w:r>
      <w:r w:rsidR="001B7EF4">
        <w:rPr>
          <w:noProof/>
        </w:rPr>
        <w:t xml:space="preserve">. </w:t>
      </w:r>
      <w:r w:rsidRPr="001B7EF4">
        <w:rPr>
          <w:noProof/>
        </w:rPr>
        <w:t>Measuring the impact of police representativeness on communities</w:t>
      </w:r>
      <w:r w:rsidR="001B7EF4">
        <w:rPr>
          <w:i/>
          <w:iCs/>
          <w:noProof/>
        </w:rPr>
        <w:t>.</w:t>
      </w:r>
      <w:r w:rsidRPr="00AF71F9">
        <w:rPr>
          <w:noProof/>
        </w:rPr>
        <w:t xml:space="preserve"> </w:t>
      </w:r>
      <w:r w:rsidR="001B7EF4" w:rsidRPr="001B7EF4">
        <w:rPr>
          <w:i/>
          <w:iCs/>
          <w:noProof/>
        </w:rPr>
        <w:t>Policing : An International Journal of Police Strategies &amp; Management</w:t>
      </w:r>
      <w:r w:rsidR="001B7EF4">
        <w:rPr>
          <w:i/>
          <w:iCs/>
          <w:noProof/>
        </w:rPr>
        <w:t>,</w:t>
      </w:r>
      <w:r w:rsidR="001B7EF4" w:rsidRPr="00AF71F9">
        <w:rPr>
          <w:noProof/>
        </w:rPr>
        <w:t xml:space="preserve"> </w:t>
      </w:r>
      <w:r w:rsidRPr="00AF71F9">
        <w:rPr>
          <w:noProof/>
        </w:rPr>
        <w:t>39(4)</w:t>
      </w:r>
      <w:r w:rsidR="001B7EF4">
        <w:rPr>
          <w:noProof/>
        </w:rPr>
        <w:t>,</w:t>
      </w:r>
      <w:r w:rsidRPr="00AF71F9">
        <w:rPr>
          <w:noProof/>
        </w:rPr>
        <w:t xml:space="preserve"> 773–790.</w:t>
      </w:r>
    </w:p>
    <w:p w14:paraId="10201BA2" w14:textId="77777777" w:rsidR="00AF71F9" w:rsidRPr="00AF71F9" w:rsidRDefault="00AF71F9" w:rsidP="00AF71F9">
      <w:pPr>
        <w:rPr>
          <w:color w:val="222222"/>
          <w:shd w:val="clear" w:color="auto" w:fill="FFFFFF"/>
        </w:rPr>
      </w:pPr>
    </w:p>
    <w:p w14:paraId="025A5F6A" w14:textId="281029D0" w:rsidR="001B7EF4" w:rsidRPr="001B7EF4" w:rsidRDefault="00AF71F9" w:rsidP="00AF71F9">
      <w:pPr>
        <w:rPr>
          <w:color w:val="222222"/>
          <w:shd w:val="clear" w:color="auto" w:fill="FFFFFF"/>
        </w:rPr>
      </w:pPr>
      <w:r w:rsidRPr="00AF71F9">
        <w:rPr>
          <w:color w:val="222222"/>
          <w:shd w:val="clear" w:color="auto" w:fill="FFFFFF"/>
        </w:rPr>
        <w:t>Tudor-Owen, J. (2019). The importance of ‘Blue Shirts’ in traffic policing.</w:t>
      </w:r>
      <w:r w:rsidRPr="00AF71F9">
        <w:rPr>
          <w:rStyle w:val="apple-converted-space"/>
          <w:color w:val="222222"/>
          <w:shd w:val="clear" w:color="auto" w:fill="FFFFFF"/>
        </w:rPr>
        <w:t> </w:t>
      </w:r>
      <w:r w:rsidRPr="00AF71F9">
        <w:rPr>
          <w:i/>
          <w:iCs/>
          <w:color w:val="222222"/>
        </w:rPr>
        <w:t>Policing: A Journal of Policy and Practice</w:t>
      </w:r>
      <w:r w:rsidR="001B7EF4">
        <w:rPr>
          <w:color w:val="222222"/>
          <w:shd w:val="clear" w:color="auto" w:fill="FFFFFF"/>
        </w:rPr>
        <w:t>, 15(1), 480-491.</w:t>
      </w:r>
    </w:p>
    <w:p w14:paraId="7985CDA1" w14:textId="77777777" w:rsidR="00AF71F9" w:rsidRPr="00AF71F9" w:rsidRDefault="00AF71F9" w:rsidP="00AF71F9"/>
    <w:p w14:paraId="1E833BCB" w14:textId="088985C4" w:rsidR="00AF71F9" w:rsidRPr="00AF71F9" w:rsidRDefault="00AF71F9" w:rsidP="00AF71F9">
      <w:pPr>
        <w:rPr>
          <w:color w:val="222222"/>
          <w:shd w:val="clear" w:color="auto" w:fill="FFFFFF"/>
        </w:rPr>
      </w:pPr>
      <w:r w:rsidRPr="00AF71F9">
        <w:rPr>
          <w:color w:val="222222"/>
          <w:shd w:val="clear" w:color="auto" w:fill="FFFFFF"/>
        </w:rPr>
        <w:t>Tyler, T.R.</w:t>
      </w:r>
      <w:r w:rsidR="001B7EF4">
        <w:rPr>
          <w:color w:val="222222"/>
          <w:shd w:val="clear" w:color="auto" w:fill="FFFFFF"/>
        </w:rPr>
        <w:t xml:space="preserve"> (</w:t>
      </w:r>
      <w:r w:rsidRPr="00AF71F9">
        <w:rPr>
          <w:color w:val="222222"/>
          <w:shd w:val="clear" w:color="auto" w:fill="FFFFFF"/>
        </w:rPr>
        <w:t>2006</w:t>
      </w:r>
      <w:r w:rsidR="001B7EF4">
        <w:rPr>
          <w:color w:val="222222"/>
          <w:shd w:val="clear" w:color="auto" w:fill="FFFFFF"/>
        </w:rPr>
        <w:t>)</w:t>
      </w:r>
      <w:r w:rsidRPr="00AF71F9">
        <w:rPr>
          <w:color w:val="222222"/>
          <w:shd w:val="clear" w:color="auto" w:fill="FFFFFF"/>
        </w:rPr>
        <w:t>. </w:t>
      </w:r>
      <w:r w:rsidRPr="00AF71F9">
        <w:rPr>
          <w:i/>
          <w:iCs/>
          <w:color w:val="222222"/>
          <w:shd w:val="clear" w:color="auto" w:fill="FFFFFF"/>
        </w:rPr>
        <w:t>Why people obey the law</w:t>
      </w:r>
      <w:r w:rsidR="001B7EF4">
        <w:rPr>
          <w:i/>
          <w:iCs/>
          <w:color w:val="222222"/>
          <w:shd w:val="clear" w:color="auto" w:fill="FFFFFF"/>
        </w:rPr>
        <w:t xml:space="preserve"> (2</w:t>
      </w:r>
      <w:r w:rsidR="001B7EF4" w:rsidRPr="001B7EF4">
        <w:rPr>
          <w:i/>
          <w:iCs/>
          <w:color w:val="222222"/>
          <w:shd w:val="clear" w:color="auto" w:fill="FFFFFF"/>
          <w:vertAlign w:val="superscript"/>
        </w:rPr>
        <w:t>nd</w:t>
      </w:r>
      <w:r w:rsidR="001B7EF4">
        <w:rPr>
          <w:i/>
          <w:iCs/>
          <w:color w:val="222222"/>
          <w:shd w:val="clear" w:color="auto" w:fill="FFFFFF"/>
        </w:rPr>
        <w:t xml:space="preserve"> Edition)</w:t>
      </w:r>
      <w:r w:rsidRPr="00AF71F9">
        <w:rPr>
          <w:color w:val="222222"/>
          <w:shd w:val="clear" w:color="auto" w:fill="FFFFFF"/>
        </w:rPr>
        <w:t>. Princeton University Press.</w:t>
      </w:r>
    </w:p>
    <w:p w14:paraId="2B999E2F" w14:textId="77777777" w:rsidR="00AF71F9" w:rsidRPr="00AF71F9" w:rsidRDefault="00AF71F9" w:rsidP="00AF71F9">
      <w:pPr>
        <w:rPr>
          <w:color w:val="222222"/>
          <w:shd w:val="clear" w:color="auto" w:fill="FFFFFF"/>
        </w:rPr>
      </w:pPr>
    </w:p>
    <w:p w14:paraId="3F5636D5" w14:textId="3A45E6A5" w:rsidR="00AF71F9" w:rsidRPr="00AF71F9" w:rsidRDefault="00AF71F9" w:rsidP="00AF71F9">
      <w:pPr>
        <w:rPr>
          <w:color w:val="333333"/>
        </w:rPr>
      </w:pPr>
      <w:r w:rsidRPr="00AF71F9">
        <w:rPr>
          <w:color w:val="333333"/>
        </w:rPr>
        <w:t>Tyler, T.R., &amp; Blader, S L. (2000). </w:t>
      </w:r>
      <w:r w:rsidRPr="00AF71F9">
        <w:rPr>
          <w:i/>
          <w:iCs/>
          <w:color w:val="333333"/>
        </w:rPr>
        <w:t>Cooperation in groups: Procedural justice, social identity, and behavioral engagement. </w:t>
      </w:r>
      <w:r w:rsidRPr="00AF71F9">
        <w:rPr>
          <w:color w:val="333333"/>
        </w:rPr>
        <w:t>Psychology Press. </w:t>
      </w:r>
    </w:p>
    <w:p w14:paraId="69826756" w14:textId="77777777" w:rsidR="00AF71F9" w:rsidRPr="00AF71F9" w:rsidRDefault="00AF71F9" w:rsidP="00AF71F9">
      <w:pPr>
        <w:rPr>
          <w:color w:val="222222"/>
          <w:shd w:val="clear" w:color="auto" w:fill="FFFFFF"/>
        </w:rPr>
      </w:pPr>
    </w:p>
    <w:p w14:paraId="4AC345E7" w14:textId="26AE095B" w:rsidR="00AF71F9" w:rsidRPr="00AF71F9" w:rsidRDefault="00AF71F9" w:rsidP="00AF71F9">
      <w:pPr>
        <w:rPr>
          <w:color w:val="222222"/>
          <w:shd w:val="clear" w:color="auto" w:fill="FFFFFF"/>
        </w:rPr>
      </w:pPr>
      <w:r w:rsidRPr="00C44207">
        <w:rPr>
          <w:color w:val="222222"/>
          <w:shd w:val="clear" w:color="auto" w:fill="FFFFFF"/>
        </w:rPr>
        <w:t>Tyler, T.R., &amp; Blader, S.L. (2003). The group engagement model: Procedural justice, social identity, and cooperative behavior. </w:t>
      </w:r>
      <w:r w:rsidRPr="00C44207">
        <w:rPr>
          <w:i/>
          <w:iCs/>
          <w:color w:val="222222"/>
        </w:rPr>
        <w:t>Personality and social psychology review</w:t>
      </w:r>
      <w:r w:rsidRPr="00C44207">
        <w:rPr>
          <w:color w:val="222222"/>
          <w:shd w:val="clear" w:color="auto" w:fill="FFFFFF"/>
        </w:rPr>
        <w:t>, </w:t>
      </w:r>
      <w:r w:rsidRPr="00C44207">
        <w:rPr>
          <w:i/>
          <w:iCs/>
          <w:color w:val="222222"/>
        </w:rPr>
        <w:t>7</w:t>
      </w:r>
      <w:r w:rsidRPr="00C44207">
        <w:rPr>
          <w:color w:val="222222"/>
          <w:shd w:val="clear" w:color="auto" w:fill="FFFFFF"/>
        </w:rPr>
        <w:t>(4), 349-361.</w:t>
      </w:r>
    </w:p>
    <w:p w14:paraId="405D8BD4" w14:textId="77777777" w:rsidR="00AF71F9" w:rsidRPr="00AF71F9" w:rsidRDefault="00AF71F9" w:rsidP="00AF71F9">
      <w:pPr>
        <w:rPr>
          <w:color w:val="222222"/>
          <w:shd w:val="clear" w:color="auto" w:fill="FFFFFF"/>
        </w:rPr>
      </w:pPr>
    </w:p>
    <w:p w14:paraId="5FCA26D8" w14:textId="7DA9B17C" w:rsidR="00AF71F9" w:rsidRPr="00EE2979" w:rsidRDefault="00AF71F9" w:rsidP="00AF71F9">
      <w:r w:rsidRPr="00EE2979">
        <w:rPr>
          <w:color w:val="222222"/>
          <w:shd w:val="clear" w:color="auto" w:fill="FFFFFF"/>
        </w:rPr>
        <w:t>Tyler, T.R., &amp; Huo, Y. (2002). </w:t>
      </w:r>
      <w:r w:rsidRPr="00EE2979">
        <w:rPr>
          <w:i/>
          <w:iCs/>
          <w:color w:val="222222"/>
        </w:rPr>
        <w:t>Trust in the law: Encouraging public cooperation with the police and courts</w:t>
      </w:r>
      <w:r w:rsidRPr="00EE2979">
        <w:rPr>
          <w:color w:val="222222"/>
          <w:shd w:val="clear" w:color="auto" w:fill="FFFFFF"/>
        </w:rPr>
        <w:t>. Russell Sage Foundation.</w:t>
      </w:r>
    </w:p>
    <w:p w14:paraId="69411CB6" w14:textId="77777777" w:rsidR="00AF71F9" w:rsidRPr="00AF71F9" w:rsidRDefault="00AF71F9" w:rsidP="00AF71F9"/>
    <w:p w14:paraId="01F74FB5" w14:textId="3E26DC3A" w:rsidR="00AF71F9" w:rsidRPr="00AF71F9" w:rsidRDefault="00AF71F9" w:rsidP="00AF71F9">
      <w:r w:rsidRPr="00AF71F9">
        <w:t>Tyler</w:t>
      </w:r>
      <w:r w:rsidR="001B7EF4">
        <w:t>,</w:t>
      </w:r>
      <w:r w:rsidRPr="00AF71F9">
        <w:t xml:space="preserve"> T</w:t>
      </w:r>
      <w:r w:rsidR="001B7EF4">
        <w:t>.R. &amp;</w:t>
      </w:r>
      <w:r w:rsidRPr="00AF71F9">
        <w:t xml:space="preserve"> Fagan</w:t>
      </w:r>
      <w:r w:rsidR="001B7EF4">
        <w:t>,</w:t>
      </w:r>
      <w:r w:rsidRPr="00AF71F9">
        <w:t xml:space="preserve"> J</w:t>
      </w:r>
      <w:r w:rsidR="001B7EF4">
        <w:t>.</w:t>
      </w:r>
      <w:r w:rsidRPr="00AF71F9">
        <w:t xml:space="preserve"> (2008)</w:t>
      </w:r>
      <w:r w:rsidR="001B7EF4">
        <w:t>,</w:t>
      </w:r>
      <w:r w:rsidRPr="00AF71F9">
        <w:t xml:space="preserve"> Legitimacy and cooperation: why do people help the police fight crime in their communities? </w:t>
      </w:r>
      <w:r w:rsidRPr="001B7EF4">
        <w:rPr>
          <w:i/>
          <w:iCs/>
        </w:rPr>
        <w:t>Ohio State J</w:t>
      </w:r>
      <w:r w:rsidR="001B7EF4" w:rsidRPr="001B7EF4">
        <w:rPr>
          <w:i/>
          <w:iCs/>
        </w:rPr>
        <w:t xml:space="preserve">ournal of </w:t>
      </w:r>
      <w:r w:rsidRPr="001B7EF4">
        <w:rPr>
          <w:i/>
          <w:iCs/>
        </w:rPr>
        <w:t>Crimin</w:t>
      </w:r>
      <w:r w:rsidR="001B7EF4" w:rsidRPr="001B7EF4">
        <w:rPr>
          <w:i/>
          <w:iCs/>
        </w:rPr>
        <w:t>al</w:t>
      </w:r>
      <w:r w:rsidRPr="001B7EF4">
        <w:rPr>
          <w:i/>
          <w:iCs/>
        </w:rPr>
        <w:t xml:space="preserve"> Law</w:t>
      </w:r>
      <w:r w:rsidR="001B7EF4">
        <w:t>,</w:t>
      </w:r>
      <w:r w:rsidRPr="00AF71F9">
        <w:t xml:space="preserve"> 6(1)</w:t>
      </w:r>
      <w:r w:rsidR="001B7EF4">
        <w:t xml:space="preserve">, </w:t>
      </w:r>
      <w:r w:rsidRPr="00AF71F9">
        <w:t>231–275</w:t>
      </w:r>
      <w:r w:rsidR="001B7EF4">
        <w:t>.</w:t>
      </w:r>
    </w:p>
    <w:p w14:paraId="07B98137" w14:textId="77777777" w:rsidR="00AF71F9" w:rsidRPr="00AF71F9" w:rsidRDefault="00AF71F9" w:rsidP="00AF71F9"/>
    <w:p w14:paraId="42A13FA8" w14:textId="75B03E38" w:rsidR="00AF71F9" w:rsidRPr="00AF71F9" w:rsidRDefault="00AF71F9" w:rsidP="00AF71F9">
      <w:pPr>
        <w:pStyle w:val="CommentText"/>
        <w:spacing w:after="0"/>
        <w:rPr>
          <w:rFonts w:ascii="Times New Roman" w:hAnsi="Times New Roman" w:cs="Times New Roman"/>
          <w:sz w:val="24"/>
          <w:szCs w:val="24"/>
        </w:rPr>
      </w:pPr>
      <w:r w:rsidRPr="00AF71F9">
        <w:rPr>
          <w:rFonts w:ascii="Times New Roman" w:hAnsi="Times New Roman" w:cs="Times New Roman"/>
          <w:sz w:val="24"/>
          <w:szCs w:val="24"/>
        </w:rPr>
        <w:t xml:space="preserve">Tyler, T.R., Fagan, J., &amp; Geller, A. (2014). Street stops and police legitimacy: Teachable moments in young urban men's legal socialization. </w:t>
      </w:r>
      <w:r w:rsidRPr="00AF71F9">
        <w:rPr>
          <w:rFonts w:ascii="Times New Roman" w:hAnsi="Times New Roman" w:cs="Times New Roman"/>
          <w:i/>
          <w:iCs/>
          <w:sz w:val="24"/>
          <w:szCs w:val="24"/>
        </w:rPr>
        <w:t xml:space="preserve">Journal of </w:t>
      </w:r>
      <w:r w:rsidR="001B7EF4">
        <w:rPr>
          <w:rFonts w:ascii="Times New Roman" w:hAnsi="Times New Roman" w:cs="Times New Roman"/>
          <w:i/>
          <w:iCs/>
          <w:sz w:val="24"/>
          <w:szCs w:val="24"/>
        </w:rPr>
        <w:t>E</w:t>
      </w:r>
      <w:r w:rsidRPr="00AF71F9">
        <w:rPr>
          <w:rFonts w:ascii="Times New Roman" w:hAnsi="Times New Roman" w:cs="Times New Roman"/>
          <w:i/>
          <w:iCs/>
          <w:sz w:val="24"/>
          <w:szCs w:val="24"/>
        </w:rPr>
        <w:t xml:space="preserve">mpirical </w:t>
      </w:r>
      <w:r w:rsidR="001B7EF4">
        <w:rPr>
          <w:rFonts w:ascii="Times New Roman" w:hAnsi="Times New Roman" w:cs="Times New Roman"/>
          <w:i/>
          <w:iCs/>
          <w:sz w:val="24"/>
          <w:szCs w:val="24"/>
        </w:rPr>
        <w:t>L</w:t>
      </w:r>
      <w:r w:rsidRPr="00AF71F9">
        <w:rPr>
          <w:rFonts w:ascii="Times New Roman" w:hAnsi="Times New Roman" w:cs="Times New Roman"/>
          <w:i/>
          <w:iCs/>
          <w:sz w:val="24"/>
          <w:szCs w:val="24"/>
        </w:rPr>
        <w:t xml:space="preserve">egal </w:t>
      </w:r>
      <w:r w:rsidR="001B7EF4">
        <w:rPr>
          <w:rFonts w:ascii="Times New Roman" w:hAnsi="Times New Roman" w:cs="Times New Roman"/>
          <w:i/>
          <w:iCs/>
          <w:sz w:val="24"/>
          <w:szCs w:val="24"/>
        </w:rPr>
        <w:t>S</w:t>
      </w:r>
      <w:r w:rsidRPr="00AF71F9">
        <w:rPr>
          <w:rFonts w:ascii="Times New Roman" w:hAnsi="Times New Roman" w:cs="Times New Roman"/>
          <w:i/>
          <w:iCs/>
          <w:sz w:val="24"/>
          <w:szCs w:val="24"/>
        </w:rPr>
        <w:t>tudies</w:t>
      </w:r>
      <w:r w:rsidRPr="00AF71F9">
        <w:rPr>
          <w:rFonts w:ascii="Times New Roman" w:hAnsi="Times New Roman" w:cs="Times New Roman"/>
          <w:sz w:val="24"/>
          <w:szCs w:val="24"/>
        </w:rPr>
        <w:t xml:space="preserve">, </w:t>
      </w:r>
      <w:r w:rsidRPr="00AF71F9">
        <w:rPr>
          <w:rFonts w:ascii="Times New Roman" w:hAnsi="Times New Roman" w:cs="Times New Roman"/>
          <w:i/>
          <w:iCs/>
          <w:sz w:val="24"/>
          <w:szCs w:val="24"/>
        </w:rPr>
        <w:t>11</w:t>
      </w:r>
      <w:r w:rsidRPr="00AF71F9">
        <w:rPr>
          <w:rFonts w:ascii="Times New Roman" w:hAnsi="Times New Roman" w:cs="Times New Roman"/>
          <w:sz w:val="24"/>
          <w:szCs w:val="24"/>
        </w:rPr>
        <w:t>(4), 751-785.</w:t>
      </w:r>
    </w:p>
    <w:p w14:paraId="60C400A4" w14:textId="77777777" w:rsidR="00AF71F9" w:rsidRDefault="00AF71F9" w:rsidP="00AF71F9">
      <w:pPr>
        <w:rPr>
          <w:color w:val="222222"/>
          <w:shd w:val="clear" w:color="auto" w:fill="FFFFFF"/>
        </w:rPr>
      </w:pPr>
    </w:p>
    <w:p w14:paraId="50EF7D14" w14:textId="054FCF0D" w:rsidR="00200BE5" w:rsidRPr="00AF71F9" w:rsidRDefault="00200BE5" w:rsidP="00AF71F9">
      <w:pPr>
        <w:rPr>
          <w:color w:val="222222"/>
          <w:shd w:val="clear" w:color="auto" w:fill="FFFFFF"/>
        </w:rPr>
      </w:pPr>
      <w:r w:rsidRPr="00AF71F9">
        <w:rPr>
          <w:color w:val="222222"/>
          <w:shd w:val="clear" w:color="auto" w:fill="FFFFFF"/>
        </w:rPr>
        <w:t>Tyler, T.R., &amp; Trinkner, R. (2017). </w:t>
      </w:r>
      <w:r w:rsidRPr="00AF71F9">
        <w:rPr>
          <w:i/>
          <w:iCs/>
          <w:color w:val="222222"/>
        </w:rPr>
        <w:t>Why children follow rules: Legal socialization and the development of legitimacy</w:t>
      </w:r>
      <w:r w:rsidRPr="00AF71F9">
        <w:rPr>
          <w:color w:val="222222"/>
          <w:shd w:val="clear" w:color="auto" w:fill="FFFFFF"/>
        </w:rPr>
        <w:t>. Oxford University Press.</w:t>
      </w:r>
    </w:p>
    <w:p w14:paraId="5FCABE7C" w14:textId="7FFA71BC" w:rsidR="005F6D38" w:rsidRPr="00AF71F9" w:rsidRDefault="005F6D38" w:rsidP="00AF71F9">
      <w:pPr>
        <w:rPr>
          <w:color w:val="222222"/>
          <w:shd w:val="clear" w:color="auto" w:fill="FFFFFF"/>
        </w:rPr>
      </w:pPr>
    </w:p>
    <w:p w14:paraId="45EA3F91" w14:textId="06F735EC" w:rsidR="005F6D38" w:rsidRPr="00AF71F9" w:rsidRDefault="005F6D38" w:rsidP="00AF71F9">
      <w:r w:rsidRPr="00AF71F9">
        <w:t xml:space="preserve">Van de Velde, B., Meijer, A., </w:t>
      </w:r>
      <w:r w:rsidR="001B7EF4">
        <w:t>&amp;</w:t>
      </w:r>
      <w:r w:rsidRPr="00AF71F9">
        <w:t xml:space="preserve"> Homburg, V. (2015). Police message diffusion on Twitter: Analysing the reach of social media communications. </w:t>
      </w:r>
      <w:r w:rsidRPr="00AF71F9">
        <w:rPr>
          <w:i/>
        </w:rPr>
        <w:t>Behaviour and Information Technology</w:t>
      </w:r>
      <w:r w:rsidR="001B7EF4">
        <w:rPr>
          <w:i/>
        </w:rPr>
        <w:t>,</w:t>
      </w:r>
      <w:r w:rsidRPr="00AF71F9">
        <w:t xml:space="preserve"> 34(1), 4-16.</w:t>
      </w:r>
    </w:p>
    <w:p w14:paraId="35A49E13" w14:textId="77777777" w:rsidR="00AF71F9" w:rsidRDefault="00AF71F9" w:rsidP="00AF71F9"/>
    <w:p w14:paraId="2B8D7CE1" w14:textId="0966B81D" w:rsidR="00A86EA2" w:rsidRDefault="007E7048" w:rsidP="00AF71F9">
      <w:r w:rsidRPr="007E7048">
        <w:t>Waddington, P.A.J. (1999)</w:t>
      </w:r>
      <w:r w:rsidR="001B7EF4">
        <w:t>.</w:t>
      </w:r>
      <w:r w:rsidRPr="007E7048">
        <w:t xml:space="preserve"> </w:t>
      </w:r>
      <w:r w:rsidRPr="007E7048">
        <w:rPr>
          <w:i/>
          <w:iCs/>
        </w:rPr>
        <w:t>Policing Citizens: Authority and Rights</w:t>
      </w:r>
      <w:r w:rsidRPr="007E7048">
        <w:t xml:space="preserve">. University College Press. </w:t>
      </w:r>
    </w:p>
    <w:p w14:paraId="455927EB" w14:textId="77777777" w:rsidR="007B137F" w:rsidRPr="00AF71F9" w:rsidRDefault="007B137F" w:rsidP="00AF71F9"/>
    <w:p w14:paraId="7D54F806" w14:textId="5D248BC8" w:rsidR="00A86EA2" w:rsidRPr="00AF71F9" w:rsidRDefault="00A86EA2" w:rsidP="00AF71F9">
      <w:pPr>
        <w:rPr>
          <w:color w:val="222222"/>
          <w:shd w:val="clear" w:color="auto" w:fill="FFFFFF"/>
        </w:rPr>
      </w:pPr>
      <w:r w:rsidRPr="00AF71F9">
        <w:rPr>
          <w:color w:val="222222"/>
          <w:shd w:val="clear" w:color="auto" w:fill="FFFFFF"/>
        </w:rPr>
        <w:t>Walker, L., Lind, E.A., &amp; Thibaut, J. (1979). Relation between Procedural and Distributive Justice</w:t>
      </w:r>
      <w:r w:rsidR="001B7EF4">
        <w:rPr>
          <w:color w:val="222222"/>
          <w:shd w:val="clear" w:color="auto" w:fill="FFFFFF"/>
        </w:rPr>
        <w:t xml:space="preserve">. </w:t>
      </w:r>
      <w:r w:rsidR="001B7EF4" w:rsidRPr="001B7EF4">
        <w:rPr>
          <w:i/>
          <w:iCs/>
          <w:color w:val="222222"/>
          <w:shd w:val="clear" w:color="auto" w:fill="FFFFFF"/>
        </w:rPr>
        <w:t>V</w:t>
      </w:r>
      <w:r w:rsidR="001B7EF4">
        <w:rPr>
          <w:i/>
          <w:iCs/>
          <w:color w:val="222222"/>
          <w:shd w:val="clear" w:color="auto" w:fill="FFFFFF"/>
        </w:rPr>
        <w:t>irginia</w:t>
      </w:r>
      <w:r w:rsidR="001B7EF4" w:rsidRPr="001B7EF4">
        <w:rPr>
          <w:i/>
          <w:iCs/>
          <w:color w:val="222222"/>
          <w:shd w:val="clear" w:color="auto" w:fill="FFFFFF"/>
        </w:rPr>
        <w:t xml:space="preserve"> Law Review</w:t>
      </w:r>
      <w:r w:rsidRPr="00AF71F9">
        <w:rPr>
          <w:color w:val="222222"/>
          <w:shd w:val="clear" w:color="auto" w:fill="FFFFFF"/>
        </w:rPr>
        <w:t>, </w:t>
      </w:r>
      <w:r w:rsidRPr="00AF71F9">
        <w:rPr>
          <w:i/>
          <w:iCs/>
          <w:color w:val="222222"/>
        </w:rPr>
        <w:t>65</w:t>
      </w:r>
      <w:r w:rsidRPr="00AF71F9">
        <w:rPr>
          <w:color w:val="222222"/>
          <w:shd w:val="clear" w:color="auto" w:fill="FFFFFF"/>
        </w:rPr>
        <w:t>, 1401.</w:t>
      </w:r>
    </w:p>
    <w:p w14:paraId="04218DC2" w14:textId="1647FDC2" w:rsidR="00013692" w:rsidRPr="00AF71F9" w:rsidRDefault="00013692" w:rsidP="00AF71F9">
      <w:pPr>
        <w:rPr>
          <w:color w:val="222222"/>
          <w:shd w:val="clear" w:color="auto" w:fill="FFFFFF"/>
        </w:rPr>
      </w:pPr>
    </w:p>
    <w:p w14:paraId="62DEAA61" w14:textId="4F5677FF" w:rsidR="00013692" w:rsidRPr="00AF71F9" w:rsidRDefault="00013692" w:rsidP="00AF71F9">
      <w:pPr>
        <w:rPr>
          <w:color w:val="000000" w:themeColor="text1"/>
          <w:shd w:val="clear" w:color="auto" w:fill="FCFCFC"/>
        </w:rPr>
      </w:pPr>
      <w:r w:rsidRPr="00AF71F9">
        <w:rPr>
          <w:color w:val="000000" w:themeColor="text1"/>
          <w:shd w:val="clear" w:color="auto" w:fill="FFFFFF"/>
        </w:rPr>
        <w:t xml:space="preserve">Walters, G.D., &amp; Bolger, P.C. (2019). Procedural justice perceptions, legitimacy beliefs, and compliance with the law: a meta-analysis. </w:t>
      </w:r>
      <w:r w:rsidRPr="00AF71F9">
        <w:rPr>
          <w:i/>
          <w:color w:val="000000" w:themeColor="text1"/>
        </w:rPr>
        <w:t>Journal of Experimental Criminology</w:t>
      </w:r>
      <w:r w:rsidRPr="00AF71F9">
        <w:rPr>
          <w:color w:val="000000" w:themeColor="text1"/>
        </w:rPr>
        <w:t>, </w:t>
      </w:r>
      <w:r w:rsidRPr="001B7EF4">
        <w:rPr>
          <w:iCs/>
          <w:color w:val="000000" w:themeColor="text1"/>
        </w:rPr>
        <w:t>15</w:t>
      </w:r>
      <w:r w:rsidR="001B7EF4" w:rsidRPr="001B7EF4">
        <w:rPr>
          <w:iCs/>
          <w:color w:val="000000" w:themeColor="text1"/>
        </w:rPr>
        <w:t>(3),</w:t>
      </w:r>
      <w:r w:rsidRPr="00AF71F9">
        <w:rPr>
          <w:color w:val="000000" w:themeColor="text1"/>
        </w:rPr>
        <w:t xml:space="preserve"> </w:t>
      </w:r>
      <w:r w:rsidRPr="00AF71F9">
        <w:rPr>
          <w:color w:val="000000" w:themeColor="text1"/>
          <w:shd w:val="clear" w:color="auto" w:fill="FCFCFC"/>
        </w:rPr>
        <w:t>341–372.</w:t>
      </w:r>
    </w:p>
    <w:p w14:paraId="3E31CFFE" w14:textId="1805219C" w:rsidR="00AF71F9" w:rsidRPr="00AF71F9" w:rsidRDefault="00AF71F9" w:rsidP="00AF71F9">
      <w:pPr>
        <w:rPr>
          <w:color w:val="000000" w:themeColor="text1"/>
          <w:shd w:val="clear" w:color="auto" w:fill="FCFCFC"/>
        </w:rPr>
      </w:pPr>
    </w:p>
    <w:p w14:paraId="1FCA7537" w14:textId="77777777" w:rsidR="00AF71F9" w:rsidRPr="00AF71F9" w:rsidRDefault="00AF71F9" w:rsidP="00AF71F9">
      <w:r w:rsidRPr="00AF71F9">
        <w:rPr>
          <w:color w:val="222222"/>
          <w:shd w:val="clear" w:color="auto" w:fill="FFFFFF"/>
        </w:rPr>
        <w:t>Watson, G. (2020).</w:t>
      </w:r>
      <w:r w:rsidRPr="00AF71F9">
        <w:rPr>
          <w:rStyle w:val="apple-converted-space"/>
          <w:color w:val="222222"/>
          <w:shd w:val="clear" w:color="auto" w:fill="FFFFFF"/>
        </w:rPr>
        <w:t> </w:t>
      </w:r>
      <w:r w:rsidRPr="00AF71F9">
        <w:rPr>
          <w:i/>
          <w:iCs/>
          <w:color w:val="222222"/>
        </w:rPr>
        <w:t>Respect and criminal justice</w:t>
      </w:r>
      <w:r w:rsidRPr="00AF71F9">
        <w:rPr>
          <w:color w:val="222222"/>
          <w:shd w:val="clear" w:color="auto" w:fill="FFFFFF"/>
        </w:rPr>
        <w:t>. Oxford University Press.</w:t>
      </w:r>
    </w:p>
    <w:p w14:paraId="195BF5B3" w14:textId="77ED9450" w:rsidR="00AD7471" w:rsidRPr="00AF71F9" w:rsidRDefault="00AD7471" w:rsidP="00AF71F9">
      <w:pPr>
        <w:rPr>
          <w:color w:val="222222"/>
          <w:shd w:val="clear" w:color="auto" w:fill="FFFFFF"/>
        </w:rPr>
      </w:pPr>
    </w:p>
    <w:p w14:paraId="705FBB6B" w14:textId="1965DCB0" w:rsidR="00AD7471" w:rsidRDefault="00AD7471" w:rsidP="00AF71F9">
      <w:pPr>
        <w:rPr>
          <w:color w:val="222222"/>
          <w:shd w:val="clear" w:color="auto" w:fill="FFFFFF"/>
        </w:rPr>
      </w:pPr>
      <w:r w:rsidRPr="00AF71F9">
        <w:rPr>
          <w:color w:val="222222"/>
          <w:shd w:val="clear" w:color="auto" w:fill="FFFFFF"/>
        </w:rPr>
        <w:t>Weinberger, B. (2016). </w:t>
      </w:r>
      <w:r w:rsidRPr="00AF71F9">
        <w:rPr>
          <w:i/>
          <w:iCs/>
          <w:color w:val="222222"/>
        </w:rPr>
        <w:t>The best police in the world: an oral history of English policing from the 1930s to the 1960s</w:t>
      </w:r>
      <w:r w:rsidRPr="00AF71F9">
        <w:rPr>
          <w:color w:val="222222"/>
          <w:shd w:val="clear" w:color="auto" w:fill="FFFFFF"/>
        </w:rPr>
        <w:t>. Routledge.</w:t>
      </w:r>
    </w:p>
    <w:p w14:paraId="73D01105" w14:textId="1029D8CB" w:rsidR="007F196E" w:rsidRDefault="007F196E" w:rsidP="00AF71F9">
      <w:pPr>
        <w:rPr>
          <w:color w:val="222222"/>
          <w:shd w:val="clear" w:color="auto" w:fill="FFFFFF"/>
        </w:rPr>
      </w:pPr>
    </w:p>
    <w:p w14:paraId="306E8D7C" w14:textId="7449B384" w:rsidR="007F196E" w:rsidRPr="007F196E" w:rsidRDefault="007F196E" w:rsidP="00AF71F9">
      <w:r w:rsidRPr="007F196E">
        <w:rPr>
          <w:color w:val="222222"/>
          <w:shd w:val="clear" w:color="auto" w:fill="FFFFFF"/>
        </w:rPr>
        <w:t>Wells, H. (2008). The techno-fix versus the fair cop: Procedural (in) justice and automated speed limit enforcement.</w:t>
      </w:r>
      <w:r w:rsidRPr="007F196E">
        <w:rPr>
          <w:rStyle w:val="apple-converted-space"/>
          <w:color w:val="222222"/>
          <w:shd w:val="clear" w:color="auto" w:fill="FFFFFF"/>
        </w:rPr>
        <w:t> </w:t>
      </w:r>
      <w:r w:rsidRPr="007F196E">
        <w:rPr>
          <w:i/>
          <w:iCs/>
          <w:color w:val="222222"/>
        </w:rPr>
        <w:t>The British Journal of Criminology</w:t>
      </w:r>
      <w:r w:rsidRPr="007F196E">
        <w:rPr>
          <w:color w:val="222222"/>
          <w:shd w:val="clear" w:color="auto" w:fill="FFFFFF"/>
        </w:rPr>
        <w:t>,</w:t>
      </w:r>
      <w:r w:rsidRPr="007F196E">
        <w:rPr>
          <w:rStyle w:val="apple-converted-space"/>
          <w:color w:val="222222"/>
          <w:shd w:val="clear" w:color="auto" w:fill="FFFFFF"/>
        </w:rPr>
        <w:t> </w:t>
      </w:r>
      <w:r w:rsidRPr="007F196E">
        <w:rPr>
          <w:i/>
          <w:iCs/>
          <w:color w:val="222222"/>
        </w:rPr>
        <w:t>48</w:t>
      </w:r>
      <w:r w:rsidRPr="007F196E">
        <w:rPr>
          <w:color w:val="222222"/>
          <w:shd w:val="clear" w:color="auto" w:fill="FFFFFF"/>
        </w:rPr>
        <w:t>(6), 798-817</w:t>
      </w:r>
      <w:r>
        <w:rPr>
          <w:color w:val="222222"/>
          <w:shd w:val="clear" w:color="auto" w:fill="FFFFFF"/>
        </w:rPr>
        <w:t>.</w:t>
      </w:r>
    </w:p>
    <w:p w14:paraId="0B2B39ED" w14:textId="1459F784" w:rsidR="00EF375C" w:rsidRPr="00AF71F9" w:rsidRDefault="00EF375C" w:rsidP="00AF71F9">
      <w:pPr>
        <w:rPr>
          <w:color w:val="222222"/>
          <w:shd w:val="clear" w:color="auto" w:fill="FFFFFF"/>
        </w:rPr>
      </w:pPr>
    </w:p>
    <w:p w14:paraId="5A794231" w14:textId="73B7E870" w:rsidR="00EF375C" w:rsidRPr="00AF71F9" w:rsidRDefault="00EF375C" w:rsidP="00AF71F9">
      <w:pPr>
        <w:rPr>
          <w:color w:val="222222"/>
          <w:shd w:val="clear" w:color="auto" w:fill="FFFFFF"/>
        </w:rPr>
      </w:pPr>
      <w:r w:rsidRPr="00AF71F9">
        <w:rPr>
          <w:color w:val="222222"/>
          <w:shd w:val="clear" w:color="auto" w:fill="FFFFFF"/>
        </w:rPr>
        <w:t>Willis</w:t>
      </w:r>
      <w:r w:rsidR="008C5A35" w:rsidRPr="00AF71F9">
        <w:rPr>
          <w:color w:val="222222"/>
          <w:shd w:val="clear" w:color="auto" w:fill="FFFFFF"/>
        </w:rPr>
        <w:t>, J.J.</w:t>
      </w:r>
      <w:r w:rsidRPr="00AF71F9">
        <w:rPr>
          <w:color w:val="222222"/>
          <w:shd w:val="clear" w:color="auto" w:fill="FFFFFF"/>
        </w:rPr>
        <w:t>, Koper</w:t>
      </w:r>
      <w:r w:rsidR="008C5A35" w:rsidRPr="00AF71F9">
        <w:rPr>
          <w:color w:val="222222"/>
          <w:shd w:val="clear" w:color="auto" w:fill="FFFFFF"/>
        </w:rPr>
        <w:t>, C.S.</w:t>
      </w:r>
      <w:r w:rsidRPr="00AF71F9">
        <w:rPr>
          <w:color w:val="222222"/>
          <w:shd w:val="clear" w:color="auto" w:fill="FFFFFF"/>
        </w:rPr>
        <w:t xml:space="preserve"> &amp; Lum</w:t>
      </w:r>
      <w:r w:rsidR="008C5A35" w:rsidRPr="00AF71F9">
        <w:rPr>
          <w:color w:val="222222"/>
          <w:shd w:val="clear" w:color="auto" w:fill="FFFFFF"/>
        </w:rPr>
        <w:t>, C.</w:t>
      </w:r>
      <w:r w:rsidRPr="00AF71F9">
        <w:rPr>
          <w:color w:val="222222"/>
          <w:shd w:val="clear" w:color="auto" w:fill="FFFFFF"/>
        </w:rPr>
        <w:t xml:space="preserve"> (2018): Technology use and constituting structures: accounting for the consequences of information technology on police organisational change, </w:t>
      </w:r>
      <w:r w:rsidRPr="00AF71F9">
        <w:rPr>
          <w:i/>
          <w:iCs/>
          <w:color w:val="222222"/>
          <w:shd w:val="clear" w:color="auto" w:fill="FFFFFF"/>
        </w:rPr>
        <w:t>Policing and Society</w:t>
      </w:r>
      <w:r w:rsidRPr="00AF71F9">
        <w:rPr>
          <w:color w:val="222222"/>
          <w:shd w:val="clear" w:color="auto" w:fill="FFFFFF"/>
        </w:rPr>
        <w:t xml:space="preserve">, </w:t>
      </w:r>
      <w:r w:rsidR="001B7EF4">
        <w:rPr>
          <w:color w:val="222222"/>
          <w:shd w:val="clear" w:color="auto" w:fill="FFFFFF"/>
        </w:rPr>
        <w:t>30(5), 483-501.</w:t>
      </w:r>
    </w:p>
    <w:p w14:paraId="3A36AAD2" w14:textId="5E441FD1" w:rsidR="00D87A17" w:rsidRPr="00AF71F9" w:rsidRDefault="00D87A17" w:rsidP="00AF71F9"/>
    <w:tbl>
      <w:tblPr>
        <w:tblW w:w="6564" w:type="dxa"/>
        <w:tblCellMar>
          <w:left w:w="0" w:type="dxa"/>
          <w:right w:w="0" w:type="dxa"/>
        </w:tblCellMar>
        <w:tblLook w:val="04A0" w:firstRow="1" w:lastRow="0" w:firstColumn="1" w:lastColumn="0" w:noHBand="0" w:noVBand="1"/>
      </w:tblPr>
      <w:tblGrid>
        <w:gridCol w:w="6564"/>
      </w:tblGrid>
      <w:tr w:rsidR="00D87A17" w:rsidRPr="00AF71F9" w14:paraId="2A751720" w14:textId="77777777" w:rsidTr="00D87A17">
        <w:tc>
          <w:tcPr>
            <w:tcW w:w="0" w:type="auto"/>
            <w:vAlign w:val="center"/>
            <w:hideMark/>
          </w:tcPr>
          <w:p w14:paraId="08CC8E20" w14:textId="77777777" w:rsidR="00D87A17" w:rsidRPr="00AF71F9" w:rsidRDefault="00D87A17" w:rsidP="00AF71F9"/>
        </w:tc>
      </w:tr>
    </w:tbl>
    <w:p w14:paraId="43C47224" w14:textId="2B961074" w:rsidR="00D87A17" w:rsidRPr="00AF71F9" w:rsidRDefault="00D87A17" w:rsidP="00AF71F9">
      <w:pPr>
        <w:rPr>
          <w:color w:val="222222"/>
        </w:rPr>
      </w:pPr>
      <w:r w:rsidRPr="00AF71F9">
        <w:rPr>
          <w:color w:val="222222"/>
        </w:rPr>
        <w:t>Wolfe, S. E., Nix, J., Kaminski, R., &amp; Rojek, J. (2016). Is the effect of procedural justice on police legitimacy invariant? Testing the generality of procedural justice and competing antecedents of legitimacy. </w:t>
      </w:r>
      <w:r w:rsidRPr="00AF71F9">
        <w:rPr>
          <w:i/>
          <w:iCs/>
          <w:color w:val="222222"/>
        </w:rPr>
        <w:t xml:space="preserve">Journal of </w:t>
      </w:r>
      <w:r w:rsidR="001B7EF4">
        <w:rPr>
          <w:i/>
          <w:iCs/>
          <w:color w:val="222222"/>
        </w:rPr>
        <w:t>Q</w:t>
      </w:r>
      <w:r w:rsidRPr="00AF71F9">
        <w:rPr>
          <w:i/>
          <w:iCs/>
          <w:color w:val="222222"/>
        </w:rPr>
        <w:t xml:space="preserve">uantitative </w:t>
      </w:r>
      <w:r w:rsidR="001B7EF4">
        <w:rPr>
          <w:i/>
          <w:iCs/>
          <w:color w:val="222222"/>
        </w:rPr>
        <w:t>C</w:t>
      </w:r>
      <w:r w:rsidRPr="00AF71F9">
        <w:rPr>
          <w:i/>
          <w:iCs/>
          <w:color w:val="222222"/>
        </w:rPr>
        <w:t>riminology</w:t>
      </w:r>
      <w:r w:rsidRPr="00AF71F9">
        <w:rPr>
          <w:color w:val="222222"/>
        </w:rPr>
        <w:t>, </w:t>
      </w:r>
      <w:r w:rsidRPr="00AF71F9">
        <w:rPr>
          <w:i/>
          <w:iCs/>
          <w:color w:val="222222"/>
        </w:rPr>
        <w:t>32</w:t>
      </w:r>
      <w:r w:rsidRPr="00AF71F9">
        <w:rPr>
          <w:color w:val="222222"/>
        </w:rPr>
        <w:t>(2), 253-282.</w:t>
      </w:r>
    </w:p>
    <w:p w14:paraId="0FF3AB94" w14:textId="120A1107" w:rsidR="00957EB4" w:rsidRPr="00073E62" w:rsidRDefault="00957EB4" w:rsidP="00D87A17"/>
    <w:p w14:paraId="6B2DFC5C" w14:textId="77777777" w:rsidR="00DA1798" w:rsidRPr="00073E62" w:rsidRDefault="00DA1798" w:rsidP="00DA1798">
      <w:pPr>
        <w:autoSpaceDE w:val="0"/>
        <w:autoSpaceDN w:val="0"/>
        <w:adjustRightInd w:val="0"/>
        <w:rPr>
          <w:rFonts w:eastAsiaTheme="minorHAnsi"/>
          <w:lang w:eastAsia="en-US"/>
        </w:rPr>
      </w:pPr>
    </w:p>
    <w:p w14:paraId="092DABB6" w14:textId="77777777" w:rsidR="00DA1798" w:rsidRPr="00073E62" w:rsidRDefault="00DA1798" w:rsidP="00DA1798">
      <w:pPr>
        <w:autoSpaceDE w:val="0"/>
        <w:autoSpaceDN w:val="0"/>
        <w:adjustRightInd w:val="0"/>
        <w:rPr>
          <w:rFonts w:eastAsiaTheme="minorHAnsi"/>
          <w:lang w:eastAsia="en-US"/>
        </w:rPr>
      </w:pPr>
    </w:p>
    <w:p w14:paraId="66C80743" w14:textId="77777777" w:rsidR="00DA1798" w:rsidRPr="00073E62" w:rsidRDefault="00DA1798" w:rsidP="00DA1798">
      <w:pPr>
        <w:autoSpaceDE w:val="0"/>
        <w:autoSpaceDN w:val="0"/>
        <w:adjustRightInd w:val="0"/>
        <w:rPr>
          <w:rFonts w:eastAsiaTheme="minorHAnsi"/>
          <w:lang w:eastAsia="en-US"/>
        </w:rPr>
      </w:pPr>
    </w:p>
    <w:p w14:paraId="688CFFF4" w14:textId="1E4DD1F2" w:rsidR="00DA1798" w:rsidRPr="00073E62" w:rsidRDefault="00DA1798" w:rsidP="00DA1798">
      <w:pPr>
        <w:autoSpaceDE w:val="0"/>
        <w:autoSpaceDN w:val="0"/>
        <w:adjustRightInd w:val="0"/>
        <w:rPr>
          <w:rFonts w:eastAsiaTheme="minorHAnsi"/>
          <w:lang w:eastAsia="en-US"/>
        </w:rPr>
      </w:pPr>
    </w:p>
    <w:p w14:paraId="04442310" w14:textId="77777777" w:rsidR="00DA1798" w:rsidRPr="00073E62" w:rsidRDefault="00DA1798" w:rsidP="00DA1798">
      <w:pPr>
        <w:autoSpaceDE w:val="0"/>
        <w:autoSpaceDN w:val="0"/>
        <w:adjustRightInd w:val="0"/>
        <w:rPr>
          <w:rFonts w:eastAsiaTheme="minorHAnsi"/>
          <w:lang w:eastAsia="en-US"/>
        </w:rPr>
      </w:pPr>
    </w:p>
    <w:p w14:paraId="67221762" w14:textId="77777777" w:rsidR="00DA1798" w:rsidRPr="00073E62" w:rsidRDefault="00DA1798" w:rsidP="00DA1798">
      <w:pPr>
        <w:autoSpaceDE w:val="0"/>
        <w:autoSpaceDN w:val="0"/>
        <w:adjustRightInd w:val="0"/>
        <w:rPr>
          <w:rFonts w:eastAsiaTheme="minorHAnsi"/>
          <w:lang w:eastAsia="en-US"/>
        </w:rPr>
      </w:pPr>
    </w:p>
    <w:p w14:paraId="4F433DD8" w14:textId="77777777" w:rsidR="00C93605" w:rsidRPr="00073E62" w:rsidRDefault="00C93605">
      <w:pPr>
        <w:rPr>
          <w:b/>
        </w:rPr>
      </w:pPr>
    </w:p>
    <w:sectPr w:rsidR="00C93605" w:rsidRPr="00073E62" w:rsidSect="006E771C">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11479" w14:textId="77777777" w:rsidR="00876F02" w:rsidRDefault="00876F02" w:rsidP="00AD7471">
      <w:r>
        <w:separator/>
      </w:r>
    </w:p>
  </w:endnote>
  <w:endnote w:type="continuationSeparator" w:id="0">
    <w:p w14:paraId="6E4CDD06" w14:textId="77777777" w:rsidR="00876F02" w:rsidRDefault="00876F02" w:rsidP="00AD7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Yu Gothic UI"/>
    <w:panose1 w:val="00000000000000000000"/>
    <w:charset w:val="80"/>
    <w:family w:val="auto"/>
    <w:notTrueType/>
    <w:pitch w:val="default"/>
    <w:sig w:usb0="00000001" w:usb1="08070000" w:usb2="00000010" w:usb3="00000000" w:csb0="00020000" w:csb1="00000000"/>
  </w:font>
  <w:font w:name="TimesNew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1693029"/>
      <w:docPartObj>
        <w:docPartGallery w:val="Page Numbers (Bottom of Page)"/>
        <w:docPartUnique/>
      </w:docPartObj>
    </w:sdtPr>
    <w:sdtEndPr>
      <w:rPr>
        <w:rStyle w:val="PageNumber"/>
      </w:rPr>
    </w:sdtEndPr>
    <w:sdtContent>
      <w:p w14:paraId="157F1013" w14:textId="603C2578" w:rsidR="00982BA6" w:rsidRDefault="00982BA6" w:rsidP="00982B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CC4BA8" w14:textId="77777777" w:rsidR="00982BA6" w:rsidRDefault="00982BA6" w:rsidP="009C555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46007656"/>
      <w:docPartObj>
        <w:docPartGallery w:val="Page Numbers (Bottom of Page)"/>
        <w:docPartUnique/>
      </w:docPartObj>
    </w:sdtPr>
    <w:sdtEndPr>
      <w:rPr>
        <w:rStyle w:val="PageNumber"/>
      </w:rPr>
    </w:sdtEndPr>
    <w:sdtContent>
      <w:p w14:paraId="571BF730" w14:textId="3F79B93D" w:rsidR="00982BA6" w:rsidRDefault="00982BA6" w:rsidP="00982B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3189F">
          <w:rPr>
            <w:rStyle w:val="PageNumber"/>
            <w:noProof/>
          </w:rPr>
          <w:t>1</w:t>
        </w:r>
        <w:r>
          <w:rPr>
            <w:rStyle w:val="PageNumber"/>
          </w:rPr>
          <w:fldChar w:fldCharType="end"/>
        </w:r>
      </w:p>
    </w:sdtContent>
  </w:sdt>
  <w:p w14:paraId="6D906267" w14:textId="77777777" w:rsidR="00982BA6" w:rsidRDefault="00982BA6" w:rsidP="009C555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E1675" w14:textId="77777777" w:rsidR="00876F02" w:rsidRDefault="00876F02" w:rsidP="00AD7471">
      <w:r>
        <w:separator/>
      </w:r>
    </w:p>
  </w:footnote>
  <w:footnote w:type="continuationSeparator" w:id="0">
    <w:p w14:paraId="57EABE76" w14:textId="77777777" w:rsidR="00876F02" w:rsidRDefault="00876F02" w:rsidP="00AD74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4512D"/>
    <w:multiLevelType w:val="multilevel"/>
    <w:tmpl w:val="E8F21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57769C"/>
    <w:multiLevelType w:val="multilevel"/>
    <w:tmpl w:val="25E88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275852"/>
    <w:multiLevelType w:val="multilevel"/>
    <w:tmpl w:val="EED8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605"/>
    <w:rsid w:val="00000E47"/>
    <w:rsid w:val="00001A1A"/>
    <w:rsid w:val="00001DFD"/>
    <w:rsid w:val="00002164"/>
    <w:rsid w:val="0000273A"/>
    <w:rsid w:val="00007980"/>
    <w:rsid w:val="0001360F"/>
    <w:rsid w:val="00013692"/>
    <w:rsid w:val="0001563E"/>
    <w:rsid w:val="000172D8"/>
    <w:rsid w:val="00022DE9"/>
    <w:rsid w:val="00033E32"/>
    <w:rsid w:val="00035270"/>
    <w:rsid w:val="000417B2"/>
    <w:rsid w:val="0005279C"/>
    <w:rsid w:val="00053233"/>
    <w:rsid w:val="0005600E"/>
    <w:rsid w:val="00071104"/>
    <w:rsid w:val="00073E62"/>
    <w:rsid w:val="000830A5"/>
    <w:rsid w:val="00090B2F"/>
    <w:rsid w:val="000A1320"/>
    <w:rsid w:val="000A2665"/>
    <w:rsid w:val="000A3C8D"/>
    <w:rsid w:val="000B076D"/>
    <w:rsid w:val="000B29CE"/>
    <w:rsid w:val="000C189C"/>
    <w:rsid w:val="000D6170"/>
    <w:rsid w:val="000E0271"/>
    <w:rsid w:val="000E1FAD"/>
    <w:rsid w:val="000F0C37"/>
    <w:rsid w:val="000F6B18"/>
    <w:rsid w:val="000F6DDD"/>
    <w:rsid w:val="001005D6"/>
    <w:rsid w:val="00101C65"/>
    <w:rsid w:val="0011080D"/>
    <w:rsid w:val="001135AE"/>
    <w:rsid w:val="00116365"/>
    <w:rsid w:val="001229E7"/>
    <w:rsid w:val="00123257"/>
    <w:rsid w:val="00123A40"/>
    <w:rsid w:val="00124A7B"/>
    <w:rsid w:val="001261B8"/>
    <w:rsid w:val="00126645"/>
    <w:rsid w:val="00130005"/>
    <w:rsid w:val="0013591D"/>
    <w:rsid w:val="00141E08"/>
    <w:rsid w:val="001468AB"/>
    <w:rsid w:val="00147BD7"/>
    <w:rsid w:val="00151800"/>
    <w:rsid w:val="001553CB"/>
    <w:rsid w:val="00155B92"/>
    <w:rsid w:val="00157EBD"/>
    <w:rsid w:val="00161C74"/>
    <w:rsid w:val="00163551"/>
    <w:rsid w:val="001723F4"/>
    <w:rsid w:val="0017664B"/>
    <w:rsid w:val="00182819"/>
    <w:rsid w:val="0018545A"/>
    <w:rsid w:val="001A2FD1"/>
    <w:rsid w:val="001B1111"/>
    <w:rsid w:val="001B2104"/>
    <w:rsid w:val="001B6A43"/>
    <w:rsid w:val="001B7EF4"/>
    <w:rsid w:val="001C5B96"/>
    <w:rsid w:val="001C7458"/>
    <w:rsid w:val="001D5DF1"/>
    <w:rsid w:val="001E25FA"/>
    <w:rsid w:val="001E794B"/>
    <w:rsid w:val="001F6168"/>
    <w:rsid w:val="00200BE5"/>
    <w:rsid w:val="002013EB"/>
    <w:rsid w:val="00201983"/>
    <w:rsid w:val="0020703D"/>
    <w:rsid w:val="00212322"/>
    <w:rsid w:val="00213BC7"/>
    <w:rsid w:val="00214039"/>
    <w:rsid w:val="00216DCF"/>
    <w:rsid w:val="0022158D"/>
    <w:rsid w:val="00223F31"/>
    <w:rsid w:val="0022441C"/>
    <w:rsid w:val="00226E72"/>
    <w:rsid w:val="00232086"/>
    <w:rsid w:val="00232174"/>
    <w:rsid w:val="00232369"/>
    <w:rsid w:val="00240632"/>
    <w:rsid w:val="00240A08"/>
    <w:rsid w:val="00245776"/>
    <w:rsid w:val="00246011"/>
    <w:rsid w:val="002579B5"/>
    <w:rsid w:val="00272BDD"/>
    <w:rsid w:val="002779A7"/>
    <w:rsid w:val="0028239E"/>
    <w:rsid w:val="00283942"/>
    <w:rsid w:val="002842AB"/>
    <w:rsid w:val="00284D05"/>
    <w:rsid w:val="002861C8"/>
    <w:rsid w:val="0029219F"/>
    <w:rsid w:val="002934FD"/>
    <w:rsid w:val="00295B19"/>
    <w:rsid w:val="0029648B"/>
    <w:rsid w:val="002A2229"/>
    <w:rsid w:val="002A31F7"/>
    <w:rsid w:val="002A3B40"/>
    <w:rsid w:val="002A492E"/>
    <w:rsid w:val="002D1657"/>
    <w:rsid w:val="002D1B09"/>
    <w:rsid w:val="002E06B8"/>
    <w:rsid w:val="002E60D3"/>
    <w:rsid w:val="002F5DD5"/>
    <w:rsid w:val="00307C45"/>
    <w:rsid w:val="00325964"/>
    <w:rsid w:val="0033189F"/>
    <w:rsid w:val="0033659F"/>
    <w:rsid w:val="00343309"/>
    <w:rsid w:val="003445BC"/>
    <w:rsid w:val="00353FEE"/>
    <w:rsid w:val="003577E0"/>
    <w:rsid w:val="00366475"/>
    <w:rsid w:val="003673DE"/>
    <w:rsid w:val="0037570E"/>
    <w:rsid w:val="00380084"/>
    <w:rsid w:val="0038013D"/>
    <w:rsid w:val="00384736"/>
    <w:rsid w:val="00385165"/>
    <w:rsid w:val="00393850"/>
    <w:rsid w:val="0039421B"/>
    <w:rsid w:val="0039464D"/>
    <w:rsid w:val="00396ED3"/>
    <w:rsid w:val="003A546E"/>
    <w:rsid w:val="003A6E38"/>
    <w:rsid w:val="003B4DF6"/>
    <w:rsid w:val="003B680B"/>
    <w:rsid w:val="003B7C21"/>
    <w:rsid w:val="003B7D75"/>
    <w:rsid w:val="003C6044"/>
    <w:rsid w:val="003D3873"/>
    <w:rsid w:val="003D4D9D"/>
    <w:rsid w:val="003D6AEE"/>
    <w:rsid w:val="003E0F69"/>
    <w:rsid w:val="003E76B5"/>
    <w:rsid w:val="00402627"/>
    <w:rsid w:val="00404D05"/>
    <w:rsid w:val="00405232"/>
    <w:rsid w:val="004155CC"/>
    <w:rsid w:val="00420E10"/>
    <w:rsid w:val="00421ECB"/>
    <w:rsid w:val="0042335D"/>
    <w:rsid w:val="00423EFE"/>
    <w:rsid w:val="00430A50"/>
    <w:rsid w:val="004327E9"/>
    <w:rsid w:val="0043498F"/>
    <w:rsid w:val="004519F3"/>
    <w:rsid w:val="00452BE2"/>
    <w:rsid w:val="00460E7D"/>
    <w:rsid w:val="004623E6"/>
    <w:rsid w:val="00465E43"/>
    <w:rsid w:val="00471FCB"/>
    <w:rsid w:val="00475EAF"/>
    <w:rsid w:val="00480E92"/>
    <w:rsid w:val="0048395A"/>
    <w:rsid w:val="004935DF"/>
    <w:rsid w:val="00496B74"/>
    <w:rsid w:val="004A1927"/>
    <w:rsid w:val="004A2A73"/>
    <w:rsid w:val="004A7A94"/>
    <w:rsid w:val="004C61DD"/>
    <w:rsid w:val="004D3CEF"/>
    <w:rsid w:val="004E123E"/>
    <w:rsid w:val="004F1D9E"/>
    <w:rsid w:val="004F606F"/>
    <w:rsid w:val="004F61C7"/>
    <w:rsid w:val="00505D34"/>
    <w:rsid w:val="00511D8A"/>
    <w:rsid w:val="0051252E"/>
    <w:rsid w:val="0051372C"/>
    <w:rsid w:val="005138EB"/>
    <w:rsid w:val="005150EF"/>
    <w:rsid w:val="0052459A"/>
    <w:rsid w:val="00526E74"/>
    <w:rsid w:val="00530303"/>
    <w:rsid w:val="00530435"/>
    <w:rsid w:val="00530ABD"/>
    <w:rsid w:val="00531519"/>
    <w:rsid w:val="00531756"/>
    <w:rsid w:val="005328FC"/>
    <w:rsid w:val="005364E9"/>
    <w:rsid w:val="005410A5"/>
    <w:rsid w:val="00544CA3"/>
    <w:rsid w:val="0055078C"/>
    <w:rsid w:val="00550A9F"/>
    <w:rsid w:val="005522EA"/>
    <w:rsid w:val="00553BC0"/>
    <w:rsid w:val="005549CD"/>
    <w:rsid w:val="00554EC5"/>
    <w:rsid w:val="00564660"/>
    <w:rsid w:val="00570A35"/>
    <w:rsid w:val="0057733F"/>
    <w:rsid w:val="0058249F"/>
    <w:rsid w:val="00582C4F"/>
    <w:rsid w:val="00584E32"/>
    <w:rsid w:val="00587375"/>
    <w:rsid w:val="005926D3"/>
    <w:rsid w:val="00595216"/>
    <w:rsid w:val="005A0DD7"/>
    <w:rsid w:val="005B75EE"/>
    <w:rsid w:val="005B7706"/>
    <w:rsid w:val="005C50B1"/>
    <w:rsid w:val="005D32DB"/>
    <w:rsid w:val="005E1D3D"/>
    <w:rsid w:val="005E3CE1"/>
    <w:rsid w:val="005F46E7"/>
    <w:rsid w:val="005F6D38"/>
    <w:rsid w:val="0060017E"/>
    <w:rsid w:val="00602448"/>
    <w:rsid w:val="0060549E"/>
    <w:rsid w:val="006075CD"/>
    <w:rsid w:val="00611D12"/>
    <w:rsid w:val="00612188"/>
    <w:rsid w:val="00613882"/>
    <w:rsid w:val="006159AF"/>
    <w:rsid w:val="00620B39"/>
    <w:rsid w:val="00630FF0"/>
    <w:rsid w:val="00632F13"/>
    <w:rsid w:val="0063667D"/>
    <w:rsid w:val="00641465"/>
    <w:rsid w:val="00646503"/>
    <w:rsid w:val="00647BED"/>
    <w:rsid w:val="00651F5B"/>
    <w:rsid w:val="006615A0"/>
    <w:rsid w:val="006656FF"/>
    <w:rsid w:val="006744F6"/>
    <w:rsid w:val="0068484F"/>
    <w:rsid w:val="0068524C"/>
    <w:rsid w:val="00692435"/>
    <w:rsid w:val="00697AEB"/>
    <w:rsid w:val="006A3F00"/>
    <w:rsid w:val="006A597B"/>
    <w:rsid w:val="006B2F1D"/>
    <w:rsid w:val="006C13AD"/>
    <w:rsid w:val="006D677A"/>
    <w:rsid w:val="006E771C"/>
    <w:rsid w:val="006F0D13"/>
    <w:rsid w:val="006F38DF"/>
    <w:rsid w:val="006F4618"/>
    <w:rsid w:val="00700A15"/>
    <w:rsid w:val="007022EC"/>
    <w:rsid w:val="0070563A"/>
    <w:rsid w:val="00714060"/>
    <w:rsid w:val="00723718"/>
    <w:rsid w:val="00730696"/>
    <w:rsid w:val="00731489"/>
    <w:rsid w:val="00737374"/>
    <w:rsid w:val="007503B7"/>
    <w:rsid w:val="00750428"/>
    <w:rsid w:val="007521B0"/>
    <w:rsid w:val="007546BC"/>
    <w:rsid w:val="00756B35"/>
    <w:rsid w:val="007574D3"/>
    <w:rsid w:val="00762614"/>
    <w:rsid w:val="00763269"/>
    <w:rsid w:val="007636E3"/>
    <w:rsid w:val="007664CB"/>
    <w:rsid w:val="00766E9B"/>
    <w:rsid w:val="00770F55"/>
    <w:rsid w:val="00780195"/>
    <w:rsid w:val="00781EC2"/>
    <w:rsid w:val="007850CF"/>
    <w:rsid w:val="00790E04"/>
    <w:rsid w:val="00791F42"/>
    <w:rsid w:val="007958B4"/>
    <w:rsid w:val="007A1CBE"/>
    <w:rsid w:val="007A2E33"/>
    <w:rsid w:val="007B01E0"/>
    <w:rsid w:val="007B137F"/>
    <w:rsid w:val="007B5BDC"/>
    <w:rsid w:val="007C00D7"/>
    <w:rsid w:val="007C4DDE"/>
    <w:rsid w:val="007D045C"/>
    <w:rsid w:val="007D35BE"/>
    <w:rsid w:val="007D7126"/>
    <w:rsid w:val="007E2A45"/>
    <w:rsid w:val="007E7048"/>
    <w:rsid w:val="007F1327"/>
    <w:rsid w:val="007F196E"/>
    <w:rsid w:val="007F358A"/>
    <w:rsid w:val="007F4A8B"/>
    <w:rsid w:val="00806AC6"/>
    <w:rsid w:val="008109FC"/>
    <w:rsid w:val="008141C9"/>
    <w:rsid w:val="008256EF"/>
    <w:rsid w:val="00833B3E"/>
    <w:rsid w:val="00834773"/>
    <w:rsid w:val="00836E8B"/>
    <w:rsid w:val="00840E4C"/>
    <w:rsid w:val="0084669C"/>
    <w:rsid w:val="00853F3E"/>
    <w:rsid w:val="00862F6C"/>
    <w:rsid w:val="00866033"/>
    <w:rsid w:val="00867529"/>
    <w:rsid w:val="00874BD6"/>
    <w:rsid w:val="00876F02"/>
    <w:rsid w:val="00880651"/>
    <w:rsid w:val="00881C8D"/>
    <w:rsid w:val="008853F2"/>
    <w:rsid w:val="00886C01"/>
    <w:rsid w:val="00886C9A"/>
    <w:rsid w:val="00886E9F"/>
    <w:rsid w:val="008935C3"/>
    <w:rsid w:val="008A78D7"/>
    <w:rsid w:val="008B3F6F"/>
    <w:rsid w:val="008C0955"/>
    <w:rsid w:val="008C0E1A"/>
    <w:rsid w:val="008C0FF3"/>
    <w:rsid w:val="008C5A35"/>
    <w:rsid w:val="008C79F8"/>
    <w:rsid w:val="008D1EA6"/>
    <w:rsid w:val="008D3437"/>
    <w:rsid w:val="008E2F23"/>
    <w:rsid w:val="008E54F7"/>
    <w:rsid w:val="008E5627"/>
    <w:rsid w:val="008F10E7"/>
    <w:rsid w:val="008F2B54"/>
    <w:rsid w:val="009022A8"/>
    <w:rsid w:val="009068C1"/>
    <w:rsid w:val="00910207"/>
    <w:rsid w:val="00915563"/>
    <w:rsid w:val="009219A7"/>
    <w:rsid w:val="009301C4"/>
    <w:rsid w:val="009320A5"/>
    <w:rsid w:val="0093259A"/>
    <w:rsid w:val="00957EB4"/>
    <w:rsid w:val="0096166E"/>
    <w:rsid w:val="00971549"/>
    <w:rsid w:val="0097257F"/>
    <w:rsid w:val="00974547"/>
    <w:rsid w:val="00982BA6"/>
    <w:rsid w:val="00985739"/>
    <w:rsid w:val="00985E71"/>
    <w:rsid w:val="0099430E"/>
    <w:rsid w:val="009A486F"/>
    <w:rsid w:val="009C3A8B"/>
    <w:rsid w:val="009C5553"/>
    <w:rsid w:val="009D359D"/>
    <w:rsid w:val="009E558A"/>
    <w:rsid w:val="009F220D"/>
    <w:rsid w:val="009F256F"/>
    <w:rsid w:val="00A019FA"/>
    <w:rsid w:val="00A1109B"/>
    <w:rsid w:val="00A12BA4"/>
    <w:rsid w:val="00A14942"/>
    <w:rsid w:val="00A21E9C"/>
    <w:rsid w:val="00A22324"/>
    <w:rsid w:val="00A23009"/>
    <w:rsid w:val="00A2341C"/>
    <w:rsid w:val="00A31E84"/>
    <w:rsid w:val="00A32F74"/>
    <w:rsid w:val="00A34440"/>
    <w:rsid w:val="00A42766"/>
    <w:rsid w:val="00A42D1C"/>
    <w:rsid w:val="00A50B3A"/>
    <w:rsid w:val="00A53759"/>
    <w:rsid w:val="00A54818"/>
    <w:rsid w:val="00A54C3B"/>
    <w:rsid w:val="00A55896"/>
    <w:rsid w:val="00A576C2"/>
    <w:rsid w:val="00A64698"/>
    <w:rsid w:val="00A731E2"/>
    <w:rsid w:val="00A74F0B"/>
    <w:rsid w:val="00A76B0A"/>
    <w:rsid w:val="00A86BB3"/>
    <w:rsid w:val="00A86EA2"/>
    <w:rsid w:val="00A90AED"/>
    <w:rsid w:val="00A9374B"/>
    <w:rsid w:val="00A94A98"/>
    <w:rsid w:val="00AA5130"/>
    <w:rsid w:val="00AA79F4"/>
    <w:rsid w:val="00AB3625"/>
    <w:rsid w:val="00AB5DCE"/>
    <w:rsid w:val="00AD669C"/>
    <w:rsid w:val="00AD7471"/>
    <w:rsid w:val="00AE5100"/>
    <w:rsid w:val="00AF07C6"/>
    <w:rsid w:val="00AF71F9"/>
    <w:rsid w:val="00B1574D"/>
    <w:rsid w:val="00B15DB8"/>
    <w:rsid w:val="00B30940"/>
    <w:rsid w:val="00B32330"/>
    <w:rsid w:val="00B4072F"/>
    <w:rsid w:val="00B5080F"/>
    <w:rsid w:val="00B517DC"/>
    <w:rsid w:val="00B5205E"/>
    <w:rsid w:val="00B607D7"/>
    <w:rsid w:val="00B62A39"/>
    <w:rsid w:val="00B62E91"/>
    <w:rsid w:val="00B630CE"/>
    <w:rsid w:val="00B673D2"/>
    <w:rsid w:val="00B74B0C"/>
    <w:rsid w:val="00B83687"/>
    <w:rsid w:val="00B87674"/>
    <w:rsid w:val="00B92228"/>
    <w:rsid w:val="00BA17F3"/>
    <w:rsid w:val="00BB1973"/>
    <w:rsid w:val="00BB4AF5"/>
    <w:rsid w:val="00BB4C3F"/>
    <w:rsid w:val="00BC39E3"/>
    <w:rsid w:val="00BC76A0"/>
    <w:rsid w:val="00BE0AC0"/>
    <w:rsid w:val="00BF2FFA"/>
    <w:rsid w:val="00BF32A6"/>
    <w:rsid w:val="00BF419F"/>
    <w:rsid w:val="00C131D7"/>
    <w:rsid w:val="00C1659B"/>
    <w:rsid w:val="00C166EB"/>
    <w:rsid w:val="00C169F2"/>
    <w:rsid w:val="00C26269"/>
    <w:rsid w:val="00C26D8A"/>
    <w:rsid w:val="00C356C6"/>
    <w:rsid w:val="00C37F09"/>
    <w:rsid w:val="00C40D92"/>
    <w:rsid w:val="00C44207"/>
    <w:rsid w:val="00C44CBA"/>
    <w:rsid w:val="00C6378A"/>
    <w:rsid w:val="00C671B0"/>
    <w:rsid w:val="00C70529"/>
    <w:rsid w:val="00C70813"/>
    <w:rsid w:val="00C76E61"/>
    <w:rsid w:val="00C80E99"/>
    <w:rsid w:val="00C85EEE"/>
    <w:rsid w:val="00C92348"/>
    <w:rsid w:val="00C92AC9"/>
    <w:rsid w:val="00C93605"/>
    <w:rsid w:val="00C93C2B"/>
    <w:rsid w:val="00C93C64"/>
    <w:rsid w:val="00CA7CD8"/>
    <w:rsid w:val="00CB1ABA"/>
    <w:rsid w:val="00CB2136"/>
    <w:rsid w:val="00CB368D"/>
    <w:rsid w:val="00CB389C"/>
    <w:rsid w:val="00CB54F4"/>
    <w:rsid w:val="00CB61D2"/>
    <w:rsid w:val="00CB7319"/>
    <w:rsid w:val="00CB7499"/>
    <w:rsid w:val="00CD00DF"/>
    <w:rsid w:val="00CD01D6"/>
    <w:rsid w:val="00CD3659"/>
    <w:rsid w:val="00CD6269"/>
    <w:rsid w:val="00CE12B2"/>
    <w:rsid w:val="00CE1A2D"/>
    <w:rsid w:val="00CE4799"/>
    <w:rsid w:val="00CE64C9"/>
    <w:rsid w:val="00CF3003"/>
    <w:rsid w:val="00CF3101"/>
    <w:rsid w:val="00CF387B"/>
    <w:rsid w:val="00CF6764"/>
    <w:rsid w:val="00CF6B43"/>
    <w:rsid w:val="00D019B4"/>
    <w:rsid w:val="00D02426"/>
    <w:rsid w:val="00D03D03"/>
    <w:rsid w:val="00D07178"/>
    <w:rsid w:val="00D13972"/>
    <w:rsid w:val="00D13AFE"/>
    <w:rsid w:val="00D161B0"/>
    <w:rsid w:val="00D16D97"/>
    <w:rsid w:val="00D21BE9"/>
    <w:rsid w:val="00D30447"/>
    <w:rsid w:val="00D429CC"/>
    <w:rsid w:val="00D43BDA"/>
    <w:rsid w:val="00D45B89"/>
    <w:rsid w:val="00D50589"/>
    <w:rsid w:val="00D573BA"/>
    <w:rsid w:val="00D63118"/>
    <w:rsid w:val="00D7649A"/>
    <w:rsid w:val="00D77BAF"/>
    <w:rsid w:val="00D80580"/>
    <w:rsid w:val="00D868B7"/>
    <w:rsid w:val="00D87A17"/>
    <w:rsid w:val="00D91523"/>
    <w:rsid w:val="00D94DE2"/>
    <w:rsid w:val="00D97409"/>
    <w:rsid w:val="00DA1350"/>
    <w:rsid w:val="00DA1798"/>
    <w:rsid w:val="00DA5475"/>
    <w:rsid w:val="00DA65BE"/>
    <w:rsid w:val="00DB1981"/>
    <w:rsid w:val="00DB328F"/>
    <w:rsid w:val="00DC0FE6"/>
    <w:rsid w:val="00DC1EEF"/>
    <w:rsid w:val="00DC701F"/>
    <w:rsid w:val="00DD5B1A"/>
    <w:rsid w:val="00DE3508"/>
    <w:rsid w:val="00DE4B9E"/>
    <w:rsid w:val="00DF0110"/>
    <w:rsid w:val="00DF45C6"/>
    <w:rsid w:val="00DF5296"/>
    <w:rsid w:val="00E16AF4"/>
    <w:rsid w:val="00E234E8"/>
    <w:rsid w:val="00E24AB2"/>
    <w:rsid w:val="00E24B62"/>
    <w:rsid w:val="00E27CA8"/>
    <w:rsid w:val="00E302DC"/>
    <w:rsid w:val="00E3217A"/>
    <w:rsid w:val="00E36E34"/>
    <w:rsid w:val="00E517E5"/>
    <w:rsid w:val="00E530A6"/>
    <w:rsid w:val="00E53262"/>
    <w:rsid w:val="00E57C92"/>
    <w:rsid w:val="00E57F48"/>
    <w:rsid w:val="00E6116E"/>
    <w:rsid w:val="00E65A0D"/>
    <w:rsid w:val="00E677B1"/>
    <w:rsid w:val="00E67E41"/>
    <w:rsid w:val="00E74DE8"/>
    <w:rsid w:val="00E75A00"/>
    <w:rsid w:val="00E775AA"/>
    <w:rsid w:val="00E929FE"/>
    <w:rsid w:val="00E93E7F"/>
    <w:rsid w:val="00E9406A"/>
    <w:rsid w:val="00E96960"/>
    <w:rsid w:val="00EA07CE"/>
    <w:rsid w:val="00EA5748"/>
    <w:rsid w:val="00EA5770"/>
    <w:rsid w:val="00EB0E54"/>
    <w:rsid w:val="00EB34AE"/>
    <w:rsid w:val="00EB3F44"/>
    <w:rsid w:val="00EC01AE"/>
    <w:rsid w:val="00EC1E76"/>
    <w:rsid w:val="00EC2728"/>
    <w:rsid w:val="00EC35CE"/>
    <w:rsid w:val="00EE2979"/>
    <w:rsid w:val="00EF375C"/>
    <w:rsid w:val="00EF3881"/>
    <w:rsid w:val="00EF4042"/>
    <w:rsid w:val="00EF5284"/>
    <w:rsid w:val="00F0033B"/>
    <w:rsid w:val="00F00985"/>
    <w:rsid w:val="00F01C84"/>
    <w:rsid w:val="00F04AA2"/>
    <w:rsid w:val="00F04B0C"/>
    <w:rsid w:val="00F06DA7"/>
    <w:rsid w:val="00F12E8A"/>
    <w:rsid w:val="00F17447"/>
    <w:rsid w:val="00F25C97"/>
    <w:rsid w:val="00F345D0"/>
    <w:rsid w:val="00F42D20"/>
    <w:rsid w:val="00F443CD"/>
    <w:rsid w:val="00F57A8B"/>
    <w:rsid w:val="00F62DFF"/>
    <w:rsid w:val="00F648F9"/>
    <w:rsid w:val="00F71467"/>
    <w:rsid w:val="00F72944"/>
    <w:rsid w:val="00F73847"/>
    <w:rsid w:val="00F80455"/>
    <w:rsid w:val="00F80811"/>
    <w:rsid w:val="00F83744"/>
    <w:rsid w:val="00F927E2"/>
    <w:rsid w:val="00FA1DAB"/>
    <w:rsid w:val="00FA4AA6"/>
    <w:rsid w:val="00FB1BBA"/>
    <w:rsid w:val="00FB75BC"/>
    <w:rsid w:val="00FC0ADD"/>
    <w:rsid w:val="00FC4330"/>
    <w:rsid w:val="00FD1B94"/>
    <w:rsid w:val="00FD3E61"/>
    <w:rsid w:val="00FE1FBC"/>
    <w:rsid w:val="00FE34E4"/>
    <w:rsid w:val="00FE4DB0"/>
    <w:rsid w:val="00FF2146"/>
    <w:rsid w:val="00FF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22584"/>
  <w15:chartTrackingRefBased/>
  <w15:docId w15:val="{72BFD6AF-7919-5846-8BAD-42A8E57F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96E"/>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53BC0"/>
    <w:rPr>
      <w:sz w:val="16"/>
      <w:szCs w:val="16"/>
    </w:rPr>
  </w:style>
  <w:style w:type="paragraph" w:styleId="CommentText">
    <w:name w:val="annotation text"/>
    <w:basedOn w:val="Normal"/>
    <w:link w:val="CommentTextChar"/>
    <w:uiPriority w:val="99"/>
    <w:unhideWhenUsed/>
    <w:rsid w:val="00553BC0"/>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553BC0"/>
    <w:rPr>
      <w:sz w:val="20"/>
      <w:szCs w:val="20"/>
    </w:rPr>
  </w:style>
  <w:style w:type="paragraph" w:styleId="BalloonText">
    <w:name w:val="Balloon Text"/>
    <w:basedOn w:val="Normal"/>
    <w:link w:val="BalloonTextChar"/>
    <w:uiPriority w:val="99"/>
    <w:semiHidden/>
    <w:unhideWhenUsed/>
    <w:rsid w:val="00553BC0"/>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553BC0"/>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553BC0"/>
    <w:pPr>
      <w:spacing w:after="0"/>
    </w:pPr>
    <w:rPr>
      <w:b/>
      <w:bCs/>
    </w:rPr>
  </w:style>
  <w:style w:type="character" w:customStyle="1" w:styleId="CommentSubjectChar">
    <w:name w:val="Comment Subject Char"/>
    <w:basedOn w:val="CommentTextChar"/>
    <w:link w:val="CommentSubject"/>
    <w:uiPriority w:val="99"/>
    <w:semiHidden/>
    <w:rsid w:val="00553BC0"/>
    <w:rPr>
      <w:b/>
      <w:bCs/>
      <w:sz w:val="20"/>
      <w:szCs w:val="20"/>
    </w:rPr>
  </w:style>
  <w:style w:type="paragraph" w:styleId="NormalWeb">
    <w:name w:val="Normal (Web)"/>
    <w:basedOn w:val="Normal"/>
    <w:uiPriority w:val="99"/>
    <w:unhideWhenUsed/>
    <w:rsid w:val="0042335D"/>
    <w:pPr>
      <w:spacing w:before="100" w:beforeAutospacing="1" w:after="100" w:afterAutospacing="1"/>
    </w:pPr>
    <w:rPr>
      <w:lang w:eastAsia="en-US"/>
    </w:rPr>
  </w:style>
  <w:style w:type="character" w:customStyle="1" w:styleId="apple-converted-space">
    <w:name w:val="apple-converted-space"/>
    <w:basedOn w:val="DefaultParagraphFont"/>
    <w:rsid w:val="00480E92"/>
  </w:style>
  <w:style w:type="paragraph" w:styleId="FootnoteText">
    <w:name w:val="footnote text"/>
    <w:basedOn w:val="Normal"/>
    <w:link w:val="FootnoteTextChar"/>
    <w:uiPriority w:val="99"/>
    <w:unhideWhenUsed/>
    <w:rsid w:val="00AD7471"/>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AD7471"/>
    <w:rPr>
      <w:sz w:val="20"/>
      <w:szCs w:val="20"/>
    </w:rPr>
  </w:style>
  <w:style w:type="character" w:styleId="FootnoteReference">
    <w:name w:val="footnote reference"/>
    <w:basedOn w:val="DefaultParagraphFont"/>
    <w:uiPriority w:val="99"/>
    <w:semiHidden/>
    <w:unhideWhenUsed/>
    <w:rsid w:val="00AD7471"/>
    <w:rPr>
      <w:vertAlign w:val="superscript"/>
    </w:rPr>
  </w:style>
  <w:style w:type="paragraph" w:styleId="Revision">
    <w:name w:val="Revision"/>
    <w:hidden/>
    <w:uiPriority w:val="99"/>
    <w:semiHidden/>
    <w:rsid w:val="001B2104"/>
  </w:style>
  <w:style w:type="paragraph" w:styleId="Footer">
    <w:name w:val="footer"/>
    <w:basedOn w:val="Normal"/>
    <w:link w:val="FooterChar"/>
    <w:uiPriority w:val="99"/>
    <w:unhideWhenUsed/>
    <w:rsid w:val="009C5553"/>
    <w:pPr>
      <w:tabs>
        <w:tab w:val="center" w:pos="4513"/>
        <w:tab w:val="right" w:pos="9026"/>
      </w:tabs>
    </w:pPr>
  </w:style>
  <w:style w:type="character" w:customStyle="1" w:styleId="FooterChar">
    <w:name w:val="Footer Char"/>
    <w:basedOn w:val="DefaultParagraphFont"/>
    <w:link w:val="Footer"/>
    <w:uiPriority w:val="99"/>
    <w:rsid w:val="009C5553"/>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9C5553"/>
  </w:style>
  <w:style w:type="character" w:styleId="Emphasis">
    <w:name w:val="Emphasis"/>
    <w:basedOn w:val="DefaultParagraphFont"/>
    <w:uiPriority w:val="20"/>
    <w:qFormat/>
    <w:rsid w:val="00F443CD"/>
    <w:rPr>
      <w:i/>
      <w:iCs/>
    </w:rPr>
  </w:style>
  <w:style w:type="paragraph" w:customStyle="1" w:styleId="u-mb-2">
    <w:name w:val="u-mb-2"/>
    <w:basedOn w:val="Normal"/>
    <w:rsid w:val="00DD5B1A"/>
    <w:pPr>
      <w:spacing w:before="100" w:beforeAutospacing="1" w:after="100" w:afterAutospacing="1"/>
    </w:pPr>
  </w:style>
  <w:style w:type="character" w:customStyle="1" w:styleId="authorsname">
    <w:name w:val="authors__name"/>
    <w:basedOn w:val="DefaultParagraphFont"/>
    <w:rsid w:val="00DD5B1A"/>
  </w:style>
  <w:style w:type="character" w:customStyle="1" w:styleId="markd5pk0yz9o">
    <w:name w:val="markd5pk0yz9o"/>
    <w:basedOn w:val="DefaultParagraphFont"/>
    <w:rsid w:val="00C131D7"/>
  </w:style>
  <w:style w:type="character" w:customStyle="1" w:styleId="markb9qzssli4">
    <w:name w:val="markb9qzssli4"/>
    <w:basedOn w:val="DefaultParagraphFont"/>
    <w:rsid w:val="00C131D7"/>
  </w:style>
  <w:style w:type="character" w:customStyle="1" w:styleId="markjwd412ztg">
    <w:name w:val="markjwd412ztg"/>
    <w:basedOn w:val="DefaultParagraphFont"/>
    <w:rsid w:val="00C131D7"/>
  </w:style>
  <w:style w:type="character" w:customStyle="1" w:styleId="mark2vzjyinek">
    <w:name w:val="mark2vzjyinek"/>
    <w:basedOn w:val="DefaultParagraphFont"/>
    <w:rsid w:val="00C131D7"/>
  </w:style>
  <w:style w:type="character" w:customStyle="1" w:styleId="mark3qxocb17d">
    <w:name w:val="mark3qxocb17d"/>
    <w:basedOn w:val="DefaultParagraphFont"/>
    <w:rsid w:val="00C131D7"/>
  </w:style>
  <w:style w:type="character" w:customStyle="1" w:styleId="mark5cskn5x3i">
    <w:name w:val="mark5cskn5x3i"/>
    <w:basedOn w:val="DefaultParagraphFont"/>
    <w:rsid w:val="00C131D7"/>
  </w:style>
  <w:style w:type="character" w:customStyle="1" w:styleId="markx0vgz8do6">
    <w:name w:val="markx0vgz8do6"/>
    <w:basedOn w:val="DefaultParagraphFont"/>
    <w:rsid w:val="00C131D7"/>
  </w:style>
  <w:style w:type="character" w:customStyle="1" w:styleId="markmsri0qm81">
    <w:name w:val="markmsri0qm81"/>
    <w:basedOn w:val="DefaultParagraphFont"/>
    <w:rsid w:val="00C131D7"/>
  </w:style>
  <w:style w:type="character" w:customStyle="1" w:styleId="markj1h6jkpf8">
    <w:name w:val="markj1h6jkpf8"/>
    <w:basedOn w:val="DefaultParagraphFont"/>
    <w:rsid w:val="00C13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65149">
      <w:bodyDiv w:val="1"/>
      <w:marLeft w:val="0"/>
      <w:marRight w:val="0"/>
      <w:marTop w:val="0"/>
      <w:marBottom w:val="0"/>
      <w:divBdr>
        <w:top w:val="none" w:sz="0" w:space="0" w:color="auto"/>
        <w:left w:val="none" w:sz="0" w:space="0" w:color="auto"/>
        <w:bottom w:val="none" w:sz="0" w:space="0" w:color="auto"/>
        <w:right w:val="none" w:sz="0" w:space="0" w:color="auto"/>
      </w:divBdr>
    </w:div>
    <w:div w:id="230580632">
      <w:bodyDiv w:val="1"/>
      <w:marLeft w:val="0"/>
      <w:marRight w:val="0"/>
      <w:marTop w:val="0"/>
      <w:marBottom w:val="0"/>
      <w:divBdr>
        <w:top w:val="none" w:sz="0" w:space="0" w:color="auto"/>
        <w:left w:val="none" w:sz="0" w:space="0" w:color="auto"/>
        <w:bottom w:val="none" w:sz="0" w:space="0" w:color="auto"/>
        <w:right w:val="none" w:sz="0" w:space="0" w:color="auto"/>
      </w:divBdr>
    </w:div>
    <w:div w:id="237330910">
      <w:bodyDiv w:val="1"/>
      <w:marLeft w:val="0"/>
      <w:marRight w:val="0"/>
      <w:marTop w:val="0"/>
      <w:marBottom w:val="0"/>
      <w:divBdr>
        <w:top w:val="none" w:sz="0" w:space="0" w:color="auto"/>
        <w:left w:val="none" w:sz="0" w:space="0" w:color="auto"/>
        <w:bottom w:val="none" w:sz="0" w:space="0" w:color="auto"/>
        <w:right w:val="none" w:sz="0" w:space="0" w:color="auto"/>
      </w:divBdr>
    </w:div>
    <w:div w:id="254435973">
      <w:bodyDiv w:val="1"/>
      <w:marLeft w:val="0"/>
      <w:marRight w:val="0"/>
      <w:marTop w:val="0"/>
      <w:marBottom w:val="0"/>
      <w:divBdr>
        <w:top w:val="none" w:sz="0" w:space="0" w:color="auto"/>
        <w:left w:val="none" w:sz="0" w:space="0" w:color="auto"/>
        <w:bottom w:val="none" w:sz="0" w:space="0" w:color="auto"/>
        <w:right w:val="none" w:sz="0" w:space="0" w:color="auto"/>
      </w:divBdr>
      <w:divsChild>
        <w:div w:id="895505906">
          <w:marLeft w:val="0"/>
          <w:marRight w:val="0"/>
          <w:marTop w:val="0"/>
          <w:marBottom w:val="0"/>
          <w:divBdr>
            <w:top w:val="none" w:sz="0" w:space="0" w:color="auto"/>
            <w:left w:val="none" w:sz="0" w:space="0" w:color="auto"/>
            <w:bottom w:val="none" w:sz="0" w:space="0" w:color="auto"/>
            <w:right w:val="none" w:sz="0" w:space="0" w:color="auto"/>
          </w:divBdr>
          <w:divsChild>
            <w:div w:id="1294601838">
              <w:marLeft w:val="0"/>
              <w:marRight w:val="0"/>
              <w:marTop w:val="0"/>
              <w:marBottom w:val="0"/>
              <w:divBdr>
                <w:top w:val="none" w:sz="0" w:space="0" w:color="auto"/>
                <w:left w:val="none" w:sz="0" w:space="0" w:color="auto"/>
                <w:bottom w:val="none" w:sz="0" w:space="0" w:color="auto"/>
                <w:right w:val="none" w:sz="0" w:space="0" w:color="auto"/>
              </w:divBdr>
              <w:divsChild>
                <w:div w:id="1148866361">
                  <w:marLeft w:val="0"/>
                  <w:marRight w:val="0"/>
                  <w:marTop w:val="0"/>
                  <w:marBottom w:val="0"/>
                  <w:divBdr>
                    <w:top w:val="none" w:sz="0" w:space="0" w:color="auto"/>
                    <w:left w:val="none" w:sz="0" w:space="0" w:color="auto"/>
                    <w:bottom w:val="none" w:sz="0" w:space="0" w:color="auto"/>
                    <w:right w:val="none" w:sz="0" w:space="0" w:color="auto"/>
                  </w:divBdr>
                </w:div>
              </w:divsChild>
            </w:div>
            <w:div w:id="1245723583">
              <w:marLeft w:val="0"/>
              <w:marRight w:val="0"/>
              <w:marTop w:val="0"/>
              <w:marBottom w:val="0"/>
              <w:divBdr>
                <w:top w:val="none" w:sz="0" w:space="0" w:color="auto"/>
                <w:left w:val="none" w:sz="0" w:space="0" w:color="auto"/>
                <w:bottom w:val="none" w:sz="0" w:space="0" w:color="auto"/>
                <w:right w:val="none" w:sz="0" w:space="0" w:color="auto"/>
              </w:divBdr>
              <w:divsChild>
                <w:div w:id="59231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6077">
          <w:marLeft w:val="0"/>
          <w:marRight w:val="0"/>
          <w:marTop w:val="0"/>
          <w:marBottom w:val="0"/>
          <w:divBdr>
            <w:top w:val="none" w:sz="0" w:space="0" w:color="auto"/>
            <w:left w:val="none" w:sz="0" w:space="0" w:color="auto"/>
            <w:bottom w:val="none" w:sz="0" w:space="0" w:color="auto"/>
            <w:right w:val="none" w:sz="0" w:space="0" w:color="auto"/>
          </w:divBdr>
          <w:divsChild>
            <w:div w:id="447938774">
              <w:marLeft w:val="0"/>
              <w:marRight w:val="0"/>
              <w:marTop w:val="0"/>
              <w:marBottom w:val="0"/>
              <w:divBdr>
                <w:top w:val="none" w:sz="0" w:space="0" w:color="auto"/>
                <w:left w:val="none" w:sz="0" w:space="0" w:color="auto"/>
                <w:bottom w:val="none" w:sz="0" w:space="0" w:color="auto"/>
                <w:right w:val="none" w:sz="0" w:space="0" w:color="auto"/>
              </w:divBdr>
              <w:divsChild>
                <w:div w:id="8707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280623">
      <w:bodyDiv w:val="1"/>
      <w:marLeft w:val="0"/>
      <w:marRight w:val="0"/>
      <w:marTop w:val="0"/>
      <w:marBottom w:val="0"/>
      <w:divBdr>
        <w:top w:val="none" w:sz="0" w:space="0" w:color="auto"/>
        <w:left w:val="none" w:sz="0" w:space="0" w:color="auto"/>
        <w:bottom w:val="none" w:sz="0" w:space="0" w:color="auto"/>
        <w:right w:val="none" w:sz="0" w:space="0" w:color="auto"/>
      </w:divBdr>
    </w:div>
    <w:div w:id="358505726">
      <w:bodyDiv w:val="1"/>
      <w:marLeft w:val="0"/>
      <w:marRight w:val="0"/>
      <w:marTop w:val="0"/>
      <w:marBottom w:val="0"/>
      <w:divBdr>
        <w:top w:val="none" w:sz="0" w:space="0" w:color="auto"/>
        <w:left w:val="none" w:sz="0" w:space="0" w:color="auto"/>
        <w:bottom w:val="none" w:sz="0" w:space="0" w:color="auto"/>
        <w:right w:val="none" w:sz="0" w:space="0" w:color="auto"/>
      </w:divBdr>
    </w:div>
    <w:div w:id="418254011">
      <w:bodyDiv w:val="1"/>
      <w:marLeft w:val="0"/>
      <w:marRight w:val="0"/>
      <w:marTop w:val="0"/>
      <w:marBottom w:val="0"/>
      <w:divBdr>
        <w:top w:val="none" w:sz="0" w:space="0" w:color="auto"/>
        <w:left w:val="none" w:sz="0" w:space="0" w:color="auto"/>
        <w:bottom w:val="none" w:sz="0" w:space="0" w:color="auto"/>
        <w:right w:val="none" w:sz="0" w:space="0" w:color="auto"/>
      </w:divBdr>
    </w:div>
    <w:div w:id="434176830">
      <w:bodyDiv w:val="1"/>
      <w:marLeft w:val="0"/>
      <w:marRight w:val="0"/>
      <w:marTop w:val="0"/>
      <w:marBottom w:val="0"/>
      <w:divBdr>
        <w:top w:val="none" w:sz="0" w:space="0" w:color="auto"/>
        <w:left w:val="none" w:sz="0" w:space="0" w:color="auto"/>
        <w:bottom w:val="none" w:sz="0" w:space="0" w:color="auto"/>
        <w:right w:val="none" w:sz="0" w:space="0" w:color="auto"/>
      </w:divBdr>
    </w:div>
    <w:div w:id="435369070">
      <w:bodyDiv w:val="1"/>
      <w:marLeft w:val="0"/>
      <w:marRight w:val="0"/>
      <w:marTop w:val="0"/>
      <w:marBottom w:val="0"/>
      <w:divBdr>
        <w:top w:val="none" w:sz="0" w:space="0" w:color="auto"/>
        <w:left w:val="none" w:sz="0" w:space="0" w:color="auto"/>
        <w:bottom w:val="none" w:sz="0" w:space="0" w:color="auto"/>
        <w:right w:val="none" w:sz="0" w:space="0" w:color="auto"/>
      </w:divBdr>
    </w:div>
    <w:div w:id="473446415">
      <w:bodyDiv w:val="1"/>
      <w:marLeft w:val="0"/>
      <w:marRight w:val="0"/>
      <w:marTop w:val="0"/>
      <w:marBottom w:val="0"/>
      <w:divBdr>
        <w:top w:val="none" w:sz="0" w:space="0" w:color="auto"/>
        <w:left w:val="none" w:sz="0" w:space="0" w:color="auto"/>
        <w:bottom w:val="none" w:sz="0" w:space="0" w:color="auto"/>
        <w:right w:val="none" w:sz="0" w:space="0" w:color="auto"/>
      </w:divBdr>
    </w:div>
    <w:div w:id="626742768">
      <w:bodyDiv w:val="1"/>
      <w:marLeft w:val="0"/>
      <w:marRight w:val="0"/>
      <w:marTop w:val="0"/>
      <w:marBottom w:val="0"/>
      <w:divBdr>
        <w:top w:val="none" w:sz="0" w:space="0" w:color="auto"/>
        <w:left w:val="none" w:sz="0" w:space="0" w:color="auto"/>
        <w:bottom w:val="none" w:sz="0" w:space="0" w:color="auto"/>
        <w:right w:val="none" w:sz="0" w:space="0" w:color="auto"/>
      </w:divBdr>
      <w:divsChild>
        <w:div w:id="1626690623">
          <w:marLeft w:val="0"/>
          <w:marRight w:val="0"/>
          <w:marTop w:val="0"/>
          <w:marBottom w:val="0"/>
          <w:divBdr>
            <w:top w:val="none" w:sz="0" w:space="0" w:color="auto"/>
            <w:left w:val="none" w:sz="0" w:space="0" w:color="auto"/>
            <w:bottom w:val="none" w:sz="0" w:space="0" w:color="auto"/>
            <w:right w:val="none" w:sz="0" w:space="0" w:color="auto"/>
          </w:divBdr>
          <w:divsChild>
            <w:div w:id="818233961">
              <w:marLeft w:val="0"/>
              <w:marRight w:val="0"/>
              <w:marTop w:val="0"/>
              <w:marBottom w:val="0"/>
              <w:divBdr>
                <w:top w:val="none" w:sz="0" w:space="0" w:color="auto"/>
                <w:left w:val="none" w:sz="0" w:space="0" w:color="auto"/>
                <w:bottom w:val="none" w:sz="0" w:space="0" w:color="auto"/>
                <w:right w:val="none" w:sz="0" w:space="0" w:color="auto"/>
              </w:divBdr>
              <w:divsChild>
                <w:div w:id="856390756">
                  <w:marLeft w:val="0"/>
                  <w:marRight w:val="0"/>
                  <w:marTop w:val="0"/>
                  <w:marBottom w:val="0"/>
                  <w:divBdr>
                    <w:top w:val="none" w:sz="0" w:space="0" w:color="auto"/>
                    <w:left w:val="none" w:sz="0" w:space="0" w:color="auto"/>
                    <w:bottom w:val="none" w:sz="0" w:space="0" w:color="auto"/>
                    <w:right w:val="none" w:sz="0" w:space="0" w:color="auto"/>
                  </w:divBdr>
                  <w:divsChild>
                    <w:div w:id="15644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154413">
      <w:bodyDiv w:val="1"/>
      <w:marLeft w:val="0"/>
      <w:marRight w:val="0"/>
      <w:marTop w:val="0"/>
      <w:marBottom w:val="0"/>
      <w:divBdr>
        <w:top w:val="none" w:sz="0" w:space="0" w:color="auto"/>
        <w:left w:val="none" w:sz="0" w:space="0" w:color="auto"/>
        <w:bottom w:val="none" w:sz="0" w:space="0" w:color="auto"/>
        <w:right w:val="none" w:sz="0" w:space="0" w:color="auto"/>
      </w:divBdr>
    </w:div>
    <w:div w:id="726225891">
      <w:bodyDiv w:val="1"/>
      <w:marLeft w:val="0"/>
      <w:marRight w:val="0"/>
      <w:marTop w:val="0"/>
      <w:marBottom w:val="0"/>
      <w:divBdr>
        <w:top w:val="none" w:sz="0" w:space="0" w:color="auto"/>
        <w:left w:val="none" w:sz="0" w:space="0" w:color="auto"/>
        <w:bottom w:val="none" w:sz="0" w:space="0" w:color="auto"/>
        <w:right w:val="none" w:sz="0" w:space="0" w:color="auto"/>
      </w:divBdr>
    </w:div>
    <w:div w:id="747313781">
      <w:bodyDiv w:val="1"/>
      <w:marLeft w:val="0"/>
      <w:marRight w:val="0"/>
      <w:marTop w:val="0"/>
      <w:marBottom w:val="0"/>
      <w:divBdr>
        <w:top w:val="none" w:sz="0" w:space="0" w:color="auto"/>
        <w:left w:val="none" w:sz="0" w:space="0" w:color="auto"/>
        <w:bottom w:val="none" w:sz="0" w:space="0" w:color="auto"/>
        <w:right w:val="none" w:sz="0" w:space="0" w:color="auto"/>
      </w:divBdr>
      <w:divsChild>
        <w:div w:id="1178811277">
          <w:marLeft w:val="0"/>
          <w:marRight w:val="0"/>
          <w:marTop w:val="0"/>
          <w:marBottom w:val="0"/>
          <w:divBdr>
            <w:top w:val="none" w:sz="0" w:space="0" w:color="auto"/>
            <w:left w:val="none" w:sz="0" w:space="0" w:color="auto"/>
            <w:bottom w:val="none" w:sz="0" w:space="0" w:color="auto"/>
            <w:right w:val="none" w:sz="0" w:space="0" w:color="auto"/>
          </w:divBdr>
          <w:divsChild>
            <w:div w:id="1478836711">
              <w:marLeft w:val="0"/>
              <w:marRight w:val="0"/>
              <w:marTop w:val="0"/>
              <w:marBottom w:val="0"/>
              <w:divBdr>
                <w:top w:val="none" w:sz="0" w:space="0" w:color="auto"/>
                <w:left w:val="none" w:sz="0" w:space="0" w:color="auto"/>
                <w:bottom w:val="none" w:sz="0" w:space="0" w:color="auto"/>
                <w:right w:val="none" w:sz="0" w:space="0" w:color="auto"/>
              </w:divBdr>
              <w:divsChild>
                <w:div w:id="20918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736691">
      <w:bodyDiv w:val="1"/>
      <w:marLeft w:val="0"/>
      <w:marRight w:val="0"/>
      <w:marTop w:val="0"/>
      <w:marBottom w:val="0"/>
      <w:divBdr>
        <w:top w:val="none" w:sz="0" w:space="0" w:color="auto"/>
        <w:left w:val="none" w:sz="0" w:space="0" w:color="auto"/>
        <w:bottom w:val="none" w:sz="0" w:space="0" w:color="auto"/>
        <w:right w:val="none" w:sz="0" w:space="0" w:color="auto"/>
      </w:divBdr>
    </w:div>
    <w:div w:id="810094237">
      <w:bodyDiv w:val="1"/>
      <w:marLeft w:val="0"/>
      <w:marRight w:val="0"/>
      <w:marTop w:val="0"/>
      <w:marBottom w:val="0"/>
      <w:divBdr>
        <w:top w:val="none" w:sz="0" w:space="0" w:color="auto"/>
        <w:left w:val="none" w:sz="0" w:space="0" w:color="auto"/>
        <w:bottom w:val="none" w:sz="0" w:space="0" w:color="auto"/>
        <w:right w:val="none" w:sz="0" w:space="0" w:color="auto"/>
      </w:divBdr>
    </w:div>
    <w:div w:id="816804325">
      <w:bodyDiv w:val="1"/>
      <w:marLeft w:val="0"/>
      <w:marRight w:val="0"/>
      <w:marTop w:val="0"/>
      <w:marBottom w:val="0"/>
      <w:divBdr>
        <w:top w:val="none" w:sz="0" w:space="0" w:color="auto"/>
        <w:left w:val="none" w:sz="0" w:space="0" w:color="auto"/>
        <w:bottom w:val="none" w:sz="0" w:space="0" w:color="auto"/>
        <w:right w:val="none" w:sz="0" w:space="0" w:color="auto"/>
      </w:divBdr>
      <w:divsChild>
        <w:div w:id="246814526">
          <w:marLeft w:val="0"/>
          <w:marRight w:val="0"/>
          <w:marTop w:val="0"/>
          <w:marBottom w:val="0"/>
          <w:divBdr>
            <w:top w:val="none" w:sz="0" w:space="0" w:color="auto"/>
            <w:left w:val="none" w:sz="0" w:space="0" w:color="auto"/>
            <w:bottom w:val="none" w:sz="0" w:space="0" w:color="auto"/>
            <w:right w:val="none" w:sz="0" w:space="0" w:color="auto"/>
          </w:divBdr>
          <w:divsChild>
            <w:div w:id="103774630">
              <w:marLeft w:val="0"/>
              <w:marRight w:val="0"/>
              <w:marTop w:val="0"/>
              <w:marBottom w:val="0"/>
              <w:divBdr>
                <w:top w:val="none" w:sz="0" w:space="0" w:color="auto"/>
                <w:left w:val="none" w:sz="0" w:space="0" w:color="auto"/>
                <w:bottom w:val="none" w:sz="0" w:space="0" w:color="auto"/>
                <w:right w:val="none" w:sz="0" w:space="0" w:color="auto"/>
              </w:divBdr>
              <w:divsChild>
                <w:div w:id="173041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18080">
      <w:bodyDiv w:val="1"/>
      <w:marLeft w:val="0"/>
      <w:marRight w:val="0"/>
      <w:marTop w:val="0"/>
      <w:marBottom w:val="0"/>
      <w:divBdr>
        <w:top w:val="none" w:sz="0" w:space="0" w:color="auto"/>
        <w:left w:val="none" w:sz="0" w:space="0" w:color="auto"/>
        <w:bottom w:val="none" w:sz="0" w:space="0" w:color="auto"/>
        <w:right w:val="none" w:sz="0" w:space="0" w:color="auto"/>
      </w:divBdr>
    </w:div>
    <w:div w:id="879627241">
      <w:bodyDiv w:val="1"/>
      <w:marLeft w:val="0"/>
      <w:marRight w:val="0"/>
      <w:marTop w:val="0"/>
      <w:marBottom w:val="0"/>
      <w:divBdr>
        <w:top w:val="none" w:sz="0" w:space="0" w:color="auto"/>
        <w:left w:val="none" w:sz="0" w:space="0" w:color="auto"/>
        <w:bottom w:val="none" w:sz="0" w:space="0" w:color="auto"/>
        <w:right w:val="none" w:sz="0" w:space="0" w:color="auto"/>
      </w:divBdr>
      <w:divsChild>
        <w:div w:id="35083728">
          <w:marLeft w:val="0"/>
          <w:marRight w:val="0"/>
          <w:marTop w:val="0"/>
          <w:marBottom w:val="0"/>
          <w:divBdr>
            <w:top w:val="none" w:sz="0" w:space="0" w:color="auto"/>
            <w:left w:val="none" w:sz="0" w:space="0" w:color="auto"/>
            <w:bottom w:val="none" w:sz="0" w:space="0" w:color="auto"/>
            <w:right w:val="none" w:sz="0" w:space="0" w:color="auto"/>
          </w:divBdr>
          <w:divsChild>
            <w:div w:id="251940603">
              <w:marLeft w:val="0"/>
              <w:marRight w:val="0"/>
              <w:marTop w:val="0"/>
              <w:marBottom w:val="0"/>
              <w:divBdr>
                <w:top w:val="none" w:sz="0" w:space="0" w:color="auto"/>
                <w:left w:val="none" w:sz="0" w:space="0" w:color="auto"/>
                <w:bottom w:val="none" w:sz="0" w:space="0" w:color="auto"/>
                <w:right w:val="none" w:sz="0" w:space="0" w:color="auto"/>
              </w:divBdr>
              <w:divsChild>
                <w:div w:id="1996252030">
                  <w:marLeft w:val="0"/>
                  <w:marRight w:val="0"/>
                  <w:marTop w:val="0"/>
                  <w:marBottom w:val="0"/>
                  <w:divBdr>
                    <w:top w:val="none" w:sz="0" w:space="0" w:color="auto"/>
                    <w:left w:val="none" w:sz="0" w:space="0" w:color="auto"/>
                    <w:bottom w:val="none" w:sz="0" w:space="0" w:color="auto"/>
                    <w:right w:val="none" w:sz="0" w:space="0" w:color="auto"/>
                  </w:divBdr>
                  <w:divsChild>
                    <w:div w:id="24353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927370">
      <w:bodyDiv w:val="1"/>
      <w:marLeft w:val="0"/>
      <w:marRight w:val="0"/>
      <w:marTop w:val="0"/>
      <w:marBottom w:val="0"/>
      <w:divBdr>
        <w:top w:val="none" w:sz="0" w:space="0" w:color="auto"/>
        <w:left w:val="none" w:sz="0" w:space="0" w:color="auto"/>
        <w:bottom w:val="none" w:sz="0" w:space="0" w:color="auto"/>
        <w:right w:val="none" w:sz="0" w:space="0" w:color="auto"/>
      </w:divBdr>
      <w:divsChild>
        <w:div w:id="256718603">
          <w:marLeft w:val="0"/>
          <w:marRight w:val="0"/>
          <w:marTop w:val="0"/>
          <w:marBottom w:val="0"/>
          <w:divBdr>
            <w:top w:val="none" w:sz="0" w:space="0" w:color="auto"/>
            <w:left w:val="none" w:sz="0" w:space="0" w:color="auto"/>
            <w:bottom w:val="none" w:sz="0" w:space="0" w:color="auto"/>
            <w:right w:val="none" w:sz="0" w:space="0" w:color="auto"/>
          </w:divBdr>
          <w:divsChild>
            <w:div w:id="1345396365">
              <w:marLeft w:val="0"/>
              <w:marRight w:val="0"/>
              <w:marTop w:val="0"/>
              <w:marBottom w:val="0"/>
              <w:divBdr>
                <w:top w:val="none" w:sz="0" w:space="0" w:color="auto"/>
                <w:left w:val="none" w:sz="0" w:space="0" w:color="auto"/>
                <w:bottom w:val="none" w:sz="0" w:space="0" w:color="auto"/>
                <w:right w:val="none" w:sz="0" w:space="0" w:color="auto"/>
              </w:divBdr>
              <w:divsChild>
                <w:div w:id="2759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18795">
      <w:bodyDiv w:val="1"/>
      <w:marLeft w:val="0"/>
      <w:marRight w:val="0"/>
      <w:marTop w:val="0"/>
      <w:marBottom w:val="0"/>
      <w:divBdr>
        <w:top w:val="none" w:sz="0" w:space="0" w:color="auto"/>
        <w:left w:val="none" w:sz="0" w:space="0" w:color="auto"/>
        <w:bottom w:val="none" w:sz="0" w:space="0" w:color="auto"/>
        <w:right w:val="none" w:sz="0" w:space="0" w:color="auto"/>
      </w:divBdr>
    </w:div>
    <w:div w:id="958955351">
      <w:bodyDiv w:val="1"/>
      <w:marLeft w:val="0"/>
      <w:marRight w:val="0"/>
      <w:marTop w:val="0"/>
      <w:marBottom w:val="0"/>
      <w:divBdr>
        <w:top w:val="none" w:sz="0" w:space="0" w:color="auto"/>
        <w:left w:val="none" w:sz="0" w:space="0" w:color="auto"/>
        <w:bottom w:val="none" w:sz="0" w:space="0" w:color="auto"/>
        <w:right w:val="none" w:sz="0" w:space="0" w:color="auto"/>
      </w:divBdr>
      <w:divsChild>
        <w:div w:id="699360838">
          <w:marLeft w:val="0"/>
          <w:marRight w:val="0"/>
          <w:marTop w:val="0"/>
          <w:marBottom w:val="0"/>
          <w:divBdr>
            <w:top w:val="none" w:sz="0" w:space="0" w:color="auto"/>
            <w:left w:val="none" w:sz="0" w:space="0" w:color="auto"/>
            <w:bottom w:val="none" w:sz="0" w:space="0" w:color="auto"/>
            <w:right w:val="none" w:sz="0" w:space="0" w:color="auto"/>
          </w:divBdr>
          <w:divsChild>
            <w:div w:id="1315380120">
              <w:marLeft w:val="0"/>
              <w:marRight w:val="0"/>
              <w:marTop w:val="0"/>
              <w:marBottom w:val="0"/>
              <w:divBdr>
                <w:top w:val="none" w:sz="0" w:space="0" w:color="auto"/>
                <w:left w:val="none" w:sz="0" w:space="0" w:color="auto"/>
                <w:bottom w:val="none" w:sz="0" w:space="0" w:color="auto"/>
                <w:right w:val="none" w:sz="0" w:space="0" w:color="auto"/>
              </w:divBdr>
              <w:divsChild>
                <w:div w:id="6924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2571">
      <w:bodyDiv w:val="1"/>
      <w:marLeft w:val="0"/>
      <w:marRight w:val="0"/>
      <w:marTop w:val="0"/>
      <w:marBottom w:val="0"/>
      <w:divBdr>
        <w:top w:val="none" w:sz="0" w:space="0" w:color="auto"/>
        <w:left w:val="none" w:sz="0" w:space="0" w:color="auto"/>
        <w:bottom w:val="none" w:sz="0" w:space="0" w:color="auto"/>
        <w:right w:val="none" w:sz="0" w:space="0" w:color="auto"/>
      </w:divBdr>
      <w:divsChild>
        <w:div w:id="2069913625">
          <w:marLeft w:val="0"/>
          <w:marRight w:val="0"/>
          <w:marTop w:val="0"/>
          <w:marBottom w:val="0"/>
          <w:divBdr>
            <w:top w:val="none" w:sz="0" w:space="0" w:color="auto"/>
            <w:left w:val="none" w:sz="0" w:space="0" w:color="auto"/>
            <w:bottom w:val="none" w:sz="0" w:space="0" w:color="auto"/>
            <w:right w:val="none" w:sz="0" w:space="0" w:color="auto"/>
          </w:divBdr>
          <w:divsChild>
            <w:div w:id="332688331">
              <w:marLeft w:val="0"/>
              <w:marRight w:val="0"/>
              <w:marTop w:val="0"/>
              <w:marBottom w:val="0"/>
              <w:divBdr>
                <w:top w:val="none" w:sz="0" w:space="0" w:color="auto"/>
                <w:left w:val="none" w:sz="0" w:space="0" w:color="auto"/>
                <w:bottom w:val="none" w:sz="0" w:space="0" w:color="auto"/>
                <w:right w:val="none" w:sz="0" w:space="0" w:color="auto"/>
              </w:divBdr>
              <w:divsChild>
                <w:div w:id="114085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96980">
      <w:bodyDiv w:val="1"/>
      <w:marLeft w:val="0"/>
      <w:marRight w:val="0"/>
      <w:marTop w:val="0"/>
      <w:marBottom w:val="0"/>
      <w:divBdr>
        <w:top w:val="none" w:sz="0" w:space="0" w:color="auto"/>
        <w:left w:val="none" w:sz="0" w:space="0" w:color="auto"/>
        <w:bottom w:val="none" w:sz="0" w:space="0" w:color="auto"/>
        <w:right w:val="none" w:sz="0" w:space="0" w:color="auto"/>
      </w:divBdr>
    </w:div>
    <w:div w:id="1124694566">
      <w:bodyDiv w:val="1"/>
      <w:marLeft w:val="0"/>
      <w:marRight w:val="0"/>
      <w:marTop w:val="0"/>
      <w:marBottom w:val="0"/>
      <w:divBdr>
        <w:top w:val="none" w:sz="0" w:space="0" w:color="auto"/>
        <w:left w:val="none" w:sz="0" w:space="0" w:color="auto"/>
        <w:bottom w:val="none" w:sz="0" w:space="0" w:color="auto"/>
        <w:right w:val="none" w:sz="0" w:space="0" w:color="auto"/>
      </w:divBdr>
    </w:div>
    <w:div w:id="1133789787">
      <w:bodyDiv w:val="1"/>
      <w:marLeft w:val="0"/>
      <w:marRight w:val="0"/>
      <w:marTop w:val="0"/>
      <w:marBottom w:val="0"/>
      <w:divBdr>
        <w:top w:val="none" w:sz="0" w:space="0" w:color="auto"/>
        <w:left w:val="none" w:sz="0" w:space="0" w:color="auto"/>
        <w:bottom w:val="none" w:sz="0" w:space="0" w:color="auto"/>
        <w:right w:val="none" w:sz="0" w:space="0" w:color="auto"/>
      </w:divBdr>
    </w:div>
    <w:div w:id="1171412709">
      <w:bodyDiv w:val="1"/>
      <w:marLeft w:val="0"/>
      <w:marRight w:val="0"/>
      <w:marTop w:val="0"/>
      <w:marBottom w:val="0"/>
      <w:divBdr>
        <w:top w:val="none" w:sz="0" w:space="0" w:color="auto"/>
        <w:left w:val="none" w:sz="0" w:space="0" w:color="auto"/>
        <w:bottom w:val="none" w:sz="0" w:space="0" w:color="auto"/>
        <w:right w:val="none" w:sz="0" w:space="0" w:color="auto"/>
      </w:divBdr>
    </w:div>
    <w:div w:id="1201551215">
      <w:bodyDiv w:val="1"/>
      <w:marLeft w:val="0"/>
      <w:marRight w:val="0"/>
      <w:marTop w:val="0"/>
      <w:marBottom w:val="0"/>
      <w:divBdr>
        <w:top w:val="none" w:sz="0" w:space="0" w:color="auto"/>
        <w:left w:val="none" w:sz="0" w:space="0" w:color="auto"/>
        <w:bottom w:val="none" w:sz="0" w:space="0" w:color="auto"/>
        <w:right w:val="none" w:sz="0" w:space="0" w:color="auto"/>
      </w:divBdr>
      <w:divsChild>
        <w:div w:id="1793791516">
          <w:marLeft w:val="0"/>
          <w:marRight w:val="0"/>
          <w:marTop w:val="0"/>
          <w:marBottom w:val="0"/>
          <w:divBdr>
            <w:top w:val="none" w:sz="0" w:space="0" w:color="auto"/>
            <w:left w:val="none" w:sz="0" w:space="0" w:color="auto"/>
            <w:bottom w:val="none" w:sz="0" w:space="0" w:color="auto"/>
            <w:right w:val="none" w:sz="0" w:space="0" w:color="auto"/>
          </w:divBdr>
          <w:divsChild>
            <w:div w:id="620920300">
              <w:marLeft w:val="0"/>
              <w:marRight w:val="0"/>
              <w:marTop w:val="0"/>
              <w:marBottom w:val="0"/>
              <w:divBdr>
                <w:top w:val="none" w:sz="0" w:space="0" w:color="auto"/>
                <w:left w:val="none" w:sz="0" w:space="0" w:color="auto"/>
                <w:bottom w:val="none" w:sz="0" w:space="0" w:color="auto"/>
                <w:right w:val="none" w:sz="0" w:space="0" w:color="auto"/>
              </w:divBdr>
              <w:divsChild>
                <w:div w:id="134336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388268">
      <w:bodyDiv w:val="1"/>
      <w:marLeft w:val="0"/>
      <w:marRight w:val="0"/>
      <w:marTop w:val="0"/>
      <w:marBottom w:val="0"/>
      <w:divBdr>
        <w:top w:val="none" w:sz="0" w:space="0" w:color="auto"/>
        <w:left w:val="none" w:sz="0" w:space="0" w:color="auto"/>
        <w:bottom w:val="none" w:sz="0" w:space="0" w:color="auto"/>
        <w:right w:val="none" w:sz="0" w:space="0" w:color="auto"/>
      </w:divBdr>
    </w:div>
    <w:div w:id="1221599911">
      <w:bodyDiv w:val="1"/>
      <w:marLeft w:val="0"/>
      <w:marRight w:val="0"/>
      <w:marTop w:val="0"/>
      <w:marBottom w:val="0"/>
      <w:divBdr>
        <w:top w:val="none" w:sz="0" w:space="0" w:color="auto"/>
        <w:left w:val="none" w:sz="0" w:space="0" w:color="auto"/>
        <w:bottom w:val="none" w:sz="0" w:space="0" w:color="auto"/>
        <w:right w:val="none" w:sz="0" w:space="0" w:color="auto"/>
      </w:divBdr>
    </w:div>
    <w:div w:id="1337726845">
      <w:bodyDiv w:val="1"/>
      <w:marLeft w:val="0"/>
      <w:marRight w:val="0"/>
      <w:marTop w:val="0"/>
      <w:marBottom w:val="0"/>
      <w:divBdr>
        <w:top w:val="none" w:sz="0" w:space="0" w:color="auto"/>
        <w:left w:val="none" w:sz="0" w:space="0" w:color="auto"/>
        <w:bottom w:val="none" w:sz="0" w:space="0" w:color="auto"/>
        <w:right w:val="none" w:sz="0" w:space="0" w:color="auto"/>
      </w:divBdr>
    </w:div>
    <w:div w:id="1370761065">
      <w:bodyDiv w:val="1"/>
      <w:marLeft w:val="0"/>
      <w:marRight w:val="0"/>
      <w:marTop w:val="0"/>
      <w:marBottom w:val="0"/>
      <w:divBdr>
        <w:top w:val="none" w:sz="0" w:space="0" w:color="auto"/>
        <w:left w:val="none" w:sz="0" w:space="0" w:color="auto"/>
        <w:bottom w:val="none" w:sz="0" w:space="0" w:color="auto"/>
        <w:right w:val="none" w:sz="0" w:space="0" w:color="auto"/>
      </w:divBdr>
    </w:div>
    <w:div w:id="1387996560">
      <w:bodyDiv w:val="1"/>
      <w:marLeft w:val="0"/>
      <w:marRight w:val="0"/>
      <w:marTop w:val="0"/>
      <w:marBottom w:val="0"/>
      <w:divBdr>
        <w:top w:val="none" w:sz="0" w:space="0" w:color="auto"/>
        <w:left w:val="none" w:sz="0" w:space="0" w:color="auto"/>
        <w:bottom w:val="none" w:sz="0" w:space="0" w:color="auto"/>
        <w:right w:val="none" w:sz="0" w:space="0" w:color="auto"/>
      </w:divBdr>
    </w:div>
    <w:div w:id="1482233829">
      <w:bodyDiv w:val="1"/>
      <w:marLeft w:val="0"/>
      <w:marRight w:val="0"/>
      <w:marTop w:val="0"/>
      <w:marBottom w:val="0"/>
      <w:divBdr>
        <w:top w:val="none" w:sz="0" w:space="0" w:color="auto"/>
        <w:left w:val="none" w:sz="0" w:space="0" w:color="auto"/>
        <w:bottom w:val="none" w:sz="0" w:space="0" w:color="auto"/>
        <w:right w:val="none" w:sz="0" w:space="0" w:color="auto"/>
      </w:divBdr>
      <w:divsChild>
        <w:div w:id="1491947701">
          <w:marLeft w:val="0"/>
          <w:marRight w:val="0"/>
          <w:marTop w:val="0"/>
          <w:marBottom w:val="0"/>
          <w:divBdr>
            <w:top w:val="none" w:sz="0" w:space="0" w:color="auto"/>
            <w:left w:val="none" w:sz="0" w:space="0" w:color="auto"/>
            <w:bottom w:val="none" w:sz="0" w:space="0" w:color="auto"/>
            <w:right w:val="none" w:sz="0" w:space="0" w:color="auto"/>
          </w:divBdr>
          <w:divsChild>
            <w:div w:id="1443458655">
              <w:marLeft w:val="0"/>
              <w:marRight w:val="0"/>
              <w:marTop w:val="0"/>
              <w:marBottom w:val="0"/>
              <w:divBdr>
                <w:top w:val="none" w:sz="0" w:space="0" w:color="auto"/>
                <w:left w:val="none" w:sz="0" w:space="0" w:color="auto"/>
                <w:bottom w:val="none" w:sz="0" w:space="0" w:color="auto"/>
                <w:right w:val="none" w:sz="0" w:space="0" w:color="auto"/>
              </w:divBdr>
              <w:divsChild>
                <w:div w:id="7432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140477">
      <w:bodyDiv w:val="1"/>
      <w:marLeft w:val="0"/>
      <w:marRight w:val="0"/>
      <w:marTop w:val="0"/>
      <w:marBottom w:val="0"/>
      <w:divBdr>
        <w:top w:val="none" w:sz="0" w:space="0" w:color="auto"/>
        <w:left w:val="none" w:sz="0" w:space="0" w:color="auto"/>
        <w:bottom w:val="none" w:sz="0" w:space="0" w:color="auto"/>
        <w:right w:val="none" w:sz="0" w:space="0" w:color="auto"/>
      </w:divBdr>
    </w:div>
    <w:div w:id="1519808317">
      <w:bodyDiv w:val="1"/>
      <w:marLeft w:val="0"/>
      <w:marRight w:val="0"/>
      <w:marTop w:val="0"/>
      <w:marBottom w:val="0"/>
      <w:divBdr>
        <w:top w:val="none" w:sz="0" w:space="0" w:color="auto"/>
        <w:left w:val="none" w:sz="0" w:space="0" w:color="auto"/>
        <w:bottom w:val="none" w:sz="0" w:space="0" w:color="auto"/>
        <w:right w:val="none" w:sz="0" w:space="0" w:color="auto"/>
      </w:divBdr>
    </w:div>
    <w:div w:id="1551380349">
      <w:bodyDiv w:val="1"/>
      <w:marLeft w:val="0"/>
      <w:marRight w:val="0"/>
      <w:marTop w:val="0"/>
      <w:marBottom w:val="0"/>
      <w:divBdr>
        <w:top w:val="none" w:sz="0" w:space="0" w:color="auto"/>
        <w:left w:val="none" w:sz="0" w:space="0" w:color="auto"/>
        <w:bottom w:val="none" w:sz="0" w:space="0" w:color="auto"/>
        <w:right w:val="none" w:sz="0" w:space="0" w:color="auto"/>
      </w:divBdr>
    </w:div>
    <w:div w:id="1566720283">
      <w:bodyDiv w:val="1"/>
      <w:marLeft w:val="0"/>
      <w:marRight w:val="0"/>
      <w:marTop w:val="0"/>
      <w:marBottom w:val="0"/>
      <w:divBdr>
        <w:top w:val="none" w:sz="0" w:space="0" w:color="auto"/>
        <w:left w:val="none" w:sz="0" w:space="0" w:color="auto"/>
        <w:bottom w:val="none" w:sz="0" w:space="0" w:color="auto"/>
        <w:right w:val="none" w:sz="0" w:space="0" w:color="auto"/>
      </w:divBdr>
    </w:div>
    <w:div w:id="1574003988">
      <w:bodyDiv w:val="1"/>
      <w:marLeft w:val="0"/>
      <w:marRight w:val="0"/>
      <w:marTop w:val="0"/>
      <w:marBottom w:val="0"/>
      <w:divBdr>
        <w:top w:val="none" w:sz="0" w:space="0" w:color="auto"/>
        <w:left w:val="none" w:sz="0" w:space="0" w:color="auto"/>
        <w:bottom w:val="none" w:sz="0" w:space="0" w:color="auto"/>
        <w:right w:val="none" w:sz="0" w:space="0" w:color="auto"/>
      </w:divBdr>
    </w:div>
    <w:div w:id="1602642756">
      <w:bodyDiv w:val="1"/>
      <w:marLeft w:val="0"/>
      <w:marRight w:val="0"/>
      <w:marTop w:val="0"/>
      <w:marBottom w:val="0"/>
      <w:divBdr>
        <w:top w:val="none" w:sz="0" w:space="0" w:color="auto"/>
        <w:left w:val="none" w:sz="0" w:space="0" w:color="auto"/>
        <w:bottom w:val="none" w:sz="0" w:space="0" w:color="auto"/>
        <w:right w:val="none" w:sz="0" w:space="0" w:color="auto"/>
      </w:divBdr>
    </w:div>
    <w:div w:id="1634864543">
      <w:bodyDiv w:val="1"/>
      <w:marLeft w:val="0"/>
      <w:marRight w:val="0"/>
      <w:marTop w:val="0"/>
      <w:marBottom w:val="0"/>
      <w:divBdr>
        <w:top w:val="none" w:sz="0" w:space="0" w:color="auto"/>
        <w:left w:val="none" w:sz="0" w:space="0" w:color="auto"/>
        <w:bottom w:val="none" w:sz="0" w:space="0" w:color="auto"/>
        <w:right w:val="none" w:sz="0" w:space="0" w:color="auto"/>
      </w:divBdr>
    </w:div>
    <w:div w:id="1643193069">
      <w:bodyDiv w:val="1"/>
      <w:marLeft w:val="0"/>
      <w:marRight w:val="0"/>
      <w:marTop w:val="0"/>
      <w:marBottom w:val="0"/>
      <w:divBdr>
        <w:top w:val="none" w:sz="0" w:space="0" w:color="auto"/>
        <w:left w:val="none" w:sz="0" w:space="0" w:color="auto"/>
        <w:bottom w:val="none" w:sz="0" w:space="0" w:color="auto"/>
        <w:right w:val="none" w:sz="0" w:space="0" w:color="auto"/>
      </w:divBdr>
    </w:div>
    <w:div w:id="1680817193">
      <w:bodyDiv w:val="1"/>
      <w:marLeft w:val="0"/>
      <w:marRight w:val="0"/>
      <w:marTop w:val="0"/>
      <w:marBottom w:val="0"/>
      <w:divBdr>
        <w:top w:val="none" w:sz="0" w:space="0" w:color="auto"/>
        <w:left w:val="none" w:sz="0" w:space="0" w:color="auto"/>
        <w:bottom w:val="none" w:sz="0" w:space="0" w:color="auto"/>
        <w:right w:val="none" w:sz="0" w:space="0" w:color="auto"/>
      </w:divBdr>
      <w:divsChild>
        <w:div w:id="816266547">
          <w:marLeft w:val="0"/>
          <w:marRight w:val="0"/>
          <w:marTop w:val="0"/>
          <w:marBottom w:val="0"/>
          <w:divBdr>
            <w:top w:val="none" w:sz="0" w:space="0" w:color="auto"/>
            <w:left w:val="none" w:sz="0" w:space="0" w:color="auto"/>
            <w:bottom w:val="none" w:sz="0" w:space="0" w:color="auto"/>
            <w:right w:val="none" w:sz="0" w:space="0" w:color="auto"/>
          </w:divBdr>
        </w:div>
      </w:divsChild>
    </w:div>
    <w:div w:id="1694577808">
      <w:bodyDiv w:val="1"/>
      <w:marLeft w:val="0"/>
      <w:marRight w:val="0"/>
      <w:marTop w:val="0"/>
      <w:marBottom w:val="0"/>
      <w:divBdr>
        <w:top w:val="none" w:sz="0" w:space="0" w:color="auto"/>
        <w:left w:val="none" w:sz="0" w:space="0" w:color="auto"/>
        <w:bottom w:val="none" w:sz="0" w:space="0" w:color="auto"/>
        <w:right w:val="none" w:sz="0" w:space="0" w:color="auto"/>
      </w:divBdr>
      <w:divsChild>
        <w:div w:id="520441000">
          <w:marLeft w:val="0"/>
          <w:marRight w:val="0"/>
          <w:marTop w:val="0"/>
          <w:marBottom w:val="0"/>
          <w:divBdr>
            <w:top w:val="none" w:sz="0" w:space="0" w:color="auto"/>
            <w:left w:val="none" w:sz="0" w:space="0" w:color="auto"/>
            <w:bottom w:val="none" w:sz="0" w:space="0" w:color="auto"/>
            <w:right w:val="none" w:sz="0" w:space="0" w:color="auto"/>
          </w:divBdr>
          <w:divsChild>
            <w:div w:id="1661226284">
              <w:marLeft w:val="0"/>
              <w:marRight w:val="0"/>
              <w:marTop w:val="0"/>
              <w:marBottom w:val="0"/>
              <w:divBdr>
                <w:top w:val="none" w:sz="0" w:space="0" w:color="auto"/>
                <w:left w:val="none" w:sz="0" w:space="0" w:color="auto"/>
                <w:bottom w:val="none" w:sz="0" w:space="0" w:color="auto"/>
                <w:right w:val="none" w:sz="0" w:space="0" w:color="auto"/>
              </w:divBdr>
              <w:divsChild>
                <w:div w:id="1473333195">
                  <w:marLeft w:val="0"/>
                  <w:marRight w:val="0"/>
                  <w:marTop w:val="0"/>
                  <w:marBottom w:val="0"/>
                  <w:divBdr>
                    <w:top w:val="none" w:sz="0" w:space="0" w:color="auto"/>
                    <w:left w:val="none" w:sz="0" w:space="0" w:color="auto"/>
                    <w:bottom w:val="none" w:sz="0" w:space="0" w:color="auto"/>
                    <w:right w:val="none" w:sz="0" w:space="0" w:color="auto"/>
                  </w:divBdr>
                  <w:divsChild>
                    <w:div w:id="13079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357808">
      <w:bodyDiv w:val="1"/>
      <w:marLeft w:val="0"/>
      <w:marRight w:val="0"/>
      <w:marTop w:val="0"/>
      <w:marBottom w:val="0"/>
      <w:divBdr>
        <w:top w:val="none" w:sz="0" w:space="0" w:color="auto"/>
        <w:left w:val="none" w:sz="0" w:space="0" w:color="auto"/>
        <w:bottom w:val="none" w:sz="0" w:space="0" w:color="auto"/>
        <w:right w:val="none" w:sz="0" w:space="0" w:color="auto"/>
      </w:divBdr>
    </w:div>
    <w:div w:id="1804499130">
      <w:bodyDiv w:val="1"/>
      <w:marLeft w:val="0"/>
      <w:marRight w:val="0"/>
      <w:marTop w:val="0"/>
      <w:marBottom w:val="0"/>
      <w:divBdr>
        <w:top w:val="none" w:sz="0" w:space="0" w:color="auto"/>
        <w:left w:val="none" w:sz="0" w:space="0" w:color="auto"/>
        <w:bottom w:val="none" w:sz="0" w:space="0" w:color="auto"/>
        <w:right w:val="none" w:sz="0" w:space="0" w:color="auto"/>
      </w:divBdr>
    </w:div>
    <w:div w:id="1833445364">
      <w:bodyDiv w:val="1"/>
      <w:marLeft w:val="0"/>
      <w:marRight w:val="0"/>
      <w:marTop w:val="0"/>
      <w:marBottom w:val="0"/>
      <w:divBdr>
        <w:top w:val="none" w:sz="0" w:space="0" w:color="auto"/>
        <w:left w:val="none" w:sz="0" w:space="0" w:color="auto"/>
        <w:bottom w:val="none" w:sz="0" w:space="0" w:color="auto"/>
        <w:right w:val="none" w:sz="0" w:space="0" w:color="auto"/>
      </w:divBdr>
    </w:div>
    <w:div w:id="1844470442">
      <w:bodyDiv w:val="1"/>
      <w:marLeft w:val="0"/>
      <w:marRight w:val="0"/>
      <w:marTop w:val="0"/>
      <w:marBottom w:val="0"/>
      <w:divBdr>
        <w:top w:val="none" w:sz="0" w:space="0" w:color="auto"/>
        <w:left w:val="none" w:sz="0" w:space="0" w:color="auto"/>
        <w:bottom w:val="none" w:sz="0" w:space="0" w:color="auto"/>
        <w:right w:val="none" w:sz="0" w:space="0" w:color="auto"/>
      </w:divBdr>
      <w:divsChild>
        <w:div w:id="884681453">
          <w:marLeft w:val="0"/>
          <w:marRight w:val="0"/>
          <w:marTop w:val="0"/>
          <w:marBottom w:val="0"/>
          <w:divBdr>
            <w:top w:val="none" w:sz="0" w:space="0" w:color="auto"/>
            <w:left w:val="none" w:sz="0" w:space="0" w:color="auto"/>
            <w:bottom w:val="none" w:sz="0" w:space="0" w:color="auto"/>
            <w:right w:val="none" w:sz="0" w:space="0" w:color="auto"/>
          </w:divBdr>
          <w:divsChild>
            <w:div w:id="189804425">
              <w:marLeft w:val="0"/>
              <w:marRight w:val="0"/>
              <w:marTop w:val="0"/>
              <w:marBottom w:val="0"/>
              <w:divBdr>
                <w:top w:val="none" w:sz="0" w:space="0" w:color="auto"/>
                <w:left w:val="none" w:sz="0" w:space="0" w:color="auto"/>
                <w:bottom w:val="none" w:sz="0" w:space="0" w:color="auto"/>
                <w:right w:val="none" w:sz="0" w:space="0" w:color="auto"/>
              </w:divBdr>
              <w:divsChild>
                <w:div w:id="15025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6108">
      <w:bodyDiv w:val="1"/>
      <w:marLeft w:val="0"/>
      <w:marRight w:val="0"/>
      <w:marTop w:val="0"/>
      <w:marBottom w:val="0"/>
      <w:divBdr>
        <w:top w:val="none" w:sz="0" w:space="0" w:color="auto"/>
        <w:left w:val="none" w:sz="0" w:space="0" w:color="auto"/>
        <w:bottom w:val="none" w:sz="0" w:space="0" w:color="auto"/>
        <w:right w:val="none" w:sz="0" w:space="0" w:color="auto"/>
      </w:divBdr>
      <w:divsChild>
        <w:div w:id="379980987">
          <w:marLeft w:val="0"/>
          <w:marRight w:val="0"/>
          <w:marTop w:val="0"/>
          <w:marBottom w:val="0"/>
          <w:divBdr>
            <w:top w:val="none" w:sz="0" w:space="0" w:color="auto"/>
            <w:left w:val="none" w:sz="0" w:space="0" w:color="auto"/>
            <w:bottom w:val="none" w:sz="0" w:space="0" w:color="auto"/>
            <w:right w:val="none" w:sz="0" w:space="0" w:color="auto"/>
          </w:divBdr>
          <w:divsChild>
            <w:div w:id="401562047">
              <w:marLeft w:val="0"/>
              <w:marRight w:val="0"/>
              <w:marTop w:val="0"/>
              <w:marBottom w:val="0"/>
              <w:divBdr>
                <w:top w:val="none" w:sz="0" w:space="0" w:color="auto"/>
                <w:left w:val="none" w:sz="0" w:space="0" w:color="auto"/>
                <w:bottom w:val="none" w:sz="0" w:space="0" w:color="auto"/>
                <w:right w:val="none" w:sz="0" w:space="0" w:color="auto"/>
              </w:divBdr>
              <w:divsChild>
                <w:div w:id="8310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92366">
      <w:bodyDiv w:val="1"/>
      <w:marLeft w:val="0"/>
      <w:marRight w:val="0"/>
      <w:marTop w:val="0"/>
      <w:marBottom w:val="0"/>
      <w:divBdr>
        <w:top w:val="none" w:sz="0" w:space="0" w:color="auto"/>
        <w:left w:val="none" w:sz="0" w:space="0" w:color="auto"/>
        <w:bottom w:val="none" w:sz="0" w:space="0" w:color="auto"/>
        <w:right w:val="none" w:sz="0" w:space="0" w:color="auto"/>
      </w:divBdr>
    </w:div>
    <w:div w:id="1941599326">
      <w:bodyDiv w:val="1"/>
      <w:marLeft w:val="0"/>
      <w:marRight w:val="0"/>
      <w:marTop w:val="0"/>
      <w:marBottom w:val="0"/>
      <w:divBdr>
        <w:top w:val="none" w:sz="0" w:space="0" w:color="auto"/>
        <w:left w:val="none" w:sz="0" w:space="0" w:color="auto"/>
        <w:bottom w:val="none" w:sz="0" w:space="0" w:color="auto"/>
        <w:right w:val="none" w:sz="0" w:space="0" w:color="auto"/>
      </w:divBdr>
    </w:div>
    <w:div w:id="2065982715">
      <w:bodyDiv w:val="1"/>
      <w:marLeft w:val="0"/>
      <w:marRight w:val="0"/>
      <w:marTop w:val="0"/>
      <w:marBottom w:val="0"/>
      <w:divBdr>
        <w:top w:val="none" w:sz="0" w:space="0" w:color="auto"/>
        <w:left w:val="none" w:sz="0" w:space="0" w:color="auto"/>
        <w:bottom w:val="none" w:sz="0" w:space="0" w:color="auto"/>
        <w:right w:val="none" w:sz="0" w:space="0" w:color="auto"/>
      </w:divBdr>
    </w:div>
    <w:div w:id="2134059443">
      <w:bodyDiv w:val="1"/>
      <w:marLeft w:val="0"/>
      <w:marRight w:val="0"/>
      <w:marTop w:val="0"/>
      <w:marBottom w:val="0"/>
      <w:divBdr>
        <w:top w:val="none" w:sz="0" w:space="0" w:color="auto"/>
        <w:left w:val="none" w:sz="0" w:space="0" w:color="auto"/>
        <w:bottom w:val="none" w:sz="0" w:space="0" w:color="auto"/>
        <w:right w:val="none" w:sz="0" w:space="0" w:color="auto"/>
      </w:divBdr>
      <w:divsChild>
        <w:div w:id="1966080677">
          <w:marLeft w:val="0"/>
          <w:marRight w:val="0"/>
          <w:marTop w:val="0"/>
          <w:marBottom w:val="0"/>
          <w:divBdr>
            <w:top w:val="none" w:sz="0" w:space="0" w:color="auto"/>
            <w:left w:val="none" w:sz="0" w:space="0" w:color="auto"/>
            <w:bottom w:val="none" w:sz="0" w:space="0" w:color="auto"/>
            <w:right w:val="none" w:sz="0" w:space="0" w:color="auto"/>
          </w:divBdr>
          <w:divsChild>
            <w:div w:id="1591357136">
              <w:marLeft w:val="0"/>
              <w:marRight w:val="0"/>
              <w:marTop w:val="0"/>
              <w:marBottom w:val="0"/>
              <w:divBdr>
                <w:top w:val="none" w:sz="0" w:space="0" w:color="auto"/>
                <w:left w:val="none" w:sz="0" w:space="0" w:color="auto"/>
                <w:bottom w:val="none" w:sz="0" w:space="0" w:color="auto"/>
                <w:right w:val="none" w:sz="0" w:space="0" w:color="auto"/>
              </w:divBdr>
              <w:divsChild>
                <w:div w:id="9582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FCED6EF3D4374BB9B74718A8B4207A" ma:contentTypeVersion="9" ma:contentTypeDescription="Create a new document." ma:contentTypeScope="" ma:versionID="755dfe3784ac26c645e70bca4a05c607">
  <xsd:schema xmlns:xsd="http://www.w3.org/2001/XMLSchema" xmlns:xs="http://www.w3.org/2001/XMLSchema" xmlns:p="http://schemas.microsoft.com/office/2006/metadata/properties" xmlns:ns3="635be256-1f75-4714-9725-4d3b8af9698b" xmlns:ns4="9c2b565b-8487-4326-be17-b55ba1100b89" targetNamespace="http://schemas.microsoft.com/office/2006/metadata/properties" ma:root="true" ma:fieldsID="c55e197a89b3d8454268563911364d36" ns3:_="" ns4:_="">
    <xsd:import namespace="635be256-1f75-4714-9725-4d3b8af9698b"/>
    <xsd:import namespace="9c2b565b-8487-4326-be17-b55ba1100b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be256-1f75-4714-9725-4d3b8af969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2b565b-8487-4326-be17-b55ba1100b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3A16C8-48C1-43B3-93B3-27DC9BA3B5D9}">
  <ds:schemaRefs>
    <ds:schemaRef ds:uri="http://schemas.microsoft.com/sharepoint/v3/contenttype/forms"/>
  </ds:schemaRefs>
</ds:datastoreItem>
</file>

<file path=customXml/itemProps2.xml><?xml version="1.0" encoding="utf-8"?>
<ds:datastoreItem xmlns:ds="http://schemas.openxmlformats.org/officeDocument/2006/customXml" ds:itemID="{B0A4F405-7BFE-4F46-9533-BBA46FD76D68}">
  <ds:schemaRefs>
    <ds:schemaRef ds:uri="http://schemas.microsoft.com/office/infopath/2007/PartnerControls"/>
    <ds:schemaRef ds:uri="635be256-1f75-4714-9725-4d3b8af9698b"/>
    <ds:schemaRef ds:uri="http://purl.org/dc/elements/1.1/"/>
    <ds:schemaRef ds:uri="http://schemas.microsoft.com/office/2006/metadata/properties"/>
    <ds:schemaRef ds:uri="http://purl.org/dc/terms/"/>
    <ds:schemaRef ds:uri="http://schemas.openxmlformats.org/package/2006/metadata/core-properties"/>
    <ds:schemaRef ds:uri="9c2b565b-8487-4326-be17-b55ba1100b89"/>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F3015432-D8B4-42D5-8746-77FB21E42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be256-1f75-4714-9725-4d3b8af9698b"/>
    <ds:schemaRef ds:uri="9c2b565b-8487-4326-be17-b55ba1100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10690</Words>
  <Characters>60937</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Bradford</dc:creator>
  <cp:keywords/>
  <dc:description/>
  <cp:lastModifiedBy>Aston, Liz</cp:lastModifiedBy>
  <cp:revision>2</cp:revision>
  <cp:lastPrinted>2021-04-27T20:06:00Z</cp:lastPrinted>
  <dcterms:created xsi:type="dcterms:W3CDTF">2022-02-04T21:58:00Z</dcterms:created>
  <dcterms:modified xsi:type="dcterms:W3CDTF">2022-02-04T21:58:00Z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0x01010062FCED6EF3D4374BB9B74718A8B4207A</vt:lpwstr>
  </property>
</Properties>
</file>