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DC035" w14:textId="0595867F" w:rsidR="005C3A9A" w:rsidRDefault="005C3A9A" w:rsidP="005C3A9A">
      <w:pPr>
        <w:rPr>
          <w:b/>
        </w:rPr>
      </w:pPr>
      <w:r>
        <w:rPr>
          <w:b/>
        </w:rPr>
        <w:t xml:space="preserve">Ground Control and Cloud Booths: </w:t>
      </w:r>
      <w:r w:rsidR="00B2408F">
        <w:rPr>
          <w:b/>
        </w:rPr>
        <w:t>Using Dante to b</w:t>
      </w:r>
      <w:r w:rsidRPr="00CB0E7C">
        <w:rPr>
          <w:b/>
        </w:rPr>
        <w:t>reak geographical barriers to music production</w:t>
      </w:r>
    </w:p>
    <w:p w14:paraId="64E39A14" w14:textId="77777777" w:rsidR="005C3A9A" w:rsidRDefault="005C3A9A" w:rsidP="005C3A9A"/>
    <w:p w14:paraId="69A183C7" w14:textId="77777777" w:rsidR="00817767" w:rsidRDefault="00817767" w:rsidP="005C3A9A">
      <w:pPr>
        <w:rPr>
          <w:b/>
        </w:rPr>
      </w:pPr>
    </w:p>
    <w:p w14:paraId="6BB05B9F" w14:textId="55490041" w:rsidR="005C3A9A" w:rsidRDefault="005C3A9A" w:rsidP="00C96B9C">
      <w:r>
        <w:t>This chapter concerns the idea of long-distance, real-time music collaboration in contemporary music production contexts. The practical</w:t>
      </w:r>
      <w:r w:rsidR="00817767">
        <w:t xml:space="preserve"> practical application of the work described in this chapter </w:t>
      </w:r>
      <w:r>
        <w:t>w</w:t>
      </w:r>
      <w:r w:rsidR="00817767">
        <w:t>as</w:t>
      </w:r>
      <w:r>
        <w:t xml:space="preserve"> demonstrated during the keynote performance at </w:t>
      </w:r>
      <w:r w:rsidRPr="00FB1CDA">
        <w:rPr>
          <w:i/>
        </w:rPr>
        <w:t>Innovation in Music 2019</w:t>
      </w:r>
      <w:r>
        <w:t>, hosted by the University of West London (UWL)</w:t>
      </w:r>
      <w:r w:rsidR="00817767">
        <w:t>.</w:t>
      </w:r>
      <w:r>
        <w:t xml:space="preserve"> </w:t>
      </w:r>
      <w:r w:rsidR="00817767">
        <w:t xml:space="preserve">The Innovation In Music Conference bridges academia and the music industry and has been a strong supporter of research into long-distance, real-time performance. Demonstrations have taken place during the 2013 and 2015 conferences that led directly to industry collaboration with audio manufacturers </w:t>
      </w:r>
      <w:proofErr w:type="spellStart"/>
      <w:r w:rsidR="00817767">
        <w:t>Focusrite</w:t>
      </w:r>
      <w:proofErr w:type="spellEnd"/>
      <w:r w:rsidR="00817767">
        <w:t xml:space="preserve"> and </w:t>
      </w:r>
      <w:proofErr w:type="spellStart"/>
      <w:r w:rsidR="00817767">
        <w:t>Audinate</w:t>
      </w:r>
      <w:proofErr w:type="spellEnd"/>
      <w:r w:rsidR="00817767">
        <w:t xml:space="preserve">. </w:t>
      </w:r>
      <w:r>
        <w:t xml:space="preserve">The keynote was the inspiration of Professor Justin Paterson at UWL, allowing the authors </w:t>
      </w:r>
      <w:r w:rsidR="00817767">
        <w:t>to work with</w:t>
      </w:r>
      <w:r>
        <w:t xml:space="preserve"> </w:t>
      </w:r>
      <w:proofErr w:type="spellStart"/>
      <w:r>
        <w:t>Focusrite</w:t>
      </w:r>
      <w:proofErr w:type="spellEnd"/>
      <w:r>
        <w:t xml:space="preserve"> to </w:t>
      </w:r>
      <w:r w:rsidR="00C96B9C">
        <w:t>produce</w:t>
      </w:r>
      <w:r>
        <w:t xml:space="preserve"> a world first for long-distance interactive performance: a method by which commercially available Dante hardware and software can be used to achieve what was previously limited to a research environment.</w:t>
      </w:r>
    </w:p>
    <w:p w14:paraId="72C01C59" w14:textId="77777777" w:rsidR="005C3A9A" w:rsidRPr="00B103FC" w:rsidRDefault="005C3A9A" w:rsidP="005C3A9A">
      <w:pPr>
        <w:rPr>
          <w:b/>
          <w:bCs/>
        </w:rPr>
      </w:pPr>
    </w:p>
    <w:p w14:paraId="4F0C80E3" w14:textId="0B867423" w:rsidR="005C3A9A" w:rsidRDefault="005C3A9A" w:rsidP="005C3A9A">
      <w:r>
        <w:t xml:space="preserve">In 2007, </w:t>
      </w:r>
      <w:proofErr w:type="spellStart"/>
      <w:r>
        <w:t>Renauld</w:t>
      </w:r>
      <w:proofErr w:type="spellEnd"/>
      <w:r>
        <w:t xml:space="preserve">, </w:t>
      </w:r>
      <w:proofErr w:type="spellStart"/>
      <w:r>
        <w:t>Carot</w:t>
      </w:r>
      <w:proofErr w:type="spellEnd"/>
      <w:r>
        <w:t xml:space="preserve"> and </w:t>
      </w:r>
      <w:proofErr w:type="spellStart"/>
      <w:r>
        <w:t>Rebelo</w:t>
      </w:r>
      <w:proofErr w:type="spellEnd"/>
      <w:r>
        <w:t xml:space="preserve"> (pp.131) noted that there are “</w:t>
      </w:r>
      <w:r w:rsidRPr="00EF1AF2">
        <w:t>several technical and cultural barriers that need to be overcome in order to bring networked music performance in the mainstream</w:t>
      </w:r>
      <w:r>
        <w:t xml:space="preserve">”. In the thirteen years since, the networked audio landscape has developed significantly. This </w:t>
      </w:r>
      <w:r w:rsidR="00C96B9C">
        <w:t>chapter</w:t>
      </w:r>
      <w:r>
        <w:t xml:space="preserve"> contributes to both those technical and cultural conversations, addressing two specific areas.</w:t>
      </w:r>
      <w:r w:rsidRPr="00A06775">
        <w:t xml:space="preserve"> </w:t>
      </w:r>
      <w:r>
        <w:t xml:space="preserve">Firstly, through discussion of a practical case-study, we </w:t>
      </w:r>
      <w:r w:rsidR="004608AE">
        <w:t xml:space="preserve">will </w:t>
      </w:r>
      <w:r>
        <w:t xml:space="preserve">investigate our new format for long-distance real-time work, namely, </w:t>
      </w:r>
      <w:proofErr w:type="spellStart"/>
      <w:r>
        <w:t>Audinate’s</w:t>
      </w:r>
      <w:proofErr w:type="spellEnd"/>
      <w:r>
        <w:t xml:space="preserve"> Dante Audio Over IP with new multi-zone capabilities.  Secondly, we will consider and discuss concepts, terminology and nomenclature in relation to the experience of music production in a long-distance, real-time context. Through this discussion we propose a terminology that supports the experience, represents the technical process and makes use of existing terms and concepts already part of wider culture</w:t>
      </w:r>
      <w:r w:rsidR="00DA0BB2">
        <w:t xml:space="preserve"> to bridge academic research with mainstream usage. </w:t>
      </w:r>
      <w:r w:rsidR="004608AE">
        <w:t xml:space="preserve">Concluding this, we will consider </w:t>
      </w:r>
      <w:r w:rsidR="002C2918">
        <w:t>music industry responses to</w:t>
      </w:r>
      <w:r w:rsidR="004608AE">
        <w:t xml:space="preserve"> this breakthrough demonstration</w:t>
      </w:r>
      <w:r w:rsidR="002C2918">
        <w:t>.</w:t>
      </w:r>
    </w:p>
    <w:p w14:paraId="597827E5" w14:textId="719F52CE" w:rsidR="00C96B9C" w:rsidRDefault="00C96B9C" w:rsidP="005C3A9A"/>
    <w:p w14:paraId="009737F0" w14:textId="77777777" w:rsidR="00C96B9C" w:rsidRDefault="00C96B9C" w:rsidP="00C96B9C">
      <w:pPr>
        <w:rPr>
          <w:b/>
          <w:bCs/>
        </w:rPr>
      </w:pPr>
      <w:r w:rsidRPr="00B103FC">
        <w:rPr>
          <w:b/>
          <w:bCs/>
        </w:rPr>
        <w:t>Context</w:t>
      </w:r>
    </w:p>
    <w:p w14:paraId="3A32F5B8" w14:textId="0BB184AA" w:rsidR="005C3A9A" w:rsidRDefault="005C3A9A" w:rsidP="005C3A9A">
      <w:r>
        <w:t>An increasing number of studies are being conducted regarding the possibilities of networked music collaboration. From nascent considerations around the introduction of high</w:t>
      </w:r>
      <w:r w:rsidR="004608AE">
        <w:t xml:space="preserve"> </w:t>
      </w:r>
      <w:r>
        <w:t>quality streaming audio (Chafe et al</w:t>
      </w:r>
      <w:r w:rsidR="00AD0853">
        <w:t>.</w:t>
      </w:r>
      <w:r>
        <w:t xml:space="preserve"> 2000), to useful discussions highlighting the differences and similarities between telematic and networked music (Lemmon, 2019), interest in this area is demonstrably growing both within the academic community and in industry. Many commercial applications are now available for </w:t>
      </w:r>
      <w:proofErr w:type="spellStart"/>
      <w:r>
        <w:t>uni</w:t>
      </w:r>
      <w:proofErr w:type="spellEnd"/>
      <w:r>
        <w:t xml:space="preserve">-directional streaming, allowing access to live events from other/ multiple locations around the world. This is evident in large-scale ventures such as National Theatre’s </w:t>
      </w:r>
      <w:r w:rsidRPr="00190B3F">
        <w:rPr>
          <w:i/>
        </w:rPr>
        <w:t>NT</w:t>
      </w:r>
      <w:r>
        <w:rPr>
          <w:i/>
        </w:rPr>
        <w:t xml:space="preserve"> </w:t>
      </w:r>
      <w:r w:rsidRPr="00190B3F">
        <w:rPr>
          <w:i/>
        </w:rPr>
        <w:t>Live</w:t>
      </w:r>
      <w:r>
        <w:t xml:space="preserve">, and live streamed concerts from the London Symphony Orchestra. Companies such as Inner Ear (Scotland) provide solutions for live streaming services. Although these are sometimes described as interactive streaming events, in reality they are </w:t>
      </w:r>
      <w:proofErr w:type="spellStart"/>
      <w:r>
        <w:t>uni</w:t>
      </w:r>
      <w:proofErr w:type="spellEnd"/>
      <w:r>
        <w:t>-directional long-distance events, that allow people to experience live events happening in other places around the world. There is currently less commercial activity in the development of multi-directional, interactive live streaming, this being the area where further technological and workflow development are required before it can be implemented and taken up by a wider audience.</w:t>
      </w:r>
    </w:p>
    <w:p w14:paraId="500955B4" w14:textId="77777777" w:rsidR="005C3A9A" w:rsidRDefault="005C3A9A" w:rsidP="005C3A9A"/>
    <w:p w14:paraId="1129CDA2" w14:textId="77777777" w:rsidR="005C3A9A" w:rsidRDefault="005C3A9A" w:rsidP="005C3A9A">
      <w:r>
        <w:t>Consider these statements taken from discussion with a range of people within the music industry:</w:t>
      </w:r>
    </w:p>
    <w:p w14:paraId="0BC28144" w14:textId="77777777" w:rsidR="005C3A9A" w:rsidRDefault="005C3A9A" w:rsidP="005C3A9A"/>
    <w:p w14:paraId="3FE5D722" w14:textId="77777777" w:rsidR="005C3A9A" w:rsidRDefault="005C3A9A" w:rsidP="005C3A9A">
      <w:pPr>
        <w:ind w:left="720"/>
      </w:pPr>
      <w:r>
        <w:t>“When can I record a drummer in Ireland without having to leave my studio in Scotland”</w:t>
      </w:r>
    </w:p>
    <w:p w14:paraId="6F7B0D7D" w14:textId="77777777" w:rsidR="005C3A9A" w:rsidRDefault="005C3A9A" w:rsidP="005C3A9A">
      <w:pPr>
        <w:ind w:left="720"/>
      </w:pPr>
      <w:r>
        <w:t xml:space="preserve">Calum Malcolm (2018) Producer/ Engineer (Blue Nile, Mark </w:t>
      </w:r>
      <w:proofErr w:type="spellStart"/>
      <w:r>
        <w:t>Knopfler</w:t>
      </w:r>
      <w:proofErr w:type="spellEnd"/>
      <w:r>
        <w:t>, Simple Minds)</w:t>
      </w:r>
    </w:p>
    <w:p w14:paraId="5EC161F4" w14:textId="77777777" w:rsidR="005C3A9A" w:rsidRDefault="005C3A9A" w:rsidP="005C3A9A">
      <w:pPr>
        <w:ind w:left="720"/>
      </w:pPr>
    </w:p>
    <w:p w14:paraId="3BD7BD0F" w14:textId="77777777" w:rsidR="005C3A9A" w:rsidRDefault="005C3A9A" w:rsidP="005C3A9A">
      <w:pPr>
        <w:ind w:left="720"/>
      </w:pPr>
      <w:r>
        <w:t>“So, can I just plug into a booth somewhere and join in the session?”</w:t>
      </w:r>
    </w:p>
    <w:p w14:paraId="5E7CC61C" w14:textId="77777777" w:rsidR="005C3A9A" w:rsidRDefault="005C3A9A" w:rsidP="005C3A9A">
      <w:pPr>
        <w:ind w:left="720"/>
      </w:pPr>
      <w:r>
        <w:t>Zack Moir (2019) Musician/ Academic</w:t>
      </w:r>
    </w:p>
    <w:p w14:paraId="73C8FBF5" w14:textId="77777777" w:rsidR="005C3A9A" w:rsidRDefault="005C3A9A" w:rsidP="005C3A9A">
      <w:pPr>
        <w:ind w:left="720"/>
      </w:pPr>
      <w:r>
        <w:t> </w:t>
      </w:r>
    </w:p>
    <w:p w14:paraId="0076D367" w14:textId="77777777" w:rsidR="005C3A9A" w:rsidRDefault="005C3A9A" w:rsidP="005C3A9A">
      <w:pPr>
        <w:ind w:left="720"/>
      </w:pPr>
      <w:r>
        <w:t xml:space="preserve"> “What is a cloud? It’s just someone else’s server”</w:t>
      </w:r>
    </w:p>
    <w:p w14:paraId="6998D162" w14:textId="77777777" w:rsidR="005C3A9A" w:rsidRDefault="005C3A9A" w:rsidP="005C3A9A">
      <w:pPr>
        <w:ind w:left="720"/>
      </w:pPr>
      <w:r>
        <w:t>Chris Chafe (2019) Academic / Director of CCRMA (Stanford)</w:t>
      </w:r>
    </w:p>
    <w:p w14:paraId="26A59AEF" w14:textId="77777777" w:rsidR="005C3A9A" w:rsidRDefault="005C3A9A" w:rsidP="005C3A9A">
      <w:r>
        <w:t xml:space="preserve"> </w:t>
      </w:r>
    </w:p>
    <w:p w14:paraId="3A358B35" w14:textId="77777777" w:rsidR="005C3A9A" w:rsidRPr="00E42169" w:rsidRDefault="005C3A9A" w:rsidP="005C3A9A">
      <w:r>
        <w:t xml:space="preserve">From these quotes, we have a producer and engineer who would make use of the technology (with sufficient reliability and ease of use) to engineer from his own studio space in one country but make use of musicians elsewhere around the world; a musician and an academic who is interested in being able to join recording sessions, rehearsals and performances from his own institution by just booking a booth and connecting; and a long-established scholar of time-based real-time activity examining the word “cloud” that is so well established in popular culture. Introducing the topic through these quotes is useful as it establishes some of the different needs and expectations that musicians, engineers and academics might have about what they want from real-time networked music production. The term </w:t>
      </w:r>
      <w:r w:rsidRPr="0061083A">
        <w:rPr>
          <w:i/>
        </w:rPr>
        <w:t>music production</w:t>
      </w:r>
      <w:r>
        <w:t xml:space="preserve"> is being used in this article in order to</w:t>
      </w:r>
      <w:r w:rsidRPr="00E42169">
        <w:t xml:space="preserve"> include recording, performance,</w:t>
      </w:r>
      <w:r>
        <w:t xml:space="preserve"> engineering and collaboration. </w:t>
      </w:r>
      <w:proofErr w:type="spellStart"/>
      <w:r>
        <w:t>Renauld</w:t>
      </w:r>
      <w:proofErr w:type="spellEnd"/>
      <w:r>
        <w:t xml:space="preserve">, </w:t>
      </w:r>
      <w:proofErr w:type="spellStart"/>
      <w:r>
        <w:t>Carot</w:t>
      </w:r>
      <w:proofErr w:type="spellEnd"/>
      <w:r>
        <w:t xml:space="preserve"> and </w:t>
      </w:r>
      <w:proofErr w:type="spellStart"/>
      <w:r>
        <w:t>Rebelo’s</w:t>
      </w:r>
      <w:proofErr w:type="spellEnd"/>
      <w:r>
        <w:t xml:space="preserve"> paper from AES </w:t>
      </w:r>
      <w:r w:rsidRPr="00732D0F">
        <w:rPr>
          <w:i/>
        </w:rPr>
        <w:t>30</w:t>
      </w:r>
      <w:r w:rsidRPr="00732D0F">
        <w:rPr>
          <w:i/>
          <w:vertAlign w:val="superscript"/>
        </w:rPr>
        <w:t>th</w:t>
      </w:r>
      <w:r w:rsidRPr="00732D0F">
        <w:rPr>
          <w:i/>
        </w:rPr>
        <w:t xml:space="preserve"> International Conference</w:t>
      </w:r>
      <w:r>
        <w:t xml:space="preserve"> (2007) on the state of the art for networked music performance identifies areas being examined to include network latency, other technological issues and sociological issues, including its usefulness and cultural implications. It is hoped that this chapter contributes to current conversations relating to all of these issues.</w:t>
      </w:r>
    </w:p>
    <w:p w14:paraId="332A3590" w14:textId="77777777" w:rsidR="001F7463" w:rsidRDefault="00A004F7"/>
    <w:p w14:paraId="7555AFD3" w14:textId="77777777" w:rsidR="005C3A9A" w:rsidRDefault="005C3A9A" w:rsidP="005C3A9A">
      <w:pPr>
        <w:rPr>
          <w:b/>
        </w:rPr>
      </w:pPr>
      <w:r>
        <w:rPr>
          <w:b/>
        </w:rPr>
        <w:t>What do we already know?</w:t>
      </w:r>
    </w:p>
    <w:p w14:paraId="28412D68" w14:textId="23229543" w:rsidR="00CD2B05" w:rsidRDefault="00AE7E4A" w:rsidP="00CD2B05">
      <w:r>
        <w:t xml:space="preserve">To address this project, the first stage is to recognise the work done by academics that has got us to this stage, their achievements and the problems that still require attention. </w:t>
      </w:r>
      <w:r w:rsidR="00CD2B05">
        <w:t>In 1998, Everhart’s “asynchronous web jams” provided opportunities for people to perform in a non-</w:t>
      </w:r>
      <w:proofErr w:type="spellStart"/>
      <w:r w:rsidR="00CD2B05">
        <w:t>realtime</w:t>
      </w:r>
      <w:proofErr w:type="spellEnd"/>
      <w:r w:rsidR="00CD2B05">
        <w:t xml:space="preserve"> fashion with other musicians around the world through downloading material, adding to it and re-uploading it. </w:t>
      </w:r>
      <w:proofErr w:type="spellStart"/>
      <w:r w:rsidR="00CD2B05">
        <w:t>Pignato</w:t>
      </w:r>
      <w:proofErr w:type="spellEnd"/>
      <w:r w:rsidR="00CD2B05">
        <w:t xml:space="preserve"> and </w:t>
      </w:r>
      <w:proofErr w:type="spellStart"/>
      <w:r w:rsidR="00CD2B05">
        <w:t>Begany’s</w:t>
      </w:r>
      <w:proofErr w:type="spellEnd"/>
      <w:r w:rsidR="00CD2B05">
        <w:t xml:space="preserve"> “technologically mediated distance collaborations” (2012</w:t>
      </w:r>
      <w:r w:rsidR="00306D69">
        <w:t xml:space="preserve"> pp. </w:t>
      </w:r>
      <w:r w:rsidR="00CD2B05">
        <w:t>113), took this further with live performers from around the world (USA, Canada, Ireland, Germany, New Zealand, Israel) contributing to a live ensemble performance taking place in State of New York University. In this case the performers were reacting to the live performance. However, they were connected by Voice Over IP service, Skype, and as such would have incurred latency such that it wasn’t possible to maintain timing elements with other distance performers.</w:t>
      </w:r>
      <w:r w:rsidR="004F3CB1">
        <w:t xml:space="preserve"> This area helps to build a musical understanding of the acceptable limits of latency in a digital system. Further to this, is the issue of audio quality. Additionally, the audio over VOIP is compressed and low quality. </w:t>
      </w:r>
      <w:r w:rsidR="00CD2B05">
        <w:t xml:space="preserve"> </w:t>
      </w:r>
      <w:r w:rsidR="009B2CBA">
        <w:t xml:space="preserve">Chafe and </w:t>
      </w:r>
      <w:proofErr w:type="spellStart"/>
      <w:r w:rsidR="009B2CBA">
        <w:t>Gurevich’s</w:t>
      </w:r>
      <w:proofErr w:type="spellEnd"/>
      <w:r w:rsidR="009B2CBA">
        <w:t xml:space="preserve"> (2004) study into temporal displacement is useful in pinpointing maximum delay times between locations where musicians can still react musically to each other in real-time.</w:t>
      </w:r>
    </w:p>
    <w:p w14:paraId="73471BAC" w14:textId="77777777" w:rsidR="005C3A9A" w:rsidRPr="007D7186" w:rsidRDefault="005C3A9A" w:rsidP="005C3A9A">
      <w:pPr>
        <w:rPr>
          <w:b/>
        </w:rPr>
      </w:pPr>
    </w:p>
    <w:p w14:paraId="09FD9697" w14:textId="2203E34A" w:rsidR="005C3A9A" w:rsidRPr="0057211C" w:rsidRDefault="005C3A9A" w:rsidP="005C3A9A">
      <w:r>
        <w:t xml:space="preserve">Systems such as Jack-Trip and LOLA </w:t>
      </w:r>
      <w:r w:rsidRPr="00784C6F">
        <w:t>(Ferguson, 2013)</w:t>
      </w:r>
      <w:r>
        <w:t xml:space="preserve"> provide very fast transfer of audio (and video) between long-distance locations. The issue that arises here is that the speed of audio transfer is prioritised over the quality of the audio received. A continuous, uninterrupted audio stream is achieved but it contains the clicks and pops of digital errors, </w:t>
      </w:r>
      <w:r>
        <w:lastRenderedPageBreak/>
        <w:t xml:space="preserve">rendering it of no use in a recording studio context for high-quality audio capture. Another problem in the workflows being created for this emerging technology has been the centring, hosting and controlling of signals. Up until now, most experiments into real-time, long-distance studio sessions have been operated with a studio control room and engineer at each end, meaning transport running in two places, DAWs running in two places and essentially two recording or digital mixing sessions running at once. For this study, we propose a new format using the new multi-zone capabilities of </w:t>
      </w:r>
      <w:proofErr w:type="spellStart"/>
      <w:r>
        <w:t>Audinate’s</w:t>
      </w:r>
      <w:proofErr w:type="spellEnd"/>
      <w:r>
        <w:t xml:space="preserve"> Dante Audio Over IP to ‘re-centre’ the recording studio control room in one, ‘Ground’ location, with a number of ‘Cloud Booths’ digitally linking into the session that can potentially be connected from a range of other geographic locations.</w:t>
      </w:r>
    </w:p>
    <w:p w14:paraId="6086D121" w14:textId="77777777" w:rsidR="005C3A9A" w:rsidRDefault="005C3A9A"/>
    <w:p w14:paraId="2F11DA9F" w14:textId="77777777" w:rsidR="002B7699" w:rsidRDefault="002B7699" w:rsidP="002B7699">
      <w:r w:rsidRPr="00CB0E7C">
        <w:rPr>
          <w:b/>
        </w:rPr>
        <w:t>Breaking geographical barriers to music production</w:t>
      </w:r>
    </w:p>
    <w:p w14:paraId="5AFCD45C" w14:textId="77777777" w:rsidR="002B7699" w:rsidRDefault="002B7699" w:rsidP="002B7699"/>
    <w:p w14:paraId="306BBC04" w14:textId="47FA9A51" w:rsidR="002B7699" w:rsidRDefault="002B7699" w:rsidP="002B7699">
      <w:r>
        <w:t>As mentioned previously, Moir, Ferguson and Smith (2019) described their long-distance recording sessions focused on a model whereby the audio was sent with very low latency via LOLA, while simultaneously being recorded at high quality through Pro Tools Cloud Collaboration</w:t>
      </w:r>
      <w:r w:rsidR="00580809">
        <w:t xml:space="preserve"> (figure 1)</w:t>
      </w:r>
      <w:r>
        <w:t>. This dual-stream approach was required as LOLA ensures its low latency at the detriment of its audio quality, while the Avid Cloud audio ensures it quality but is not real-time. By combining the two, Ferguson was able to provide fast enough audio transfer to satisfy musicians response times and high enough audio quality for recording engineering purposes. While the dual-stream approach was effective, it would obviously be even more beneficial for there to be one single stream that can achieve both high quality audio and low-latency transfer, simplifying and improving the process.</w:t>
      </w:r>
    </w:p>
    <w:p w14:paraId="3018C331" w14:textId="77777777" w:rsidR="002B7699" w:rsidRDefault="002B7699" w:rsidP="002B7699"/>
    <w:p w14:paraId="4104EB31" w14:textId="77777777" w:rsidR="002B7699" w:rsidRDefault="002B7699" w:rsidP="002B7699">
      <w:pPr>
        <w:jc w:val="center"/>
      </w:pPr>
      <w:r w:rsidRPr="006073BB">
        <w:rPr>
          <w:noProof/>
          <w:lang w:eastAsia="en-GB"/>
        </w:rPr>
        <w:drawing>
          <wp:inline distT="0" distB="0" distL="0" distR="0" wp14:anchorId="33A27E3D" wp14:editId="7BD1A679">
            <wp:extent cx="2211091" cy="2174240"/>
            <wp:effectExtent l="0" t="0" r="0" b="1016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a:stretch>
                      <a:fillRect/>
                    </a:stretch>
                  </pic:blipFill>
                  <pic:spPr>
                    <a:xfrm>
                      <a:off x="0" y="0"/>
                      <a:ext cx="2213734" cy="2176839"/>
                    </a:xfrm>
                    <a:prstGeom prst="rect">
                      <a:avLst/>
                    </a:prstGeom>
                  </pic:spPr>
                </pic:pic>
              </a:graphicData>
            </a:graphic>
          </wp:inline>
        </w:drawing>
      </w:r>
    </w:p>
    <w:p w14:paraId="74BFA012" w14:textId="595CF335" w:rsidR="002B7699" w:rsidRPr="003B04BD" w:rsidRDefault="002B7699" w:rsidP="002B7699">
      <w:pPr>
        <w:rPr>
          <w:sz w:val="20"/>
          <w:szCs w:val="20"/>
        </w:rPr>
      </w:pPr>
      <w:r>
        <w:rPr>
          <w:sz w:val="20"/>
          <w:szCs w:val="20"/>
        </w:rPr>
        <w:t>Fig</w:t>
      </w:r>
      <w:r w:rsidR="00F87C8A">
        <w:rPr>
          <w:sz w:val="20"/>
          <w:szCs w:val="20"/>
        </w:rPr>
        <w:t>ure</w:t>
      </w:r>
      <w:r>
        <w:rPr>
          <w:sz w:val="20"/>
          <w:szCs w:val="20"/>
        </w:rPr>
        <w:t xml:space="preserve"> </w:t>
      </w:r>
      <w:r w:rsidR="00784C6F">
        <w:rPr>
          <w:sz w:val="20"/>
          <w:szCs w:val="20"/>
        </w:rPr>
        <w:t>1</w:t>
      </w:r>
      <w:r w:rsidR="00F87C8A">
        <w:rPr>
          <w:sz w:val="20"/>
          <w:szCs w:val="20"/>
        </w:rPr>
        <w:t>:</w:t>
      </w:r>
      <w:r>
        <w:rPr>
          <w:sz w:val="20"/>
          <w:szCs w:val="20"/>
        </w:rPr>
        <w:t xml:space="preserve"> </w:t>
      </w:r>
      <w:r w:rsidRPr="003B04BD">
        <w:rPr>
          <w:sz w:val="20"/>
          <w:szCs w:val="20"/>
        </w:rPr>
        <w:t xml:space="preserve">Previous ‘dual stream’ approach </w:t>
      </w:r>
      <w:r w:rsidR="00784C6F">
        <w:rPr>
          <w:sz w:val="20"/>
          <w:szCs w:val="20"/>
        </w:rPr>
        <w:t xml:space="preserve">between </w:t>
      </w:r>
      <w:r w:rsidRPr="003B04BD">
        <w:rPr>
          <w:sz w:val="20"/>
          <w:szCs w:val="20"/>
        </w:rPr>
        <w:t xml:space="preserve">Berklee College of Music </w:t>
      </w:r>
      <w:r w:rsidR="00784C6F">
        <w:rPr>
          <w:sz w:val="20"/>
          <w:szCs w:val="20"/>
        </w:rPr>
        <w:t>and</w:t>
      </w:r>
      <w:r w:rsidRPr="003B04BD">
        <w:rPr>
          <w:sz w:val="20"/>
          <w:szCs w:val="20"/>
        </w:rPr>
        <w:t xml:space="preserve"> Edinburgh Napier University</w:t>
      </w:r>
      <w:r>
        <w:rPr>
          <w:sz w:val="20"/>
          <w:szCs w:val="20"/>
        </w:rPr>
        <w:t xml:space="preserve"> </w:t>
      </w:r>
      <w:r w:rsidR="00784C6F">
        <w:rPr>
          <w:sz w:val="20"/>
          <w:szCs w:val="20"/>
        </w:rPr>
        <w:t xml:space="preserve">(Moir, Ferguson, Smith, </w:t>
      </w:r>
      <w:r>
        <w:rPr>
          <w:sz w:val="20"/>
          <w:szCs w:val="20"/>
        </w:rPr>
        <w:t>2019</w:t>
      </w:r>
      <w:r w:rsidRPr="003B04BD">
        <w:rPr>
          <w:sz w:val="20"/>
          <w:szCs w:val="20"/>
        </w:rPr>
        <w:t>)</w:t>
      </w:r>
    </w:p>
    <w:p w14:paraId="766CDA9B" w14:textId="77777777" w:rsidR="002B7699" w:rsidRDefault="002B7699" w:rsidP="002B7699"/>
    <w:p w14:paraId="490B671E" w14:textId="77777777" w:rsidR="002B7699" w:rsidRDefault="002B7699" w:rsidP="002B7699"/>
    <w:p w14:paraId="0E87A464" w14:textId="5A687F69" w:rsidR="002B7699" w:rsidRDefault="005B28B8" w:rsidP="00F87C8A">
      <w:r>
        <w:t>A number of</w:t>
      </w:r>
      <w:r w:rsidR="002B7699">
        <w:t xml:space="preserve"> issues arise with the previous dual-stream method</w:t>
      </w:r>
      <w:r>
        <w:t>.</w:t>
      </w:r>
      <w:r w:rsidR="00F87C8A">
        <w:t xml:space="preserve"> </w:t>
      </w:r>
      <w:r w:rsidR="002B7699">
        <w:t>Running two Pro Tools systems (one at each point) means that there was no transport</w:t>
      </w:r>
      <w:r w:rsidR="00F87C8A">
        <w:t xml:space="preserve"> synchronisation</w:t>
      </w:r>
      <w:r>
        <w:t xml:space="preserve"> and</w:t>
      </w:r>
      <w:r w:rsidR="00F87C8A">
        <w:t xml:space="preserve"> </w:t>
      </w:r>
      <w:r w:rsidR="002B7699">
        <w:t xml:space="preserve">a rudimentary ‘count down’ </w:t>
      </w:r>
      <w:r w:rsidR="00F87C8A">
        <w:t xml:space="preserve">was required </w:t>
      </w:r>
      <w:r w:rsidR="002B7699">
        <w:t>to record with manual transport control at each en</w:t>
      </w:r>
      <w:r w:rsidR="00F87C8A">
        <w:t xml:space="preserve">d. </w:t>
      </w:r>
      <w:r w:rsidR="002B7699">
        <w:t>Audio quality for musicians is of the lower, ‘glitchy’, format in order to maintain low latency</w:t>
      </w:r>
      <w:r w:rsidR="00F87C8A">
        <w:t xml:space="preserve">. </w:t>
      </w:r>
      <w:r w:rsidR="00240D10">
        <w:t>The r</w:t>
      </w:r>
      <w:r w:rsidR="002B7699">
        <w:t>emote engineer cannot monitor quality of audio while tracking, as the audio is added via the Cloud afterwards</w:t>
      </w:r>
      <w:r w:rsidR="00F87C8A">
        <w:t>.</w:t>
      </w:r>
    </w:p>
    <w:p w14:paraId="04BA48D4" w14:textId="77777777" w:rsidR="002B7699" w:rsidRDefault="002B7699" w:rsidP="002B7699"/>
    <w:p w14:paraId="79889ED7" w14:textId="1B64F015" w:rsidR="002B7699" w:rsidRDefault="002B7699" w:rsidP="002B7699">
      <w:r>
        <w:t>In an effort to addres</w:t>
      </w:r>
      <w:r w:rsidR="00D72838">
        <w:t>s these issues, we proposed a</w:t>
      </w:r>
      <w:r>
        <w:t xml:space="preserve"> new </w:t>
      </w:r>
      <w:r w:rsidR="00F87C8A">
        <w:t xml:space="preserve">method </w:t>
      </w:r>
      <w:r>
        <w:t xml:space="preserve">utilising </w:t>
      </w:r>
      <w:proofErr w:type="spellStart"/>
      <w:r>
        <w:t>Audinate’s</w:t>
      </w:r>
      <w:proofErr w:type="spellEnd"/>
      <w:r>
        <w:t xml:space="preserve"> Dante audio over IP, which, as-of September 2019, is capable of operating over multiple zones. </w:t>
      </w:r>
      <w:r w:rsidR="00AD0853">
        <w:t>A</w:t>
      </w:r>
      <w:r>
        <w:t xml:space="preserve"> leading digital networking format for Audio Over IP, Dante can be found at the forefront of </w:t>
      </w:r>
      <w:r>
        <w:lastRenderedPageBreak/>
        <w:t xml:space="preserve">live sound, broadcast and running within recording studios. By enabling distribution across multiple zones, it opens up the possibility of transferring high quality, uncompressed multi-channel audio over long distances, during interactive recording sessions. This step forward creates opportunities for music creation over distance, providing accessibility to music facilities for those that may be unable to </w:t>
      </w:r>
      <w:r w:rsidR="000D1B4D">
        <w:t>access</w:t>
      </w:r>
      <w:r>
        <w:t xml:space="preserve"> them, reducing carbon footprints through negating the need to travel great distances for recording sessions. and allowing collaboration between artists all over the world that may otherwise not be possible. In order to achieve this, a number of technical factors require consideration including Dante on single subnets</w:t>
      </w:r>
      <w:r w:rsidR="008604F3">
        <w:t xml:space="preserve"> (IT departments typically split their Local Area Network into smaller sub-networks called subnets), Using </w:t>
      </w:r>
      <w:r>
        <w:t xml:space="preserve">Dante Domain Manager </w:t>
      </w:r>
      <w:r w:rsidR="008604F3">
        <w:t>to bridge local</w:t>
      </w:r>
      <w:r>
        <w:t xml:space="preserve"> subnets, clocking over distance, buffering and jitter. With this being </w:t>
      </w:r>
      <w:r w:rsidR="00580809">
        <w:t>a</w:t>
      </w:r>
      <w:r>
        <w:t xml:space="preserve"> world first </w:t>
      </w:r>
      <w:r w:rsidR="00580809">
        <w:t xml:space="preserve">in its novel </w:t>
      </w:r>
      <w:r>
        <w:t>use of Dante and DDM over academic networks, there follows an analysis of the processes involved in successfully connecting, clocking and running the session on 5</w:t>
      </w:r>
      <w:r w:rsidRPr="00A221DC">
        <w:rPr>
          <w:vertAlign w:val="superscript"/>
        </w:rPr>
        <w:t>th</w:t>
      </w:r>
      <w:r>
        <w:t xml:space="preserve"> December </w:t>
      </w:r>
      <w:r w:rsidR="00580809">
        <w:t xml:space="preserve">2019 </w:t>
      </w:r>
      <w:r>
        <w:t>between University of West London and Edinburgh Napier University.</w:t>
      </w:r>
    </w:p>
    <w:p w14:paraId="0942964B" w14:textId="77777777" w:rsidR="002B7699" w:rsidRDefault="002B7699" w:rsidP="002B7699"/>
    <w:p w14:paraId="5A8C7C35" w14:textId="77777777" w:rsidR="002B7699" w:rsidRDefault="002B7699" w:rsidP="002B7699">
      <w:pPr>
        <w:keepNext/>
        <w:jc w:val="center"/>
      </w:pPr>
      <w:r w:rsidRPr="00121E0C">
        <w:rPr>
          <w:noProof/>
          <w:lang w:eastAsia="en-GB"/>
        </w:rPr>
        <w:drawing>
          <wp:inline distT="0" distB="0" distL="0" distR="0" wp14:anchorId="34EC78A1" wp14:editId="6EDC77F3">
            <wp:extent cx="5079746" cy="256902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4715" t="10116" r="17728" b="34376"/>
                    <a:stretch/>
                  </pic:blipFill>
                  <pic:spPr bwMode="auto">
                    <a:xfrm>
                      <a:off x="0" y="0"/>
                      <a:ext cx="5095803" cy="2577148"/>
                    </a:xfrm>
                    <a:prstGeom prst="rect">
                      <a:avLst/>
                    </a:prstGeom>
                    <a:ln>
                      <a:noFill/>
                    </a:ln>
                    <a:extLst>
                      <a:ext uri="{53640926-AAD7-44D8-BBD7-CCE9431645EC}">
                        <a14:shadowObscured xmlns:a14="http://schemas.microsoft.com/office/drawing/2010/main"/>
                      </a:ext>
                    </a:extLst>
                  </pic:spPr>
                </pic:pic>
              </a:graphicData>
            </a:graphic>
          </wp:inline>
        </w:drawing>
      </w:r>
    </w:p>
    <w:p w14:paraId="5A85E999" w14:textId="210686E1" w:rsidR="002B7699" w:rsidRPr="002061CB" w:rsidRDefault="002B7699" w:rsidP="002B7699">
      <w:pPr>
        <w:pStyle w:val="Caption"/>
        <w:jc w:val="center"/>
        <w:rPr>
          <w:rFonts w:ascii="Arial" w:hAnsi="Arial" w:cs="Arial"/>
          <w:i w:val="0"/>
          <w:color w:val="000000" w:themeColor="text1"/>
          <w:sz w:val="20"/>
          <w:szCs w:val="20"/>
          <w:lang w:val="en-GB"/>
        </w:rPr>
      </w:pPr>
      <w:r w:rsidRPr="002061CB">
        <w:rPr>
          <w:rFonts w:ascii="Arial" w:hAnsi="Arial" w:cs="Arial"/>
          <w:i w:val="0"/>
          <w:color w:val="000000" w:themeColor="text1"/>
          <w:sz w:val="20"/>
          <w:szCs w:val="20"/>
          <w:lang w:val="en-GB"/>
        </w:rPr>
        <w:t>Fig</w:t>
      </w:r>
      <w:r w:rsidR="00F87C8A" w:rsidRPr="002061CB">
        <w:rPr>
          <w:rFonts w:ascii="Arial" w:hAnsi="Arial" w:cs="Arial"/>
          <w:i w:val="0"/>
          <w:color w:val="000000" w:themeColor="text1"/>
          <w:sz w:val="20"/>
          <w:szCs w:val="20"/>
          <w:lang w:val="en-GB"/>
        </w:rPr>
        <w:t>ure</w:t>
      </w:r>
      <w:r w:rsidRPr="002061CB">
        <w:rPr>
          <w:rFonts w:ascii="Arial" w:hAnsi="Arial" w:cs="Arial"/>
          <w:i w:val="0"/>
          <w:color w:val="000000" w:themeColor="text1"/>
          <w:sz w:val="20"/>
          <w:szCs w:val="20"/>
          <w:lang w:val="en-GB"/>
        </w:rPr>
        <w:t xml:space="preserve"> </w:t>
      </w:r>
      <w:r w:rsidR="00F54781" w:rsidRPr="002061CB">
        <w:rPr>
          <w:rFonts w:ascii="Arial" w:hAnsi="Arial" w:cs="Arial"/>
          <w:i w:val="0"/>
          <w:color w:val="000000" w:themeColor="text1"/>
          <w:sz w:val="20"/>
          <w:szCs w:val="20"/>
          <w:lang w:val="en-GB"/>
        </w:rPr>
        <w:t>2</w:t>
      </w:r>
      <w:r w:rsidR="00580809" w:rsidRPr="002061CB">
        <w:rPr>
          <w:rFonts w:ascii="Arial" w:hAnsi="Arial" w:cs="Arial"/>
          <w:i w:val="0"/>
          <w:color w:val="000000" w:themeColor="text1"/>
          <w:sz w:val="20"/>
          <w:szCs w:val="20"/>
          <w:lang w:val="en-GB"/>
        </w:rPr>
        <w:t>: A single subnet Dante system</w:t>
      </w:r>
    </w:p>
    <w:p w14:paraId="5E5F8572" w14:textId="77777777" w:rsidR="002B7699" w:rsidRPr="002061CB" w:rsidRDefault="002B7699" w:rsidP="002B7699"/>
    <w:p w14:paraId="118F51B7" w14:textId="77777777" w:rsidR="002B7699" w:rsidRPr="002744A2" w:rsidRDefault="002B7699" w:rsidP="002B7699">
      <w:pPr>
        <w:rPr>
          <w:b/>
          <w:bCs/>
        </w:rPr>
      </w:pPr>
      <w:r w:rsidRPr="002744A2">
        <w:rPr>
          <w:b/>
          <w:bCs/>
        </w:rPr>
        <w:t>Conventional single subnet Dante</w:t>
      </w:r>
    </w:p>
    <w:p w14:paraId="1A34441E" w14:textId="18068DDB" w:rsidR="002B7699" w:rsidRDefault="002B7699" w:rsidP="002E35C9">
      <w:r>
        <w:t xml:space="preserve">Before considering what must </w:t>
      </w:r>
      <w:r w:rsidRPr="00A9072F">
        <w:rPr>
          <w:i/>
        </w:rPr>
        <w:t>change</w:t>
      </w:r>
      <w:r>
        <w:t xml:space="preserve"> to allow Dante to operate over distance, first consider a conventional deployment of Dante where the devices are on the same subnet. Figure </w:t>
      </w:r>
      <w:r w:rsidR="00580809">
        <w:t>2</w:t>
      </w:r>
      <w:r>
        <w:t xml:space="preserve"> shows a simple system where the Dante devices are plugged into a single switch. Typically</w:t>
      </w:r>
      <w:r w:rsidR="00A9072F">
        <w:t>,</w:t>
      </w:r>
      <w:r>
        <w:t xml:space="preserve"> the devices will self-assign themselves a link-local IP address in the 169.254.xx.xx range and one of the devices will establish itself as the Grandmaster Clock </w:t>
      </w:r>
      <w:r w:rsidR="00F87C8A">
        <w:t xml:space="preserve">as </w:t>
      </w:r>
      <w:r>
        <w:t xml:space="preserve">determined by the Best Master Clock (BMC) Algorithm described in the </w:t>
      </w:r>
      <w:r w:rsidRPr="005B28B8">
        <w:rPr>
          <w:bCs/>
        </w:rPr>
        <w:t>IEEE1588-2002 Precision Time Protocol specification</w:t>
      </w:r>
      <w:r>
        <w:t xml:space="preserve"> (Commonly referred to as PTP version 1).</w:t>
      </w:r>
      <w:r w:rsidR="005B28B8">
        <w:t xml:space="preserve"> </w:t>
      </w:r>
      <w:r>
        <w:t xml:space="preserve">The elected Grandmaster will then act as a clock master and will transmit multicast PTPv1 clock messages for the other Dante devices to follow. </w:t>
      </w:r>
      <w:r w:rsidR="002E35C9">
        <w:t xml:space="preserve">Unlike a unicast message that is sent from one device to another, </w:t>
      </w:r>
      <w:r w:rsidR="008604F3">
        <w:t>multicast message</w:t>
      </w:r>
      <w:r w:rsidR="002E35C9">
        <w:t>s</w:t>
      </w:r>
      <w:r w:rsidR="008604F3">
        <w:t xml:space="preserve"> </w:t>
      </w:r>
      <w:r w:rsidR="002E35C9">
        <w:t xml:space="preserve">are transmitted to all devices and a </w:t>
      </w:r>
      <w:r>
        <w:t xml:space="preserve">network switch will normally ensure that multicast messages do not pass beyond the subnet. </w:t>
      </w:r>
      <w:r w:rsidR="002E35C9">
        <w:t>As an example, t</w:t>
      </w:r>
      <w:r>
        <w:t xml:space="preserve">he discovery mechanism that causes a Dante device to be visible to the Dante Controller software application uses multicast and therefore </w:t>
      </w:r>
      <w:r w:rsidR="005E3CDD">
        <w:t xml:space="preserve">the device would </w:t>
      </w:r>
      <w:r>
        <w:t xml:space="preserve">not </w:t>
      </w:r>
      <w:proofErr w:type="spellStart"/>
      <w:r>
        <w:t>seen</w:t>
      </w:r>
      <w:proofErr w:type="spellEnd"/>
      <w:r>
        <w:t xml:space="preserve"> beyond the subnet.  </w:t>
      </w:r>
    </w:p>
    <w:p w14:paraId="6225EFD0" w14:textId="77777777" w:rsidR="002B7699" w:rsidRDefault="002B7699" w:rsidP="002B7699"/>
    <w:p w14:paraId="646DF240" w14:textId="666371E8" w:rsidR="002B7699" w:rsidRDefault="002B7699" w:rsidP="002B7699">
      <w:r>
        <w:t xml:space="preserve">The direct consequence of the above is that if two subnets are used to deploy Dante equipment in two areas of a building, (for example Studio 1 and Studio 2), then those Dante </w:t>
      </w:r>
      <w:r>
        <w:lastRenderedPageBreak/>
        <w:t>networks are truly i</w:t>
      </w:r>
      <w:r w:rsidR="003C1918">
        <w:t>solated</w:t>
      </w:r>
      <w:r>
        <w:t xml:space="preserve"> – a device on Studio 1’s subnet is not visible on Studio 2’s subnet and the two subnets each have their own Grandmaster Clock.</w:t>
      </w:r>
    </w:p>
    <w:p w14:paraId="68F36C78" w14:textId="77777777" w:rsidR="002B7699" w:rsidRDefault="002B7699" w:rsidP="002B7699"/>
    <w:p w14:paraId="65615651" w14:textId="77777777" w:rsidR="00293D1F" w:rsidRDefault="002B7699" w:rsidP="00293D1F">
      <w:pPr>
        <w:rPr>
          <w:b/>
          <w:bCs/>
        </w:rPr>
      </w:pPr>
      <w:r w:rsidRPr="002744A2">
        <w:rPr>
          <w:b/>
          <w:bCs/>
        </w:rPr>
        <w:t>Using Dante Domain Manager to bridge two local subnets.</w:t>
      </w:r>
    </w:p>
    <w:p w14:paraId="40200391" w14:textId="0304ACAF" w:rsidR="002B7699" w:rsidRPr="005B28B8" w:rsidRDefault="00293D1F" w:rsidP="00293D1F">
      <w:pPr>
        <w:rPr>
          <w:b/>
          <w:bCs/>
        </w:rPr>
      </w:pPr>
      <w:r>
        <w:t>Although isolation between two studio subnets could be desirable,</w:t>
      </w:r>
      <w:r w:rsidR="002B7699">
        <w:t xml:space="preserve"> a situation </w:t>
      </w:r>
      <w:r>
        <w:t xml:space="preserve">may </w:t>
      </w:r>
      <w:r w:rsidR="002B7699">
        <w:t>aris</w:t>
      </w:r>
      <w:r>
        <w:t>e</w:t>
      </w:r>
      <w:r w:rsidR="002B7699">
        <w:t xml:space="preserve"> where we need to connect a Dante device on Studio 1’s network to a </w:t>
      </w:r>
      <w:r w:rsidR="00C959E4">
        <w:t xml:space="preserve">Dante </w:t>
      </w:r>
      <w:r w:rsidR="002B7699">
        <w:t xml:space="preserve">device in Studio 2. If multicast messages do not pass between the subnets how do we clock and discover the Studio 2 device? Dante Domain Manager (DDM) provides a solution based on the concept of a boundary clock introduced in the 2008 revision of </w:t>
      </w:r>
      <w:r w:rsidR="002B7699" w:rsidRPr="00293D1F">
        <w:rPr>
          <w:bCs/>
        </w:rPr>
        <w:t>IEEE1588</w:t>
      </w:r>
      <w:r w:rsidR="002B7699">
        <w:t xml:space="preserve"> (commonly referred to as PTP version 2). Each studio subnet (referred to as a Domain in DDM) has a device acting as a boundary clock that either transmits or receives unicast PTP clock messages</w:t>
      </w:r>
      <w:r w:rsidR="00757A61">
        <w:t>.</w:t>
      </w:r>
    </w:p>
    <w:p w14:paraId="2735AA18" w14:textId="77777777" w:rsidR="002B7699" w:rsidRDefault="002B7699" w:rsidP="002B7699"/>
    <w:p w14:paraId="50CB1B15" w14:textId="353D0CBB" w:rsidR="002B7699" w:rsidRDefault="002B7699" w:rsidP="002B7699">
      <w:r>
        <w:t xml:space="preserve">In Figure </w:t>
      </w:r>
      <w:r w:rsidR="00293D1F">
        <w:t>3</w:t>
      </w:r>
      <w:r>
        <w:t xml:space="preserve"> the Studio 1 subnet now includes a computer running DDM software. As before, the </w:t>
      </w:r>
      <w:proofErr w:type="spellStart"/>
      <w:r>
        <w:t>Rednet</w:t>
      </w:r>
      <w:proofErr w:type="spellEnd"/>
      <w:r>
        <w:t xml:space="preserve"> 5 continues to send multicast PTPv1 clock messages to any Dante slave devices within its subnet. In addition, the </w:t>
      </w:r>
      <w:proofErr w:type="spellStart"/>
      <w:r>
        <w:t>RedNet</w:t>
      </w:r>
      <w:proofErr w:type="spellEnd"/>
      <w:r>
        <w:t xml:space="preserve"> 5 device has been configured by DDM to send unicast PTPv2 clock to a device on the Studio 2 subnet that has been ‘enrolled’ into the Studio 1 ‘Domain’ and has been designated as a boundary clock slave. In essence, this Studio 2 device has been removed from the Studio 2 Dante network and will no longer be visible to Dante Controller users in Studio 2. It is clocked by the Studio 1 Grandmaster Clock and audio can be routed to and from it as though it were part of the Studio 1 subnet.</w:t>
      </w:r>
    </w:p>
    <w:p w14:paraId="1ADACF98" w14:textId="77777777" w:rsidR="002B7699" w:rsidRDefault="002B7699" w:rsidP="002B7699"/>
    <w:p w14:paraId="575AC153" w14:textId="77777777" w:rsidR="002B7699" w:rsidRDefault="002B7699" w:rsidP="002B7699">
      <w:pPr>
        <w:keepNext/>
        <w:jc w:val="center"/>
      </w:pPr>
      <w:r w:rsidRPr="008D2740">
        <w:rPr>
          <w:noProof/>
          <w:lang w:eastAsia="en-GB"/>
        </w:rPr>
        <w:drawing>
          <wp:inline distT="0" distB="0" distL="0" distR="0" wp14:anchorId="1AF29FB6" wp14:editId="68E5DB76">
            <wp:extent cx="5727700" cy="370985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b="8328"/>
                    <a:stretch/>
                  </pic:blipFill>
                  <pic:spPr bwMode="auto">
                    <a:xfrm>
                      <a:off x="0" y="0"/>
                      <a:ext cx="5727700" cy="3709852"/>
                    </a:xfrm>
                    <a:prstGeom prst="rect">
                      <a:avLst/>
                    </a:prstGeom>
                    <a:ln>
                      <a:noFill/>
                    </a:ln>
                    <a:extLst>
                      <a:ext uri="{53640926-AAD7-44D8-BBD7-CCE9431645EC}">
                        <a14:shadowObscured xmlns:a14="http://schemas.microsoft.com/office/drawing/2010/main"/>
                      </a:ext>
                    </a:extLst>
                  </pic:spPr>
                </pic:pic>
              </a:graphicData>
            </a:graphic>
          </wp:inline>
        </w:drawing>
      </w:r>
    </w:p>
    <w:p w14:paraId="4FB77574" w14:textId="10CC8405" w:rsidR="002B7699" w:rsidRPr="00AE5EC9" w:rsidRDefault="002B7699" w:rsidP="002B7699">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Fig</w:t>
      </w:r>
      <w:r w:rsidR="00293D1F">
        <w:rPr>
          <w:rFonts w:ascii="Arial" w:hAnsi="Arial" w:cs="Arial"/>
          <w:i w:val="0"/>
          <w:color w:val="000000" w:themeColor="text1"/>
          <w:sz w:val="20"/>
          <w:szCs w:val="20"/>
        </w:rPr>
        <w:t>ure</w:t>
      </w:r>
      <w:r>
        <w:rPr>
          <w:rFonts w:ascii="Arial" w:hAnsi="Arial" w:cs="Arial"/>
          <w:i w:val="0"/>
          <w:color w:val="000000" w:themeColor="text1"/>
          <w:sz w:val="20"/>
          <w:szCs w:val="20"/>
        </w:rPr>
        <w:t xml:space="preserve"> </w:t>
      </w:r>
      <w:r w:rsidR="00F54781">
        <w:rPr>
          <w:rFonts w:ascii="Arial" w:hAnsi="Arial" w:cs="Arial"/>
          <w:i w:val="0"/>
          <w:color w:val="000000" w:themeColor="text1"/>
          <w:sz w:val="20"/>
          <w:szCs w:val="20"/>
        </w:rPr>
        <w:t>3</w:t>
      </w:r>
      <w:r w:rsidR="00293D1F">
        <w:rPr>
          <w:rFonts w:ascii="Arial" w:hAnsi="Arial" w:cs="Arial"/>
          <w:i w:val="0"/>
          <w:color w:val="000000" w:themeColor="text1"/>
          <w:sz w:val="20"/>
          <w:szCs w:val="20"/>
        </w:rPr>
        <w:t>: Bridging two subnets with Dante Domain Manager</w:t>
      </w:r>
    </w:p>
    <w:p w14:paraId="4ACE4F6B" w14:textId="77777777" w:rsidR="00293D1F" w:rsidRDefault="00293D1F" w:rsidP="002B7699">
      <w:pPr>
        <w:rPr>
          <w:b/>
          <w:bCs/>
        </w:rPr>
      </w:pPr>
    </w:p>
    <w:p w14:paraId="4C21B6FC" w14:textId="623949BA" w:rsidR="002B7699" w:rsidRPr="002744A2" w:rsidRDefault="002B7699" w:rsidP="002B7699">
      <w:pPr>
        <w:rPr>
          <w:b/>
          <w:bCs/>
        </w:rPr>
      </w:pPr>
      <w:r w:rsidRPr="002744A2">
        <w:rPr>
          <w:b/>
          <w:bCs/>
        </w:rPr>
        <w:t>Long-distance Dante</w:t>
      </w:r>
    </w:p>
    <w:p w14:paraId="751B25B1" w14:textId="60932B28" w:rsidR="002B7699" w:rsidRDefault="002B7699" w:rsidP="002B7699">
      <w:r>
        <w:t>During beta trials of DDM in 2017</w:t>
      </w:r>
      <w:r w:rsidR="009C687C">
        <w:t>,</w:t>
      </w:r>
      <w:r>
        <w:t xml:space="preserve"> Ferguson posed the following research question to </w:t>
      </w:r>
      <w:proofErr w:type="spellStart"/>
      <w:r>
        <w:t>Focusrite</w:t>
      </w:r>
      <w:proofErr w:type="spellEnd"/>
      <w:r>
        <w:t xml:space="preserve"> and </w:t>
      </w:r>
      <w:proofErr w:type="spellStart"/>
      <w:r>
        <w:t>Audinate</w:t>
      </w:r>
      <w:proofErr w:type="spellEnd"/>
      <w:r>
        <w:t xml:space="preserve">: “What might we expect if Studio 1 and Studio 2 were in </w:t>
      </w:r>
      <w:r w:rsidR="00A7088D">
        <w:t>universities in different cities</w:t>
      </w:r>
      <w:r w:rsidR="00402F95">
        <w:t>, joined by the academic network,</w:t>
      </w:r>
      <w:r w:rsidR="00A7088D">
        <w:t xml:space="preserve"> </w:t>
      </w:r>
      <w:r w:rsidR="00402F95">
        <w:t>instead of the same building?”.</w:t>
      </w:r>
      <w:r>
        <w:t xml:space="preserve"> Edinburgh Napier University’s work with the LOLA system showed that that </w:t>
      </w:r>
      <w:proofErr w:type="spellStart"/>
      <w:r>
        <w:t>Jisc’s</w:t>
      </w:r>
      <w:proofErr w:type="spellEnd"/>
      <w:r>
        <w:t xml:space="preserve"> Janet National </w:t>
      </w:r>
      <w:r>
        <w:lastRenderedPageBreak/>
        <w:t>Research and Education Network (NREN) provided bandwidth and jitter performance that allowed low-latency audio and video to</w:t>
      </w:r>
      <w:r w:rsidR="003837C5">
        <w:t xml:space="preserve"> successfully traverse between u</w:t>
      </w:r>
      <w:r>
        <w:t xml:space="preserve">niversities. However, LOLA is not a </w:t>
      </w:r>
      <w:proofErr w:type="spellStart"/>
      <w:r>
        <w:t>syntonous</w:t>
      </w:r>
      <w:proofErr w:type="spellEnd"/>
      <w:r>
        <w:t xml:space="preserve"> system </w:t>
      </w:r>
      <w:r w:rsidR="005E3CDD">
        <w:t xml:space="preserve">(i.e. the transmitter and receiver will not be running at exactly the same speed) </w:t>
      </w:r>
      <w:r>
        <w:t>and has no mechanism equivalent to PTP to lock together the audio clocks at either end. At that stage</w:t>
      </w:r>
      <w:r w:rsidR="00772F33">
        <w:t>,</w:t>
      </w:r>
      <w:r>
        <w:t xml:space="preserve"> it was anticipated that network-induced jitter between Edinburgh and London would be too great for the two Dante clocks to lock but this will be examined further </w:t>
      </w:r>
      <w:r w:rsidR="00772F33">
        <w:t>in</w:t>
      </w:r>
      <w:r>
        <w:t xml:space="preserve"> this </w:t>
      </w:r>
      <w:r w:rsidR="00772F33">
        <w:t>chapter</w:t>
      </w:r>
      <w:r>
        <w:t>.  In February 2019</w:t>
      </w:r>
      <w:r w:rsidR="00772F33">
        <w:t>,</w:t>
      </w:r>
      <w:r>
        <w:t xml:space="preserve"> </w:t>
      </w:r>
      <w:proofErr w:type="spellStart"/>
      <w:r>
        <w:t>Audinate</w:t>
      </w:r>
      <w:proofErr w:type="spellEnd"/>
      <w:r>
        <w:t xml:space="preserve"> approached Ferguson with details about the ‘zoning’ feature to be incorporated into the forthcoming version 1.1 release of DDM. The DDM ‘Zon</w:t>
      </w:r>
      <w:r w:rsidR="00772F33">
        <w:t>e’ extends the concept of enrol</w:t>
      </w:r>
      <w:r>
        <w:t xml:space="preserve">ment described earlier by allowing the device to be declared as being in another (geographic) zone as well as another subnet. DDM assumes that each zone separately derives its PTP clock from GPS satellite. </w:t>
      </w:r>
      <w:r w:rsidR="00EE35B7">
        <w:t>Thus</w:t>
      </w:r>
      <w:r>
        <w:t>, both the local and remote zone Grandmaster clocks are derived from GPS and are</w:t>
      </w:r>
      <w:r w:rsidR="005E33C6">
        <w:t>,</w:t>
      </w:r>
      <w:r>
        <w:t xml:space="preserve"> therefore</w:t>
      </w:r>
      <w:r w:rsidR="005E33C6">
        <w:t>,</w:t>
      </w:r>
      <w:r>
        <w:t xml:space="preserve"> </w:t>
      </w:r>
      <w:proofErr w:type="spellStart"/>
      <w:r>
        <w:t>syntonous</w:t>
      </w:r>
      <w:proofErr w:type="spellEnd"/>
      <w:r>
        <w:t xml:space="preserve">. It is no longer necessary to transmit jitter-prone unicast PTP to the remote device. </w:t>
      </w:r>
    </w:p>
    <w:p w14:paraId="2D81F448" w14:textId="77777777" w:rsidR="002B7699" w:rsidRDefault="002B7699" w:rsidP="002B7699"/>
    <w:p w14:paraId="6D854718" w14:textId="5DBF82E7" w:rsidR="002B7699" w:rsidRPr="0034133E" w:rsidRDefault="002B7699" w:rsidP="002B7699">
      <w:r>
        <w:t xml:space="preserve">Figure </w:t>
      </w:r>
      <w:r w:rsidR="00293D1F">
        <w:t>4</w:t>
      </w:r>
      <w:r>
        <w:t xml:space="preserve"> shows the two-zone configuration used for the </w:t>
      </w:r>
      <w:r w:rsidRPr="00B57742">
        <w:rPr>
          <w:i/>
        </w:rPr>
        <w:t>Innovation In Music 2019</w:t>
      </w:r>
      <w:r>
        <w:t xml:space="preserve"> Keynote performance.</w:t>
      </w:r>
      <w:r w:rsidR="00EB7EAE">
        <w:t xml:space="preserve"> In this </w:t>
      </w:r>
      <w:r w:rsidR="004C0BCC">
        <w:t>example</w:t>
      </w:r>
      <w:r w:rsidR="00EB7EAE">
        <w:t xml:space="preserve">, </w:t>
      </w:r>
      <w:r w:rsidR="004C0BCC">
        <w:t>a</w:t>
      </w:r>
      <w:r w:rsidR="00EB7EAE">
        <w:t xml:space="preserve"> </w:t>
      </w:r>
      <w:r w:rsidR="00EB7EAE">
        <w:rPr>
          <w:i/>
        </w:rPr>
        <w:t>Napier Domain</w:t>
      </w:r>
      <w:r w:rsidR="00EB7EAE">
        <w:t xml:space="preserve"> was created in DDM and then an ‘Edinburgh Zone’ and ‘London Zone’ established within that.</w:t>
      </w:r>
      <w:r w:rsidR="00414542">
        <w:t xml:space="preserve"> The </w:t>
      </w:r>
      <w:proofErr w:type="spellStart"/>
      <w:r w:rsidR="00414542">
        <w:t>Focusrite</w:t>
      </w:r>
      <w:proofErr w:type="spellEnd"/>
      <w:r w:rsidR="00414542">
        <w:t xml:space="preserve"> Red8Pre </w:t>
      </w:r>
      <w:r w:rsidR="00C21E09">
        <w:t>was</w:t>
      </w:r>
      <w:r w:rsidR="00414542">
        <w:t xml:space="preserve"> enrolled into the </w:t>
      </w:r>
      <w:r w:rsidR="00414542">
        <w:rPr>
          <w:i/>
        </w:rPr>
        <w:t xml:space="preserve">Napier </w:t>
      </w:r>
      <w:r w:rsidR="00414542" w:rsidRPr="00C21E09">
        <w:rPr>
          <w:i/>
        </w:rPr>
        <w:t>Domain</w:t>
      </w:r>
      <w:r w:rsidR="00414542">
        <w:t xml:space="preserve"> and placed in the default ‘Edinburgh Zone’. </w:t>
      </w:r>
      <w:r w:rsidR="004C0BCC" w:rsidRPr="00414542">
        <w:t>T</w:t>
      </w:r>
      <w:r w:rsidRPr="00414542">
        <w:t>he</w:t>
      </w:r>
      <w:r>
        <w:t xml:space="preserve"> </w:t>
      </w:r>
      <w:proofErr w:type="spellStart"/>
      <w:r>
        <w:t>Focusrite</w:t>
      </w:r>
      <w:proofErr w:type="spellEnd"/>
      <w:r>
        <w:t xml:space="preserve"> A8R in the University of West London</w:t>
      </w:r>
      <w:r w:rsidR="004C0BCC">
        <w:t xml:space="preserve"> was then enrolled</w:t>
      </w:r>
      <w:r>
        <w:t xml:space="preserve"> into the </w:t>
      </w:r>
      <w:r w:rsidRPr="0034133E">
        <w:rPr>
          <w:i/>
        </w:rPr>
        <w:t>Napier Domain</w:t>
      </w:r>
      <w:r w:rsidR="004C0BCC">
        <w:t xml:space="preserve"> and placed in the</w:t>
      </w:r>
      <w:r w:rsidR="0034133E">
        <w:t xml:space="preserve"> ‘Lond</w:t>
      </w:r>
      <w:r w:rsidR="004C0BCC">
        <w:t>on Zone’.</w:t>
      </w:r>
    </w:p>
    <w:p w14:paraId="2D0554DD" w14:textId="77777777" w:rsidR="002B7699" w:rsidRDefault="002B7699" w:rsidP="002B7699">
      <w:pPr>
        <w:jc w:val="center"/>
      </w:pPr>
    </w:p>
    <w:p w14:paraId="4095608D" w14:textId="77777777" w:rsidR="002B7699" w:rsidRDefault="002B7699" w:rsidP="002B7699">
      <w:pPr>
        <w:keepNext/>
        <w:jc w:val="center"/>
      </w:pPr>
      <w:r w:rsidRPr="00BB5BA8">
        <w:rPr>
          <w:noProof/>
          <w:lang w:eastAsia="en-GB"/>
        </w:rPr>
        <w:drawing>
          <wp:inline distT="0" distB="0" distL="0" distR="0" wp14:anchorId="55212F9B" wp14:editId="0300814C">
            <wp:extent cx="5082641" cy="359165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82641" cy="3591652"/>
                    </a:xfrm>
                    <a:prstGeom prst="rect">
                      <a:avLst/>
                    </a:prstGeom>
                  </pic:spPr>
                </pic:pic>
              </a:graphicData>
            </a:graphic>
          </wp:inline>
        </w:drawing>
      </w:r>
    </w:p>
    <w:p w14:paraId="3DA5D8E4" w14:textId="7AEDB18A" w:rsidR="002B7699" w:rsidRPr="00293D1F" w:rsidRDefault="002B7699" w:rsidP="002B7699">
      <w:pPr>
        <w:pStyle w:val="Caption"/>
        <w:jc w:val="center"/>
        <w:rPr>
          <w:rFonts w:ascii="Arial" w:hAnsi="Arial" w:cs="Arial"/>
          <w:i w:val="0"/>
          <w:color w:val="000000" w:themeColor="text1"/>
          <w:sz w:val="20"/>
          <w:szCs w:val="20"/>
          <w:lang w:val="fr-FR"/>
        </w:rPr>
      </w:pPr>
      <w:r w:rsidRPr="00293D1F">
        <w:rPr>
          <w:rFonts w:ascii="Arial" w:hAnsi="Arial" w:cs="Arial"/>
          <w:i w:val="0"/>
          <w:color w:val="000000" w:themeColor="text1"/>
          <w:sz w:val="20"/>
          <w:szCs w:val="20"/>
          <w:lang w:val="fr-FR"/>
        </w:rPr>
        <w:t>Fig</w:t>
      </w:r>
      <w:r w:rsidR="00293D1F" w:rsidRPr="00293D1F">
        <w:rPr>
          <w:rFonts w:ascii="Arial" w:hAnsi="Arial" w:cs="Arial"/>
          <w:i w:val="0"/>
          <w:color w:val="000000" w:themeColor="text1"/>
          <w:sz w:val="20"/>
          <w:szCs w:val="20"/>
          <w:lang w:val="fr-FR"/>
        </w:rPr>
        <w:t xml:space="preserve">ure 4: </w:t>
      </w:r>
      <w:proofErr w:type="spellStart"/>
      <w:r w:rsidR="00293D1F" w:rsidRPr="00293D1F">
        <w:rPr>
          <w:rFonts w:ascii="Arial" w:hAnsi="Arial" w:cs="Arial"/>
          <w:i w:val="0"/>
          <w:color w:val="000000" w:themeColor="text1"/>
          <w:sz w:val="20"/>
          <w:szCs w:val="20"/>
          <w:lang w:val="fr-FR"/>
        </w:rPr>
        <w:t>Two</w:t>
      </w:r>
      <w:proofErr w:type="spellEnd"/>
      <w:r w:rsidR="00293D1F" w:rsidRPr="00293D1F">
        <w:rPr>
          <w:rFonts w:ascii="Arial" w:hAnsi="Arial" w:cs="Arial"/>
          <w:i w:val="0"/>
          <w:color w:val="000000" w:themeColor="text1"/>
          <w:sz w:val="20"/>
          <w:szCs w:val="20"/>
          <w:lang w:val="fr-FR"/>
        </w:rPr>
        <w:t xml:space="preserve"> zone Dante Domain</w:t>
      </w:r>
      <w:r w:rsidR="00293D1F">
        <w:rPr>
          <w:rFonts w:ascii="Arial" w:hAnsi="Arial" w:cs="Arial"/>
          <w:i w:val="0"/>
          <w:color w:val="000000" w:themeColor="text1"/>
          <w:sz w:val="20"/>
          <w:szCs w:val="20"/>
          <w:lang w:val="fr-FR"/>
        </w:rPr>
        <w:t xml:space="preserve"> Manager configuration</w:t>
      </w:r>
    </w:p>
    <w:p w14:paraId="1E7E6A3D" w14:textId="77777777" w:rsidR="002B7699" w:rsidRPr="00293D1F" w:rsidRDefault="002B7699" w:rsidP="002B7699">
      <w:pPr>
        <w:rPr>
          <w:lang w:val="fr-FR"/>
        </w:rPr>
      </w:pPr>
    </w:p>
    <w:p w14:paraId="72BE5D9B" w14:textId="465649BA" w:rsidR="002B7699" w:rsidRDefault="002B7699" w:rsidP="002B7699">
      <w:r>
        <w:t xml:space="preserve">GPS-derived Grandmaster clocks in each site have won the PTP Best Master Clock Algorithm and provide multicast PTPv2 clocks for those sites. Figure </w:t>
      </w:r>
      <w:r w:rsidR="00AB6AA1">
        <w:t>5 is a screenshot</w:t>
      </w:r>
      <w:r>
        <w:t xml:space="preserve"> taken from Dante Controller </w:t>
      </w:r>
      <w:r w:rsidR="00AB6AA1">
        <w:t xml:space="preserve">and </w:t>
      </w:r>
      <w:r>
        <w:t>shows</w:t>
      </w:r>
      <w:r w:rsidR="00AB6AA1">
        <w:t xml:space="preserve"> the </w:t>
      </w:r>
      <w:r>
        <w:t xml:space="preserve">clocking </w:t>
      </w:r>
      <w:r w:rsidR="00AB6AA1">
        <w:t>for the figure 4 two zone DDM configuration. T</w:t>
      </w:r>
      <w:r>
        <w:t>hree things can be noted:</w:t>
      </w:r>
    </w:p>
    <w:p w14:paraId="0C19ED09" w14:textId="77777777" w:rsidR="002B7699" w:rsidRDefault="002B7699" w:rsidP="002B7699"/>
    <w:p w14:paraId="59A73122" w14:textId="77777777" w:rsidR="002B7699" w:rsidRPr="00AB6AA1" w:rsidRDefault="002B7699" w:rsidP="002B7699">
      <w:pPr>
        <w:pStyle w:val="ListParagraph"/>
        <w:numPr>
          <w:ilvl w:val="0"/>
          <w:numId w:val="2"/>
        </w:numPr>
        <w:rPr>
          <w:rFonts w:asciiTheme="majorBidi" w:hAnsiTheme="majorBidi" w:cstheme="majorBidi"/>
        </w:rPr>
      </w:pPr>
      <w:r w:rsidRPr="00AB6AA1">
        <w:rPr>
          <w:rFonts w:asciiTheme="majorBidi" w:hAnsiTheme="majorBidi" w:cstheme="majorBidi"/>
        </w:rPr>
        <w:lastRenderedPageBreak/>
        <w:t xml:space="preserve">The Grandmaster clocks are shown as ‘unknown devices’ (Actually </w:t>
      </w:r>
      <w:proofErr w:type="spellStart"/>
      <w:r w:rsidRPr="00AB6AA1">
        <w:rPr>
          <w:rFonts w:asciiTheme="majorBidi" w:hAnsiTheme="majorBidi" w:cstheme="majorBidi"/>
        </w:rPr>
        <w:t>Sonifex</w:t>
      </w:r>
      <w:proofErr w:type="spellEnd"/>
      <w:r w:rsidRPr="00AB6AA1">
        <w:rPr>
          <w:rFonts w:asciiTheme="majorBidi" w:hAnsiTheme="majorBidi" w:cstheme="majorBidi"/>
        </w:rPr>
        <w:t xml:space="preserve"> GMC GPS-derived PTPv2 clocks)  </w:t>
      </w:r>
    </w:p>
    <w:p w14:paraId="7E14CE66" w14:textId="77777777" w:rsidR="002B7699" w:rsidRPr="00AB6AA1" w:rsidRDefault="002B7699" w:rsidP="002B7699">
      <w:pPr>
        <w:pStyle w:val="ListParagraph"/>
        <w:numPr>
          <w:ilvl w:val="0"/>
          <w:numId w:val="2"/>
        </w:numPr>
        <w:rPr>
          <w:rFonts w:asciiTheme="majorBidi" w:hAnsiTheme="majorBidi" w:cstheme="majorBidi"/>
        </w:rPr>
      </w:pPr>
      <w:r w:rsidRPr="00AB6AA1">
        <w:rPr>
          <w:rFonts w:asciiTheme="majorBidi" w:hAnsiTheme="majorBidi" w:cstheme="majorBidi"/>
        </w:rPr>
        <w:t xml:space="preserve">The Edinburgh Napier </w:t>
      </w:r>
      <w:proofErr w:type="spellStart"/>
      <w:r w:rsidRPr="00AB6AA1">
        <w:rPr>
          <w:rFonts w:asciiTheme="majorBidi" w:hAnsiTheme="majorBidi" w:cstheme="majorBidi"/>
        </w:rPr>
        <w:t>Focusrite</w:t>
      </w:r>
      <w:proofErr w:type="spellEnd"/>
      <w:r w:rsidRPr="00AB6AA1">
        <w:rPr>
          <w:rFonts w:asciiTheme="majorBidi" w:hAnsiTheme="majorBidi" w:cstheme="majorBidi"/>
        </w:rPr>
        <w:t xml:space="preserve"> Red8Pre and UWL </w:t>
      </w:r>
      <w:proofErr w:type="spellStart"/>
      <w:r w:rsidRPr="00AB6AA1">
        <w:rPr>
          <w:rFonts w:asciiTheme="majorBidi" w:hAnsiTheme="majorBidi" w:cstheme="majorBidi"/>
        </w:rPr>
        <w:t>RedNet</w:t>
      </w:r>
      <w:proofErr w:type="spellEnd"/>
      <w:r w:rsidRPr="00AB6AA1">
        <w:rPr>
          <w:rFonts w:asciiTheme="majorBidi" w:hAnsiTheme="majorBidi" w:cstheme="majorBidi"/>
        </w:rPr>
        <w:t xml:space="preserve"> A8R appear as PTPv2 slaves (to the </w:t>
      </w:r>
      <w:proofErr w:type="spellStart"/>
      <w:r w:rsidRPr="00AB6AA1">
        <w:rPr>
          <w:rFonts w:asciiTheme="majorBidi" w:hAnsiTheme="majorBidi" w:cstheme="majorBidi"/>
        </w:rPr>
        <w:t>Sonifexes</w:t>
      </w:r>
      <w:proofErr w:type="spellEnd"/>
      <w:r w:rsidRPr="00AB6AA1">
        <w:rPr>
          <w:rFonts w:asciiTheme="majorBidi" w:hAnsiTheme="majorBidi" w:cstheme="majorBidi"/>
        </w:rPr>
        <w:t>)</w:t>
      </w:r>
    </w:p>
    <w:p w14:paraId="7F3F1237" w14:textId="7757333E" w:rsidR="002B7699" w:rsidRPr="00AB6AA1" w:rsidRDefault="002B7699" w:rsidP="002B7699">
      <w:pPr>
        <w:pStyle w:val="ListParagraph"/>
        <w:numPr>
          <w:ilvl w:val="0"/>
          <w:numId w:val="2"/>
        </w:numPr>
        <w:rPr>
          <w:rFonts w:asciiTheme="majorBidi" w:hAnsiTheme="majorBidi" w:cstheme="majorBidi"/>
        </w:rPr>
      </w:pPr>
      <w:r w:rsidRPr="00AB6AA1">
        <w:rPr>
          <w:rFonts w:asciiTheme="majorBidi" w:hAnsiTheme="majorBidi" w:cstheme="majorBidi"/>
        </w:rPr>
        <w:t xml:space="preserve">The Red4Pre and </w:t>
      </w:r>
      <w:proofErr w:type="spellStart"/>
      <w:r w:rsidRPr="00AB6AA1">
        <w:rPr>
          <w:rFonts w:asciiTheme="majorBidi" w:hAnsiTheme="majorBidi" w:cstheme="majorBidi"/>
        </w:rPr>
        <w:t>RedNet</w:t>
      </w:r>
      <w:proofErr w:type="spellEnd"/>
      <w:r w:rsidRPr="00AB6AA1">
        <w:rPr>
          <w:rFonts w:asciiTheme="majorBidi" w:hAnsiTheme="majorBidi" w:cstheme="majorBidi"/>
        </w:rPr>
        <w:t xml:space="preserve"> A8R are also acting as PTPv1 multicast masters bridging PTPv2 for any local Dante devices requiring PTPv1</w:t>
      </w:r>
      <w:r w:rsidR="00AB6AA1">
        <w:rPr>
          <w:rFonts w:asciiTheme="majorBidi" w:hAnsiTheme="majorBidi" w:cstheme="majorBidi"/>
        </w:rPr>
        <w:t>.</w:t>
      </w:r>
    </w:p>
    <w:p w14:paraId="31AACF3A" w14:textId="77777777" w:rsidR="002B7699" w:rsidRDefault="002B7699" w:rsidP="002B7699"/>
    <w:p w14:paraId="00DCB8AB" w14:textId="032C31A7" w:rsidR="002B7699" w:rsidRDefault="002B7699" w:rsidP="002B7699">
      <w:pPr>
        <w:keepNext/>
        <w:jc w:val="center"/>
      </w:pPr>
      <w:r>
        <w:rPr>
          <w:noProof/>
          <w:lang w:eastAsia="en-GB"/>
        </w:rPr>
        <w:drawing>
          <wp:inline distT="0" distB="0" distL="0" distR="0" wp14:anchorId="3E19BE1C" wp14:editId="7C9F0AD0">
            <wp:extent cx="5374234" cy="1497874"/>
            <wp:effectExtent l="0" t="0" r="0" b="127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 Grandmaster clock screenshot.png"/>
                    <pic:cNvPicPr/>
                  </pic:nvPicPr>
                  <pic:blipFill>
                    <a:blip r:embed="rId11">
                      <a:extLst>
                        <a:ext uri="{28A0092B-C50C-407E-A947-70E740481C1C}">
                          <a14:useLocalDpi xmlns:a14="http://schemas.microsoft.com/office/drawing/2010/main" val="0"/>
                        </a:ext>
                      </a:extLst>
                    </a:blip>
                    <a:stretch>
                      <a:fillRect/>
                    </a:stretch>
                  </pic:blipFill>
                  <pic:spPr>
                    <a:xfrm>
                      <a:off x="0" y="0"/>
                      <a:ext cx="5380077" cy="1499503"/>
                    </a:xfrm>
                    <a:prstGeom prst="rect">
                      <a:avLst/>
                    </a:prstGeom>
                  </pic:spPr>
                </pic:pic>
              </a:graphicData>
            </a:graphic>
          </wp:inline>
        </w:drawing>
      </w:r>
    </w:p>
    <w:p w14:paraId="51798126" w14:textId="77777777" w:rsidR="00AB6AA1" w:rsidRDefault="00AB6AA1" w:rsidP="002B7699">
      <w:pPr>
        <w:keepNext/>
        <w:jc w:val="center"/>
      </w:pPr>
    </w:p>
    <w:p w14:paraId="2EA52E5F" w14:textId="5958ECF7" w:rsidR="002B7699" w:rsidRPr="00AE5EC9" w:rsidRDefault="002B7699" w:rsidP="002B7699">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Fig</w:t>
      </w:r>
      <w:r w:rsidR="00AB6AA1">
        <w:rPr>
          <w:rFonts w:ascii="Arial" w:hAnsi="Arial" w:cs="Arial"/>
          <w:i w:val="0"/>
          <w:color w:val="000000" w:themeColor="text1"/>
          <w:sz w:val="20"/>
          <w:szCs w:val="20"/>
        </w:rPr>
        <w:t xml:space="preserve">ure </w:t>
      </w:r>
      <w:r w:rsidR="00F54781">
        <w:rPr>
          <w:rFonts w:ascii="Arial" w:hAnsi="Arial" w:cs="Arial"/>
          <w:i w:val="0"/>
          <w:color w:val="000000" w:themeColor="text1"/>
          <w:sz w:val="20"/>
          <w:szCs w:val="20"/>
        </w:rPr>
        <w:t>5</w:t>
      </w:r>
      <w:r w:rsidR="00AB6AA1">
        <w:rPr>
          <w:rFonts w:ascii="Arial" w:hAnsi="Arial" w:cs="Arial"/>
          <w:i w:val="0"/>
          <w:color w:val="000000" w:themeColor="text1"/>
          <w:sz w:val="20"/>
          <w:szCs w:val="20"/>
        </w:rPr>
        <w:t>: Two zone clocking between Edinburgh and London</w:t>
      </w:r>
    </w:p>
    <w:p w14:paraId="11F0B979" w14:textId="77777777" w:rsidR="002B7699" w:rsidRPr="0080677F" w:rsidRDefault="002B7699" w:rsidP="002B7699">
      <w:pPr>
        <w:rPr>
          <w:b/>
          <w:bCs/>
        </w:rPr>
      </w:pPr>
      <w:r w:rsidRPr="0080677F">
        <w:rPr>
          <w:b/>
          <w:bCs/>
        </w:rPr>
        <w:t>Network-induced jitter and Dante buffer size</w:t>
      </w:r>
    </w:p>
    <w:p w14:paraId="5B081675" w14:textId="3FC1A367" w:rsidR="002B7699" w:rsidRDefault="002B7699" w:rsidP="002B7699">
      <w:r>
        <w:t>Before considering network jitter during the trials</w:t>
      </w:r>
      <w:r w:rsidR="001D0816">
        <w:t>,</w:t>
      </w:r>
      <w:r>
        <w:t xml:space="preserve"> we must first </w:t>
      </w:r>
      <w:r w:rsidR="00AB6AA1">
        <w:t>examine</w:t>
      </w:r>
      <w:r>
        <w:t xml:space="preserve"> the </w:t>
      </w:r>
      <w:r w:rsidR="00BC6183">
        <w:t xml:space="preserve">network </w:t>
      </w:r>
      <w:r>
        <w:t xml:space="preserve">connection between Edinburgh and London. </w:t>
      </w:r>
      <w:r w:rsidR="00AB6AA1">
        <w:t xml:space="preserve">The </w:t>
      </w:r>
      <w:r>
        <w:t>Edinburgh Napier University</w:t>
      </w:r>
      <w:r w:rsidR="00AB6AA1">
        <w:t xml:space="preserve"> </w:t>
      </w:r>
      <w:r>
        <w:t>connection was via a dedicated 1Gbit research link and was not subject to any firewall traffic shaping or stateful packet inspection. The connection at the University of West London went through a firewall and although given highest priority it was seen to be affected by the volume of network traffic in and out of UWL depending on the time of day. As a result, a round-trip (RTT) network ping between Edinburgh Napier University and the University of West London varied between 12ms and 45ms with an average around 15ms.</w:t>
      </w:r>
    </w:p>
    <w:p w14:paraId="6052713D" w14:textId="77777777" w:rsidR="002B7699" w:rsidRDefault="002B7699" w:rsidP="002B7699"/>
    <w:p w14:paraId="55CF1484" w14:textId="24E864C5" w:rsidR="002B7699" w:rsidRDefault="002B7699" w:rsidP="002B7699">
      <w:r>
        <w:t xml:space="preserve">The </w:t>
      </w:r>
      <w:proofErr w:type="spellStart"/>
      <w:r>
        <w:t>Focusrite</w:t>
      </w:r>
      <w:proofErr w:type="spellEnd"/>
      <w:r>
        <w:t xml:space="preserve"> Red8Pre and </w:t>
      </w:r>
      <w:proofErr w:type="spellStart"/>
      <w:r>
        <w:t>RedNet</w:t>
      </w:r>
      <w:proofErr w:type="spellEnd"/>
      <w:r>
        <w:t xml:space="preserve"> A8R were chosen for the keynote performance because they both use the </w:t>
      </w:r>
      <w:proofErr w:type="spellStart"/>
      <w:r w:rsidRPr="007C7A93">
        <w:rPr>
          <w:b/>
        </w:rPr>
        <w:t>Audinate</w:t>
      </w:r>
      <w:proofErr w:type="spellEnd"/>
      <w:r w:rsidRPr="007C7A93">
        <w:rPr>
          <w:b/>
        </w:rPr>
        <w:t xml:space="preserve"> Brooklyn II Dante</w:t>
      </w:r>
      <w:r>
        <w:t xml:space="preserve"> module. Dante Domain Manager allows the Brooklyn II’s maximum buffer size of 2000 samples per channel to be selected which equates to 40ms at 48KHz sample rate and is therefore large enough to accommodate the largest (RTT divided by two) network delays seen above. The graph in Figure </w:t>
      </w:r>
      <w:r w:rsidR="005147CF">
        <w:t>6</w:t>
      </w:r>
      <w:r>
        <w:t xml:space="preserve"> shows the latency spread seen over a four-hour period. No audio packets arrive outside the 40ms buffer maximum and the average is below 10ms. In a future study the authors will test the theory that bypassing the firewalls at both ends will allow a buffer size of 20ms and potentially 10ms, thus below</w:t>
      </w:r>
      <w:r w:rsidR="005147CF">
        <w:t xml:space="preserve"> Chafe’s </w:t>
      </w:r>
      <w:r>
        <w:t>25ms</w:t>
      </w:r>
      <w:r w:rsidR="00E02141">
        <w:t xml:space="preserve"> </w:t>
      </w:r>
      <w:r w:rsidR="005147CF">
        <w:t xml:space="preserve">upper limit </w:t>
      </w:r>
      <w:r>
        <w:t xml:space="preserve">for </w:t>
      </w:r>
      <w:r w:rsidR="005147CF">
        <w:t xml:space="preserve">best </w:t>
      </w:r>
      <w:r>
        <w:t xml:space="preserve">synchronous performance </w:t>
      </w:r>
      <w:r w:rsidR="005147CF">
        <w:t>(Chafe et al</w:t>
      </w:r>
      <w:r w:rsidR="00AD0853">
        <w:t>.</w:t>
      </w:r>
      <w:r w:rsidR="005147CF">
        <w:t xml:space="preserve"> 2010) </w:t>
      </w:r>
      <w:r>
        <w:t xml:space="preserve">and opening up the real-time potential of the </w:t>
      </w:r>
      <w:r w:rsidR="00E02141">
        <w:t>‘Cloud B</w:t>
      </w:r>
      <w:r>
        <w:t>ooth</w:t>
      </w:r>
      <w:r w:rsidR="00E02141">
        <w:t>’</w:t>
      </w:r>
      <w:r w:rsidR="008E71F8">
        <w:t>, distance space to be discussed further later in this chapter</w:t>
      </w:r>
      <w:r>
        <w:t>.</w:t>
      </w:r>
    </w:p>
    <w:p w14:paraId="0452E040" w14:textId="77777777" w:rsidR="002B7699" w:rsidRDefault="002B7699" w:rsidP="002B7699"/>
    <w:p w14:paraId="7A71B7FC" w14:textId="77777777" w:rsidR="002B7699" w:rsidRDefault="002B7699" w:rsidP="002B7699">
      <w:pPr>
        <w:pStyle w:val="Caption"/>
        <w:keepNext/>
        <w:jc w:val="center"/>
      </w:pPr>
      <w:r>
        <w:rPr>
          <w:noProof/>
          <w:lang w:val="en-GB" w:eastAsia="en-GB"/>
        </w:rPr>
        <w:lastRenderedPageBreak/>
        <w:drawing>
          <wp:inline distT="0" distB="0" distL="0" distR="0" wp14:anchorId="7C6EDB2C" wp14:editId="43DB32E0">
            <wp:extent cx="2722285" cy="1741714"/>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R network latency two.png"/>
                    <pic:cNvPicPr/>
                  </pic:nvPicPr>
                  <pic:blipFill>
                    <a:blip r:embed="rId12">
                      <a:extLst>
                        <a:ext uri="{28A0092B-C50C-407E-A947-70E740481C1C}">
                          <a14:useLocalDpi xmlns:a14="http://schemas.microsoft.com/office/drawing/2010/main" val="0"/>
                        </a:ext>
                      </a:extLst>
                    </a:blip>
                    <a:stretch>
                      <a:fillRect/>
                    </a:stretch>
                  </pic:blipFill>
                  <pic:spPr>
                    <a:xfrm>
                      <a:off x="0" y="0"/>
                      <a:ext cx="2759349" cy="1765427"/>
                    </a:xfrm>
                    <a:prstGeom prst="rect">
                      <a:avLst/>
                    </a:prstGeom>
                  </pic:spPr>
                </pic:pic>
              </a:graphicData>
            </a:graphic>
          </wp:inline>
        </w:drawing>
      </w:r>
    </w:p>
    <w:p w14:paraId="77AC3C59" w14:textId="31F99A23" w:rsidR="002B7699" w:rsidRPr="00AE5EC9" w:rsidRDefault="002B7699" w:rsidP="002B7699">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Fig</w:t>
      </w:r>
      <w:r w:rsidR="005147CF">
        <w:rPr>
          <w:rFonts w:ascii="Arial" w:hAnsi="Arial" w:cs="Arial"/>
          <w:i w:val="0"/>
          <w:color w:val="000000" w:themeColor="text1"/>
          <w:sz w:val="20"/>
          <w:szCs w:val="20"/>
        </w:rPr>
        <w:t>ure</w:t>
      </w:r>
      <w:r>
        <w:rPr>
          <w:rFonts w:ascii="Arial" w:hAnsi="Arial" w:cs="Arial"/>
          <w:i w:val="0"/>
          <w:color w:val="000000" w:themeColor="text1"/>
          <w:sz w:val="20"/>
          <w:szCs w:val="20"/>
        </w:rPr>
        <w:t xml:space="preserve"> </w:t>
      </w:r>
      <w:r w:rsidR="00F54781">
        <w:rPr>
          <w:rFonts w:ascii="Arial" w:hAnsi="Arial" w:cs="Arial"/>
          <w:i w:val="0"/>
          <w:color w:val="000000" w:themeColor="text1"/>
          <w:sz w:val="20"/>
          <w:szCs w:val="20"/>
        </w:rPr>
        <w:t>6</w:t>
      </w:r>
      <w:r w:rsidR="005147CF">
        <w:rPr>
          <w:rFonts w:ascii="Arial" w:hAnsi="Arial" w:cs="Arial"/>
          <w:i w:val="0"/>
          <w:color w:val="000000" w:themeColor="text1"/>
          <w:sz w:val="20"/>
          <w:szCs w:val="20"/>
        </w:rPr>
        <w:t xml:space="preserve">: </w:t>
      </w:r>
      <w:r w:rsidR="002F0C43">
        <w:rPr>
          <w:rFonts w:ascii="Arial" w:hAnsi="Arial" w:cs="Arial"/>
          <w:i w:val="0"/>
          <w:color w:val="000000" w:themeColor="text1"/>
          <w:sz w:val="20"/>
          <w:szCs w:val="20"/>
        </w:rPr>
        <w:t xml:space="preserve">Edinburgh to </w:t>
      </w:r>
      <w:r w:rsidR="005147CF">
        <w:rPr>
          <w:rFonts w:ascii="Arial" w:hAnsi="Arial" w:cs="Arial"/>
          <w:i w:val="0"/>
          <w:color w:val="000000" w:themeColor="text1"/>
          <w:sz w:val="20"/>
          <w:szCs w:val="20"/>
        </w:rPr>
        <w:t>London received packet latency</w:t>
      </w:r>
      <w:r w:rsidR="00DA0BB2">
        <w:rPr>
          <w:rFonts w:ascii="Arial" w:hAnsi="Arial" w:cs="Arial"/>
          <w:i w:val="0"/>
          <w:color w:val="000000" w:themeColor="text1"/>
          <w:sz w:val="20"/>
          <w:szCs w:val="20"/>
        </w:rPr>
        <w:t xml:space="preserve"> </w:t>
      </w:r>
      <w:r w:rsidR="00843406">
        <w:rPr>
          <w:rFonts w:ascii="Arial" w:hAnsi="Arial" w:cs="Arial"/>
          <w:i w:val="0"/>
          <w:color w:val="000000" w:themeColor="text1"/>
          <w:sz w:val="20"/>
          <w:szCs w:val="20"/>
        </w:rPr>
        <w:t xml:space="preserve">(in </w:t>
      </w:r>
      <w:proofErr w:type="spellStart"/>
      <w:r w:rsidR="00843406">
        <w:rPr>
          <w:rFonts w:ascii="Arial" w:hAnsi="Arial" w:cs="Arial"/>
          <w:i w:val="0"/>
          <w:color w:val="000000" w:themeColor="text1"/>
          <w:sz w:val="20"/>
          <w:szCs w:val="20"/>
        </w:rPr>
        <w:t>ms</w:t>
      </w:r>
      <w:proofErr w:type="spellEnd"/>
      <w:r w:rsidR="00843406">
        <w:rPr>
          <w:rFonts w:ascii="Arial" w:hAnsi="Arial" w:cs="Arial"/>
          <w:i w:val="0"/>
          <w:color w:val="000000" w:themeColor="text1"/>
          <w:sz w:val="20"/>
          <w:szCs w:val="20"/>
        </w:rPr>
        <w:t xml:space="preserve">) </w:t>
      </w:r>
      <w:r w:rsidR="00DA0BB2">
        <w:rPr>
          <w:rFonts w:ascii="Arial" w:hAnsi="Arial" w:cs="Arial"/>
          <w:i w:val="0"/>
          <w:color w:val="000000" w:themeColor="text1"/>
          <w:sz w:val="20"/>
          <w:szCs w:val="20"/>
        </w:rPr>
        <w:t xml:space="preserve">over a four </w:t>
      </w:r>
      <w:r w:rsidR="00843406">
        <w:rPr>
          <w:rFonts w:ascii="Arial" w:hAnsi="Arial" w:cs="Arial"/>
          <w:i w:val="0"/>
          <w:color w:val="000000" w:themeColor="text1"/>
          <w:sz w:val="20"/>
          <w:szCs w:val="20"/>
        </w:rPr>
        <w:t xml:space="preserve">hour </w:t>
      </w:r>
      <w:r w:rsidR="00DA0BB2">
        <w:rPr>
          <w:rFonts w:ascii="Arial" w:hAnsi="Arial" w:cs="Arial"/>
          <w:i w:val="0"/>
          <w:color w:val="000000" w:themeColor="text1"/>
          <w:sz w:val="20"/>
          <w:szCs w:val="20"/>
        </w:rPr>
        <w:t>test</w:t>
      </w:r>
      <w:r w:rsidR="00843406">
        <w:rPr>
          <w:rFonts w:ascii="Arial" w:hAnsi="Arial" w:cs="Arial"/>
          <w:i w:val="0"/>
          <w:color w:val="000000" w:themeColor="text1"/>
          <w:sz w:val="20"/>
          <w:szCs w:val="20"/>
        </w:rPr>
        <w:t xml:space="preserve"> period.</w:t>
      </w:r>
    </w:p>
    <w:p w14:paraId="259421A3" w14:textId="77777777" w:rsidR="002B7699" w:rsidRDefault="002B7699" w:rsidP="002B7699"/>
    <w:p w14:paraId="7A8FB89F" w14:textId="77777777" w:rsidR="002B7699" w:rsidRDefault="002B7699" w:rsidP="002B7699">
      <w:pPr>
        <w:rPr>
          <w:b/>
          <w:bCs/>
        </w:rPr>
      </w:pPr>
      <w:r w:rsidRPr="00665197">
        <w:rPr>
          <w:b/>
          <w:bCs/>
        </w:rPr>
        <w:t>Unicast PTP over distanc</w:t>
      </w:r>
      <w:r>
        <w:rPr>
          <w:b/>
          <w:bCs/>
        </w:rPr>
        <w:t>e</w:t>
      </w:r>
    </w:p>
    <w:p w14:paraId="76AA97BB" w14:textId="67A9E21E" w:rsidR="002B7699" w:rsidRDefault="002B7699" w:rsidP="002B7699">
      <w:r>
        <w:t xml:space="preserve">Returning to the question posed in 2017, the testbed in Figure </w:t>
      </w:r>
      <w:r w:rsidR="00DA0BB2">
        <w:t>4</w:t>
      </w:r>
      <w:r>
        <w:t xml:space="preserve"> also allows us to test the </w:t>
      </w:r>
      <w:r w:rsidR="003D53E4">
        <w:t>assumption</w:t>
      </w:r>
      <w:r>
        <w:t xml:space="preserve"> that network jitter would be too great to achieve device synchronization by sending unicast PTP clock over the Janet network. If we place the Edinburgh and London device in the same default zone, DDM will no longer assume GPS-based clock synchronization and will elect a PTPv2 boundary clock master and slave and send unicast PTPv2 between Edinburgh and London. Figure </w:t>
      </w:r>
      <w:r w:rsidR="00DA0BB2">
        <w:t>7</w:t>
      </w:r>
      <w:r>
        <w:t xml:space="preserve"> shows the </w:t>
      </w:r>
      <w:proofErr w:type="spellStart"/>
      <w:r>
        <w:t>Focusrite</w:t>
      </w:r>
      <w:proofErr w:type="spellEnd"/>
      <w:r>
        <w:t xml:space="preserve"> A8R Voltage-controlled Crystal Oscillator (VXCO) attempting to follow the high-jitter PTPv2 clock coming from Edinburgh. When the VXCO frequency offset exceeds +- 200ppm the device mutes its audio and the unit indicates an unlocked state in Dante Controller. This muting and subsequent unmuting could occur within one minute when UWL network traffic was high.</w:t>
      </w:r>
    </w:p>
    <w:p w14:paraId="098BD766" w14:textId="77777777" w:rsidR="002B7699" w:rsidRDefault="002B7699" w:rsidP="002B7699"/>
    <w:p w14:paraId="54D31E46" w14:textId="3E2C7858" w:rsidR="002B7699" w:rsidRDefault="002B7699" w:rsidP="002B7699">
      <w:pPr>
        <w:keepNext/>
        <w:jc w:val="center"/>
      </w:pPr>
      <w:r>
        <w:rPr>
          <w:noProof/>
          <w:lang w:eastAsia="en-GB"/>
        </w:rPr>
        <w:drawing>
          <wp:inline distT="0" distB="0" distL="0" distR="0" wp14:anchorId="4B3B9A02" wp14:editId="48902860">
            <wp:extent cx="2778034" cy="2746465"/>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R clock status monitor.png"/>
                    <pic:cNvPicPr/>
                  </pic:nvPicPr>
                  <pic:blipFill>
                    <a:blip r:embed="rId13">
                      <a:extLst>
                        <a:ext uri="{28A0092B-C50C-407E-A947-70E740481C1C}">
                          <a14:useLocalDpi xmlns:a14="http://schemas.microsoft.com/office/drawing/2010/main" val="0"/>
                        </a:ext>
                      </a:extLst>
                    </a:blip>
                    <a:stretch>
                      <a:fillRect/>
                    </a:stretch>
                  </pic:blipFill>
                  <pic:spPr>
                    <a:xfrm>
                      <a:off x="0" y="0"/>
                      <a:ext cx="2786493" cy="2754828"/>
                    </a:xfrm>
                    <a:prstGeom prst="rect">
                      <a:avLst/>
                    </a:prstGeom>
                  </pic:spPr>
                </pic:pic>
              </a:graphicData>
            </a:graphic>
          </wp:inline>
        </w:drawing>
      </w:r>
    </w:p>
    <w:p w14:paraId="4B119CF0" w14:textId="77777777" w:rsidR="00DA0BB2" w:rsidRDefault="00DA0BB2" w:rsidP="002B7699">
      <w:pPr>
        <w:keepNext/>
        <w:jc w:val="center"/>
      </w:pPr>
    </w:p>
    <w:p w14:paraId="423D4270" w14:textId="39D3446D" w:rsidR="002B7699" w:rsidRPr="00AE5EC9" w:rsidRDefault="002B7699" w:rsidP="002B7699">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Fig</w:t>
      </w:r>
      <w:r w:rsidR="00DA0BB2">
        <w:rPr>
          <w:rFonts w:ascii="Arial" w:hAnsi="Arial" w:cs="Arial"/>
          <w:i w:val="0"/>
          <w:color w:val="000000" w:themeColor="text1"/>
          <w:sz w:val="20"/>
          <w:szCs w:val="20"/>
        </w:rPr>
        <w:t xml:space="preserve">ure 7: </w:t>
      </w:r>
      <w:r w:rsidR="00297118">
        <w:rPr>
          <w:rFonts w:ascii="Arial" w:hAnsi="Arial" w:cs="Arial"/>
          <w:i w:val="0"/>
          <w:color w:val="000000" w:themeColor="text1"/>
          <w:sz w:val="20"/>
          <w:szCs w:val="20"/>
        </w:rPr>
        <w:t>observed London</w:t>
      </w:r>
      <w:r w:rsidR="00DA0BB2">
        <w:rPr>
          <w:rFonts w:ascii="Arial" w:hAnsi="Arial" w:cs="Arial"/>
          <w:i w:val="0"/>
          <w:color w:val="000000" w:themeColor="text1"/>
          <w:sz w:val="20"/>
          <w:szCs w:val="20"/>
        </w:rPr>
        <w:t xml:space="preserve"> (slave) clock variation in parts per million</w:t>
      </w:r>
    </w:p>
    <w:p w14:paraId="432AA8D1" w14:textId="77777777" w:rsidR="007C420F" w:rsidRDefault="007C420F" w:rsidP="002B7699">
      <w:pPr>
        <w:rPr>
          <w:b/>
        </w:rPr>
      </w:pPr>
    </w:p>
    <w:p w14:paraId="1771B373" w14:textId="6BEB9F5B" w:rsidR="00E11CF8" w:rsidRDefault="004B17D1" w:rsidP="002B7699">
      <w:pPr>
        <w:rPr>
          <w:b/>
        </w:rPr>
      </w:pPr>
      <w:r>
        <w:t xml:space="preserve">The key point here, is that </w:t>
      </w:r>
      <w:r w:rsidR="00276356">
        <w:t xml:space="preserve">we have bridged the academic and commercial worlds. Although DDM zones were intended for use over </w:t>
      </w:r>
      <w:r w:rsidR="00F76D33">
        <w:t>an isolated network</w:t>
      </w:r>
      <w:r w:rsidR="00276356">
        <w:t xml:space="preserve"> (e.g. </w:t>
      </w:r>
      <w:r w:rsidR="006975B1">
        <w:t>connecting a broadcaster with studios in two different cities)</w:t>
      </w:r>
      <w:r w:rsidR="0032179B">
        <w:t xml:space="preserve">, we have successfully established that the Janet academic network offers sufficient performance to do this between </w:t>
      </w:r>
      <w:r w:rsidR="00A51045">
        <w:t>London and Edinburgh without requiring a dedicated point-to-point link.</w:t>
      </w:r>
      <w:r w:rsidR="0032179B">
        <w:t xml:space="preserve"> </w:t>
      </w:r>
      <w:r w:rsidR="00E157E8">
        <w:t>Through experiments carried out in these areas</w:t>
      </w:r>
      <w:r w:rsidR="006118AA">
        <w:t xml:space="preserve"> </w:t>
      </w:r>
      <w:r w:rsidR="00E157E8">
        <w:t>encompassing</w:t>
      </w:r>
      <w:r w:rsidR="006118AA">
        <w:t xml:space="preserve"> Dante on single subnets</w:t>
      </w:r>
      <w:r w:rsidR="00E157E8">
        <w:t xml:space="preserve">, </w:t>
      </w:r>
      <w:r w:rsidR="006118AA">
        <w:t>the use of</w:t>
      </w:r>
      <w:r w:rsidR="00010A02">
        <w:t xml:space="preserve"> Dante Domain Manager over subnets, </w:t>
      </w:r>
      <w:r w:rsidR="00010A02">
        <w:lastRenderedPageBreak/>
        <w:t>clocking over</w:t>
      </w:r>
      <w:r w:rsidR="006118AA">
        <w:t xml:space="preserve"> distance, buffering and jitter, </w:t>
      </w:r>
      <w:r w:rsidR="009A01CB">
        <w:t>we arrived at</w:t>
      </w:r>
      <w:r w:rsidR="006118AA">
        <w:t xml:space="preserve"> the stable and functional system-design that provided the backbone for the</w:t>
      </w:r>
      <w:r w:rsidR="009A01CB">
        <w:t xml:space="preserve"> </w:t>
      </w:r>
      <w:r w:rsidR="009A01CB">
        <w:rPr>
          <w:i/>
        </w:rPr>
        <w:t>InMusic19</w:t>
      </w:r>
      <w:r w:rsidR="006118AA">
        <w:t xml:space="preserve"> Keynote Performance at University of West London</w:t>
      </w:r>
      <w:r w:rsidR="009A01CB">
        <w:t xml:space="preserve"> in December 2019.</w:t>
      </w:r>
    </w:p>
    <w:p w14:paraId="7FFDFEB7" w14:textId="77777777" w:rsidR="00E11CF8" w:rsidRDefault="00E11CF8" w:rsidP="002B7699">
      <w:pPr>
        <w:rPr>
          <w:b/>
        </w:rPr>
      </w:pPr>
    </w:p>
    <w:p w14:paraId="569B2381" w14:textId="2E2D3FD3" w:rsidR="007C420F" w:rsidRPr="009127BD" w:rsidRDefault="009127BD" w:rsidP="002B7699">
      <w:pPr>
        <w:rPr>
          <w:b/>
        </w:rPr>
      </w:pPr>
      <w:r w:rsidRPr="009127BD">
        <w:rPr>
          <w:b/>
        </w:rPr>
        <w:t>Current language around long-distance spaces connected by technology</w:t>
      </w:r>
    </w:p>
    <w:p w14:paraId="6306DEA4" w14:textId="7DBE7C46" w:rsidR="002B7699" w:rsidRDefault="00052790" w:rsidP="002B7699">
      <w:r>
        <w:t xml:space="preserve">Having established the </w:t>
      </w:r>
      <w:r w:rsidR="002D6DE4">
        <w:t>imminent viability</w:t>
      </w:r>
      <w:r>
        <w:t xml:space="preserve"> of long-distance </w:t>
      </w:r>
      <w:r w:rsidR="00297F16">
        <w:t>real-time production</w:t>
      </w:r>
      <w:r w:rsidR="002C7426">
        <w:t xml:space="preserve"> using Dante equipment that is commonly found in commercial studios, it becomes useful to also discuss</w:t>
      </w:r>
      <w:r w:rsidR="00297F16">
        <w:t xml:space="preserve"> and propose</w:t>
      </w:r>
      <w:r w:rsidR="002D6DE4">
        <w:t xml:space="preserve"> terminology and nomenclature that assist in </w:t>
      </w:r>
      <w:r w:rsidR="00F5145A">
        <w:t>conceptualising and practically applying</w:t>
      </w:r>
      <w:r w:rsidR="002D6DE4">
        <w:t xml:space="preserve"> the technology</w:t>
      </w:r>
      <w:r w:rsidR="000A4CA5">
        <w:t xml:space="preserve"> if we are to successfully bridge </w:t>
      </w:r>
      <w:r w:rsidR="00297F16">
        <w:t>academic research with mainstream usage</w:t>
      </w:r>
      <w:r w:rsidR="002D6DE4">
        <w:t>.</w:t>
      </w:r>
      <w:r w:rsidR="002B7699">
        <w:t xml:space="preserve"> The terms used in academic papers (much like “long-distance</w:t>
      </w:r>
      <w:r w:rsidR="002B7699" w:rsidRPr="006559A6">
        <w:t xml:space="preserve"> </w:t>
      </w:r>
      <w:r w:rsidR="002B7699">
        <w:t xml:space="preserve">real-time music production” in this </w:t>
      </w:r>
      <w:r w:rsidR="00297F16">
        <w:t>chapter</w:t>
      </w:r>
      <w:r w:rsidR="002B7699">
        <w:t xml:space="preserve">) do not translate into easy ways of discussing the activities. For example, it is unlikely that music creators are going to use phrases such as, “want to get together for a technologically mediated distance collaboration?”, or “I’ll catch you later for some real-time, remote, interactivity”. As such, there is an opportunity here to look at the concepts behind the technical elements of the process, the concepts behind some of the sociological and philosophical discussions around the topic, and current terms that are already fully integrated into mainstream culture. Through a consideration of these three, </w:t>
      </w:r>
      <w:r w:rsidR="005C2D58">
        <w:t xml:space="preserve">we wish to propose </w:t>
      </w:r>
      <w:r w:rsidR="002B7699">
        <w:t>a very simple model that provides naming-structure and underlying concept for how to consider the inclusion of distance collaboration within the existing recording studio model.</w:t>
      </w:r>
    </w:p>
    <w:p w14:paraId="69C18829" w14:textId="77777777" w:rsidR="002B7699" w:rsidRDefault="002B7699"/>
    <w:p w14:paraId="52F9A661" w14:textId="77777777" w:rsidR="005C2D58" w:rsidRDefault="005C2D58"/>
    <w:p w14:paraId="4E70C708" w14:textId="77777777" w:rsidR="005C2D58" w:rsidRDefault="005C2D58"/>
    <w:p w14:paraId="409169BB" w14:textId="77777777" w:rsidR="00A54581" w:rsidRDefault="00A54581" w:rsidP="00A54581">
      <w:r w:rsidRPr="00765FB4">
        <w:rPr>
          <w:b/>
        </w:rPr>
        <w:t>Steps towards defining long-distance spaces linked by technology</w:t>
      </w:r>
    </w:p>
    <w:p w14:paraId="6E1B8E1B" w14:textId="69D1A660" w:rsidR="00A54581" w:rsidRDefault="00A54581" w:rsidP="00A54581">
      <w:r>
        <w:t>Some discussion has</w:t>
      </w:r>
      <w:r w:rsidR="001D3DA4">
        <w:t xml:space="preserve"> taken place</w:t>
      </w:r>
      <w:r>
        <w:t xml:space="preserve"> considering the connection of musicians over networked audio as the creation of a </w:t>
      </w:r>
      <w:r>
        <w:rPr>
          <w:i/>
        </w:rPr>
        <w:t>virtual</w:t>
      </w:r>
      <w:r>
        <w:t xml:space="preserve"> space</w:t>
      </w:r>
      <w:r w:rsidR="008B6E2E">
        <w:t xml:space="preserve"> (Moir et al</w:t>
      </w:r>
      <w:r w:rsidR="00AD0853">
        <w:t>.</w:t>
      </w:r>
      <w:r w:rsidR="008B6E2E">
        <w:t xml:space="preserve"> 2019)</w:t>
      </w:r>
      <w:r>
        <w:t xml:space="preserve">. The reality of real-time low-latency studio recording over distance is that they connect musicians in </w:t>
      </w:r>
      <w:r w:rsidRPr="00F31FBE">
        <w:rPr>
          <w:i/>
        </w:rPr>
        <w:t>physical</w:t>
      </w:r>
      <w:r>
        <w:t xml:space="preserve"> spaces, temporarily removing the distance between them. Each musician remains in a physical space, not a virtual space, as they can see, hear and perceive the world around them. The technology erases the geography between them, expanding the shared headspace that a headphone cue mix provides. From this perspective, it is a cue mix that creates a ‘shared headspace’ where musicians can meet sonically when they are in different rooms or other physical spaces. We have had video and audio in studios for a long time as a means of connecting people without being in the same physical space. In this context, the distance technology is just allowing that pre-existing headspace to expand geographically.</w:t>
      </w:r>
    </w:p>
    <w:p w14:paraId="3227A562" w14:textId="77777777" w:rsidR="00A54581" w:rsidRDefault="00A54581" w:rsidP="00A54581"/>
    <w:p w14:paraId="0868D6C9" w14:textId="46F01D97" w:rsidR="00A54581" w:rsidRDefault="00A54581" w:rsidP="00ED3892">
      <w:r>
        <w:t xml:space="preserve">The ‘virtual space’, a nexus, interconnecting a range of sources and multiplexing them into a new collective whole is the mixing desk, or more likely the </w:t>
      </w:r>
      <w:r w:rsidR="00ED3892">
        <w:t>DAW</w:t>
      </w:r>
      <w:r>
        <w:t>. Consider the addition of long-distance connection to this system similar to a Wide Area Network versus a Local Area Network. Existing recording studios are generally closed-circuit local area networks. This technology provides the opportunity for recording studios to be truly open, multi-zone wide area networks.</w:t>
      </w:r>
      <w:r w:rsidR="00ED3892">
        <w:t xml:space="preserve"> </w:t>
      </w:r>
      <w:r>
        <w:t xml:space="preserve">If this is taken as a foundational metaphor, the studio experience is not necessarily “decentred” as described by </w:t>
      </w:r>
      <w:proofErr w:type="spellStart"/>
      <w:r>
        <w:t>Pignato</w:t>
      </w:r>
      <w:proofErr w:type="spellEnd"/>
      <w:r>
        <w:t xml:space="preserve"> and </w:t>
      </w:r>
      <w:proofErr w:type="spellStart"/>
      <w:r>
        <w:t>Begany</w:t>
      </w:r>
      <w:proofErr w:type="spellEnd"/>
      <w:r>
        <w:t xml:space="preserve"> (2015) but “re-centred” – with the studio control room, where mixing and recording takes place, at the core and a series of booths and live spaces orbiting the space like satellites. The recording studio revolves around, and </w:t>
      </w:r>
      <w:r w:rsidR="00ED3892">
        <w:t xml:space="preserve">is </w:t>
      </w:r>
      <w:r>
        <w:t>centre</w:t>
      </w:r>
      <w:r w:rsidR="00ED3892">
        <w:t>d o</w:t>
      </w:r>
      <w:r>
        <w:t>n, the control room – the space where all signals, performances and musicians converge, combine and are woven together into a stereo image.</w:t>
      </w:r>
    </w:p>
    <w:p w14:paraId="3904A3C1" w14:textId="77777777" w:rsidR="00A54581" w:rsidRDefault="00A54581" w:rsidP="00A54581"/>
    <w:p w14:paraId="020AE893" w14:textId="77777777" w:rsidR="00A54581" w:rsidRDefault="00A54581" w:rsidP="00A54581">
      <w:r>
        <w:lastRenderedPageBreak/>
        <w:t>In a long-distance, multi-location scenario, spaces can be separated into ‘Ground’ spaces, connected by geography, and ‘Cloud’ spaces, connected by technology. In this scenario, you might have:</w:t>
      </w:r>
    </w:p>
    <w:p w14:paraId="7789117C" w14:textId="77777777" w:rsidR="00A54581" w:rsidRDefault="00A54581" w:rsidP="00A54581"/>
    <w:p w14:paraId="6070CA31" w14:textId="77777777" w:rsidR="00A54581" w:rsidRDefault="00A54581" w:rsidP="00A54581">
      <w:pPr>
        <w:pStyle w:val="ListParagraph"/>
        <w:numPr>
          <w:ilvl w:val="0"/>
          <w:numId w:val="3"/>
        </w:numPr>
      </w:pPr>
      <w:r>
        <w:t>Ground Control (Room) (Edinburgh)</w:t>
      </w:r>
    </w:p>
    <w:p w14:paraId="6209AC37" w14:textId="77777777" w:rsidR="00A54581" w:rsidRDefault="00A54581" w:rsidP="00A54581">
      <w:pPr>
        <w:pStyle w:val="ListParagraph"/>
        <w:numPr>
          <w:ilvl w:val="0"/>
          <w:numId w:val="3"/>
        </w:numPr>
      </w:pPr>
      <w:r>
        <w:t>Ground Studio/ Live Room (Edinburgh)</w:t>
      </w:r>
    </w:p>
    <w:p w14:paraId="2820A1D5" w14:textId="77777777" w:rsidR="00A54581" w:rsidRDefault="00A54581" w:rsidP="00A54581">
      <w:pPr>
        <w:pStyle w:val="ListParagraph"/>
        <w:numPr>
          <w:ilvl w:val="0"/>
          <w:numId w:val="3"/>
        </w:numPr>
      </w:pPr>
      <w:r>
        <w:t>Ground Booth (Edinburgh)</w:t>
      </w:r>
    </w:p>
    <w:p w14:paraId="06ED38C8" w14:textId="77777777" w:rsidR="00A54581" w:rsidRDefault="00A54581" w:rsidP="00A54581">
      <w:pPr>
        <w:pStyle w:val="ListParagraph"/>
        <w:numPr>
          <w:ilvl w:val="0"/>
          <w:numId w:val="3"/>
        </w:numPr>
      </w:pPr>
      <w:r>
        <w:t>Cloud Booth 1 (London)</w:t>
      </w:r>
    </w:p>
    <w:p w14:paraId="55A8004F" w14:textId="51936DF6" w:rsidR="00A54581" w:rsidRDefault="00A54581" w:rsidP="00A54581">
      <w:pPr>
        <w:pStyle w:val="ListParagraph"/>
        <w:numPr>
          <w:ilvl w:val="0"/>
          <w:numId w:val="3"/>
        </w:numPr>
      </w:pPr>
      <w:r>
        <w:t>Cloud Booth 2 (</w:t>
      </w:r>
      <w:r w:rsidR="00927FF2">
        <w:t>Berlin</w:t>
      </w:r>
      <w:r>
        <w:t>)</w:t>
      </w:r>
    </w:p>
    <w:p w14:paraId="2920C49F" w14:textId="77777777" w:rsidR="00A54581" w:rsidRDefault="00A54581" w:rsidP="00A54581"/>
    <w:p w14:paraId="6923CD25" w14:textId="0F161847" w:rsidR="00A54581" w:rsidRDefault="00A54581" w:rsidP="00A54581">
      <w:r>
        <w:t>The Ground studio spaces are defined by the location of the master control space. Any distance-spaces connected to this become Cloud Booths. The ‘virtual’ space is still the cue mix as has been the case in studios for decades. Fi</w:t>
      </w:r>
      <w:r w:rsidR="00ED3892">
        <w:t>gure 8</w:t>
      </w:r>
      <w:r>
        <w:t xml:space="preserve"> shows the configuration for a session running in Edinburgh with a Cloud Booth </w:t>
      </w:r>
      <w:r w:rsidR="007739DE">
        <w:t>transmitting</w:t>
      </w:r>
      <w:r>
        <w:t xml:space="preserve"> in from London.</w:t>
      </w:r>
    </w:p>
    <w:p w14:paraId="1D81E5ED" w14:textId="77777777" w:rsidR="00A54581" w:rsidRDefault="00A54581" w:rsidP="00A54581"/>
    <w:p w14:paraId="1B5E74A4" w14:textId="77777777" w:rsidR="00A54581" w:rsidRDefault="00A54581" w:rsidP="00A54581">
      <w:pPr>
        <w:jc w:val="center"/>
      </w:pPr>
      <w:r>
        <w:rPr>
          <w:noProof/>
          <w:lang w:eastAsia="en-GB"/>
        </w:rPr>
        <w:drawing>
          <wp:inline distT="0" distB="0" distL="0" distR="0" wp14:anchorId="5D69C90F" wp14:editId="64FBC330">
            <wp:extent cx="4265045" cy="2329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1-21%20at%2014.07.2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88" t="3747" r="18762" b="68977"/>
                    <a:stretch/>
                  </pic:blipFill>
                  <pic:spPr bwMode="auto">
                    <a:xfrm>
                      <a:off x="0" y="0"/>
                      <a:ext cx="4266000" cy="2330254"/>
                    </a:xfrm>
                    <a:prstGeom prst="rect">
                      <a:avLst/>
                    </a:prstGeom>
                    <a:noFill/>
                    <a:ln>
                      <a:noFill/>
                    </a:ln>
                    <a:extLst>
                      <a:ext uri="{53640926-AAD7-44D8-BBD7-CCE9431645EC}">
                        <a14:shadowObscured xmlns:a14="http://schemas.microsoft.com/office/drawing/2010/main"/>
                      </a:ext>
                    </a:extLst>
                  </pic:spPr>
                </pic:pic>
              </a:graphicData>
            </a:graphic>
          </wp:inline>
        </w:drawing>
      </w:r>
    </w:p>
    <w:p w14:paraId="11AD6C42" w14:textId="31959C6A" w:rsidR="00A54581" w:rsidRDefault="00A54581" w:rsidP="00A54581">
      <w:pPr>
        <w:jc w:val="center"/>
        <w:rPr>
          <w:sz w:val="20"/>
          <w:szCs w:val="20"/>
        </w:rPr>
      </w:pPr>
      <w:r w:rsidRPr="00A60660">
        <w:rPr>
          <w:sz w:val="20"/>
          <w:szCs w:val="20"/>
        </w:rPr>
        <w:t>Fig</w:t>
      </w:r>
      <w:r w:rsidR="00ED3892">
        <w:rPr>
          <w:sz w:val="20"/>
          <w:szCs w:val="20"/>
        </w:rPr>
        <w:t xml:space="preserve">ure </w:t>
      </w:r>
      <w:r w:rsidR="00F54781">
        <w:rPr>
          <w:sz w:val="20"/>
          <w:szCs w:val="20"/>
        </w:rPr>
        <w:t>8</w:t>
      </w:r>
      <w:r w:rsidR="00ED3892">
        <w:rPr>
          <w:sz w:val="20"/>
          <w:szCs w:val="20"/>
        </w:rPr>
        <w:t>:</w:t>
      </w:r>
      <w:r>
        <w:rPr>
          <w:sz w:val="20"/>
          <w:szCs w:val="20"/>
        </w:rPr>
        <w:t xml:space="preserve"> </w:t>
      </w:r>
      <w:r w:rsidRPr="00A60660">
        <w:rPr>
          <w:sz w:val="20"/>
          <w:szCs w:val="20"/>
        </w:rPr>
        <w:t>Ground Control in Edinburgh with a Cloud Booth connected in London</w:t>
      </w:r>
    </w:p>
    <w:p w14:paraId="451EC7B0" w14:textId="77777777" w:rsidR="00A54581" w:rsidRPr="00A60660" w:rsidRDefault="00A54581" w:rsidP="00A54581">
      <w:pPr>
        <w:jc w:val="center"/>
        <w:rPr>
          <w:sz w:val="20"/>
          <w:szCs w:val="20"/>
        </w:rPr>
      </w:pPr>
    </w:p>
    <w:p w14:paraId="48DF8F1E" w14:textId="2FFB7CF2" w:rsidR="00A54581" w:rsidRDefault="00A54581" w:rsidP="00A54581">
      <w:r>
        <w:t xml:space="preserve">One aspect of this terminology and configuration is that </w:t>
      </w:r>
      <w:r w:rsidR="007739DE">
        <w:t xml:space="preserve">control rooms and booths can all be </w:t>
      </w:r>
      <w:r>
        <w:t>‘floated’. For example, if the central tracking space shifts in the example above from Edinburgh to London, the Edinburgh spaces become Cloud Booths and the London spaces take on the role of Ground Control, Ground Booth etc, as demonstrated in Fig</w:t>
      </w:r>
      <w:r w:rsidR="00ED3892">
        <w:t xml:space="preserve">ure </w:t>
      </w:r>
      <w:r w:rsidR="006F2DF8">
        <w:t>9</w:t>
      </w:r>
      <w:r>
        <w:t xml:space="preserve">  below.</w:t>
      </w:r>
    </w:p>
    <w:p w14:paraId="4382461E" w14:textId="77777777" w:rsidR="00A54581" w:rsidRDefault="00A54581" w:rsidP="00A54581"/>
    <w:p w14:paraId="77C8CD07" w14:textId="70B8DD1E" w:rsidR="00A54581" w:rsidRDefault="00271243" w:rsidP="008E7B29">
      <w:pPr>
        <w:jc w:val="center"/>
      </w:pPr>
      <w:r>
        <w:rPr>
          <w:noProof/>
          <w:lang w:eastAsia="en-GB"/>
        </w:rPr>
        <w:drawing>
          <wp:inline distT="0" distB="0" distL="0" distR="0" wp14:anchorId="0FABBFD1" wp14:editId="508B9CE2">
            <wp:extent cx="4268418" cy="21548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2-13%20at%2012.10.07.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444" t="4955" r="7388" b="70021"/>
                    <a:stretch/>
                  </pic:blipFill>
                  <pic:spPr bwMode="auto">
                    <a:xfrm>
                      <a:off x="0" y="0"/>
                      <a:ext cx="4269600" cy="2155401"/>
                    </a:xfrm>
                    <a:prstGeom prst="rect">
                      <a:avLst/>
                    </a:prstGeom>
                    <a:noFill/>
                    <a:ln>
                      <a:noFill/>
                    </a:ln>
                    <a:extLst>
                      <a:ext uri="{53640926-AAD7-44D8-BBD7-CCE9431645EC}">
                        <a14:shadowObscured xmlns:a14="http://schemas.microsoft.com/office/drawing/2010/main"/>
                      </a:ext>
                    </a:extLst>
                  </pic:spPr>
                </pic:pic>
              </a:graphicData>
            </a:graphic>
          </wp:inline>
        </w:drawing>
      </w:r>
    </w:p>
    <w:p w14:paraId="6D6E8777" w14:textId="088F3C42" w:rsidR="00A54581" w:rsidRDefault="00A54581" w:rsidP="00A54581">
      <w:pPr>
        <w:jc w:val="center"/>
      </w:pPr>
    </w:p>
    <w:p w14:paraId="444FDF3C" w14:textId="0B6FEB54" w:rsidR="00A54581" w:rsidRPr="00315C0E" w:rsidRDefault="00A54581" w:rsidP="00A54581">
      <w:pPr>
        <w:jc w:val="center"/>
        <w:rPr>
          <w:sz w:val="20"/>
          <w:szCs w:val="20"/>
        </w:rPr>
      </w:pPr>
      <w:r w:rsidRPr="00A60660">
        <w:rPr>
          <w:sz w:val="20"/>
          <w:szCs w:val="20"/>
        </w:rPr>
        <w:t>Fig</w:t>
      </w:r>
      <w:r w:rsidR="00ED3892">
        <w:rPr>
          <w:sz w:val="20"/>
          <w:szCs w:val="20"/>
        </w:rPr>
        <w:t>ure</w:t>
      </w:r>
      <w:r w:rsidRPr="00A60660">
        <w:rPr>
          <w:sz w:val="20"/>
          <w:szCs w:val="20"/>
        </w:rPr>
        <w:t xml:space="preserve"> </w:t>
      </w:r>
      <w:r w:rsidR="00F54781">
        <w:rPr>
          <w:sz w:val="20"/>
          <w:szCs w:val="20"/>
        </w:rPr>
        <w:t>9</w:t>
      </w:r>
      <w:r w:rsidR="00ED3892">
        <w:rPr>
          <w:sz w:val="20"/>
          <w:szCs w:val="20"/>
        </w:rPr>
        <w:t>:</w:t>
      </w:r>
      <w:r>
        <w:rPr>
          <w:sz w:val="20"/>
          <w:szCs w:val="20"/>
        </w:rPr>
        <w:t xml:space="preserve"> </w:t>
      </w:r>
      <w:r w:rsidRPr="00A60660">
        <w:rPr>
          <w:sz w:val="20"/>
          <w:szCs w:val="20"/>
        </w:rPr>
        <w:t xml:space="preserve">Ground Control in </w:t>
      </w:r>
      <w:r>
        <w:rPr>
          <w:sz w:val="20"/>
          <w:szCs w:val="20"/>
        </w:rPr>
        <w:t>London</w:t>
      </w:r>
      <w:r w:rsidRPr="00A60660">
        <w:rPr>
          <w:sz w:val="20"/>
          <w:szCs w:val="20"/>
        </w:rPr>
        <w:t xml:space="preserve"> with a Cloud Booth connected in </w:t>
      </w:r>
      <w:r>
        <w:rPr>
          <w:sz w:val="20"/>
          <w:szCs w:val="20"/>
        </w:rPr>
        <w:t>Edinburgh</w:t>
      </w:r>
    </w:p>
    <w:p w14:paraId="4733D624" w14:textId="77777777" w:rsidR="00A54581" w:rsidRDefault="00A54581" w:rsidP="00A54581">
      <w:pPr>
        <w:jc w:val="center"/>
      </w:pPr>
    </w:p>
    <w:p w14:paraId="2AAAF8A6" w14:textId="1A8C59E4" w:rsidR="00A54581" w:rsidRDefault="00A54581" w:rsidP="00A54581">
      <w:r>
        <w:lastRenderedPageBreak/>
        <w:t xml:space="preserve">For the </w:t>
      </w:r>
      <w:r w:rsidR="006F2DF8">
        <w:t>keynote performance</w:t>
      </w:r>
      <w:r>
        <w:t xml:space="preserve"> detailed in this article, in the week commencing 25</w:t>
      </w:r>
      <w:r w:rsidRPr="001A453D">
        <w:rPr>
          <w:vertAlign w:val="superscript"/>
        </w:rPr>
        <w:t>th</w:t>
      </w:r>
      <w:r>
        <w:t xml:space="preserve"> November 2019 up until the 4</w:t>
      </w:r>
      <w:r w:rsidRPr="001A453D">
        <w:rPr>
          <w:vertAlign w:val="superscript"/>
        </w:rPr>
        <w:t>th</w:t>
      </w:r>
      <w:r>
        <w:t xml:space="preserve"> December 2019, ENU’s studios were Ground Control, with UWL taking the role of a Cloud Booth. On the day of the keynote concert, control of the session was in London and that became the location of the Ground Control room. Subsequently, ENU became Cloud Booth 1.</w:t>
      </w:r>
    </w:p>
    <w:p w14:paraId="7C11BC69" w14:textId="77777777" w:rsidR="00A54581" w:rsidRDefault="00A54581" w:rsidP="00A54581"/>
    <w:p w14:paraId="4F760C9E" w14:textId="6E2C1608" w:rsidR="00A54581" w:rsidRDefault="00A54581" w:rsidP="00A54581">
      <w:r>
        <w:t xml:space="preserve">Why does this matter? It matters because it is helpful in considering both simple technical terminology to explain the roles of the spaces involved; terminology that uses and connects to existing terms for both music industry and digital communication. It is also significant because it contributes to conversations about multi-locality, </w:t>
      </w:r>
      <w:proofErr w:type="spellStart"/>
      <w:r>
        <w:t>deterrorialism</w:t>
      </w:r>
      <w:proofErr w:type="spellEnd"/>
      <w:r w:rsidR="006F2DF8">
        <w:t>,</w:t>
      </w:r>
      <w:r>
        <w:t xml:space="preserve"> and the untethering of a person’s physical location due to digital communication over distance. This perspective assists in anchoring the recording studio experience, providing a potential stability through joining/ attaching musicians over distance with existing cultural phenomena. It is not proposed that by simply naming spaces and providing a philosophical reasoning for their names that issues of distance collaboration such isolation, ‘outsider-</w:t>
      </w:r>
      <w:proofErr w:type="spellStart"/>
      <w:r>
        <w:t>dom</w:t>
      </w:r>
      <w:proofErr w:type="spellEnd"/>
      <w:r>
        <w:t>’</w:t>
      </w:r>
      <w:r w:rsidR="006F2DF8">
        <w:t>,</w:t>
      </w:r>
      <w:r>
        <w:t xml:space="preserve"> and miscommunication will disappear, but it is hoped that steps towards an organised definition of the spaces will support the process of improving the experience for those </w:t>
      </w:r>
      <w:r w:rsidR="00E95551">
        <w:t>transmitting</w:t>
      </w:r>
      <w:r>
        <w:t xml:space="preserve"> in from a Cloud Booth. Other simple solutions such as Skype screens running in every Ground and Cloud space would provide interim solutions to the loss of synchronous communication when recordings stop.</w:t>
      </w:r>
    </w:p>
    <w:p w14:paraId="7ECEE8A1" w14:textId="77777777" w:rsidR="00A54581" w:rsidRDefault="00A54581"/>
    <w:p w14:paraId="62BF6385" w14:textId="77777777" w:rsidR="00A54581" w:rsidRDefault="00A54581" w:rsidP="00A54581">
      <w:r>
        <w:rPr>
          <w:b/>
        </w:rPr>
        <w:t>Summary</w:t>
      </w:r>
    </w:p>
    <w:p w14:paraId="0682A223" w14:textId="1333D94B" w:rsidR="00A54581" w:rsidRDefault="00A54581" w:rsidP="00A54581">
      <w:r>
        <w:t>T</w:t>
      </w:r>
      <w:r w:rsidR="006F2DF8">
        <w:t>h</w:t>
      </w:r>
      <w:r>
        <w:t xml:space="preserve">e live keynote performance successfully tested and confirmed the prediction made by Ferguson during his </w:t>
      </w:r>
      <w:proofErr w:type="spellStart"/>
      <w:r>
        <w:t>InMusic</w:t>
      </w:r>
      <w:proofErr w:type="spellEnd"/>
      <w:r>
        <w:t xml:space="preserve"> 2015 </w:t>
      </w:r>
      <w:r w:rsidR="000502C8">
        <w:t xml:space="preserve">LOLA demonstration </w:t>
      </w:r>
      <w:r>
        <w:t xml:space="preserve">that the academic research and industry development would ultimately align. We have shown that the </w:t>
      </w:r>
      <w:r w:rsidR="006F2DF8">
        <w:t>NREN</w:t>
      </w:r>
      <w:r>
        <w:t xml:space="preserve"> can</w:t>
      </w:r>
      <w:r w:rsidR="00463F73">
        <w:t xml:space="preserve"> be used </w:t>
      </w:r>
      <w:r>
        <w:t>to connect ENU and UWL across two Dante zones separately clocked using GPS. In relation to previous research incarnations (Moir et al</w:t>
      </w:r>
      <w:r w:rsidR="00AD0853">
        <w:t>.</w:t>
      </w:r>
      <w:r>
        <w:t xml:space="preserve"> 2019) benefits from this system include:</w:t>
      </w:r>
    </w:p>
    <w:p w14:paraId="5C92C4D9" w14:textId="77777777" w:rsidR="00A54581" w:rsidRPr="006F2DF8" w:rsidRDefault="00A54581" w:rsidP="00A54581">
      <w:pPr>
        <w:rPr>
          <w:rFonts w:asciiTheme="majorBidi" w:hAnsiTheme="majorBidi" w:cstheme="majorBidi"/>
        </w:rPr>
      </w:pPr>
    </w:p>
    <w:p w14:paraId="05969227" w14:textId="77777777" w:rsidR="00A54581" w:rsidRPr="006F2DF8" w:rsidRDefault="00A54581" w:rsidP="00A54581">
      <w:pPr>
        <w:pStyle w:val="ListParagraph"/>
        <w:numPr>
          <w:ilvl w:val="0"/>
          <w:numId w:val="4"/>
        </w:numPr>
        <w:rPr>
          <w:rFonts w:asciiTheme="majorBidi" w:hAnsiTheme="majorBidi" w:cstheme="majorBidi"/>
        </w:rPr>
      </w:pPr>
      <w:r w:rsidRPr="006F2DF8">
        <w:rPr>
          <w:rFonts w:asciiTheme="majorBidi" w:hAnsiTheme="majorBidi" w:cstheme="majorBidi"/>
        </w:rPr>
        <w:t>No need for transport synchronisation as the entire ‘master’ session is being tracked into one studio machine, at one end of the session</w:t>
      </w:r>
    </w:p>
    <w:p w14:paraId="7C71830F" w14:textId="77777777" w:rsidR="00A54581" w:rsidRPr="006F2DF8" w:rsidRDefault="00A54581" w:rsidP="00A54581">
      <w:pPr>
        <w:pStyle w:val="ListParagraph"/>
        <w:numPr>
          <w:ilvl w:val="0"/>
          <w:numId w:val="4"/>
        </w:numPr>
        <w:rPr>
          <w:rFonts w:asciiTheme="majorBidi" w:hAnsiTheme="majorBidi" w:cstheme="majorBidi"/>
        </w:rPr>
      </w:pPr>
      <w:r w:rsidRPr="006F2DF8">
        <w:rPr>
          <w:rFonts w:asciiTheme="majorBidi" w:hAnsiTheme="majorBidi" w:cstheme="majorBidi"/>
        </w:rPr>
        <w:t>High quality audio is monitored in real-time to ensure quality for engineering and tracking purposes</w:t>
      </w:r>
    </w:p>
    <w:p w14:paraId="29BDCCB0" w14:textId="77777777" w:rsidR="00A54581" w:rsidRPr="006F2DF8" w:rsidRDefault="00A54581" w:rsidP="00A54581">
      <w:pPr>
        <w:pStyle w:val="ListParagraph"/>
        <w:numPr>
          <w:ilvl w:val="0"/>
          <w:numId w:val="4"/>
        </w:numPr>
        <w:rPr>
          <w:rFonts w:asciiTheme="majorBidi" w:hAnsiTheme="majorBidi" w:cstheme="majorBidi"/>
        </w:rPr>
      </w:pPr>
      <w:r w:rsidRPr="006F2DF8">
        <w:rPr>
          <w:rFonts w:asciiTheme="majorBidi" w:hAnsiTheme="majorBidi" w:cstheme="majorBidi"/>
        </w:rPr>
        <w:t>High quality audio is availability with very low latency for musicians to hear and interact with each other</w:t>
      </w:r>
    </w:p>
    <w:p w14:paraId="716247B0" w14:textId="77777777" w:rsidR="00A54581" w:rsidRDefault="00A54581" w:rsidP="00A54581"/>
    <w:p w14:paraId="62651D47" w14:textId="77777777" w:rsidR="00A54581" w:rsidRDefault="00A54581" w:rsidP="00A54581">
      <w:r>
        <w:t>A number of issues and considerations should also be noted. Firstly, with a buffer set to 40ms to accommodate traversal of UWL’s firewall, the latency exceeded the 25ms identified as being the point at which it is problematic for musicians to play to (Chafe, 2004). Secondly, there are some areas that require consideration to further support this such as what happens when the music stops for musicians in the Cloud Booth? Harry Docherty, distance musician in Edinburgh noted:</w:t>
      </w:r>
    </w:p>
    <w:p w14:paraId="5C210DD3" w14:textId="77777777" w:rsidR="00A54581" w:rsidRDefault="00A54581" w:rsidP="00A54581"/>
    <w:p w14:paraId="04EE1194" w14:textId="4F6D82BD" w:rsidR="00A54581" w:rsidRDefault="00A54581" w:rsidP="00B15557">
      <w:pPr>
        <w:ind w:left="720"/>
      </w:pPr>
      <w:r>
        <w:t>I could hear everything very well and it was good having Skype visuals too. I would’ve liked a wee bit more communication</w:t>
      </w:r>
      <w:r w:rsidR="009B24B2">
        <w:t xml:space="preserve">… </w:t>
      </w:r>
      <w:r w:rsidR="00352897">
        <w:t>[It was] Overall very enjoyable.</w:t>
      </w:r>
    </w:p>
    <w:p w14:paraId="373D6779" w14:textId="77777777" w:rsidR="00B15557" w:rsidRDefault="00B15557" w:rsidP="00B15557">
      <w:pPr>
        <w:ind w:left="720"/>
      </w:pPr>
    </w:p>
    <w:p w14:paraId="4F4A57FF" w14:textId="12099A3A" w:rsidR="00843406" w:rsidRDefault="00843406" w:rsidP="00A54581">
      <w:r>
        <w:t xml:space="preserve">Docherty’s “Skype visuals” </w:t>
      </w:r>
      <w:r w:rsidR="00B15557">
        <w:t xml:space="preserve">is actually referring to </w:t>
      </w:r>
      <w:r>
        <w:t xml:space="preserve">Hook’s use of </w:t>
      </w:r>
      <w:r w:rsidR="00B15557">
        <w:t xml:space="preserve">WhatsApp to send photos and </w:t>
      </w:r>
      <w:r>
        <w:t xml:space="preserve">video </w:t>
      </w:r>
      <w:r w:rsidR="00B15557">
        <w:t xml:space="preserve">clips </w:t>
      </w:r>
      <w:r>
        <w:t xml:space="preserve">from the concert venue to </w:t>
      </w:r>
      <w:r w:rsidR="00B15557">
        <w:t xml:space="preserve">give the Edinburgh team some sense of how the concert looked from the </w:t>
      </w:r>
      <w:r w:rsidR="00B15557">
        <w:t>perspective</w:t>
      </w:r>
      <w:r w:rsidR="00B15557">
        <w:t xml:space="preserve"> of the London audience.</w:t>
      </w:r>
    </w:p>
    <w:p w14:paraId="20F812B7" w14:textId="77777777" w:rsidR="00843406" w:rsidRDefault="00843406" w:rsidP="00A54581"/>
    <w:p w14:paraId="3C25004E" w14:textId="4D7049A9" w:rsidR="00A54581" w:rsidRDefault="00A54581" w:rsidP="00843406">
      <w:r>
        <w:lastRenderedPageBreak/>
        <w:t xml:space="preserve">Similarly, Jamie </w:t>
      </w:r>
      <w:proofErr w:type="spellStart"/>
      <w:r>
        <w:t>McLardy</w:t>
      </w:r>
      <w:proofErr w:type="spellEnd"/>
      <w:r>
        <w:t>, overseeing the Cloud Booth in Edinburgh from a technical viewpoint observed:</w:t>
      </w:r>
    </w:p>
    <w:p w14:paraId="72898A3F" w14:textId="77777777" w:rsidR="00A54581" w:rsidRDefault="00A54581" w:rsidP="00A54581">
      <w:pPr>
        <w:ind w:left="720"/>
      </w:pPr>
    </w:p>
    <w:p w14:paraId="218991E4" w14:textId="5A90F2D8" w:rsidR="00A54581" w:rsidRDefault="00A54581" w:rsidP="00A54581">
      <w:pPr>
        <w:ind w:left="720"/>
      </w:pPr>
      <w:r>
        <w:t>From an engineer’s perspective</w:t>
      </w:r>
      <w:r w:rsidR="00352897">
        <w:t>,</w:t>
      </w:r>
      <w:r>
        <w:t xml:space="preserve"> this could’ve been happening right above us, the distance wasn’t felt at all… no audio issues… thus the immersion wasn’t broken. Further video for myself would’ve been good… the only material we had to give scope and depth was the photos and videos sent by yourself and Paul (via </w:t>
      </w:r>
      <w:proofErr w:type="spellStart"/>
      <w:r>
        <w:t>Whatsapp</w:t>
      </w:r>
      <w:proofErr w:type="spellEnd"/>
      <w:r>
        <w:t>).</w:t>
      </w:r>
      <w:r w:rsidR="00F31B45">
        <w:t xml:space="preserve"> </w:t>
      </w:r>
      <w:r>
        <w:t xml:space="preserve">It’s strange to send a feed not knowing exactly the process beyond Napier. It’s like being blindfolded and sat in a room, anyone could be </w:t>
      </w:r>
      <w:r w:rsidR="009B24B2">
        <w:t>watching but you wouldn’t know.</w:t>
      </w:r>
    </w:p>
    <w:p w14:paraId="35AEAD2C" w14:textId="77777777" w:rsidR="00A54581" w:rsidRDefault="00A54581" w:rsidP="00A54581">
      <w:r>
        <w:t xml:space="preserve"> </w:t>
      </w:r>
    </w:p>
    <w:p w14:paraId="0936468E" w14:textId="77777777" w:rsidR="00A54581" w:rsidRDefault="00A54581" w:rsidP="00A54581"/>
    <w:p w14:paraId="16A964F7" w14:textId="71F45F13" w:rsidR="00A54581" w:rsidRDefault="00C07E96" w:rsidP="00A54581">
      <w:r>
        <w:t xml:space="preserve">In terms of implications for sound engineers, </w:t>
      </w:r>
      <w:proofErr w:type="spellStart"/>
      <w:r w:rsidR="00A54581">
        <w:t>Pignato</w:t>
      </w:r>
      <w:proofErr w:type="spellEnd"/>
      <w:r w:rsidR="00A54581">
        <w:t xml:space="preserve"> (2012) observes the role of “tech coordinator or technician” in establishing and maintaining distribution system.</w:t>
      </w:r>
      <w:r>
        <w:t xml:space="preserve"> </w:t>
      </w:r>
      <w:r w:rsidR="00A54581">
        <w:t>Moir</w:t>
      </w:r>
      <w:r>
        <w:t xml:space="preserve"> et al</w:t>
      </w:r>
      <w:r w:rsidR="00AD0853">
        <w:t>.</w:t>
      </w:r>
      <w:r>
        <w:t xml:space="preserve"> (2019) observe</w:t>
      </w:r>
      <w:r w:rsidR="00A54581">
        <w:t xml:space="preserve"> a need to separate distance technology and the role of engineer, feeling that the networking and technical requirements of distance connectivity should</w:t>
      </w:r>
      <w:r w:rsidR="006F2DF8">
        <w:t xml:space="preserve"> no</w:t>
      </w:r>
      <w:r w:rsidR="00A54581">
        <w:t xml:space="preserve">t impact on </w:t>
      </w:r>
      <w:r w:rsidR="00BB6C8B">
        <w:t>the role of the</w:t>
      </w:r>
      <w:r w:rsidR="00A54581">
        <w:t xml:space="preserve"> engineer. </w:t>
      </w:r>
      <w:r w:rsidR="001E17F7">
        <w:t>It is worth considering how engineers react to this.</w:t>
      </w:r>
      <w:r w:rsidR="00A54581">
        <w:t xml:space="preserve"> In reality, this is becoming part of the engineer’s toolkit (and will therefore </w:t>
      </w:r>
      <w:r w:rsidR="001E17F7">
        <w:t xml:space="preserve">will </w:t>
      </w:r>
      <w:r w:rsidR="00A54581">
        <w:t>become as invisible to the musician as patching or sync’ing equipment within the ground control space). Method changes but content and needs remain the same</w:t>
      </w:r>
      <w:r w:rsidR="002C2918">
        <w:t xml:space="preserve">. Whilst </w:t>
      </w:r>
      <w:r w:rsidR="00BB6C8B">
        <w:t>using the ‘dual stream’ approach</w:t>
      </w:r>
      <w:r w:rsidR="002C2918">
        <w:t xml:space="preserve"> shown in Figure 1</w:t>
      </w:r>
      <w:r w:rsidR="00BB6C8B">
        <w:t xml:space="preserve"> </w:t>
      </w:r>
      <w:r w:rsidR="00A54581">
        <w:t xml:space="preserve">Ferguson </w:t>
      </w:r>
      <w:r w:rsidR="00BB6C8B">
        <w:t>stated</w:t>
      </w:r>
      <w:r w:rsidR="001E17F7">
        <w:t xml:space="preserve"> </w:t>
      </w:r>
      <w:r w:rsidR="00A54581">
        <w:t>that he “moved from being a sound engineer to a network engineer</w:t>
      </w:r>
      <w:r w:rsidR="00BB6C8B">
        <w:t xml:space="preserve"> </w:t>
      </w:r>
      <w:r w:rsidR="00A54581">
        <w:t>more concerned with packet loss than audio quality and performance</w:t>
      </w:r>
      <w:r w:rsidR="00BB6C8B">
        <w:t xml:space="preserve"> (Moir et al</w:t>
      </w:r>
      <w:r w:rsidR="00AD0853">
        <w:t>.</w:t>
      </w:r>
      <w:r w:rsidR="00BB6C8B">
        <w:t xml:space="preserve"> 2019)</w:t>
      </w:r>
      <w:r w:rsidR="00A54581">
        <w:t>”. Neither Ferguson or UWL Engineer Scott Harker felt this using commercial</w:t>
      </w:r>
      <w:r w:rsidR="00112064">
        <w:t xml:space="preserve"> Dante-based</w:t>
      </w:r>
      <w:r w:rsidR="00A54581">
        <w:t xml:space="preserve"> equipment i</w:t>
      </w:r>
      <w:r w:rsidR="00112064">
        <w:t>n the 2019 keynote at UWL, indicating a shift towards less intrusive requirements in terms of network connections</w:t>
      </w:r>
      <w:r w:rsidR="00773D66">
        <w:t>.</w:t>
      </w:r>
    </w:p>
    <w:p w14:paraId="78D0CF6A" w14:textId="7DB21602" w:rsidR="002C2918" w:rsidRDefault="002C2918" w:rsidP="00A54581"/>
    <w:p w14:paraId="34033859" w14:textId="71955B84" w:rsidR="002C2918" w:rsidRPr="002C2918" w:rsidRDefault="002C2918" w:rsidP="00A54581">
      <w:pPr>
        <w:rPr>
          <w:b/>
          <w:bCs/>
        </w:rPr>
      </w:pPr>
      <w:r w:rsidRPr="002C2918">
        <w:rPr>
          <w:b/>
          <w:bCs/>
        </w:rPr>
        <w:t xml:space="preserve">Music industry </w:t>
      </w:r>
      <w:r w:rsidR="0013347D">
        <w:rPr>
          <w:b/>
          <w:bCs/>
        </w:rPr>
        <w:t>responses and next steps</w:t>
      </w:r>
    </w:p>
    <w:p w14:paraId="50C975E7" w14:textId="77777777" w:rsidR="00BF7EFC" w:rsidRDefault="0013347D" w:rsidP="00CB32B9">
      <w:r>
        <w:t xml:space="preserve">Following the successful keynote demonstration at the Innovation in Music 2019 Conference, </w:t>
      </w:r>
      <w:proofErr w:type="spellStart"/>
      <w:r>
        <w:t>Focusrite</w:t>
      </w:r>
      <w:proofErr w:type="spellEnd"/>
      <w:r>
        <w:t xml:space="preserve"> </w:t>
      </w:r>
      <w:r w:rsidR="006F26EF">
        <w:t xml:space="preserve">(2020) </w:t>
      </w:r>
      <w:r>
        <w:t xml:space="preserve">have produced a case study </w:t>
      </w:r>
      <w:r w:rsidR="00042240">
        <w:t xml:space="preserve">that </w:t>
      </w:r>
      <w:r>
        <w:t>documen</w:t>
      </w:r>
      <w:r w:rsidR="00042240">
        <w:t xml:space="preserve">ts </w:t>
      </w:r>
      <w:r>
        <w:t xml:space="preserve">the </w:t>
      </w:r>
      <w:r w:rsidR="00042240">
        <w:t xml:space="preserve">project and states that its demonstrated </w:t>
      </w:r>
      <w:r w:rsidR="00042240" w:rsidRPr="00042240">
        <w:t xml:space="preserve">ability to collaborate between institutions </w:t>
      </w:r>
      <w:r w:rsidR="00042240">
        <w:t>using</w:t>
      </w:r>
      <w:r w:rsidR="00042240" w:rsidRPr="00042240">
        <w:t xml:space="preserve"> Dante</w:t>
      </w:r>
      <w:r w:rsidR="00042240">
        <w:t xml:space="preserve"> goes beyond education and </w:t>
      </w:r>
      <w:r w:rsidR="00042240" w:rsidRPr="00042240">
        <w:t>has clear equivalents in commercial studios, broadcast and post productio</w:t>
      </w:r>
      <w:r w:rsidR="006F26EF">
        <w:t>n</w:t>
      </w:r>
      <w:r w:rsidR="00042240">
        <w:t>.</w:t>
      </w:r>
      <w:r w:rsidR="00CB32B9">
        <w:t xml:space="preserve">  Resurface Audio (2020) have issued a news feature </w:t>
      </w:r>
      <w:r w:rsidR="006F26EF">
        <w:t xml:space="preserve">about the keynote </w:t>
      </w:r>
      <w:r w:rsidR="00CB32B9">
        <w:t>entitled ‘</w:t>
      </w:r>
      <w:r w:rsidR="00CB32B9" w:rsidRPr="00CB32B9">
        <w:t>Dante over Distance: Remote is a Reality</w:t>
      </w:r>
      <w:r w:rsidR="00CB32B9">
        <w:t>’</w:t>
      </w:r>
      <w:r w:rsidR="00CB32B9">
        <w:rPr>
          <w:b/>
          <w:bCs/>
        </w:rPr>
        <w:t xml:space="preserve"> </w:t>
      </w:r>
      <w:r w:rsidR="00CB32B9" w:rsidRPr="00CB32B9">
        <w:t>and say that</w:t>
      </w:r>
      <w:r w:rsidR="00CB32B9">
        <w:rPr>
          <w:b/>
          <w:bCs/>
        </w:rPr>
        <w:t xml:space="preserve"> </w:t>
      </w:r>
      <w:r w:rsidR="00CB32B9" w:rsidRPr="00CB32B9">
        <w:t>excitingly, this isn’t a sci-fi glimpse into the future</w:t>
      </w:r>
      <w:r w:rsidR="006F26EF">
        <w:t>. M</w:t>
      </w:r>
      <w:r w:rsidR="00CB32B9" w:rsidRPr="00CB32B9">
        <w:t>ost of the customers</w:t>
      </w:r>
      <w:r w:rsidR="00CB32B9">
        <w:t xml:space="preserve"> they have</w:t>
      </w:r>
      <w:r w:rsidR="00CB32B9" w:rsidRPr="00CB32B9">
        <w:t xml:space="preserve"> spoke</w:t>
      </w:r>
      <w:r w:rsidR="00CB32B9">
        <w:t>n</w:t>
      </w:r>
      <w:r w:rsidR="00CB32B9" w:rsidRPr="00CB32B9">
        <w:t xml:space="preserve"> with who lament</w:t>
      </w:r>
      <w:r w:rsidR="00CB32B9">
        <w:t>ed</w:t>
      </w:r>
      <w:r w:rsidR="00CB32B9" w:rsidRPr="00CB32B9">
        <w:t xml:space="preserve"> the single-site limitation and </w:t>
      </w:r>
      <w:r w:rsidR="00CB32B9">
        <w:t xml:space="preserve">were </w:t>
      </w:r>
      <w:r w:rsidR="00CB32B9" w:rsidRPr="00CB32B9">
        <w:t xml:space="preserve">excited by the possibilities of Dante over distance </w:t>
      </w:r>
      <w:r w:rsidR="00CB32B9">
        <w:t xml:space="preserve">already </w:t>
      </w:r>
      <w:r w:rsidR="00CB32B9" w:rsidRPr="00CB32B9">
        <w:t xml:space="preserve">had </w:t>
      </w:r>
      <w:r w:rsidR="006F26EF">
        <w:t xml:space="preserve">the necessary </w:t>
      </w:r>
      <w:r w:rsidR="00CB32B9" w:rsidRPr="00CB32B9">
        <w:t xml:space="preserve">high performance </w:t>
      </w:r>
      <w:r w:rsidR="006F26EF">
        <w:t xml:space="preserve">network </w:t>
      </w:r>
      <w:r w:rsidR="00CB32B9" w:rsidRPr="00CB32B9">
        <w:t xml:space="preserve">connectivity between their sites. </w:t>
      </w:r>
    </w:p>
    <w:p w14:paraId="7C523420" w14:textId="77777777" w:rsidR="00BF7EFC" w:rsidRDefault="00BF7EFC" w:rsidP="00CB32B9"/>
    <w:p w14:paraId="0D94C7B6" w14:textId="0A176CC9" w:rsidR="00CB32B9" w:rsidRPr="00CB32B9" w:rsidRDefault="00BF7EFC" w:rsidP="00E7263A">
      <w:r>
        <w:t xml:space="preserve">Inspired by the success of the keynote </w:t>
      </w:r>
      <w:r w:rsidR="00E7263A">
        <w:t>project, t</w:t>
      </w:r>
      <w:r>
        <w:t xml:space="preserve">he authors have been working with </w:t>
      </w:r>
      <w:proofErr w:type="spellStart"/>
      <w:r w:rsidR="00B2408F">
        <w:t>Audinate</w:t>
      </w:r>
      <w:proofErr w:type="spellEnd"/>
      <w:r w:rsidR="00B2408F">
        <w:t xml:space="preserve">, </w:t>
      </w:r>
      <w:proofErr w:type="spellStart"/>
      <w:r w:rsidR="00E7263A">
        <w:t>Focusrite</w:t>
      </w:r>
      <w:proofErr w:type="spellEnd"/>
      <w:r w:rsidR="00E7263A">
        <w:t xml:space="preserve"> and </w:t>
      </w:r>
      <w:r>
        <w:t>Professor Chris Chafe</w:t>
      </w:r>
      <w:r w:rsidR="00E7263A">
        <w:t xml:space="preserve"> (Stanford University) and </w:t>
      </w:r>
      <w:r>
        <w:t xml:space="preserve">have now successfully tested </w:t>
      </w:r>
      <w:proofErr w:type="spellStart"/>
      <w:r>
        <w:t>Focusrite</w:t>
      </w:r>
      <w:proofErr w:type="spellEnd"/>
      <w:r>
        <w:t xml:space="preserve"> </w:t>
      </w:r>
      <w:proofErr w:type="spellStart"/>
      <w:r>
        <w:t>Rednet</w:t>
      </w:r>
      <w:proofErr w:type="spellEnd"/>
      <w:r>
        <w:t>, GPS, and Dante between Edinburgh</w:t>
      </w:r>
      <w:r w:rsidR="00E7263A">
        <w:t xml:space="preserve"> Napier University and </w:t>
      </w:r>
      <w:proofErr w:type="spellStart"/>
      <w:r w:rsidR="00E7263A" w:rsidRPr="00E7263A">
        <w:t>Technischen</w:t>
      </w:r>
      <w:proofErr w:type="spellEnd"/>
      <w:r w:rsidR="00E7263A" w:rsidRPr="00E7263A">
        <w:t xml:space="preserve"> Universität Berlin</w:t>
      </w:r>
      <w:r w:rsidR="00E7263A">
        <w:t xml:space="preserve"> using</w:t>
      </w:r>
      <w:r>
        <w:t xml:space="preserve"> the Janet and </w:t>
      </w:r>
      <w:proofErr w:type="spellStart"/>
      <w:r>
        <w:t>Geant</w:t>
      </w:r>
      <w:proofErr w:type="spellEnd"/>
      <w:r>
        <w:t xml:space="preserve"> NRENs.</w:t>
      </w:r>
      <w:r w:rsidR="00E7263A">
        <w:t xml:space="preserve"> </w:t>
      </w:r>
      <w:proofErr w:type="spellStart"/>
      <w:r w:rsidR="000502C8">
        <w:t>Audinate</w:t>
      </w:r>
      <w:proofErr w:type="spellEnd"/>
      <w:r w:rsidR="004719ED">
        <w:t xml:space="preserve"> (2020), the developers of Dante,</w:t>
      </w:r>
      <w:r w:rsidR="000502C8">
        <w:t xml:space="preserve"> have scheduled a live webinar interview plus Q&amp;A to share th</w:t>
      </w:r>
      <w:r w:rsidR="004719ED">
        <w:t xml:space="preserve">e authors’ Dante over Distance research with the user community. </w:t>
      </w:r>
      <w:r w:rsidR="00E7263A">
        <w:t>The next</w:t>
      </w:r>
      <w:r w:rsidR="00B2408F">
        <w:t xml:space="preserve"> </w:t>
      </w:r>
      <w:r w:rsidR="00E7263A">
        <w:t>tests will investigate network optimisation to reduce the end to end latency to 10ms for sites less than 1000 kilometres apart.</w:t>
      </w:r>
    </w:p>
    <w:p w14:paraId="27B34720" w14:textId="1FBE40D9" w:rsidR="00CB32B9" w:rsidRPr="00CB32B9" w:rsidRDefault="00CB32B9" w:rsidP="00CB32B9">
      <w:pPr>
        <w:rPr>
          <w:b/>
          <w:bCs/>
        </w:rPr>
      </w:pPr>
    </w:p>
    <w:p w14:paraId="0D294D2E" w14:textId="23BC539E" w:rsidR="00042240" w:rsidRPr="00042240" w:rsidRDefault="00042240" w:rsidP="00042240"/>
    <w:p w14:paraId="62332F7E" w14:textId="04828E91" w:rsidR="002C2918" w:rsidRDefault="002C2918" w:rsidP="00A54581"/>
    <w:p w14:paraId="353CC58D" w14:textId="77777777" w:rsidR="002C2918" w:rsidRDefault="002C2918" w:rsidP="00A54581"/>
    <w:p w14:paraId="7B93194A" w14:textId="77777777" w:rsidR="00A54581" w:rsidRDefault="00A54581"/>
    <w:p w14:paraId="10A97B3A" w14:textId="4D6F5CD4" w:rsidR="008445D0" w:rsidRDefault="008445D0"/>
    <w:p w14:paraId="2645F645" w14:textId="77777777" w:rsidR="008445D0" w:rsidRPr="00960D7A" w:rsidRDefault="008445D0" w:rsidP="008445D0">
      <w:pPr>
        <w:rPr>
          <w:b/>
        </w:rPr>
      </w:pPr>
      <w:r w:rsidRPr="00960D7A">
        <w:rPr>
          <w:b/>
        </w:rPr>
        <w:t>References</w:t>
      </w:r>
    </w:p>
    <w:p w14:paraId="650575CD" w14:textId="77777777" w:rsidR="008445D0" w:rsidRDefault="008445D0" w:rsidP="008445D0"/>
    <w:p w14:paraId="1D853748" w14:textId="77777777" w:rsidR="008445D0" w:rsidRDefault="008445D0" w:rsidP="008445D0"/>
    <w:p w14:paraId="1AA677A9" w14:textId="2D41578B" w:rsidR="008445D0" w:rsidRDefault="008445D0" w:rsidP="008445D0">
      <w:r w:rsidRPr="0003561E">
        <w:t xml:space="preserve">Alexander, C; Renaud, A.; </w:t>
      </w:r>
      <w:proofErr w:type="spellStart"/>
      <w:r w:rsidRPr="0003561E">
        <w:t>Rebelo</w:t>
      </w:r>
      <w:proofErr w:type="spellEnd"/>
      <w:r w:rsidRPr="0003561E">
        <w:t>, P. (2007). "Networked music performance: state of the art". </w:t>
      </w:r>
      <w:r w:rsidRPr="0003561E">
        <w:rPr>
          <w:i/>
          <w:iCs/>
        </w:rPr>
        <w:t>AES 30th International Conference</w:t>
      </w:r>
      <w:r w:rsidRPr="0003561E">
        <w:t>. Audio Engineering Society.</w:t>
      </w:r>
    </w:p>
    <w:p w14:paraId="3EC83E2C" w14:textId="2305ED30" w:rsidR="004719ED" w:rsidRDefault="004719ED" w:rsidP="008445D0"/>
    <w:p w14:paraId="3568FDB0" w14:textId="5AF02EF2" w:rsidR="004719ED" w:rsidRPr="0003561E" w:rsidRDefault="004719ED" w:rsidP="008445D0">
      <w:proofErr w:type="spellStart"/>
      <w:r>
        <w:t>Audinate</w:t>
      </w:r>
      <w:proofErr w:type="spellEnd"/>
      <w:r>
        <w:t xml:space="preserve"> (2020). </w:t>
      </w:r>
      <w:r w:rsidRPr="004719ED">
        <w:t>Dante over Distance: Achieving multi-site, long distance, real-time collaboration with full-resolution audio using Dante</w:t>
      </w:r>
      <w:r>
        <w:t>. Webinar 12</w:t>
      </w:r>
      <w:r w:rsidRPr="004719ED">
        <w:rPr>
          <w:vertAlign w:val="superscript"/>
        </w:rPr>
        <w:t>th</w:t>
      </w:r>
      <w:r>
        <w:t xml:space="preserve"> May 2020. </w:t>
      </w:r>
      <w:r w:rsidRPr="004719ED">
        <w:t>http://go.audinate.com/lp-events/webinar-series-20</w:t>
      </w:r>
      <w:r>
        <w:t xml:space="preserve"> Accessed 23rd April 2020.</w:t>
      </w:r>
    </w:p>
    <w:p w14:paraId="7F495233" w14:textId="77777777" w:rsidR="008445D0" w:rsidRDefault="008445D0" w:rsidP="008445D0"/>
    <w:p w14:paraId="3AE37D7E" w14:textId="77777777" w:rsidR="008445D0" w:rsidRDefault="008445D0" w:rsidP="008445D0">
      <w:r>
        <w:t xml:space="preserve">Chafe, C., Wilson, S., </w:t>
      </w:r>
      <w:proofErr w:type="spellStart"/>
      <w:r>
        <w:t>Leistikow</w:t>
      </w:r>
      <w:proofErr w:type="spellEnd"/>
      <w:r>
        <w:t xml:space="preserve">, R., Chisholm, D., and </w:t>
      </w:r>
      <w:proofErr w:type="spellStart"/>
      <w:r>
        <w:t>Scavone</w:t>
      </w:r>
      <w:proofErr w:type="spellEnd"/>
      <w:r>
        <w:t>, G. (2000).</w:t>
      </w:r>
    </w:p>
    <w:p w14:paraId="44521421" w14:textId="77777777" w:rsidR="008445D0" w:rsidRDefault="008445D0" w:rsidP="008445D0">
      <w:r>
        <w:t>A Simplified Approach to High Quality Music and Sound Over IP. Proceedings</w:t>
      </w:r>
    </w:p>
    <w:p w14:paraId="1BDB0929" w14:textId="77777777" w:rsidR="008445D0" w:rsidRDefault="008445D0" w:rsidP="008445D0">
      <w:r>
        <w:t>of the COST G-6 Conference on Digital Audio Effects (DAFX-00), Verona,</w:t>
      </w:r>
    </w:p>
    <w:p w14:paraId="3CFB3533" w14:textId="77777777" w:rsidR="008445D0" w:rsidRDefault="008445D0" w:rsidP="008445D0">
      <w:r>
        <w:t>Italy, December 7–9.</w:t>
      </w:r>
    </w:p>
    <w:p w14:paraId="0C34AE10" w14:textId="77777777" w:rsidR="008445D0" w:rsidRDefault="008445D0" w:rsidP="008445D0"/>
    <w:p w14:paraId="5C0648B1" w14:textId="62B1CC3E" w:rsidR="008445D0" w:rsidRDefault="008445D0" w:rsidP="008445D0">
      <w:r>
        <w:t xml:space="preserve">Chafe C., and </w:t>
      </w:r>
      <w:proofErr w:type="spellStart"/>
      <w:r>
        <w:t>Gurevich</w:t>
      </w:r>
      <w:proofErr w:type="spellEnd"/>
      <w:r>
        <w:t>, M. (2004)</w:t>
      </w:r>
      <w:r w:rsidR="002061CB">
        <w:t>.</w:t>
      </w:r>
      <w:r>
        <w:t xml:space="preserve"> Network Time Delay and Ensemble Accuracy:</w:t>
      </w:r>
    </w:p>
    <w:p w14:paraId="781FA6EF" w14:textId="77777777" w:rsidR="008445D0" w:rsidRDefault="008445D0" w:rsidP="008445D0">
      <w:r>
        <w:t>Effects of Latency, Asymmetry. 117th Audio Engineering Society Convention,</w:t>
      </w:r>
    </w:p>
    <w:p w14:paraId="71540998" w14:textId="7E9745D4" w:rsidR="008445D0" w:rsidRDefault="008445D0" w:rsidP="008445D0">
      <w:r>
        <w:t>Audio Engineering Society.</w:t>
      </w:r>
    </w:p>
    <w:p w14:paraId="0C5ED6AC" w14:textId="2D5E3351" w:rsidR="005147CF" w:rsidRDefault="005147CF" w:rsidP="008445D0"/>
    <w:p w14:paraId="26CACEC1" w14:textId="4D1D8229" w:rsidR="005147CF" w:rsidRPr="005147CF" w:rsidRDefault="005147CF" w:rsidP="005147CF">
      <w:r w:rsidRPr="005147CF">
        <w:t xml:space="preserve">Chafe, C., Caceres, J. and </w:t>
      </w:r>
      <w:proofErr w:type="spellStart"/>
      <w:r w:rsidRPr="005147CF">
        <w:t>Gurevich</w:t>
      </w:r>
      <w:proofErr w:type="spellEnd"/>
      <w:r w:rsidRPr="005147CF">
        <w:t>, M.</w:t>
      </w:r>
      <w:r>
        <w:t xml:space="preserve"> (</w:t>
      </w:r>
      <w:r w:rsidRPr="005147CF">
        <w:t>2010</w:t>
      </w:r>
      <w:r>
        <w:t>)</w:t>
      </w:r>
      <w:r w:rsidR="00042240">
        <w:t>.</w:t>
      </w:r>
      <w:r w:rsidRPr="005147CF">
        <w:t xml:space="preserve"> Effect of temporal separation on synchronization in rhythmic performance. </w:t>
      </w:r>
      <w:r w:rsidRPr="005147CF">
        <w:rPr>
          <w:i/>
          <w:iCs/>
        </w:rPr>
        <w:t>Perception</w:t>
      </w:r>
      <w:r w:rsidRPr="005147CF">
        <w:t xml:space="preserve">, 39(7), p.982. </w:t>
      </w:r>
    </w:p>
    <w:p w14:paraId="40010647" w14:textId="77777777" w:rsidR="008445D0" w:rsidRDefault="008445D0" w:rsidP="008445D0"/>
    <w:p w14:paraId="025AA797" w14:textId="59F5418F" w:rsidR="008445D0" w:rsidRDefault="008445D0" w:rsidP="008445D0">
      <w:r>
        <w:t>Everhart, D. (1998)</w:t>
      </w:r>
      <w:r w:rsidR="002061CB">
        <w:t>.</w:t>
      </w:r>
      <w:r>
        <w:t xml:space="preserve"> ‘Collaborative dance, interactive music, folklore preservation: High-bandwidth applications with global implications’, paper presented at INET ’98, Geneva Switzerland, faculty.georgetown.edu/</w:t>
      </w:r>
      <w:proofErr w:type="spellStart"/>
      <w:r>
        <w:t>everhart</w:t>
      </w:r>
      <w:proofErr w:type="spellEnd"/>
      <w:r>
        <w:t>/works/inet.html. Accessed 12 March 2015.</w:t>
      </w:r>
    </w:p>
    <w:p w14:paraId="6ADBFE81" w14:textId="77777777" w:rsidR="008445D0" w:rsidRDefault="008445D0" w:rsidP="008445D0"/>
    <w:p w14:paraId="14BF92FB" w14:textId="30E0FF64" w:rsidR="008445D0" w:rsidRDefault="008445D0" w:rsidP="008445D0">
      <w:r>
        <w:t xml:space="preserve">Ferguson, P. </w:t>
      </w:r>
      <w:r w:rsidR="00042240">
        <w:t>(</w:t>
      </w:r>
      <w:r>
        <w:t>2013</w:t>
      </w:r>
      <w:r w:rsidR="00042240">
        <w:t>)</w:t>
      </w:r>
      <w:r w:rsidR="002061CB">
        <w:t>.</w:t>
      </w:r>
      <w:r>
        <w:t xml:space="preserve"> Using Low-Latency Net-Based Solutions to Extend the Audio</w:t>
      </w:r>
    </w:p>
    <w:p w14:paraId="147651D2" w14:textId="77777777" w:rsidR="008445D0" w:rsidRDefault="008445D0" w:rsidP="008445D0">
      <w:r>
        <w:t>and Video Capabilities of a Studio Complex. 134th Audio Engineering Society Convention , Rome, Italy.</w:t>
      </w:r>
    </w:p>
    <w:p w14:paraId="1A2DA654" w14:textId="77777777" w:rsidR="008445D0" w:rsidRDefault="008445D0" w:rsidP="008445D0"/>
    <w:p w14:paraId="6452B177" w14:textId="6FF69B54" w:rsidR="008445D0" w:rsidRDefault="008445D0" w:rsidP="008445D0">
      <w:r>
        <w:t xml:space="preserve">Ferguson, P. </w:t>
      </w:r>
      <w:r w:rsidR="002061CB">
        <w:t>(</w:t>
      </w:r>
      <w:r>
        <w:t>2015</w:t>
      </w:r>
      <w:r w:rsidR="002061CB">
        <w:t>)</w:t>
      </w:r>
      <w:r>
        <w:t>. Real-Time Long-Distance Music Collaboration Using the Internet. In R. Hepworth-Sawyer, J. Hodgson, J. L. Paterson, and R. Toulson (eds.), Innovation in Music II. Shoreham-by-Sea, UK: Future Technology Press, 174–178.</w:t>
      </w:r>
    </w:p>
    <w:p w14:paraId="3F9EE48A" w14:textId="4DB2518E" w:rsidR="00042240" w:rsidRDefault="00042240" w:rsidP="008445D0"/>
    <w:p w14:paraId="5FF0AB85" w14:textId="3C4BCCD4" w:rsidR="00042240" w:rsidRPr="00042240" w:rsidRDefault="00042240" w:rsidP="00042240">
      <w:proofErr w:type="spellStart"/>
      <w:r>
        <w:t>Focusrite</w:t>
      </w:r>
      <w:proofErr w:type="spellEnd"/>
      <w:r>
        <w:t xml:space="preserve"> (2020). </w:t>
      </w:r>
      <w:proofErr w:type="spellStart"/>
      <w:r w:rsidRPr="00042240">
        <w:t>RedNet</w:t>
      </w:r>
      <w:proofErr w:type="spellEnd"/>
      <w:r w:rsidRPr="00042240">
        <w:t xml:space="preserve"> Enables ‘World-First’ Cross-Border Interactive Performance</w:t>
      </w:r>
      <w:r w:rsidR="002061CB">
        <w:t xml:space="preserve">. </w:t>
      </w:r>
      <w:r w:rsidR="00CB32B9" w:rsidRPr="00CB32B9">
        <w:t>https://pro.focusrite.com/case-studies/live-sound/rednet-enables-‘worldfirst’-crossborder-interactive-performance</w:t>
      </w:r>
      <w:r w:rsidR="00CB32B9">
        <w:t xml:space="preserve"> Accessed 28th February 2020.</w:t>
      </w:r>
    </w:p>
    <w:p w14:paraId="536F10F9" w14:textId="77777777" w:rsidR="008445D0" w:rsidRDefault="008445D0" w:rsidP="008445D0"/>
    <w:p w14:paraId="7A555C32" w14:textId="79516E80" w:rsidR="00F87C8A" w:rsidRPr="00F87C8A" w:rsidRDefault="00F87C8A" w:rsidP="00F87C8A">
      <w:pPr>
        <w:rPr>
          <w:rFonts w:asciiTheme="majorBidi" w:eastAsiaTheme="minorHAnsi" w:hAnsiTheme="majorBidi" w:cstheme="majorBidi"/>
          <w:lang w:eastAsia="en-US"/>
        </w:rPr>
      </w:pPr>
      <w:r w:rsidRPr="00F87C8A">
        <w:rPr>
          <w:rFonts w:asciiTheme="majorBidi" w:eastAsiaTheme="minorHAnsi" w:hAnsiTheme="majorBidi" w:cstheme="majorBidi"/>
          <w:lang w:eastAsia="en-US"/>
        </w:rPr>
        <w:t xml:space="preserve">IEEE </w:t>
      </w:r>
      <w:r>
        <w:rPr>
          <w:rFonts w:asciiTheme="majorBidi" w:eastAsiaTheme="minorHAnsi" w:hAnsiTheme="majorBidi" w:cstheme="majorBidi"/>
          <w:lang w:eastAsia="en-US"/>
        </w:rPr>
        <w:t>Standard No.</w:t>
      </w:r>
      <w:r w:rsidRPr="00F87C8A">
        <w:rPr>
          <w:rFonts w:asciiTheme="majorBidi" w:eastAsiaTheme="minorHAnsi" w:hAnsiTheme="majorBidi" w:cstheme="majorBidi"/>
          <w:lang w:eastAsia="en-US"/>
        </w:rPr>
        <w:t xml:space="preserve"> 1588-200</w:t>
      </w:r>
      <w:r>
        <w:rPr>
          <w:rFonts w:asciiTheme="majorBidi" w:eastAsiaTheme="minorHAnsi" w:hAnsiTheme="majorBidi" w:cstheme="majorBidi"/>
          <w:lang w:eastAsia="en-US"/>
        </w:rPr>
        <w:t>2</w:t>
      </w:r>
      <w:r w:rsidRPr="00F87C8A">
        <w:rPr>
          <w:rFonts w:asciiTheme="majorBidi" w:eastAsiaTheme="minorHAnsi" w:hAnsiTheme="majorBidi" w:cstheme="majorBidi"/>
          <w:lang w:eastAsia="en-US"/>
        </w:rPr>
        <w:t xml:space="preserve"> </w:t>
      </w:r>
      <w:r>
        <w:rPr>
          <w:rFonts w:asciiTheme="majorBidi" w:eastAsiaTheme="minorHAnsi" w:hAnsiTheme="majorBidi" w:cstheme="majorBidi"/>
          <w:lang w:eastAsia="en-US"/>
        </w:rPr>
        <w:t>(2002)</w:t>
      </w:r>
      <w:r w:rsidR="00042240">
        <w:rPr>
          <w:rFonts w:asciiTheme="majorBidi" w:eastAsiaTheme="minorHAnsi" w:hAnsiTheme="majorBidi" w:cstheme="majorBidi"/>
          <w:lang w:eastAsia="en-US"/>
        </w:rPr>
        <w:t>.</w:t>
      </w:r>
      <w:r w:rsidRPr="00F87C8A">
        <w:rPr>
          <w:rFonts w:asciiTheme="majorBidi" w:eastAsiaTheme="minorHAnsi" w:hAnsiTheme="majorBidi" w:cstheme="majorBidi"/>
          <w:lang w:eastAsia="en-US"/>
        </w:rPr>
        <w:t xml:space="preserve"> IEEE Standard for a Precision Clock Synchronization Protocol for Networked Measurement and Control Systems</w:t>
      </w:r>
      <w:r w:rsidR="005B28B8">
        <w:rPr>
          <w:rFonts w:asciiTheme="majorBidi" w:eastAsiaTheme="minorHAnsi" w:hAnsiTheme="majorBidi" w:cstheme="majorBidi"/>
          <w:lang w:eastAsia="en-US"/>
        </w:rPr>
        <w:t>. IEEE.</w:t>
      </w:r>
    </w:p>
    <w:p w14:paraId="6D7451BC" w14:textId="77777777" w:rsidR="00F87C8A" w:rsidRDefault="00F87C8A" w:rsidP="008445D0"/>
    <w:p w14:paraId="66EB0C20" w14:textId="22708592" w:rsidR="008445D0" w:rsidRDefault="008445D0" w:rsidP="008445D0">
      <w:r>
        <w:t xml:space="preserve">Jordan, B. (2009). Living a Distributed Life: Multilocality and Working at a Distance. In Mobile Work, Mobile Lives, T.L. </w:t>
      </w:r>
      <w:proofErr w:type="spellStart"/>
      <w:r>
        <w:t>Meerwarth</w:t>
      </w:r>
      <w:proofErr w:type="spellEnd"/>
      <w:r>
        <w:t xml:space="preserve"> (Ed.). doi:10.1002/9781444309669.ch3</w:t>
      </w:r>
    </w:p>
    <w:p w14:paraId="623D2880" w14:textId="77777777" w:rsidR="008445D0" w:rsidRDefault="008445D0" w:rsidP="008445D0"/>
    <w:p w14:paraId="5F47A086" w14:textId="78878291" w:rsidR="008445D0" w:rsidRDefault="008445D0" w:rsidP="008445D0">
      <w:r>
        <w:t xml:space="preserve">Moir, Z. Ferguson, P </w:t>
      </w:r>
      <w:r w:rsidR="005B28B8">
        <w:t>and</w:t>
      </w:r>
      <w:r>
        <w:t xml:space="preserve"> Smith, G. (2019)</w:t>
      </w:r>
      <w:r w:rsidR="00042240">
        <w:t>.</w:t>
      </w:r>
      <w:r>
        <w:t xml:space="preserve"> Real-Time, Remote, Interactive Recording Sessions: Music Production Without Boundaries in Producing Music Taylor Francis Group</w:t>
      </w:r>
    </w:p>
    <w:p w14:paraId="59E60F57" w14:textId="77777777" w:rsidR="008445D0" w:rsidRDefault="008445D0" w:rsidP="008445D0"/>
    <w:p w14:paraId="69E77490" w14:textId="19522EA8" w:rsidR="008445D0" w:rsidRDefault="008445D0" w:rsidP="008445D0">
      <w:proofErr w:type="spellStart"/>
      <w:r>
        <w:t>Pignato</w:t>
      </w:r>
      <w:proofErr w:type="spellEnd"/>
      <w:r>
        <w:t xml:space="preserve">, J. M., and </w:t>
      </w:r>
      <w:proofErr w:type="spellStart"/>
      <w:r>
        <w:t>Begany</w:t>
      </w:r>
      <w:proofErr w:type="spellEnd"/>
      <w:r>
        <w:t xml:space="preserve">, G. M. </w:t>
      </w:r>
      <w:r w:rsidR="00042240">
        <w:t>(</w:t>
      </w:r>
      <w:r>
        <w:t>2015</w:t>
      </w:r>
      <w:r w:rsidR="00042240">
        <w:t>)</w:t>
      </w:r>
      <w:r>
        <w:t xml:space="preserve">. </w:t>
      </w:r>
      <w:proofErr w:type="spellStart"/>
      <w:r>
        <w:t>Deterritorialized</w:t>
      </w:r>
      <w:proofErr w:type="spellEnd"/>
      <w:r>
        <w:t xml:space="preserve">, </w:t>
      </w:r>
      <w:proofErr w:type="spellStart"/>
      <w:r>
        <w:t>Multilocated</w:t>
      </w:r>
      <w:proofErr w:type="spellEnd"/>
      <w:r>
        <w:t xml:space="preserve"> and Distributed:</w:t>
      </w:r>
    </w:p>
    <w:p w14:paraId="6F6FB118" w14:textId="77777777" w:rsidR="008445D0" w:rsidRDefault="008445D0" w:rsidP="008445D0">
      <w:r>
        <w:t>Musical Space, Poietic Domains and Cognition in Distance Collaboration.</w:t>
      </w:r>
    </w:p>
    <w:p w14:paraId="2AE9DE6E" w14:textId="42B25D25" w:rsidR="008445D0" w:rsidRDefault="008445D0" w:rsidP="008445D0">
      <w:r>
        <w:lastRenderedPageBreak/>
        <w:t>Journal of Music, Technology and Education 8(2): 111–128.</w:t>
      </w:r>
    </w:p>
    <w:p w14:paraId="4FAC28A9" w14:textId="1AA0BB88" w:rsidR="002061CB" w:rsidRDefault="002061CB" w:rsidP="008445D0"/>
    <w:p w14:paraId="2347059B" w14:textId="66BD5F39" w:rsidR="002061CB" w:rsidRPr="002061CB" w:rsidRDefault="002061CB" w:rsidP="002061CB">
      <w:pPr>
        <w:rPr>
          <w:b/>
          <w:bCs/>
        </w:rPr>
      </w:pPr>
      <w:r w:rsidRPr="002061CB">
        <w:t>Resurface (2020)</w:t>
      </w:r>
      <w:r>
        <w:t xml:space="preserve">. </w:t>
      </w:r>
      <w:r w:rsidRPr="002061CB">
        <w:t>Dante over Distance: Remote is a Reality</w:t>
      </w:r>
      <w:r>
        <w:t>.</w:t>
      </w:r>
      <w:r>
        <w:rPr>
          <w:b/>
          <w:bCs/>
        </w:rPr>
        <w:t xml:space="preserve"> </w:t>
      </w:r>
      <w:r w:rsidRPr="002061CB">
        <w:t>https://resurface.audio/dante-over-distance-remote-is-a-reality/</w:t>
      </w:r>
      <w:r w:rsidRPr="002061CB">
        <w:t xml:space="preserve"> </w:t>
      </w:r>
      <w:r>
        <w:t>Accessed 28th February 2020.</w:t>
      </w:r>
    </w:p>
    <w:p w14:paraId="6906ED69" w14:textId="77777777" w:rsidR="008445D0" w:rsidRPr="002061CB" w:rsidRDefault="008445D0" w:rsidP="008445D0"/>
    <w:p w14:paraId="49CED1FA" w14:textId="77777777" w:rsidR="008445D0" w:rsidRDefault="008445D0" w:rsidP="008445D0">
      <w:r>
        <w:t>Rodman, M. (1992). Empowering Place: Multilocality and Multivocality. American Anthropologist, 94(3), new series, 640-656. Retrieved from www.jstor.org/stable/680566</w:t>
      </w:r>
    </w:p>
    <w:p w14:paraId="1C5FC857" w14:textId="77777777" w:rsidR="008445D0" w:rsidRDefault="008445D0"/>
    <w:sectPr w:rsidR="008445D0" w:rsidSect="00DA5DC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59A94" w14:textId="77777777" w:rsidR="00A004F7" w:rsidRDefault="00A004F7" w:rsidP="005C3A9A">
      <w:r>
        <w:separator/>
      </w:r>
    </w:p>
  </w:endnote>
  <w:endnote w:type="continuationSeparator" w:id="0">
    <w:p w14:paraId="615D8F77" w14:textId="77777777" w:rsidR="00A004F7" w:rsidRDefault="00A004F7" w:rsidP="005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92E7C" w14:textId="77777777" w:rsidR="00A004F7" w:rsidRDefault="00A004F7" w:rsidP="005C3A9A">
      <w:r>
        <w:separator/>
      </w:r>
    </w:p>
  </w:footnote>
  <w:footnote w:type="continuationSeparator" w:id="0">
    <w:p w14:paraId="740E9F79" w14:textId="77777777" w:rsidR="00A004F7" w:rsidRDefault="00A004F7" w:rsidP="005C3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7717"/>
    <w:multiLevelType w:val="hybridMultilevel"/>
    <w:tmpl w:val="F92A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11965"/>
    <w:multiLevelType w:val="hybridMultilevel"/>
    <w:tmpl w:val="B858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7C22B7"/>
    <w:multiLevelType w:val="hybridMultilevel"/>
    <w:tmpl w:val="103C2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0A524A"/>
    <w:multiLevelType w:val="hybridMultilevel"/>
    <w:tmpl w:val="62B89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9A"/>
    <w:rsid w:val="00010A02"/>
    <w:rsid w:val="00042240"/>
    <w:rsid w:val="000502C8"/>
    <w:rsid w:val="00052790"/>
    <w:rsid w:val="00070A7C"/>
    <w:rsid w:val="00091506"/>
    <w:rsid w:val="000A4CA5"/>
    <w:rsid w:val="000A51C6"/>
    <w:rsid w:val="000B2EAA"/>
    <w:rsid w:val="000D1B4D"/>
    <w:rsid w:val="000F7786"/>
    <w:rsid w:val="00102AD5"/>
    <w:rsid w:val="00112064"/>
    <w:rsid w:val="0013347D"/>
    <w:rsid w:val="001B6000"/>
    <w:rsid w:val="001D0816"/>
    <w:rsid w:val="001D3DA4"/>
    <w:rsid w:val="001E17F7"/>
    <w:rsid w:val="002061CB"/>
    <w:rsid w:val="00240D10"/>
    <w:rsid w:val="002550F7"/>
    <w:rsid w:val="00271243"/>
    <w:rsid w:val="00276356"/>
    <w:rsid w:val="00293D1F"/>
    <w:rsid w:val="00297118"/>
    <w:rsid w:val="00297F16"/>
    <w:rsid w:val="002B7699"/>
    <w:rsid w:val="002C2918"/>
    <w:rsid w:val="002C4403"/>
    <w:rsid w:val="002C7426"/>
    <w:rsid w:val="002D6DE4"/>
    <w:rsid w:val="002E35C9"/>
    <w:rsid w:val="002F0C43"/>
    <w:rsid w:val="00306D69"/>
    <w:rsid w:val="003146EB"/>
    <w:rsid w:val="0032179B"/>
    <w:rsid w:val="0034133E"/>
    <w:rsid w:val="003511C4"/>
    <w:rsid w:val="00352897"/>
    <w:rsid w:val="003713FE"/>
    <w:rsid w:val="00374E9D"/>
    <w:rsid w:val="003837C5"/>
    <w:rsid w:val="003A5B21"/>
    <w:rsid w:val="003C1918"/>
    <w:rsid w:val="003C2393"/>
    <w:rsid w:val="003D53E4"/>
    <w:rsid w:val="003E46D8"/>
    <w:rsid w:val="00402F95"/>
    <w:rsid w:val="00414542"/>
    <w:rsid w:val="00442A89"/>
    <w:rsid w:val="00453B9D"/>
    <w:rsid w:val="004608AE"/>
    <w:rsid w:val="00463F73"/>
    <w:rsid w:val="004719ED"/>
    <w:rsid w:val="004B17D1"/>
    <w:rsid w:val="004C0BCC"/>
    <w:rsid w:val="004F3CB1"/>
    <w:rsid w:val="005147CF"/>
    <w:rsid w:val="0052008D"/>
    <w:rsid w:val="00580809"/>
    <w:rsid w:val="005A7AFE"/>
    <w:rsid w:val="005B28B8"/>
    <w:rsid w:val="005C2D58"/>
    <w:rsid w:val="005C3A9A"/>
    <w:rsid w:val="005E33C6"/>
    <w:rsid w:val="005E3CDD"/>
    <w:rsid w:val="006118AA"/>
    <w:rsid w:val="00615988"/>
    <w:rsid w:val="006456B8"/>
    <w:rsid w:val="00680808"/>
    <w:rsid w:val="0068796C"/>
    <w:rsid w:val="006975B1"/>
    <w:rsid w:val="006C00F3"/>
    <w:rsid w:val="006F26EF"/>
    <w:rsid w:val="006F2DF8"/>
    <w:rsid w:val="00757A61"/>
    <w:rsid w:val="00772F33"/>
    <w:rsid w:val="007739DE"/>
    <w:rsid w:val="00773D66"/>
    <w:rsid w:val="00784C6F"/>
    <w:rsid w:val="007C420F"/>
    <w:rsid w:val="007C7A93"/>
    <w:rsid w:val="007E29C3"/>
    <w:rsid w:val="00804668"/>
    <w:rsid w:val="00817767"/>
    <w:rsid w:val="00826740"/>
    <w:rsid w:val="00843406"/>
    <w:rsid w:val="008445D0"/>
    <w:rsid w:val="008604F3"/>
    <w:rsid w:val="008A63E9"/>
    <w:rsid w:val="008B6E2E"/>
    <w:rsid w:val="008C3B6B"/>
    <w:rsid w:val="008E71F8"/>
    <w:rsid w:val="008E7B29"/>
    <w:rsid w:val="008F0062"/>
    <w:rsid w:val="009127BD"/>
    <w:rsid w:val="00927FF2"/>
    <w:rsid w:val="009A01CB"/>
    <w:rsid w:val="009B24B2"/>
    <w:rsid w:val="009B2CBA"/>
    <w:rsid w:val="009C687C"/>
    <w:rsid w:val="009F6923"/>
    <w:rsid w:val="00A004F7"/>
    <w:rsid w:val="00A51045"/>
    <w:rsid w:val="00A54581"/>
    <w:rsid w:val="00A66F95"/>
    <w:rsid w:val="00A7088D"/>
    <w:rsid w:val="00A73842"/>
    <w:rsid w:val="00A9072F"/>
    <w:rsid w:val="00AB6AA1"/>
    <w:rsid w:val="00AD0593"/>
    <w:rsid w:val="00AD0853"/>
    <w:rsid w:val="00AE7E4A"/>
    <w:rsid w:val="00B15557"/>
    <w:rsid w:val="00B2408F"/>
    <w:rsid w:val="00B448B9"/>
    <w:rsid w:val="00B57742"/>
    <w:rsid w:val="00B92B63"/>
    <w:rsid w:val="00BB6C8B"/>
    <w:rsid w:val="00BB7386"/>
    <w:rsid w:val="00BC6183"/>
    <w:rsid w:val="00BE6DFF"/>
    <w:rsid w:val="00BF7EFC"/>
    <w:rsid w:val="00C07E96"/>
    <w:rsid w:val="00C21E09"/>
    <w:rsid w:val="00C91043"/>
    <w:rsid w:val="00C959E4"/>
    <w:rsid w:val="00C96B9C"/>
    <w:rsid w:val="00CA79F6"/>
    <w:rsid w:val="00CB32B9"/>
    <w:rsid w:val="00CD2B05"/>
    <w:rsid w:val="00D47FFE"/>
    <w:rsid w:val="00D72838"/>
    <w:rsid w:val="00DA0BB2"/>
    <w:rsid w:val="00DA1343"/>
    <w:rsid w:val="00DA5DC3"/>
    <w:rsid w:val="00DB507E"/>
    <w:rsid w:val="00DC3B11"/>
    <w:rsid w:val="00E02141"/>
    <w:rsid w:val="00E11CF8"/>
    <w:rsid w:val="00E157E8"/>
    <w:rsid w:val="00E53F12"/>
    <w:rsid w:val="00E7263A"/>
    <w:rsid w:val="00E95551"/>
    <w:rsid w:val="00EB7945"/>
    <w:rsid w:val="00EB7EAE"/>
    <w:rsid w:val="00ED3892"/>
    <w:rsid w:val="00EE35B7"/>
    <w:rsid w:val="00F31B45"/>
    <w:rsid w:val="00F5145A"/>
    <w:rsid w:val="00F54781"/>
    <w:rsid w:val="00F76D33"/>
    <w:rsid w:val="00F87C8A"/>
    <w:rsid w:val="00FB5D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84E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7CF"/>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CB32B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3A9A"/>
    <w:rPr>
      <w:sz w:val="18"/>
      <w:szCs w:val="18"/>
    </w:rPr>
  </w:style>
  <w:style w:type="paragraph" w:styleId="CommentText">
    <w:name w:val="annotation text"/>
    <w:basedOn w:val="Normal"/>
    <w:link w:val="CommentTextChar"/>
    <w:uiPriority w:val="99"/>
    <w:semiHidden/>
    <w:unhideWhenUsed/>
    <w:rsid w:val="005C3A9A"/>
  </w:style>
  <w:style w:type="character" w:customStyle="1" w:styleId="CommentTextChar">
    <w:name w:val="Comment Text Char"/>
    <w:basedOn w:val="DefaultParagraphFont"/>
    <w:link w:val="CommentText"/>
    <w:uiPriority w:val="99"/>
    <w:semiHidden/>
    <w:rsid w:val="005C3A9A"/>
  </w:style>
  <w:style w:type="paragraph" w:styleId="FootnoteText">
    <w:name w:val="footnote text"/>
    <w:basedOn w:val="Normal"/>
    <w:link w:val="FootnoteTextChar"/>
    <w:uiPriority w:val="99"/>
    <w:semiHidden/>
    <w:unhideWhenUsed/>
    <w:rsid w:val="005C3A9A"/>
    <w:rPr>
      <w:sz w:val="20"/>
      <w:szCs w:val="20"/>
    </w:rPr>
  </w:style>
  <w:style w:type="character" w:customStyle="1" w:styleId="FootnoteTextChar">
    <w:name w:val="Footnote Text Char"/>
    <w:basedOn w:val="DefaultParagraphFont"/>
    <w:link w:val="FootnoteText"/>
    <w:uiPriority w:val="99"/>
    <w:semiHidden/>
    <w:rsid w:val="005C3A9A"/>
    <w:rPr>
      <w:sz w:val="20"/>
      <w:szCs w:val="20"/>
    </w:rPr>
  </w:style>
  <w:style w:type="character" w:styleId="FootnoteReference">
    <w:name w:val="footnote reference"/>
    <w:basedOn w:val="DefaultParagraphFont"/>
    <w:uiPriority w:val="99"/>
    <w:semiHidden/>
    <w:unhideWhenUsed/>
    <w:rsid w:val="005C3A9A"/>
    <w:rPr>
      <w:vertAlign w:val="superscript"/>
    </w:rPr>
  </w:style>
  <w:style w:type="paragraph" w:styleId="BalloonText">
    <w:name w:val="Balloon Text"/>
    <w:basedOn w:val="Normal"/>
    <w:link w:val="BalloonTextChar"/>
    <w:uiPriority w:val="99"/>
    <w:semiHidden/>
    <w:unhideWhenUsed/>
    <w:rsid w:val="005C3A9A"/>
    <w:rPr>
      <w:sz w:val="18"/>
      <w:szCs w:val="18"/>
    </w:rPr>
  </w:style>
  <w:style w:type="character" w:customStyle="1" w:styleId="BalloonTextChar">
    <w:name w:val="Balloon Text Char"/>
    <w:basedOn w:val="DefaultParagraphFont"/>
    <w:link w:val="BalloonText"/>
    <w:uiPriority w:val="99"/>
    <w:semiHidden/>
    <w:rsid w:val="005C3A9A"/>
    <w:rPr>
      <w:rFonts w:ascii="Times New Roman" w:hAnsi="Times New Roman" w:cs="Times New Roman"/>
      <w:sz w:val="18"/>
      <w:szCs w:val="18"/>
    </w:rPr>
  </w:style>
  <w:style w:type="paragraph" w:styleId="ListParagraph">
    <w:name w:val="List Paragraph"/>
    <w:basedOn w:val="Normal"/>
    <w:uiPriority w:val="34"/>
    <w:qFormat/>
    <w:rsid w:val="002B7699"/>
    <w:pPr>
      <w:ind w:left="720"/>
      <w:contextualSpacing/>
    </w:pPr>
  </w:style>
  <w:style w:type="paragraph" w:styleId="Caption">
    <w:name w:val="caption"/>
    <w:basedOn w:val="Normal"/>
    <w:next w:val="Normal"/>
    <w:uiPriority w:val="35"/>
    <w:unhideWhenUsed/>
    <w:qFormat/>
    <w:rsid w:val="002B7699"/>
    <w:pPr>
      <w:spacing w:after="200"/>
    </w:pPr>
    <w:rPr>
      <w:rFonts w:asciiTheme="minorHAnsi" w:eastAsiaTheme="minorEastAsia" w:hAnsiTheme="minorHAnsi" w:cstheme="minorBidi"/>
      <w:i/>
      <w:iCs/>
      <w:color w:val="44546A" w:themeColor="text2"/>
      <w:sz w:val="18"/>
      <w:szCs w:val="18"/>
      <w:lang w:val="en-US"/>
    </w:rPr>
  </w:style>
  <w:style w:type="paragraph" w:styleId="CommentSubject">
    <w:name w:val="annotation subject"/>
    <w:basedOn w:val="CommentText"/>
    <w:next w:val="CommentText"/>
    <w:link w:val="CommentSubjectChar"/>
    <w:uiPriority w:val="99"/>
    <w:semiHidden/>
    <w:unhideWhenUsed/>
    <w:rsid w:val="00D47FFE"/>
    <w:rPr>
      <w:b/>
      <w:bCs/>
      <w:sz w:val="20"/>
      <w:szCs w:val="20"/>
    </w:rPr>
  </w:style>
  <w:style w:type="character" w:customStyle="1" w:styleId="CommentSubjectChar">
    <w:name w:val="Comment Subject Char"/>
    <w:basedOn w:val="CommentTextChar"/>
    <w:link w:val="CommentSubject"/>
    <w:uiPriority w:val="99"/>
    <w:semiHidden/>
    <w:rsid w:val="00D47FFE"/>
    <w:rPr>
      <w:b/>
      <w:bCs/>
      <w:sz w:val="20"/>
      <w:szCs w:val="20"/>
    </w:rPr>
  </w:style>
  <w:style w:type="character" w:styleId="Hyperlink">
    <w:name w:val="Hyperlink"/>
    <w:basedOn w:val="DefaultParagraphFont"/>
    <w:uiPriority w:val="99"/>
    <w:unhideWhenUsed/>
    <w:rsid w:val="00F87C8A"/>
    <w:rPr>
      <w:color w:val="0563C1" w:themeColor="hyperlink"/>
      <w:u w:val="single"/>
    </w:rPr>
  </w:style>
  <w:style w:type="character" w:styleId="UnresolvedMention">
    <w:name w:val="Unresolved Mention"/>
    <w:basedOn w:val="DefaultParagraphFont"/>
    <w:uiPriority w:val="99"/>
    <w:rsid w:val="00F87C8A"/>
    <w:rPr>
      <w:color w:val="605E5C"/>
      <w:shd w:val="clear" w:color="auto" w:fill="E1DFDD"/>
    </w:rPr>
  </w:style>
  <w:style w:type="character" w:customStyle="1" w:styleId="Heading1Char">
    <w:name w:val="Heading 1 Char"/>
    <w:basedOn w:val="DefaultParagraphFont"/>
    <w:link w:val="Heading1"/>
    <w:uiPriority w:val="9"/>
    <w:rsid w:val="00CB32B9"/>
    <w:rPr>
      <w:rFonts w:asciiTheme="majorHAnsi" w:eastAsiaTheme="majorEastAsia" w:hAnsiTheme="majorHAnsi" w:cstheme="majorBidi"/>
      <w:color w:val="2F5496" w:themeColor="accent1" w:themeShade="BF"/>
      <w:sz w:val="32"/>
      <w:szCs w:val="32"/>
      <w:lang w:eastAsia="zh-CN"/>
    </w:rPr>
  </w:style>
  <w:style w:type="paragraph" w:styleId="Revision">
    <w:name w:val="Revision"/>
    <w:hidden/>
    <w:uiPriority w:val="99"/>
    <w:semiHidden/>
    <w:rsid w:val="002061CB"/>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21713">
      <w:bodyDiv w:val="1"/>
      <w:marLeft w:val="0"/>
      <w:marRight w:val="0"/>
      <w:marTop w:val="0"/>
      <w:marBottom w:val="0"/>
      <w:divBdr>
        <w:top w:val="none" w:sz="0" w:space="0" w:color="auto"/>
        <w:left w:val="none" w:sz="0" w:space="0" w:color="auto"/>
        <w:bottom w:val="none" w:sz="0" w:space="0" w:color="auto"/>
        <w:right w:val="none" w:sz="0" w:space="0" w:color="auto"/>
      </w:divBdr>
    </w:div>
    <w:div w:id="205337534">
      <w:bodyDiv w:val="1"/>
      <w:marLeft w:val="0"/>
      <w:marRight w:val="0"/>
      <w:marTop w:val="0"/>
      <w:marBottom w:val="0"/>
      <w:divBdr>
        <w:top w:val="none" w:sz="0" w:space="0" w:color="auto"/>
        <w:left w:val="none" w:sz="0" w:space="0" w:color="auto"/>
        <w:bottom w:val="none" w:sz="0" w:space="0" w:color="auto"/>
        <w:right w:val="none" w:sz="0" w:space="0" w:color="auto"/>
      </w:divBdr>
    </w:div>
    <w:div w:id="317921746">
      <w:bodyDiv w:val="1"/>
      <w:marLeft w:val="0"/>
      <w:marRight w:val="0"/>
      <w:marTop w:val="0"/>
      <w:marBottom w:val="0"/>
      <w:divBdr>
        <w:top w:val="none" w:sz="0" w:space="0" w:color="auto"/>
        <w:left w:val="none" w:sz="0" w:space="0" w:color="auto"/>
        <w:bottom w:val="none" w:sz="0" w:space="0" w:color="auto"/>
        <w:right w:val="none" w:sz="0" w:space="0" w:color="auto"/>
      </w:divBdr>
    </w:div>
    <w:div w:id="472912311">
      <w:bodyDiv w:val="1"/>
      <w:marLeft w:val="0"/>
      <w:marRight w:val="0"/>
      <w:marTop w:val="0"/>
      <w:marBottom w:val="0"/>
      <w:divBdr>
        <w:top w:val="none" w:sz="0" w:space="0" w:color="auto"/>
        <w:left w:val="none" w:sz="0" w:space="0" w:color="auto"/>
        <w:bottom w:val="none" w:sz="0" w:space="0" w:color="auto"/>
        <w:right w:val="none" w:sz="0" w:space="0" w:color="auto"/>
      </w:divBdr>
    </w:div>
    <w:div w:id="800923401">
      <w:bodyDiv w:val="1"/>
      <w:marLeft w:val="0"/>
      <w:marRight w:val="0"/>
      <w:marTop w:val="0"/>
      <w:marBottom w:val="0"/>
      <w:divBdr>
        <w:top w:val="none" w:sz="0" w:space="0" w:color="auto"/>
        <w:left w:val="none" w:sz="0" w:space="0" w:color="auto"/>
        <w:bottom w:val="none" w:sz="0" w:space="0" w:color="auto"/>
        <w:right w:val="none" w:sz="0" w:space="0" w:color="auto"/>
      </w:divBdr>
      <w:divsChild>
        <w:div w:id="1904831026">
          <w:marLeft w:val="0"/>
          <w:marRight w:val="0"/>
          <w:marTop w:val="0"/>
          <w:marBottom w:val="0"/>
          <w:divBdr>
            <w:top w:val="none" w:sz="0" w:space="0" w:color="auto"/>
            <w:left w:val="none" w:sz="0" w:space="0" w:color="auto"/>
            <w:bottom w:val="none" w:sz="0" w:space="0" w:color="auto"/>
            <w:right w:val="none" w:sz="0" w:space="0" w:color="auto"/>
          </w:divBdr>
          <w:divsChild>
            <w:div w:id="1329747333">
              <w:marLeft w:val="0"/>
              <w:marRight w:val="0"/>
              <w:marTop w:val="0"/>
              <w:marBottom w:val="0"/>
              <w:divBdr>
                <w:top w:val="none" w:sz="0" w:space="0" w:color="auto"/>
                <w:left w:val="none" w:sz="0" w:space="0" w:color="auto"/>
                <w:bottom w:val="none" w:sz="0" w:space="0" w:color="auto"/>
                <w:right w:val="none" w:sz="0" w:space="0" w:color="auto"/>
              </w:divBdr>
              <w:divsChild>
                <w:div w:id="1933859108">
                  <w:marLeft w:val="0"/>
                  <w:marRight w:val="0"/>
                  <w:marTop w:val="0"/>
                  <w:marBottom w:val="0"/>
                  <w:divBdr>
                    <w:top w:val="none" w:sz="0" w:space="0" w:color="auto"/>
                    <w:left w:val="none" w:sz="0" w:space="0" w:color="auto"/>
                    <w:bottom w:val="none" w:sz="0" w:space="0" w:color="auto"/>
                    <w:right w:val="none" w:sz="0" w:space="0" w:color="auto"/>
                  </w:divBdr>
                  <w:divsChild>
                    <w:div w:id="261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58045">
      <w:bodyDiv w:val="1"/>
      <w:marLeft w:val="0"/>
      <w:marRight w:val="0"/>
      <w:marTop w:val="0"/>
      <w:marBottom w:val="0"/>
      <w:divBdr>
        <w:top w:val="none" w:sz="0" w:space="0" w:color="auto"/>
        <w:left w:val="none" w:sz="0" w:space="0" w:color="auto"/>
        <w:bottom w:val="none" w:sz="0" w:space="0" w:color="auto"/>
        <w:right w:val="none" w:sz="0" w:space="0" w:color="auto"/>
      </w:divBdr>
    </w:div>
    <w:div w:id="1350108460">
      <w:bodyDiv w:val="1"/>
      <w:marLeft w:val="0"/>
      <w:marRight w:val="0"/>
      <w:marTop w:val="0"/>
      <w:marBottom w:val="0"/>
      <w:divBdr>
        <w:top w:val="none" w:sz="0" w:space="0" w:color="auto"/>
        <w:left w:val="none" w:sz="0" w:space="0" w:color="auto"/>
        <w:bottom w:val="none" w:sz="0" w:space="0" w:color="auto"/>
        <w:right w:val="none" w:sz="0" w:space="0" w:color="auto"/>
      </w:divBdr>
    </w:div>
    <w:div w:id="1863736600">
      <w:bodyDiv w:val="1"/>
      <w:marLeft w:val="0"/>
      <w:marRight w:val="0"/>
      <w:marTop w:val="0"/>
      <w:marBottom w:val="0"/>
      <w:divBdr>
        <w:top w:val="none" w:sz="0" w:space="0" w:color="auto"/>
        <w:left w:val="none" w:sz="0" w:space="0" w:color="auto"/>
        <w:bottom w:val="none" w:sz="0" w:space="0" w:color="auto"/>
        <w:right w:val="none" w:sz="0" w:space="0" w:color="auto"/>
      </w:divBdr>
    </w:div>
    <w:div w:id="1930575569">
      <w:bodyDiv w:val="1"/>
      <w:marLeft w:val="0"/>
      <w:marRight w:val="0"/>
      <w:marTop w:val="0"/>
      <w:marBottom w:val="0"/>
      <w:divBdr>
        <w:top w:val="none" w:sz="0" w:space="0" w:color="auto"/>
        <w:left w:val="none" w:sz="0" w:space="0" w:color="auto"/>
        <w:bottom w:val="none" w:sz="0" w:space="0" w:color="auto"/>
        <w:right w:val="none" w:sz="0" w:space="0" w:color="auto"/>
      </w:divBdr>
    </w:div>
    <w:div w:id="2010791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14</Pages>
  <Words>4907</Words>
  <Characters>29099</Characters>
  <Application>Microsoft Office Word</Application>
  <DocSecurity>0</DocSecurity>
  <Lines>692</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 Dave</dc:creator>
  <cp:keywords/>
  <dc:description/>
  <cp:lastModifiedBy>Paul Ferguson</cp:lastModifiedBy>
  <cp:revision>6</cp:revision>
  <dcterms:created xsi:type="dcterms:W3CDTF">2020-04-23T13:24:00Z</dcterms:created>
  <dcterms:modified xsi:type="dcterms:W3CDTF">2020-04-23T15:44:00Z</dcterms:modified>
</cp:coreProperties>
</file>