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BAA62" w14:textId="77777777" w:rsidR="001C56EA" w:rsidRPr="008A0D3B" w:rsidRDefault="004A7853" w:rsidP="00E91016">
      <w:pPr>
        <w:spacing w:after="100" w:line="480" w:lineRule="auto"/>
        <w:jc w:val="both"/>
        <w:rPr>
          <w:rFonts w:ascii="Times New Roman" w:hAnsi="Times New Roman" w:cs="Times New Roman"/>
          <w:b/>
          <w:sz w:val="24"/>
        </w:rPr>
      </w:pPr>
      <w:r>
        <w:rPr>
          <w:rFonts w:ascii="Times New Roman" w:hAnsi="Times New Roman" w:cs="Times New Roman"/>
          <w:b/>
          <w:sz w:val="24"/>
        </w:rPr>
        <w:t>C</w:t>
      </w:r>
      <w:r w:rsidR="00E972FE" w:rsidRPr="008A0D3B">
        <w:rPr>
          <w:rFonts w:ascii="Times New Roman" w:hAnsi="Times New Roman" w:cs="Times New Roman"/>
          <w:b/>
          <w:sz w:val="24"/>
        </w:rPr>
        <w:t>onditional de</w:t>
      </w:r>
      <w:r w:rsidR="004361D4" w:rsidRPr="008A0D3B">
        <w:rPr>
          <w:rFonts w:ascii="Times New Roman" w:hAnsi="Times New Roman" w:cs="Times New Roman"/>
          <w:b/>
          <w:sz w:val="24"/>
        </w:rPr>
        <w:t xml:space="preserve">letion of E11/podoplanin </w:t>
      </w:r>
      <w:r w:rsidR="005F55E3">
        <w:rPr>
          <w:rFonts w:ascii="Times New Roman" w:hAnsi="Times New Roman" w:cs="Times New Roman"/>
          <w:b/>
          <w:sz w:val="24"/>
        </w:rPr>
        <w:t xml:space="preserve">in bone </w:t>
      </w:r>
      <w:r w:rsidR="00E972FE" w:rsidRPr="008A0D3B">
        <w:rPr>
          <w:rFonts w:ascii="Times New Roman" w:hAnsi="Times New Roman" w:cs="Times New Roman"/>
          <w:b/>
          <w:sz w:val="24"/>
        </w:rPr>
        <w:t>protects against load-induced osteoarthritis</w:t>
      </w:r>
    </w:p>
    <w:p w14:paraId="70043ABB" w14:textId="5785B3D9" w:rsidR="00D7021B" w:rsidRPr="008A0D3B" w:rsidRDefault="004361D4" w:rsidP="00E91016">
      <w:pPr>
        <w:spacing w:after="100" w:line="480" w:lineRule="auto"/>
        <w:jc w:val="both"/>
        <w:rPr>
          <w:rFonts w:ascii="Times New Roman" w:hAnsi="Times New Roman" w:cs="Times New Roman"/>
          <w:sz w:val="24"/>
        </w:rPr>
      </w:pPr>
      <w:r w:rsidRPr="008A0D3B">
        <w:rPr>
          <w:rFonts w:ascii="Times New Roman" w:hAnsi="Times New Roman" w:cs="Times New Roman"/>
          <w:sz w:val="24"/>
        </w:rPr>
        <w:t>Katherine A</w:t>
      </w:r>
      <w:r w:rsidR="00D521FD">
        <w:rPr>
          <w:rFonts w:ascii="Times New Roman" w:hAnsi="Times New Roman" w:cs="Times New Roman"/>
          <w:sz w:val="24"/>
        </w:rPr>
        <w:t>.</w:t>
      </w:r>
      <w:r w:rsidRPr="008A0D3B">
        <w:rPr>
          <w:rFonts w:ascii="Times New Roman" w:hAnsi="Times New Roman" w:cs="Times New Roman"/>
          <w:sz w:val="24"/>
        </w:rPr>
        <w:t xml:space="preserve"> Staines</w:t>
      </w:r>
      <w:r w:rsidR="008A0D3B" w:rsidRPr="008A0D3B">
        <w:rPr>
          <w:rFonts w:ascii="Times New Roman" w:hAnsi="Times New Roman" w:cs="Times New Roman"/>
          <w:sz w:val="24"/>
          <w:vertAlign w:val="superscript"/>
        </w:rPr>
        <w:t>1</w:t>
      </w:r>
      <w:r w:rsidR="008A0D3B">
        <w:rPr>
          <w:rFonts w:ascii="Times New Roman" w:hAnsi="Times New Roman" w:cs="Times New Roman"/>
          <w:sz w:val="24"/>
        </w:rPr>
        <w:t>,</w:t>
      </w:r>
      <w:r w:rsidRPr="008A0D3B">
        <w:rPr>
          <w:rFonts w:ascii="Times New Roman" w:hAnsi="Times New Roman" w:cs="Times New Roman"/>
          <w:sz w:val="24"/>
        </w:rPr>
        <w:t xml:space="preserve"> </w:t>
      </w:r>
      <w:r w:rsidR="005B71CF">
        <w:rPr>
          <w:rFonts w:ascii="Times New Roman" w:hAnsi="Times New Roman" w:cs="Times New Roman"/>
          <w:sz w:val="24"/>
        </w:rPr>
        <w:t>Ekele Ikpegbu</w:t>
      </w:r>
      <w:r w:rsidR="00461585" w:rsidRPr="00461585">
        <w:rPr>
          <w:rFonts w:ascii="Times New Roman" w:hAnsi="Times New Roman" w:cs="Times New Roman"/>
          <w:sz w:val="24"/>
          <w:vertAlign w:val="superscript"/>
        </w:rPr>
        <w:t>2</w:t>
      </w:r>
      <w:r w:rsidR="005B71CF">
        <w:rPr>
          <w:rFonts w:ascii="Times New Roman" w:hAnsi="Times New Roman" w:cs="Times New Roman"/>
          <w:sz w:val="24"/>
        </w:rPr>
        <w:t xml:space="preserve">, </w:t>
      </w:r>
      <w:r w:rsidR="00461585" w:rsidRPr="008A0D3B">
        <w:rPr>
          <w:rFonts w:ascii="Times New Roman" w:hAnsi="Times New Roman" w:cs="Times New Roman"/>
          <w:sz w:val="24"/>
        </w:rPr>
        <w:t>Anna</w:t>
      </w:r>
      <w:r w:rsidR="005F55E3">
        <w:rPr>
          <w:rFonts w:ascii="Times New Roman" w:hAnsi="Times New Roman" w:cs="Times New Roman"/>
          <w:sz w:val="24"/>
        </w:rPr>
        <w:t xml:space="preserve"> E.</w:t>
      </w:r>
      <w:r w:rsidR="00461585" w:rsidRPr="008A0D3B">
        <w:rPr>
          <w:rFonts w:ascii="Times New Roman" w:hAnsi="Times New Roman" w:cs="Times New Roman"/>
          <w:sz w:val="24"/>
        </w:rPr>
        <w:t xml:space="preserve"> T</w:t>
      </w:r>
      <w:r w:rsidR="005F55E3">
        <w:rPr>
          <w:rFonts w:ascii="Times New Roman" w:hAnsi="Times New Roman" w:cs="Times New Roman"/>
          <w:sz w:val="24"/>
        </w:rPr>
        <w:t>ö</w:t>
      </w:r>
      <w:r w:rsidR="00461585" w:rsidRPr="008A0D3B">
        <w:rPr>
          <w:rFonts w:ascii="Times New Roman" w:hAnsi="Times New Roman" w:cs="Times New Roman"/>
          <w:sz w:val="24"/>
        </w:rPr>
        <w:t>rnqvist</w:t>
      </w:r>
      <w:r w:rsidR="00461585">
        <w:rPr>
          <w:rFonts w:ascii="Times New Roman" w:hAnsi="Times New Roman" w:cs="Times New Roman"/>
          <w:sz w:val="24"/>
          <w:vertAlign w:val="superscript"/>
        </w:rPr>
        <w:t>3</w:t>
      </w:r>
      <w:r w:rsidR="005F55E3">
        <w:rPr>
          <w:rFonts w:ascii="Times New Roman" w:hAnsi="Times New Roman" w:cs="Times New Roman"/>
          <w:sz w:val="24"/>
          <w:vertAlign w:val="superscript"/>
        </w:rPr>
        <w:t>,4</w:t>
      </w:r>
      <w:r w:rsidR="00461585" w:rsidRPr="008A0D3B">
        <w:rPr>
          <w:rFonts w:ascii="Times New Roman" w:hAnsi="Times New Roman" w:cs="Times New Roman"/>
          <w:sz w:val="24"/>
        </w:rPr>
        <w:t xml:space="preserve">, </w:t>
      </w:r>
      <w:r w:rsidR="008623C8" w:rsidRPr="008623C8">
        <w:rPr>
          <w:rFonts w:ascii="Times New Roman" w:hAnsi="Times New Roman" w:cs="Times New Roman"/>
          <w:color w:val="0070C0"/>
          <w:sz w:val="24"/>
        </w:rPr>
        <w:t>Scott Dillon</w:t>
      </w:r>
      <w:r w:rsidR="008623C8" w:rsidRPr="008623C8">
        <w:rPr>
          <w:rFonts w:ascii="Times New Roman" w:hAnsi="Times New Roman" w:cs="Times New Roman"/>
          <w:color w:val="0070C0"/>
          <w:sz w:val="24"/>
          <w:vertAlign w:val="superscript"/>
        </w:rPr>
        <w:t>5</w:t>
      </w:r>
      <w:r w:rsidR="008623C8" w:rsidRPr="008623C8">
        <w:rPr>
          <w:rFonts w:ascii="Times New Roman" w:hAnsi="Times New Roman" w:cs="Times New Roman"/>
          <w:color w:val="0070C0"/>
          <w:sz w:val="24"/>
        </w:rPr>
        <w:t xml:space="preserve">., </w:t>
      </w:r>
      <w:r w:rsidR="00E972FE" w:rsidRPr="008A0D3B">
        <w:rPr>
          <w:rFonts w:ascii="Times New Roman" w:hAnsi="Times New Roman" w:cs="Times New Roman"/>
          <w:sz w:val="24"/>
        </w:rPr>
        <w:t>Behzad Javaheri</w:t>
      </w:r>
      <w:r w:rsidR="008623C8">
        <w:rPr>
          <w:rFonts w:ascii="Times New Roman" w:hAnsi="Times New Roman" w:cs="Times New Roman"/>
          <w:sz w:val="24"/>
          <w:vertAlign w:val="superscript"/>
        </w:rPr>
        <w:t>6</w:t>
      </w:r>
      <w:r w:rsidR="00E972FE" w:rsidRPr="008A0D3B">
        <w:rPr>
          <w:rFonts w:ascii="Times New Roman" w:hAnsi="Times New Roman" w:cs="Times New Roman"/>
          <w:sz w:val="24"/>
        </w:rPr>
        <w:t>,</w:t>
      </w:r>
      <w:r w:rsidR="00157167">
        <w:rPr>
          <w:rFonts w:ascii="Times New Roman" w:hAnsi="Times New Roman" w:cs="Times New Roman"/>
          <w:sz w:val="24"/>
        </w:rPr>
        <w:t xml:space="preserve"> Anish</w:t>
      </w:r>
      <w:r w:rsidR="009B423E">
        <w:rPr>
          <w:rFonts w:ascii="Times New Roman" w:hAnsi="Times New Roman" w:cs="Times New Roman"/>
          <w:sz w:val="24"/>
        </w:rPr>
        <w:t xml:space="preserve"> K</w:t>
      </w:r>
      <w:r w:rsidR="00B36469">
        <w:rPr>
          <w:rFonts w:ascii="Times New Roman" w:hAnsi="Times New Roman" w:cs="Times New Roman"/>
          <w:sz w:val="24"/>
        </w:rPr>
        <w:t>.</w:t>
      </w:r>
      <w:r w:rsidR="00157167">
        <w:rPr>
          <w:rFonts w:ascii="Times New Roman" w:hAnsi="Times New Roman" w:cs="Times New Roman"/>
          <w:sz w:val="24"/>
        </w:rPr>
        <w:t xml:space="preserve"> Amin</w:t>
      </w:r>
      <w:r w:rsidR="008623C8" w:rsidRPr="008623C8">
        <w:rPr>
          <w:rFonts w:ascii="Times New Roman" w:hAnsi="Times New Roman" w:cs="Times New Roman"/>
          <w:sz w:val="24"/>
          <w:vertAlign w:val="superscript"/>
        </w:rPr>
        <w:t>7</w:t>
      </w:r>
      <w:r w:rsidR="00157167">
        <w:rPr>
          <w:rFonts w:ascii="Times New Roman" w:hAnsi="Times New Roman" w:cs="Times New Roman"/>
          <w:sz w:val="24"/>
        </w:rPr>
        <w:t>,</w:t>
      </w:r>
      <w:r w:rsidR="00E972FE" w:rsidRPr="008A0D3B">
        <w:rPr>
          <w:rFonts w:ascii="Times New Roman" w:hAnsi="Times New Roman" w:cs="Times New Roman"/>
          <w:sz w:val="24"/>
        </w:rPr>
        <w:t xml:space="preserve"> </w:t>
      </w:r>
      <w:r w:rsidR="005B71CF">
        <w:rPr>
          <w:rFonts w:ascii="Times New Roman" w:hAnsi="Times New Roman" w:cs="Times New Roman"/>
          <w:sz w:val="24"/>
        </w:rPr>
        <w:t>Dylan</w:t>
      </w:r>
      <w:r w:rsidR="009B423E">
        <w:rPr>
          <w:rFonts w:ascii="Times New Roman" w:hAnsi="Times New Roman" w:cs="Times New Roman"/>
          <w:sz w:val="24"/>
        </w:rPr>
        <w:t xml:space="preserve"> N</w:t>
      </w:r>
      <w:r w:rsidR="00B36469">
        <w:rPr>
          <w:rFonts w:ascii="Times New Roman" w:hAnsi="Times New Roman" w:cs="Times New Roman"/>
          <w:sz w:val="24"/>
        </w:rPr>
        <w:t>.</w:t>
      </w:r>
      <w:r w:rsidR="005B71CF">
        <w:rPr>
          <w:rFonts w:ascii="Times New Roman" w:hAnsi="Times New Roman" w:cs="Times New Roman"/>
          <w:sz w:val="24"/>
        </w:rPr>
        <w:t xml:space="preserve"> Clements</w:t>
      </w:r>
      <w:r w:rsidR="008623C8">
        <w:rPr>
          <w:rFonts w:ascii="Times New Roman" w:hAnsi="Times New Roman" w:cs="Times New Roman"/>
          <w:sz w:val="24"/>
          <w:vertAlign w:val="superscript"/>
        </w:rPr>
        <w:t>5</w:t>
      </w:r>
      <w:r w:rsidR="005B71CF">
        <w:rPr>
          <w:rFonts w:ascii="Times New Roman" w:hAnsi="Times New Roman" w:cs="Times New Roman"/>
          <w:sz w:val="24"/>
        </w:rPr>
        <w:t xml:space="preserve">, </w:t>
      </w:r>
      <w:r w:rsidR="00335C4A" w:rsidRPr="008A0D3B">
        <w:rPr>
          <w:rFonts w:ascii="Times New Roman" w:hAnsi="Times New Roman" w:cs="Times New Roman"/>
          <w:sz w:val="24"/>
        </w:rPr>
        <w:t>David J</w:t>
      </w:r>
      <w:r w:rsidR="00B36469">
        <w:rPr>
          <w:rFonts w:ascii="Times New Roman" w:hAnsi="Times New Roman" w:cs="Times New Roman"/>
          <w:sz w:val="24"/>
        </w:rPr>
        <w:t>.</w:t>
      </w:r>
      <w:r w:rsidR="00335C4A" w:rsidRPr="008A0D3B">
        <w:rPr>
          <w:rFonts w:ascii="Times New Roman" w:hAnsi="Times New Roman" w:cs="Times New Roman"/>
          <w:sz w:val="24"/>
        </w:rPr>
        <w:t xml:space="preserve"> Buttle</w:t>
      </w:r>
      <w:r w:rsidR="005F55E3">
        <w:rPr>
          <w:rFonts w:ascii="Times New Roman" w:hAnsi="Times New Roman" w:cs="Times New Roman"/>
          <w:sz w:val="24"/>
          <w:vertAlign w:val="superscript"/>
        </w:rPr>
        <w:t>8</w:t>
      </w:r>
      <w:r w:rsidR="00335C4A" w:rsidRPr="008A0D3B">
        <w:rPr>
          <w:rFonts w:ascii="Times New Roman" w:hAnsi="Times New Roman" w:cs="Times New Roman"/>
          <w:sz w:val="24"/>
        </w:rPr>
        <w:t>,</w:t>
      </w:r>
      <w:r w:rsidR="00D7021B" w:rsidRPr="008A0D3B">
        <w:rPr>
          <w:rFonts w:ascii="Times New Roman" w:hAnsi="Times New Roman" w:cs="Times New Roman"/>
          <w:sz w:val="24"/>
        </w:rPr>
        <w:t xml:space="preserve"> Andrew A</w:t>
      </w:r>
      <w:r w:rsidR="00B36469">
        <w:rPr>
          <w:rFonts w:ascii="Times New Roman" w:hAnsi="Times New Roman" w:cs="Times New Roman"/>
          <w:sz w:val="24"/>
        </w:rPr>
        <w:t>.</w:t>
      </w:r>
      <w:r w:rsidR="00D7021B" w:rsidRPr="008A0D3B">
        <w:rPr>
          <w:rFonts w:ascii="Times New Roman" w:hAnsi="Times New Roman" w:cs="Times New Roman"/>
          <w:sz w:val="24"/>
        </w:rPr>
        <w:t xml:space="preserve"> Pitsillides</w:t>
      </w:r>
      <w:r w:rsidR="008623C8">
        <w:rPr>
          <w:rFonts w:ascii="Times New Roman" w:hAnsi="Times New Roman" w:cs="Times New Roman"/>
          <w:sz w:val="24"/>
          <w:vertAlign w:val="superscript"/>
        </w:rPr>
        <w:t>6</w:t>
      </w:r>
      <w:r w:rsidR="00D7021B" w:rsidRPr="008A0D3B">
        <w:rPr>
          <w:rFonts w:ascii="Times New Roman" w:hAnsi="Times New Roman" w:cs="Times New Roman"/>
          <w:sz w:val="24"/>
        </w:rPr>
        <w:t>, Colin Farquharson</w:t>
      </w:r>
      <w:r w:rsidR="008623C8">
        <w:rPr>
          <w:rFonts w:ascii="Times New Roman" w:hAnsi="Times New Roman" w:cs="Times New Roman"/>
          <w:sz w:val="24"/>
          <w:vertAlign w:val="superscript"/>
        </w:rPr>
        <w:t>5</w:t>
      </w:r>
    </w:p>
    <w:p w14:paraId="6D4DFC8F" w14:textId="77777777" w:rsidR="00EE2E25" w:rsidRPr="008A0D3B" w:rsidRDefault="00EE2E25" w:rsidP="0010224B">
      <w:pPr>
        <w:pStyle w:val="BodyText1"/>
        <w:spacing w:before="0" w:after="100" w:line="240" w:lineRule="auto"/>
        <w:jc w:val="both"/>
        <w:rPr>
          <w:i/>
          <w:szCs w:val="24"/>
          <w:vertAlign w:val="superscript"/>
        </w:rPr>
      </w:pPr>
    </w:p>
    <w:p w14:paraId="63DEF80D" w14:textId="77777777" w:rsidR="009B423E" w:rsidRDefault="008A0D3B" w:rsidP="0010224B">
      <w:pPr>
        <w:pStyle w:val="BodyText1"/>
        <w:spacing w:before="0" w:after="100" w:line="240" w:lineRule="auto"/>
        <w:jc w:val="both"/>
        <w:rPr>
          <w:szCs w:val="24"/>
        </w:rPr>
      </w:pPr>
      <w:r w:rsidRPr="009B423E">
        <w:rPr>
          <w:szCs w:val="24"/>
          <w:vertAlign w:val="superscript"/>
        </w:rPr>
        <w:t>1</w:t>
      </w:r>
      <w:r w:rsidRPr="009B423E">
        <w:rPr>
          <w:szCs w:val="24"/>
        </w:rPr>
        <w:t>School of Applied Sciences,</w:t>
      </w:r>
      <w:r w:rsidRPr="009B423E">
        <w:rPr>
          <w:szCs w:val="24"/>
          <w:vertAlign w:val="superscript"/>
        </w:rPr>
        <w:t xml:space="preserve"> </w:t>
      </w:r>
      <w:r w:rsidRPr="009B423E">
        <w:rPr>
          <w:szCs w:val="24"/>
        </w:rPr>
        <w:t xml:space="preserve">Edinburgh Napier University, Sighthill Campus, Edinburgh UK </w:t>
      </w:r>
    </w:p>
    <w:p w14:paraId="7BDEFF88" w14:textId="77777777" w:rsidR="00461585" w:rsidRDefault="008A0D3B" w:rsidP="0010224B">
      <w:pPr>
        <w:pStyle w:val="BodyText1"/>
        <w:spacing w:before="0" w:after="100" w:line="240" w:lineRule="auto"/>
        <w:jc w:val="both"/>
        <w:rPr>
          <w:szCs w:val="24"/>
        </w:rPr>
      </w:pPr>
      <w:r w:rsidRPr="009B423E">
        <w:rPr>
          <w:szCs w:val="24"/>
          <w:vertAlign w:val="superscript"/>
        </w:rPr>
        <w:t xml:space="preserve">2 </w:t>
      </w:r>
      <w:r w:rsidR="00461585" w:rsidRPr="009B423E">
        <w:rPr>
          <w:color w:val="000000" w:themeColor="text1"/>
          <w:szCs w:val="24"/>
        </w:rPr>
        <w:t>Michael Okpara University of Agriculture, Nigeria</w:t>
      </w:r>
      <w:r w:rsidR="00461585" w:rsidRPr="009B423E">
        <w:rPr>
          <w:szCs w:val="24"/>
        </w:rPr>
        <w:t xml:space="preserve"> </w:t>
      </w:r>
    </w:p>
    <w:p w14:paraId="34FE0B6E" w14:textId="77777777" w:rsidR="005F55E3" w:rsidRDefault="008A0D3B" w:rsidP="0010224B">
      <w:pPr>
        <w:pStyle w:val="BodyText1"/>
        <w:spacing w:before="0" w:after="100" w:line="240" w:lineRule="auto"/>
        <w:jc w:val="both"/>
        <w:rPr>
          <w:szCs w:val="24"/>
          <w:vertAlign w:val="superscript"/>
        </w:rPr>
      </w:pPr>
      <w:r w:rsidRPr="009B423E">
        <w:rPr>
          <w:szCs w:val="24"/>
          <w:vertAlign w:val="superscript"/>
        </w:rPr>
        <w:t>3</w:t>
      </w:r>
      <w:r w:rsidR="009B423E" w:rsidRPr="009B423E">
        <w:rPr>
          <w:szCs w:val="24"/>
          <w:vertAlign w:val="superscript"/>
        </w:rPr>
        <w:t xml:space="preserve"> </w:t>
      </w:r>
      <w:r w:rsidR="005F55E3" w:rsidRPr="00BB6291">
        <w:rPr>
          <w:szCs w:val="24"/>
        </w:rPr>
        <w:t>Rheumatology and Bone Diseases Unit, Centre for Genomic and Experimental Medicine, MRC Institute of Genetics and Molecular Medicine,</w:t>
      </w:r>
      <w:r w:rsidR="005F55E3">
        <w:rPr>
          <w:szCs w:val="24"/>
        </w:rPr>
        <w:t xml:space="preserve"> </w:t>
      </w:r>
      <w:r w:rsidR="005F55E3" w:rsidRPr="00BB6291">
        <w:rPr>
          <w:szCs w:val="24"/>
        </w:rPr>
        <w:t xml:space="preserve">University </w:t>
      </w:r>
      <w:r w:rsidR="005F55E3" w:rsidRPr="007277EF">
        <w:rPr>
          <w:szCs w:val="24"/>
        </w:rPr>
        <w:t>of Edinburgh, Edinburgh</w:t>
      </w:r>
      <w:r w:rsidR="005F55E3" w:rsidRPr="00BB6291">
        <w:rPr>
          <w:szCs w:val="24"/>
        </w:rPr>
        <w:t>, UK</w:t>
      </w:r>
    </w:p>
    <w:p w14:paraId="11093ABA" w14:textId="77777777" w:rsidR="00461585" w:rsidRDefault="005F55E3" w:rsidP="0010224B">
      <w:pPr>
        <w:pStyle w:val="BodyText1"/>
        <w:spacing w:before="0" w:after="100" w:line="240" w:lineRule="auto"/>
        <w:jc w:val="both"/>
        <w:rPr>
          <w:szCs w:val="24"/>
        </w:rPr>
      </w:pPr>
      <w:r w:rsidRPr="005F55E3">
        <w:rPr>
          <w:szCs w:val="24"/>
          <w:vertAlign w:val="superscript"/>
        </w:rPr>
        <w:t>4</w:t>
      </w:r>
      <w:r>
        <w:rPr>
          <w:szCs w:val="24"/>
        </w:rPr>
        <w:t xml:space="preserve"> </w:t>
      </w:r>
      <w:r w:rsidR="00461585" w:rsidRPr="009B423E">
        <w:rPr>
          <w:szCs w:val="24"/>
        </w:rPr>
        <w:t xml:space="preserve">Centre for Bone and Arthritis Research, University of Gothenburg, Gothenburg, Sweden </w:t>
      </w:r>
    </w:p>
    <w:p w14:paraId="2A1EBB27" w14:textId="538D810B" w:rsidR="009B423E" w:rsidRDefault="005F55E3" w:rsidP="0010224B">
      <w:pPr>
        <w:pStyle w:val="BodyText1"/>
        <w:spacing w:before="0" w:after="100" w:line="240" w:lineRule="auto"/>
        <w:jc w:val="both"/>
        <w:rPr>
          <w:szCs w:val="24"/>
        </w:rPr>
      </w:pPr>
      <w:r>
        <w:rPr>
          <w:szCs w:val="24"/>
          <w:vertAlign w:val="superscript"/>
        </w:rPr>
        <w:t>5</w:t>
      </w:r>
      <w:r w:rsidR="009B423E" w:rsidRPr="009B423E">
        <w:rPr>
          <w:szCs w:val="24"/>
        </w:rPr>
        <w:t xml:space="preserve"> </w:t>
      </w:r>
      <w:r w:rsidR="008623C8" w:rsidRPr="009B423E">
        <w:rPr>
          <w:szCs w:val="24"/>
        </w:rPr>
        <w:t>Roslin Institute and R(D)SVS, The University of Edinburgh, Easter Bush, Midlothian, UK</w:t>
      </w:r>
      <w:r w:rsidR="008623C8" w:rsidRPr="009B423E">
        <w:rPr>
          <w:szCs w:val="24"/>
          <w:vertAlign w:val="superscript"/>
        </w:rPr>
        <w:t xml:space="preserve"> </w:t>
      </w:r>
      <w:r w:rsidR="008623C8" w:rsidRPr="009B423E">
        <w:rPr>
          <w:szCs w:val="24"/>
        </w:rPr>
        <w:t xml:space="preserve"> </w:t>
      </w:r>
    </w:p>
    <w:p w14:paraId="77FE88E1" w14:textId="0845A6EC" w:rsidR="00F31EA8" w:rsidRDefault="005F55E3" w:rsidP="0010224B">
      <w:pPr>
        <w:pStyle w:val="BodyText1"/>
        <w:spacing w:before="0" w:after="100" w:line="240" w:lineRule="auto"/>
        <w:jc w:val="both"/>
        <w:rPr>
          <w:szCs w:val="24"/>
        </w:rPr>
      </w:pPr>
      <w:r>
        <w:rPr>
          <w:szCs w:val="24"/>
          <w:vertAlign w:val="superscript"/>
        </w:rPr>
        <w:t>6</w:t>
      </w:r>
      <w:r w:rsidR="00F31EA8" w:rsidRPr="009B423E">
        <w:rPr>
          <w:szCs w:val="24"/>
        </w:rPr>
        <w:t xml:space="preserve"> </w:t>
      </w:r>
      <w:r w:rsidR="008623C8" w:rsidRPr="009B423E">
        <w:rPr>
          <w:szCs w:val="24"/>
        </w:rPr>
        <w:t xml:space="preserve">Comparative Biomedical Sciences, Royal Veterinary College, Royal College Street, London, UK </w:t>
      </w:r>
    </w:p>
    <w:p w14:paraId="7AD6050A" w14:textId="73216846" w:rsidR="009B423E" w:rsidRDefault="005F55E3" w:rsidP="008623C8">
      <w:pPr>
        <w:pStyle w:val="BodyText1"/>
        <w:spacing w:before="0" w:after="100" w:line="240" w:lineRule="auto"/>
        <w:jc w:val="both"/>
        <w:rPr>
          <w:szCs w:val="24"/>
        </w:rPr>
      </w:pPr>
      <w:r>
        <w:rPr>
          <w:szCs w:val="24"/>
          <w:vertAlign w:val="superscript"/>
        </w:rPr>
        <w:t>7</w:t>
      </w:r>
      <w:r w:rsidR="009B423E" w:rsidRPr="009B423E">
        <w:rPr>
          <w:szCs w:val="24"/>
        </w:rPr>
        <w:t xml:space="preserve"> </w:t>
      </w:r>
      <w:r w:rsidR="008623C8" w:rsidRPr="009B423E">
        <w:rPr>
          <w:color w:val="000000"/>
          <w:szCs w:val="24"/>
          <w:shd w:val="clear" w:color="auto" w:fill="FFFFFF"/>
        </w:rPr>
        <w:t xml:space="preserve">Department of Orthopaedic and Trauma Surgery, </w:t>
      </w:r>
      <w:r w:rsidR="008623C8">
        <w:rPr>
          <w:color w:val="000000"/>
          <w:szCs w:val="24"/>
          <w:shd w:val="clear" w:color="auto" w:fill="FFFFFF"/>
        </w:rPr>
        <w:t>Royal Infirmary of Edinburgh</w:t>
      </w:r>
      <w:r w:rsidR="008623C8" w:rsidRPr="009B423E">
        <w:rPr>
          <w:color w:val="000000"/>
          <w:szCs w:val="24"/>
          <w:shd w:val="clear" w:color="auto" w:fill="FFFFFF"/>
        </w:rPr>
        <w:t xml:space="preserve">, </w:t>
      </w:r>
      <w:r w:rsidR="008623C8">
        <w:rPr>
          <w:color w:val="000000"/>
          <w:szCs w:val="24"/>
          <w:shd w:val="clear" w:color="auto" w:fill="FFFFFF"/>
        </w:rPr>
        <w:t xml:space="preserve">NHS Lothian, </w:t>
      </w:r>
      <w:r w:rsidR="008623C8" w:rsidRPr="009B423E">
        <w:rPr>
          <w:color w:val="000000"/>
          <w:szCs w:val="24"/>
          <w:shd w:val="clear" w:color="auto" w:fill="FFFFFF"/>
        </w:rPr>
        <w:t>Edinburgh, UK</w:t>
      </w:r>
    </w:p>
    <w:p w14:paraId="7F8C40A6" w14:textId="77777777" w:rsidR="008A0D3B" w:rsidRPr="009B423E" w:rsidRDefault="005F55E3" w:rsidP="0010224B">
      <w:pPr>
        <w:pStyle w:val="BodyText1"/>
        <w:spacing w:before="0" w:after="100" w:line="240" w:lineRule="auto"/>
        <w:jc w:val="both"/>
        <w:rPr>
          <w:szCs w:val="24"/>
        </w:rPr>
      </w:pPr>
      <w:r>
        <w:rPr>
          <w:szCs w:val="24"/>
          <w:vertAlign w:val="superscript"/>
        </w:rPr>
        <w:t>8</w:t>
      </w:r>
      <w:r w:rsidR="008A0D3B" w:rsidRPr="009B423E">
        <w:rPr>
          <w:szCs w:val="24"/>
          <w:vertAlign w:val="superscript"/>
        </w:rPr>
        <w:t xml:space="preserve"> </w:t>
      </w:r>
      <w:r w:rsidR="008A0D3B" w:rsidRPr="009B423E">
        <w:rPr>
          <w:szCs w:val="24"/>
        </w:rPr>
        <w:t>Dept of Infection, Immunity and Cardiovascular Disease, University of Sheffield, Sheffield, UK</w:t>
      </w:r>
      <w:r w:rsidR="008A0D3B" w:rsidRPr="009B423E">
        <w:rPr>
          <w:szCs w:val="24"/>
          <w:vertAlign w:val="superscript"/>
        </w:rPr>
        <w:t xml:space="preserve"> </w:t>
      </w:r>
    </w:p>
    <w:p w14:paraId="42990F6C" w14:textId="77777777" w:rsidR="009D31BD" w:rsidRDefault="009D31BD" w:rsidP="00E91016">
      <w:pPr>
        <w:pStyle w:val="BodyText1"/>
        <w:spacing w:before="0" w:after="100"/>
        <w:jc w:val="both"/>
        <w:rPr>
          <w:szCs w:val="24"/>
        </w:rPr>
      </w:pPr>
    </w:p>
    <w:p w14:paraId="04F18A77" w14:textId="77777777" w:rsidR="008A0D3B" w:rsidRPr="00B42A16" w:rsidRDefault="008A0D3B" w:rsidP="00E91016">
      <w:pPr>
        <w:pStyle w:val="BodyText1"/>
        <w:spacing w:before="0" w:after="100"/>
        <w:jc w:val="both"/>
        <w:rPr>
          <w:szCs w:val="24"/>
        </w:rPr>
      </w:pPr>
      <w:r w:rsidRPr="00B42A16">
        <w:rPr>
          <w:szCs w:val="24"/>
        </w:rPr>
        <w:t>Corresponding author</w:t>
      </w:r>
    </w:p>
    <w:p w14:paraId="38B8A6E7" w14:textId="46DB6F20" w:rsidR="008A0D3B" w:rsidRPr="0010224B" w:rsidRDefault="009D31BD" w:rsidP="00E91016">
      <w:pPr>
        <w:pStyle w:val="BodyText1"/>
        <w:spacing w:before="0" w:after="100"/>
        <w:jc w:val="both"/>
        <w:rPr>
          <w:szCs w:val="24"/>
        </w:rPr>
      </w:pPr>
      <w:r>
        <w:rPr>
          <w:szCs w:val="24"/>
        </w:rPr>
        <w:t>Colin Farquharson, Roslin Institute and R(D)SVS, The University of Edinburgh, Easter Bush, Midlothian UK</w:t>
      </w:r>
      <w:r w:rsidR="0010224B">
        <w:rPr>
          <w:szCs w:val="24"/>
        </w:rPr>
        <w:t>;</w:t>
      </w:r>
      <w:r>
        <w:rPr>
          <w:szCs w:val="24"/>
        </w:rPr>
        <w:t xml:space="preserve"> </w:t>
      </w:r>
      <w:r w:rsidR="008A0D3B" w:rsidRPr="00B42A16">
        <w:rPr>
          <w:szCs w:val="24"/>
        </w:rPr>
        <w:t xml:space="preserve">Email: </w:t>
      </w:r>
      <w:hyperlink r:id="rId8" w:history="1">
        <w:r w:rsidR="0010224B" w:rsidRPr="003D5B89">
          <w:rPr>
            <w:rStyle w:val="Hyperlink"/>
            <w:szCs w:val="24"/>
          </w:rPr>
          <w:t>colin.farquharson@roslin.ed.ac.uk</w:t>
        </w:r>
      </w:hyperlink>
      <w:r w:rsidR="0010224B">
        <w:rPr>
          <w:szCs w:val="24"/>
        </w:rPr>
        <w:t xml:space="preserve"> </w:t>
      </w:r>
      <w:r>
        <w:rPr>
          <w:szCs w:val="24"/>
        </w:rPr>
        <w:t>Tel: 0131 651 9176</w:t>
      </w:r>
    </w:p>
    <w:p w14:paraId="36553BA7" w14:textId="77777777" w:rsidR="0010224B" w:rsidRDefault="0010224B" w:rsidP="00E91016">
      <w:pPr>
        <w:spacing w:after="100" w:line="480" w:lineRule="auto"/>
        <w:jc w:val="both"/>
        <w:rPr>
          <w:rFonts w:ascii="Times New Roman" w:hAnsi="Times New Roman" w:cs="Times New Roman"/>
          <w:b/>
          <w:sz w:val="24"/>
        </w:rPr>
      </w:pPr>
    </w:p>
    <w:p w14:paraId="3D1E7517" w14:textId="1B9887A9" w:rsidR="0010224B" w:rsidRDefault="0010224B" w:rsidP="00E91016">
      <w:pPr>
        <w:spacing w:after="100" w:line="480" w:lineRule="auto"/>
        <w:jc w:val="both"/>
        <w:rPr>
          <w:rFonts w:ascii="Times New Roman" w:hAnsi="Times New Roman" w:cs="Times New Roman"/>
          <w:sz w:val="24"/>
        </w:rPr>
      </w:pPr>
      <w:r w:rsidRPr="0010224B">
        <w:rPr>
          <w:rFonts w:ascii="Times New Roman" w:hAnsi="Times New Roman" w:cs="Times New Roman"/>
          <w:sz w:val="24"/>
        </w:rPr>
        <w:t>Email addresses:</w:t>
      </w:r>
    </w:p>
    <w:p w14:paraId="6909A609" w14:textId="7E5AF86E" w:rsidR="0010224B" w:rsidRPr="0010224B" w:rsidRDefault="0010224B" w:rsidP="00E91016">
      <w:pPr>
        <w:spacing w:after="100" w:line="480" w:lineRule="auto"/>
        <w:jc w:val="both"/>
        <w:rPr>
          <w:rFonts w:ascii="Times New Roman" w:hAnsi="Times New Roman" w:cs="Times New Roman"/>
          <w:sz w:val="24"/>
        </w:rPr>
      </w:pPr>
      <w:r>
        <w:rPr>
          <w:rFonts w:ascii="Times New Roman" w:hAnsi="Times New Roman" w:cs="Times New Roman"/>
          <w:sz w:val="24"/>
        </w:rPr>
        <w:t xml:space="preserve">K Staines: </w:t>
      </w:r>
      <w:hyperlink r:id="rId9" w:history="1">
        <w:r w:rsidRPr="003D5B89">
          <w:rPr>
            <w:rStyle w:val="Hyperlink"/>
            <w:rFonts w:ascii="Times New Roman" w:hAnsi="Times New Roman" w:cs="Times New Roman"/>
            <w:sz w:val="24"/>
          </w:rPr>
          <w:t>K.staines@napier.ac.uk</w:t>
        </w:r>
      </w:hyperlink>
      <w:r>
        <w:rPr>
          <w:rFonts w:ascii="Times New Roman" w:hAnsi="Times New Roman" w:cs="Times New Roman"/>
          <w:sz w:val="24"/>
        </w:rPr>
        <w:t xml:space="preserve">; E Ikpegbu: </w:t>
      </w:r>
      <w:hyperlink r:id="rId10" w:history="1">
        <w:r w:rsidRPr="003D5B89">
          <w:rPr>
            <w:rStyle w:val="Hyperlink"/>
            <w:rFonts w:ascii="Times New Roman" w:hAnsi="Times New Roman" w:cs="Times New Roman"/>
            <w:sz w:val="24"/>
          </w:rPr>
          <w:t>ikpegbu.ekele@mouau.edu.ng</w:t>
        </w:r>
      </w:hyperlink>
      <w:r>
        <w:rPr>
          <w:rFonts w:ascii="Times New Roman" w:hAnsi="Times New Roman" w:cs="Times New Roman"/>
          <w:sz w:val="24"/>
        </w:rPr>
        <w:t xml:space="preserve">; A Tornqvist: </w:t>
      </w:r>
      <w:hyperlink r:id="rId11" w:history="1">
        <w:r w:rsidRPr="003D5B89">
          <w:rPr>
            <w:rStyle w:val="Hyperlink"/>
            <w:rFonts w:ascii="Times New Roman" w:hAnsi="Times New Roman" w:cs="Times New Roman"/>
            <w:sz w:val="24"/>
          </w:rPr>
          <w:t>anna.tornqvist@gu.se</w:t>
        </w:r>
      </w:hyperlink>
      <w:r>
        <w:rPr>
          <w:rFonts w:ascii="Times New Roman" w:hAnsi="Times New Roman" w:cs="Times New Roman"/>
          <w:sz w:val="24"/>
        </w:rPr>
        <w:t xml:space="preserve">; </w:t>
      </w:r>
      <w:r w:rsidR="00C13691" w:rsidRPr="00C13691">
        <w:rPr>
          <w:rFonts w:ascii="Times New Roman" w:hAnsi="Times New Roman" w:cs="Times New Roman"/>
          <w:color w:val="0070C0"/>
          <w:sz w:val="24"/>
        </w:rPr>
        <w:t xml:space="preserve">S Dillon: </w:t>
      </w:r>
      <w:hyperlink r:id="rId12" w:history="1">
        <w:r w:rsidR="00C13691" w:rsidRPr="00C13691">
          <w:rPr>
            <w:rStyle w:val="Hyperlink"/>
            <w:rFonts w:ascii="Times New Roman" w:hAnsi="Times New Roman" w:cs="Times New Roman"/>
            <w:color w:val="0070C0"/>
            <w:sz w:val="24"/>
          </w:rPr>
          <w:t>s1542732@sms.ed.ac.uk</w:t>
        </w:r>
      </w:hyperlink>
      <w:r w:rsidR="00C13691" w:rsidRPr="00C13691">
        <w:rPr>
          <w:rFonts w:ascii="Times New Roman" w:hAnsi="Times New Roman" w:cs="Times New Roman"/>
          <w:color w:val="0070C0"/>
          <w:sz w:val="24"/>
        </w:rPr>
        <w:t xml:space="preserve">; </w:t>
      </w:r>
      <w:r>
        <w:rPr>
          <w:rFonts w:ascii="Times New Roman" w:hAnsi="Times New Roman" w:cs="Times New Roman"/>
          <w:sz w:val="24"/>
        </w:rPr>
        <w:t xml:space="preserve">B Javaheri: </w:t>
      </w:r>
      <w:hyperlink r:id="rId13" w:history="1">
        <w:r w:rsidRPr="003D5B89">
          <w:rPr>
            <w:rStyle w:val="Hyperlink"/>
            <w:rFonts w:ascii="Times New Roman" w:hAnsi="Times New Roman" w:cs="Times New Roman"/>
            <w:sz w:val="24"/>
          </w:rPr>
          <w:t>bjavaheri@rvc.ac.uk</w:t>
        </w:r>
      </w:hyperlink>
      <w:r>
        <w:rPr>
          <w:rFonts w:ascii="Times New Roman" w:hAnsi="Times New Roman" w:cs="Times New Roman"/>
          <w:sz w:val="24"/>
        </w:rPr>
        <w:t xml:space="preserve">; A Amin: </w:t>
      </w:r>
      <w:hyperlink r:id="rId14" w:history="1">
        <w:r w:rsidRPr="003D5B89">
          <w:rPr>
            <w:rStyle w:val="Hyperlink"/>
            <w:rFonts w:ascii="Times New Roman" w:hAnsi="Times New Roman" w:cs="Times New Roman"/>
            <w:sz w:val="24"/>
          </w:rPr>
          <w:t>anish.k.amin@gmail.com</w:t>
        </w:r>
      </w:hyperlink>
      <w:r>
        <w:rPr>
          <w:rFonts w:ascii="Times New Roman" w:hAnsi="Times New Roman" w:cs="Times New Roman"/>
          <w:sz w:val="24"/>
        </w:rPr>
        <w:t xml:space="preserve">; D Clements: </w:t>
      </w:r>
      <w:hyperlink r:id="rId15" w:history="1">
        <w:r w:rsidRPr="003D5B89">
          <w:rPr>
            <w:rStyle w:val="Hyperlink"/>
            <w:rFonts w:ascii="Times New Roman" w:hAnsi="Times New Roman" w:cs="Times New Roman"/>
            <w:sz w:val="24"/>
          </w:rPr>
          <w:t>Dylan.clements@ed.ac.uk</w:t>
        </w:r>
      </w:hyperlink>
      <w:r>
        <w:rPr>
          <w:rFonts w:ascii="Times New Roman" w:hAnsi="Times New Roman" w:cs="Times New Roman"/>
          <w:sz w:val="24"/>
        </w:rPr>
        <w:t xml:space="preserve">; D Buttle: </w:t>
      </w:r>
      <w:hyperlink r:id="rId16" w:history="1">
        <w:r w:rsidRPr="003D5B89">
          <w:rPr>
            <w:rStyle w:val="Hyperlink"/>
            <w:rFonts w:ascii="Times New Roman" w:hAnsi="Times New Roman" w:cs="Times New Roman"/>
            <w:sz w:val="24"/>
          </w:rPr>
          <w:t>d.j.buttle@sheffield.ac.uk</w:t>
        </w:r>
      </w:hyperlink>
      <w:r>
        <w:rPr>
          <w:rFonts w:ascii="Times New Roman" w:hAnsi="Times New Roman" w:cs="Times New Roman"/>
          <w:sz w:val="24"/>
        </w:rPr>
        <w:t xml:space="preserve">; A Pitsillides: </w:t>
      </w:r>
      <w:hyperlink r:id="rId17" w:history="1">
        <w:r w:rsidRPr="003D5B89">
          <w:rPr>
            <w:rStyle w:val="Hyperlink"/>
            <w:rFonts w:ascii="Times New Roman" w:hAnsi="Times New Roman" w:cs="Times New Roman"/>
            <w:sz w:val="24"/>
          </w:rPr>
          <w:t>apitsillides@rvc.ac.uk</w:t>
        </w:r>
      </w:hyperlink>
      <w:r>
        <w:rPr>
          <w:rFonts w:ascii="Times New Roman" w:hAnsi="Times New Roman" w:cs="Times New Roman"/>
          <w:sz w:val="24"/>
        </w:rPr>
        <w:t xml:space="preserve">; C Farquharson: </w:t>
      </w:r>
      <w:hyperlink r:id="rId18" w:history="1">
        <w:r w:rsidRPr="003D5B89">
          <w:rPr>
            <w:rStyle w:val="Hyperlink"/>
            <w:rFonts w:ascii="Times New Roman" w:hAnsi="Times New Roman" w:cs="Times New Roman"/>
            <w:sz w:val="24"/>
          </w:rPr>
          <w:t>colin.farquharson@roslin.ed.ac.uk</w:t>
        </w:r>
      </w:hyperlink>
      <w:r>
        <w:rPr>
          <w:rFonts w:ascii="Times New Roman" w:hAnsi="Times New Roman" w:cs="Times New Roman"/>
          <w:sz w:val="24"/>
        </w:rPr>
        <w:t xml:space="preserve"> </w:t>
      </w:r>
    </w:p>
    <w:p w14:paraId="1EE7C60F" w14:textId="2430B28A" w:rsidR="00EE2E25" w:rsidRPr="008A0D3B" w:rsidRDefault="00E91016" w:rsidP="00E91016">
      <w:pPr>
        <w:spacing w:after="100" w:line="480" w:lineRule="auto"/>
        <w:jc w:val="both"/>
        <w:rPr>
          <w:rFonts w:ascii="Times New Roman" w:hAnsi="Times New Roman" w:cs="Times New Roman"/>
          <w:b/>
          <w:sz w:val="24"/>
        </w:rPr>
      </w:pPr>
      <w:r>
        <w:rPr>
          <w:rFonts w:ascii="Times New Roman" w:hAnsi="Times New Roman" w:cs="Times New Roman"/>
          <w:b/>
          <w:sz w:val="24"/>
        </w:rPr>
        <w:lastRenderedPageBreak/>
        <w:t>A</w:t>
      </w:r>
      <w:r w:rsidR="00EC56F5" w:rsidRPr="008A0D3B">
        <w:rPr>
          <w:rFonts w:ascii="Times New Roman" w:hAnsi="Times New Roman" w:cs="Times New Roman"/>
          <w:b/>
          <w:sz w:val="24"/>
        </w:rPr>
        <w:t>bstract</w:t>
      </w:r>
    </w:p>
    <w:p w14:paraId="3CA5F4A2" w14:textId="27223B52" w:rsidR="009D31BD" w:rsidRDefault="009D31BD" w:rsidP="00E91016">
      <w:pPr>
        <w:pStyle w:val="rteindent1"/>
        <w:shd w:val="clear" w:color="auto" w:fill="FFFFFF"/>
        <w:spacing w:before="0" w:beforeAutospacing="0" w:afterAutospacing="0" w:line="480" w:lineRule="auto"/>
        <w:jc w:val="both"/>
      </w:pPr>
      <w:r w:rsidRPr="009D31BD">
        <w:rPr>
          <w:b/>
        </w:rPr>
        <w:t>Background:</w:t>
      </w:r>
      <w:r>
        <w:t xml:space="preserve"> </w:t>
      </w:r>
      <w:r w:rsidR="008A0D3B" w:rsidRPr="008A0D3B">
        <w:t xml:space="preserve">Subchondral bone (SCB) thickening is one of the earliest detectable changes in osteoarthritic joints and is considered a potential trigger for subsequent articular cartilage degeneration. </w:t>
      </w:r>
      <w:r w:rsidR="00BB2868">
        <w:t xml:space="preserve">In this manuscript, we examine whether </w:t>
      </w:r>
      <w:r w:rsidR="008A0D3B" w:rsidRPr="008A0D3B">
        <w:t xml:space="preserve">disruption </w:t>
      </w:r>
      <w:r w:rsidR="00353E26">
        <w:t>to</w:t>
      </w:r>
      <w:r w:rsidR="00353E26" w:rsidRPr="008A0D3B">
        <w:t xml:space="preserve"> </w:t>
      </w:r>
      <w:r w:rsidR="008A0D3B" w:rsidRPr="008A0D3B">
        <w:t xml:space="preserve">the </w:t>
      </w:r>
      <w:r w:rsidR="00353E26">
        <w:t xml:space="preserve">SCB </w:t>
      </w:r>
      <w:r w:rsidR="008A0D3B" w:rsidRPr="008A0D3B">
        <w:t xml:space="preserve">osteocyte network contributes to </w:t>
      </w:r>
      <w:r w:rsidR="00BB2868">
        <w:t xml:space="preserve">the </w:t>
      </w:r>
      <w:r w:rsidR="00353E26">
        <w:t>initiation and pathogenesis</w:t>
      </w:r>
      <w:r w:rsidR="00BB2868">
        <w:t xml:space="preserve"> of osteoarthritis</w:t>
      </w:r>
      <w:r w:rsidR="00353E26">
        <w:t>.</w:t>
      </w:r>
      <w:r w:rsidR="008A0D3B" w:rsidRPr="008A0D3B">
        <w:t xml:space="preserve"> </w:t>
      </w:r>
    </w:p>
    <w:p w14:paraId="45A6B3C2" w14:textId="4ED5C565" w:rsidR="009D31BD" w:rsidRDefault="009D31BD" w:rsidP="00E91016">
      <w:pPr>
        <w:pStyle w:val="rteindent1"/>
        <w:shd w:val="clear" w:color="auto" w:fill="FFFFFF"/>
        <w:spacing w:before="0" w:beforeAutospacing="0" w:afterAutospacing="0" w:line="480" w:lineRule="auto"/>
        <w:jc w:val="both"/>
        <w:rPr>
          <w:color w:val="000000"/>
          <w:shd w:val="clear" w:color="auto" w:fill="FFFFFF"/>
        </w:rPr>
      </w:pPr>
      <w:r w:rsidRPr="009D31BD">
        <w:rPr>
          <w:b/>
        </w:rPr>
        <w:t>Methods:</w:t>
      </w:r>
      <w:r>
        <w:t xml:space="preserve"> W</w:t>
      </w:r>
      <w:r w:rsidR="00353E26">
        <w:t>e</w:t>
      </w:r>
      <w:r w:rsidR="00353E26" w:rsidRPr="008A0D3B">
        <w:t xml:space="preserve"> </w:t>
      </w:r>
      <w:r w:rsidR="009D0F8F">
        <w:t xml:space="preserve">examined </w:t>
      </w:r>
      <w:r w:rsidR="003E46C4">
        <w:t xml:space="preserve">expression </w:t>
      </w:r>
      <w:r w:rsidR="009D0F8F">
        <w:t xml:space="preserve">patterns of </w:t>
      </w:r>
      <w:r w:rsidR="009D0F8F">
        <w:rPr>
          <w:color w:val="000000" w:themeColor="text1"/>
        </w:rPr>
        <w:t>the glycoprotein</w:t>
      </w:r>
      <w:r w:rsidR="009D0F8F" w:rsidRPr="008A0D3B">
        <w:rPr>
          <w:color w:val="000000" w:themeColor="text1"/>
        </w:rPr>
        <w:t xml:space="preserve"> </w:t>
      </w:r>
      <w:r w:rsidR="009D0F8F">
        <w:t>E11</w:t>
      </w:r>
      <w:r>
        <w:t>/podoplanin</w:t>
      </w:r>
      <w:r w:rsidR="009D0F8F">
        <w:t xml:space="preserve"> by immunohistochemical labelling in murine, human and canine osteoarthritis models. </w:t>
      </w:r>
      <w:r w:rsidR="00833546">
        <w:rPr>
          <w:color w:val="000000" w:themeColor="text1"/>
        </w:rPr>
        <w:t xml:space="preserve">We </w:t>
      </w:r>
      <w:r w:rsidR="00515D2F">
        <w:rPr>
          <w:color w:val="000000" w:themeColor="text1"/>
        </w:rPr>
        <w:t xml:space="preserve">also </w:t>
      </w:r>
      <w:r w:rsidR="005F55E3">
        <w:rPr>
          <w:color w:val="000000"/>
          <w:shd w:val="clear" w:color="auto" w:fill="FFFFFF"/>
        </w:rPr>
        <w:t>examined the effects of twice-</w:t>
      </w:r>
      <w:r w:rsidR="00833546">
        <w:rPr>
          <w:color w:val="000000"/>
          <w:shd w:val="clear" w:color="auto" w:fill="FFFFFF"/>
        </w:rPr>
        <w:t>weekly administration</w:t>
      </w:r>
      <w:r w:rsidR="00833546" w:rsidRPr="009D0F8F">
        <w:rPr>
          <w:color w:val="000000"/>
          <w:shd w:val="clear" w:color="auto" w:fill="FFFFFF"/>
        </w:rPr>
        <w:t xml:space="preserve"> </w:t>
      </w:r>
      <w:r w:rsidR="00833546">
        <w:rPr>
          <w:color w:val="000000"/>
          <w:shd w:val="clear" w:color="auto" w:fill="FFFFFF"/>
        </w:rPr>
        <w:t xml:space="preserve">of Bortezomib, </w:t>
      </w:r>
      <w:r w:rsidR="00DD2537">
        <w:rPr>
          <w:color w:val="000000"/>
          <w:shd w:val="clear" w:color="auto" w:fill="FFFFFF"/>
        </w:rPr>
        <w:t xml:space="preserve">a </w:t>
      </w:r>
      <w:r w:rsidR="00833546">
        <w:rPr>
          <w:color w:val="000000"/>
          <w:shd w:val="clear" w:color="auto" w:fill="FFFFFF"/>
        </w:rPr>
        <w:t>proteasome inhibitor which stabilise</w:t>
      </w:r>
      <w:r w:rsidR="00286DBB">
        <w:rPr>
          <w:color w:val="000000"/>
          <w:shd w:val="clear" w:color="auto" w:fill="FFFFFF"/>
        </w:rPr>
        <w:t>s</w:t>
      </w:r>
      <w:r w:rsidR="005F55E3">
        <w:rPr>
          <w:color w:val="000000"/>
          <w:shd w:val="clear" w:color="auto" w:fill="FFFFFF"/>
        </w:rPr>
        <w:t xml:space="preserve"> osteocyte E11 levels, to C57/BL</w:t>
      </w:r>
      <w:r w:rsidR="00316925">
        <w:rPr>
          <w:color w:val="000000"/>
          <w:shd w:val="clear" w:color="auto" w:fill="FFFFFF"/>
        </w:rPr>
        <w:t>6 wild-type male mice (1</w:t>
      </w:r>
      <w:r w:rsidR="00833546">
        <w:rPr>
          <w:color w:val="000000"/>
          <w:shd w:val="clear" w:color="auto" w:fill="FFFFFF"/>
        </w:rPr>
        <w:t xml:space="preserve">mg/kg/day) for 8 weeks after surgical destabilisation of the medial meniscus. </w:t>
      </w:r>
      <w:r w:rsidR="003E46C4">
        <w:t>B</w:t>
      </w:r>
      <w:r w:rsidR="003E46C4">
        <w:rPr>
          <w:color w:val="000000" w:themeColor="text1"/>
        </w:rPr>
        <w:t xml:space="preserve">y inducing </w:t>
      </w:r>
      <w:r w:rsidR="003E46C4" w:rsidRPr="00632CC7">
        <w:rPr>
          <w:color w:val="000000"/>
          <w:shd w:val="clear" w:color="auto" w:fill="FFFFFF"/>
        </w:rPr>
        <w:t>osteoarthriti</w:t>
      </w:r>
      <w:r w:rsidR="00286DBB">
        <w:rPr>
          <w:color w:val="000000"/>
          <w:shd w:val="clear" w:color="auto" w:fill="FFFFFF"/>
        </w:rPr>
        <w:t>s</w:t>
      </w:r>
      <w:r w:rsidR="003E46C4" w:rsidRPr="00632CC7">
        <w:rPr>
          <w:color w:val="000000"/>
          <w:shd w:val="clear" w:color="auto" w:fill="FFFFFF"/>
        </w:rPr>
        <w:t>-like changes in the</w:t>
      </w:r>
      <w:r w:rsidR="003E46C4">
        <w:t xml:space="preserve"> right knee joint of </w:t>
      </w:r>
      <w:r w:rsidR="003E46C4" w:rsidRPr="00632CC7">
        <w:rPr>
          <w:color w:val="000000"/>
          <w:shd w:val="clear" w:color="auto" w:fill="FFFFFF"/>
        </w:rPr>
        <w:t>12</w:t>
      </w:r>
      <w:r w:rsidR="003E46C4" w:rsidRPr="00632CC7">
        <w:rPr>
          <w:rFonts w:ascii="Cambria Math" w:hAnsi="Cambria Math" w:cs="Cambria Math"/>
          <w:color w:val="000000"/>
          <w:shd w:val="clear" w:color="auto" w:fill="FFFFFF"/>
        </w:rPr>
        <w:t>‐</w:t>
      </w:r>
      <w:r w:rsidR="003E46C4" w:rsidRPr="00632CC7">
        <w:rPr>
          <w:color w:val="000000"/>
          <w:shd w:val="clear" w:color="auto" w:fill="FFFFFF"/>
        </w:rPr>
        <w:t>week</w:t>
      </w:r>
      <w:r w:rsidR="003E46C4" w:rsidRPr="00632CC7">
        <w:rPr>
          <w:rFonts w:ascii="Cambria Math" w:hAnsi="Cambria Math" w:cs="Cambria Math"/>
          <w:color w:val="000000"/>
          <w:shd w:val="clear" w:color="auto" w:fill="FFFFFF"/>
        </w:rPr>
        <w:t>‐</w:t>
      </w:r>
      <w:r w:rsidR="003E46C4" w:rsidRPr="00632CC7">
        <w:rPr>
          <w:color w:val="000000"/>
          <w:shd w:val="clear" w:color="auto" w:fill="FFFFFF"/>
        </w:rPr>
        <w:t xml:space="preserve">old male E11 hypomorphic mice </w:t>
      </w:r>
      <w:r w:rsidR="003E46C4">
        <w:rPr>
          <w:color w:val="000000"/>
          <w:shd w:val="clear" w:color="auto" w:fill="FFFFFF"/>
        </w:rPr>
        <w:t>(and corresponding controls) using a post-traumatic joint loading model, w</w:t>
      </w:r>
      <w:r w:rsidR="009D0F8F">
        <w:t xml:space="preserve">e </w:t>
      </w:r>
      <w:r w:rsidR="00833546">
        <w:t xml:space="preserve">also </w:t>
      </w:r>
      <w:r w:rsidR="00353E26" w:rsidRPr="008A0D3B">
        <w:t>investigat</w:t>
      </w:r>
      <w:r w:rsidR="00353E26">
        <w:t>ed</w:t>
      </w:r>
      <w:r w:rsidR="00353E26" w:rsidRPr="008A0D3B">
        <w:t xml:space="preserve"> </w:t>
      </w:r>
      <w:r w:rsidR="008A0D3B" w:rsidRPr="008A0D3B">
        <w:rPr>
          <w:color w:val="000000" w:themeColor="text1"/>
        </w:rPr>
        <w:t>whether</w:t>
      </w:r>
      <w:r w:rsidR="005F55E3">
        <w:rPr>
          <w:color w:val="000000" w:themeColor="text1"/>
        </w:rPr>
        <w:t xml:space="preserve"> a</w:t>
      </w:r>
      <w:r w:rsidR="008A0D3B" w:rsidRPr="008A0D3B">
        <w:rPr>
          <w:color w:val="000000" w:themeColor="text1"/>
        </w:rPr>
        <w:t xml:space="preserve"> bone-specific </w:t>
      </w:r>
      <w:r w:rsidR="003E46C4">
        <w:rPr>
          <w:color w:val="000000" w:themeColor="text1"/>
        </w:rPr>
        <w:t xml:space="preserve">E11 </w:t>
      </w:r>
      <w:r w:rsidR="008A0D3B" w:rsidRPr="008A0D3B">
        <w:rPr>
          <w:color w:val="000000" w:themeColor="text1"/>
        </w:rPr>
        <w:t xml:space="preserve">deletion in mice </w:t>
      </w:r>
      <w:r w:rsidR="005F55E3">
        <w:rPr>
          <w:color w:val="000000" w:themeColor="text1"/>
        </w:rPr>
        <w:t>increases</w:t>
      </w:r>
      <w:r w:rsidR="008A0D3B" w:rsidRPr="008A0D3B">
        <w:rPr>
          <w:color w:val="000000" w:themeColor="text1"/>
        </w:rPr>
        <w:t xml:space="preserve"> joint vulnerability to osteoarthritis</w:t>
      </w:r>
      <w:r w:rsidR="003E46C4">
        <w:rPr>
          <w:color w:val="000000" w:themeColor="text1"/>
        </w:rPr>
        <w:t xml:space="preserve">. </w:t>
      </w:r>
      <w:r w:rsidR="00632CC7" w:rsidRPr="00632CC7">
        <w:rPr>
          <w:color w:val="000000"/>
          <w:shd w:val="clear" w:color="auto" w:fill="FFFFFF"/>
        </w:rPr>
        <w:t>Articular cartilage degradation and osteophyte formation were assessed by histology and</w:t>
      </w:r>
      <w:r w:rsidR="005F55E3">
        <w:rPr>
          <w:color w:val="000000"/>
          <w:shd w:val="clear" w:color="auto" w:fill="FFFFFF"/>
        </w:rPr>
        <w:t xml:space="preserve"> in line with the</w:t>
      </w:r>
      <w:r w:rsidR="00632CC7" w:rsidRPr="00632CC7">
        <w:rPr>
          <w:color w:val="000000"/>
          <w:shd w:val="clear" w:color="auto" w:fill="FFFFFF"/>
        </w:rPr>
        <w:t xml:space="preserve"> OARSI grading</w:t>
      </w:r>
      <w:r w:rsidR="005F55E3">
        <w:rPr>
          <w:color w:val="000000"/>
          <w:shd w:val="clear" w:color="auto" w:fill="FFFFFF"/>
        </w:rPr>
        <w:t xml:space="preserve"> system</w:t>
      </w:r>
      <w:r w:rsidR="00632CC7" w:rsidRPr="00632CC7">
        <w:rPr>
          <w:color w:val="000000"/>
          <w:shd w:val="clear" w:color="auto" w:fill="FFFFFF"/>
        </w:rPr>
        <w:t>.</w:t>
      </w:r>
    </w:p>
    <w:p w14:paraId="274AE934" w14:textId="5ACE0A3D" w:rsidR="009D31BD" w:rsidRDefault="009D31BD" w:rsidP="00E91016">
      <w:pPr>
        <w:pStyle w:val="rteindent1"/>
        <w:shd w:val="clear" w:color="auto" w:fill="FFFFFF"/>
        <w:spacing w:before="0" w:beforeAutospacing="0" w:afterAutospacing="0" w:line="480" w:lineRule="auto"/>
        <w:jc w:val="both"/>
        <w:rPr>
          <w:bCs/>
        </w:rPr>
      </w:pPr>
      <w:r w:rsidRPr="009D31BD">
        <w:rPr>
          <w:b/>
          <w:color w:val="000000"/>
          <w:shd w:val="clear" w:color="auto" w:fill="FFFFFF"/>
        </w:rPr>
        <w:t>Results:</w:t>
      </w:r>
      <w:r w:rsidR="00632CC7">
        <w:rPr>
          <w:color w:val="000000"/>
          <w:shd w:val="clear" w:color="auto" w:fill="FFFFFF"/>
        </w:rPr>
        <w:t xml:space="preserve"> </w:t>
      </w:r>
      <w:r w:rsidR="003E46C4">
        <w:rPr>
          <w:color w:val="000000"/>
          <w:shd w:val="clear" w:color="auto" w:fill="FFFFFF"/>
        </w:rPr>
        <w:t xml:space="preserve">Our studies </w:t>
      </w:r>
      <w:r w:rsidR="00632CC7">
        <w:rPr>
          <w:color w:val="000000"/>
          <w:shd w:val="clear" w:color="auto" w:fill="FFFFFF"/>
        </w:rPr>
        <w:t xml:space="preserve">reveal increased E11 expression </w:t>
      </w:r>
      <w:r w:rsidR="00286DBB">
        <w:rPr>
          <w:color w:val="000000"/>
          <w:shd w:val="clear" w:color="auto" w:fill="FFFFFF"/>
        </w:rPr>
        <w:t>in</w:t>
      </w:r>
      <w:r w:rsidR="00632CC7">
        <w:rPr>
          <w:color w:val="000000"/>
          <w:shd w:val="clear" w:color="auto" w:fill="FFFFFF"/>
        </w:rPr>
        <w:t xml:space="preserve"> osteocytes of human and canine osteoarthriti</w:t>
      </w:r>
      <w:r w:rsidR="003E46C4">
        <w:rPr>
          <w:color w:val="000000"/>
          <w:shd w:val="clear" w:color="auto" w:fill="FFFFFF"/>
        </w:rPr>
        <w:t>c</w:t>
      </w:r>
      <w:r w:rsidR="003E46C4" w:rsidRPr="003E46C4">
        <w:rPr>
          <w:color w:val="000000"/>
          <w:shd w:val="clear" w:color="auto" w:fill="FFFFFF"/>
        </w:rPr>
        <w:t xml:space="preserve"> </w:t>
      </w:r>
      <w:r w:rsidR="003E46C4">
        <w:rPr>
          <w:color w:val="000000"/>
          <w:shd w:val="clear" w:color="auto" w:fill="FFFFFF"/>
        </w:rPr>
        <w:t>SCB</w:t>
      </w:r>
      <w:r w:rsidR="00632CC7">
        <w:rPr>
          <w:color w:val="000000"/>
          <w:shd w:val="clear" w:color="auto" w:fill="FFFFFF"/>
        </w:rPr>
        <w:t xml:space="preserve">. </w:t>
      </w:r>
      <w:r w:rsidR="00833546">
        <w:rPr>
          <w:color w:val="000000" w:themeColor="text1"/>
        </w:rPr>
        <w:t xml:space="preserve">We found that </w:t>
      </w:r>
      <w:r w:rsidR="00833546">
        <w:rPr>
          <w:bCs/>
        </w:rPr>
        <w:t xml:space="preserve">Bortezomib administration had no effect on surgically-induced osteoarthritis, potentially due to a lack of the expected stabilisation of E11 in the SCB. </w:t>
      </w:r>
      <w:r w:rsidR="008A0D3B" w:rsidRPr="008A0D3B">
        <w:rPr>
          <w:color w:val="000000" w:themeColor="text1"/>
        </w:rPr>
        <w:t>We</w:t>
      </w:r>
      <w:r w:rsidR="00833546">
        <w:rPr>
          <w:color w:val="000000" w:themeColor="text1"/>
        </w:rPr>
        <w:t xml:space="preserve"> also</w:t>
      </w:r>
      <w:r w:rsidR="008A0D3B" w:rsidRPr="008A0D3B">
        <w:rPr>
          <w:color w:val="000000" w:themeColor="text1"/>
        </w:rPr>
        <w:t xml:space="preserve"> found, in concordance</w:t>
      </w:r>
      <w:r w:rsidR="00286DBB">
        <w:rPr>
          <w:color w:val="000000" w:themeColor="text1"/>
        </w:rPr>
        <w:t xml:space="preserve"> with our previous work,</w:t>
      </w:r>
      <w:r w:rsidR="00632CC7">
        <w:rPr>
          <w:color w:val="000000" w:themeColor="text1"/>
        </w:rPr>
        <w:t xml:space="preserve"> wild-type</w:t>
      </w:r>
      <w:r w:rsidR="008A0D3B" w:rsidRPr="008A0D3B">
        <w:rPr>
          <w:color w:val="000000" w:themeColor="text1"/>
        </w:rPr>
        <w:t xml:space="preserve"> mice exhibited significant load-induced articular cartilage lesions on the lateral femoral condyle (p&lt;0.01)</w:t>
      </w:r>
      <w:r w:rsidR="00632CC7">
        <w:rPr>
          <w:color w:val="000000" w:themeColor="text1"/>
        </w:rPr>
        <w:t xml:space="preserve"> and osteophyte formation</w:t>
      </w:r>
      <w:r w:rsidR="008A0D3B" w:rsidRPr="008A0D3B">
        <w:rPr>
          <w:color w:val="000000" w:themeColor="text1"/>
        </w:rPr>
        <w:t xml:space="preserve">. In contrast, </w:t>
      </w:r>
      <w:r w:rsidR="00632CC7">
        <w:rPr>
          <w:color w:val="000000" w:themeColor="text1"/>
        </w:rPr>
        <w:t>E11 hypomorphic</w:t>
      </w:r>
      <w:r w:rsidR="008A0D3B" w:rsidRPr="008A0D3B">
        <w:rPr>
          <w:color w:val="000000" w:themeColor="text1"/>
        </w:rPr>
        <w:t xml:space="preserve"> mice did not develop </w:t>
      </w:r>
      <w:r w:rsidR="004A2BC2">
        <w:rPr>
          <w:color w:val="000000" w:themeColor="text1"/>
        </w:rPr>
        <w:t>osteophytes</w:t>
      </w:r>
      <w:r w:rsidR="004A2BC2" w:rsidRPr="008A0D3B">
        <w:rPr>
          <w:color w:val="000000" w:themeColor="text1"/>
        </w:rPr>
        <w:t xml:space="preserve"> </w:t>
      </w:r>
      <w:r w:rsidR="004A2BC2">
        <w:rPr>
          <w:color w:val="000000" w:themeColor="text1"/>
        </w:rPr>
        <w:t xml:space="preserve">or </w:t>
      </w:r>
      <w:r w:rsidR="008A0D3B" w:rsidRPr="008A0D3B">
        <w:rPr>
          <w:color w:val="000000" w:themeColor="text1"/>
        </w:rPr>
        <w:t xml:space="preserve">any corresponding articular lesions. </w:t>
      </w:r>
    </w:p>
    <w:p w14:paraId="7FE12D8E" w14:textId="35702F7B" w:rsidR="008A0D3B" w:rsidRPr="009D31BD" w:rsidRDefault="009D31BD" w:rsidP="00CB25BC">
      <w:pPr>
        <w:pStyle w:val="rteindent1"/>
        <w:shd w:val="clear" w:color="auto" w:fill="FFFFFF"/>
        <w:spacing w:before="0" w:beforeAutospacing="0" w:afterAutospacing="0" w:line="480" w:lineRule="auto"/>
        <w:jc w:val="both"/>
        <w:rPr>
          <w:color w:val="000000"/>
          <w:shd w:val="clear" w:color="auto" w:fill="FFFFFF"/>
        </w:rPr>
      </w:pPr>
      <w:r w:rsidRPr="009D31BD">
        <w:rPr>
          <w:b/>
          <w:bCs/>
        </w:rPr>
        <w:t>Conclusions:</w:t>
      </w:r>
      <w:r w:rsidR="00911F3A">
        <w:rPr>
          <w:bCs/>
        </w:rPr>
        <w:t xml:space="preserve"> </w:t>
      </w:r>
      <w:r w:rsidR="00CB25BC">
        <w:rPr>
          <w:bCs/>
        </w:rPr>
        <w:t>Overall,</w:t>
      </w:r>
      <w:r w:rsidR="008A0D3B" w:rsidRPr="008A0D3B">
        <w:rPr>
          <w:bCs/>
        </w:rPr>
        <w:t xml:space="preserve"> these data </w:t>
      </w:r>
      <w:r w:rsidR="00CB25BC">
        <w:rPr>
          <w:bCs/>
        </w:rPr>
        <w:t xml:space="preserve">suggest that an intact osteocyte network in the SCB </w:t>
      </w:r>
      <w:r w:rsidR="008A0D3B" w:rsidRPr="008A0D3B">
        <w:t>contributes to the development of mechanically-driven osteoarthritis</w:t>
      </w:r>
      <w:r w:rsidR="00CB25BC">
        <w:t xml:space="preserve">. Further, the data </w:t>
      </w:r>
      <w:r w:rsidR="00CB25BC">
        <w:lastRenderedPageBreak/>
        <w:t xml:space="preserve">presented here indicate that </w:t>
      </w:r>
      <w:r w:rsidR="008A0D3B" w:rsidRPr="008A0D3B">
        <w:t xml:space="preserve">the molecular pathways that preserve </w:t>
      </w:r>
      <w:r w:rsidR="00CB25BC">
        <w:t xml:space="preserve">the osteocyte </w:t>
      </w:r>
      <w:r w:rsidR="008A0D3B" w:rsidRPr="008A0D3B">
        <w:t>network, such as those driven by E11, may</w:t>
      </w:r>
      <w:r w:rsidR="00CB25BC">
        <w:t xml:space="preserve"> be targeted to</w:t>
      </w:r>
      <w:r w:rsidR="008A0D3B" w:rsidRPr="008A0D3B">
        <w:t xml:space="preserve"> limit osteoarthritis </w:t>
      </w:r>
      <w:r w:rsidR="00CB25BC">
        <w:t>pathogenesis</w:t>
      </w:r>
      <w:r w:rsidR="008A0D3B" w:rsidRPr="008A0D3B">
        <w:t>.</w:t>
      </w:r>
    </w:p>
    <w:p w14:paraId="7C9D8D3B" w14:textId="77777777" w:rsidR="009B423E" w:rsidRPr="00542BB8" w:rsidRDefault="009B423E" w:rsidP="00E91016">
      <w:pPr>
        <w:pStyle w:val="BodyText1"/>
        <w:spacing w:before="0" w:after="100"/>
        <w:jc w:val="both"/>
        <w:rPr>
          <w:szCs w:val="24"/>
        </w:rPr>
      </w:pPr>
      <w:r>
        <w:rPr>
          <w:b/>
          <w:szCs w:val="24"/>
        </w:rPr>
        <w:t xml:space="preserve">Key words: </w:t>
      </w:r>
      <w:r w:rsidR="004A2BC2" w:rsidRPr="009D31BD">
        <w:rPr>
          <w:szCs w:val="24"/>
        </w:rPr>
        <w:t>osteocytes,</w:t>
      </w:r>
      <w:r w:rsidR="004A2BC2">
        <w:rPr>
          <w:b/>
          <w:szCs w:val="24"/>
        </w:rPr>
        <w:t xml:space="preserve"> </w:t>
      </w:r>
      <w:r>
        <w:rPr>
          <w:szCs w:val="24"/>
        </w:rPr>
        <w:t>subchondral bone, osteoarthritis, E11/podoplanin</w:t>
      </w:r>
    </w:p>
    <w:p w14:paraId="433FF8F5" w14:textId="77777777" w:rsidR="009D31BD" w:rsidRDefault="009D31BD" w:rsidP="00E91016">
      <w:pPr>
        <w:spacing w:after="100" w:line="480" w:lineRule="auto"/>
        <w:jc w:val="both"/>
        <w:rPr>
          <w:rFonts w:ascii="Times New Roman" w:hAnsi="Times New Roman" w:cs="Times New Roman"/>
          <w:b/>
          <w:sz w:val="24"/>
        </w:rPr>
      </w:pPr>
    </w:p>
    <w:p w14:paraId="083EB7D5" w14:textId="77777777" w:rsidR="009D31BD" w:rsidRDefault="009D31BD" w:rsidP="00E91016">
      <w:pPr>
        <w:spacing w:after="100" w:line="480" w:lineRule="auto"/>
        <w:jc w:val="both"/>
        <w:rPr>
          <w:rFonts w:ascii="Times New Roman" w:hAnsi="Times New Roman" w:cs="Times New Roman"/>
          <w:b/>
          <w:sz w:val="24"/>
        </w:rPr>
      </w:pPr>
    </w:p>
    <w:p w14:paraId="691F1E46" w14:textId="77777777" w:rsidR="009D31BD" w:rsidRDefault="009D31BD" w:rsidP="00E91016">
      <w:pPr>
        <w:spacing w:after="100" w:line="480" w:lineRule="auto"/>
        <w:jc w:val="both"/>
        <w:rPr>
          <w:rFonts w:ascii="Times New Roman" w:hAnsi="Times New Roman" w:cs="Times New Roman"/>
          <w:b/>
          <w:sz w:val="24"/>
        </w:rPr>
      </w:pPr>
    </w:p>
    <w:p w14:paraId="69D95099" w14:textId="77777777" w:rsidR="009D31BD" w:rsidRDefault="009D31BD" w:rsidP="00E91016">
      <w:pPr>
        <w:spacing w:after="100" w:line="480" w:lineRule="auto"/>
        <w:jc w:val="both"/>
        <w:rPr>
          <w:rFonts w:ascii="Times New Roman" w:hAnsi="Times New Roman" w:cs="Times New Roman"/>
          <w:b/>
          <w:sz w:val="24"/>
        </w:rPr>
      </w:pPr>
    </w:p>
    <w:p w14:paraId="50F5F05F" w14:textId="77777777" w:rsidR="00E91016" w:rsidRDefault="00E91016" w:rsidP="00E91016">
      <w:pPr>
        <w:spacing w:after="100" w:line="480" w:lineRule="auto"/>
        <w:jc w:val="both"/>
        <w:rPr>
          <w:rFonts w:ascii="Times New Roman" w:hAnsi="Times New Roman" w:cs="Times New Roman"/>
          <w:b/>
          <w:sz w:val="24"/>
        </w:rPr>
      </w:pPr>
    </w:p>
    <w:p w14:paraId="061350D8" w14:textId="77777777" w:rsidR="00E91016" w:rsidRDefault="00E91016" w:rsidP="00E91016">
      <w:pPr>
        <w:spacing w:after="100" w:line="480" w:lineRule="auto"/>
        <w:jc w:val="both"/>
        <w:rPr>
          <w:rFonts w:ascii="Times New Roman" w:hAnsi="Times New Roman" w:cs="Times New Roman"/>
          <w:b/>
          <w:sz w:val="24"/>
        </w:rPr>
      </w:pPr>
    </w:p>
    <w:p w14:paraId="2E112A43" w14:textId="77777777" w:rsidR="00E91016" w:rsidRDefault="00E91016" w:rsidP="00E91016">
      <w:pPr>
        <w:spacing w:after="100" w:line="480" w:lineRule="auto"/>
        <w:jc w:val="both"/>
        <w:rPr>
          <w:rFonts w:ascii="Times New Roman" w:hAnsi="Times New Roman" w:cs="Times New Roman"/>
          <w:b/>
          <w:sz w:val="24"/>
        </w:rPr>
      </w:pPr>
    </w:p>
    <w:p w14:paraId="638F243B" w14:textId="77777777" w:rsidR="00E91016" w:rsidRDefault="00E91016" w:rsidP="00E91016">
      <w:pPr>
        <w:spacing w:after="100" w:line="480" w:lineRule="auto"/>
        <w:jc w:val="both"/>
        <w:rPr>
          <w:rFonts w:ascii="Times New Roman" w:hAnsi="Times New Roman" w:cs="Times New Roman"/>
          <w:b/>
          <w:sz w:val="24"/>
        </w:rPr>
      </w:pPr>
    </w:p>
    <w:p w14:paraId="056DC7C0" w14:textId="77777777" w:rsidR="00E91016" w:rsidRDefault="00E91016" w:rsidP="00E91016">
      <w:pPr>
        <w:spacing w:after="100" w:line="480" w:lineRule="auto"/>
        <w:jc w:val="both"/>
        <w:rPr>
          <w:rFonts w:ascii="Times New Roman" w:hAnsi="Times New Roman" w:cs="Times New Roman"/>
          <w:b/>
          <w:sz w:val="24"/>
        </w:rPr>
      </w:pPr>
    </w:p>
    <w:p w14:paraId="5F94BBD5" w14:textId="77777777" w:rsidR="00E91016" w:rsidRDefault="00E91016" w:rsidP="00E91016">
      <w:pPr>
        <w:spacing w:after="100" w:line="480" w:lineRule="auto"/>
        <w:jc w:val="both"/>
        <w:rPr>
          <w:rFonts w:ascii="Times New Roman" w:hAnsi="Times New Roman" w:cs="Times New Roman"/>
          <w:b/>
          <w:sz w:val="24"/>
        </w:rPr>
      </w:pPr>
    </w:p>
    <w:p w14:paraId="67F6C539" w14:textId="77777777" w:rsidR="00E91016" w:rsidRDefault="00E91016" w:rsidP="00E91016">
      <w:pPr>
        <w:spacing w:after="100" w:line="480" w:lineRule="auto"/>
        <w:jc w:val="both"/>
        <w:rPr>
          <w:rFonts w:ascii="Times New Roman" w:hAnsi="Times New Roman" w:cs="Times New Roman"/>
          <w:b/>
          <w:sz w:val="24"/>
        </w:rPr>
      </w:pPr>
    </w:p>
    <w:p w14:paraId="00F91CAA" w14:textId="77777777" w:rsidR="00E91016" w:rsidRDefault="00E91016" w:rsidP="00E91016">
      <w:pPr>
        <w:spacing w:after="100" w:line="480" w:lineRule="auto"/>
        <w:jc w:val="both"/>
        <w:rPr>
          <w:rFonts w:ascii="Times New Roman" w:hAnsi="Times New Roman" w:cs="Times New Roman"/>
          <w:b/>
          <w:sz w:val="24"/>
        </w:rPr>
      </w:pPr>
    </w:p>
    <w:p w14:paraId="6FCD4A05" w14:textId="77777777" w:rsidR="00E91016" w:rsidRDefault="00E91016" w:rsidP="00E91016">
      <w:pPr>
        <w:spacing w:after="100" w:line="480" w:lineRule="auto"/>
        <w:jc w:val="both"/>
        <w:rPr>
          <w:rFonts w:ascii="Times New Roman" w:hAnsi="Times New Roman" w:cs="Times New Roman"/>
          <w:b/>
          <w:sz w:val="24"/>
        </w:rPr>
      </w:pPr>
    </w:p>
    <w:p w14:paraId="319D9EB9" w14:textId="77777777" w:rsidR="00E91016" w:rsidRDefault="00E91016" w:rsidP="00E91016">
      <w:pPr>
        <w:spacing w:after="100" w:line="480" w:lineRule="auto"/>
        <w:jc w:val="both"/>
        <w:rPr>
          <w:rFonts w:ascii="Times New Roman" w:hAnsi="Times New Roman" w:cs="Times New Roman"/>
          <w:b/>
          <w:sz w:val="24"/>
        </w:rPr>
      </w:pPr>
    </w:p>
    <w:p w14:paraId="06DEFCCC" w14:textId="77777777" w:rsidR="00E91016" w:rsidRDefault="00E91016" w:rsidP="00E91016">
      <w:pPr>
        <w:spacing w:after="100" w:line="480" w:lineRule="auto"/>
        <w:jc w:val="both"/>
        <w:rPr>
          <w:rFonts w:ascii="Times New Roman" w:hAnsi="Times New Roman" w:cs="Times New Roman"/>
          <w:b/>
          <w:sz w:val="24"/>
        </w:rPr>
      </w:pPr>
    </w:p>
    <w:p w14:paraId="3394CC91" w14:textId="77777777" w:rsidR="00E91016" w:rsidRDefault="00E91016" w:rsidP="00E91016">
      <w:pPr>
        <w:spacing w:after="100" w:line="480" w:lineRule="auto"/>
        <w:jc w:val="both"/>
        <w:rPr>
          <w:rFonts w:ascii="Times New Roman" w:hAnsi="Times New Roman" w:cs="Times New Roman"/>
          <w:b/>
          <w:sz w:val="24"/>
        </w:rPr>
      </w:pPr>
    </w:p>
    <w:p w14:paraId="6E78A1D4" w14:textId="77777777" w:rsidR="00E91016" w:rsidRDefault="00E91016" w:rsidP="00E91016">
      <w:pPr>
        <w:spacing w:after="100" w:line="480" w:lineRule="auto"/>
        <w:jc w:val="both"/>
        <w:rPr>
          <w:rFonts w:ascii="Times New Roman" w:hAnsi="Times New Roman" w:cs="Times New Roman"/>
          <w:b/>
          <w:sz w:val="24"/>
        </w:rPr>
      </w:pPr>
    </w:p>
    <w:p w14:paraId="24E522FA" w14:textId="77777777" w:rsidR="00E91016" w:rsidRDefault="00E91016" w:rsidP="00E91016">
      <w:pPr>
        <w:spacing w:after="100" w:line="480" w:lineRule="auto"/>
        <w:jc w:val="both"/>
        <w:rPr>
          <w:rFonts w:ascii="Times New Roman" w:hAnsi="Times New Roman" w:cs="Times New Roman"/>
          <w:b/>
          <w:sz w:val="24"/>
        </w:rPr>
      </w:pPr>
    </w:p>
    <w:p w14:paraId="057B8619" w14:textId="77777777" w:rsidR="00E91016" w:rsidRDefault="00E91016" w:rsidP="00E91016">
      <w:pPr>
        <w:spacing w:after="100" w:line="480" w:lineRule="auto"/>
        <w:jc w:val="both"/>
        <w:rPr>
          <w:rFonts w:ascii="Times New Roman" w:hAnsi="Times New Roman" w:cs="Times New Roman"/>
          <w:b/>
          <w:sz w:val="24"/>
        </w:rPr>
      </w:pPr>
    </w:p>
    <w:p w14:paraId="6ED4262D" w14:textId="77777777" w:rsidR="00D7021B" w:rsidRDefault="00E22D0B" w:rsidP="00E91016">
      <w:pPr>
        <w:spacing w:after="100" w:line="480" w:lineRule="auto"/>
        <w:jc w:val="both"/>
        <w:rPr>
          <w:rFonts w:ascii="Times New Roman" w:hAnsi="Times New Roman" w:cs="Times New Roman"/>
          <w:b/>
          <w:sz w:val="24"/>
        </w:rPr>
      </w:pPr>
      <w:r>
        <w:rPr>
          <w:rFonts w:ascii="Times New Roman" w:hAnsi="Times New Roman" w:cs="Times New Roman"/>
          <w:b/>
          <w:sz w:val="24"/>
        </w:rPr>
        <w:lastRenderedPageBreak/>
        <w:t>Background</w:t>
      </w:r>
    </w:p>
    <w:p w14:paraId="5BC975EC" w14:textId="77777777" w:rsidR="00C46295" w:rsidRPr="004335A9" w:rsidRDefault="00C46295" w:rsidP="00E91016">
      <w:pPr>
        <w:autoSpaceDE w:val="0"/>
        <w:autoSpaceDN w:val="0"/>
        <w:adjustRightInd w:val="0"/>
        <w:spacing w:after="100" w:line="480" w:lineRule="auto"/>
        <w:jc w:val="both"/>
        <w:rPr>
          <w:rFonts w:ascii="Times New Roman" w:hAnsi="Times New Roman" w:cs="Times New Roman"/>
          <w:color w:val="231F20"/>
          <w:sz w:val="24"/>
        </w:rPr>
      </w:pPr>
      <w:r w:rsidRPr="00DA6125">
        <w:rPr>
          <w:rFonts w:ascii="Times New Roman" w:hAnsi="Times New Roman" w:cs="Times New Roman"/>
          <w:color w:val="231F20"/>
          <w:sz w:val="24"/>
        </w:rPr>
        <w:t>Osteoarthritis is a degenerative joint disease and a</w:t>
      </w:r>
      <w:r w:rsidR="00DA6125" w:rsidRPr="00DA6125">
        <w:rPr>
          <w:rFonts w:ascii="Times New Roman" w:hAnsi="Times New Roman" w:cs="Times New Roman"/>
          <w:color w:val="231F20"/>
          <w:sz w:val="24"/>
        </w:rPr>
        <w:t xml:space="preserve"> global</w:t>
      </w:r>
      <w:r w:rsidRPr="00DA6125">
        <w:rPr>
          <w:rFonts w:ascii="Times New Roman" w:hAnsi="Times New Roman" w:cs="Times New Roman"/>
          <w:color w:val="231F20"/>
          <w:sz w:val="24"/>
        </w:rPr>
        <w:t xml:space="preserve"> health care burden</w:t>
      </w:r>
      <w:r w:rsidR="00DA6125" w:rsidRPr="00DA6125">
        <w:rPr>
          <w:rFonts w:ascii="Times New Roman" w:hAnsi="Times New Roman" w:cs="Times New Roman"/>
          <w:color w:val="231F20"/>
          <w:sz w:val="24"/>
        </w:rPr>
        <w:t xml:space="preserve">. </w:t>
      </w:r>
      <w:r w:rsidR="00F31EA8" w:rsidRPr="00DA6125">
        <w:rPr>
          <w:rFonts w:ascii="Times New Roman" w:hAnsi="Times New Roman" w:cs="Times New Roman"/>
          <w:color w:val="000000" w:themeColor="text1"/>
          <w:sz w:val="24"/>
        </w:rPr>
        <w:t xml:space="preserve">In osteoarthritis, the articular cartilage undergoes structural deterioration, </w:t>
      </w:r>
      <w:r w:rsidR="00F31EA8">
        <w:rPr>
          <w:rFonts w:ascii="Times New Roman" w:hAnsi="Times New Roman" w:cs="Times New Roman"/>
          <w:color w:val="000000" w:themeColor="text1"/>
          <w:sz w:val="24"/>
        </w:rPr>
        <w:t>causing joint pain, loss of joint function</w:t>
      </w:r>
      <w:r w:rsidR="00F31EA8" w:rsidRPr="00DA6125">
        <w:rPr>
          <w:rFonts w:ascii="Times New Roman" w:hAnsi="Times New Roman" w:cs="Times New Roman"/>
          <w:color w:val="000000" w:themeColor="text1"/>
          <w:sz w:val="24"/>
        </w:rPr>
        <w:t xml:space="preserve"> and significantly reducing quality of life.</w:t>
      </w:r>
      <w:r w:rsidR="00F31EA8">
        <w:rPr>
          <w:rFonts w:ascii="Times New Roman" w:hAnsi="Times New Roman" w:cs="Times New Roman"/>
          <w:color w:val="000000" w:themeColor="text1"/>
          <w:sz w:val="24"/>
        </w:rPr>
        <w:t xml:space="preserve"> </w:t>
      </w:r>
      <w:r w:rsidR="007C4AB8">
        <w:rPr>
          <w:rFonts w:ascii="Times New Roman" w:hAnsi="Times New Roman" w:cs="Times New Roman"/>
          <w:color w:val="000000" w:themeColor="text1"/>
          <w:sz w:val="24"/>
        </w:rPr>
        <w:t>However</w:t>
      </w:r>
      <w:r w:rsidR="004335A9">
        <w:rPr>
          <w:rFonts w:ascii="Times New Roman" w:hAnsi="Times New Roman" w:cs="Times New Roman"/>
          <w:color w:val="000000" w:themeColor="text1"/>
          <w:sz w:val="24"/>
        </w:rPr>
        <w:t>, i</w:t>
      </w:r>
      <w:r w:rsidRPr="00DA6125">
        <w:rPr>
          <w:rFonts w:ascii="Times New Roman" w:hAnsi="Times New Roman" w:cs="Times New Roman"/>
          <w:color w:val="231F20"/>
          <w:sz w:val="24"/>
        </w:rPr>
        <w:t>ts unde</w:t>
      </w:r>
      <w:r w:rsidR="004335A9">
        <w:rPr>
          <w:rFonts w:ascii="Times New Roman" w:hAnsi="Times New Roman" w:cs="Times New Roman"/>
          <w:color w:val="231F20"/>
          <w:sz w:val="24"/>
        </w:rPr>
        <w:t xml:space="preserve">rlying molecular mechanisms are not fully understood. </w:t>
      </w:r>
      <w:r w:rsidRPr="00DA6125">
        <w:rPr>
          <w:rFonts w:ascii="Times New Roman" w:hAnsi="Times New Roman" w:cs="Times New Roman"/>
          <w:color w:val="231F20"/>
          <w:sz w:val="24"/>
        </w:rPr>
        <w:t xml:space="preserve">As such, there is an ever-growing need for an </w:t>
      </w:r>
      <w:r w:rsidRPr="004335A9">
        <w:rPr>
          <w:rFonts w:ascii="Times New Roman" w:hAnsi="Times New Roman" w:cs="Times New Roman"/>
          <w:color w:val="231F20"/>
          <w:sz w:val="24"/>
        </w:rPr>
        <w:t>effective d</w:t>
      </w:r>
      <w:r w:rsidR="000368D6">
        <w:rPr>
          <w:rFonts w:ascii="Times New Roman" w:hAnsi="Times New Roman" w:cs="Times New Roman"/>
          <w:color w:val="231F20"/>
          <w:sz w:val="24"/>
        </w:rPr>
        <w:t>isease-</w:t>
      </w:r>
      <w:r w:rsidRPr="004335A9">
        <w:rPr>
          <w:rFonts w:ascii="Times New Roman" w:hAnsi="Times New Roman" w:cs="Times New Roman"/>
          <w:color w:val="231F20"/>
          <w:sz w:val="24"/>
        </w:rPr>
        <w:t>modifying treatment.</w:t>
      </w:r>
    </w:p>
    <w:p w14:paraId="5ABDB606" w14:textId="77777777" w:rsidR="00C46295" w:rsidRDefault="00527F3D" w:rsidP="00E91016">
      <w:pPr>
        <w:autoSpaceDE w:val="0"/>
        <w:autoSpaceDN w:val="0"/>
        <w:adjustRightInd w:val="0"/>
        <w:spacing w:after="100" w:line="480" w:lineRule="auto"/>
        <w:jc w:val="both"/>
        <w:rPr>
          <w:rFonts w:ascii="Times New Roman" w:hAnsi="Times New Roman" w:cs="Times New Roman"/>
          <w:sz w:val="24"/>
        </w:rPr>
      </w:pPr>
      <w:r w:rsidRPr="004335A9">
        <w:rPr>
          <w:rFonts w:ascii="Times New Roman" w:hAnsi="Times New Roman" w:cs="Times New Roman"/>
          <w:sz w:val="24"/>
        </w:rPr>
        <w:t>Although often considered secondary, subchondral bone (SCB) thickening in osteoarthritic joints is one of the earliest detectable changes and is now considered a potential trigger for subsequent articular cartilage degeneration</w:t>
      </w:r>
      <w:r w:rsidR="000368D6">
        <w:rPr>
          <w:rFonts w:ascii="Times New Roman" w:hAnsi="Times New Roman" w:cs="Times New Roman"/>
          <w:sz w:val="24"/>
        </w:rPr>
        <w:t xml:space="preserve"> </w:t>
      </w:r>
      <w:r w:rsidR="000368D6">
        <w:rPr>
          <w:rFonts w:ascii="Times New Roman" w:hAnsi="Times New Roman" w:cs="Times New Roman"/>
          <w:sz w:val="24"/>
        </w:rPr>
        <w:fldChar w:fldCharType="begin" w:fldLock="1"/>
      </w:r>
      <w:r w:rsidR="000368D6">
        <w:rPr>
          <w:rFonts w:ascii="Times New Roman" w:hAnsi="Times New Roman" w:cs="Times New Roman"/>
          <w:sz w:val="24"/>
        </w:rPr>
        <w:instrText>ADDIN CSL_CITATION {"citationItems":[{"id":"ITEM-1","itemData":{"DOI":"10.1038/ncprheum0505","ISBN":"1745-8382 (Print)\r1745-8382 (Linking)","PMID":"17538562","author":[{"dropping-particle":"","family":"Mansell","given":"J P","non-dropping-particle":"","parse-names":false,"suffix":""},{"dropping-particle":"","family":"Collins","given":"C","non-dropping-particle":"","parse-names":false,"suffix":""},{"dropping-particle":"","family":"Bailey","given":"A J","non-dropping-particle":"","parse-names":false,"suffix":""}],"container-title":"Nat Clin Pract Rheumatol","edition":"2007/06/01","id":"ITEM-1","issue":"6","issued":{"date-parts":[["2007"]]},"language":"eng","note":"Mansell, Jason P\nCollins, Chris\nBailey, Allen J\nNat Clin Pract Rheumatol. 2007 Jun;3(6):306-7.","page":"306-307","title":"Bone, not cartilage, should be the major focus in osteoarthritis","type":"article-journal","volume":"3"},"uris":["http://www.mendeley.com/documents/?uuid=9a90a33d-6809-4d9a-8363-ae73e0776532"]},{"id":"ITEM-2","itemData":{"DOI":"10.1016/j.joca.2008.01.014","ISBN":"1063-4584 (Print)\r1063-4584 (Linking)","PMID":"18362080","abstract":"OBJECTIVE: Osteoarthritis (OA) is the most common form of arthritic disease, and it is a major cause of disability and impaired quality of life in the elderly. OA is a complex disease of the entire joint, including bone and cartilage, thereby presenting alternative approaches for treatment. This review summarizes emerging observations from cell biology to preliminary clinical trials, describing interactions between the bone and cartilage components. We speculate whether a treatment for OA would be possible without targeting the bone compartment? METHODS: Peer-reviewed articles found using pre-defined search criteria and published in the PubMed database until June 2007 are summarized. In addition, abstracts from the OsteoArthritis Research Society International (OARSI) conferences in the time period 2000-2007 were included. RESULTS: Bone and cartilage health seem to be tightly associated. Ample evidence is found for bone changes during progression of OA, including, but not limited to, increased turnover in the subchondral bone, thinning of the trabecular structure, osteophytes, bone marrow lesions and sclerosis of the subchondral plate. In addition, a range of investigations has described secondary positive effects on cartilage health when bone resorption was suppressed, or deterioration of the cartilage when resorption is increased. CONCLUSION: An optimal treatment for OA might include targeting both the bone and cartilage compartments. Hence, as several cell systems are to be targeted in a safe manner, limited options seem possible.","author":[{"dropping-particle":"","family":"Karsdal","given":"M A","non-dropping-particle":"","parse-names":false,"suffix":""},{"dropping-particle":"","family":"Leeming","given":"D J","non-dropping-particle":"","parse-names":false,"suffix":""},{"dropping-particle":"","family":"Dam","given":"E B","non-dropping-particle":"","parse-names":false,"suffix":""},{"dropping-particle":"","family":"Henriksen","given":"K","non-dropping-particle":"","parse-names":false,"suffix":""},{"dropping-particle":"","family":"Alexandersen","given":"P","non-dropping-particle":"","parse-names":false,"suffix":""},{"dropping-particle":"","family":"Pastoureau","given":"P","non-dropping-particle":"","parse-names":false,"suffix":""},{"dropping-particle":"","family":"Altman","given":"R D","non-dropping-particle":"","parse-names":false,"suffix":""},{"dropping-particle":"","family":"Christiansen","given":"C","non-dropping-particle":"","parse-names":false,"suffix":""}],"container-title":"Osteoarthritis Cartilage","edition":"2008/03/26","id":"ITEM-2","issue":"6","issued":{"date-parts":[["2008"]]},"language":"eng","note":"Karsdal, M A\nLeeming, D J\nDam, E B\nHenriksen, K\nAlexandersen, P\nPastoureau, P\nAltman, R D\nChristiansen, C\nEngland\nOsteoarthritis Cartilage. 2008 Jun;16(6):638-46. doi: 10.1016/j.joca.2008.01.014. Epub 2008 Mar 24.","page":"638-646","title":"Should subchondral bone turnover be targeted when treating osteoarthritis?","type":"article-journal","volume":"16"},"uris":["http://www.mendeley.com/documents/?uuid=9f80f38a-4d6e-43e9-9199-0d4f9f658eac"]}],"mendeley":{"formattedCitation":"[1, 2]","plainTextFormattedCitation":"[1, 2]","previouslyFormattedCitation":"[1, 2]"},"properties":{"noteIndex":0},"schema":"https://github.com/citation-style-language/schema/raw/master/csl-citation.json"}</w:instrText>
      </w:r>
      <w:r w:rsidR="000368D6">
        <w:rPr>
          <w:rFonts w:ascii="Times New Roman" w:hAnsi="Times New Roman" w:cs="Times New Roman"/>
          <w:sz w:val="24"/>
        </w:rPr>
        <w:fldChar w:fldCharType="separate"/>
      </w:r>
      <w:r w:rsidR="000368D6" w:rsidRPr="000368D6">
        <w:rPr>
          <w:rFonts w:ascii="Times New Roman" w:hAnsi="Times New Roman" w:cs="Times New Roman"/>
          <w:noProof/>
          <w:sz w:val="24"/>
        </w:rPr>
        <w:t>[1, 2]</w:t>
      </w:r>
      <w:r w:rsidR="000368D6">
        <w:rPr>
          <w:rFonts w:ascii="Times New Roman" w:hAnsi="Times New Roman" w:cs="Times New Roman"/>
          <w:sz w:val="24"/>
        </w:rPr>
        <w:fldChar w:fldCharType="end"/>
      </w:r>
      <w:r w:rsidRPr="004335A9">
        <w:rPr>
          <w:rFonts w:ascii="Times New Roman" w:hAnsi="Times New Roman" w:cs="Times New Roman"/>
          <w:sz w:val="24"/>
        </w:rPr>
        <w:t xml:space="preserve">. </w:t>
      </w:r>
      <w:r w:rsidR="000368D6">
        <w:rPr>
          <w:rFonts w:ascii="Times New Roman" w:hAnsi="Times New Roman" w:cs="Times New Roman"/>
          <w:sz w:val="24"/>
        </w:rPr>
        <w:t>O</w:t>
      </w:r>
      <w:r w:rsidR="004335A9" w:rsidRPr="004335A9">
        <w:rPr>
          <w:rFonts w:ascii="Times New Roman" w:hAnsi="Times New Roman" w:cs="Times New Roman"/>
          <w:sz w:val="24"/>
        </w:rPr>
        <w:t xml:space="preserve">steoblast-derived osteocytes are the most numerous of all the cells within bone and have a unique morphology with extensive dendritic processes </w:t>
      </w:r>
      <w:r w:rsidR="00BA37C2" w:rsidRPr="004335A9">
        <w:rPr>
          <w:rFonts w:ascii="Times New Roman" w:hAnsi="Times New Roman" w:cs="Times New Roman"/>
          <w:sz w:val="24"/>
        </w:rPr>
        <w:t>creat</w:t>
      </w:r>
      <w:r w:rsidR="00BA37C2">
        <w:rPr>
          <w:rFonts w:ascii="Times New Roman" w:hAnsi="Times New Roman" w:cs="Times New Roman"/>
          <w:sz w:val="24"/>
        </w:rPr>
        <w:t>ing</w:t>
      </w:r>
      <w:r w:rsidR="00BA37C2" w:rsidRPr="004335A9">
        <w:rPr>
          <w:rFonts w:ascii="Times New Roman" w:hAnsi="Times New Roman" w:cs="Times New Roman"/>
          <w:sz w:val="24"/>
        </w:rPr>
        <w:t xml:space="preserve"> </w:t>
      </w:r>
      <w:r w:rsidR="004335A9" w:rsidRPr="004335A9">
        <w:rPr>
          <w:rFonts w:ascii="Times New Roman" w:hAnsi="Times New Roman" w:cs="Times New Roman"/>
          <w:sz w:val="24"/>
        </w:rPr>
        <w:t>bone’s osteocyte-canalicular network</w:t>
      </w:r>
      <w:r w:rsidR="000368D6">
        <w:rPr>
          <w:rFonts w:ascii="Times New Roman" w:hAnsi="Times New Roman" w:cs="Times New Roman"/>
          <w:sz w:val="24"/>
        </w:rPr>
        <w:t>.</w:t>
      </w:r>
      <w:r w:rsidR="00BA37C2">
        <w:rPr>
          <w:rFonts w:ascii="Times New Roman" w:hAnsi="Times New Roman" w:cs="Times New Roman"/>
          <w:sz w:val="24"/>
        </w:rPr>
        <w:t xml:space="preserve"> This</w:t>
      </w:r>
      <w:r w:rsidR="004335A9" w:rsidRPr="004335A9">
        <w:rPr>
          <w:rFonts w:ascii="Times New Roman" w:hAnsi="Times New Roman" w:cs="Times New Roman"/>
          <w:sz w:val="24"/>
        </w:rPr>
        <w:t xml:space="preserve"> </w:t>
      </w:r>
      <w:r w:rsidR="00BA37C2">
        <w:rPr>
          <w:rFonts w:ascii="Times New Roman" w:hAnsi="Times New Roman" w:cs="Times New Roman"/>
          <w:sz w:val="24"/>
        </w:rPr>
        <w:t>network</w:t>
      </w:r>
      <w:r w:rsidR="00BA37C2" w:rsidRPr="004335A9">
        <w:rPr>
          <w:rFonts w:ascii="Times New Roman" w:hAnsi="Times New Roman" w:cs="Times New Roman"/>
          <w:sz w:val="24"/>
        </w:rPr>
        <w:t xml:space="preserve"> </w:t>
      </w:r>
      <w:r w:rsidR="004335A9" w:rsidRPr="004335A9">
        <w:rPr>
          <w:rFonts w:ascii="Times New Roman" w:hAnsi="Times New Roman" w:cs="Times New Roman"/>
          <w:sz w:val="24"/>
        </w:rPr>
        <w:t>is now known to orchestrate bone remodelling</w:t>
      </w:r>
      <w:r w:rsidR="000368D6">
        <w:rPr>
          <w:rFonts w:ascii="Times New Roman" w:hAnsi="Times New Roman" w:cs="Times New Roman"/>
          <w:sz w:val="24"/>
        </w:rPr>
        <w:t xml:space="preserve"> </w:t>
      </w:r>
      <w:r w:rsidR="000368D6">
        <w:rPr>
          <w:rFonts w:ascii="Times New Roman" w:hAnsi="Times New Roman" w:cs="Times New Roman"/>
          <w:sz w:val="24"/>
        </w:rPr>
        <w:fldChar w:fldCharType="begin" w:fldLock="1"/>
      </w:r>
      <w:r w:rsidR="000368D6">
        <w:rPr>
          <w:rFonts w:ascii="Times New Roman" w:hAnsi="Times New Roman" w:cs="Times New Roman"/>
          <w:sz w:val="24"/>
        </w:rPr>
        <w:instrText>ADDIN CSL_CITATION {"citationItems":[{"id":"ITEM-1","itemData":{"DOI":"10.1210/er.2012-1026","ISBN":"1945-7189 (Electronic)\r0163-769X (Linking)","PMID":"23612223","abstract":"Few investigators think of bone as an endocrine gland, even after the discovery that osteocytes produce circulating fibroblast growth factor 23 that targets the kidney and potentially other organs. In fact, until the last few years, osteocytes were perceived by many as passive, metabolically inactive cells. However, exciting recent discoveries have shown that osteocytes encased within mineralized bone matrix are actually multifunctional cells with many key regulatory roles in bone and mineral homeostasis. In addition to serving as endocrine cells and regulators of phosphate homeostasis, these cells control bone remodeling through regulation of both osteoclasts and osteoblasts, are mechanosensory cells that coordinate adaptive responses of the skeleton to mechanical loading, and also serve as a manager of the bone's reservoir of calcium. Osteocytes must survive for decades within the bone matrix, making them one of the longest lived cells in the body. Viability and survival are therefore extremely important to ensure optimal function of the osteocyte network. As we continue to search for new therapeutics, in addition to the osteoclast and the osteoblast, the osteocyte should be considered in new strategies to prevent and treat bone disease.","author":[{"dropping-particle":"","family":"Dallas","given":"S L","non-dropping-particle":"","parse-names":false,"suffix":""},{"dropping-particle":"","family":"Prideaux","given":"M","non-dropping-particle":"","parse-names":false,"suffix":""},{"dropping-particle":"","family":"Bonewald","given":"L F","non-dropping-particle":"","parse-names":false,"suffix":""}],"container-title":"Endocr Rev","edition":"2013/04/25","id":"ITEM-1","issue":"5","issued":{"date-parts":[["2013"]]},"language":"eng","note":"Dallas, Sarah L\nPrideaux, Matthew\nBonewald, Lynda F\nP01 AG039355/AG/NIA NIH HHS/\nP01 AR46798/AR/NIAMS NIH HHS/\nR01 AR051517/AR/NIAMS NIH HHS/\nR21 AR054449/AR/NIAMS NIH HHS/\nR56 AR051517/AR/NIAMS NIH HHS/\nS10 RR027668/RR/NCRR NIH HHS/\nEndocr Rev. 2013 Oct;34(5):658-90. doi: 10.1210/er.2012-1026. Epub 2013 Apr 23.","page":"658-690","title":"The osteocyte: an endocrine cell ... and more","type":"article-journal","volume":"34"},"uris":["http://www.mendeley.com/documents/?uuid=65d47222-95bc-442e-85b6-eae80b069a14"]}],"mendeley":{"formattedCitation":"[3]","plainTextFormattedCitation":"[3]","previouslyFormattedCitation":"[3]"},"properties":{"noteIndex":0},"schema":"https://github.com/citation-style-language/schema/raw/master/csl-citation.json"}</w:instrText>
      </w:r>
      <w:r w:rsidR="000368D6">
        <w:rPr>
          <w:rFonts w:ascii="Times New Roman" w:hAnsi="Times New Roman" w:cs="Times New Roman"/>
          <w:sz w:val="24"/>
        </w:rPr>
        <w:fldChar w:fldCharType="separate"/>
      </w:r>
      <w:r w:rsidR="000368D6" w:rsidRPr="000368D6">
        <w:rPr>
          <w:rFonts w:ascii="Times New Roman" w:hAnsi="Times New Roman" w:cs="Times New Roman"/>
          <w:noProof/>
          <w:sz w:val="24"/>
        </w:rPr>
        <w:t>[3]</w:t>
      </w:r>
      <w:r w:rsidR="000368D6">
        <w:rPr>
          <w:rFonts w:ascii="Times New Roman" w:hAnsi="Times New Roman" w:cs="Times New Roman"/>
          <w:sz w:val="24"/>
        </w:rPr>
        <w:fldChar w:fldCharType="end"/>
      </w:r>
      <w:r w:rsidR="004335A9" w:rsidRPr="004335A9">
        <w:rPr>
          <w:rFonts w:ascii="Times New Roman" w:hAnsi="Times New Roman" w:cs="Times New Roman"/>
          <w:sz w:val="24"/>
        </w:rPr>
        <w:t xml:space="preserve">. </w:t>
      </w:r>
      <w:r w:rsidR="00B827DE">
        <w:rPr>
          <w:rFonts w:ascii="Times New Roman" w:hAnsi="Times New Roman" w:cs="Times New Roman"/>
          <w:sz w:val="24"/>
        </w:rPr>
        <w:t>However, in osteoarthritic joints, the o</w:t>
      </w:r>
      <w:r w:rsidR="00C46295" w:rsidRPr="004335A9">
        <w:rPr>
          <w:rFonts w:ascii="Times New Roman" w:hAnsi="Times New Roman" w:cs="Times New Roman"/>
          <w:sz w:val="24"/>
        </w:rPr>
        <w:t xml:space="preserve">steocytes in the SCB exhibit </w:t>
      </w:r>
      <w:r w:rsidR="00BA37C2">
        <w:rPr>
          <w:rFonts w:ascii="Times New Roman" w:hAnsi="Times New Roman" w:cs="Times New Roman"/>
          <w:sz w:val="24"/>
        </w:rPr>
        <w:t>alter</w:t>
      </w:r>
      <w:r w:rsidR="00815C3D">
        <w:rPr>
          <w:rFonts w:ascii="Times New Roman" w:hAnsi="Times New Roman" w:cs="Times New Roman"/>
          <w:sz w:val="24"/>
        </w:rPr>
        <w:t xml:space="preserve">ations to their exquisite </w:t>
      </w:r>
      <w:r w:rsidR="00C46295" w:rsidRPr="004335A9">
        <w:rPr>
          <w:rFonts w:ascii="Times New Roman" w:hAnsi="Times New Roman" w:cs="Times New Roman"/>
          <w:sz w:val="24"/>
        </w:rPr>
        <w:t xml:space="preserve">dendritic morphology, </w:t>
      </w:r>
      <w:r w:rsidR="000765D4" w:rsidRPr="004335A9">
        <w:rPr>
          <w:rFonts w:ascii="Times New Roman" w:hAnsi="Times New Roman" w:cs="Times New Roman"/>
          <w:sz w:val="24"/>
        </w:rPr>
        <w:t>with fewer and more disorganised dendrites</w:t>
      </w:r>
      <w:r w:rsidR="00FA38F1">
        <w:rPr>
          <w:rFonts w:ascii="Times New Roman" w:hAnsi="Times New Roman" w:cs="Times New Roman"/>
          <w:sz w:val="24"/>
        </w:rPr>
        <w:t xml:space="preserve"> </w:t>
      </w:r>
      <w:r w:rsidR="00E22D0B">
        <w:rPr>
          <w:rFonts w:ascii="Times New Roman" w:hAnsi="Times New Roman" w:cs="Times New Roman"/>
          <w:sz w:val="24"/>
        </w:rPr>
        <w:fldChar w:fldCharType="begin" w:fldLock="1"/>
      </w:r>
      <w:r w:rsidR="000368D6">
        <w:rPr>
          <w:rFonts w:ascii="Times New Roman" w:hAnsi="Times New Roman" w:cs="Times New Roman"/>
          <w:sz w:val="24"/>
        </w:rPr>
        <w:instrText>ADDIN CSL_CITATION {"citationItems":[{"id":"ITEM-1","itemData":{"DOI":"10.7150/ijbs.4221","ISBN":"1449-2288 (Electronic)","PMID":"22419886","abstract":"Subchondral bone sclerosis is a well-recognised manifestation of osteoarthritis (OA). The osteocyte cell network is now considered to be central to the regulation of bone homeostasis; however, it is not known whether the integrity of the osteocyte cell network is altered in OA patients. The aim of this study was to investigate OA osteocyte phenotypic changes and its potential role in OA subchondral bone pathogenesis. The morphological and phenotypic changes of osteocytes in OA samples were investigated by micro-CT, SEM, histology, immunohistochemistry, TRAP staining, apoptosis assay and real-time PCR studies. We demonstrated that in OA subchondral bone, the osteocyte morphology was altered showing rough and rounded cell body with fewer and disorganized dendrites compared with the osteocytes in control samples. OA osteocyte also showed dysregulated expression of osteocyte markers, apoptosis, and degradative enzymes, indicating that the phenotypical changes in OA osteocytes were accompanied with OA subchondral bone remodelling (increased osteoblast and osteoclast activity) and increased bone volume with altered mineral content. Significant alteration of osteocytes identified in OA samples indicates a potential regulatory role of osteocytes in subchondral bone remodelling and mineral metabolism during OA pathogenesis.","author":[{"dropping-particle":"","family":"Jaiprakash","given":"A","non-dropping-particle":"","parse-names":false,"suffix":""},{"dropping-particle":"","family":"Prasadam","given":"I","non-dropping-particle":"","parse-names":false,"suffix":""},{"dropping-particle":"","family":"Feng","given":"J Q","non-dropping-particle":"","parse-names":false,"suffix":""},{"dropping-particle":"","family":"Liu","given":"Y","non-dropping-particle":"","parse-names":false,"suffix":""},{"dropping-particle":"","family":"Crawford","given":"R","non-dropping-particle":"","parse-names":false,"suffix":""},{"dropping-particle":"","family":"Xiao","given":"Y","non-dropping-particle":"","parse-names":false,"suffix":""}],"container-title":"Int J Biol Sci","edition":"2012/03/16","id":"ITEM-1","issue":"3","issued":{"date-parts":[["2012"]]},"language":"eng","note":"Jaiprakash, Anjali\nPrasadam, Indira\nFeng, Jian Q\nLiu, Ying\nCrawford, Ross\nXiao, Yin\nAustralia\nInt J Biol Sci. 2012;8(3):406-17. doi: 10.7150/ijbs.4221. Epub 2012 Feb 27.","page":"406-417","title":"Phenotypic characterization of osteoarthritic osteocytes from the sclerotic zones: a possible pathological role in subchondral bone sclerosis","type":"article-journal","volume":"8"},"uris":["http://www.mendeley.com/documents/?uuid=15c914cb-fe09-4fdb-8114-4c04303cc785"]}],"mendeley":{"formattedCitation":"[4]","plainTextFormattedCitation":"[4]","previouslyFormattedCitation":"[4]"},"properties":{"noteIndex":0},"schema":"https://github.com/citation-style-language/schema/raw/master/csl-citation.json"}</w:instrText>
      </w:r>
      <w:r w:rsidR="00E22D0B">
        <w:rPr>
          <w:rFonts w:ascii="Times New Roman" w:hAnsi="Times New Roman" w:cs="Times New Roman"/>
          <w:sz w:val="24"/>
        </w:rPr>
        <w:fldChar w:fldCharType="separate"/>
      </w:r>
      <w:r w:rsidR="000368D6" w:rsidRPr="000368D6">
        <w:rPr>
          <w:rFonts w:ascii="Times New Roman" w:hAnsi="Times New Roman" w:cs="Times New Roman"/>
          <w:noProof/>
          <w:sz w:val="24"/>
        </w:rPr>
        <w:t>[4]</w:t>
      </w:r>
      <w:r w:rsidR="00E22D0B">
        <w:rPr>
          <w:rFonts w:ascii="Times New Roman" w:hAnsi="Times New Roman" w:cs="Times New Roman"/>
          <w:sz w:val="24"/>
        </w:rPr>
        <w:fldChar w:fldCharType="end"/>
      </w:r>
      <w:r w:rsidR="000765D4" w:rsidRPr="004335A9">
        <w:rPr>
          <w:rFonts w:ascii="Times New Roman" w:hAnsi="Times New Roman" w:cs="Times New Roman"/>
          <w:sz w:val="24"/>
        </w:rPr>
        <w:t xml:space="preserve">. Furthermore, other reports </w:t>
      </w:r>
      <w:r w:rsidR="00BA37C2">
        <w:rPr>
          <w:rFonts w:ascii="Times New Roman" w:hAnsi="Times New Roman" w:cs="Times New Roman"/>
          <w:sz w:val="24"/>
        </w:rPr>
        <w:t>have noted</w:t>
      </w:r>
      <w:r w:rsidR="00BA37C2" w:rsidRPr="004335A9">
        <w:rPr>
          <w:rFonts w:ascii="Times New Roman" w:hAnsi="Times New Roman" w:cs="Times New Roman"/>
          <w:sz w:val="24"/>
        </w:rPr>
        <w:t xml:space="preserve"> </w:t>
      </w:r>
      <w:r w:rsidR="00815C3D">
        <w:rPr>
          <w:rFonts w:ascii="Times New Roman" w:hAnsi="Times New Roman" w:cs="Times New Roman"/>
          <w:sz w:val="24"/>
        </w:rPr>
        <w:t xml:space="preserve">that the </w:t>
      </w:r>
      <w:r w:rsidR="000765D4" w:rsidRPr="004335A9">
        <w:rPr>
          <w:rFonts w:ascii="Times New Roman" w:hAnsi="Times New Roman" w:cs="Times New Roman"/>
          <w:sz w:val="24"/>
        </w:rPr>
        <w:t xml:space="preserve">expression of </w:t>
      </w:r>
      <w:r w:rsidR="00815C3D">
        <w:rPr>
          <w:rFonts w:ascii="Times New Roman" w:hAnsi="Times New Roman" w:cs="Times New Roman"/>
          <w:sz w:val="24"/>
        </w:rPr>
        <w:t xml:space="preserve">sclerostin, </w:t>
      </w:r>
      <w:r w:rsidR="000765D4" w:rsidRPr="004335A9">
        <w:rPr>
          <w:rFonts w:ascii="Times New Roman" w:hAnsi="Times New Roman" w:cs="Times New Roman"/>
          <w:sz w:val="24"/>
        </w:rPr>
        <w:t>the mature osteocyte marker</w:t>
      </w:r>
      <w:r w:rsidR="00815C3D">
        <w:rPr>
          <w:rFonts w:ascii="Times New Roman" w:hAnsi="Times New Roman" w:cs="Times New Roman"/>
          <w:sz w:val="24"/>
        </w:rPr>
        <w:t xml:space="preserve">, is disrupted </w:t>
      </w:r>
      <w:r w:rsidR="000765D4" w:rsidRPr="004335A9">
        <w:rPr>
          <w:rFonts w:ascii="Times New Roman" w:hAnsi="Times New Roman" w:cs="Times New Roman"/>
          <w:sz w:val="24"/>
        </w:rPr>
        <w:t>in osteoarthritic SCB</w:t>
      </w:r>
      <w:r w:rsidR="00FA38F1">
        <w:rPr>
          <w:rFonts w:ascii="Times New Roman" w:hAnsi="Times New Roman" w:cs="Times New Roman"/>
          <w:sz w:val="24"/>
        </w:rPr>
        <w:t xml:space="preserve"> </w:t>
      </w:r>
      <w:r w:rsidR="00FA38F1">
        <w:rPr>
          <w:rFonts w:ascii="Times New Roman" w:hAnsi="Times New Roman" w:cs="Times New Roman"/>
          <w:sz w:val="24"/>
        </w:rPr>
        <w:fldChar w:fldCharType="begin" w:fldLock="1"/>
      </w:r>
      <w:r w:rsidR="000368D6">
        <w:rPr>
          <w:rFonts w:ascii="Times New Roman" w:hAnsi="Times New Roman" w:cs="Times New Roman"/>
          <w:sz w:val="24"/>
        </w:rPr>
        <w:instrText>ADDIN CSL_CITATION {"citationItems":[{"id":"ITEM-1","itemData":{"DOI":"10.3892/ijmm.2016.2741","ISSN":"1791-244X","PMID":"27665782","abstract":"The aim of this study was to assess the expression of β-catenin, transcription factor-4 (TCF-4) and sclerostin in the subchondral bone of patients with primary knee osteoarthritis (OA). Tibial plateau specimens from patients with OA who underwent total knee arthroplasty were classified into the early stage (n=15), intermediate stage (n=13) and late stage (n=17) groups using the Mankin score. Structural parameters, including total articular cartilage (TAC), subchondral bone plate (SCP) thickness and trabecular bone volume (BV/TV), were assessed using Image-Pro Plus 6.0 analysis software. Subsequently, β-catenin and sclerostin expression levels in subchondral bone were determined by immunohistochemistry. In addition, the mRNA and protein levels of β-catenin, TCF-4 and sclerostin were evaluated by RT-qPCR and western blot analysis, respectively. As regards the cartilage and subchondral bone structural parameters, TAC was reduced, while SCP thickness and BV/TV were increased due to OA, with significant differences observed among the different stages (all P&lt;0.05). The results of immunohistochemistry revealed that the β-catenin levels in the intermediate- and late-stage samples were significantly increased, while the levels of sclerostin were markedly decreased compared with the values in the early-stage samples (all P&lt;0.05). Compared with the intermediate-stage samples, the sclerostin levels were decreased, and SCP thickness and the β-catenin levels were increased in the late-stage samples (all P&lt;0.05). The results of RT-qPCR and western blot analysis revealed that the β-catenin and TCF-4 mRNA and protein levels in the intermediate- and late-stage samples were significantly increased, while sclerostin expression was significantly decreased compared with the early-stage samples; a similar trend was observed between the intermediate- and late-stage samples (all P&lt;0.05). Finally, the β-catenin and TCF-4 levels positively correlated with the Mankin scores, while there was a negative correlation with sclerostin expression. Our findings demonstrate that sclerostin expression is closely associated with the degree of joint damage in patients with OA, confirming its involvement in the development of OA.","author":[{"dropping-particle":"","family":"Wu","given":"Long","non-dropping-particle":"","parse-names":false,"suffix":""},{"dropping-particle":"","family":"Guo","given":"Haohui","non-dropping-particle":"","parse-names":false,"suffix":""},{"dropping-particle":"","family":"Sun","given":"Kening","non-dropping-particle":"","parse-names":false,"suffix":""},{"dropping-particle":"","family":"Zhao","given":"Xin","non-dropping-particle":"","parse-names":false,"suffix":""},{"dropping-particle":"","family":"Ma","given":"Tao","non-dropping-particle":"","parse-names":false,"suffix":""},{"dropping-particle":"","family":"Jin","given":"Qunhua","non-dropping-particle":"","parse-names":false,"suffix":""}],"container-title":"International journal of molecular medicine","id":"ITEM-1","issue":"5","issued":{"date-parts":[["2016","11"]]},"page":"1395-1402","publisher":"Spandidos Publications","title":"Sclerostin expression in the subchondral bone of patients with knee osteoarthritis.","type":"article-journal","volume":"38"},"uris":["http://www.mendeley.com/documents/?uuid=15e8dd81-aeec-32d4-a2aa-fd82e72f55ee"]},{"id":"ITEM-2","itemData":{"DOI":"10.1007/s00223-017-0246-7","ISSN":"0171-967X","author":[{"dropping-particle":"","family":"Zarei","given":"Allahdad","non-dropping-particle":"","parse-names":false,"suffix":""},{"dropping-particle":"","family":"Hulley","given":"Philippa A.","non-dropping-particle":"","parse-names":false,"suffix":""},{"dropping-particle":"","family":"Sabokbar","given":"Afsie","non-dropping-particle":"","parse-names":false,"suffix":""},{"dropping-particle":"","family":"Javaid","given":"M. Kassim","non-dropping-particle":"","parse-names":false,"suffix":""}],"container-title":"Calcified Tissue International","id":"ITEM-2","issue":"6","issued":{"date-parts":[["2017","6","9"]]},"page":"609-618","publisher":"Springer US","title":"Co-expression of DKK-1 and Sclerostin in Subchondral Bone of the Proximal Femoral Heads from Osteoarthritic Hips","type":"article-journal","volume":"100"},"uris":["http://www.mendeley.com/documents/?uuid=78df38fe-5194-3f6a-844d-715cdda17195"]}],"mendeley":{"formattedCitation":"[5, 6]","plainTextFormattedCitation":"[5, 6]","previouslyFormattedCitation":"[5, 6]"},"properties":{"noteIndex":0},"schema":"https://github.com/citation-style-language/schema/raw/master/csl-citation.json"}</w:instrText>
      </w:r>
      <w:r w:rsidR="00FA38F1">
        <w:rPr>
          <w:rFonts w:ascii="Times New Roman" w:hAnsi="Times New Roman" w:cs="Times New Roman"/>
          <w:sz w:val="24"/>
        </w:rPr>
        <w:fldChar w:fldCharType="separate"/>
      </w:r>
      <w:r w:rsidR="000368D6" w:rsidRPr="000368D6">
        <w:rPr>
          <w:rFonts w:ascii="Times New Roman" w:hAnsi="Times New Roman" w:cs="Times New Roman"/>
          <w:noProof/>
          <w:sz w:val="24"/>
        </w:rPr>
        <w:t>[5, 6]</w:t>
      </w:r>
      <w:r w:rsidR="00FA38F1">
        <w:rPr>
          <w:rFonts w:ascii="Times New Roman" w:hAnsi="Times New Roman" w:cs="Times New Roman"/>
          <w:sz w:val="24"/>
        </w:rPr>
        <w:fldChar w:fldCharType="end"/>
      </w:r>
      <w:r w:rsidR="000765D4" w:rsidRPr="004335A9">
        <w:rPr>
          <w:rFonts w:ascii="Times New Roman" w:hAnsi="Times New Roman" w:cs="Times New Roman"/>
          <w:sz w:val="24"/>
        </w:rPr>
        <w:t>. Together, th</w:t>
      </w:r>
      <w:r w:rsidR="00815C3D">
        <w:rPr>
          <w:rFonts w:ascii="Times New Roman" w:hAnsi="Times New Roman" w:cs="Times New Roman"/>
          <w:sz w:val="24"/>
        </w:rPr>
        <w:t xml:space="preserve">ese data </w:t>
      </w:r>
      <w:r w:rsidR="000765D4" w:rsidRPr="004335A9">
        <w:rPr>
          <w:rFonts w:ascii="Times New Roman" w:hAnsi="Times New Roman" w:cs="Times New Roman"/>
          <w:sz w:val="24"/>
        </w:rPr>
        <w:t xml:space="preserve">suggest that the osteocyte may </w:t>
      </w:r>
      <w:r w:rsidR="00C46295" w:rsidRPr="004335A9">
        <w:rPr>
          <w:rFonts w:ascii="Times New Roman" w:hAnsi="Times New Roman" w:cs="Times New Roman"/>
          <w:sz w:val="24"/>
        </w:rPr>
        <w:t>contribute</w:t>
      </w:r>
      <w:r w:rsidR="000765D4" w:rsidRPr="004335A9">
        <w:rPr>
          <w:rFonts w:ascii="Times New Roman" w:hAnsi="Times New Roman" w:cs="Times New Roman"/>
          <w:sz w:val="24"/>
        </w:rPr>
        <w:t xml:space="preserve"> a central role</w:t>
      </w:r>
      <w:r w:rsidR="00C46295" w:rsidRPr="004335A9">
        <w:rPr>
          <w:rFonts w:ascii="Times New Roman" w:hAnsi="Times New Roman" w:cs="Times New Roman"/>
          <w:sz w:val="24"/>
        </w:rPr>
        <w:t xml:space="preserve"> to pathological SCB sclerosis</w:t>
      </w:r>
      <w:r w:rsidR="000368D6">
        <w:rPr>
          <w:rFonts w:ascii="Times New Roman" w:hAnsi="Times New Roman" w:cs="Times New Roman"/>
          <w:sz w:val="24"/>
        </w:rPr>
        <w:t xml:space="preserve"> in osteoarthritis</w:t>
      </w:r>
      <w:r w:rsidR="000765D4" w:rsidRPr="004335A9">
        <w:rPr>
          <w:rFonts w:ascii="Times New Roman" w:hAnsi="Times New Roman" w:cs="Times New Roman"/>
          <w:sz w:val="24"/>
        </w:rPr>
        <w:t xml:space="preserve"> and that an intact osteocytic network is necessary for maintaining healthy SCB</w:t>
      </w:r>
      <w:r w:rsidR="00815C3D">
        <w:rPr>
          <w:rFonts w:ascii="Times New Roman" w:hAnsi="Times New Roman" w:cs="Times New Roman"/>
          <w:sz w:val="24"/>
        </w:rPr>
        <w:t xml:space="preserve"> architecture</w:t>
      </w:r>
      <w:r w:rsidR="00C46295" w:rsidRPr="004335A9">
        <w:rPr>
          <w:rFonts w:ascii="Times New Roman" w:hAnsi="Times New Roman" w:cs="Times New Roman"/>
          <w:sz w:val="24"/>
        </w:rPr>
        <w:t xml:space="preserve">. </w:t>
      </w:r>
    </w:p>
    <w:p w14:paraId="3AFCF579" w14:textId="0C311D05" w:rsidR="0020588A" w:rsidRPr="00B827DE" w:rsidRDefault="00BA37C2" w:rsidP="00E91016">
      <w:pPr>
        <w:autoSpaceDE w:val="0"/>
        <w:autoSpaceDN w:val="0"/>
        <w:adjustRightInd w:val="0"/>
        <w:spacing w:after="100" w:line="480" w:lineRule="auto"/>
        <w:jc w:val="both"/>
        <w:rPr>
          <w:rFonts w:ascii="Times New Roman" w:hAnsi="Times New Roman" w:cs="Times New Roman"/>
          <w:sz w:val="24"/>
        </w:rPr>
      </w:pPr>
      <w:r>
        <w:rPr>
          <w:rFonts w:ascii="Times New Roman" w:hAnsi="Times New Roman" w:cs="Times New Roman"/>
          <w:sz w:val="24"/>
        </w:rPr>
        <w:t>Numerous</w:t>
      </w:r>
      <w:r w:rsidR="00B827DE" w:rsidRPr="00B827DE">
        <w:rPr>
          <w:rFonts w:ascii="Times New Roman" w:hAnsi="Times New Roman" w:cs="Times New Roman"/>
          <w:sz w:val="24"/>
        </w:rPr>
        <w:t xml:space="preserve"> genes have been suggested to influence osteocyte</w:t>
      </w:r>
      <w:r w:rsidR="000368D6">
        <w:rPr>
          <w:rFonts w:ascii="Times New Roman" w:hAnsi="Times New Roman" w:cs="Times New Roman"/>
          <w:sz w:val="24"/>
        </w:rPr>
        <w:t xml:space="preserve"> </w:t>
      </w:r>
      <w:r w:rsidR="007C4AB8">
        <w:rPr>
          <w:rFonts w:ascii="Times New Roman" w:hAnsi="Times New Roman" w:cs="Times New Roman"/>
          <w:sz w:val="24"/>
        </w:rPr>
        <w:t xml:space="preserve">formation, one of which encodes </w:t>
      </w:r>
      <w:r w:rsidR="00B827DE" w:rsidRPr="00B827DE">
        <w:rPr>
          <w:rFonts w:ascii="Times New Roman" w:hAnsi="Times New Roman" w:cs="Times New Roman"/>
          <w:sz w:val="24"/>
        </w:rPr>
        <w:t>the transmembrane glycoprotein E11</w:t>
      </w:r>
      <w:r w:rsidR="002B4C3A">
        <w:rPr>
          <w:rFonts w:ascii="Times New Roman" w:hAnsi="Times New Roman" w:cs="Times New Roman"/>
          <w:sz w:val="24"/>
        </w:rPr>
        <w:t>/podoplanin</w:t>
      </w:r>
      <w:r w:rsidR="00B827DE" w:rsidRPr="00B827DE">
        <w:rPr>
          <w:rFonts w:ascii="Times New Roman" w:hAnsi="Times New Roman" w:cs="Times New Roman"/>
          <w:sz w:val="24"/>
        </w:rPr>
        <w:t xml:space="preserve">. </w:t>
      </w:r>
      <w:r w:rsidR="004335A9" w:rsidRPr="00B827DE">
        <w:rPr>
          <w:rFonts w:ascii="Times New Roman" w:hAnsi="Times New Roman" w:cs="Times New Roman"/>
          <w:sz w:val="24"/>
        </w:rPr>
        <w:t xml:space="preserve">We </w:t>
      </w:r>
      <w:r w:rsidR="00870C8C" w:rsidRPr="00B827DE">
        <w:rPr>
          <w:rFonts w:ascii="Times New Roman" w:hAnsi="Times New Roman" w:cs="Times New Roman"/>
          <w:sz w:val="24"/>
        </w:rPr>
        <w:t xml:space="preserve">and others </w:t>
      </w:r>
      <w:r w:rsidR="004335A9" w:rsidRPr="00B827DE">
        <w:rPr>
          <w:rFonts w:ascii="Times New Roman" w:hAnsi="Times New Roman" w:cs="Times New Roman"/>
          <w:sz w:val="24"/>
        </w:rPr>
        <w:t>have previously shown that E11 is expressed by early embedding osteocytes, thus identifying it as a factor which likely contributes to the vital, early stages of osteocyte differentiation</w:t>
      </w:r>
      <w:r w:rsidR="00FA38F1">
        <w:rPr>
          <w:rFonts w:ascii="Times New Roman" w:hAnsi="Times New Roman" w:cs="Times New Roman"/>
          <w:sz w:val="24"/>
        </w:rPr>
        <w:t xml:space="preserve"> </w:t>
      </w:r>
      <w:r w:rsidR="00FA38F1">
        <w:rPr>
          <w:rFonts w:ascii="Times New Roman" w:hAnsi="Times New Roman" w:cs="Times New Roman"/>
          <w:sz w:val="24"/>
        </w:rPr>
        <w:fldChar w:fldCharType="begin" w:fldLock="1"/>
      </w:r>
      <w:r w:rsidR="000368D6">
        <w:rPr>
          <w:rFonts w:ascii="Times New Roman" w:hAnsi="Times New Roman" w:cs="Times New Roman"/>
          <w:sz w:val="24"/>
        </w:rPr>
        <w:instrText>ADDIN CSL_CITATION {"citationItems":[{"id":"ITEM-1","itemData":{"DOI":"10.1128/MCB.02120-05","ISBN":"0270-7306 (Print)\r0270-7306 (Linking)","PMID":"16738320","abstract":"Within mineralized bone, osteocytes form dendritic processes that travel through canaliculi to make contact with other osteocytes and cells on the bone surface. This three-dimensional syncytium is thought to be necessary to maintain viability, cell-to-cell communication, and mechanosensation. E11/gp38 is the earliest osteocyte-selective protein to be expressed as the osteoblast differentiates into an osteoid cell or osteocyte, first appearing on the forming dendritic processes of these cells. Bone extracts contain large amounts of E11, but immunostaining only shows its presence in early osteocytes compared to more deeply embedded cells, suggesting epitope masking by mineral. Freshly isolated primary osteoblasts are negative for E11 expression but begin to express this protein in culture, and expression increases with time, suggesting differentiation into the osteocyte phenotype. Osteoblast-like cell lines 2T3 and Oct-1 also show increased expression of E11 with differentiation and mineralization. E11 is highly expressed in MLO-Y4 osteocyte-like cells compared to osteoblast cell lines and primary osteoblasts. Differentiated, mineralized 2T3 cells and MLO-Y4 cells subjected to fluid flow shear stress show an increase in mRNA for E11. MLO-Y4 cells show an increase in dendricity and elongation of dendrites in response to shear stress that is blocked by small interfering RNA specific to E11. In vivo, E11 expression is also increased by a mechanical load, not only in osteocytes near the bone surface but also in osteocytes more deeply embedded in bone. Maximal expression is observed not in regions of maximal strain but in a region of potential bone remodeling, suggesting that dendrite elongation may be occurring during this process. These data suggest that osteocytes may be able to extend their cellular processes after embedment in mineralized matrix and have implications for osteocytic modification of their microenvironment.","author":[{"dropping-particle":"","family":"Zhang","given":"K","non-dropping-particle":"","parse-names":false,"suffix":""},{"dropping-particle":"","family":"Barragan-Adjemian","given":"C","non-dropping-particle":"","parse-names":false,"suffix":""},{"dropping-particle":"","family":"Ye","given":"L","non-dropping-particle":"","parse-names":false,"suffix":""},{"dropping-particle":"","family":"Kotha","given":"S","non-dropping-particle":"","parse-names":false,"suffix":""},{"dropping-particle":"","family":"Dallas","given":"M","non-dropping-particle":"","parse-names":false,"suffix":""},{"dropping-particle":"","family":"Lu","given":"Y","non-dropping-particle":"","parse-names":false,"suffix":""},{"dropping-particle":"","family":"Zhao","given":"S","non-dropping-particle":"","parse-names":false,"suffix":""},{"dropping-particle":"","family":"Harris","given":"M","non-dropping-particle":"","parse-names":false,"suffix":""},{"dropping-particle":"","family":"Harris","given":"S E","non-dropping-particle":"","parse-names":false,"suffix":""},{"dropping-particle":"","family":"Feng","given":"J Q","non-dropping-particle":"","parse-names":false,"suffix":""},{"dropping-particle":"","family":"Bonewald","given":"L F","non-dropping-particle":"","parse-names":false,"suffix":""}],"container-title":"Mol Cell Biol","edition":"2006/06/02","id":"ITEM-1","issue":"12","issued":{"date-parts":[["2006"]]},"language":"eng","note":"Zhang, Keqin\nBarragan-Adjemian, Cielo\nYe, Ling\nKotha, Shiva\nDallas, Mark\nLu, Yongbo\nZhao, Shujie\nHarris, Marie\nHarris, Stephen E\nFeng, Jian Q\nBonewald, Lynda F\nP01 AR46798/AR/NIAMS NIH HHS/\nMol Cell Biol. 2006 Jun;26(12):4539-52.","page":"4539-4552","title":"E11/gp38 selective expression in osteocytes: regulation by mechanical strain and role in dendrite elongation","type":"article-journal","volume":"26"},"uris":["http://www.mendeley.com/documents/?uuid=b5ba691d-bf18-46de-9f23-d17e14f1feb9"]},{"id":"ITEM-2","itemData":{"DOI":"10.1371/journal.pone.0036786\rPONE-D-11-23815 [pii]","ISBN":"1932-6203 (Electronic)\r1932-6203 (Linking)","PMID":"22586496","abstract":"Osteocytes are terminally differentiated osteoblasts which reside in a mineralized extracellular matrix (ECM). The factors that regulate this differentiation process are unknown. We have investigated whether ECM mineralization could promote osteocyte formation. To do this we have utilised MLO-A5 pre-osteocyte-like cells and western blotting and comparative RT-PCR to examine whether the expression of osteocyte-selective markers is elevated concurrently with the onset of ECM mineralization. Secondly, if mineralization of the ECM is indeed a driver of osteocyte formation, we reasoned that impairment of ECM mineralization would result in a reversible inhibition of osteocyte formation. Supplementation of MLO-A5 cell cultures with ascorbic acid and phosphate promoted progressive ECM mineralization as well as temporally associated increases in expression of the osteocyte-selective markers, E11/gp38 glycoprotein and sclerostin. Consistent with a primary role for ECM mineralization in osteocyte formation, we also found that inhibition of ECM mineralization, by omitting phosphate or adding sodium pyrophosphate, a recognized inhibitor of hydroxyapatite formation, resulted in a 15-fold decrease in mineral deposition that was closely accompanied by lower expression of E11 and other osteocyte markers such as Dmp1, Cd44 and Sost whilst expression of osteoblast markers Ocn and Col1a increased. To rule out the possibility that such restriction of ECM mineralization may produce an irreversible modification in osteoblast behaviour to limit E11 expression and osteocytogenesis, we also measured the capacity of MLO-A5 cells to re-enter the osteocyte differentiation programme. We found that the mineralisation process was re-initiated and closely allied to increased expression of E11 protein after re-administration of phosphate or omission of sodium pyrophosphate, indicating an ECM mineralization-induced restoration in osteocyte formation. These results emphasise the importance of cell-ECM interactions in regulating osteoblast behaviour and, more importantly, suggest that ECM mineralization exerts pivotal control during terminal osteoblast differentiation and acquisition of the osteocyte phenotype.","author":[{"dropping-particle":"","family":"Prideaux","given":"M","non-dropping-particle":"","parse-names":false,"suffix":""},{"dropping-particle":"","family":"Loveridge","given":"N","non-dropping-particle":"","parse-names":false,"suffix":""},{"dropping-particle":"","family":"Pitsillides","given":"A A","non-dropping-particle":"","parse-names":false,"suffix":""},{"dropping-particle":"","family":"Farquharson","given":"C","non-dropping-particle":"","parse-names":false,"suffix":""}],"container-title":"PLoS One","edition":"2012/05/16","id":"ITEM-2","issue":"5","issued":{"date-parts":[["2012"]]},"language":"eng","note":"Prideaux, Matthew\nLoveridge, Nigel\nPitsillides, Andrew A\nFarquharson, Colin\nArthritis Research UK/United Kingdom\nBiotechnology and Biological Sciences Research Council/United Kingdom\nResearch Support, Non-U.S. Gov't\nUnited States\nPloS one\nPLoS One. 2012;7(5):e36786. Epub 2012 May 7.","page":"e36786","title":"Extracellular matrix mineralization promotes E11/gp38 glycoprotein expression and drives osteocytic differentiation","type":"article-journal","volume":"7"},"uris":["http://www.mendeley.com/documents/?uuid=64e76bdf-460d-4f7f-ab50-d921c6ea3915"]},{"id":"ITEM-3","itemData":{"DOI":"10.1002/jcp.25282","ISBN":"1097-4652 (Electronic)\r0021-9541 (Linking)","PMID":"26639105","abstract":"The transmembrane glycoprotein E11 is considered critical in early osteoblast-osteocyte transitions (osteocytogenesis), however its function and regulatory mechanisms are still unknown. Using the late osteoblast MLO-A5 cell line we reveal increased E11 protein/mRNA expression (P &lt; 0.001) concomitant with extensive osteocyte dendrite formation and matrix mineralization (P &lt; 0.001). Transfection with E11 significantly increased mRNA levels (P &lt; 0.001), but immunoblotting failed to detect any correlative increases in E11 protein levels, suggestive of post-translational degradation. We found that exogenous treatment of MLO-A5 and osteocytic IDG-SW3 cells with 10microM ALLN (calpain and proteasome inhibitor) stabilized E11 protein levels and induced a profound increase in osteocytic dendrite formation (P &lt; 0.001). Treatment with other calpain inhibitors failed to promote similar osteocytogenic changes, suggesting that these effects of ALLN rely upon its proteasome inhibitor actions. Accordingly we found that proteasome-selective inhibitors (MG132/lactacystin/ Bortezomib/Withaferin-A) produced similar dose-dependent increases in E11 protein levels in MLO-A5 and primary osteoblast cells. This proteasomal targeting was confirmed by immunoprecipitation of ubiquitinylated proteins, which included E11, and by increased levels of ubiquitinylated E11 protein upon addition of the proteasome inhibitors MG132/Bortezomib. Activation of RhoA, the small GTPase, was found to be increased concomitant with the peak in E11 levels and its downstream signaling was also observed to promote MLO-A5 cell dendrite formation. Our data indicate that a mechanism reliant upon blockade of proteasome-mediated E11 destabilization contributes to osteocytogenesis and that this may involve downstream targeting of RhoA. This work adds to our mechanistic understanding of the factors regulating bone homeostasis, which may lead to future therapeutic approaches. This article is protected by copyright. All rights reserved.","author":[{"dropping-particle":"","family":"Staines","given":"K A","non-dropping-particle":"","parse-names":false,"suffix":""},{"dropping-particle":"","family":"Prideaux","given":"M","non-dropping-particle":"","parse-names":false,"suffix":""},{"dropping-particle":"","family":"Buttle","given":"D J","non-dropping-particle":"","parse-names":false,"suffix":""},{"dropping-particle":"","family":"Pitsillides","given":"A A","non-dropping-particle":"","parse-names":false,"suffix":""},{"dropping-particle":"","family":"Farquharson","given":"C","non-dropping-particle":"","parse-names":false,"suffix":""}],"container-title":"J Cell Physiol","id":"ITEM-3","issued":{"date-parts":[["2015"]]},"note":"Staines, Katherine A\nPrideaux, Matt\nButtle, David J\nPitsillides, Andrew A\nFarquharson, Colin\nENG\n2015/12/08 06:00\nJ Cell Physiol. 2015 Dec 7. doi: 10.1002/jcp.25282.","title":"E11/Podoplanin Protein Stabilization through Inhibition of the Proteasome Promotes Osteocyte Differentiation in Murine In Vitro Models","type":"article-journal"},"uris":["http://www.mendeley.com/documents/?uuid=d4f09eb0-32cd-4968-a69f-828caf1aeec4"]}],"mendeley":{"formattedCitation":"[7–9]","plainTextFormattedCitation":"[7–9]","previouslyFormattedCitation":"[7–9]"},"properties":{"noteIndex":0},"schema":"https://github.com/citation-style-language/schema/raw/master/csl-citation.json"}</w:instrText>
      </w:r>
      <w:r w:rsidR="00FA38F1">
        <w:rPr>
          <w:rFonts w:ascii="Times New Roman" w:hAnsi="Times New Roman" w:cs="Times New Roman"/>
          <w:sz w:val="24"/>
        </w:rPr>
        <w:fldChar w:fldCharType="separate"/>
      </w:r>
      <w:r w:rsidR="000368D6" w:rsidRPr="000368D6">
        <w:rPr>
          <w:rFonts w:ascii="Times New Roman" w:hAnsi="Times New Roman" w:cs="Times New Roman"/>
          <w:noProof/>
          <w:sz w:val="24"/>
        </w:rPr>
        <w:t>[7–9]</w:t>
      </w:r>
      <w:r w:rsidR="00FA38F1">
        <w:rPr>
          <w:rFonts w:ascii="Times New Roman" w:hAnsi="Times New Roman" w:cs="Times New Roman"/>
          <w:sz w:val="24"/>
        </w:rPr>
        <w:fldChar w:fldCharType="end"/>
      </w:r>
      <w:r w:rsidR="004335A9" w:rsidRPr="00B827DE">
        <w:rPr>
          <w:rFonts w:ascii="Times New Roman" w:hAnsi="Times New Roman" w:cs="Times New Roman"/>
          <w:sz w:val="24"/>
        </w:rPr>
        <w:t xml:space="preserve">. </w:t>
      </w:r>
      <w:r w:rsidR="00C872F3" w:rsidRPr="00B827DE">
        <w:rPr>
          <w:rFonts w:ascii="Times New Roman" w:hAnsi="Times New Roman" w:cs="Times New Roman"/>
          <w:sz w:val="24"/>
        </w:rPr>
        <w:t xml:space="preserve">It is known that </w:t>
      </w:r>
      <w:r w:rsidR="00B60F66" w:rsidRPr="00B827DE">
        <w:rPr>
          <w:rFonts w:ascii="Times New Roman" w:hAnsi="Times New Roman" w:cs="Times New Roman"/>
          <w:sz w:val="24"/>
        </w:rPr>
        <w:t xml:space="preserve">mechanical strain </w:t>
      </w:r>
      <w:r w:rsidR="00B60F66" w:rsidRPr="00B827DE">
        <w:rPr>
          <w:rFonts w:ascii="Times New Roman" w:hAnsi="Times New Roman" w:cs="Times New Roman"/>
          <w:i/>
          <w:sz w:val="24"/>
        </w:rPr>
        <w:t>in vivo</w:t>
      </w:r>
      <w:r w:rsidR="00B60F66">
        <w:rPr>
          <w:rFonts w:ascii="Times New Roman" w:hAnsi="Times New Roman" w:cs="Times New Roman"/>
          <w:sz w:val="24"/>
        </w:rPr>
        <w:t xml:space="preserve">  increases </w:t>
      </w:r>
      <w:r w:rsidR="00C872F3" w:rsidRPr="00B827DE">
        <w:rPr>
          <w:rFonts w:ascii="Times New Roman" w:hAnsi="Times New Roman" w:cs="Times New Roman"/>
          <w:sz w:val="24"/>
        </w:rPr>
        <w:t xml:space="preserve">E11 mRNA expression </w:t>
      </w:r>
      <w:r w:rsidR="00FA38F1">
        <w:rPr>
          <w:rFonts w:ascii="Times New Roman" w:hAnsi="Times New Roman" w:cs="Times New Roman"/>
          <w:sz w:val="24"/>
        </w:rPr>
        <w:fldChar w:fldCharType="begin" w:fldLock="1"/>
      </w:r>
      <w:r w:rsidR="000368D6">
        <w:rPr>
          <w:rFonts w:ascii="Times New Roman" w:hAnsi="Times New Roman" w:cs="Times New Roman"/>
          <w:sz w:val="24"/>
        </w:rPr>
        <w:instrText>ADDIN CSL_CITATION {"citationItems":[{"id":"ITEM-1","itemData":{"DOI":"10.1128/MCB.02120-05","ISBN":"0270-7306 (Print)\r0270-7306 (Linking)","PMID":"16738320","abstract":"Within mineralized bone, osteocytes form dendritic processes that travel through canaliculi to make contact with other osteocytes and cells on the bone surface. This three-dimensional syncytium is thought to be necessary to maintain viability, cell-to-cell communication, and mechanosensation. E11/gp38 is the earliest osteocyte-selective protein to be expressed as the osteoblast differentiates into an osteoid cell or osteocyte, first appearing on the forming dendritic processes of these cells. Bone extracts contain large amounts of E11, but immunostaining only shows its presence in early osteocytes compared to more deeply embedded cells, suggesting epitope masking by mineral. Freshly isolated primary osteoblasts are negative for E11 expression but begin to express this protein in culture, and expression increases with time, suggesting differentiation into the osteocyte phenotype. Osteoblast-like cell lines 2T3 and Oct-1 also show increased expression of E11 with differentiation and mineralization. E11 is highly expressed in MLO-Y4 osteocyte-like cells compared to osteoblast cell lines and primary osteoblasts. Differentiated, mineralized 2T3 cells and MLO-Y4 cells subjected to fluid flow shear stress show an increase in mRNA for E11. MLO-Y4 cells show an increase in dendricity and elongation of dendrites in response to shear stress that is blocked by small interfering RNA specific to E11. In vivo, E11 expression is also increased by a mechanical load, not only in osteocytes near the bone surface but also in osteocytes more deeply embedded in bone. Maximal expression is observed not in regions of maximal strain but in a region of potential bone remodeling, suggesting that dendrite elongation may be occurring during this process. These data suggest that osteocytes may be able to extend their cellular processes after embedment in mineralized matrix and have implications for osteocytic modification of their microenvironment.","author":[{"dropping-particle":"","family":"Zhang","given":"K","non-dropping-particle":"","parse-names":false,"suffix":""},{"dropping-particle":"","family":"Barragan-Adjemian","given":"C","non-dropping-particle":"","parse-names":false,"suffix":""},{"dropping-particle":"","family":"Ye","given":"L","non-dropping-particle":"","parse-names":false,"suffix":""},{"dropping-particle":"","family":"Kotha","given":"S","non-dropping-particle":"","parse-names":false,"suffix":""},{"dropping-particle":"","family":"Dallas","given":"M","non-dropping-particle":"","parse-names":false,"suffix":""},{"dropping-particle":"","family":"Lu","given":"Y","non-dropping-particle":"","parse-names":false,"suffix":""},{"dropping-particle":"","family":"Zhao","given":"S","non-dropping-particle":"","parse-names":false,"suffix":""},{"dropping-particle":"","family":"Harris","given":"M","non-dropping-particle":"","parse-names":false,"suffix":""},{"dropping-particle":"","family":"Harris","given":"S E","non-dropping-particle":"","parse-names":false,"suffix":""},{"dropping-particle":"","family":"Feng","given":"J Q","non-dropping-particle":"","parse-names":false,"suffix":""},{"dropping-particle":"","family":"Bonewald","given":"L F","non-dropping-particle":"","parse-names":false,"suffix":""}],"container-title":"Mol Cell Biol","edition":"2006/06/02","id":"ITEM-1","issue":"12","issued":{"date-parts":[["2006"]]},"language":"eng","note":"Zhang, Keqin\nBarragan-Adjemian, Cielo\nYe, Ling\nKotha, Shiva\nDallas, Mark\nLu, Yongbo\nZhao, Shujie\nHarris, Marie\nHarris, Stephen E\nFeng, Jian Q\nBonewald, Lynda F\nP01 AR46798/AR/NIAMS NIH HHS/\nMol Cell Biol. 2006 Jun;26(12):4539-52.","page":"4539-4552","title":"E11/gp38 selective expression in osteocytes: regulation by mechanical strain and role in dendrite elongation","type":"article-journal","volume":"26"},"uris":["http://www.mendeley.com/documents/?uuid=b5ba691d-bf18-46de-9f23-d17e14f1feb9"]}],"mendeley":{"formattedCitation":"[7]","plainTextFormattedCitation":"[7]","previouslyFormattedCitation":"[7]"},"properties":{"noteIndex":0},"schema":"https://github.com/citation-style-language/schema/raw/master/csl-citation.json"}</w:instrText>
      </w:r>
      <w:r w:rsidR="00FA38F1">
        <w:rPr>
          <w:rFonts w:ascii="Times New Roman" w:hAnsi="Times New Roman" w:cs="Times New Roman"/>
          <w:sz w:val="24"/>
        </w:rPr>
        <w:fldChar w:fldCharType="separate"/>
      </w:r>
      <w:r w:rsidR="000368D6" w:rsidRPr="000368D6">
        <w:rPr>
          <w:rFonts w:ascii="Times New Roman" w:hAnsi="Times New Roman" w:cs="Times New Roman"/>
          <w:noProof/>
          <w:sz w:val="24"/>
        </w:rPr>
        <w:t>[7]</w:t>
      </w:r>
      <w:r w:rsidR="00FA38F1">
        <w:rPr>
          <w:rFonts w:ascii="Times New Roman" w:hAnsi="Times New Roman" w:cs="Times New Roman"/>
          <w:sz w:val="24"/>
        </w:rPr>
        <w:fldChar w:fldCharType="end"/>
      </w:r>
      <w:r w:rsidR="00B60F66">
        <w:rPr>
          <w:rFonts w:ascii="Times New Roman" w:hAnsi="Times New Roman" w:cs="Times New Roman"/>
          <w:sz w:val="24"/>
        </w:rPr>
        <w:t xml:space="preserve"> and that E11 siRNA abrogates the formation of osteocyte dendrites. </w:t>
      </w:r>
      <w:r w:rsidR="00FA38F1">
        <w:rPr>
          <w:rFonts w:ascii="Times New Roman" w:hAnsi="Times New Roman" w:cs="Times New Roman"/>
          <w:sz w:val="24"/>
        </w:rPr>
        <w:fldChar w:fldCharType="begin" w:fldLock="1"/>
      </w:r>
      <w:r w:rsidR="000368D6">
        <w:rPr>
          <w:rFonts w:ascii="Times New Roman" w:hAnsi="Times New Roman" w:cs="Times New Roman"/>
          <w:sz w:val="24"/>
        </w:rPr>
        <w:instrText>ADDIN CSL_CITATION {"citationItems":[{"id":"ITEM-1","itemData":{"DOI":"10.1128/MCB.02120-05","ISBN":"0270-7306 (Print)\r0270-7306 (Linking)","PMID":"16738320","abstract":"Within mineralized bone, osteocytes form dendritic processes that travel through canaliculi to make contact with other osteocytes and cells on the bone surface. This three-dimensional syncytium is thought to be necessary to maintain viability, cell-to-cell communication, and mechanosensation. E11/gp38 is the earliest osteocyte-selective protein to be expressed as the osteoblast differentiates into an osteoid cell or osteocyte, first appearing on the forming dendritic processes of these cells. Bone extracts contain large amounts of E11, but immunostaining only shows its presence in early osteocytes compared to more deeply embedded cells, suggesting epitope masking by mineral. Freshly isolated primary osteoblasts are negative for E11 expression but begin to express this protein in culture, and expression increases with time, suggesting differentiation into the osteocyte phenotype. Osteoblast-like cell lines 2T3 and Oct-1 also show increased expression of E11 with differentiation and mineralization. E11 is highly expressed in MLO-Y4 osteocyte-like cells compared to osteoblast cell lines and primary osteoblasts. Differentiated, mineralized 2T3 cells and MLO-Y4 cells subjected to fluid flow shear stress show an increase in mRNA for E11. MLO-Y4 cells show an increase in dendricity and elongation of dendrites in response to shear stress that is blocked by small interfering RNA specific to E11. In vivo, E11 expression is also increased by a mechanical load, not only in osteocytes near the bone surface but also in osteocytes more deeply embedded in bone. Maximal expression is observed not in regions of maximal strain but in a region of potential bone remodeling, suggesting that dendrite elongation may be occurring during this process. These data suggest that osteocytes may be able to extend their cellular processes after embedment in mineralized matrix and have implications for osteocytic modification of their microenvironment.","author":[{"dropping-particle":"","family":"Zhang","given":"K","non-dropping-particle":"","parse-names":false,"suffix":""},{"dropping-particle":"","family":"Barragan-Adjemian","given":"C","non-dropping-particle":"","parse-names":false,"suffix":""},{"dropping-particle":"","family":"Ye","given":"L","non-dropping-particle":"","parse-names":false,"suffix":""},{"dropping-particle":"","family":"Kotha","given":"S","non-dropping-particle":"","parse-names":false,"suffix":""},{"dropping-particle":"","family":"Dallas","given":"M","non-dropping-particle":"","parse-names":false,"suffix":""},{"dropping-particle":"","family":"Lu","given":"Y","non-dropping-particle":"","parse-names":false,"suffix":""},{"dropping-particle":"","family":"Zhao","given":"S","non-dropping-particle":"","parse-names":false,"suffix":""},{"dropping-particle":"","family":"Harris","given":"M","non-dropping-particle":"","parse-names":false,"suffix":""},{"dropping-particle":"","family":"Harris","given":"S E","non-dropping-particle":"","parse-names":false,"suffix":""},{"dropping-particle":"","family":"Feng","given":"J Q","non-dropping-particle":"","parse-names":false,"suffix":""},{"dropping-particle":"","family":"Bonewald","given":"L F","non-dropping-particle":"","parse-names":false,"suffix":""}],"container-title":"Mol Cell Biol","edition":"2006/06/02","id":"ITEM-1","issue":"12","issued":{"date-parts":[["2006"]]},"language":"eng","note":"Zhang, Keqin\nBarragan-Adjemian, Cielo\nYe, Ling\nKotha, Shiva\nDallas, Mark\nLu, Yongbo\nZhao, Shujie\nHarris, Marie\nHarris, Stephen E\nFeng, Jian Q\nBonewald, Lynda F\nP01 AR46798/AR/NIAMS NIH HHS/\nMol Cell Biol. 2006 Jun;26(12):4539-52.","page":"4539-4552","title":"E11/gp38 selective expression in osteocytes: regulation by mechanical strain and role in dendrite elongation","type":"article-journal","volume":"26"},"uris":["http://www.mendeley.com/documents/?uuid=b5ba691d-bf18-46de-9f23-d17e14f1feb9"]}],"mendeley":{"formattedCitation":"[7]","plainTextFormattedCitation":"[7]","previouslyFormattedCitation":"[7]"},"properties":{"noteIndex":0},"schema":"https://github.com/citation-style-language/schema/raw/master/csl-citation.json"}</w:instrText>
      </w:r>
      <w:r w:rsidR="00FA38F1">
        <w:rPr>
          <w:rFonts w:ascii="Times New Roman" w:hAnsi="Times New Roman" w:cs="Times New Roman"/>
          <w:sz w:val="24"/>
        </w:rPr>
        <w:fldChar w:fldCharType="separate"/>
      </w:r>
      <w:r w:rsidR="000368D6" w:rsidRPr="000368D6">
        <w:rPr>
          <w:rFonts w:ascii="Times New Roman" w:hAnsi="Times New Roman" w:cs="Times New Roman"/>
          <w:noProof/>
          <w:sz w:val="24"/>
        </w:rPr>
        <w:t>[7]</w:t>
      </w:r>
      <w:r w:rsidR="00FA38F1">
        <w:rPr>
          <w:rFonts w:ascii="Times New Roman" w:hAnsi="Times New Roman" w:cs="Times New Roman"/>
          <w:sz w:val="24"/>
        </w:rPr>
        <w:fldChar w:fldCharType="end"/>
      </w:r>
      <w:r w:rsidR="00C872F3" w:rsidRPr="00B827DE">
        <w:rPr>
          <w:rFonts w:ascii="Times New Roman" w:hAnsi="Times New Roman" w:cs="Times New Roman"/>
          <w:sz w:val="24"/>
        </w:rPr>
        <w:t xml:space="preserve">. </w:t>
      </w:r>
      <w:r w:rsidR="00FF5E60">
        <w:rPr>
          <w:rFonts w:ascii="Times New Roman" w:hAnsi="Times New Roman" w:cs="Times New Roman"/>
          <w:sz w:val="24"/>
        </w:rPr>
        <w:t>In contrast, o</w:t>
      </w:r>
      <w:r w:rsidR="00C872F3" w:rsidRPr="00B827DE">
        <w:rPr>
          <w:rFonts w:ascii="Times New Roman" w:hAnsi="Times New Roman" w:cs="Times New Roman"/>
          <w:sz w:val="24"/>
        </w:rPr>
        <w:t xml:space="preserve">ver-expression of E11 in ROS 17/2.6 osteoblast-like cells </w:t>
      </w:r>
      <w:r w:rsidR="00447C36">
        <w:rPr>
          <w:rFonts w:ascii="Times New Roman" w:hAnsi="Times New Roman" w:cs="Times New Roman"/>
          <w:sz w:val="24"/>
        </w:rPr>
        <w:t xml:space="preserve">has been found to promote </w:t>
      </w:r>
      <w:r w:rsidR="00C872F3" w:rsidRPr="00B827DE">
        <w:rPr>
          <w:rFonts w:ascii="Times New Roman" w:hAnsi="Times New Roman" w:cs="Times New Roman"/>
          <w:sz w:val="24"/>
        </w:rPr>
        <w:t>the formation of long dendritic processes</w:t>
      </w:r>
      <w:r w:rsidR="00FA38F1">
        <w:rPr>
          <w:rFonts w:ascii="Times New Roman" w:hAnsi="Times New Roman" w:cs="Times New Roman"/>
          <w:sz w:val="24"/>
        </w:rPr>
        <w:t xml:space="preserve"> </w:t>
      </w:r>
      <w:r w:rsidR="00FA38F1">
        <w:rPr>
          <w:rFonts w:ascii="Times New Roman" w:hAnsi="Times New Roman" w:cs="Times New Roman"/>
          <w:sz w:val="24"/>
        </w:rPr>
        <w:fldChar w:fldCharType="begin" w:fldLock="1"/>
      </w:r>
      <w:r w:rsidR="000368D6">
        <w:rPr>
          <w:rFonts w:ascii="Times New Roman" w:hAnsi="Times New Roman" w:cs="Times New Roman"/>
          <w:sz w:val="24"/>
        </w:rPr>
        <w:instrText>ADDIN CSL_CITATION {"citationItems":[{"id":"ITEM-1","itemData":{"ISBN":"0884-0431","author":[{"dropping-particle":"","family":"Sprague","given":"L","non-dropping-particle":"","parse-names":false,"suffix":""},{"dropping-particle":"","family":"Wetterwald","given":"A","non-dropping-particle":"","parse-names":false,"suffix":""},{"dropping-particle":"","family":"Heinzman","given":"U","non-dropping-particle":"","parse-names":false,"suffix":""},{"dropping-particle":"","family":"Atkinson","given":"M J","non-dropping-particle":"","parse-names":false,"suffix":""}],"container-title":"Journal of Bone and Mineral Research","id":"ITEM-1","issued":{"date-parts":[["1996"]]},"language":"English","note":"Suppl. 1\nVa495\nTimes Cited:0\nCited References Count:0","page":"151","title":"Phenotypic changes following over-expression of sense or antisense E11 cDNA in ROS 17/2.8 cells","type":"article-journal","volume":"11"},"uris":["http://www.mendeley.com/documents/?uuid=a6c2b07e-a09e-4d9c-86d7-03c95512de81"]},{"id":"ITEM-2","itemData":{"DOI":"10.1242/jcs.03218","ISBN":"0021-9533 (Print)\r0021-9533 (Linking)","PMID":"17046996","abstract":"Podoplanin is a small membrane mucin expressed in tumors associated with malignant progression. It is enriched at cell-surface protrusions where it colocalizes with members of the ERM (ezrin, radixin, moesin) protein family. Here, we found that human podoplanin directly interacts with ezrin (and moesin) in vitro and in vivo through a cluster of basic amino acids within its cytoplasmic tail, mainly through a juxtamembrane dipeptide RK. Podoplanin induced an epithelial-mesenchymal transition in MDCK cells linked to the activation of RhoA and increased cell migration and invasiveness. Fluorescence time-lapse video observations in migrating cells indicate that podoplanin might be involved in ruffling activity as well as in retractive processes. By using mutant podoplanin constructs fused to green fluorescent protein we show that association of the cytoplasmic tail with ERM proteins is required for upregulation of RhoA activity and epithelial-mesenchymal transition. Furthermore, expression of either a dominant-negative truncated variant of ezrin or a dominant-negative mutant form of RhoA blocked podoplanin-induced RhoA activation and epithelial-mesenchymal transition. These results provide a mechanistic basis to understand the role of podoplanin in cell migration or invasiveness.","author":[{"dropping-particle":"","family":"Martin-Villar","given":"E","non-dropping-particle":"","parse-names":false,"suffix":""},{"dropping-particle":"","family":"Megias","given":"D","non-dropping-particle":"","parse-names":false,"suffix":""},{"dropping-particle":"","family":"Castel","given":"S","non-dropping-particle":"","parse-names":false,"suffix":""},{"dropping-particle":"","family":"Yurrita","given":"M M","non-dropping-particle":"","parse-names":false,"suffix":""},{"dropping-particle":"","family":"Vilaro","given":"S","non-dropping-particle":"","parse-names":false,"suffix":""},{"dropping-particle":"","family":"Quintanilla","given":"M","non-dropping-particle":"","parse-names":false,"suffix":""}],"container-title":"J Cell Sci","edition":"2006/10/19","id":"ITEM-2","issue":"Pt 21","issued":{"date-parts":[["2006"]]},"language":"eng","note":"Martin-Villar, Ester\nMegias, Diego\nCastel, Susanna\nYurrita, Maria Marta\nVilaro, Senen\nQuintanilla, Miguel\nEngland\nJ Cell Sci. 2006 Nov 1;119(Pt 21):4541-53. Epub 2006 Oct 17.","page":"4541-4553","title":"Podoplanin binds ERM proteins to activate RhoA and promote epithelial-mesenchymal transition","type":"article-journal","volume":"119"},"uris":["http://www.mendeley.com/documents/?uuid=dcb17289-3279-4295-8f1e-1c8ef3b05fa1"]},{"id":"ITEM-3","itemData":{"DOI":"10.1038/onc.2014.388","ISBN":"1476-5594 (Electronic)\r0950-9232 (Linking)","PMID":"25486435","abstract":"Invadopodia are actin-rich cell membrane projections used by invasive cells to penetrate the basement membrane. Control of invadopodia stability is critical for efficient degradation of the extracellular matrix (ECM); however, the underlying molecular mechanisms remain poorly understood. Here, we uncover a new role for podoplanin, a transmembrane glycoprotein closely associated with malignant progression of squamous cell carcinomas (SCCs), in the regulation of invadopodia-mediated matrix degradation. Podoplanin downregulation in SCC cells impairs invadopodia stability, thereby reducing the efficiency of ECM degradation. We report podoplanin as a novel component of invadopodia-associated adhesion rings, where it clusters prior to matrix degradation. Early podoplanin recruitment to invadopodia is dependent on lipid rafts, whereas ezrin/moesin proteins mediate podoplanin ring assembly. Finally, we demonstrate that podoplanin regulates invadopodia maturation by acting upstream of the ROCK-LIMK-Cofilin pathway through the control of RhoC GTPase activity. Thus, podoplanin has a key role in the regulation of invadopodia function in SCC cells, controlling the initial steps of cancer cell invasion.Oncogene advance online publication, 8 December 2014; doi:10.1038/onc.2014.388.","author":[{"dropping-particle":"","family":"Martin-Villar","given":"E","non-dropping-particle":"","parse-names":false,"suffix":""},{"dropping-particle":"","family":"Borda-d'Agua","given":"B","non-dropping-particle":"","parse-names":false,"suffix":""},{"dropping-particle":"","family":"Carrasco-Ramirez","given":"P","non-dropping-particle":"","parse-names":false,"suffix":""},{"dropping-particle":"","family":"Renart","given":"J","non-dropping-particle":"","parse-names":false,"suffix":""},{"dropping-particle":"","family":"Parsons","given":"M","non-dropping-particle":"","parse-names":false,"suffix":""},{"dropping-particle":"","family":"Quintanilla","given":"M","non-dropping-particle":"","parse-names":false,"suffix":""},{"dropping-particle":"","family":"Jones","given":"G E","non-dropping-particle":"","parse-names":false,"suffix":""}],"container-title":"Oncogene","edition":"2014/12/09","id":"ITEM-3","issue":"34","issued":{"date-parts":[["2014"]]},"language":"Eng","note":"Martin-Villar, E\nBorda-d'Agua, B\nCarrasco-Ramirez, P\nRenart, J\nParsons, M\nQuintanilla, M\nJones, G E\nOncogene. 2014 Dec 8;0. doi: 10.1038/onc.2014.388.","page":"4531-4544","title":"Podoplanin mediates ECM degradation by squamous carcinoma cells through control of invadopodia stability","type":"article-journal","volume":"34"},"uris":["http://www.mendeley.com/documents/?uuid=32b68362-f94b-4512-9ade-b96214f54f65"]}],"mendeley":{"formattedCitation":"[10–12]","plainTextFormattedCitation":"[10–12]","previouslyFormattedCitation":"[10–12]"},"properties":{"noteIndex":0},"schema":"https://github.com/citation-style-language/schema/raw/master/csl-citation.json"}</w:instrText>
      </w:r>
      <w:r w:rsidR="00FA38F1">
        <w:rPr>
          <w:rFonts w:ascii="Times New Roman" w:hAnsi="Times New Roman" w:cs="Times New Roman"/>
          <w:sz w:val="24"/>
        </w:rPr>
        <w:fldChar w:fldCharType="separate"/>
      </w:r>
      <w:r w:rsidR="000368D6" w:rsidRPr="000368D6">
        <w:rPr>
          <w:rFonts w:ascii="Times New Roman" w:hAnsi="Times New Roman" w:cs="Times New Roman"/>
          <w:noProof/>
          <w:sz w:val="24"/>
        </w:rPr>
        <w:t>[10–12]</w:t>
      </w:r>
      <w:r w:rsidR="00FA38F1">
        <w:rPr>
          <w:rFonts w:ascii="Times New Roman" w:hAnsi="Times New Roman" w:cs="Times New Roman"/>
          <w:sz w:val="24"/>
        </w:rPr>
        <w:fldChar w:fldCharType="end"/>
      </w:r>
      <w:r w:rsidR="00C872F3" w:rsidRPr="00B827DE">
        <w:rPr>
          <w:rFonts w:ascii="Times New Roman" w:hAnsi="Times New Roman" w:cs="Times New Roman"/>
          <w:sz w:val="24"/>
        </w:rPr>
        <w:t xml:space="preserve">. </w:t>
      </w:r>
      <w:r w:rsidR="00B827DE" w:rsidRPr="00B827DE">
        <w:rPr>
          <w:rFonts w:ascii="Times New Roman" w:hAnsi="Times New Roman" w:cs="Times New Roman"/>
          <w:sz w:val="24"/>
        </w:rPr>
        <w:t>Furthermore,</w:t>
      </w:r>
      <w:r w:rsidR="00C872F3" w:rsidRPr="00B827DE">
        <w:rPr>
          <w:rFonts w:ascii="Times New Roman" w:hAnsi="Times New Roman" w:cs="Times New Roman"/>
          <w:sz w:val="24"/>
        </w:rPr>
        <w:t xml:space="preserve"> we </w:t>
      </w:r>
      <w:r w:rsidR="00447C36" w:rsidRPr="00B827DE">
        <w:rPr>
          <w:rFonts w:ascii="Times New Roman" w:hAnsi="Times New Roman" w:cs="Times New Roman"/>
          <w:sz w:val="24"/>
        </w:rPr>
        <w:t xml:space="preserve">have </w:t>
      </w:r>
      <w:r w:rsidR="00C872F3" w:rsidRPr="00B827DE">
        <w:rPr>
          <w:rFonts w:ascii="Times New Roman" w:hAnsi="Times New Roman" w:cs="Times New Roman"/>
          <w:sz w:val="24"/>
        </w:rPr>
        <w:t xml:space="preserve">recently </w:t>
      </w:r>
      <w:r w:rsidR="00FF5E60">
        <w:rPr>
          <w:rFonts w:ascii="Times New Roman" w:hAnsi="Times New Roman" w:cs="Times New Roman"/>
          <w:sz w:val="24"/>
        </w:rPr>
        <w:t>reported</w:t>
      </w:r>
      <w:r w:rsidR="00FF5E60" w:rsidRPr="00B827DE">
        <w:rPr>
          <w:rFonts w:ascii="Times New Roman" w:hAnsi="Times New Roman" w:cs="Times New Roman"/>
          <w:sz w:val="24"/>
        </w:rPr>
        <w:t xml:space="preserve"> </w:t>
      </w:r>
      <w:r w:rsidR="00C872F3" w:rsidRPr="00B827DE">
        <w:rPr>
          <w:rFonts w:ascii="Times New Roman" w:hAnsi="Times New Roman" w:cs="Times New Roman"/>
          <w:sz w:val="24"/>
        </w:rPr>
        <w:t xml:space="preserve">that E11 levels are regulated post-translationally </w:t>
      </w:r>
      <w:r w:rsidR="00C872F3" w:rsidRPr="00B827DE">
        <w:rPr>
          <w:rFonts w:ascii="Times New Roman" w:hAnsi="Times New Roman" w:cs="Times New Roman"/>
          <w:sz w:val="24"/>
        </w:rPr>
        <w:lastRenderedPageBreak/>
        <w:t>by proteasom</w:t>
      </w:r>
      <w:r w:rsidR="005F787D">
        <w:rPr>
          <w:rFonts w:ascii="Times New Roman" w:hAnsi="Times New Roman" w:cs="Times New Roman"/>
          <w:sz w:val="24"/>
        </w:rPr>
        <w:t>al</w:t>
      </w:r>
      <w:r w:rsidR="00C872F3" w:rsidRPr="00B827DE">
        <w:rPr>
          <w:rFonts w:ascii="Times New Roman" w:hAnsi="Times New Roman" w:cs="Times New Roman"/>
          <w:sz w:val="24"/>
        </w:rPr>
        <w:t xml:space="preserve"> degradation and that their preservation, through </w:t>
      </w:r>
      <w:r w:rsidR="000368D6">
        <w:rPr>
          <w:rFonts w:ascii="Times New Roman" w:hAnsi="Times New Roman" w:cs="Times New Roman"/>
          <w:sz w:val="24"/>
        </w:rPr>
        <w:t xml:space="preserve">the </w:t>
      </w:r>
      <w:r w:rsidR="00C872F3" w:rsidRPr="00B827DE">
        <w:rPr>
          <w:rFonts w:ascii="Times New Roman" w:hAnsi="Times New Roman" w:cs="Times New Roman"/>
          <w:sz w:val="24"/>
        </w:rPr>
        <w:t>administration of proteasome inhibitors such as Bortezomib, leads to the induction of an osteocyte-like morphology in MLO-A5 pre-osteocytic cells</w:t>
      </w:r>
      <w:r w:rsidR="00FA38F1">
        <w:rPr>
          <w:rFonts w:ascii="Times New Roman" w:hAnsi="Times New Roman" w:cs="Times New Roman"/>
          <w:sz w:val="24"/>
        </w:rPr>
        <w:t xml:space="preserve"> </w:t>
      </w:r>
      <w:r w:rsidR="00FA38F1">
        <w:rPr>
          <w:rFonts w:ascii="Times New Roman" w:hAnsi="Times New Roman" w:cs="Times New Roman"/>
          <w:sz w:val="24"/>
        </w:rPr>
        <w:fldChar w:fldCharType="begin" w:fldLock="1"/>
      </w:r>
      <w:r w:rsidR="000368D6">
        <w:rPr>
          <w:rFonts w:ascii="Times New Roman" w:hAnsi="Times New Roman" w:cs="Times New Roman"/>
          <w:sz w:val="24"/>
        </w:rPr>
        <w:instrText>ADDIN CSL_CITATION {"citationItems":[{"id":"ITEM-1","itemData":{"DOI":"10.1002/jcp.25282","ISBN":"1097-4652 (Electronic)\r0021-9541 (Linking)","PMID":"26639105","abstract":"The transmembrane glycoprotein E11 is considered critical in early osteoblast-osteocyte transitions (osteocytogenesis), however its function and regulatory mechanisms are still unknown. Using the late osteoblast MLO-A5 cell line we reveal increased E11 protein/mRNA expression (P &lt; 0.001) concomitant with extensive osteocyte dendrite formation and matrix mineralization (P &lt; 0.001). Transfection with E11 significantly increased mRNA levels (P &lt; 0.001), but immunoblotting failed to detect any correlative increases in E11 protein levels, suggestive of post-translational degradation. We found that exogenous treatment of MLO-A5 and osteocytic IDG-SW3 cells with 10microM ALLN (calpain and proteasome inhibitor) stabilized E11 protein levels and induced a profound increase in osteocytic dendrite formation (P &lt; 0.001). Treatment with other calpain inhibitors failed to promote similar osteocytogenic changes, suggesting that these effects of ALLN rely upon its proteasome inhibitor actions. Accordingly we found that proteasome-selective inhibitors (MG132/lactacystin/ Bortezomib/Withaferin-A) produced similar dose-dependent increases in E11 protein levels in MLO-A5 and primary osteoblast cells. This proteasomal targeting was confirmed by immunoprecipitation of ubiquitinylated proteins, which included E11, and by increased levels of ubiquitinylated E11 protein upon addition of the proteasome inhibitors MG132/Bortezomib. Activation of RhoA, the small GTPase, was found to be increased concomitant with the peak in E11 levels and its downstream signaling was also observed to promote MLO-A5 cell dendrite formation. Our data indicate that a mechanism reliant upon blockade of proteasome-mediated E11 destabilization contributes to osteocytogenesis and that this may involve downstream targeting of RhoA. This work adds to our mechanistic understanding of the factors regulating bone homeostasis, which may lead to future therapeutic approaches. This article is protected by copyright. All rights reserved.","author":[{"dropping-particle":"","family":"Staines","given":"K A","non-dropping-particle":"","parse-names":false,"suffix":""},{"dropping-particle":"","family":"Prideaux","given":"M","non-dropping-particle":"","parse-names":false,"suffix":""},{"dropping-particle":"","family":"Buttle","given":"D J","non-dropping-particle":"","parse-names":false,"suffix":""},{"dropping-particle":"","family":"Pitsillides","given":"A A","non-dropping-particle":"","parse-names":false,"suffix":""},{"dropping-particle":"","family":"Farquharson","given":"C","non-dropping-particle":"","parse-names":false,"suffix":""}],"container-title":"J Cell Physiol","id":"ITEM-1","issued":{"date-parts":[["2015"]]},"note":"Staines, Katherine A\nPrideaux, Matt\nButtle, David J\nPitsillides, Andrew A\nFarquharson, Colin\nENG\n2015/12/08 06:00\nJ Cell Physiol. 2015 Dec 7. doi: 10.1002/jcp.25282.","title":"E11/Podoplanin Protein Stabilization through Inhibition of the Proteasome Promotes Osteocyte Differentiation in Murine In Vitro Models","type":"article-journal"},"uris":["http://www.mendeley.com/documents/?uuid=d4f09eb0-32cd-4968-a69f-828caf1aeec4"]}],"mendeley":{"formattedCitation":"[9]","plainTextFormattedCitation":"[9]","previouslyFormattedCitation":"[9]"},"properties":{"noteIndex":0},"schema":"https://github.com/citation-style-language/schema/raw/master/csl-citation.json"}</w:instrText>
      </w:r>
      <w:r w:rsidR="00FA38F1">
        <w:rPr>
          <w:rFonts w:ascii="Times New Roman" w:hAnsi="Times New Roman" w:cs="Times New Roman"/>
          <w:sz w:val="24"/>
        </w:rPr>
        <w:fldChar w:fldCharType="separate"/>
      </w:r>
      <w:r w:rsidR="000368D6" w:rsidRPr="000368D6">
        <w:rPr>
          <w:rFonts w:ascii="Times New Roman" w:hAnsi="Times New Roman" w:cs="Times New Roman"/>
          <w:noProof/>
          <w:sz w:val="24"/>
        </w:rPr>
        <w:t>[9]</w:t>
      </w:r>
      <w:r w:rsidR="00FA38F1">
        <w:rPr>
          <w:rFonts w:ascii="Times New Roman" w:hAnsi="Times New Roman" w:cs="Times New Roman"/>
          <w:sz w:val="24"/>
        </w:rPr>
        <w:fldChar w:fldCharType="end"/>
      </w:r>
      <w:r w:rsidR="00421EF9" w:rsidRPr="00B827DE">
        <w:rPr>
          <w:rFonts w:ascii="Times New Roman" w:hAnsi="Times New Roman" w:cs="Times New Roman"/>
          <w:sz w:val="24"/>
        </w:rPr>
        <w:t xml:space="preserve">. </w:t>
      </w:r>
      <w:r w:rsidR="004335A9" w:rsidRPr="00B827DE">
        <w:rPr>
          <w:rFonts w:ascii="Times New Roman" w:hAnsi="Times New Roman" w:cs="Times New Roman"/>
          <w:sz w:val="24"/>
        </w:rPr>
        <w:t xml:space="preserve">In </w:t>
      </w:r>
      <w:r w:rsidR="00421EF9" w:rsidRPr="00B827DE">
        <w:rPr>
          <w:rFonts w:ascii="Times New Roman" w:hAnsi="Times New Roman" w:cs="Times New Roman"/>
          <w:sz w:val="24"/>
        </w:rPr>
        <w:t>ac</w:t>
      </w:r>
      <w:r w:rsidR="004335A9" w:rsidRPr="00B827DE">
        <w:rPr>
          <w:rFonts w:ascii="Times New Roman" w:hAnsi="Times New Roman" w:cs="Times New Roman"/>
          <w:sz w:val="24"/>
        </w:rPr>
        <w:t>co</w:t>
      </w:r>
      <w:r w:rsidR="00421EF9" w:rsidRPr="00B827DE">
        <w:rPr>
          <w:rFonts w:ascii="Times New Roman" w:hAnsi="Times New Roman" w:cs="Times New Roman"/>
          <w:sz w:val="24"/>
        </w:rPr>
        <w:t>rdance</w:t>
      </w:r>
      <w:r w:rsidR="004335A9" w:rsidRPr="00B827DE">
        <w:rPr>
          <w:rFonts w:ascii="Times New Roman" w:hAnsi="Times New Roman" w:cs="Times New Roman"/>
          <w:sz w:val="24"/>
        </w:rPr>
        <w:t xml:space="preserve"> with this, </w:t>
      </w:r>
      <w:r w:rsidR="005F787D">
        <w:rPr>
          <w:rFonts w:ascii="Times New Roman" w:hAnsi="Times New Roman" w:cs="Times New Roman"/>
          <w:sz w:val="24"/>
        </w:rPr>
        <w:t xml:space="preserve">we </w:t>
      </w:r>
      <w:r w:rsidR="004335A9" w:rsidRPr="00B827DE">
        <w:rPr>
          <w:rFonts w:ascii="Times New Roman" w:hAnsi="Times New Roman" w:cs="Times New Roman"/>
          <w:sz w:val="24"/>
        </w:rPr>
        <w:t>recent</w:t>
      </w:r>
      <w:r w:rsidR="008D562A">
        <w:rPr>
          <w:rFonts w:ascii="Times New Roman" w:hAnsi="Times New Roman" w:cs="Times New Roman"/>
          <w:sz w:val="24"/>
        </w:rPr>
        <w:t>ly showed that</w:t>
      </w:r>
      <w:r w:rsidR="004335A9" w:rsidRPr="00B827DE">
        <w:rPr>
          <w:rFonts w:ascii="Times New Roman" w:hAnsi="Times New Roman" w:cs="Times New Roman"/>
          <w:sz w:val="24"/>
        </w:rPr>
        <w:t xml:space="preserve"> </w:t>
      </w:r>
      <w:r w:rsidR="0070446A">
        <w:rPr>
          <w:rFonts w:ascii="Times New Roman" w:hAnsi="Times New Roman" w:cs="Times New Roman"/>
          <w:sz w:val="24"/>
        </w:rPr>
        <w:t xml:space="preserve">the </w:t>
      </w:r>
      <w:r w:rsidR="002B4C3A">
        <w:rPr>
          <w:rFonts w:ascii="Times New Roman" w:hAnsi="Times New Roman" w:cs="Times New Roman"/>
          <w:sz w:val="24"/>
        </w:rPr>
        <w:t>hypomorphic bone-</w:t>
      </w:r>
      <w:r w:rsidR="004335A9" w:rsidRPr="00B827DE">
        <w:rPr>
          <w:rFonts w:ascii="Times New Roman" w:hAnsi="Times New Roman" w:cs="Times New Roman"/>
          <w:sz w:val="24"/>
        </w:rPr>
        <w:t xml:space="preserve">specific ablation of </w:t>
      </w:r>
      <w:r w:rsidR="00421EF9" w:rsidRPr="00B827DE">
        <w:rPr>
          <w:rFonts w:ascii="Times New Roman" w:hAnsi="Times New Roman" w:cs="Times New Roman"/>
          <w:sz w:val="24"/>
        </w:rPr>
        <w:t>E11</w:t>
      </w:r>
      <w:r w:rsidR="004335A9" w:rsidRPr="00B827DE">
        <w:rPr>
          <w:rFonts w:ascii="Times New Roman" w:hAnsi="Times New Roman" w:cs="Times New Roman"/>
          <w:sz w:val="24"/>
        </w:rPr>
        <w:t xml:space="preserve"> in mice results in disrupted osteocytic dendrite formation</w:t>
      </w:r>
      <w:r w:rsidR="005F787D">
        <w:rPr>
          <w:rFonts w:ascii="Times New Roman" w:hAnsi="Times New Roman" w:cs="Times New Roman"/>
          <w:sz w:val="24"/>
        </w:rPr>
        <w:t>, which support</w:t>
      </w:r>
      <w:r w:rsidR="00712A87">
        <w:rPr>
          <w:rFonts w:ascii="Times New Roman" w:hAnsi="Times New Roman" w:cs="Times New Roman"/>
          <w:sz w:val="24"/>
        </w:rPr>
        <w:t>s</w:t>
      </w:r>
      <w:r w:rsidR="005F787D">
        <w:rPr>
          <w:rFonts w:ascii="Times New Roman" w:hAnsi="Times New Roman" w:cs="Times New Roman"/>
          <w:sz w:val="24"/>
        </w:rPr>
        <w:t xml:space="preserve"> </w:t>
      </w:r>
      <w:r w:rsidR="005F787D" w:rsidRPr="00B827DE">
        <w:rPr>
          <w:rFonts w:ascii="Times New Roman" w:hAnsi="Times New Roman" w:cs="Times New Roman"/>
          <w:sz w:val="24"/>
        </w:rPr>
        <w:t xml:space="preserve">a key role for E11 in regulating the cytoskeletal changes associated with </w:t>
      </w:r>
      <w:r w:rsidR="005F787D">
        <w:rPr>
          <w:rFonts w:ascii="Times New Roman" w:hAnsi="Times New Roman" w:cs="Times New Roman"/>
          <w:sz w:val="24"/>
        </w:rPr>
        <w:t xml:space="preserve">osteocyte </w:t>
      </w:r>
      <w:r w:rsidR="005F787D" w:rsidRPr="00B827DE">
        <w:rPr>
          <w:rFonts w:ascii="Times New Roman" w:hAnsi="Times New Roman" w:cs="Times New Roman"/>
          <w:sz w:val="24"/>
        </w:rPr>
        <w:t>process formation and elongation</w:t>
      </w:r>
      <w:r w:rsidR="00FA38F1">
        <w:rPr>
          <w:rFonts w:ascii="Times New Roman" w:hAnsi="Times New Roman" w:cs="Times New Roman"/>
          <w:sz w:val="24"/>
        </w:rPr>
        <w:t xml:space="preserve"> </w:t>
      </w:r>
      <w:r w:rsidR="00FA38F1">
        <w:rPr>
          <w:rFonts w:ascii="Times New Roman" w:hAnsi="Times New Roman" w:cs="Times New Roman"/>
          <w:sz w:val="24"/>
        </w:rPr>
        <w:fldChar w:fldCharType="begin" w:fldLock="1"/>
      </w:r>
      <w:r w:rsidR="000368D6">
        <w:rPr>
          <w:rFonts w:ascii="Times New Roman" w:hAnsi="Times New Roman" w:cs="Times New Roman"/>
          <w:sz w:val="24"/>
        </w:rPr>
        <w:instrText>ADDIN CSL_CITATION {"citationItems":[{"id":"ITEM-1","itemData":{"DOI":"10.1002/jcp.25999","ISSN":"00219541","PMID":"28488815","abstract":"The transmembrane glycoprotein E11/Podoplanin (Pdpn) has been implicated in the initial stages of osteocyte differentiation. However, its precise function and regulatory mechanisms are still unknown. Due to the known embryonic lethality induced by global Pdpn deletion, we have herein explored the effect of bone-specific Pdpn knockdown on osteocyte form and function in the post-natal mouse. Extensive skeletal phenotyping of male and female 6-week-old Oc-cre;Pdpn(flox/flox) (cKO) mice and their Pdpn(flox/flox) controls (fl/fl) has revealed that Pdpn deletion significantly compromises tibial cortical bone microarchitecture in both sexes, albeit to different extents (p &lt; 0.05). Consistent with this, we observed an increase in stiffness in female cKO mice in comparison to fl/fl mice (p &lt; 0.01). Moreover, analysis of the osteocyte phenotype by phalloidin staining revealed a significant decrease in the dendrite volume (p &lt; 0.001) and length (p &lt; 0.001) in cKO mice in which deletion of Pdpn also modifies the bone anabolic loading response (p &lt; 0.05) in comparison to age-matched fl/fl mice. Together, these data confirm a regulatory role for Pdpn in osteocyte dendrite formation and as such, in the control of osteocyte function. As the osteocyte dendritic network is known to play vital roles in regulating bone modeling/remodeling, this highlights an essential role for Pdpn in bone homeostasis.","author":[{"dropping-particle":"","family":"Staines","given":"Katherine A.","non-dropping-particle":"","parse-names":false,"suffix":""},{"dropping-particle":"","family":"Javaheri","given":"Behzad","non-dropping-particle":"","parse-names":false,"suffix":""},{"dropping-particle":"","family":"Hohenstein","given":"Peter","non-dropping-particle":"","parse-names":false,"suffix":""},{"dropping-particle":"","family":"Fleming","given":"Robert","non-dropping-particle":"","parse-names":false,"suffix":""},{"dropping-particle":"","family":"Ikpegbu","given":"Ekele","non-dropping-particle":"","parse-names":false,"suffix":""},{"dropping-particle":"","family":"Unger","given":"Erin","non-dropping-particle":"","parse-names":false,"suffix":""},{"dropping-particle":"","family":"Hopkinson","given":"Mark","non-dropping-particle":"","parse-names":false,"suffix":""},{"dropping-particle":"","family":"Buttle","given":"David J.","non-dropping-particle":"","parse-names":false,"suffix":""},{"dropping-particle":"","family":"Pitsillides","given":"Andrew A.","non-dropping-particle":"","parse-names":false,"suffix":""},{"dropping-particle":"","family":"Farquharson","given":"Colin","non-dropping-particle":"","parse-names":false,"suffix":""}],"container-title":"Journal of Cellular Physiology","id":"ITEM-1","issued":{"date-parts":[["2017","6","14"]]},"title":"Hypomorphic conditional deletion of E11/Podoplanin reveals a role in osteocyte dendrite elongation","type":"article-journal"},"uris":["http://www.mendeley.com/documents/?uuid=6c1e8f2a-f4f5-31df-94a5-f57adb3c35c6"]}],"mendeley":{"formattedCitation":"[13]","plainTextFormattedCitation":"[13]","previouslyFormattedCitation":"[13]"},"properties":{"noteIndex":0},"schema":"https://github.com/citation-style-language/schema/raw/master/csl-citation.json"}</w:instrText>
      </w:r>
      <w:r w:rsidR="00FA38F1">
        <w:rPr>
          <w:rFonts w:ascii="Times New Roman" w:hAnsi="Times New Roman" w:cs="Times New Roman"/>
          <w:sz w:val="24"/>
        </w:rPr>
        <w:fldChar w:fldCharType="separate"/>
      </w:r>
      <w:r w:rsidR="000368D6" w:rsidRPr="000368D6">
        <w:rPr>
          <w:rFonts w:ascii="Times New Roman" w:hAnsi="Times New Roman" w:cs="Times New Roman"/>
          <w:noProof/>
          <w:sz w:val="24"/>
        </w:rPr>
        <w:t>[13]</w:t>
      </w:r>
      <w:r w:rsidR="00FA38F1">
        <w:rPr>
          <w:rFonts w:ascii="Times New Roman" w:hAnsi="Times New Roman" w:cs="Times New Roman"/>
          <w:sz w:val="24"/>
        </w:rPr>
        <w:fldChar w:fldCharType="end"/>
      </w:r>
      <w:r w:rsidR="005F787D" w:rsidRPr="00B827DE">
        <w:rPr>
          <w:rFonts w:ascii="Times New Roman" w:hAnsi="Times New Roman" w:cs="Times New Roman"/>
          <w:sz w:val="24"/>
        </w:rPr>
        <w:t>.</w:t>
      </w:r>
      <w:r w:rsidR="004335A9" w:rsidRPr="00B827DE">
        <w:rPr>
          <w:rFonts w:ascii="Times New Roman" w:hAnsi="Times New Roman" w:cs="Times New Roman"/>
          <w:sz w:val="24"/>
        </w:rPr>
        <w:t xml:space="preserve"> </w:t>
      </w:r>
    </w:p>
    <w:p w14:paraId="1561EF03" w14:textId="59C9A1BA" w:rsidR="0020588A" w:rsidRPr="00F465F2" w:rsidRDefault="004335A9" w:rsidP="00E91016">
      <w:pPr>
        <w:autoSpaceDE w:val="0"/>
        <w:autoSpaceDN w:val="0"/>
        <w:adjustRightInd w:val="0"/>
        <w:spacing w:after="100" w:line="480" w:lineRule="auto"/>
        <w:jc w:val="both"/>
        <w:rPr>
          <w:rFonts w:ascii="Times New Roman" w:hAnsi="Times New Roman" w:cs="Times New Roman"/>
          <w:color w:val="0070C0"/>
          <w:sz w:val="24"/>
          <w:szCs w:val="24"/>
        </w:rPr>
      </w:pPr>
      <w:r w:rsidRPr="00B827DE">
        <w:rPr>
          <w:rFonts w:ascii="Times New Roman" w:hAnsi="Times New Roman" w:cs="Times New Roman"/>
          <w:color w:val="000000"/>
          <w:sz w:val="24"/>
        </w:rPr>
        <w:t xml:space="preserve">As the formation of such dendritic processes is a key </w:t>
      </w:r>
      <w:r w:rsidR="00FF5E60">
        <w:rPr>
          <w:rFonts w:ascii="Times New Roman" w:hAnsi="Times New Roman" w:cs="Times New Roman"/>
          <w:color w:val="000000"/>
          <w:sz w:val="24"/>
        </w:rPr>
        <w:t xml:space="preserve">functional </w:t>
      </w:r>
      <w:r w:rsidRPr="00B827DE">
        <w:rPr>
          <w:rFonts w:ascii="Times New Roman" w:hAnsi="Times New Roman" w:cs="Times New Roman"/>
          <w:color w:val="000000"/>
          <w:sz w:val="24"/>
        </w:rPr>
        <w:t xml:space="preserve">feature of the </w:t>
      </w:r>
      <w:r w:rsidR="005F787D">
        <w:rPr>
          <w:rFonts w:ascii="Times New Roman" w:hAnsi="Times New Roman" w:cs="Times New Roman"/>
          <w:color w:val="000000"/>
          <w:sz w:val="24"/>
        </w:rPr>
        <w:t xml:space="preserve">normal </w:t>
      </w:r>
      <w:r w:rsidR="00FF5E60">
        <w:rPr>
          <w:rFonts w:ascii="Times New Roman" w:hAnsi="Times New Roman" w:cs="Times New Roman"/>
          <w:color w:val="000000"/>
          <w:sz w:val="24"/>
        </w:rPr>
        <w:t>mature</w:t>
      </w:r>
      <w:r w:rsidR="00FF5E60" w:rsidRPr="00B827DE">
        <w:rPr>
          <w:rFonts w:ascii="Times New Roman" w:hAnsi="Times New Roman" w:cs="Times New Roman"/>
          <w:color w:val="000000"/>
          <w:sz w:val="24"/>
        </w:rPr>
        <w:t xml:space="preserve"> </w:t>
      </w:r>
      <w:r w:rsidR="005F787D">
        <w:rPr>
          <w:rFonts w:ascii="Times New Roman" w:hAnsi="Times New Roman" w:cs="Times New Roman"/>
          <w:color w:val="000000"/>
          <w:sz w:val="24"/>
        </w:rPr>
        <w:t>osteocyte network, which is perturbed</w:t>
      </w:r>
      <w:r w:rsidR="00377CC1" w:rsidRPr="00377CC1">
        <w:rPr>
          <w:rFonts w:ascii="Times New Roman" w:hAnsi="Times New Roman" w:cs="Times New Roman"/>
          <w:color w:val="000000"/>
          <w:sz w:val="24"/>
        </w:rPr>
        <w:t xml:space="preserve"> in osteoarthritis</w:t>
      </w:r>
      <w:r w:rsidR="000368D6">
        <w:rPr>
          <w:rFonts w:ascii="Times New Roman" w:hAnsi="Times New Roman" w:cs="Times New Roman"/>
          <w:color w:val="000000"/>
          <w:sz w:val="24"/>
        </w:rPr>
        <w:t xml:space="preserve"> </w:t>
      </w:r>
      <w:r w:rsidR="000368D6">
        <w:rPr>
          <w:rFonts w:ascii="Times New Roman" w:hAnsi="Times New Roman" w:cs="Times New Roman"/>
          <w:color w:val="000000"/>
          <w:sz w:val="24"/>
        </w:rPr>
        <w:fldChar w:fldCharType="begin" w:fldLock="1"/>
      </w:r>
      <w:r w:rsidR="00C01003">
        <w:rPr>
          <w:rFonts w:ascii="Times New Roman" w:hAnsi="Times New Roman" w:cs="Times New Roman"/>
          <w:color w:val="000000"/>
          <w:sz w:val="24"/>
        </w:rPr>
        <w:instrText>ADDIN CSL_CITATION {"citationItems":[{"id":"ITEM-1","itemData":{"DOI":"10.7150/ijbs.4221","ISBN":"1449-2288 (Electronic)","PMID":"22419886","abstract":"Subchondral bone sclerosis is a well-recognised manifestation of osteoarthritis (OA). The osteocyte cell network is now considered to be central to the regulation of bone homeostasis; however, it is not known whether the integrity of the osteocyte cell network is altered in OA patients. The aim of this study was to investigate OA osteocyte phenotypic changes and its potential role in OA subchondral bone pathogenesis. The morphological and phenotypic changes of osteocytes in OA samples were investigated by micro-CT, SEM, histology, immunohistochemistry, TRAP staining, apoptosis assay and real-time PCR studies. We demonstrated that in OA subchondral bone, the osteocyte morphology was altered showing rough and rounded cell body with fewer and disorganized dendrites compared with the osteocytes in control samples. OA osteocyte also showed dysregulated expression of osteocyte markers, apoptosis, and degradative enzymes, indicating that the phenotypical changes in OA osteocytes were accompanied with OA subchondral bone remodelling (increased osteoblast and osteoclast activity) and increased bone volume with altered mineral content. Significant alteration of osteocytes identified in OA samples indicates a potential regulatory role of osteocytes in subchondral bone remodelling and mineral metabolism during OA pathogenesis.","author":[{"dropping-particle":"","family":"Jaiprakash","given":"A","non-dropping-particle":"","parse-names":false,"suffix":""},{"dropping-particle":"","family":"Prasadam","given":"I","non-dropping-particle":"","parse-names":false,"suffix":""},{"dropping-particle":"","family":"Feng","given":"J Q","non-dropping-particle":"","parse-names":false,"suffix":""},{"dropping-particle":"","family":"Liu","given":"Y","non-dropping-particle":"","parse-names":false,"suffix":""},{"dropping-particle":"","family":"Crawford","given":"R","non-dropping-particle":"","parse-names":false,"suffix":""},{"dropping-particle":"","family":"Xiao","given":"Y","non-dropping-particle":"","parse-names":false,"suffix":""}],"container-title":"Int J Biol Sci","edition":"2012/03/16","id":"ITEM-1","issue":"3","issued":{"date-parts":[["2012"]]},"language":"eng","note":"Jaiprakash, Anjali\nPrasadam, Indira\nFeng, Jian Q\nLiu, Ying\nCrawford, Ross\nXiao, Yin\nAustralia\nInt J Biol Sci. 2012;8(3):406-17. doi: 10.7150/ijbs.4221. Epub 2012 Feb 27.","page":"406-417","title":"Phenotypic characterization of osteoarthritic osteocytes from the sclerotic zones: a possible pathological role in subchondral bone sclerosis","type":"article-journal","volume":"8"},"uris":["http://www.mendeley.com/documents/?uuid=15c914cb-fe09-4fdb-8114-4c04303cc785"]}],"mendeley":{"formattedCitation":"[4]","plainTextFormattedCitation":"[4]","previouslyFormattedCitation":"[4]"},"properties":{"noteIndex":0},"schema":"https://github.com/citation-style-language/schema/raw/master/csl-citation.json"}</w:instrText>
      </w:r>
      <w:r w:rsidR="000368D6">
        <w:rPr>
          <w:rFonts w:ascii="Times New Roman" w:hAnsi="Times New Roman" w:cs="Times New Roman"/>
          <w:color w:val="000000"/>
          <w:sz w:val="24"/>
        </w:rPr>
        <w:fldChar w:fldCharType="separate"/>
      </w:r>
      <w:r w:rsidR="000368D6" w:rsidRPr="000368D6">
        <w:rPr>
          <w:rFonts w:ascii="Times New Roman" w:hAnsi="Times New Roman" w:cs="Times New Roman"/>
          <w:noProof/>
          <w:color w:val="000000"/>
          <w:sz w:val="24"/>
        </w:rPr>
        <w:t>[4]</w:t>
      </w:r>
      <w:r w:rsidR="000368D6">
        <w:rPr>
          <w:rFonts w:ascii="Times New Roman" w:hAnsi="Times New Roman" w:cs="Times New Roman"/>
          <w:color w:val="000000"/>
          <w:sz w:val="24"/>
        </w:rPr>
        <w:fldChar w:fldCharType="end"/>
      </w:r>
      <w:r w:rsidR="00377CC1" w:rsidRPr="00377CC1">
        <w:rPr>
          <w:rFonts w:ascii="Times New Roman" w:hAnsi="Times New Roman" w:cs="Times New Roman"/>
          <w:color w:val="000000"/>
          <w:sz w:val="24"/>
        </w:rPr>
        <w:t xml:space="preserve">, </w:t>
      </w:r>
      <w:r w:rsidR="00C46295" w:rsidRPr="00377CC1">
        <w:rPr>
          <w:rFonts w:ascii="Times New Roman" w:hAnsi="Times New Roman" w:cs="Times New Roman"/>
          <w:sz w:val="24"/>
        </w:rPr>
        <w:t xml:space="preserve">we </w:t>
      </w:r>
      <w:r w:rsidR="005F787D">
        <w:rPr>
          <w:rFonts w:ascii="Times New Roman" w:hAnsi="Times New Roman" w:cs="Times New Roman"/>
          <w:sz w:val="24"/>
        </w:rPr>
        <w:t xml:space="preserve">have </w:t>
      </w:r>
      <w:r w:rsidR="00377CC1" w:rsidRPr="00377CC1">
        <w:rPr>
          <w:rFonts w:ascii="Times New Roman" w:hAnsi="Times New Roman" w:cs="Times New Roman"/>
          <w:sz w:val="24"/>
        </w:rPr>
        <w:t>examined</w:t>
      </w:r>
      <w:r w:rsidR="005F787D">
        <w:rPr>
          <w:rFonts w:ascii="Times New Roman" w:hAnsi="Times New Roman" w:cs="Times New Roman"/>
          <w:sz w:val="24"/>
        </w:rPr>
        <w:t xml:space="preserve"> herein</w:t>
      </w:r>
      <w:r w:rsidR="00377CC1" w:rsidRPr="00377CC1">
        <w:rPr>
          <w:rFonts w:ascii="Times New Roman" w:hAnsi="Times New Roman" w:cs="Times New Roman"/>
          <w:sz w:val="24"/>
        </w:rPr>
        <w:t xml:space="preserve"> whether</w:t>
      </w:r>
      <w:r w:rsidR="00C46295" w:rsidRPr="00377CC1">
        <w:rPr>
          <w:rFonts w:ascii="Times New Roman" w:hAnsi="Times New Roman" w:cs="Times New Roman"/>
          <w:sz w:val="24"/>
        </w:rPr>
        <w:t xml:space="preserve"> disruption </w:t>
      </w:r>
      <w:r w:rsidR="009D31BD">
        <w:rPr>
          <w:rFonts w:ascii="Times New Roman" w:hAnsi="Times New Roman" w:cs="Times New Roman"/>
          <w:sz w:val="24"/>
        </w:rPr>
        <w:t>to</w:t>
      </w:r>
      <w:r w:rsidR="00C46295" w:rsidRPr="00377CC1">
        <w:rPr>
          <w:rFonts w:ascii="Times New Roman" w:hAnsi="Times New Roman" w:cs="Times New Roman"/>
          <w:sz w:val="24"/>
        </w:rPr>
        <w:t xml:space="preserve"> the integrity of the osteocyte </w:t>
      </w:r>
      <w:r w:rsidR="00C01003">
        <w:rPr>
          <w:rFonts w:ascii="Times New Roman" w:hAnsi="Times New Roman" w:cs="Times New Roman"/>
          <w:sz w:val="24"/>
        </w:rPr>
        <w:t xml:space="preserve">dendritic processes </w:t>
      </w:r>
      <w:r w:rsidR="00C46295" w:rsidRPr="00377CC1">
        <w:rPr>
          <w:rFonts w:ascii="Times New Roman" w:hAnsi="Times New Roman" w:cs="Times New Roman"/>
          <w:sz w:val="24"/>
        </w:rPr>
        <w:t xml:space="preserve">contributes to </w:t>
      </w:r>
      <w:r w:rsidR="00FF5E60">
        <w:rPr>
          <w:rFonts w:ascii="Times New Roman" w:hAnsi="Times New Roman" w:cs="Times New Roman"/>
          <w:sz w:val="24"/>
        </w:rPr>
        <w:t>the initiation of o</w:t>
      </w:r>
      <w:r w:rsidR="00FF5E60" w:rsidRPr="00377CC1">
        <w:rPr>
          <w:rFonts w:ascii="Times New Roman" w:hAnsi="Times New Roman" w:cs="Times New Roman"/>
          <w:sz w:val="24"/>
        </w:rPr>
        <w:t>steoarthritis</w:t>
      </w:r>
      <w:r w:rsidR="00377CC1" w:rsidRPr="00377CC1">
        <w:rPr>
          <w:rFonts w:ascii="Times New Roman" w:hAnsi="Times New Roman" w:cs="Times New Roman"/>
          <w:sz w:val="24"/>
        </w:rPr>
        <w:t>. Specifically, we investigated whether</w:t>
      </w:r>
      <w:r w:rsidR="002B4C3A">
        <w:rPr>
          <w:rFonts w:ascii="Times New Roman" w:hAnsi="Times New Roman" w:cs="Times New Roman"/>
          <w:sz w:val="24"/>
        </w:rPr>
        <w:t xml:space="preserve"> </w:t>
      </w:r>
      <w:r w:rsidR="00833546">
        <w:rPr>
          <w:rFonts w:ascii="Times New Roman" w:hAnsi="Times New Roman" w:cs="Times New Roman"/>
          <w:color w:val="000000" w:themeColor="text1"/>
          <w:sz w:val="24"/>
        </w:rPr>
        <w:t xml:space="preserve">proteasome inhibition can stabilise E11 expression </w:t>
      </w:r>
      <w:r w:rsidR="00833546" w:rsidRPr="00833546">
        <w:rPr>
          <w:rFonts w:ascii="Times New Roman" w:hAnsi="Times New Roman" w:cs="Times New Roman"/>
          <w:i/>
          <w:color w:val="000000" w:themeColor="text1"/>
          <w:sz w:val="24"/>
        </w:rPr>
        <w:t xml:space="preserve">in vivo </w:t>
      </w:r>
      <w:r w:rsidR="00833546">
        <w:rPr>
          <w:rFonts w:ascii="Times New Roman" w:hAnsi="Times New Roman" w:cs="Times New Roman"/>
          <w:color w:val="000000" w:themeColor="text1"/>
          <w:sz w:val="24"/>
        </w:rPr>
        <w:t xml:space="preserve">to protect against </w:t>
      </w:r>
      <w:r w:rsidR="00833546">
        <w:rPr>
          <w:rFonts w:ascii="Times New Roman" w:hAnsi="Times New Roman" w:cs="Times New Roman"/>
          <w:sz w:val="24"/>
        </w:rPr>
        <w:t>the osteoarthritis that develops following</w:t>
      </w:r>
      <w:r w:rsidR="00C01003">
        <w:rPr>
          <w:rFonts w:ascii="Times New Roman" w:hAnsi="Times New Roman" w:cs="Times New Roman"/>
          <w:sz w:val="24"/>
        </w:rPr>
        <w:t xml:space="preserve"> surgically-induced</w:t>
      </w:r>
      <w:r w:rsidR="00833546">
        <w:rPr>
          <w:rFonts w:ascii="Times New Roman" w:hAnsi="Times New Roman" w:cs="Times New Roman"/>
          <w:sz w:val="24"/>
        </w:rPr>
        <w:t xml:space="preserve"> </w:t>
      </w:r>
      <w:r w:rsidR="00833546">
        <w:rPr>
          <w:rFonts w:ascii="Times New Roman" w:hAnsi="Times New Roman" w:cs="Times New Roman"/>
          <w:color w:val="000000" w:themeColor="text1"/>
          <w:sz w:val="24"/>
        </w:rPr>
        <w:t>destabilisation of the medial meniscus (DMM).</w:t>
      </w:r>
      <w:r w:rsidR="00833546">
        <w:rPr>
          <w:rFonts w:ascii="Times New Roman" w:hAnsi="Times New Roman" w:cs="Times New Roman"/>
          <w:sz w:val="24"/>
        </w:rPr>
        <w:t xml:space="preserve"> </w:t>
      </w:r>
      <w:r w:rsidR="00833546" w:rsidRPr="00F465F2">
        <w:rPr>
          <w:rFonts w:ascii="Times New Roman" w:hAnsi="Times New Roman" w:cs="Times New Roman"/>
          <w:color w:val="0070C0"/>
          <w:sz w:val="24"/>
          <w:szCs w:val="24"/>
        </w:rPr>
        <w:t xml:space="preserve">Moreover, we examined whether </w:t>
      </w:r>
      <w:r w:rsidR="002B4C3A" w:rsidRPr="00F465F2">
        <w:rPr>
          <w:rFonts w:ascii="Times New Roman" w:hAnsi="Times New Roman" w:cs="Times New Roman"/>
          <w:color w:val="0070C0"/>
          <w:sz w:val="24"/>
          <w:szCs w:val="24"/>
        </w:rPr>
        <w:t xml:space="preserve">the </w:t>
      </w:r>
      <w:r w:rsidR="00C46295" w:rsidRPr="00F465F2">
        <w:rPr>
          <w:rFonts w:ascii="Times New Roman" w:hAnsi="Times New Roman" w:cs="Times New Roman"/>
          <w:color w:val="0070C0"/>
          <w:sz w:val="24"/>
          <w:szCs w:val="24"/>
        </w:rPr>
        <w:t>bone-specific conditional deletion of E11 in mice affects</w:t>
      </w:r>
      <w:r w:rsidR="00F465F2" w:rsidRPr="00F465F2">
        <w:rPr>
          <w:rFonts w:ascii="Times New Roman" w:hAnsi="Times New Roman" w:cs="Times New Roman"/>
          <w:color w:val="0070C0"/>
          <w:sz w:val="24"/>
          <w:szCs w:val="24"/>
        </w:rPr>
        <w:t xml:space="preserve"> early adaptive processes and</w:t>
      </w:r>
      <w:r w:rsidR="00C46295" w:rsidRPr="00F465F2">
        <w:rPr>
          <w:rFonts w:ascii="Times New Roman" w:hAnsi="Times New Roman" w:cs="Times New Roman"/>
          <w:color w:val="0070C0"/>
          <w:sz w:val="24"/>
          <w:szCs w:val="24"/>
        </w:rPr>
        <w:t xml:space="preserve"> joint vulnerability to osteoarthritis</w:t>
      </w:r>
      <w:r w:rsidR="0020588A" w:rsidRPr="00F465F2">
        <w:rPr>
          <w:rFonts w:ascii="Times New Roman" w:hAnsi="Times New Roman" w:cs="Times New Roman"/>
          <w:color w:val="0070C0"/>
          <w:sz w:val="24"/>
          <w:szCs w:val="24"/>
        </w:rPr>
        <w:t xml:space="preserve"> induction</w:t>
      </w:r>
      <w:r w:rsidR="00C01003" w:rsidRPr="00F465F2">
        <w:rPr>
          <w:rFonts w:ascii="Times New Roman" w:hAnsi="Times New Roman" w:cs="Times New Roman"/>
          <w:color w:val="0070C0"/>
          <w:sz w:val="24"/>
          <w:szCs w:val="24"/>
        </w:rPr>
        <w:t xml:space="preserve"> by a </w:t>
      </w:r>
      <w:r w:rsidR="00F465F2" w:rsidRPr="00F465F2">
        <w:rPr>
          <w:rFonts w:ascii="Times New Roman" w:hAnsi="Times New Roman" w:cs="Times New Roman"/>
          <w:color w:val="0070C0"/>
          <w:sz w:val="24"/>
          <w:szCs w:val="24"/>
          <w:shd w:val="clear" w:color="auto" w:fill="FFFFFF"/>
        </w:rPr>
        <w:t xml:space="preserve">mechanically-induced </w:t>
      </w:r>
      <w:r w:rsidR="00C01003" w:rsidRPr="00F465F2">
        <w:rPr>
          <w:rFonts w:ascii="Times New Roman" w:hAnsi="Times New Roman" w:cs="Times New Roman"/>
          <w:color w:val="0070C0"/>
          <w:sz w:val="24"/>
          <w:szCs w:val="24"/>
        </w:rPr>
        <w:t>post-traumatic osteoarthritis model</w:t>
      </w:r>
      <w:r w:rsidR="00F465F2" w:rsidRPr="00F465F2">
        <w:rPr>
          <w:rFonts w:ascii="Times New Roman" w:hAnsi="Times New Roman" w:cs="Times New Roman"/>
          <w:color w:val="0070C0"/>
          <w:sz w:val="24"/>
          <w:szCs w:val="24"/>
          <w:shd w:val="clear" w:color="auto" w:fill="FFFFFF"/>
        </w:rPr>
        <w:t>.</w:t>
      </w:r>
    </w:p>
    <w:p w14:paraId="691B0793" w14:textId="44F30AAB" w:rsidR="00D7021B" w:rsidRPr="008A0D3B" w:rsidRDefault="003B251D" w:rsidP="00E91016">
      <w:pPr>
        <w:spacing w:after="100" w:line="480" w:lineRule="auto"/>
        <w:jc w:val="both"/>
        <w:rPr>
          <w:rFonts w:ascii="Times New Roman" w:hAnsi="Times New Roman" w:cs="Times New Roman"/>
          <w:sz w:val="24"/>
          <w:shd w:val="clear" w:color="auto" w:fill="FFFFFF"/>
        </w:rPr>
      </w:pPr>
      <w:r>
        <w:rPr>
          <w:rFonts w:ascii="Times New Roman" w:hAnsi="Times New Roman" w:cs="Times New Roman"/>
          <w:b/>
          <w:sz w:val="24"/>
        </w:rPr>
        <w:t>Me</w:t>
      </w:r>
      <w:r w:rsidR="00D7021B" w:rsidRPr="008A0D3B">
        <w:rPr>
          <w:rFonts w:ascii="Times New Roman" w:hAnsi="Times New Roman" w:cs="Times New Roman"/>
          <w:b/>
          <w:sz w:val="24"/>
        </w:rPr>
        <w:t>thods</w:t>
      </w:r>
    </w:p>
    <w:p w14:paraId="4CFE892A" w14:textId="77777777" w:rsidR="00D77DEA" w:rsidRPr="008A0D3B" w:rsidRDefault="00D77DEA" w:rsidP="000564D7">
      <w:pPr>
        <w:spacing w:after="100" w:line="480" w:lineRule="auto"/>
        <w:jc w:val="both"/>
        <w:rPr>
          <w:rFonts w:ascii="Times New Roman" w:hAnsi="Times New Roman" w:cs="Times New Roman"/>
          <w:bCs/>
          <w:i/>
          <w:sz w:val="24"/>
        </w:rPr>
      </w:pPr>
      <w:r w:rsidRPr="008A0D3B">
        <w:rPr>
          <w:rFonts w:ascii="Times New Roman" w:hAnsi="Times New Roman" w:cs="Times New Roman"/>
          <w:bCs/>
          <w:i/>
          <w:sz w:val="24"/>
        </w:rPr>
        <w:t>Animals</w:t>
      </w:r>
    </w:p>
    <w:p w14:paraId="5BE0E646" w14:textId="21B81182" w:rsidR="00D77DEA" w:rsidRPr="004B5507" w:rsidRDefault="00014863" w:rsidP="000564D7">
      <w:pPr>
        <w:autoSpaceDE w:val="0"/>
        <w:autoSpaceDN w:val="0"/>
        <w:adjustRightInd w:val="0"/>
        <w:spacing w:after="0" w:line="480" w:lineRule="auto"/>
        <w:jc w:val="both"/>
        <w:rPr>
          <w:rFonts w:ascii="Times New Roman" w:eastAsia="Arial Unicode MS" w:hAnsi="Times New Roman" w:cs="Times New Roman"/>
          <w:sz w:val="24"/>
          <w:shd w:val="clear" w:color="auto" w:fill="FFFFFF"/>
        </w:rPr>
      </w:pPr>
      <w:r>
        <w:rPr>
          <w:rFonts w:ascii="Times New Roman" w:hAnsi="Times New Roman" w:cs="Times New Roman"/>
          <w:sz w:val="24"/>
          <w:lang w:eastAsia="en-GB"/>
        </w:rPr>
        <w:t>C57/BL</w:t>
      </w:r>
      <w:r w:rsidR="00C01003">
        <w:rPr>
          <w:rFonts w:ascii="Times New Roman" w:hAnsi="Times New Roman" w:cs="Times New Roman"/>
          <w:sz w:val="24"/>
          <w:lang w:eastAsia="en-GB"/>
        </w:rPr>
        <w:t>6 m</w:t>
      </w:r>
      <w:r w:rsidR="00D77DEA" w:rsidRPr="008A0D3B">
        <w:rPr>
          <w:rFonts w:ascii="Times New Roman" w:hAnsi="Times New Roman" w:cs="Times New Roman"/>
          <w:sz w:val="24"/>
          <w:lang w:eastAsia="en-GB"/>
        </w:rPr>
        <w:t>ice harbouring a conditional deletion of E11 in late osteoblasts (osteocalcin promoter driven; cKO</w:t>
      </w:r>
      <w:r w:rsidR="006E65D2">
        <w:rPr>
          <w:rFonts w:ascii="Times New Roman" w:hAnsi="Times New Roman" w:cs="Times New Roman"/>
          <w:sz w:val="24"/>
          <w:lang w:eastAsia="en-GB"/>
        </w:rPr>
        <w:t xml:space="preserve">; hypomorphic with ~70% reduction in E11 </w:t>
      </w:r>
      <w:r w:rsidR="00E91016">
        <w:rPr>
          <w:rFonts w:ascii="Times New Roman" w:hAnsi="Times New Roman" w:cs="Times New Roman"/>
          <w:sz w:val="24"/>
          <w:lang w:eastAsia="en-GB"/>
        </w:rPr>
        <w:t xml:space="preserve">protein </w:t>
      </w:r>
      <w:r w:rsidR="006E65D2">
        <w:rPr>
          <w:rFonts w:ascii="Times New Roman" w:hAnsi="Times New Roman" w:cs="Times New Roman"/>
          <w:sz w:val="24"/>
          <w:lang w:eastAsia="en-GB"/>
        </w:rPr>
        <w:t>expression</w:t>
      </w:r>
      <w:r w:rsidR="00D77DEA" w:rsidRPr="008A0D3B">
        <w:rPr>
          <w:rFonts w:ascii="Times New Roman" w:hAnsi="Times New Roman" w:cs="Times New Roman"/>
          <w:sz w:val="24"/>
        </w:rPr>
        <w:t xml:space="preserve">) as well as their </w:t>
      </w:r>
      <w:r w:rsidR="00D77DEA" w:rsidRPr="008A0D3B">
        <w:rPr>
          <w:rFonts w:ascii="Times New Roman" w:eastAsia="Arial Unicode MS" w:hAnsi="Times New Roman" w:cs="Times New Roman"/>
          <w:sz w:val="24"/>
          <w:shd w:val="clear" w:color="auto" w:fill="FFFFFF"/>
        </w:rPr>
        <w:t xml:space="preserve">appropriate </w:t>
      </w:r>
      <w:r w:rsidR="00D77DEA" w:rsidRPr="008A0D3B">
        <w:rPr>
          <w:rFonts w:ascii="Times New Roman" w:eastAsia="Arial Unicode MS" w:hAnsi="Times New Roman" w:cs="Times New Roman"/>
          <w:i/>
          <w:sz w:val="24"/>
          <w:shd w:val="clear" w:color="auto" w:fill="FFFFFF"/>
        </w:rPr>
        <w:t>E11</w:t>
      </w:r>
      <w:r w:rsidR="00D77DEA" w:rsidRPr="008A0D3B">
        <w:rPr>
          <w:rFonts w:ascii="Times New Roman" w:eastAsia="Arial Unicode MS" w:hAnsi="Times New Roman" w:cs="Times New Roman"/>
          <w:sz w:val="24"/>
          <w:shd w:val="clear" w:color="auto" w:fill="FFFFFF"/>
          <w:vertAlign w:val="superscript"/>
        </w:rPr>
        <w:t xml:space="preserve">flox/flox </w:t>
      </w:r>
      <w:r w:rsidR="00D77DEA" w:rsidRPr="008A0D3B">
        <w:rPr>
          <w:rFonts w:ascii="Times New Roman" w:eastAsia="Arial Unicode MS" w:hAnsi="Times New Roman" w:cs="Times New Roman"/>
          <w:sz w:val="24"/>
          <w:shd w:val="clear" w:color="auto" w:fill="FFFFFF"/>
        </w:rPr>
        <w:t xml:space="preserve">control </w:t>
      </w:r>
      <w:r w:rsidR="00B67425">
        <w:rPr>
          <w:rFonts w:ascii="Times New Roman" w:eastAsia="Arial Unicode MS" w:hAnsi="Times New Roman" w:cs="Times New Roman"/>
          <w:sz w:val="24"/>
          <w:shd w:val="clear" w:color="auto" w:fill="FFFFFF"/>
        </w:rPr>
        <w:t xml:space="preserve">littermates </w:t>
      </w:r>
      <w:r w:rsidR="00D77DEA" w:rsidRPr="008A0D3B">
        <w:rPr>
          <w:rFonts w:ascii="Times New Roman" w:eastAsia="Arial Unicode MS" w:hAnsi="Times New Roman" w:cs="Times New Roman"/>
          <w:sz w:val="24"/>
          <w:shd w:val="clear" w:color="auto" w:fill="FFFFFF"/>
        </w:rPr>
        <w:t>(WT) were kept in polypropylene cages, with light/dark 12-h cycles, at 21 ± 2°C, and fed </w:t>
      </w:r>
      <w:r w:rsidR="00D77DEA" w:rsidRPr="008A0D3B">
        <w:rPr>
          <w:rFonts w:ascii="Times New Roman" w:eastAsia="Arial Unicode MS" w:hAnsi="Times New Roman" w:cs="Times New Roman"/>
          <w:i/>
          <w:iCs/>
          <w:sz w:val="24"/>
          <w:bdr w:val="none" w:sz="0" w:space="0" w:color="auto" w:frame="1"/>
          <w:shd w:val="clear" w:color="auto" w:fill="FFFFFF"/>
        </w:rPr>
        <w:t>ad libitum</w:t>
      </w:r>
      <w:r w:rsidR="00D77DEA" w:rsidRPr="008A0D3B">
        <w:rPr>
          <w:rFonts w:ascii="Times New Roman" w:eastAsia="Arial Unicode MS" w:hAnsi="Times New Roman" w:cs="Times New Roman"/>
          <w:sz w:val="24"/>
          <w:shd w:val="clear" w:color="auto" w:fill="FFFFFF"/>
        </w:rPr>
        <w:t> with maintenance diet (Special Diet Services, Witham, UK)</w:t>
      </w:r>
      <w:r w:rsidR="004B5507">
        <w:rPr>
          <w:rFonts w:ascii="Times New Roman" w:eastAsia="Arial Unicode MS" w:hAnsi="Times New Roman" w:cs="Times New Roman"/>
          <w:sz w:val="24"/>
          <w:shd w:val="clear" w:color="auto" w:fill="FFFFFF"/>
        </w:rPr>
        <w:t xml:space="preserve"> </w:t>
      </w:r>
      <w:r w:rsidR="004B5507">
        <w:rPr>
          <w:rFonts w:ascii="Times New Roman" w:eastAsia="Arial Unicode MS" w:hAnsi="Times New Roman" w:cs="Times New Roman"/>
          <w:sz w:val="24"/>
          <w:shd w:val="clear" w:color="auto" w:fill="FFFFFF"/>
        </w:rPr>
        <w:fldChar w:fldCharType="begin" w:fldLock="1"/>
      </w:r>
      <w:r w:rsidR="000368D6">
        <w:rPr>
          <w:rFonts w:ascii="Times New Roman" w:eastAsia="Arial Unicode MS" w:hAnsi="Times New Roman" w:cs="Times New Roman"/>
          <w:sz w:val="24"/>
          <w:shd w:val="clear" w:color="auto" w:fill="FFFFFF"/>
        </w:rPr>
        <w:instrText>ADDIN CSL_CITATION {"citationItems":[{"id":"ITEM-1","itemData":{"DOI":"10.1002/jcp.25999","ISSN":"00219541","PMID":"28488815","abstract":"The transmembrane glycoprotein E11/Podoplanin (Pdpn) has been implicated in the initial stages of osteocyte differentiation. However, its precise function and regulatory mechanisms are still unknown. Due to the known embryonic lethality induced by global Pdpn deletion, we have herein explored the effect of bone-specific Pdpn knockdown on osteocyte form and function in the post-natal mouse. Extensive skeletal phenotyping of male and female 6-week-old Oc-cre;Pdpn(flox/flox) (cKO) mice and their Pdpn(flox/flox) controls (fl/fl) has revealed that Pdpn deletion significantly compromises tibial cortical bone microarchitecture in both sexes, albeit to different extents (p &lt; 0.05). Consistent with this, we observed an increase in stiffness in female cKO mice in comparison to fl/fl mice (p &lt; 0.01). Moreover, analysis of the osteocyte phenotype by phalloidin staining revealed a significant decrease in the dendrite volume (p &lt; 0.001) and length (p &lt; 0.001) in cKO mice in which deletion of Pdpn also modifies the bone anabolic loading response (p &lt; 0.05) in comparison to age-matched fl/fl mice. Together, these data confirm a regulatory role for Pdpn in osteocyte dendrite formation and as such, in the control of osteocyte function. As the osteocyte dendritic network is known to play vital roles in regulating bone modeling/remodeling, this highlights an essential role for Pdpn in bone homeostasis.","author":[{"dropping-particle":"","family":"Staines","given":"Katherine A.","non-dropping-particle":"","parse-names":false,"suffix":""},{"dropping-particle":"","family":"Javaheri","given":"Behzad","non-dropping-particle":"","parse-names":false,"suffix":""},{"dropping-particle":"","family":"Hohenstein","given":"Peter","non-dropping-particle":"","parse-names":false,"suffix":""},{"dropping-particle":"","family":"Fleming","given":"Robert","non-dropping-particle":"","parse-names":false,"suffix":""},{"dropping-particle":"","family":"Ikpegbu","given":"Ekele","non-dropping-particle":"","parse-names":false,"suffix":""},{"dropping-particle":"","family":"Unger","given":"Erin","non-dropping-particle":"","parse-names":false,"suffix":""},{"dropping-particle":"","family":"Hopkinson","given":"Mark","non-dropping-particle":"","parse-names":false,"suffix":""},{"dropping-particle":"","family":"Buttle","given":"David J.","non-dropping-particle":"","parse-names":false,"suffix":""},{"dropping-particle":"","family":"Pitsillides","given":"Andrew A.","non-dropping-particle":"","parse-names":false,"suffix":""},{"dropping-particle":"","family":"Farquharson","given":"Colin","non-dropping-particle":"","parse-names":false,"suffix":""}],"container-title":"Journal of Cellular Physiology","id":"ITEM-1","issued":{"date-parts":[["2017","6","14"]]},"title":"Hypomorphic conditional deletion of E11/Podoplanin reveals a role in osteocyte dendrite elongation","type":"article-journal"},"uris":["http://www.mendeley.com/documents/?uuid=6c1e8f2a-f4f5-31df-94a5-f57adb3c35c6"]}],"mendeley":{"formattedCitation":"[13]","plainTextFormattedCitation":"[13]","previouslyFormattedCitation":"[13]"},"properties":{"noteIndex":0},"schema":"https://github.com/citation-style-language/schema/raw/master/csl-citation.json"}</w:instrText>
      </w:r>
      <w:r w:rsidR="004B5507">
        <w:rPr>
          <w:rFonts w:ascii="Times New Roman" w:eastAsia="Arial Unicode MS" w:hAnsi="Times New Roman" w:cs="Times New Roman"/>
          <w:sz w:val="24"/>
          <w:shd w:val="clear" w:color="auto" w:fill="FFFFFF"/>
        </w:rPr>
        <w:fldChar w:fldCharType="separate"/>
      </w:r>
      <w:r w:rsidR="000368D6" w:rsidRPr="000368D6">
        <w:rPr>
          <w:rFonts w:ascii="Times New Roman" w:eastAsia="Arial Unicode MS" w:hAnsi="Times New Roman" w:cs="Times New Roman"/>
          <w:noProof/>
          <w:sz w:val="24"/>
          <w:shd w:val="clear" w:color="auto" w:fill="FFFFFF"/>
        </w:rPr>
        <w:t>[13]</w:t>
      </w:r>
      <w:r w:rsidR="004B5507">
        <w:rPr>
          <w:rFonts w:ascii="Times New Roman" w:eastAsia="Arial Unicode MS" w:hAnsi="Times New Roman" w:cs="Times New Roman"/>
          <w:sz w:val="24"/>
          <w:shd w:val="clear" w:color="auto" w:fill="FFFFFF"/>
        </w:rPr>
        <w:fldChar w:fldCharType="end"/>
      </w:r>
      <w:r w:rsidR="00D77DEA" w:rsidRPr="008A0D3B">
        <w:rPr>
          <w:rFonts w:ascii="Times New Roman" w:eastAsia="Arial Unicode MS" w:hAnsi="Times New Roman" w:cs="Times New Roman"/>
          <w:sz w:val="24"/>
          <w:shd w:val="clear" w:color="auto" w:fill="FFFFFF"/>
        </w:rPr>
        <w:t>.</w:t>
      </w:r>
      <w:r w:rsidR="000564D7">
        <w:rPr>
          <w:rFonts w:ascii="Times New Roman" w:eastAsia="Arial Unicode MS" w:hAnsi="Times New Roman" w:cs="Times New Roman"/>
          <w:sz w:val="24"/>
          <w:shd w:val="clear" w:color="auto" w:fill="FFFFFF"/>
        </w:rPr>
        <w:t xml:space="preserve"> </w:t>
      </w:r>
      <w:r w:rsidR="000564D7" w:rsidRPr="000564D7">
        <w:rPr>
          <w:rFonts w:ascii="Times New Roman" w:hAnsi="Times New Roman" w:cs="Times New Roman"/>
          <w:sz w:val="24"/>
          <w:szCs w:val="24"/>
        </w:rPr>
        <w:t>We obtained floxed Pdpn mice from the UCOMM/KOMP, MRC</w:t>
      </w:r>
      <w:r w:rsidR="000564D7">
        <w:rPr>
          <w:rFonts w:ascii="Times New Roman" w:hAnsi="Times New Roman" w:cs="Times New Roman"/>
          <w:sz w:val="24"/>
          <w:szCs w:val="24"/>
        </w:rPr>
        <w:t xml:space="preserve"> Harwell, Oxfordshire, UK and osteocalcin</w:t>
      </w:r>
      <w:r w:rsidR="000564D7" w:rsidRPr="000564D7">
        <w:rPr>
          <w:rFonts w:ascii="Times New Roman" w:hAnsi="Times New Roman" w:cs="Times New Roman"/>
          <w:sz w:val="24"/>
          <w:szCs w:val="24"/>
        </w:rPr>
        <w:t>-cre mice as a kind gift from Thomas</w:t>
      </w:r>
      <w:r w:rsidR="00F465F2">
        <w:rPr>
          <w:rFonts w:ascii="Times New Roman" w:hAnsi="Times New Roman" w:cs="Times New Roman"/>
          <w:sz w:val="24"/>
          <w:szCs w:val="24"/>
        </w:rPr>
        <w:t xml:space="preserve"> </w:t>
      </w:r>
      <w:r w:rsidR="000564D7" w:rsidRPr="000564D7">
        <w:rPr>
          <w:rFonts w:ascii="Times New Roman" w:hAnsi="Times New Roman" w:cs="Times New Roman"/>
          <w:sz w:val="24"/>
          <w:szCs w:val="24"/>
        </w:rPr>
        <w:t>Clemens at John Hopkins Medicine, Baltimore, Maryland</w:t>
      </w:r>
      <w:r w:rsidR="000564D7">
        <w:rPr>
          <w:rFonts w:ascii="Times New Roman" w:hAnsi="Times New Roman" w:cs="Times New Roman"/>
          <w:sz w:val="24"/>
          <w:szCs w:val="24"/>
        </w:rPr>
        <w:t xml:space="preserve">. cKO and WT mice were generated as described previously [13]. </w:t>
      </w:r>
      <w:r w:rsidR="00A12B48">
        <w:rPr>
          <w:rFonts w:ascii="Times New Roman" w:hAnsi="Times New Roman" w:cs="Times New Roman"/>
          <w:sz w:val="24"/>
          <w:szCs w:val="24"/>
        </w:rPr>
        <w:t xml:space="preserve">All analyses were conducted blindly to minimise the effects of subjective bias. </w:t>
      </w:r>
      <w:r w:rsidR="00D77DEA" w:rsidRPr="008A0D3B">
        <w:rPr>
          <w:rFonts w:ascii="Times New Roman" w:hAnsi="Times New Roman" w:cs="Times New Roman"/>
          <w:sz w:val="24"/>
          <w:shd w:val="clear" w:color="auto" w:fill="FFFFFF"/>
        </w:rPr>
        <w:lastRenderedPageBreak/>
        <w:t xml:space="preserve">All experimental protocols were approved by Roslin Institute's Animal Users Committee and the animals were maintained in accordance with UK Home Office guidelines for the care and use of laboratory animals. </w:t>
      </w:r>
    </w:p>
    <w:p w14:paraId="5DEEF959" w14:textId="77777777" w:rsidR="00D77DEA" w:rsidRPr="008A0D3B" w:rsidRDefault="00D77DEA" w:rsidP="000564D7">
      <w:pPr>
        <w:spacing w:after="100" w:line="480" w:lineRule="auto"/>
        <w:jc w:val="both"/>
        <w:rPr>
          <w:rFonts w:ascii="Times New Roman" w:hAnsi="Times New Roman" w:cs="Times New Roman"/>
          <w:i/>
          <w:sz w:val="24"/>
          <w:shd w:val="clear" w:color="auto" w:fill="FFFFFF"/>
        </w:rPr>
      </w:pPr>
      <w:r w:rsidRPr="008A0D3B">
        <w:rPr>
          <w:rFonts w:ascii="Times New Roman" w:hAnsi="Times New Roman" w:cs="Times New Roman"/>
          <w:i/>
          <w:sz w:val="24"/>
          <w:shd w:val="clear" w:color="auto" w:fill="FFFFFF"/>
        </w:rPr>
        <w:t xml:space="preserve">In vivo </w:t>
      </w:r>
      <w:r w:rsidR="00027E5C">
        <w:rPr>
          <w:rFonts w:ascii="Times New Roman" w:hAnsi="Times New Roman" w:cs="Times New Roman"/>
          <w:i/>
          <w:sz w:val="24"/>
          <w:shd w:val="clear" w:color="auto" w:fill="FFFFFF"/>
        </w:rPr>
        <w:t xml:space="preserve">joint </w:t>
      </w:r>
      <w:r w:rsidRPr="008A0D3B">
        <w:rPr>
          <w:rFonts w:ascii="Times New Roman" w:hAnsi="Times New Roman" w:cs="Times New Roman"/>
          <w:i/>
          <w:sz w:val="24"/>
          <w:shd w:val="clear" w:color="auto" w:fill="FFFFFF"/>
        </w:rPr>
        <w:t>loading</w:t>
      </w:r>
    </w:p>
    <w:p w14:paraId="33E0B714" w14:textId="505E9DE0" w:rsidR="00D77DEA" w:rsidRPr="006C24B3" w:rsidRDefault="00D77DEA" w:rsidP="00E91016">
      <w:pPr>
        <w:pStyle w:val="p"/>
        <w:shd w:val="clear" w:color="auto" w:fill="FFFFFF"/>
        <w:spacing w:before="0" w:beforeAutospacing="0" w:afterAutospacing="0" w:line="480" w:lineRule="auto"/>
        <w:jc w:val="both"/>
      </w:pPr>
      <w:r w:rsidRPr="008A0D3B">
        <w:t>12-week old male cKO</w:t>
      </w:r>
      <w:r w:rsidR="009759B0">
        <w:t xml:space="preserve"> (n=5)</w:t>
      </w:r>
      <w:r w:rsidRPr="008A0D3B">
        <w:t xml:space="preserve"> and WT </w:t>
      </w:r>
      <w:r w:rsidR="009759B0">
        <w:t xml:space="preserve">(n=3) </w:t>
      </w:r>
      <w:r w:rsidRPr="008A0D3B">
        <w:t>mice were isoflurane-anaesthetised</w:t>
      </w:r>
      <w:r w:rsidR="00BD531B">
        <w:t xml:space="preserve"> (4% and maintained at 2% during loading)</w:t>
      </w:r>
      <w:r w:rsidRPr="008A0D3B">
        <w:t xml:space="preserve"> and the right </w:t>
      </w:r>
      <w:r w:rsidR="00027E5C">
        <w:t xml:space="preserve">knee joint </w:t>
      </w:r>
      <w:r w:rsidRPr="008A0D3B">
        <w:t>loaded as described previously</w:t>
      </w:r>
      <w:r w:rsidR="004B5507">
        <w:t xml:space="preserve"> </w:t>
      </w:r>
      <w:r w:rsidR="004B5507">
        <w:fldChar w:fldCharType="begin" w:fldLock="1"/>
      </w:r>
      <w:r w:rsidR="000368D6">
        <w:instrText>ADDIN CSL_CITATION {"citationItems":[{"id":"ITEM-1","itemData":{"DOI":"10.1002/art.27765","ISBN":"1529-0131 (Electronic)\r0004-3591 (Linking)","PMID":"20882669","abstract":"OBJECTIVE: Mechanical loading through a mechano-adaptive response modifies articular cartilage structure and contributes to osteoarthritis (OA). However, the specific mechanical stimuli involved in joint health and disease remain poorly defined, partly due to a lack of in vivo models of controlled loading. The present study was undertaken to develop and characterize a novel nonsurgical murine model in which applied loads to the knee joint are highly adjustable. METHODS: Animals experienced normal locomotion, except during loading. Loads were applied to the right knees of 8-week-old CBA mice, 3 times a week for 2 weeks (and assessed immediately or after 3 weeks of nonloading), or for 5 weeks, or just once (and assessed immediately or after 2 weeks of nonloading). Histologic features of loaded and control contralateral joints, including articular cartilage lesions, osteophyte formation, and pathologic features, were examined. Ex vivo visualization during loading was performed by microfocal computed tomography (micro-CT). RESULTS: Two weeks of loading produced articular cartilage lesions only at sites of maximal contact as exhibited by micro-CT; after 3 weeks without further loading, joints in another group of mice identically loaded revealed significant increases in mean lesion severity to levels seen following 5 weeks of loading. Single application of load also induced lesions, but in this case, 2 weeks of solely habitual use did not lead to further deterioration. Only repetitive loading induced loss of Safranin O staining. Loading also led to osteophyte formation, meniscal ossification, synovial hyperplasia and fibrosis, and cruciate ligament pathology, with a severity that was dependent upon the loading regimen utilized. CONCLUSION: We describe for the first time a noninvasive model of murine knee joint loading. This will further the study of mechanical and genetic interactions in joint health and in OA initiation and progression.","author":[{"dropping-particle":"","family":"Poulet","given":"B","non-dropping-particle":"","parse-names":false,"suffix":""},{"dropping-particle":"","family":"Hamilton","given":"R W","non-dropping-particle":"","parse-names":false,"suffix":""},{"dropping-particle":"","family":"Shefelbine","given":"S","non-dropping-particle":"","parse-names":false,"suffix":""},{"dropping-particle":"","family":"Pitsillides","given":"A A","non-dropping-particle":"","parse-names":false,"suffix":""}],"container-title":"Arthritis Rheum","edition":"2010/10/01","id":"ITEM-1","issue":"1","issued":{"date-parts":[["2011"]]},"language":"eng","note":"Poulet, Blandine\nHamilton, Richard W\nShefelbine, Sandra\nPitsillides, Andrew A\n18768/Arthritis Research UK/United Kingdom\nArthritis Research UK/United Kingdom\nBiotechnology and Biological Sciences Research Council/United Kingdom\nArthritis Rheum. 2011 Jan;63(1):137-47. doi: 10.1002/art.27765.","page":"137-147","title":"Characterizing a novel and adjustable noninvasive murine joint loading model","type":"article-journal","volume":"63"},"uris":["http://www.mendeley.com/documents/?uuid=35c3ab4c-4767-47c5-9a67-24b08007a03c"]}],"mendeley":{"formattedCitation":"[14]","plainTextFormattedCitation":"[14]","previouslyFormattedCitation":"[14]"},"properties":{"noteIndex":0},"schema":"https://github.com/citation-style-language/schema/raw/master/csl-citation.json"}</w:instrText>
      </w:r>
      <w:r w:rsidR="004B5507">
        <w:fldChar w:fldCharType="separate"/>
      </w:r>
      <w:r w:rsidR="000368D6" w:rsidRPr="000368D6">
        <w:rPr>
          <w:noProof/>
        </w:rPr>
        <w:t>[14]</w:t>
      </w:r>
      <w:r w:rsidR="004B5507">
        <w:fldChar w:fldCharType="end"/>
      </w:r>
      <w:hyperlink r:id="rId19" w:anchor="bib10" w:history="1"/>
      <w:r w:rsidRPr="008A0D3B">
        <w:t>.</w:t>
      </w:r>
      <w:r w:rsidR="004B5507">
        <w:t xml:space="preserve"> Briefly, </w:t>
      </w:r>
      <w:r w:rsidR="00D6713D">
        <w:t>u</w:t>
      </w:r>
      <w:r w:rsidR="004B5507" w:rsidRPr="004B5507">
        <w:t xml:space="preserve">sing </w:t>
      </w:r>
      <w:r w:rsidR="004B5507" w:rsidRPr="008A0D3B">
        <w:t>a servo-</w:t>
      </w:r>
      <w:r w:rsidR="00C01003">
        <w:t xml:space="preserve">electric </w:t>
      </w:r>
      <w:r w:rsidR="004B5507" w:rsidRPr="008A0D3B">
        <w:t>materials testing machine (</w:t>
      </w:r>
      <w:r w:rsidR="005962E6">
        <w:t>Electro</w:t>
      </w:r>
      <w:r w:rsidR="00A0368B">
        <w:t xml:space="preserve">force 3100, </w:t>
      </w:r>
      <w:r w:rsidR="004B5507" w:rsidRPr="008A0D3B">
        <w:t>Bose, UK)</w:t>
      </w:r>
      <w:r w:rsidR="004B5507">
        <w:t xml:space="preserve">, </w:t>
      </w:r>
      <w:r w:rsidR="004B5507" w:rsidRPr="004B5507">
        <w:t>axial compressive loads were applied through the</w:t>
      </w:r>
      <w:r w:rsidR="004B5507">
        <w:t xml:space="preserve"> </w:t>
      </w:r>
      <w:r w:rsidR="00D6713D">
        <w:t xml:space="preserve">right knee joint via custom-made cups. </w:t>
      </w:r>
      <w:r w:rsidR="004B5507" w:rsidRPr="004B5507">
        <w:t>All studies used a single loading</w:t>
      </w:r>
      <w:r w:rsidR="004B5507">
        <w:t xml:space="preserve"> </w:t>
      </w:r>
      <w:r w:rsidR="004B5507" w:rsidRPr="004B5507">
        <w:t>pattern</w:t>
      </w:r>
      <w:r w:rsidR="004B5507">
        <w:t xml:space="preserve"> </w:t>
      </w:r>
      <w:r w:rsidR="004B5507" w:rsidRPr="004B5507">
        <w:t xml:space="preserve">in which peak loads of </w:t>
      </w:r>
      <w:r w:rsidR="004B5507" w:rsidRPr="008A0D3B">
        <w:t>1</w:t>
      </w:r>
      <w:r w:rsidR="004B5507">
        <w:t>1N</w:t>
      </w:r>
      <w:r w:rsidR="004B5507" w:rsidRPr="008A0D3B">
        <w:t xml:space="preserve"> for the cKO and 12N for the WT mic</w:t>
      </w:r>
      <w:r w:rsidR="006C24B3">
        <w:t>e</w:t>
      </w:r>
      <w:r w:rsidR="00C01003">
        <w:t xml:space="preserve"> (see </w:t>
      </w:r>
      <w:r w:rsidR="00C01003">
        <w:fldChar w:fldCharType="begin" w:fldLock="1"/>
      </w:r>
      <w:r w:rsidR="00B8416F">
        <w:instrText>ADDIN CSL_CITATION {"citationItems":[{"id":"ITEM-1","itemData":{"DOI":"10.1002/jcp.25999","ISSN":"00219541","PMID":"28488815","abstract":"The transmembrane glycoprotein E11/Podoplanin (Pdpn) has been implicated in the initial stages of osteocyte differentiation. However, its precise function and regulatory mechanisms are still unknown. Due to the known embryonic lethality induced by global Pdpn deletion, we have herein explored the effect of bone-specific Pdpn knockdown on osteocyte form and function in the post-natal mouse. Extensive skeletal phenotyping of male and female 6-week-old Oc-cre;Pdpn(flox/flox) (cKO) mice and their Pdpn(flox/flox) controls (fl/fl) has revealed that Pdpn deletion significantly compromises tibial cortical bone microarchitecture in both sexes, albeit to different extents (p &lt; 0.05). Consistent with this, we observed an increase in stiffness in female cKO mice in comparison to fl/fl mice (p &lt; 0.01). Moreover, analysis of the osteocyte phenotype by phalloidin staining revealed a significant decrease in the dendrite volume (p &lt; 0.001) and length (p &lt; 0.001) in cKO mice in which deletion of Pdpn also modifies the bone anabolic loading response (p &lt; 0.05) in comparison to age-matched fl/fl mice. Together, these data confirm a regulatory role for Pdpn in osteocyte dendrite formation and as such, in the control of osteocyte function. As the osteocyte dendritic network is known to play vital roles in regulating bone modeling/remodeling, this highlights an essential role for Pdpn in bone homeostasis.","author":[{"dropping-particle":"","family":"Staines","given":"Katherine A.","non-dropping-particle":"","parse-names":false,"suffix":""},{"dropping-particle":"","family":"Javaheri","given":"Behzad","non-dropping-particle":"","parse-names":false,"suffix":""},{"dropping-particle":"","family":"Hohenstein","given":"Peter","non-dropping-particle":"","parse-names":false,"suffix":""},{"dropping-particle":"","family":"Fleming","given":"Robert","non-dropping-particle":"","parse-names":false,"suffix":""},{"dropping-particle":"","family":"Ikpegbu","given":"Ekele","non-dropping-particle":"","parse-names":false,"suffix":""},{"dropping-particle":"","family":"Unger","given":"Erin","non-dropping-particle":"","parse-names":false,"suffix":""},{"dropping-particle":"","family":"Hopkinson","given":"Mark","non-dropping-particle":"","parse-names":false,"suffix":""},{"dropping-particle":"","family":"Buttle","given":"David J.","non-dropping-particle":"","parse-names":false,"suffix":""},{"dropping-particle":"","family":"Pitsillides","given":"Andrew A.","non-dropping-particle":"","parse-names":false,"suffix":""},{"dropping-particle":"","family":"Farquharson","given":"Colin","non-dropping-particle":"","parse-names":false,"suffix":""}],"container-title":"Journal of Cellular Physiology","id":"ITEM-1","issued":{"date-parts":[["2017","6","14"]]},"title":"Hypomorphic conditional deletion of E11/Podoplanin reveals a role in osteocyte dendrite elongation","type":"article-journal"},"uris":["http://www.mendeley.com/documents/?uuid=6c1e8f2a-f4f5-31df-94a5-f57adb3c35c6"]}],"mendeley":{"formattedCitation":"[13]","plainTextFormattedCitation":"[13]","previouslyFormattedCitation":"[13]"},"properties":{"noteIndex":0},"schema":"https://github.com/citation-style-language/schema/raw/master/csl-citation.json"}</w:instrText>
      </w:r>
      <w:r w:rsidR="00C01003">
        <w:fldChar w:fldCharType="separate"/>
      </w:r>
      <w:r w:rsidR="00C01003" w:rsidRPr="00C01003">
        <w:rPr>
          <w:noProof/>
        </w:rPr>
        <w:t>[13]</w:t>
      </w:r>
      <w:r w:rsidR="00C01003">
        <w:fldChar w:fldCharType="end"/>
      </w:r>
      <w:r w:rsidR="00C01003">
        <w:t>)</w:t>
      </w:r>
      <w:r w:rsidR="004B5507" w:rsidRPr="004B5507">
        <w:t xml:space="preserve"> were applied</w:t>
      </w:r>
      <w:r w:rsidR="00D6713D">
        <w:t xml:space="preserve"> (for 0.05 seconds;</w:t>
      </w:r>
      <w:r w:rsidR="004B5507" w:rsidRPr="004B5507">
        <w:t xml:space="preserve"> </w:t>
      </w:r>
      <w:r w:rsidR="00D6713D" w:rsidRPr="004B5507">
        <w:t>0.025 seconds</w:t>
      </w:r>
      <w:r w:rsidR="00D6713D">
        <w:t xml:space="preserve"> </w:t>
      </w:r>
      <w:r w:rsidR="004B5507" w:rsidRPr="004B5507">
        <w:t>rise and fall time</w:t>
      </w:r>
      <w:r w:rsidR="00D6713D">
        <w:t xml:space="preserve">; </w:t>
      </w:r>
      <w:r w:rsidR="00D6713D" w:rsidRPr="004B5507">
        <w:t>9.9 seconds</w:t>
      </w:r>
      <w:r w:rsidR="00D6713D">
        <w:t xml:space="preserve"> </w:t>
      </w:r>
      <w:r w:rsidR="004B5507" w:rsidRPr="004B5507">
        <w:t>baseline hold time</w:t>
      </w:r>
      <w:r w:rsidR="00D6713D">
        <w:t xml:space="preserve"> at </w:t>
      </w:r>
      <w:r w:rsidR="004B5507" w:rsidRPr="004B5507">
        <w:t>between periods of peak</w:t>
      </w:r>
      <w:r w:rsidR="006C24B3">
        <w:t xml:space="preserve"> </w:t>
      </w:r>
      <w:r w:rsidR="00D6713D">
        <w:t>loading)</w:t>
      </w:r>
      <w:r w:rsidR="004B5507" w:rsidRPr="006C24B3">
        <w:t xml:space="preserve">. </w:t>
      </w:r>
      <w:r w:rsidR="006E65D2" w:rsidRPr="006C24B3">
        <w:t xml:space="preserve">Joints </w:t>
      </w:r>
      <w:r w:rsidRPr="006C24B3">
        <w:t>were loaded</w:t>
      </w:r>
      <w:r w:rsidR="00D6713D">
        <w:t xml:space="preserve"> for 40 cycles,</w:t>
      </w:r>
      <w:r w:rsidRPr="006C24B3">
        <w:t xml:space="preserve"> 3 ti</w:t>
      </w:r>
      <w:r w:rsidR="00C01003">
        <w:t xml:space="preserve">mes/week for 2 weeks </w:t>
      </w:r>
      <w:r w:rsidR="00A12B48">
        <w:t xml:space="preserve">in the morning </w:t>
      </w:r>
      <w:r w:rsidR="00C01003">
        <w:t xml:space="preserve">and </w:t>
      </w:r>
      <w:r w:rsidR="00360E69">
        <w:t xml:space="preserve">the </w:t>
      </w:r>
      <w:r w:rsidR="00C01003">
        <w:t>left (non-loaded</w:t>
      </w:r>
      <w:r w:rsidRPr="006C24B3">
        <w:t xml:space="preserve"> control) and right knees dissected 3 days after the final loading episode. Knee joints were fixed in 4% paraformaldehyde for 24 hours at 4</w:t>
      </w:r>
      <w:r w:rsidRPr="006C24B3">
        <w:rPr>
          <w:vertAlign w:val="superscript"/>
        </w:rPr>
        <w:t>o</w:t>
      </w:r>
      <w:r w:rsidRPr="006C24B3">
        <w:t>C before being stored in 70% ethanol.</w:t>
      </w:r>
      <w:r w:rsidR="00656EEC">
        <w:t xml:space="preserve"> </w:t>
      </w:r>
      <w:r w:rsidR="00656EEC" w:rsidRPr="00656EEC">
        <w:rPr>
          <w:szCs w:val="24"/>
        </w:rPr>
        <w:t>Mice were sacrificed by exsanguination and confirmation of death by cervical dislocation.</w:t>
      </w:r>
      <w:r w:rsidRPr="006C24B3">
        <w:t xml:space="preserve"> </w:t>
      </w:r>
    </w:p>
    <w:p w14:paraId="4EDC5BBF" w14:textId="77777777" w:rsidR="009759B0" w:rsidRPr="009759B0" w:rsidRDefault="009759B0" w:rsidP="00E91016">
      <w:pPr>
        <w:spacing w:after="100" w:line="480" w:lineRule="auto"/>
        <w:jc w:val="both"/>
        <w:rPr>
          <w:rFonts w:ascii="Times New Roman" w:hAnsi="Times New Roman" w:cs="Times New Roman"/>
          <w:bCs/>
          <w:i/>
          <w:sz w:val="24"/>
        </w:rPr>
      </w:pPr>
      <w:r w:rsidRPr="009759B0">
        <w:rPr>
          <w:rFonts w:ascii="Times New Roman" w:hAnsi="Times New Roman" w:cs="Times New Roman"/>
          <w:bCs/>
          <w:i/>
          <w:sz w:val="24"/>
        </w:rPr>
        <w:t>Destabilisation of the medial meniscus (DMM)</w:t>
      </w:r>
    </w:p>
    <w:p w14:paraId="76B89449" w14:textId="2D52A32D" w:rsidR="009759B0" w:rsidRPr="009759B0" w:rsidRDefault="009759B0" w:rsidP="00E91016">
      <w:pPr>
        <w:spacing w:after="100" w:line="480" w:lineRule="auto"/>
        <w:jc w:val="both"/>
        <w:rPr>
          <w:rFonts w:ascii="Times New Roman" w:hAnsi="Times New Roman" w:cs="Times New Roman"/>
          <w:bCs/>
          <w:i/>
          <w:sz w:val="24"/>
        </w:rPr>
      </w:pPr>
      <w:r w:rsidRPr="009759B0">
        <w:rPr>
          <w:rFonts w:ascii="Times New Roman" w:hAnsi="Times New Roman" w:cs="Times New Roman"/>
          <w:sz w:val="24"/>
          <w:shd w:val="clear" w:color="auto" w:fill="FFFFFF"/>
        </w:rPr>
        <w:t xml:space="preserve">Osteoarthritis was induced in 8-week old </w:t>
      </w:r>
      <w:r>
        <w:rPr>
          <w:rFonts w:ascii="Times New Roman" w:hAnsi="Times New Roman" w:cs="Times New Roman"/>
          <w:sz w:val="24"/>
          <w:shd w:val="clear" w:color="auto" w:fill="FFFFFF"/>
        </w:rPr>
        <w:t>C57/</w:t>
      </w:r>
      <w:r w:rsidRPr="00BE3C2C">
        <w:rPr>
          <w:rFonts w:ascii="Times New Roman" w:hAnsi="Times New Roman" w:cs="Times New Roman"/>
          <w:sz w:val="24"/>
          <w:szCs w:val="24"/>
          <w:shd w:val="clear" w:color="auto" w:fill="FFFFFF"/>
        </w:rPr>
        <w:t>BL6 male mice</w:t>
      </w:r>
      <w:r w:rsidR="00A12B48" w:rsidRPr="00BE3C2C">
        <w:rPr>
          <w:rFonts w:ascii="Times New Roman" w:hAnsi="Times New Roman" w:cs="Times New Roman"/>
          <w:sz w:val="24"/>
          <w:szCs w:val="24"/>
          <w:shd w:val="clear" w:color="auto" w:fill="FFFFFF"/>
        </w:rPr>
        <w:t xml:space="preserve"> (Charles River)</w:t>
      </w:r>
      <w:r w:rsidRPr="00BE3C2C">
        <w:rPr>
          <w:rFonts w:ascii="Times New Roman" w:hAnsi="Times New Roman" w:cs="Times New Roman"/>
          <w:sz w:val="24"/>
          <w:szCs w:val="24"/>
          <w:shd w:val="clear" w:color="auto" w:fill="FFFFFF"/>
        </w:rPr>
        <w:t xml:space="preserve"> by surgically induced DMM under </w:t>
      </w:r>
      <w:r w:rsidR="00BE3C2C" w:rsidRPr="00BE3C2C">
        <w:rPr>
          <w:rFonts w:ascii="Times New Roman" w:hAnsi="Times New Roman" w:cs="Times New Roman"/>
          <w:color w:val="000000"/>
          <w:sz w:val="24"/>
          <w:szCs w:val="24"/>
          <w:shd w:val="clear" w:color="auto" w:fill="FFFFFF"/>
        </w:rPr>
        <w:t>isoflurane-induced anaesthesia</w:t>
      </w:r>
      <w:r w:rsidR="003676DB">
        <w:rPr>
          <w:rFonts w:ascii="Times New Roman" w:hAnsi="Times New Roman" w:cs="Times New Roman"/>
          <w:color w:val="000000"/>
          <w:sz w:val="24"/>
          <w:szCs w:val="24"/>
          <w:shd w:val="clear" w:color="auto" w:fill="FFFFFF"/>
        </w:rPr>
        <w:t xml:space="preserve"> (see above)</w:t>
      </w:r>
      <w:r w:rsidRPr="00BE3C2C">
        <w:rPr>
          <w:rFonts w:ascii="Times New Roman" w:hAnsi="Times New Roman" w:cs="Times New Roman"/>
          <w:sz w:val="24"/>
          <w:szCs w:val="24"/>
          <w:shd w:val="clear" w:color="auto" w:fill="FFFFFF"/>
        </w:rPr>
        <w:t>.</w:t>
      </w:r>
      <w:r w:rsidR="0002452C" w:rsidRPr="00BE3C2C">
        <w:rPr>
          <w:rFonts w:ascii="Times New Roman" w:hAnsi="Times New Roman" w:cs="Times New Roman"/>
          <w:sz w:val="24"/>
          <w:szCs w:val="24"/>
          <w:shd w:val="clear" w:color="auto" w:fill="FFFFFF"/>
        </w:rPr>
        <w:t xml:space="preserve"> </w:t>
      </w:r>
      <w:r w:rsidR="00A12B48" w:rsidRPr="00BE3C2C">
        <w:rPr>
          <w:rFonts w:ascii="Times New Roman" w:hAnsi="Times New Roman" w:cs="Times New Roman"/>
          <w:sz w:val="24"/>
          <w:szCs w:val="24"/>
          <w:shd w:val="clear" w:color="auto" w:fill="FFFFFF"/>
        </w:rPr>
        <w:t>Animals</w:t>
      </w:r>
      <w:r w:rsidR="00A12B48">
        <w:rPr>
          <w:rFonts w:ascii="Times New Roman" w:hAnsi="Times New Roman" w:cs="Times New Roman"/>
          <w:sz w:val="24"/>
          <w:shd w:val="clear" w:color="auto" w:fill="FFFFFF"/>
        </w:rPr>
        <w:t xml:space="preserve"> were randomly allocated to treatment groups to reduce subjective bias. </w:t>
      </w:r>
      <w:r w:rsidR="0002452C" w:rsidRPr="0002452C">
        <w:rPr>
          <w:rFonts w:ascii="Times New Roman" w:hAnsi="Times New Roman" w:cs="Times New Roman"/>
          <w:sz w:val="24"/>
          <w:shd w:val="clear" w:color="auto" w:fill="FFFFFF"/>
        </w:rPr>
        <w:t xml:space="preserve">We elected not to perform sham surgery on the contralateral knee based on animal welfare grounds since previous studies had shown no difference in </w:t>
      </w:r>
      <w:r w:rsidR="0002452C">
        <w:rPr>
          <w:rFonts w:ascii="Times New Roman" w:hAnsi="Times New Roman" w:cs="Times New Roman"/>
          <w:sz w:val="24"/>
          <w:shd w:val="clear" w:color="auto" w:fill="FFFFFF"/>
        </w:rPr>
        <w:t>osteoarthritis</w:t>
      </w:r>
      <w:r w:rsidR="0002452C" w:rsidRPr="0002452C">
        <w:rPr>
          <w:rFonts w:ascii="Times New Roman" w:hAnsi="Times New Roman" w:cs="Times New Roman"/>
          <w:sz w:val="24"/>
          <w:shd w:val="clear" w:color="auto" w:fill="FFFFFF"/>
        </w:rPr>
        <w:t xml:space="preserve"> scores between </w:t>
      </w:r>
      <w:r w:rsidR="00B56672">
        <w:rPr>
          <w:rFonts w:ascii="Times New Roman" w:hAnsi="Times New Roman" w:cs="Times New Roman"/>
          <w:sz w:val="24"/>
          <w:shd w:val="clear" w:color="auto" w:fill="FFFFFF"/>
        </w:rPr>
        <w:t>non</w:t>
      </w:r>
      <w:r w:rsidR="0002452C" w:rsidRPr="0002452C">
        <w:rPr>
          <w:rFonts w:ascii="Times New Roman" w:hAnsi="Times New Roman" w:cs="Times New Roman"/>
          <w:sz w:val="24"/>
          <w:shd w:val="clear" w:color="auto" w:fill="FFFFFF"/>
        </w:rPr>
        <w:t xml:space="preserve">-operated and </w:t>
      </w:r>
      <w:r w:rsidR="00447C36">
        <w:rPr>
          <w:rFonts w:ascii="Times New Roman" w:hAnsi="Times New Roman" w:cs="Times New Roman"/>
          <w:sz w:val="24"/>
          <w:shd w:val="clear" w:color="auto" w:fill="FFFFFF"/>
        </w:rPr>
        <w:t>sham</w:t>
      </w:r>
      <w:r w:rsidR="0002452C" w:rsidRPr="0002452C">
        <w:rPr>
          <w:rFonts w:ascii="Times New Roman" w:hAnsi="Times New Roman" w:cs="Times New Roman"/>
          <w:sz w:val="24"/>
          <w:shd w:val="clear" w:color="auto" w:fill="FFFFFF"/>
        </w:rPr>
        <w:t>-operated knee joints using this model</w:t>
      </w:r>
      <w:r w:rsidR="00D41E65">
        <w:rPr>
          <w:rFonts w:ascii="Times New Roman" w:hAnsi="Times New Roman" w:cs="Times New Roman"/>
          <w:sz w:val="24"/>
          <w:shd w:val="clear" w:color="auto" w:fill="FFFFFF"/>
        </w:rPr>
        <w:t xml:space="preserve"> </w:t>
      </w:r>
      <w:r w:rsidR="0002452C" w:rsidRPr="0002452C">
        <w:rPr>
          <w:rFonts w:ascii="Times New Roman" w:hAnsi="Times New Roman" w:cs="Times New Roman"/>
          <w:sz w:val="24"/>
          <w:shd w:val="clear" w:color="auto" w:fill="FFFFFF"/>
        </w:rPr>
        <w:t>and since the primary aim of the experiment</w:t>
      </w:r>
      <w:r w:rsidR="00C01003">
        <w:rPr>
          <w:rFonts w:ascii="Times New Roman" w:hAnsi="Times New Roman" w:cs="Times New Roman"/>
          <w:sz w:val="24"/>
          <w:shd w:val="clear" w:color="auto" w:fill="FFFFFF"/>
        </w:rPr>
        <w:t>al</w:t>
      </w:r>
      <w:r w:rsidR="0002452C" w:rsidRPr="0002452C">
        <w:rPr>
          <w:rFonts w:ascii="Times New Roman" w:hAnsi="Times New Roman" w:cs="Times New Roman"/>
          <w:sz w:val="24"/>
          <w:shd w:val="clear" w:color="auto" w:fill="FFFFFF"/>
        </w:rPr>
        <w:t xml:space="preserve"> research was to evaluate the</w:t>
      </w:r>
      <w:r w:rsidR="00C01003">
        <w:rPr>
          <w:rFonts w:ascii="Times New Roman" w:hAnsi="Times New Roman" w:cs="Times New Roman"/>
          <w:sz w:val="24"/>
          <w:shd w:val="clear" w:color="auto" w:fill="FFFFFF"/>
        </w:rPr>
        <w:t xml:space="preserve"> potential protective effect of </w:t>
      </w:r>
      <w:r w:rsidR="0002452C">
        <w:rPr>
          <w:rStyle w:val="Emphasis"/>
          <w:rFonts w:ascii="Times New Roman" w:hAnsi="Times New Roman" w:cs="Times New Roman"/>
          <w:i w:val="0"/>
          <w:sz w:val="24"/>
          <w:shd w:val="clear" w:color="auto" w:fill="FFFFFF"/>
        </w:rPr>
        <w:t xml:space="preserve">Bortezomib </w:t>
      </w:r>
      <w:r w:rsidR="00C01003">
        <w:rPr>
          <w:rStyle w:val="Emphasis"/>
          <w:rFonts w:ascii="Times New Roman" w:hAnsi="Times New Roman" w:cs="Times New Roman"/>
          <w:i w:val="0"/>
          <w:sz w:val="24"/>
          <w:shd w:val="clear" w:color="auto" w:fill="FFFFFF"/>
        </w:rPr>
        <w:t xml:space="preserve">following DMM </w:t>
      </w:r>
      <w:r w:rsidR="0002452C">
        <w:rPr>
          <w:rFonts w:ascii="Times New Roman" w:hAnsi="Times New Roman" w:cs="Times New Roman"/>
          <w:sz w:val="24"/>
          <w:shd w:val="clear" w:color="auto" w:fill="FFFFFF"/>
        </w:rPr>
        <w:fldChar w:fldCharType="begin" w:fldLock="1"/>
      </w:r>
      <w:r w:rsidR="000368D6">
        <w:rPr>
          <w:rFonts w:ascii="Times New Roman" w:hAnsi="Times New Roman" w:cs="Times New Roman"/>
          <w:sz w:val="24"/>
          <w:shd w:val="clear" w:color="auto" w:fill="FFFFFF"/>
        </w:rPr>
        <w:instrText>ADDIN CSL_CITATION {"citationItems":[{"id":"ITEM-1","itemData":{"DOI":"10.1016/j.joca.2007.03.006","abstract":"Objective: To evaluate anterior cruciate ligament transection (ACLT) and destabilization of the medial meniscus (DMM) surgical instability models of osteoarthritis (OA) in the 129/SvEv mouse knee joint. Design: Micro-surgical techniques were used to perform ACLT or DMM under direct visualization. Histological scoring was performed on multiple sections to assess cartilage damage across the entire joint. Results: The ACLT model gave severe OA, chondrogenesis of the joint capsule and, in some cases, severe subchondral erosion of the posterior tibial plateau. Surgical DMM was less invasive than the ACLT procedure and resulted in lesions primarily on the central weight-bearing region of the medial tibial plateau and medial femoral condyles. Lesions in the DMM model progressed from mild-to-moderate OA at 4 weeks, to moderate-to-severe OA at 8 weeks post-surgery. Destruction of the subchondral bone was never observed in the DMM model. Conclusions: ACLT is not recommended in the mouse due to the high surgical proficiency required and the development of severe OA that may involve subchondral bone erosion. The severity and location of lesions following DMM are consistent with lesions observed in aged spontaneous mouse models of OA. The DMM model has sufficient sensitivity to show disease modification, as observed with the ADAMTS-5 knock out (KO) mouse. The DMM model should be a first choice to challenge mice with gene deletions of potential targets in OA.","author":[{"dropping-particle":"","family":"Glasson BVSc","given":"S S","non-dropping-particle":"","parse-names":false,"suffix":""},{"dropping-particle":"","family":"Blanchet BS","given":"T J","non-dropping-particle":"","parse-names":false,"suffix":""},{"dropping-particle":"","family":"Morris DVM","given":"E A","non-dropping-particle":"","parse-names":false,"suffix":""}],"id":"ITEM-1","issued":{"date-parts":[["0"]]},"title":"The surgical destabilization of the medial meniscus (DMM) model of osteoarthritis in the 129/SvEv mouse","type":"article-journal"},"uris":["http://www.mendeley.com/documents/?uuid=1da07de1-a7d5-3054-85c8-24c91fb55bd7"]},{"id":"ITEM-2","itemData":{"DOI":"10.1016/j.joca.2015.04.020","ISSN":"1522-9653","PMID":"25937028","abstract":"OBJECTIVE Cannabinoid receptors and their ligands have been implicated in the regulation of various physiological processes but their role in osteoarthritis has not been investigated. The aim of this study was to evaluate the role of the type 2 cannabinoid receptor (Cnr2) in regulating susceptibility to osteoarthritis in mice. METHODS We analysed the severity of knee osteoarthritis as assessed by the Osteoarthritis Research Society International (OARSI) scoring system in mice with targeted deletion of Cnr2 (Cnr2(-/-)) and wild type (WT) littermates. Studies were conducted in mice subjected to surgical destabilisation of the medial meniscus (DMM) and in those with spontaneous age-related osteoarthritis (OA). RESULTS Osteoarthritis was more severe following DMM in the medial compartment of the knee in Cnr2(-/-) compared with WT mice (mean ± sem score = 4.9 ± 0.5 vs 3.6 ± 0.3; P = 0.017). Treatment of WT mice with the CB2-selective agonist HU308 following DMM reduced the severity of OA in the whole joint (HU308 = 8.4 ± 0.2 vs vehicle = 10.4 ± 0.6; P = 0.007). Spontaneous age related osteoarthritis was also more severe in the medial compartment of the knee in 12-month old Cnr2(-/-) mice compared with WT (5.6 ± 0.5 vs 3.5 ± 0.3, P = 0.008). Cultured articular chondrocytes from Cnr2(-/-) mice produced less proteoglycans in vitro than wild type chondrocytes. CONCLUSION These studies demonstrate that the Cnr2 pathway plays a role in the pathophysiology of osteoarthritis in mice and shows that pharmacological activation of CB2 has a protective effect. Further studies of the role of cannabinoid receptors in the pathogenesis of osteoarthritis in man are warranted.","author":[{"dropping-particle":"","family":"Sophocleous","given":"A","non-dropping-particle":"","parse-names":false,"suffix":""},{"dropping-particle":"","family":"Börjesson","given":"A E","non-dropping-particle":"","parse-names":false,"suffix":""},{"dropping-particle":"","family":"Salter","given":"D M","non-dropping-particle":"","parse-names":false,"suffix":""},{"dropping-particle":"","family":"Ralston","given":"S H","non-dropping-particle":"","parse-names":false,"suffix":""}],"container-title":"Osteoarthritis and cartilage","id":"ITEM-2","issue":"9","issued":{"date-parts":[["2015","9","1"]]},"page":"1586-94","publisher":"Elsevier","title":"The type 2 cannabinoid receptor regulates susceptibility to osteoarthritis in mice.","type":"article-journal","volume":"23"},"uris":["http://www.mendeley.com/documents/?uuid=ae3656e4-fe70-33f2-9c46-960bdfe57627"]},{"id":"ITEM-3","itemData":{"DOI":"10.1002/art.23870","ISSN":"00043591","PMID":"18821665","abstract":"OBJECTIVE OA is the most common joint disease, affecting 10-15% of people over 60 years of age. However, up to 40% of individuals with radiologic damage are asymptomatic. The purpose of this study was to assess the role of the endogenous opioid system in delaying the onset of pain in a murine model of osteoarthritis (OA). METHODS Osteoarthritis was induced by transection of the medial meniscotibial ligament. Pain was assessed by monitoring weight distribution and activity. At various times postsurgery, the opioid receptor antagonists naloxone or peripherally restricted naloxone methiodide were administered, and pain was assessed. Levels of the micro-opioid receptor were assessed in the nerves innervating the joint by real-time reverse transcription-polymerase chain reaction analysis. RESULTS As in human disease, significant joint damage occurred in mice before the onset of pain. To assess whether delayed pain was partly the result of increased endogenous opioid function, naloxone or naloxone methiodide was administered. Both opioid receptor antagonists led to pain onset 4 weeks earlier than in vehicle-treated mice, indicating a role of the peripheral opioid system in masking OA pain. The expression of the micro-opioid receptor in the peripheral nerves supplying the joint was transiently increased in naloxone-responsive mice. CONCLUSION These findings indicate that a temporal induction of micro-opioid receptors in the early stages of OA delays the onset of pain. This is of clinical relevance and may contribute to the assessment of patients presenting with pain late in the disease. Furthermore, it may point to a mechanism by which the body blocks pain perception in moderate states of tissue damage, allowing an increased chance of survival.","author":[{"dropping-particle":"","family":"Inglis","given":"Julia J.","non-dropping-particle":"","parse-names":false,"suffix":""},{"dropping-particle":"","family":"McNamee","given":"Kay E.","non-dropping-particle":"","parse-names":false,"suffix":""},{"dropping-particle":"","family":"Chia","given":"Shi-Lu","non-dropping-particle":"","parse-names":false,"suffix":""},{"dropping-particle":"","family":"Essex","given":"David","non-dropping-particle":"","parse-names":false,"suffix":""},{"dropping-particle":"","family":"Feldmann","given":"Marc","non-dropping-particle":"","parse-names":false,"suffix":""},{"dropping-particle":"","family":"Williams","given":"Richard O.","non-dropping-particle":"","parse-names":false,"suffix":""},{"dropping-particle":"","family":"Hunt","given":"Stephen P.","non-dropping-particle":"","parse-names":false,"suffix":""},{"dropping-particle":"","family":"Vincent","given":"Tonia","non-dropping-particle":"","parse-names":false,"suffix":""}],"container-title":"Arthritis &amp; Rheumatism","id":"ITEM-3","issue":"10","issued":{"date-parts":[["2008","10"]]},"page":"3110-3119","title":"Regulation of pain sensitivity in experimental osteoarthritis by the endogenous peripheral opioid system","type":"article-journal","volume":"58"},"uris":["http://www.mendeley.com/documents/?uuid=ea05bc3d-6bb5-3b66-948f-6eb27f8581bb"]}],"mendeley":{"formattedCitation":"[15–17]","plainTextFormattedCitation":"[15–17]","previouslyFormattedCitation":"[15–17]"},"properties":{"noteIndex":0},"schema":"https://github.com/citation-style-language/schema/raw/master/csl-citation.json"}</w:instrText>
      </w:r>
      <w:r w:rsidR="0002452C">
        <w:rPr>
          <w:rFonts w:ascii="Times New Roman" w:hAnsi="Times New Roman" w:cs="Times New Roman"/>
          <w:sz w:val="24"/>
          <w:shd w:val="clear" w:color="auto" w:fill="FFFFFF"/>
        </w:rPr>
        <w:fldChar w:fldCharType="separate"/>
      </w:r>
      <w:r w:rsidR="000368D6" w:rsidRPr="000368D6">
        <w:rPr>
          <w:rFonts w:ascii="Times New Roman" w:hAnsi="Times New Roman" w:cs="Times New Roman"/>
          <w:noProof/>
          <w:sz w:val="24"/>
          <w:shd w:val="clear" w:color="auto" w:fill="FFFFFF"/>
        </w:rPr>
        <w:t>[15–17]</w:t>
      </w:r>
      <w:r w:rsidR="0002452C">
        <w:rPr>
          <w:rFonts w:ascii="Times New Roman" w:hAnsi="Times New Roman" w:cs="Times New Roman"/>
          <w:sz w:val="24"/>
          <w:shd w:val="clear" w:color="auto" w:fill="FFFFFF"/>
        </w:rPr>
        <w:fldChar w:fldCharType="end"/>
      </w:r>
      <w:r w:rsidR="0002452C" w:rsidRPr="0002452C">
        <w:rPr>
          <w:rFonts w:ascii="Times New Roman" w:hAnsi="Times New Roman" w:cs="Times New Roman"/>
          <w:sz w:val="24"/>
          <w:shd w:val="clear" w:color="auto" w:fill="FFFFFF"/>
        </w:rPr>
        <w:t>.</w:t>
      </w:r>
      <w:r w:rsidRPr="0002452C">
        <w:rPr>
          <w:rFonts w:ascii="Times New Roman" w:hAnsi="Times New Roman" w:cs="Times New Roman"/>
          <w:sz w:val="24"/>
          <w:shd w:val="clear" w:color="auto" w:fill="FFFFFF"/>
        </w:rPr>
        <w:t xml:space="preserve"> </w:t>
      </w:r>
      <w:r w:rsidRPr="009759B0">
        <w:rPr>
          <w:rFonts w:ascii="Times New Roman" w:hAnsi="Times New Roman" w:cs="Times New Roman"/>
          <w:sz w:val="24"/>
          <w:shd w:val="clear" w:color="auto" w:fill="FFFFFF"/>
        </w:rPr>
        <w:t xml:space="preserve">Following </w:t>
      </w:r>
      <w:r w:rsidR="00527073">
        <w:rPr>
          <w:rFonts w:ascii="Times New Roman" w:hAnsi="Times New Roman" w:cs="Times New Roman"/>
          <w:sz w:val="24"/>
          <w:shd w:val="clear" w:color="auto" w:fill="FFFFFF"/>
        </w:rPr>
        <w:t>tran</w:t>
      </w:r>
      <w:r w:rsidRPr="009759B0">
        <w:rPr>
          <w:rFonts w:ascii="Times New Roman" w:hAnsi="Times New Roman" w:cs="Times New Roman"/>
          <w:sz w:val="24"/>
          <w:shd w:val="clear" w:color="auto" w:fill="FFFFFF"/>
        </w:rPr>
        <w:t>section of the medial meniscotibial ligament, the joint capsule and skin were closed and anaesthesia reversed. Mice then either received twice-weekly</w:t>
      </w:r>
      <w:r w:rsidR="00A12B48">
        <w:rPr>
          <w:rFonts w:ascii="Times New Roman" w:hAnsi="Times New Roman" w:cs="Times New Roman"/>
          <w:sz w:val="24"/>
          <w:shd w:val="clear" w:color="auto" w:fill="FFFFFF"/>
        </w:rPr>
        <w:t xml:space="preserve"> morning</w:t>
      </w:r>
      <w:r w:rsidRPr="009759B0">
        <w:rPr>
          <w:rFonts w:ascii="Times New Roman" w:hAnsi="Times New Roman" w:cs="Times New Roman"/>
          <w:sz w:val="24"/>
          <w:shd w:val="clear" w:color="auto" w:fill="FFFFFF"/>
        </w:rPr>
        <w:t xml:space="preserve"> intraperitoneal injections of </w:t>
      </w:r>
      <w:r w:rsidRPr="009759B0">
        <w:rPr>
          <w:rFonts w:ascii="Times New Roman" w:hAnsi="Times New Roman" w:cs="Times New Roman"/>
          <w:sz w:val="24"/>
          <w:shd w:val="clear" w:color="auto" w:fill="FFFFFF"/>
        </w:rPr>
        <w:lastRenderedPageBreak/>
        <w:t>Bortezomib (1mg/kg</w:t>
      </w:r>
      <w:r w:rsidR="00403FA2">
        <w:rPr>
          <w:rFonts w:ascii="Times New Roman" w:hAnsi="Times New Roman" w:cs="Times New Roman"/>
          <w:sz w:val="24"/>
          <w:shd w:val="clear" w:color="auto" w:fill="FFFFFF"/>
        </w:rPr>
        <w:t xml:space="preserve"> </w:t>
      </w:r>
      <w:r w:rsidR="00403FA2">
        <w:rPr>
          <w:rFonts w:ascii="Times New Roman" w:hAnsi="Times New Roman" w:cs="Times New Roman"/>
          <w:sz w:val="24"/>
          <w:shd w:val="clear" w:color="auto" w:fill="FFFFFF"/>
        </w:rPr>
        <w:fldChar w:fldCharType="begin" w:fldLock="1"/>
      </w:r>
      <w:r w:rsidR="004D3BDA">
        <w:rPr>
          <w:rFonts w:ascii="Times New Roman" w:hAnsi="Times New Roman" w:cs="Times New Roman"/>
          <w:sz w:val="24"/>
          <w:shd w:val="clear" w:color="auto" w:fill="FFFFFF"/>
        </w:rPr>
        <w:instrText>ADDIN CSL_CITATION {"citationItems":[{"id":"ITEM-1","itemData":{"DOI":"10.1016/j.bbrc.2018.09.066","ISSN":"0006291X","PMID":"30236985","abstract":"The proteasome is involved in the activation of NF-κB and can regulate the progression of inflammatory diseases. However, the role of proteasome in acute pancreatitis (AP) has not been demonstrated. In this study, we first observed that the protein level and activity of proteasome 20S were increased significantly in pancreatic injury tissues after caerulein-induced mild acute pancreatitis (MAP) induction, which was in consistent with the expression of the NF-κB nucleoprotein and positively correlated with the severity of AP. Then, bortezomib, a classical proteasome inhibitor, was used to intervene the progression of MAP in mice. The results showed that bortezomib administration reduced the serum amylase and lipase levels and mitigated histopathological manifestation of pancreatic injury in mice. Meanwhile, bortezomib decreased the expression of NF-κB p65 nucleoprotein as well as total proteasome 20S protein, and inhibited the activity of 20S in pancreatic tissues. In addition, we found that bortezomib could protect pancreatic acinar cell against necrosis and mitigate the severity of AP in a severe acute pancreatitis model induced by sodium taurocholate hydrate. Taken together, our study for the first time confirmed that the proteasome participated in the pathogenesis of AP and its inhibitor bortezomib could protect against AP in mice.","author":[{"dropping-particle":"","family":"Zhu","given":"Qingtian","non-dropping-particle":"","parse-names":false,"suffix":""},{"dropping-particle":"","family":"Lin","given":"Xi","non-dropping-particle":"","parse-names":false,"suffix":""},{"dropping-particle":"","family":"Liu","given":"Xinnong","non-dropping-particle":"","parse-names":false,"suffix":""},{"dropping-particle":"","family":"Hou","given":"Tianyu","non-dropping-particle":"","parse-names":false,"suffix":""},{"dropping-particle":"","family":"Zhang","given":"Min","non-dropping-particle":"","parse-names":false,"suffix":""},{"dropping-particle":"","family":"Wang","given":"NingZhi","non-dropping-particle":"","parse-names":false,"suffix":""},{"dropping-particle":"","family":"Chen","given":"Weiwei","non-dropping-particle":"","parse-names":false,"suffix":""},{"dropping-particle":"","family":"lu","given":"Guotao","non-dropping-particle":"","parse-names":false,"suffix":""},{"dropping-particle":"","family":"Gong","given":"Weijuan","non-dropping-particle":"","parse-names":false,"suffix":""},{"dropping-particle":"","family":"Ding","given":"Yanbing","non-dropping-particle":"","parse-names":false,"suffix":""},{"dropping-particle":"","family":"Xiao","given":"Weiming","non-dropping-particle":"","parse-names":false,"suffix":""}],"container-title":"Biochemical and Biophysical Research Communications","id":"ITEM-1","issue":"1","issued":{"date-parts":[["2018","10","20"]]},"page":"126-133","title":"Dynamic changes of proteasome and protective effect of bortezomib, a proteasome inhibitor, in mice with acute pancreatitis","type":"article-journal","volume":"505"},"uris":["http://www.mendeley.com/documents/?uuid=59eb6146-0027-33cd-8bb9-7655bcd4e912"]}],"mendeley":{"formattedCitation":"[18]","plainTextFormattedCitation":"[18]","previouslyFormattedCitation":"[18]"},"properties":{"noteIndex":0},"schema":"https://github.com/citation-style-language/schema/raw/master/csl-citation.json"}</w:instrText>
      </w:r>
      <w:r w:rsidR="00403FA2">
        <w:rPr>
          <w:rFonts w:ascii="Times New Roman" w:hAnsi="Times New Roman" w:cs="Times New Roman"/>
          <w:sz w:val="24"/>
          <w:shd w:val="clear" w:color="auto" w:fill="FFFFFF"/>
        </w:rPr>
        <w:fldChar w:fldCharType="separate"/>
      </w:r>
      <w:r w:rsidR="00403FA2" w:rsidRPr="00403FA2">
        <w:rPr>
          <w:rFonts w:ascii="Times New Roman" w:hAnsi="Times New Roman" w:cs="Times New Roman"/>
          <w:noProof/>
          <w:sz w:val="24"/>
          <w:shd w:val="clear" w:color="auto" w:fill="FFFFFF"/>
        </w:rPr>
        <w:t>[18]</w:t>
      </w:r>
      <w:r w:rsidR="00403FA2">
        <w:rPr>
          <w:rFonts w:ascii="Times New Roman" w:hAnsi="Times New Roman" w:cs="Times New Roman"/>
          <w:sz w:val="24"/>
          <w:shd w:val="clear" w:color="auto" w:fill="FFFFFF"/>
        </w:rPr>
        <w:fldChar w:fldCharType="end"/>
      </w:r>
      <w:r w:rsidRPr="009759B0">
        <w:rPr>
          <w:rFonts w:ascii="Times New Roman" w:hAnsi="Times New Roman" w:cs="Times New Roman"/>
          <w:sz w:val="24"/>
          <w:shd w:val="clear" w:color="auto" w:fill="FFFFFF"/>
        </w:rPr>
        <w:t>; n=8) or vehicle control (</w:t>
      </w:r>
      <w:r w:rsidRPr="009759B0">
        <w:rPr>
          <w:rFonts w:ascii="Times New Roman" w:hAnsi="Times New Roman" w:cs="Times New Roman"/>
          <w:sz w:val="24"/>
        </w:rPr>
        <w:t>99.7% w/v saline; n=8) for 8 weeks at which point knee joints were dissected, fixed in 4% paraformaldehyde for 24 hours at 4</w:t>
      </w:r>
      <w:r w:rsidRPr="009759B0">
        <w:rPr>
          <w:rFonts w:ascii="Times New Roman" w:hAnsi="Times New Roman" w:cs="Times New Roman"/>
          <w:sz w:val="24"/>
          <w:vertAlign w:val="superscript"/>
        </w:rPr>
        <w:t>o</w:t>
      </w:r>
      <w:r w:rsidRPr="009759B0">
        <w:rPr>
          <w:rFonts w:ascii="Times New Roman" w:hAnsi="Times New Roman" w:cs="Times New Roman"/>
          <w:sz w:val="24"/>
        </w:rPr>
        <w:t>C, and then stored in 70% ethanol.</w:t>
      </w:r>
      <w:r w:rsidR="00656EEC">
        <w:rPr>
          <w:rFonts w:ascii="Times New Roman" w:hAnsi="Times New Roman" w:cs="Times New Roman"/>
          <w:sz w:val="24"/>
        </w:rPr>
        <w:t xml:space="preserve"> </w:t>
      </w:r>
      <w:r w:rsidR="00656EEC" w:rsidRPr="00656EEC">
        <w:rPr>
          <w:rFonts w:ascii="Times New Roman" w:hAnsi="Times New Roman" w:cs="Times New Roman"/>
          <w:sz w:val="24"/>
          <w:szCs w:val="24"/>
        </w:rPr>
        <w:t xml:space="preserve">Mice were </w:t>
      </w:r>
      <w:r w:rsidR="00656EEC" w:rsidRPr="00656EEC">
        <w:rPr>
          <w:rFonts w:ascii="Times New Roman" w:hAnsi="Times New Roman"/>
          <w:sz w:val="24"/>
          <w:szCs w:val="24"/>
        </w:rPr>
        <w:t>sacrificed by exsanguination and confirmation of death by cervical dislocation.</w:t>
      </w:r>
    </w:p>
    <w:p w14:paraId="221DB5EC" w14:textId="77777777" w:rsidR="00D77DEA" w:rsidRPr="008A0D3B" w:rsidRDefault="00D77DEA" w:rsidP="00E91016">
      <w:pPr>
        <w:spacing w:after="100" w:line="480" w:lineRule="auto"/>
        <w:jc w:val="both"/>
        <w:rPr>
          <w:rFonts w:ascii="Times New Roman" w:hAnsi="Times New Roman" w:cs="Times New Roman"/>
          <w:bCs/>
          <w:i/>
          <w:sz w:val="24"/>
        </w:rPr>
      </w:pPr>
      <w:r w:rsidRPr="008A0D3B">
        <w:rPr>
          <w:rFonts w:ascii="Times New Roman" w:hAnsi="Times New Roman" w:cs="Times New Roman"/>
          <w:bCs/>
          <w:i/>
          <w:sz w:val="24"/>
        </w:rPr>
        <w:t>Micro</w:t>
      </w:r>
      <w:r w:rsidR="00B8416F">
        <w:rPr>
          <w:rFonts w:ascii="Times New Roman" w:hAnsi="Times New Roman" w:cs="Times New Roman"/>
          <w:bCs/>
          <w:i/>
          <w:sz w:val="24"/>
        </w:rPr>
        <w:t>-computed tomography (micro</w:t>
      </w:r>
      <w:r w:rsidRPr="008A0D3B">
        <w:rPr>
          <w:rFonts w:ascii="Times New Roman" w:hAnsi="Times New Roman" w:cs="Times New Roman"/>
          <w:bCs/>
          <w:i/>
          <w:sz w:val="24"/>
        </w:rPr>
        <w:t>CT</w:t>
      </w:r>
      <w:r w:rsidR="00B8416F">
        <w:rPr>
          <w:rFonts w:ascii="Times New Roman" w:hAnsi="Times New Roman" w:cs="Times New Roman"/>
          <w:bCs/>
          <w:i/>
          <w:sz w:val="24"/>
        </w:rPr>
        <w:t>)</w:t>
      </w:r>
      <w:r w:rsidRPr="008A0D3B">
        <w:rPr>
          <w:rFonts w:ascii="Times New Roman" w:hAnsi="Times New Roman" w:cs="Times New Roman"/>
          <w:bCs/>
          <w:i/>
          <w:sz w:val="24"/>
        </w:rPr>
        <w:t xml:space="preserve"> analysis</w:t>
      </w:r>
      <w:r w:rsidR="009759B0">
        <w:rPr>
          <w:rFonts w:ascii="Times New Roman" w:hAnsi="Times New Roman" w:cs="Times New Roman"/>
          <w:bCs/>
          <w:i/>
          <w:sz w:val="24"/>
        </w:rPr>
        <w:t xml:space="preserve"> </w:t>
      </w:r>
    </w:p>
    <w:p w14:paraId="68D8ECE2" w14:textId="19C0DDA3" w:rsidR="001A6562" w:rsidRDefault="00D77DEA" w:rsidP="00E91016">
      <w:pPr>
        <w:spacing w:after="100" w:line="480" w:lineRule="auto"/>
        <w:jc w:val="both"/>
        <w:rPr>
          <w:rFonts w:ascii="Times New Roman" w:hAnsi="Times New Roman" w:cs="Times New Roman"/>
          <w:sz w:val="24"/>
        </w:rPr>
      </w:pPr>
      <w:r w:rsidRPr="008A0D3B">
        <w:rPr>
          <w:rFonts w:ascii="Times New Roman" w:hAnsi="Times New Roman" w:cs="Times New Roman"/>
          <w:sz w:val="24"/>
        </w:rPr>
        <w:t>Scans wer</w:t>
      </w:r>
      <w:r w:rsidR="00C01003">
        <w:rPr>
          <w:rFonts w:ascii="Times New Roman" w:hAnsi="Times New Roman" w:cs="Times New Roman"/>
          <w:sz w:val="24"/>
        </w:rPr>
        <w:t>e performed with an 1172 X-Ray m</w:t>
      </w:r>
      <w:r w:rsidRPr="008A0D3B">
        <w:rPr>
          <w:rFonts w:ascii="Times New Roman" w:hAnsi="Times New Roman" w:cs="Times New Roman"/>
          <w:sz w:val="24"/>
        </w:rPr>
        <w:t xml:space="preserve">icrotomograph (Skyscan, Belgium) to evaluate </w:t>
      </w:r>
      <w:r w:rsidR="006E65D2">
        <w:rPr>
          <w:rFonts w:ascii="Times New Roman" w:hAnsi="Times New Roman" w:cs="Times New Roman"/>
          <w:sz w:val="24"/>
        </w:rPr>
        <w:t>the SCB</w:t>
      </w:r>
      <w:r w:rsidRPr="008A0D3B">
        <w:rPr>
          <w:rFonts w:ascii="Times New Roman" w:hAnsi="Times New Roman" w:cs="Times New Roman"/>
          <w:sz w:val="24"/>
        </w:rPr>
        <w:t>. High-resolution scans with an isotropic voxel size of 5 µm were acquired (50 kV, 200µA, 0.5 mm aluminium filter, 0.6° rotation angle). The projection images were reconstructed using NRecon software version 1.6.9.4 (Skyscan, Belgium)</w:t>
      </w:r>
      <w:r w:rsidR="00FE4911">
        <w:rPr>
          <w:rFonts w:ascii="Times New Roman" w:hAnsi="Times New Roman" w:cs="Times New Roman"/>
          <w:sz w:val="24"/>
        </w:rPr>
        <w:t xml:space="preserve">. </w:t>
      </w:r>
      <w:r w:rsidRPr="008A0D3B">
        <w:rPr>
          <w:rFonts w:ascii="Times New Roman" w:hAnsi="Times New Roman" w:cs="Times New Roman"/>
          <w:color w:val="000000"/>
          <w:sz w:val="24"/>
          <w:shd w:val="clear" w:color="auto" w:fill="FFFFFF"/>
        </w:rPr>
        <w:t xml:space="preserve">Each dataset was rotated in Dataviewer (Skysan, Belgium) to ensure similar orientation and alignment for analysis. Hand-drawn regions of interests (ROI) of the </w:t>
      </w:r>
      <w:r w:rsidR="006E65D2">
        <w:rPr>
          <w:rFonts w:ascii="Times New Roman" w:hAnsi="Times New Roman" w:cs="Times New Roman"/>
          <w:color w:val="000000"/>
          <w:sz w:val="24"/>
          <w:shd w:val="clear" w:color="auto" w:fill="FFFFFF"/>
        </w:rPr>
        <w:t xml:space="preserve">SCB </w:t>
      </w:r>
      <w:r w:rsidRPr="008A0D3B">
        <w:rPr>
          <w:rFonts w:ascii="Times New Roman" w:hAnsi="Times New Roman" w:cs="Times New Roman"/>
          <w:color w:val="000000"/>
          <w:sz w:val="24"/>
          <w:shd w:val="clear" w:color="auto" w:fill="FFFFFF"/>
        </w:rPr>
        <w:t>trabecular bone for each femur/tibia lateral/medial compartments was first achieved</w:t>
      </w:r>
      <w:r w:rsidR="0002452C">
        <w:rPr>
          <w:rFonts w:ascii="Times New Roman" w:hAnsi="Times New Roman" w:cs="Times New Roman"/>
          <w:color w:val="000000"/>
          <w:sz w:val="24"/>
          <w:shd w:val="clear" w:color="auto" w:fill="FFFFFF"/>
        </w:rPr>
        <w:t xml:space="preserve"> </w:t>
      </w:r>
      <w:r w:rsidR="0002452C">
        <w:rPr>
          <w:rFonts w:ascii="Times New Roman" w:hAnsi="Times New Roman" w:cs="Times New Roman"/>
          <w:color w:val="000000"/>
          <w:sz w:val="24"/>
          <w:shd w:val="clear" w:color="auto" w:fill="FFFFFF"/>
        </w:rPr>
        <w:fldChar w:fldCharType="begin" w:fldLock="1"/>
      </w:r>
      <w:r w:rsidR="004D3BDA">
        <w:rPr>
          <w:rFonts w:ascii="Times New Roman" w:hAnsi="Times New Roman" w:cs="Times New Roman"/>
          <w:color w:val="000000"/>
          <w:sz w:val="24"/>
          <w:shd w:val="clear" w:color="auto" w:fill="FFFFFF"/>
        </w:rPr>
        <w:instrText>ADDIN CSL_CITATION {"citationItems":[{"id":"ITEM-1","itemData":{"DOI":"10.1016/j.joca.2015.01.012","ISSN":"1522-9653","PMID":"25655679","abstract":"OBJECTIVES Changes in subchondral bone (SCB) and cross-talk with articular cartilage (AC) have been linked to osteoarthritis (OA). Using micro-computed tomography (micro-CT) this study: (1) examines changes in SCB architecture in a non-invasive loading mouse model in which focal AC lesions are induced selectively in the lateral femur, and (2) determines any modifications in the contralateral knee, linked to changes in gait, which might complicate use of this limb as an internal control. METHODS Right knee joints of CBA mice were loaded: once with 2 weeks of habitual use (n = 7), for 2 weeks (n = 8) or for 5 weeks (n = 5). Both left (contralateral) and right (loaded) knees were micro-CT scanned and the SCB and trabecular bone analysed. Gait analysis was also performed. RESULTS These analyses showed a significant increase in SCB thickness in the lateral compartments in joints loaded for 5 weeks, which was most marked in the lateral femur; the contralateral non-loaded knee also showed transient SCB thickening (loaded once and repetitively). Epiphyseal trabecular bone BV/TV and trabecular thickness were also increased in the lateral compartments after 5 weeks of loading, and in all joint compartments in the contralateral knee. Gait analysis showed that applied loading only affected gait in the contralateral himd-limb in all groups of mice from the second week after the first loading episode. CONCLUSIONS These data indicate a spatial link between SCB thickening and AC lesions following mechanical trauma, and the clear limitations associated with the use of contralateral joints as controls in such OA models, and perhaps in OA diagnosis.","author":[{"dropping-particle":"","family":"Poulet","given":"B","non-dropping-particle":"","parse-names":false,"suffix":""},{"dropping-particle":"","family":"Souza","given":"R","non-dropping-particle":"de","parse-names":false,"suffix":""},{"dropping-particle":"V","family":"Kent","given":"A","non-dropping-particle":"","parse-names":false,"suffix":""},{"dropping-particle":"","family":"Saxon","given":"L","non-dropping-particle":"","parse-names":false,"suffix":""},{"dropping-particle":"","family":"Barker","given":"O","non-dropping-particle":"","parse-names":false,"suffix":""},{"dropping-particle":"","family":"Wilson","given":"A","non-dropping-particle":"","parse-names":false,"suffix":""},{"dropping-particle":"","family":"Chang","given":"Y-M","non-dropping-particle":"","parse-names":false,"suffix":""},{"dropping-particle":"","family":"Cake","given":"M","non-dropping-particle":"","parse-names":false,"suffix":""},{"dropping-particle":"","family":"Pitsillides","given":"A A","non-dropping-particle":"","parse-names":false,"suffix":""}],"container-title":"Osteoarthritis and cartilage","id":"ITEM-1","issue":"6","issued":{"date-parts":[["2015","6"]]},"page":"940-8","publisher":"Elsevier","title":"Intermittent applied mechanical loading induces subchondral bone thickening that may be intensified locally by contiguous articular cartilage lesions.","type":"article-journal","volume":"23"},"uris":["http://www.mendeley.com/documents/?uuid=7db31a81-c858-3908-8abf-3bce5e2fab29"]}],"mendeley":{"formattedCitation":"[19]","plainTextFormattedCitation":"[19]","previouslyFormattedCitation":"[19]"},"properties":{"noteIndex":0},"schema":"https://github.com/citation-style-language/schema/raw/master/csl-citation.json"}</w:instrText>
      </w:r>
      <w:r w:rsidR="0002452C">
        <w:rPr>
          <w:rFonts w:ascii="Times New Roman" w:hAnsi="Times New Roman" w:cs="Times New Roman"/>
          <w:color w:val="000000"/>
          <w:sz w:val="24"/>
          <w:shd w:val="clear" w:color="auto" w:fill="FFFFFF"/>
        </w:rPr>
        <w:fldChar w:fldCharType="separate"/>
      </w:r>
      <w:r w:rsidR="00403FA2" w:rsidRPr="00403FA2">
        <w:rPr>
          <w:rFonts w:ascii="Times New Roman" w:hAnsi="Times New Roman" w:cs="Times New Roman"/>
          <w:noProof/>
          <w:color w:val="000000"/>
          <w:sz w:val="24"/>
          <w:shd w:val="clear" w:color="auto" w:fill="FFFFFF"/>
        </w:rPr>
        <w:t>[19]</w:t>
      </w:r>
      <w:r w:rsidR="0002452C">
        <w:rPr>
          <w:rFonts w:ascii="Times New Roman" w:hAnsi="Times New Roman" w:cs="Times New Roman"/>
          <w:color w:val="000000"/>
          <w:sz w:val="24"/>
          <w:shd w:val="clear" w:color="auto" w:fill="FFFFFF"/>
        </w:rPr>
        <w:fldChar w:fldCharType="end"/>
      </w:r>
      <w:r w:rsidR="0002452C">
        <w:rPr>
          <w:rFonts w:ascii="Times New Roman" w:hAnsi="Times New Roman" w:cs="Times New Roman"/>
          <w:color w:val="000000"/>
          <w:sz w:val="24"/>
          <w:shd w:val="clear" w:color="auto" w:fill="FFFFFF"/>
        </w:rPr>
        <w:t>.</w:t>
      </w:r>
      <w:r w:rsidRPr="008A0D3B">
        <w:rPr>
          <w:rFonts w:ascii="Times New Roman" w:hAnsi="Times New Roman" w:cs="Times New Roman"/>
          <w:color w:val="000000"/>
          <w:sz w:val="24"/>
          <w:shd w:val="clear" w:color="auto" w:fill="FFFFFF"/>
        </w:rPr>
        <w:t xml:space="preserve"> SCB ROIs was subsequently selected for each compartment. </w:t>
      </w:r>
      <w:r w:rsidRPr="003C2A2A">
        <w:rPr>
          <w:rFonts w:ascii="Times New Roman" w:hAnsi="Times New Roman" w:cs="Times New Roman"/>
          <w:color w:val="0070C0"/>
          <w:sz w:val="24"/>
          <w:shd w:val="clear" w:color="auto" w:fill="FFFFFF"/>
        </w:rPr>
        <w:t>Analysis of SCB</w:t>
      </w:r>
      <w:r w:rsidR="003C2A2A" w:rsidRPr="003C2A2A">
        <w:rPr>
          <w:rFonts w:ascii="Times New Roman" w:hAnsi="Times New Roman" w:cs="Times New Roman"/>
          <w:color w:val="0070C0"/>
          <w:sz w:val="24"/>
          <w:shd w:val="clear" w:color="auto" w:fill="FFFFFF"/>
        </w:rPr>
        <w:t xml:space="preserve"> plate</w:t>
      </w:r>
      <w:r w:rsidRPr="003C2A2A">
        <w:rPr>
          <w:rFonts w:ascii="Times New Roman" w:hAnsi="Times New Roman" w:cs="Times New Roman"/>
          <w:color w:val="0070C0"/>
          <w:sz w:val="24"/>
          <w:shd w:val="clear" w:color="auto" w:fill="FFFFFF"/>
        </w:rPr>
        <w:t xml:space="preserve"> thickness and</w:t>
      </w:r>
      <w:r w:rsidR="003C2A2A" w:rsidRPr="003C2A2A">
        <w:rPr>
          <w:rFonts w:ascii="Times New Roman" w:hAnsi="Times New Roman" w:cs="Times New Roman"/>
          <w:color w:val="0070C0"/>
          <w:sz w:val="24"/>
          <w:shd w:val="clear" w:color="auto" w:fill="FFFFFF"/>
        </w:rPr>
        <w:t xml:space="preserve"> the epiphyseal</w:t>
      </w:r>
      <w:r w:rsidRPr="003C2A2A">
        <w:rPr>
          <w:rFonts w:ascii="Times New Roman" w:hAnsi="Times New Roman" w:cs="Times New Roman"/>
          <w:color w:val="0070C0"/>
          <w:sz w:val="24"/>
          <w:shd w:val="clear" w:color="auto" w:fill="FFFFFF"/>
        </w:rPr>
        <w:t xml:space="preserve"> trabecular bone was achieved using 3D algorithms in CTA</w:t>
      </w:r>
      <w:r w:rsidR="001A6562" w:rsidRPr="003C2A2A">
        <w:rPr>
          <w:rFonts w:ascii="Times New Roman" w:hAnsi="Times New Roman" w:cs="Times New Roman"/>
          <w:color w:val="0070C0"/>
          <w:sz w:val="24"/>
          <w:shd w:val="clear" w:color="auto" w:fill="FFFFFF"/>
        </w:rPr>
        <w:t xml:space="preserve">n (Skyscan, Belgium) to provide: </w:t>
      </w:r>
      <w:r w:rsidR="00400C90" w:rsidRPr="003C2A2A">
        <w:rPr>
          <w:rFonts w:ascii="Times New Roman" w:hAnsi="Times New Roman" w:cs="Times New Roman"/>
          <w:color w:val="0070C0"/>
          <w:sz w:val="24"/>
          <w:shd w:val="clear" w:color="auto" w:fill="FFFFFF"/>
        </w:rPr>
        <w:t>SCB</w:t>
      </w:r>
      <w:r w:rsidR="001A6562" w:rsidRPr="003C2A2A">
        <w:rPr>
          <w:rFonts w:ascii="Times New Roman" w:hAnsi="Times New Roman" w:cs="Times New Roman"/>
          <w:color w:val="0070C0"/>
          <w:sz w:val="24"/>
        </w:rPr>
        <w:t xml:space="preserve"> </w:t>
      </w:r>
      <w:r w:rsidR="003C2A2A" w:rsidRPr="003C2A2A">
        <w:rPr>
          <w:rFonts w:ascii="Times New Roman" w:hAnsi="Times New Roman" w:cs="Times New Roman"/>
          <w:color w:val="0070C0"/>
          <w:sz w:val="24"/>
        </w:rPr>
        <w:t xml:space="preserve">plate </w:t>
      </w:r>
      <w:r w:rsidR="001A6562" w:rsidRPr="003C2A2A">
        <w:rPr>
          <w:rFonts w:ascii="Times New Roman" w:hAnsi="Times New Roman" w:cs="Times New Roman"/>
          <w:color w:val="0070C0"/>
          <w:sz w:val="24"/>
        </w:rPr>
        <w:t>thickness (</w:t>
      </w:r>
      <w:r w:rsidR="004344CD" w:rsidRPr="003C2A2A">
        <w:rPr>
          <w:rFonts w:ascii="Times New Roman" w:hAnsi="Times New Roman" w:cs="Times New Roman"/>
          <w:color w:val="0070C0"/>
          <w:sz w:val="24"/>
        </w:rPr>
        <w:t xml:space="preserve">SCB Th.; </w:t>
      </w:r>
      <w:r w:rsidR="001A6562" w:rsidRPr="003C2A2A">
        <w:rPr>
          <w:rFonts w:ascii="Times New Roman" w:hAnsi="Times New Roman" w:cs="Times New Roman"/>
          <w:color w:val="0070C0"/>
          <w:sz w:val="24"/>
        </w:rPr>
        <w:t xml:space="preserve">mm); </w:t>
      </w:r>
      <w:r w:rsidR="003C2A2A" w:rsidRPr="003C2A2A">
        <w:rPr>
          <w:rFonts w:ascii="Times New Roman" w:hAnsi="Times New Roman" w:cs="Times New Roman"/>
          <w:color w:val="0070C0"/>
          <w:sz w:val="24"/>
        </w:rPr>
        <w:t xml:space="preserve">epiphyseal </w:t>
      </w:r>
      <w:r w:rsidR="001A6562" w:rsidRPr="003C2A2A">
        <w:rPr>
          <w:rFonts w:ascii="Times New Roman" w:hAnsi="Times New Roman" w:cs="Times New Roman"/>
          <w:color w:val="0070C0"/>
          <w:sz w:val="24"/>
        </w:rPr>
        <w:t>trabecular bone volume/tissue volume (</w:t>
      </w:r>
      <w:r w:rsidR="004344CD" w:rsidRPr="003C2A2A">
        <w:rPr>
          <w:rFonts w:ascii="Times New Roman" w:hAnsi="Times New Roman" w:cs="Times New Roman"/>
          <w:color w:val="0070C0"/>
          <w:sz w:val="24"/>
        </w:rPr>
        <w:t xml:space="preserve">Tb. BV/TV; </w:t>
      </w:r>
      <w:r w:rsidR="001A6562" w:rsidRPr="003C2A2A">
        <w:rPr>
          <w:rFonts w:ascii="Times New Roman" w:hAnsi="Times New Roman" w:cs="Times New Roman"/>
          <w:color w:val="0070C0"/>
          <w:sz w:val="24"/>
        </w:rPr>
        <w:t>%); trabecular number (</w:t>
      </w:r>
      <w:r w:rsidR="004344CD" w:rsidRPr="003C2A2A">
        <w:rPr>
          <w:rFonts w:ascii="Times New Roman" w:hAnsi="Times New Roman" w:cs="Times New Roman"/>
          <w:color w:val="0070C0"/>
          <w:sz w:val="24"/>
        </w:rPr>
        <w:t xml:space="preserve">Tb. N.; </w:t>
      </w:r>
      <w:r w:rsidR="001A6562" w:rsidRPr="003C2A2A">
        <w:rPr>
          <w:rFonts w:ascii="Times New Roman" w:hAnsi="Times New Roman" w:cs="Times New Roman"/>
          <w:color w:val="0070C0"/>
          <w:sz w:val="24"/>
        </w:rPr>
        <w:t>mm</w:t>
      </w:r>
      <w:r w:rsidR="001A6562" w:rsidRPr="003C2A2A">
        <w:rPr>
          <w:rFonts w:ascii="Times New Roman" w:hAnsi="Times New Roman" w:cs="Times New Roman"/>
          <w:color w:val="0070C0"/>
          <w:sz w:val="24"/>
          <w:vertAlign w:val="superscript"/>
        </w:rPr>
        <w:t>-1</w:t>
      </w:r>
      <w:r w:rsidR="001A6562" w:rsidRPr="003C2A2A">
        <w:rPr>
          <w:rFonts w:ascii="Times New Roman" w:hAnsi="Times New Roman" w:cs="Times New Roman"/>
          <w:color w:val="0070C0"/>
          <w:sz w:val="24"/>
        </w:rPr>
        <w:t>); trabecular thickness (</w:t>
      </w:r>
      <w:r w:rsidR="004344CD" w:rsidRPr="003C2A2A">
        <w:rPr>
          <w:rFonts w:ascii="Times New Roman" w:hAnsi="Times New Roman" w:cs="Times New Roman"/>
          <w:color w:val="0070C0"/>
          <w:sz w:val="24"/>
        </w:rPr>
        <w:t xml:space="preserve">Tb. Th.; </w:t>
      </w:r>
      <w:r w:rsidR="001A6562" w:rsidRPr="003C2A2A">
        <w:rPr>
          <w:rFonts w:ascii="Times New Roman" w:hAnsi="Times New Roman" w:cs="Times New Roman"/>
          <w:color w:val="0070C0"/>
          <w:sz w:val="24"/>
        </w:rPr>
        <w:t>mm); trabecular separation (</w:t>
      </w:r>
      <w:r w:rsidR="004344CD" w:rsidRPr="003C2A2A">
        <w:rPr>
          <w:rFonts w:ascii="Times New Roman" w:hAnsi="Times New Roman" w:cs="Times New Roman"/>
          <w:color w:val="0070C0"/>
          <w:sz w:val="24"/>
        </w:rPr>
        <w:t xml:space="preserve">Tb. Sp.; </w:t>
      </w:r>
      <w:r w:rsidR="001A6562" w:rsidRPr="003C2A2A">
        <w:rPr>
          <w:rFonts w:ascii="Times New Roman" w:hAnsi="Times New Roman" w:cs="Times New Roman"/>
          <w:color w:val="0070C0"/>
          <w:sz w:val="24"/>
        </w:rPr>
        <w:t>mm); trabecular pattern factor (</w:t>
      </w:r>
      <w:r w:rsidR="004344CD" w:rsidRPr="003C2A2A">
        <w:rPr>
          <w:rFonts w:ascii="Times New Roman" w:hAnsi="Times New Roman" w:cs="Times New Roman"/>
          <w:color w:val="0070C0"/>
          <w:sz w:val="24"/>
        </w:rPr>
        <w:t xml:space="preserve">Tb. Pf.: </w:t>
      </w:r>
      <w:r w:rsidR="001A6562" w:rsidRPr="003C2A2A">
        <w:rPr>
          <w:rFonts w:ascii="Times New Roman" w:hAnsi="Times New Roman" w:cs="Times New Roman"/>
          <w:color w:val="0070C0"/>
          <w:sz w:val="24"/>
        </w:rPr>
        <w:t>mm</w:t>
      </w:r>
      <w:r w:rsidR="001A6562" w:rsidRPr="003C2A2A">
        <w:rPr>
          <w:rFonts w:ascii="Times New Roman" w:hAnsi="Times New Roman" w:cs="Times New Roman"/>
          <w:color w:val="0070C0"/>
          <w:sz w:val="24"/>
          <w:vertAlign w:val="superscript"/>
        </w:rPr>
        <w:t>-1</w:t>
      </w:r>
      <w:r w:rsidR="001A6562" w:rsidRPr="003C2A2A">
        <w:rPr>
          <w:rFonts w:ascii="Times New Roman" w:hAnsi="Times New Roman" w:cs="Times New Roman"/>
          <w:color w:val="0070C0"/>
          <w:sz w:val="24"/>
        </w:rPr>
        <w:t>) .</w:t>
      </w:r>
    </w:p>
    <w:p w14:paraId="6504853F" w14:textId="77777777" w:rsidR="00157167" w:rsidRPr="00157167" w:rsidRDefault="00157167" w:rsidP="00E91016">
      <w:pPr>
        <w:pStyle w:val="Default"/>
        <w:spacing w:after="100" w:line="480" w:lineRule="auto"/>
        <w:jc w:val="both"/>
        <w:rPr>
          <w:i/>
        </w:rPr>
      </w:pPr>
      <w:r w:rsidRPr="00157167">
        <w:rPr>
          <w:bCs/>
          <w:i/>
        </w:rPr>
        <w:t xml:space="preserve">Human and animal osteoarthritic samples </w:t>
      </w:r>
    </w:p>
    <w:p w14:paraId="7978B858" w14:textId="77777777" w:rsidR="00157167" w:rsidRPr="0002452C" w:rsidRDefault="00F31EA8" w:rsidP="00E91016">
      <w:pPr>
        <w:pStyle w:val="Default"/>
        <w:spacing w:after="100" w:line="480" w:lineRule="auto"/>
        <w:jc w:val="both"/>
      </w:pPr>
      <w:r w:rsidRPr="00157167">
        <w:t xml:space="preserve">The human SCB samples were obtained from </w:t>
      </w:r>
      <w:r>
        <w:t>patients undergoing</w:t>
      </w:r>
      <w:r w:rsidRPr="00157167">
        <w:t xml:space="preserve"> total knee replacement</w:t>
      </w:r>
      <w:r>
        <w:t xml:space="preserve"> for osteoarthritis. Samples (discarded femoral and tibial bone cuts) were</w:t>
      </w:r>
      <w:r w:rsidRPr="00157167">
        <w:t xml:space="preserve"> obtained with patient consent </w:t>
      </w:r>
      <w:r>
        <w:t xml:space="preserve">and </w:t>
      </w:r>
      <w:r w:rsidRPr="00157167">
        <w:t xml:space="preserve">ethical approval </w:t>
      </w:r>
      <w:r>
        <w:t>from the</w:t>
      </w:r>
      <w:r w:rsidRPr="00157167">
        <w:t xml:space="preserve"> NHS Lothian</w:t>
      </w:r>
      <w:r>
        <w:t xml:space="preserve"> Bioresource</w:t>
      </w:r>
      <w:r w:rsidRPr="00157167">
        <w:t xml:space="preserve">. The collection, storage, and subsequent use of human tissues are regulated in Scotland by The Human Tissue Act (Scotland) 2006. </w:t>
      </w:r>
      <w:r w:rsidR="00157167">
        <w:t>Canine osteoarthritis samples were</w:t>
      </w:r>
      <w:r w:rsidR="00157167" w:rsidRPr="00157167">
        <w:rPr>
          <w:color w:val="auto"/>
        </w:rPr>
        <w:t xml:space="preserve"> residual tissues collected from pets undergoing surg</w:t>
      </w:r>
      <w:r w:rsidR="00157167">
        <w:rPr>
          <w:color w:val="auto"/>
        </w:rPr>
        <w:t xml:space="preserve">ery </w:t>
      </w:r>
      <w:r w:rsidR="00157167" w:rsidRPr="00157167">
        <w:rPr>
          <w:color w:val="auto"/>
        </w:rPr>
        <w:t xml:space="preserve">for the treatment of </w:t>
      </w:r>
      <w:r w:rsidR="00AB24A7">
        <w:rPr>
          <w:color w:val="auto"/>
        </w:rPr>
        <w:t xml:space="preserve">elbow joint </w:t>
      </w:r>
      <w:r w:rsidR="00157167" w:rsidRPr="00157167">
        <w:rPr>
          <w:color w:val="auto"/>
        </w:rPr>
        <w:t>d</w:t>
      </w:r>
      <w:r w:rsidR="00157167">
        <w:rPr>
          <w:color w:val="auto"/>
        </w:rPr>
        <w:t>isease with informed consent (osteoarthritis</w:t>
      </w:r>
      <w:r w:rsidR="00157167" w:rsidRPr="00157167">
        <w:rPr>
          <w:color w:val="auto"/>
        </w:rPr>
        <w:t>), or which had died of unrelated disease (healthy)</w:t>
      </w:r>
      <w:r w:rsidR="00157167">
        <w:rPr>
          <w:color w:val="auto"/>
        </w:rPr>
        <w:t>. C</w:t>
      </w:r>
      <w:r w:rsidR="00157167" w:rsidRPr="00157167">
        <w:rPr>
          <w:color w:val="auto"/>
        </w:rPr>
        <w:t xml:space="preserve">onsent for use was </w:t>
      </w:r>
      <w:r w:rsidR="00AB24A7">
        <w:rPr>
          <w:color w:val="auto"/>
        </w:rPr>
        <w:t>obtained from the animal owners</w:t>
      </w:r>
      <w:r w:rsidR="00157167" w:rsidRPr="00157167">
        <w:rPr>
          <w:color w:val="auto"/>
        </w:rPr>
        <w:t xml:space="preserve"> </w:t>
      </w:r>
      <w:r w:rsidR="00157167" w:rsidRPr="00157167">
        <w:rPr>
          <w:color w:val="auto"/>
        </w:rPr>
        <w:lastRenderedPageBreak/>
        <w:t>and ethical approval for their collection and use given by the Veterinary Ethical Review Committee of the University of Edinbur</w:t>
      </w:r>
      <w:r w:rsidR="00157167">
        <w:rPr>
          <w:color w:val="auto"/>
        </w:rPr>
        <w:t>gh (VERC; approval 23/12)</w:t>
      </w:r>
      <w:r w:rsidR="00157167" w:rsidRPr="00157167">
        <w:rPr>
          <w:color w:val="auto"/>
        </w:rPr>
        <w:t xml:space="preserve">. In all cases, the joints were macroscopically evaluated for signs of </w:t>
      </w:r>
      <w:r w:rsidR="00157167">
        <w:rPr>
          <w:color w:val="auto"/>
        </w:rPr>
        <w:t xml:space="preserve">osteoarthritis. </w:t>
      </w:r>
    </w:p>
    <w:p w14:paraId="27450ED7" w14:textId="77777777" w:rsidR="00D77DEA" w:rsidRPr="008A0D3B" w:rsidRDefault="00D77DEA" w:rsidP="00E91016">
      <w:pPr>
        <w:spacing w:after="100" w:line="480" w:lineRule="auto"/>
        <w:jc w:val="both"/>
        <w:rPr>
          <w:rFonts w:ascii="Times New Roman" w:hAnsi="Times New Roman" w:cs="Times New Roman"/>
          <w:bCs/>
          <w:i/>
          <w:sz w:val="24"/>
        </w:rPr>
      </w:pPr>
      <w:r w:rsidRPr="008A0D3B">
        <w:rPr>
          <w:rFonts w:ascii="Times New Roman" w:hAnsi="Times New Roman" w:cs="Times New Roman"/>
          <w:bCs/>
          <w:i/>
          <w:sz w:val="24"/>
        </w:rPr>
        <w:t>Histological analysis</w:t>
      </w:r>
    </w:p>
    <w:p w14:paraId="1F572626" w14:textId="3184462A" w:rsidR="00D77DEA" w:rsidRPr="00C65FD3" w:rsidRDefault="00A12C50" w:rsidP="00E91016">
      <w:pPr>
        <w:pStyle w:val="svarticle"/>
        <w:shd w:val="clear" w:color="auto" w:fill="FFFFFF"/>
        <w:spacing w:before="0" w:beforeAutospacing="0" w:afterAutospacing="0" w:line="480" w:lineRule="auto"/>
        <w:jc w:val="both"/>
        <w:textAlignment w:val="baseline"/>
      </w:pPr>
      <w:r>
        <w:t>Murine left and right k</w:t>
      </w:r>
      <w:r w:rsidR="00D77DEA" w:rsidRPr="008A0D3B">
        <w:t xml:space="preserve">nee joints were decalcified, wax-embedded and 7μm coronal sections cut. </w:t>
      </w:r>
      <w:r w:rsidR="00AE1DF3" w:rsidRPr="00AE1DF3">
        <w:rPr>
          <w:color w:val="0070C0"/>
        </w:rPr>
        <w:t>For assessment of osteoarthritis severity, m</w:t>
      </w:r>
      <w:r w:rsidR="00D77DEA" w:rsidRPr="00AE1DF3">
        <w:rPr>
          <w:color w:val="0070C0"/>
        </w:rPr>
        <w:t>ultiple sections (five/slide) from 120 μm intervals across the whole joint were stained with Toluidine blue (0.4% in 0.1 M acetate buffer, pH 4) and counterstained with Fast Green (0.2% in dH</w:t>
      </w:r>
      <w:r w:rsidR="00D77DEA" w:rsidRPr="00AE1DF3">
        <w:rPr>
          <w:color w:val="0070C0"/>
          <w:vertAlign w:val="subscript"/>
        </w:rPr>
        <w:t>2</w:t>
      </w:r>
      <w:r w:rsidR="009759B0" w:rsidRPr="00AE1DF3">
        <w:rPr>
          <w:color w:val="0070C0"/>
        </w:rPr>
        <w:t>O)</w:t>
      </w:r>
      <w:r w:rsidR="00D809BC" w:rsidRPr="00AE1DF3">
        <w:rPr>
          <w:color w:val="0070C0"/>
        </w:rPr>
        <w:t>.</w:t>
      </w:r>
      <w:r w:rsidR="009759B0" w:rsidRPr="00AE1DF3">
        <w:rPr>
          <w:color w:val="0070C0"/>
        </w:rPr>
        <w:t xml:space="preserve"> </w:t>
      </w:r>
      <w:r w:rsidR="00D809BC" w:rsidRPr="00AE1DF3">
        <w:rPr>
          <w:color w:val="0070C0"/>
        </w:rPr>
        <w:t>A</w:t>
      </w:r>
      <w:r w:rsidR="009759B0" w:rsidRPr="00AE1DF3">
        <w:rPr>
          <w:color w:val="0070C0"/>
        </w:rPr>
        <w:t>rticular cartilage</w:t>
      </w:r>
      <w:r w:rsidR="00D77DEA" w:rsidRPr="00AE1DF3">
        <w:rPr>
          <w:color w:val="0070C0"/>
        </w:rPr>
        <w:t xml:space="preserve"> lesion severity </w:t>
      </w:r>
      <w:r w:rsidR="00D809BC" w:rsidRPr="00AE1DF3">
        <w:rPr>
          <w:color w:val="0070C0"/>
        </w:rPr>
        <w:t xml:space="preserve">was </w:t>
      </w:r>
      <w:r w:rsidR="00D77DEA" w:rsidRPr="00AE1DF3">
        <w:rPr>
          <w:color w:val="0070C0"/>
        </w:rPr>
        <w:t>graded using the well-</w:t>
      </w:r>
      <w:r w:rsidR="00D77DEA" w:rsidRPr="00253934">
        <w:rPr>
          <w:color w:val="0070C0"/>
        </w:rPr>
        <w:t>established OARSI grading scale</w:t>
      </w:r>
      <w:r w:rsidR="0002452C" w:rsidRPr="00253934">
        <w:rPr>
          <w:color w:val="0070C0"/>
        </w:rPr>
        <w:t xml:space="preserve"> </w:t>
      </w:r>
      <w:r w:rsidR="0002452C" w:rsidRPr="00253934">
        <w:rPr>
          <w:color w:val="0070C0"/>
        </w:rPr>
        <w:fldChar w:fldCharType="begin" w:fldLock="1"/>
      </w:r>
      <w:r w:rsidR="004D3BDA" w:rsidRPr="00253934">
        <w:rPr>
          <w:color w:val="0070C0"/>
        </w:rPr>
        <w:instrText>ADDIN CSL_CITATION {"citationItems":[{"id":"ITEM-1","itemData":{"DOI":"10.1016/j.joca.2010.05.025","PMID":"20864019","abstract":"AIM To describe a histologic scoring system for murine osteoarthritis (OA) that can be applied universally to instability, enzymatic, transgenic and spontaneous OA models. METHODS Scientists with expertise in assessing murine OA histopathology reviewed the merits and drawbacks of methods described in the literature. A semi-quantitative scoring system that could reasonably be employed in any basic cartilage histology laboratory was proposed. This scoring system was applied to a set of 10 images of the medial tibial plateau and femoral condyle to yield 20 scores. These images were scored twice by four experienced scorers (CL, SG, MC, TA), with a minimum time interval of 1 week between scores to obtain intra-observer variability. An additional three novice scorers (CR, CL and MM) with no previous experience evaluated the images to determine the ease of use and reproducibility across laboratories. RESULTS The semi-quantitative scoring system was relatively easy to apply for both experienced and novice scorers and the results had low inter- and intra-scorer variability. The variation in scores across both the experienced and novice scorers was low for both tibia and femur, with the tibia always having greater consistency. CONCLUSIONS The semi-quantitative scoring system recommended here is simple to apply and required no specialized equipment. Scoring of the tibial plateaus was highly reproducible and more consistent than that of the femur due to the much thinner femoral cartilage. This scoring system may be a useful tool for both new and experienced scorers to sensitively evaluate models and OA mechanisms, and also provide a common paradigm for comparative evaluation across the many groups performing these analyses.","author":[{"dropping-particle":"","family":"Glasson","given":"S.S.","non-dropping-particle":"","parse-names":false,"suffix":""},{"dropping-particle":"","family":"Chambers","given":"M.G.","non-dropping-particle":"","parse-names":false,"suffix":""},{"dropping-particle":"","family":"Berg","given":"W.B.","non-dropping-particle":"Van Den","parse-names":false,"suffix":""},{"dropping-particle":"","family":"Little","given":"C.B.","non-dropping-particle":"","parse-names":false,"suffix":""}],"container-title":"Osteoarthritis and Cartilage","id":"ITEM-1","issued":{"date-parts":[["2010","10"]]},"page":"S17-S23","title":"The OARSI histopathology initiative – recommendations for histological assessments of osteoarthritis in the mouse","type":"article-journal","volume":"18"},"uris":["http://www.mendeley.com/documents/?uuid=71a27636-c381-3488-9923-008015a054ff"]}],"mendeley":{"formattedCitation":"[20]","plainTextFormattedCitation":"[20]","previouslyFormattedCitation":"[20]"},"properties":{"noteIndex":0},"schema":"https://github.com/citation-style-language/schema/raw/master/csl-citation.json"}</w:instrText>
      </w:r>
      <w:r w:rsidR="0002452C" w:rsidRPr="00253934">
        <w:rPr>
          <w:color w:val="0070C0"/>
        </w:rPr>
        <w:fldChar w:fldCharType="separate"/>
      </w:r>
      <w:r w:rsidR="00403FA2" w:rsidRPr="00253934">
        <w:rPr>
          <w:noProof/>
          <w:color w:val="0070C0"/>
        </w:rPr>
        <w:t>[20]</w:t>
      </w:r>
      <w:r w:rsidR="0002452C" w:rsidRPr="00253934">
        <w:rPr>
          <w:color w:val="0070C0"/>
        </w:rPr>
        <w:fldChar w:fldCharType="end"/>
      </w:r>
      <w:r w:rsidR="00D77DEA" w:rsidRPr="00253934">
        <w:rPr>
          <w:color w:val="0070C0"/>
        </w:rPr>
        <w:t>.</w:t>
      </w:r>
      <w:r w:rsidR="00F26500" w:rsidRPr="00253934">
        <w:rPr>
          <w:color w:val="0070C0"/>
        </w:rPr>
        <w:t xml:space="preserve"> Scoring was conducted blindly with a second observer scoring ~25% of the sections.</w:t>
      </w:r>
      <w:r w:rsidR="00D77DEA" w:rsidRPr="00253934">
        <w:rPr>
          <w:color w:val="0070C0"/>
        </w:rPr>
        <w:t xml:space="preserve"> </w:t>
      </w:r>
      <w:r w:rsidR="00AE1DF3" w:rsidRPr="00253934">
        <w:rPr>
          <w:color w:val="0070C0"/>
        </w:rPr>
        <w:t>For assessment of osteoclast activity, slides were stained with Goldner’s Trichrome using standard procedures</w:t>
      </w:r>
      <w:r w:rsidR="00253934" w:rsidRPr="00253934">
        <w:rPr>
          <w:color w:val="0070C0"/>
        </w:rPr>
        <w:t xml:space="preserve"> or for tartrate resistant acid phosphatase (TRAP). For TRAP staining 70mg napthol AS-TR phosphate (Sigma) was dissolved in 250µl N-N dimethyl formamide (Sigma) and added to 50ml 0.2M sodium acetate buffer pH5.2. 115mg sodium tartrate dihydrate (Sigma) and 70mg fast red salt TR (Sigma) was dissolved into this solution and slides were incubated at 37</w:t>
      </w:r>
      <w:r w:rsidR="00253934" w:rsidRPr="00253934">
        <w:rPr>
          <w:color w:val="0070C0"/>
          <w:vertAlign w:val="superscript"/>
        </w:rPr>
        <w:t>o</w:t>
      </w:r>
      <w:r w:rsidR="00253934" w:rsidRPr="00253934">
        <w:rPr>
          <w:color w:val="0070C0"/>
        </w:rPr>
        <w:t>C for 2 hours. Sections were counterstained in Meyer’s haematoxylin (Sigma), washed in distilled water and mounted in aqueous mounting medium (Vector Labs). Slides were imaged using a NanoZoomer slide scanning system (Hamamatsu) and histomorphometry performed using Bioquant Osteo (Bioquant Image Analysis Corporation).</w:t>
      </w:r>
      <w:r w:rsidR="00AE1DF3" w:rsidRPr="00253934">
        <w:rPr>
          <w:color w:val="0070C0"/>
        </w:rPr>
        <w:t xml:space="preserve"> </w:t>
      </w:r>
    </w:p>
    <w:p w14:paraId="6D5F43B0" w14:textId="77777777" w:rsidR="00D77DEA" w:rsidRPr="00C65FD3" w:rsidRDefault="00D77DEA" w:rsidP="00E91016">
      <w:pPr>
        <w:pStyle w:val="svarticle"/>
        <w:shd w:val="clear" w:color="auto" w:fill="FFFFFF"/>
        <w:spacing w:before="0" w:beforeAutospacing="0" w:afterAutospacing="0" w:line="480" w:lineRule="auto"/>
        <w:jc w:val="both"/>
        <w:textAlignment w:val="baseline"/>
        <w:rPr>
          <w:i/>
        </w:rPr>
      </w:pPr>
      <w:r w:rsidRPr="00C65FD3">
        <w:rPr>
          <w:i/>
        </w:rPr>
        <w:t>Immunohistochemistry</w:t>
      </w:r>
    </w:p>
    <w:p w14:paraId="7AB4A681" w14:textId="70808745" w:rsidR="00D77DEA" w:rsidRPr="007A331F" w:rsidRDefault="00D77DEA" w:rsidP="007A331F">
      <w:pPr>
        <w:spacing w:after="100" w:line="480" w:lineRule="auto"/>
        <w:jc w:val="both"/>
        <w:rPr>
          <w:rFonts w:ascii="Times New Roman" w:hAnsi="Times New Roman" w:cs="Times New Roman"/>
          <w:color w:val="0070C0"/>
          <w:sz w:val="24"/>
        </w:rPr>
      </w:pPr>
      <w:r w:rsidRPr="00C65FD3">
        <w:rPr>
          <w:rFonts w:ascii="Times New Roman" w:hAnsi="Times New Roman" w:cs="Times New Roman"/>
          <w:sz w:val="24"/>
        </w:rPr>
        <w:t xml:space="preserve">For immunohistochemical </w:t>
      </w:r>
      <w:r w:rsidR="00D809BC">
        <w:rPr>
          <w:rFonts w:ascii="Times New Roman" w:hAnsi="Times New Roman" w:cs="Times New Roman"/>
          <w:sz w:val="24"/>
        </w:rPr>
        <w:t>localisation of E11 and sclerostin</w:t>
      </w:r>
      <w:r w:rsidRPr="00C65FD3">
        <w:rPr>
          <w:rFonts w:ascii="Times New Roman" w:hAnsi="Times New Roman" w:cs="Times New Roman"/>
          <w:sz w:val="24"/>
        </w:rPr>
        <w:t xml:space="preserve">, sections </w:t>
      </w:r>
      <w:r w:rsidRPr="008A0D3B">
        <w:rPr>
          <w:rFonts w:ascii="Times New Roman" w:hAnsi="Times New Roman" w:cs="Times New Roman"/>
          <w:sz w:val="24"/>
        </w:rPr>
        <w:t>were dewaxed in xylene and rehydrated. Sections were incubated at 37 °C for 30 min in 1mg/ml trypsin for antigen demasking. Endogenous peroxidases were blocked by treatment with 3% H</w:t>
      </w:r>
      <w:r w:rsidRPr="008A0D3B">
        <w:rPr>
          <w:rFonts w:ascii="Times New Roman" w:hAnsi="Times New Roman" w:cs="Times New Roman"/>
          <w:sz w:val="24"/>
          <w:vertAlign w:val="subscript"/>
        </w:rPr>
        <w:t>2</w:t>
      </w:r>
      <w:r w:rsidRPr="008A0D3B">
        <w:rPr>
          <w:rFonts w:ascii="Times New Roman" w:hAnsi="Times New Roman" w:cs="Times New Roman"/>
          <w:sz w:val="24"/>
        </w:rPr>
        <w:t>O</w:t>
      </w:r>
      <w:r w:rsidRPr="008A0D3B">
        <w:rPr>
          <w:rFonts w:ascii="Times New Roman" w:hAnsi="Times New Roman" w:cs="Times New Roman"/>
          <w:sz w:val="24"/>
          <w:vertAlign w:val="subscript"/>
        </w:rPr>
        <w:t>2</w:t>
      </w:r>
      <w:r w:rsidRPr="008A0D3B">
        <w:rPr>
          <w:rStyle w:val="apple-converted-space"/>
          <w:rFonts w:eastAsia="Calibri"/>
          <w:sz w:val="24"/>
        </w:rPr>
        <w:t> </w:t>
      </w:r>
      <w:r w:rsidRPr="008A0D3B">
        <w:rPr>
          <w:rFonts w:ascii="Times New Roman" w:hAnsi="Times New Roman" w:cs="Times New Roman"/>
          <w:sz w:val="24"/>
        </w:rPr>
        <w:t xml:space="preserve">in methanol (Sigma). </w:t>
      </w:r>
      <w:r w:rsidR="001957AB" w:rsidRPr="00036C2E">
        <w:rPr>
          <w:rFonts w:ascii="Times New Roman" w:hAnsi="Times New Roman" w:cs="Times New Roman"/>
          <w:color w:val="0070C0"/>
          <w:sz w:val="24"/>
        </w:rPr>
        <w:t>Species-specific amino acid sequences for E11 and</w:t>
      </w:r>
      <w:r w:rsidR="001957AB">
        <w:rPr>
          <w:rFonts w:ascii="Times New Roman" w:hAnsi="Times New Roman" w:cs="Times New Roman"/>
          <w:color w:val="0070C0"/>
          <w:sz w:val="24"/>
        </w:rPr>
        <w:t xml:space="preserve"> sclerostin were obtained and </w:t>
      </w:r>
      <w:r w:rsidR="001957AB" w:rsidRPr="00036C2E">
        <w:rPr>
          <w:rFonts w:ascii="Times New Roman" w:hAnsi="Times New Roman" w:cs="Times New Roman"/>
          <w:color w:val="0070C0"/>
          <w:sz w:val="24"/>
        </w:rPr>
        <w:t xml:space="preserve">Clustal Omega was used to perform alignment and comparison of the </w:t>
      </w:r>
      <w:r w:rsidR="001957AB">
        <w:rPr>
          <w:rFonts w:ascii="Times New Roman" w:hAnsi="Times New Roman" w:cs="Times New Roman"/>
          <w:color w:val="0070C0"/>
          <w:sz w:val="24"/>
        </w:rPr>
        <w:t xml:space="preserve">mouse, human and dog </w:t>
      </w:r>
      <w:r w:rsidR="001957AB">
        <w:rPr>
          <w:rFonts w:ascii="Times New Roman" w:hAnsi="Times New Roman" w:cs="Times New Roman"/>
          <w:color w:val="0070C0"/>
          <w:sz w:val="24"/>
        </w:rPr>
        <w:lastRenderedPageBreak/>
        <w:t xml:space="preserve">sequences. </w:t>
      </w:r>
      <w:r w:rsidR="001957AB" w:rsidRPr="00036C2E">
        <w:rPr>
          <w:rFonts w:ascii="Times New Roman" w:hAnsi="Times New Roman" w:cs="Times New Roman"/>
          <w:color w:val="0070C0"/>
          <w:sz w:val="24"/>
        </w:rPr>
        <w:t xml:space="preserve">The level </w:t>
      </w:r>
      <w:r w:rsidR="001957AB" w:rsidRPr="005A6FF6">
        <w:rPr>
          <w:rFonts w:ascii="Times New Roman" w:hAnsi="Times New Roman" w:cs="Times New Roman"/>
          <w:color w:val="0070C0"/>
          <w:sz w:val="24"/>
        </w:rPr>
        <w:t>of homology between amino acid sequences for two different species was expressed as mean percent identity (</w:t>
      </w:r>
      <w:r w:rsidR="00B30E2E">
        <w:rPr>
          <w:rFonts w:ascii="Times New Roman" w:hAnsi="Times New Roman" w:cs="Times New Roman"/>
          <w:color w:val="0070C0"/>
          <w:sz w:val="24"/>
        </w:rPr>
        <w:t>Suppl.</w:t>
      </w:r>
      <w:r w:rsidR="00242BC3">
        <w:rPr>
          <w:rFonts w:ascii="Times New Roman" w:hAnsi="Times New Roman" w:cs="Times New Roman"/>
          <w:color w:val="0070C0"/>
          <w:sz w:val="24"/>
        </w:rPr>
        <w:t xml:space="preserve"> Table</w:t>
      </w:r>
      <w:r w:rsidR="001957AB" w:rsidRPr="005A6FF6">
        <w:rPr>
          <w:rFonts w:ascii="Times New Roman" w:hAnsi="Times New Roman" w:cs="Times New Roman"/>
          <w:color w:val="0070C0"/>
          <w:sz w:val="24"/>
        </w:rPr>
        <w:t xml:space="preserve">. 1). As a result of this and following optimisation, antibodies used were: </w:t>
      </w:r>
      <w:r w:rsidRPr="005A6FF6">
        <w:rPr>
          <w:rFonts w:ascii="Times New Roman" w:hAnsi="Times New Roman" w:cs="Times New Roman"/>
          <w:color w:val="0070C0"/>
          <w:sz w:val="24"/>
        </w:rPr>
        <w:t>E11</w:t>
      </w:r>
      <w:r w:rsidR="001957AB" w:rsidRPr="005A6FF6">
        <w:rPr>
          <w:rFonts w:ascii="Times New Roman" w:hAnsi="Times New Roman" w:cs="Times New Roman"/>
          <w:color w:val="0070C0"/>
          <w:sz w:val="24"/>
        </w:rPr>
        <w:t xml:space="preserve"> mouse samples (IgG </w:t>
      </w:r>
      <w:r w:rsidR="005A6FF6" w:rsidRPr="005A6FF6">
        <w:rPr>
          <w:rFonts w:ascii="Times New Roman" w:hAnsi="Times New Roman" w:cs="Times New Roman"/>
          <w:color w:val="0070C0"/>
          <w:sz w:val="24"/>
        </w:rPr>
        <w:t>p</w:t>
      </w:r>
      <w:r w:rsidR="001957AB" w:rsidRPr="005A6FF6">
        <w:rPr>
          <w:rFonts w:ascii="Times New Roman" w:hAnsi="Times New Roman" w:cs="Times New Roman"/>
          <w:color w:val="0070C0"/>
          <w:sz w:val="24"/>
        </w:rPr>
        <w:t>olyclonal</w:t>
      </w:r>
      <w:r w:rsidR="005A6FF6" w:rsidRPr="005A6FF6">
        <w:rPr>
          <w:rFonts w:ascii="Times New Roman" w:hAnsi="Times New Roman" w:cs="Times New Roman"/>
          <w:color w:val="0070C0"/>
          <w:sz w:val="24"/>
        </w:rPr>
        <w:t xml:space="preserve"> raised in g</w:t>
      </w:r>
      <w:r w:rsidR="001957AB" w:rsidRPr="005A6FF6">
        <w:rPr>
          <w:rFonts w:ascii="Times New Roman" w:hAnsi="Times New Roman" w:cs="Times New Roman"/>
          <w:color w:val="0070C0"/>
          <w:sz w:val="24"/>
        </w:rPr>
        <w:t xml:space="preserve">oat; R&amp;D systems; 1/100); E11 human </w:t>
      </w:r>
      <w:r w:rsidR="005A6FF6" w:rsidRPr="005A6FF6">
        <w:rPr>
          <w:rFonts w:ascii="Times New Roman" w:hAnsi="Times New Roman" w:cs="Times New Roman"/>
          <w:color w:val="0070C0"/>
          <w:sz w:val="24"/>
        </w:rPr>
        <w:t xml:space="preserve">and canine </w:t>
      </w:r>
      <w:r w:rsidR="001957AB" w:rsidRPr="005A6FF6">
        <w:rPr>
          <w:rFonts w:ascii="Times New Roman" w:hAnsi="Times New Roman" w:cs="Times New Roman"/>
          <w:color w:val="0070C0"/>
          <w:sz w:val="24"/>
        </w:rPr>
        <w:t>samples (</w:t>
      </w:r>
      <w:r w:rsidR="005A6FF6" w:rsidRPr="005A6FF6">
        <w:rPr>
          <w:rFonts w:ascii="Times New Roman" w:hAnsi="Times New Roman" w:cs="Times New Roman"/>
          <w:color w:val="0070C0"/>
          <w:sz w:val="24"/>
        </w:rPr>
        <w:t xml:space="preserve">IgG polyclonal raised in sheep; R&amp;D systems; </w:t>
      </w:r>
      <w:r w:rsidR="001957AB" w:rsidRPr="005A6FF6">
        <w:rPr>
          <w:rFonts w:ascii="Times New Roman" w:hAnsi="Times New Roman" w:cs="Times New Roman"/>
          <w:color w:val="0070C0"/>
          <w:sz w:val="24"/>
        </w:rPr>
        <w:t>1/500</w:t>
      </w:r>
      <w:r w:rsidR="005A6FF6" w:rsidRPr="005A6FF6">
        <w:rPr>
          <w:rFonts w:ascii="Times New Roman" w:hAnsi="Times New Roman" w:cs="Times New Roman"/>
          <w:color w:val="0070C0"/>
          <w:sz w:val="24"/>
        </w:rPr>
        <w:t>). Sclerostin mouse samples (</w:t>
      </w:r>
      <w:r w:rsidR="00794F44" w:rsidRPr="005A6FF6">
        <w:rPr>
          <w:rFonts w:ascii="Times New Roman" w:hAnsi="Times New Roman" w:cs="Times New Roman"/>
          <w:color w:val="0070C0"/>
          <w:sz w:val="24"/>
        </w:rPr>
        <w:t xml:space="preserve">IgG </w:t>
      </w:r>
      <w:r w:rsidR="005A6FF6" w:rsidRPr="005A6FF6">
        <w:rPr>
          <w:rFonts w:ascii="Times New Roman" w:hAnsi="Times New Roman" w:cs="Times New Roman"/>
          <w:color w:val="0070C0"/>
          <w:sz w:val="24"/>
        </w:rPr>
        <w:t>po</w:t>
      </w:r>
      <w:r w:rsidRPr="005A6FF6">
        <w:rPr>
          <w:rFonts w:ascii="Times New Roman" w:hAnsi="Times New Roman" w:cs="Times New Roman"/>
          <w:color w:val="0070C0"/>
          <w:sz w:val="24"/>
        </w:rPr>
        <w:t>lyclonal</w:t>
      </w:r>
      <w:r w:rsidR="00323442" w:rsidRPr="005A6FF6">
        <w:rPr>
          <w:rFonts w:ascii="Times New Roman" w:hAnsi="Times New Roman" w:cs="Times New Roman"/>
          <w:color w:val="0070C0"/>
          <w:sz w:val="24"/>
        </w:rPr>
        <w:t>s</w:t>
      </w:r>
      <w:r w:rsidRPr="005A6FF6">
        <w:rPr>
          <w:rFonts w:ascii="Times New Roman" w:hAnsi="Times New Roman" w:cs="Times New Roman"/>
          <w:color w:val="0070C0"/>
          <w:sz w:val="24"/>
        </w:rPr>
        <w:t xml:space="preserve"> raised in </w:t>
      </w:r>
      <w:r w:rsidR="005A6FF6" w:rsidRPr="005A6FF6">
        <w:rPr>
          <w:rFonts w:ascii="Times New Roman" w:hAnsi="Times New Roman" w:cs="Times New Roman"/>
          <w:color w:val="0070C0"/>
          <w:sz w:val="24"/>
        </w:rPr>
        <w:t>g</w:t>
      </w:r>
      <w:r w:rsidRPr="005A6FF6">
        <w:rPr>
          <w:rFonts w:ascii="Times New Roman" w:hAnsi="Times New Roman" w:cs="Times New Roman"/>
          <w:color w:val="0070C0"/>
          <w:sz w:val="24"/>
        </w:rPr>
        <w:t>oat; R&amp;D systems</w:t>
      </w:r>
      <w:r w:rsidR="005A6FF6" w:rsidRPr="005A6FF6">
        <w:rPr>
          <w:rFonts w:ascii="Times New Roman" w:hAnsi="Times New Roman" w:cs="Times New Roman"/>
          <w:color w:val="0070C0"/>
          <w:sz w:val="24"/>
        </w:rPr>
        <w:t>; 1/200); with appropriate controls</w:t>
      </w:r>
      <w:r w:rsidR="0002452C" w:rsidRPr="005A6FF6">
        <w:rPr>
          <w:rFonts w:ascii="Times New Roman" w:hAnsi="Times New Roman" w:cs="Times New Roman"/>
          <w:color w:val="0070C0"/>
          <w:sz w:val="24"/>
        </w:rPr>
        <w:t xml:space="preserve"> </w:t>
      </w:r>
      <w:r w:rsidR="0002452C" w:rsidRPr="005A6FF6">
        <w:rPr>
          <w:rFonts w:ascii="Times New Roman" w:hAnsi="Times New Roman" w:cs="Times New Roman"/>
          <w:color w:val="0070C0"/>
          <w:sz w:val="24"/>
        </w:rPr>
        <w:fldChar w:fldCharType="begin" w:fldLock="1"/>
      </w:r>
      <w:r w:rsidR="000368D6" w:rsidRPr="005A6FF6">
        <w:rPr>
          <w:rFonts w:ascii="Times New Roman" w:hAnsi="Times New Roman" w:cs="Times New Roman"/>
          <w:color w:val="0070C0"/>
          <w:sz w:val="24"/>
        </w:rPr>
        <w:instrText>ADDIN CSL_CITATION {"citationItems":[{"id":"ITEM-1","itemData":{"DOI":"10.1002/jcp.25282","ISBN":"1097-4652 (Electronic)\r0021-9541 (Linking)","PMID":"26639105","abstract":"The transmembrane glycoprotein E11 is considered critical in early osteoblast-osteocyte transitions (osteocytogenesis), however its function and regulatory mechanisms are still unknown. Using the late osteoblast MLO-A5 cell line we reveal increased E11 protein/mRNA expression (P &lt; 0.001) concomitant with extensive osteocyte dendrite formation and matrix mineralization (P &lt; 0.001). Transfection with E11 significantly increased mRNA levels (P &lt; 0.001), but immunoblotting failed to detect any correlative increases in E11 protein levels, suggestive of post-translational degradation. We found that exogenous treatment of MLO-A5 and osteocytic IDG-SW3 cells with 10microM ALLN (calpain and proteasome inhibitor) stabilized E11 protein levels and induced a profound increase in osteocytic dendrite formation (P &lt; 0.001). Treatment with other calpain inhibitors failed to promote similar osteocytogenic changes, suggesting that these effects of ALLN rely upon its proteasome inhibitor actions. Accordingly we found that proteasome-selective inhibitors (MG132/lactacystin/ Bortezomib/Withaferin-A) produced similar dose-dependent increases in E11 protein levels in MLO-A5 and primary osteoblast cells. This proteasomal targeting was confirmed by immunoprecipitation of ubiquitinylated proteins, which included E11, and by increased levels of ubiquitinylated E11 protein upon addition of the proteasome inhibitors MG132/Bortezomib. Activation of RhoA, the small GTPase, was found to be increased concomitant with the peak in E11 levels and its downstream signaling was also observed to promote MLO-A5 cell dendrite formation. Our data indicate that a mechanism reliant upon blockade of proteasome-mediated E11 destabilization contributes to osteocytogenesis and that this may involve downstream targeting of RhoA. This work adds to our mechanistic understanding of the factors regulating bone homeostasis, which may lead to future therapeutic approaches. This article is protected by copyright. All rights reserved.","author":[{"dropping-particle":"","family":"Staines","given":"K A","non-dropping-particle":"","parse-names":false,"suffix":""},{"dropping-particle":"","family":"Prideaux","given":"M","non-dropping-particle":"","parse-names":false,"suffix":""},{"dropping-particle":"","family":"Buttle","given":"D J","non-dropping-particle":"","parse-names":false,"suffix":""},{"dropping-particle":"","family":"Pitsillides","given":"A A","non-dropping-particle":"","parse-names":false,"suffix":""},{"dropping-particle":"","family":"Farquharson","given":"C","non-dropping-particle":"","parse-names":false,"suffix":""}],"container-title":"J Cell Physiol","id":"ITEM-1","issued":{"date-parts":[["2015"]]},"note":"Staines, Katherine A\nPrideaux, Matt\nButtle, David J\nPitsillides, Andrew A\nFarquharson, Colin\nENG\n2015/12/08 06:00\nJ Cell Physiol. 2015 Dec 7. doi: 10.1002/jcp.25282.","title":"E11/Podoplanin Protein Stabilization through Inhibition of the Proteasome Promotes Osteocyte Differentiation in Murine In Vitro Models","type":"article-journal"},"uris":["http://www.mendeley.com/documents/?uuid=d4f09eb0-32cd-4968-a69f-828caf1aeec4"]}],"mendeley":{"formattedCitation":"[9]","plainTextFormattedCitation":"[9]","previouslyFormattedCitation":"[9]"},"properties":{"noteIndex":0},"schema":"https://github.com/citation-style-language/schema/raw/master/csl-citation.json"}</w:instrText>
      </w:r>
      <w:r w:rsidR="0002452C" w:rsidRPr="005A6FF6">
        <w:rPr>
          <w:rFonts w:ascii="Times New Roman" w:hAnsi="Times New Roman" w:cs="Times New Roman"/>
          <w:color w:val="0070C0"/>
          <w:sz w:val="24"/>
        </w:rPr>
        <w:fldChar w:fldCharType="separate"/>
      </w:r>
      <w:r w:rsidR="000368D6" w:rsidRPr="005A6FF6">
        <w:rPr>
          <w:rFonts w:ascii="Times New Roman" w:hAnsi="Times New Roman" w:cs="Times New Roman"/>
          <w:noProof/>
          <w:color w:val="0070C0"/>
          <w:sz w:val="24"/>
        </w:rPr>
        <w:t>[9]</w:t>
      </w:r>
      <w:r w:rsidR="0002452C" w:rsidRPr="005A6FF6">
        <w:rPr>
          <w:rFonts w:ascii="Times New Roman" w:hAnsi="Times New Roman" w:cs="Times New Roman"/>
          <w:color w:val="0070C0"/>
          <w:sz w:val="24"/>
        </w:rPr>
        <w:fldChar w:fldCharType="end"/>
      </w:r>
      <w:r w:rsidRPr="005A6FF6">
        <w:rPr>
          <w:rFonts w:ascii="Times New Roman" w:hAnsi="Times New Roman" w:cs="Times New Roman"/>
          <w:color w:val="0070C0"/>
          <w:sz w:val="24"/>
        </w:rPr>
        <w:t xml:space="preserve">. </w:t>
      </w:r>
      <w:r w:rsidRPr="001957AB">
        <w:rPr>
          <w:rFonts w:ascii="Times New Roman" w:hAnsi="Times New Roman" w:cs="Times New Roman"/>
          <w:sz w:val="24"/>
        </w:rPr>
        <w:t>The Ve</w:t>
      </w:r>
      <w:r w:rsidRPr="008A0D3B">
        <w:rPr>
          <w:rFonts w:ascii="Times New Roman" w:hAnsi="Times New Roman" w:cs="Times New Roman"/>
          <w:sz w:val="24"/>
        </w:rPr>
        <w:t xml:space="preserve">ctastain ABC universal </w:t>
      </w:r>
      <w:r w:rsidR="00323442">
        <w:rPr>
          <w:rFonts w:ascii="Times New Roman" w:hAnsi="Times New Roman" w:cs="Times New Roman"/>
          <w:sz w:val="24"/>
        </w:rPr>
        <w:t xml:space="preserve">detection </w:t>
      </w:r>
      <w:r w:rsidRPr="008A0D3B">
        <w:rPr>
          <w:rFonts w:ascii="Times New Roman" w:hAnsi="Times New Roman" w:cs="Times New Roman"/>
          <w:sz w:val="24"/>
        </w:rPr>
        <w:t>kit (Vector Laboratories, Peterborough, UK) was used according to the manufactur</w:t>
      </w:r>
      <w:r w:rsidR="00246632">
        <w:rPr>
          <w:rFonts w:ascii="Times New Roman" w:hAnsi="Times New Roman" w:cs="Times New Roman"/>
          <w:sz w:val="24"/>
        </w:rPr>
        <w:t xml:space="preserve">er’s instructions. The sections </w:t>
      </w:r>
      <w:r w:rsidRPr="008A0D3B">
        <w:rPr>
          <w:rFonts w:ascii="Times New Roman" w:hAnsi="Times New Roman" w:cs="Times New Roman"/>
          <w:sz w:val="24"/>
        </w:rPr>
        <w:t xml:space="preserve">were </w:t>
      </w:r>
      <w:r w:rsidR="00323442">
        <w:rPr>
          <w:rFonts w:ascii="Times New Roman" w:hAnsi="Times New Roman" w:cs="Times New Roman"/>
          <w:sz w:val="24"/>
        </w:rPr>
        <w:t xml:space="preserve">finally </w:t>
      </w:r>
      <w:r w:rsidRPr="008A0D3B">
        <w:rPr>
          <w:rFonts w:ascii="Times New Roman" w:hAnsi="Times New Roman" w:cs="Times New Roman"/>
          <w:sz w:val="24"/>
        </w:rPr>
        <w:t xml:space="preserve">dehydrated, counterstained with haematoxylin </w:t>
      </w:r>
      <w:r w:rsidRPr="007A331F">
        <w:rPr>
          <w:rFonts w:ascii="Times New Roman" w:hAnsi="Times New Roman" w:cs="Times New Roman"/>
          <w:sz w:val="24"/>
          <w:szCs w:val="24"/>
        </w:rPr>
        <w:t>and mounted in DePeX.</w:t>
      </w:r>
      <w:r w:rsidR="007A331F" w:rsidRPr="007A331F">
        <w:rPr>
          <w:rFonts w:ascii="Times New Roman" w:hAnsi="Times New Roman" w:cs="Times New Roman"/>
          <w:sz w:val="24"/>
          <w:szCs w:val="24"/>
        </w:rPr>
        <w:t xml:space="preserve"> </w:t>
      </w:r>
      <w:r w:rsidR="007A331F" w:rsidRPr="007A331F">
        <w:rPr>
          <w:rFonts w:ascii="Times New Roman" w:hAnsi="Times New Roman" w:cs="Times New Roman"/>
          <w:bCs/>
          <w:color w:val="0070C0"/>
          <w:sz w:val="24"/>
          <w:szCs w:val="24"/>
        </w:rPr>
        <w:t>All sections to be compared were immunostained at the same time in order to standardise conditions and minimise any differences in antibody incubation times. Positive E11 and sclerostin staining in the articular cartilage chondrocytes and SCB osteocytes was readily identifiable and we were therefore able to semi-quantify staining intensity in these cell types between the different treatment groups.</w:t>
      </w:r>
      <w:r w:rsidR="007A331F" w:rsidRPr="007A331F">
        <w:rPr>
          <w:rFonts w:ascii="Times New Roman" w:hAnsi="Times New Roman" w:cs="Times New Roman"/>
          <w:bCs/>
          <w:color w:val="0070C0"/>
          <w:sz w:val="22"/>
          <w:szCs w:val="22"/>
        </w:rPr>
        <w:t xml:space="preserve">  </w:t>
      </w:r>
    </w:p>
    <w:p w14:paraId="7F648E88" w14:textId="77777777" w:rsidR="00D77DEA" w:rsidRPr="008A0D3B" w:rsidRDefault="00D77DEA" w:rsidP="00E91016">
      <w:pPr>
        <w:pStyle w:val="svarticle"/>
        <w:shd w:val="clear" w:color="auto" w:fill="FFFFFF"/>
        <w:spacing w:before="0" w:beforeAutospacing="0" w:afterAutospacing="0" w:line="480" w:lineRule="auto"/>
        <w:jc w:val="both"/>
        <w:textAlignment w:val="baseline"/>
        <w:rPr>
          <w:i/>
        </w:rPr>
      </w:pPr>
      <w:r w:rsidRPr="008A0D3B">
        <w:rPr>
          <w:i/>
        </w:rPr>
        <w:t>Statistical analysis</w:t>
      </w:r>
    </w:p>
    <w:p w14:paraId="4FBCF85B" w14:textId="77777777" w:rsidR="00D77DEA" w:rsidRPr="008A0D3B" w:rsidRDefault="00D77DEA" w:rsidP="00E91016">
      <w:pPr>
        <w:spacing w:after="100" w:line="480" w:lineRule="auto"/>
        <w:jc w:val="both"/>
        <w:rPr>
          <w:rFonts w:ascii="Times New Roman" w:hAnsi="Times New Roman" w:cs="Times New Roman"/>
          <w:sz w:val="24"/>
          <w:shd w:val="clear" w:color="auto" w:fill="FFFFFF"/>
        </w:rPr>
      </w:pPr>
      <w:r w:rsidRPr="008A0D3B">
        <w:rPr>
          <w:rFonts w:ascii="Times New Roman" w:hAnsi="Times New Roman" w:cs="Times New Roman"/>
          <w:sz w:val="24"/>
          <w:shd w:val="clear" w:color="auto" w:fill="FFFFFF"/>
        </w:rPr>
        <w:t xml:space="preserve">Statistical analysis of </w:t>
      </w:r>
      <w:r w:rsidR="00CF6050">
        <w:rPr>
          <w:rFonts w:ascii="Times New Roman" w:hAnsi="Times New Roman" w:cs="Times New Roman"/>
          <w:sz w:val="24"/>
          <w:shd w:val="clear" w:color="auto" w:fill="FFFFFF"/>
        </w:rPr>
        <w:t>articular cartilage</w:t>
      </w:r>
      <w:r w:rsidRPr="008A0D3B">
        <w:rPr>
          <w:rFonts w:ascii="Times New Roman" w:hAnsi="Times New Roman" w:cs="Times New Roman"/>
          <w:sz w:val="24"/>
          <w:shd w:val="clear" w:color="auto" w:fill="FFFFFF"/>
        </w:rPr>
        <w:t xml:space="preserve"> lesion grades compared loaded/DMM (right) and contra-lateral control (left) joints by paired Wilcoxon's signed-rank test. </w:t>
      </w:r>
      <w:r w:rsidRPr="008A0D3B">
        <w:rPr>
          <w:rStyle w:val="Emphasis"/>
          <w:rFonts w:ascii="Times New Roman" w:hAnsi="Times New Roman" w:cs="Times New Roman"/>
          <w:sz w:val="24"/>
          <w:bdr w:val="none" w:sz="0" w:space="0" w:color="auto" w:frame="1"/>
          <w:shd w:val="clear" w:color="auto" w:fill="FFFFFF"/>
        </w:rPr>
        <w:t>P</w:t>
      </w:r>
      <w:r w:rsidRPr="008A0D3B">
        <w:rPr>
          <w:rFonts w:ascii="Times New Roman" w:hAnsi="Times New Roman" w:cs="Times New Roman"/>
          <w:sz w:val="24"/>
          <w:shd w:val="clear" w:color="auto" w:fill="FFFFFF"/>
        </w:rPr>
        <w:t> &lt; 0.05 was considered statistically significant.</w:t>
      </w:r>
    </w:p>
    <w:p w14:paraId="1F90AC21" w14:textId="77777777" w:rsidR="00D7021B" w:rsidRDefault="00D7021B" w:rsidP="00E91016">
      <w:pPr>
        <w:spacing w:after="100" w:line="480" w:lineRule="auto"/>
        <w:jc w:val="both"/>
        <w:rPr>
          <w:rFonts w:ascii="Times New Roman" w:hAnsi="Times New Roman" w:cs="Times New Roman"/>
          <w:b/>
          <w:sz w:val="24"/>
        </w:rPr>
      </w:pPr>
      <w:r w:rsidRPr="008A0D3B">
        <w:rPr>
          <w:rFonts w:ascii="Times New Roman" w:hAnsi="Times New Roman" w:cs="Times New Roman"/>
          <w:b/>
          <w:sz w:val="24"/>
        </w:rPr>
        <w:t>Results</w:t>
      </w:r>
    </w:p>
    <w:p w14:paraId="0C282524" w14:textId="77777777" w:rsidR="005B71CF" w:rsidRDefault="00375C10" w:rsidP="00E91016">
      <w:pPr>
        <w:spacing w:after="100" w:line="480" w:lineRule="auto"/>
        <w:jc w:val="both"/>
        <w:rPr>
          <w:rFonts w:ascii="Times New Roman" w:hAnsi="Times New Roman" w:cs="Times New Roman"/>
          <w:i/>
          <w:sz w:val="24"/>
        </w:rPr>
      </w:pPr>
      <w:r>
        <w:rPr>
          <w:rFonts w:ascii="Times New Roman" w:hAnsi="Times New Roman" w:cs="Times New Roman"/>
          <w:i/>
          <w:sz w:val="24"/>
        </w:rPr>
        <w:t>E11 expression is increased in human and canine osteoarthritic SCB osteocytes</w:t>
      </w:r>
    </w:p>
    <w:p w14:paraId="7B257D90" w14:textId="77777777" w:rsidR="005B71CF" w:rsidRPr="005B71CF" w:rsidRDefault="005B71CF" w:rsidP="00E91016">
      <w:pPr>
        <w:spacing w:after="100" w:line="480" w:lineRule="auto"/>
        <w:jc w:val="both"/>
        <w:rPr>
          <w:rFonts w:ascii="Times New Roman" w:hAnsi="Times New Roman" w:cs="Times New Roman"/>
          <w:sz w:val="24"/>
        </w:rPr>
      </w:pPr>
      <w:r>
        <w:rPr>
          <w:rFonts w:ascii="Times New Roman" w:hAnsi="Times New Roman" w:cs="Times New Roman"/>
          <w:sz w:val="24"/>
        </w:rPr>
        <w:t xml:space="preserve">We first sought to examine the expression of E11 in the SCB of </w:t>
      </w:r>
      <w:r w:rsidR="00F26500">
        <w:rPr>
          <w:rFonts w:ascii="Times New Roman" w:hAnsi="Times New Roman" w:cs="Times New Roman"/>
          <w:sz w:val="24"/>
        </w:rPr>
        <w:t>two</w:t>
      </w:r>
      <w:r>
        <w:rPr>
          <w:rFonts w:ascii="Times New Roman" w:hAnsi="Times New Roman" w:cs="Times New Roman"/>
          <w:sz w:val="24"/>
        </w:rPr>
        <w:t xml:space="preserve"> different osteoarthritis </w:t>
      </w:r>
      <w:r w:rsidR="00E57DFC">
        <w:rPr>
          <w:rFonts w:ascii="Times New Roman" w:hAnsi="Times New Roman" w:cs="Times New Roman"/>
          <w:sz w:val="24"/>
        </w:rPr>
        <w:t xml:space="preserve">animal </w:t>
      </w:r>
      <w:r>
        <w:rPr>
          <w:rFonts w:ascii="Times New Roman" w:hAnsi="Times New Roman" w:cs="Times New Roman"/>
          <w:sz w:val="24"/>
        </w:rPr>
        <w:t xml:space="preserve">models, and in samples from patients undergoing total knee replacement (Fig. 1). Immunohistochemical labelling revealed that E11 expression was </w:t>
      </w:r>
      <w:r w:rsidR="000607EB">
        <w:rPr>
          <w:rFonts w:ascii="Times New Roman" w:hAnsi="Times New Roman" w:cs="Times New Roman"/>
          <w:sz w:val="24"/>
        </w:rPr>
        <w:t>similar in</w:t>
      </w:r>
      <w:r w:rsidR="00527073">
        <w:rPr>
          <w:rFonts w:ascii="Times New Roman" w:hAnsi="Times New Roman" w:cs="Times New Roman"/>
          <w:sz w:val="24"/>
        </w:rPr>
        <w:t xml:space="preserve"> the SCB of </w:t>
      </w:r>
      <w:r w:rsidR="000607EB">
        <w:rPr>
          <w:rFonts w:ascii="Times New Roman" w:hAnsi="Times New Roman" w:cs="Times New Roman"/>
          <w:sz w:val="24"/>
        </w:rPr>
        <w:t xml:space="preserve">both </w:t>
      </w:r>
      <w:r w:rsidR="00034147">
        <w:rPr>
          <w:rFonts w:ascii="Times New Roman" w:hAnsi="Times New Roman" w:cs="Times New Roman"/>
          <w:sz w:val="24"/>
        </w:rPr>
        <w:t xml:space="preserve">surgically-induced DMM and </w:t>
      </w:r>
      <w:r w:rsidR="00B56672">
        <w:rPr>
          <w:rFonts w:ascii="Times New Roman" w:hAnsi="Times New Roman" w:cs="Times New Roman"/>
          <w:sz w:val="24"/>
        </w:rPr>
        <w:t>non</w:t>
      </w:r>
      <w:r w:rsidR="00034147">
        <w:rPr>
          <w:rFonts w:ascii="Times New Roman" w:hAnsi="Times New Roman" w:cs="Times New Roman"/>
          <w:sz w:val="24"/>
        </w:rPr>
        <w:t>-</w:t>
      </w:r>
      <w:r>
        <w:rPr>
          <w:rFonts w:ascii="Times New Roman" w:hAnsi="Times New Roman" w:cs="Times New Roman"/>
          <w:sz w:val="24"/>
        </w:rPr>
        <w:t>operated mice in both the lateral and medial aspects of the joint (</w:t>
      </w:r>
      <w:r w:rsidR="00527073">
        <w:rPr>
          <w:rFonts w:ascii="Times New Roman" w:hAnsi="Times New Roman" w:cs="Times New Roman"/>
          <w:sz w:val="24"/>
        </w:rPr>
        <w:t xml:space="preserve">arrows, </w:t>
      </w:r>
      <w:r>
        <w:rPr>
          <w:rFonts w:ascii="Times New Roman" w:hAnsi="Times New Roman" w:cs="Times New Roman"/>
          <w:sz w:val="24"/>
        </w:rPr>
        <w:t>Fig. 1A).</w:t>
      </w:r>
      <w:r w:rsidR="00AB5929">
        <w:rPr>
          <w:rFonts w:ascii="Times New Roman" w:hAnsi="Times New Roman" w:cs="Times New Roman"/>
          <w:sz w:val="24"/>
        </w:rPr>
        <w:t xml:space="preserve"> E11 immunolabelling was also observed in the articular cartilage </w:t>
      </w:r>
      <w:r w:rsidR="00AB5929">
        <w:rPr>
          <w:rFonts w:ascii="Times New Roman" w:hAnsi="Times New Roman" w:cs="Times New Roman"/>
          <w:sz w:val="24"/>
        </w:rPr>
        <w:lastRenderedPageBreak/>
        <w:t>chondrocytes (Fig. 1A).</w:t>
      </w:r>
      <w:r>
        <w:rPr>
          <w:rFonts w:ascii="Times New Roman" w:hAnsi="Times New Roman" w:cs="Times New Roman"/>
          <w:sz w:val="24"/>
        </w:rPr>
        <w:t xml:space="preserve"> However</w:t>
      </w:r>
      <w:r w:rsidR="000607EB">
        <w:rPr>
          <w:rFonts w:ascii="Times New Roman" w:hAnsi="Times New Roman" w:cs="Times New Roman"/>
          <w:sz w:val="24"/>
        </w:rPr>
        <w:t>,</w:t>
      </w:r>
      <w:r>
        <w:rPr>
          <w:rFonts w:ascii="Times New Roman" w:hAnsi="Times New Roman" w:cs="Times New Roman"/>
          <w:sz w:val="24"/>
        </w:rPr>
        <w:t xml:space="preserve"> increased E11 expression was observed in the SCB osteocytes</w:t>
      </w:r>
      <w:r w:rsidR="00CF6050">
        <w:rPr>
          <w:rFonts w:ascii="Times New Roman" w:hAnsi="Times New Roman" w:cs="Times New Roman"/>
          <w:sz w:val="24"/>
        </w:rPr>
        <w:t xml:space="preserve"> </w:t>
      </w:r>
      <w:r w:rsidR="000607EB">
        <w:rPr>
          <w:rFonts w:ascii="Times New Roman" w:hAnsi="Times New Roman" w:cs="Times New Roman"/>
          <w:sz w:val="24"/>
        </w:rPr>
        <w:t xml:space="preserve">in naturally occurring human (Fig. 1B) and canine (Fig. 1C) osteoarthritis in </w:t>
      </w:r>
      <w:r w:rsidR="00CF6050">
        <w:rPr>
          <w:rFonts w:ascii="Times New Roman" w:hAnsi="Times New Roman" w:cs="Times New Roman"/>
          <w:sz w:val="24"/>
        </w:rPr>
        <w:t xml:space="preserve">comparison to </w:t>
      </w:r>
      <w:r w:rsidR="00E57DFC">
        <w:rPr>
          <w:rFonts w:ascii="Times New Roman" w:hAnsi="Times New Roman" w:cs="Times New Roman"/>
          <w:sz w:val="24"/>
        </w:rPr>
        <w:t xml:space="preserve">unaffected </w:t>
      </w:r>
      <w:r w:rsidR="00CF6050">
        <w:rPr>
          <w:rFonts w:ascii="Times New Roman" w:hAnsi="Times New Roman" w:cs="Times New Roman"/>
          <w:sz w:val="24"/>
        </w:rPr>
        <w:t>control</w:t>
      </w:r>
      <w:r w:rsidR="00E57DFC">
        <w:rPr>
          <w:rFonts w:ascii="Times New Roman" w:hAnsi="Times New Roman" w:cs="Times New Roman"/>
          <w:sz w:val="24"/>
        </w:rPr>
        <w:t xml:space="preserve"> tissue</w:t>
      </w:r>
      <w:r w:rsidR="006122E8">
        <w:rPr>
          <w:rFonts w:ascii="Times New Roman" w:hAnsi="Times New Roman" w:cs="Times New Roman"/>
          <w:sz w:val="24"/>
        </w:rPr>
        <w:t xml:space="preserve">. This </w:t>
      </w:r>
      <w:r w:rsidR="000607EB">
        <w:rPr>
          <w:rFonts w:ascii="Times New Roman" w:hAnsi="Times New Roman" w:cs="Times New Roman"/>
          <w:sz w:val="24"/>
        </w:rPr>
        <w:t xml:space="preserve">indicates </w:t>
      </w:r>
      <w:r w:rsidR="006122E8">
        <w:rPr>
          <w:rFonts w:ascii="Times New Roman" w:hAnsi="Times New Roman" w:cs="Times New Roman"/>
          <w:sz w:val="24"/>
        </w:rPr>
        <w:t xml:space="preserve">that E11 expression </w:t>
      </w:r>
      <w:r w:rsidR="000607EB">
        <w:rPr>
          <w:rFonts w:ascii="Times New Roman" w:hAnsi="Times New Roman" w:cs="Times New Roman"/>
          <w:sz w:val="24"/>
        </w:rPr>
        <w:t xml:space="preserve">levels are raised in </w:t>
      </w:r>
      <w:r w:rsidR="006122E8">
        <w:rPr>
          <w:rFonts w:ascii="Times New Roman" w:hAnsi="Times New Roman" w:cs="Times New Roman"/>
          <w:sz w:val="24"/>
        </w:rPr>
        <w:t>osteoarthritic SCB</w:t>
      </w:r>
      <w:r w:rsidR="000607EB">
        <w:rPr>
          <w:rFonts w:ascii="Times New Roman" w:hAnsi="Times New Roman" w:cs="Times New Roman"/>
          <w:sz w:val="24"/>
        </w:rPr>
        <w:t xml:space="preserve"> osteocytes, suggesting that this may </w:t>
      </w:r>
      <w:r w:rsidR="00447C36">
        <w:rPr>
          <w:rFonts w:ascii="Times New Roman" w:hAnsi="Times New Roman" w:cs="Times New Roman"/>
          <w:sz w:val="24"/>
        </w:rPr>
        <w:t xml:space="preserve">be linked </w:t>
      </w:r>
      <w:r w:rsidR="000607EB">
        <w:rPr>
          <w:rFonts w:ascii="Times New Roman" w:hAnsi="Times New Roman" w:cs="Times New Roman"/>
          <w:sz w:val="24"/>
        </w:rPr>
        <w:t xml:space="preserve">to </w:t>
      </w:r>
      <w:r w:rsidR="006122E8">
        <w:rPr>
          <w:rFonts w:ascii="Times New Roman" w:hAnsi="Times New Roman" w:cs="Times New Roman"/>
          <w:sz w:val="24"/>
        </w:rPr>
        <w:t>pathology.</w:t>
      </w:r>
    </w:p>
    <w:p w14:paraId="684EF2F3" w14:textId="77777777" w:rsidR="00232DD2" w:rsidRPr="0045681F" w:rsidRDefault="00232DD2" w:rsidP="00E91016">
      <w:pPr>
        <w:spacing w:after="100" w:line="480" w:lineRule="auto"/>
        <w:jc w:val="both"/>
        <w:rPr>
          <w:rFonts w:ascii="Times New Roman" w:hAnsi="Times New Roman" w:cs="Times New Roman"/>
          <w:bCs/>
          <w:i/>
          <w:sz w:val="24"/>
          <w:szCs w:val="22"/>
        </w:rPr>
      </w:pPr>
      <w:r w:rsidRPr="0045681F">
        <w:rPr>
          <w:rFonts w:ascii="Times New Roman" w:hAnsi="Times New Roman" w:cs="Times New Roman"/>
          <w:bCs/>
          <w:i/>
          <w:sz w:val="24"/>
          <w:szCs w:val="22"/>
        </w:rPr>
        <w:t>Administration of Bortezomib has no effect on surgically induced osteoarthritis</w:t>
      </w:r>
    </w:p>
    <w:p w14:paraId="37CB3503" w14:textId="77777777" w:rsidR="00C308C0" w:rsidRDefault="00232DD2" w:rsidP="00E91016">
      <w:pPr>
        <w:spacing w:after="100" w:line="480" w:lineRule="auto"/>
        <w:jc w:val="both"/>
        <w:rPr>
          <w:sz w:val="22"/>
          <w:szCs w:val="22"/>
          <w:shd w:val="clear" w:color="auto" w:fill="FFFFFF"/>
        </w:rPr>
      </w:pPr>
      <w:r w:rsidRPr="0045681F">
        <w:rPr>
          <w:rFonts w:ascii="Times New Roman" w:hAnsi="Times New Roman" w:cs="Times New Roman"/>
          <w:bCs/>
          <w:sz w:val="24"/>
          <w:szCs w:val="22"/>
        </w:rPr>
        <w:t xml:space="preserve">We have previously shown that </w:t>
      </w:r>
      <w:r w:rsidR="00B664F5">
        <w:rPr>
          <w:rFonts w:ascii="Times New Roman" w:hAnsi="Times New Roman" w:cs="Times New Roman"/>
          <w:bCs/>
          <w:sz w:val="24"/>
          <w:szCs w:val="22"/>
        </w:rPr>
        <w:t xml:space="preserve">exposure to </w:t>
      </w:r>
      <w:r w:rsidR="003B1CEC">
        <w:rPr>
          <w:rFonts w:ascii="Times New Roman" w:hAnsi="Times New Roman" w:cs="Times New Roman"/>
          <w:bCs/>
          <w:sz w:val="24"/>
          <w:szCs w:val="22"/>
        </w:rPr>
        <w:t>the proteasome inhibitor</w:t>
      </w:r>
      <w:r w:rsidR="00B664F5">
        <w:rPr>
          <w:rFonts w:ascii="Times New Roman" w:hAnsi="Times New Roman" w:cs="Times New Roman"/>
          <w:bCs/>
          <w:sz w:val="24"/>
          <w:szCs w:val="22"/>
        </w:rPr>
        <w:t>,</w:t>
      </w:r>
      <w:r w:rsidR="003B1CEC">
        <w:rPr>
          <w:rFonts w:ascii="Times New Roman" w:hAnsi="Times New Roman" w:cs="Times New Roman"/>
          <w:bCs/>
          <w:sz w:val="24"/>
          <w:szCs w:val="22"/>
        </w:rPr>
        <w:t xml:space="preserve"> </w:t>
      </w:r>
      <w:r w:rsidRPr="0045681F">
        <w:rPr>
          <w:rFonts w:ascii="Times New Roman" w:hAnsi="Times New Roman" w:cs="Times New Roman"/>
          <w:bCs/>
          <w:sz w:val="24"/>
          <w:szCs w:val="22"/>
        </w:rPr>
        <w:t>Bortezomib</w:t>
      </w:r>
      <w:r w:rsidR="00B664F5">
        <w:rPr>
          <w:rFonts w:ascii="Times New Roman" w:hAnsi="Times New Roman" w:cs="Times New Roman"/>
          <w:bCs/>
          <w:sz w:val="24"/>
          <w:szCs w:val="22"/>
        </w:rPr>
        <w:t>,</w:t>
      </w:r>
      <w:r w:rsidRPr="0045681F">
        <w:rPr>
          <w:rFonts w:ascii="Times New Roman" w:hAnsi="Times New Roman" w:cs="Times New Roman"/>
          <w:bCs/>
          <w:sz w:val="24"/>
          <w:szCs w:val="22"/>
        </w:rPr>
        <w:t xml:space="preserve"> stabilise</w:t>
      </w:r>
      <w:r w:rsidR="00B664F5">
        <w:rPr>
          <w:rFonts w:ascii="Times New Roman" w:hAnsi="Times New Roman" w:cs="Times New Roman"/>
          <w:bCs/>
          <w:sz w:val="24"/>
          <w:szCs w:val="22"/>
        </w:rPr>
        <w:t>d</w:t>
      </w:r>
      <w:r w:rsidRPr="0045681F">
        <w:rPr>
          <w:rFonts w:ascii="Times New Roman" w:hAnsi="Times New Roman" w:cs="Times New Roman"/>
          <w:bCs/>
          <w:sz w:val="24"/>
          <w:szCs w:val="22"/>
        </w:rPr>
        <w:t xml:space="preserve"> E11 expression </w:t>
      </w:r>
      <w:r w:rsidRPr="0045681F">
        <w:rPr>
          <w:rFonts w:ascii="Times New Roman" w:hAnsi="Times New Roman" w:cs="Times New Roman"/>
          <w:bCs/>
          <w:i/>
          <w:sz w:val="24"/>
          <w:szCs w:val="22"/>
        </w:rPr>
        <w:t>in vitro</w:t>
      </w:r>
      <w:r w:rsidR="004E10BE">
        <w:rPr>
          <w:rFonts w:ascii="Times New Roman" w:hAnsi="Times New Roman" w:cs="Times New Roman"/>
          <w:bCs/>
          <w:i/>
          <w:sz w:val="24"/>
          <w:szCs w:val="22"/>
        </w:rPr>
        <w:t xml:space="preserve"> </w:t>
      </w:r>
      <w:r w:rsidR="004E10BE">
        <w:rPr>
          <w:rFonts w:ascii="Times New Roman" w:hAnsi="Times New Roman" w:cs="Times New Roman"/>
          <w:bCs/>
          <w:i/>
          <w:sz w:val="24"/>
          <w:szCs w:val="22"/>
        </w:rPr>
        <w:fldChar w:fldCharType="begin" w:fldLock="1"/>
      </w:r>
      <w:r w:rsidR="000368D6">
        <w:rPr>
          <w:rFonts w:ascii="Times New Roman" w:hAnsi="Times New Roman" w:cs="Times New Roman"/>
          <w:bCs/>
          <w:i/>
          <w:sz w:val="24"/>
          <w:szCs w:val="22"/>
        </w:rPr>
        <w:instrText>ADDIN CSL_CITATION {"citationItems":[{"id":"ITEM-1","itemData":{"DOI":"10.1002/jcp.25282","ISBN":"1097-4652 (Electronic)\r0021-9541 (Linking)","PMID":"26639105","abstract":"The transmembrane glycoprotein E11 is considered critical in early osteoblast-osteocyte transitions (osteocytogenesis), however its function and regulatory mechanisms are still unknown. Using the late osteoblast MLO-A5 cell line we reveal increased E11 protein/mRNA expression (P &lt; 0.001) concomitant with extensive osteocyte dendrite formation and matrix mineralization (P &lt; 0.001). Transfection with E11 significantly increased mRNA levels (P &lt; 0.001), but immunoblotting failed to detect any correlative increases in E11 protein levels, suggestive of post-translational degradation. We found that exogenous treatment of MLO-A5 and osteocytic IDG-SW3 cells with 10microM ALLN (calpain and proteasome inhibitor) stabilized E11 protein levels and induced a profound increase in osteocytic dendrite formation (P &lt; 0.001). Treatment with other calpain inhibitors failed to promote similar osteocytogenic changes, suggesting that these effects of ALLN rely upon its proteasome inhibitor actions. Accordingly we found that proteasome-selective inhibitors (MG132/lactacystin/ Bortezomib/Withaferin-A) produced similar dose-dependent increases in E11 protein levels in MLO-A5 and primary osteoblast cells. This proteasomal targeting was confirmed by immunoprecipitation of ubiquitinylated proteins, which included E11, and by increased levels of ubiquitinylated E11 protein upon addition of the proteasome inhibitors MG132/Bortezomib. Activation of RhoA, the small GTPase, was found to be increased concomitant with the peak in E11 levels and its downstream signaling was also observed to promote MLO-A5 cell dendrite formation. Our data indicate that a mechanism reliant upon blockade of proteasome-mediated E11 destabilization contributes to osteocytogenesis and that this may involve downstream targeting of RhoA. This work adds to our mechanistic understanding of the factors regulating bone homeostasis, which may lead to future therapeutic approaches. This article is protected by copyright. All rights reserved.","author":[{"dropping-particle":"","family":"Staines","given":"K A","non-dropping-particle":"","parse-names":false,"suffix":""},{"dropping-particle":"","family":"Prideaux","given":"M","non-dropping-particle":"","parse-names":false,"suffix":""},{"dropping-particle":"","family":"Buttle","given":"D J","non-dropping-particle":"","parse-names":false,"suffix":""},{"dropping-particle":"","family":"Pitsillides","given":"A A","non-dropping-particle":"","parse-names":false,"suffix":""},{"dropping-particle":"","family":"Farquharson","given":"C","non-dropping-particle":"","parse-names":false,"suffix":""}],"container-title":"J Cell Physiol","id":"ITEM-1","issued":{"date-parts":[["2015"]]},"note":"Staines, Katherine A\nPrideaux, Matt\nButtle, David J\nPitsillides, Andrew A\nFarquharson, Colin\nENG\n2015/12/08 06:00\nJ Cell Physiol. 2015 Dec 7. doi: 10.1002/jcp.25282.","title":"E11/Podoplanin Protein Stabilization through Inhibition of the Proteasome Promotes Osteocyte Differentiation in Murine In Vitro Models","type":"article-journal"},"uris":["http://www.mendeley.com/documents/?uuid=d4f09eb0-32cd-4968-a69f-828caf1aeec4"]}],"mendeley":{"formattedCitation":"[9]","plainTextFormattedCitation":"[9]","previouslyFormattedCitation":"[9]"},"properties":{"noteIndex":0},"schema":"https://github.com/citation-style-language/schema/raw/master/csl-citation.json"}</w:instrText>
      </w:r>
      <w:r w:rsidR="004E10BE">
        <w:rPr>
          <w:rFonts w:ascii="Times New Roman" w:hAnsi="Times New Roman" w:cs="Times New Roman"/>
          <w:bCs/>
          <w:i/>
          <w:sz w:val="24"/>
          <w:szCs w:val="22"/>
        </w:rPr>
        <w:fldChar w:fldCharType="separate"/>
      </w:r>
      <w:r w:rsidR="000368D6" w:rsidRPr="000368D6">
        <w:rPr>
          <w:rFonts w:ascii="Times New Roman" w:hAnsi="Times New Roman" w:cs="Times New Roman"/>
          <w:bCs/>
          <w:noProof/>
          <w:sz w:val="24"/>
          <w:szCs w:val="22"/>
        </w:rPr>
        <w:t>[9]</w:t>
      </w:r>
      <w:r w:rsidR="004E10BE">
        <w:rPr>
          <w:rFonts w:ascii="Times New Roman" w:hAnsi="Times New Roman" w:cs="Times New Roman"/>
          <w:bCs/>
          <w:i/>
          <w:sz w:val="24"/>
          <w:szCs w:val="22"/>
        </w:rPr>
        <w:fldChar w:fldCharType="end"/>
      </w:r>
      <w:r w:rsidR="004E10BE">
        <w:rPr>
          <w:rFonts w:ascii="Times New Roman" w:hAnsi="Times New Roman" w:cs="Times New Roman"/>
          <w:bCs/>
          <w:i/>
          <w:sz w:val="24"/>
          <w:szCs w:val="22"/>
        </w:rPr>
        <w:t xml:space="preserve">. </w:t>
      </w:r>
      <w:r w:rsidR="004E10BE" w:rsidRPr="004E10BE">
        <w:rPr>
          <w:rFonts w:ascii="Times New Roman" w:hAnsi="Times New Roman" w:cs="Times New Roman"/>
          <w:bCs/>
          <w:sz w:val="24"/>
          <w:szCs w:val="22"/>
        </w:rPr>
        <w:t>B</w:t>
      </w:r>
      <w:r w:rsidR="004E10BE">
        <w:rPr>
          <w:rFonts w:ascii="Times New Roman" w:hAnsi="Times New Roman" w:cs="Times New Roman"/>
          <w:bCs/>
          <w:sz w:val="24"/>
          <w:szCs w:val="22"/>
        </w:rPr>
        <w:t>ased upon this</w:t>
      </w:r>
      <w:r w:rsidR="00B664F5">
        <w:rPr>
          <w:rFonts w:ascii="Times New Roman" w:hAnsi="Times New Roman" w:cs="Times New Roman"/>
          <w:bCs/>
          <w:sz w:val="24"/>
          <w:szCs w:val="22"/>
        </w:rPr>
        <w:t xml:space="preserve"> observation</w:t>
      </w:r>
      <w:r w:rsidR="004E10BE">
        <w:rPr>
          <w:rFonts w:ascii="Times New Roman" w:hAnsi="Times New Roman" w:cs="Times New Roman"/>
          <w:bCs/>
          <w:sz w:val="24"/>
          <w:szCs w:val="22"/>
        </w:rPr>
        <w:t>,</w:t>
      </w:r>
      <w:r w:rsidR="00B664F5">
        <w:rPr>
          <w:rFonts w:ascii="Times New Roman" w:hAnsi="Times New Roman" w:cs="Times New Roman"/>
          <w:bCs/>
          <w:sz w:val="24"/>
          <w:szCs w:val="22"/>
        </w:rPr>
        <w:t xml:space="preserve"> we </w:t>
      </w:r>
      <w:r w:rsidR="0084741E">
        <w:rPr>
          <w:rFonts w:ascii="Times New Roman" w:hAnsi="Times New Roman" w:cs="Times New Roman"/>
          <w:bCs/>
          <w:sz w:val="24"/>
          <w:szCs w:val="22"/>
        </w:rPr>
        <w:t>hypothes</w:t>
      </w:r>
      <w:r w:rsidR="00833546">
        <w:rPr>
          <w:rFonts w:ascii="Times New Roman" w:hAnsi="Times New Roman" w:cs="Times New Roman"/>
          <w:bCs/>
          <w:sz w:val="24"/>
          <w:szCs w:val="22"/>
        </w:rPr>
        <w:t>is</w:t>
      </w:r>
      <w:r w:rsidR="00B664F5">
        <w:rPr>
          <w:rFonts w:ascii="Times New Roman" w:hAnsi="Times New Roman" w:cs="Times New Roman"/>
          <w:bCs/>
          <w:sz w:val="24"/>
          <w:szCs w:val="22"/>
        </w:rPr>
        <w:t>ed</w:t>
      </w:r>
      <w:r w:rsidR="0084741E">
        <w:rPr>
          <w:rFonts w:ascii="Times New Roman" w:hAnsi="Times New Roman" w:cs="Times New Roman"/>
          <w:bCs/>
          <w:sz w:val="24"/>
          <w:szCs w:val="22"/>
        </w:rPr>
        <w:t xml:space="preserve"> that</w:t>
      </w:r>
      <w:r w:rsidRPr="0045681F">
        <w:rPr>
          <w:rFonts w:ascii="Times New Roman" w:hAnsi="Times New Roman" w:cs="Times New Roman"/>
          <w:bCs/>
          <w:sz w:val="24"/>
          <w:szCs w:val="22"/>
        </w:rPr>
        <w:t xml:space="preserve"> Bortezomib </w:t>
      </w:r>
      <w:r w:rsidR="0084741E">
        <w:rPr>
          <w:rFonts w:ascii="Times New Roman" w:hAnsi="Times New Roman" w:cs="Times New Roman"/>
          <w:bCs/>
          <w:sz w:val="24"/>
          <w:szCs w:val="22"/>
        </w:rPr>
        <w:t>treatment would</w:t>
      </w:r>
      <w:r w:rsidRPr="0045681F">
        <w:rPr>
          <w:rFonts w:ascii="Times New Roman" w:hAnsi="Times New Roman" w:cs="Times New Roman"/>
          <w:bCs/>
          <w:sz w:val="24"/>
          <w:szCs w:val="22"/>
        </w:rPr>
        <w:t xml:space="preserve"> protect against osteoarthritis pathology </w:t>
      </w:r>
      <w:r w:rsidR="004E10BE">
        <w:rPr>
          <w:rFonts w:ascii="Times New Roman" w:hAnsi="Times New Roman" w:cs="Times New Roman"/>
          <w:bCs/>
          <w:i/>
          <w:sz w:val="24"/>
          <w:szCs w:val="22"/>
        </w:rPr>
        <w:t xml:space="preserve">in vivo </w:t>
      </w:r>
      <w:r w:rsidRPr="0045681F">
        <w:rPr>
          <w:rFonts w:ascii="Times New Roman" w:hAnsi="Times New Roman" w:cs="Times New Roman"/>
          <w:bCs/>
          <w:sz w:val="24"/>
          <w:szCs w:val="22"/>
        </w:rPr>
        <w:t xml:space="preserve">through </w:t>
      </w:r>
      <w:r w:rsidR="00B664F5">
        <w:rPr>
          <w:rFonts w:ascii="Times New Roman" w:hAnsi="Times New Roman" w:cs="Times New Roman"/>
          <w:bCs/>
          <w:sz w:val="24"/>
          <w:szCs w:val="22"/>
        </w:rPr>
        <w:t xml:space="preserve">an enhanced </w:t>
      </w:r>
      <w:r w:rsidRPr="0045681F">
        <w:rPr>
          <w:rFonts w:ascii="Times New Roman" w:hAnsi="Times New Roman" w:cs="Times New Roman"/>
          <w:bCs/>
          <w:sz w:val="24"/>
          <w:szCs w:val="22"/>
        </w:rPr>
        <w:t>stabilisation of E11</w:t>
      </w:r>
      <w:r w:rsidR="00266AB1">
        <w:rPr>
          <w:rFonts w:ascii="Times New Roman" w:hAnsi="Times New Roman" w:cs="Times New Roman"/>
          <w:bCs/>
          <w:sz w:val="24"/>
          <w:szCs w:val="22"/>
        </w:rPr>
        <w:t xml:space="preserve"> </w:t>
      </w:r>
      <w:r w:rsidR="004E10BE">
        <w:rPr>
          <w:rFonts w:ascii="Times New Roman" w:hAnsi="Times New Roman" w:cs="Times New Roman"/>
          <w:bCs/>
          <w:sz w:val="24"/>
          <w:szCs w:val="22"/>
        </w:rPr>
        <w:t xml:space="preserve">and </w:t>
      </w:r>
      <w:r w:rsidR="002A27DD">
        <w:rPr>
          <w:rFonts w:ascii="Times New Roman" w:hAnsi="Times New Roman" w:cs="Times New Roman"/>
          <w:bCs/>
          <w:sz w:val="24"/>
          <w:szCs w:val="22"/>
        </w:rPr>
        <w:t xml:space="preserve">the promotion of </w:t>
      </w:r>
      <w:r w:rsidR="004E10BE">
        <w:rPr>
          <w:rFonts w:ascii="Times New Roman" w:hAnsi="Times New Roman" w:cs="Times New Roman"/>
          <w:bCs/>
          <w:sz w:val="24"/>
          <w:szCs w:val="22"/>
        </w:rPr>
        <w:t>osteocyte differentiation</w:t>
      </w:r>
      <w:r w:rsidRPr="0045681F">
        <w:rPr>
          <w:rFonts w:ascii="Times New Roman" w:hAnsi="Times New Roman" w:cs="Times New Roman"/>
          <w:bCs/>
          <w:sz w:val="24"/>
          <w:szCs w:val="22"/>
        </w:rPr>
        <w:t>.</w:t>
      </w:r>
      <w:r w:rsidR="003D1466">
        <w:rPr>
          <w:rFonts w:ascii="Times New Roman" w:hAnsi="Times New Roman" w:cs="Times New Roman"/>
          <w:bCs/>
          <w:sz w:val="24"/>
          <w:szCs w:val="22"/>
        </w:rPr>
        <w:t xml:space="preserve"> </w:t>
      </w:r>
      <w:r w:rsidRPr="0045681F">
        <w:rPr>
          <w:rFonts w:ascii="Times New Roman" w:hAnsi="Times New Roman" w:cs="Times New Roman"/>
          <w:bCs/>
          <w:sz w:val="24"/>
          <w:szCs w:val="22"/>
        </w:rPr>
        <w:t>We</w:t>
      </w:r>
      <w:r w:rsidR="005C5091">
        <w:rPr>
          <w:rFonts w:ascii="Times New Roman" w:hAnsi="Times New Roman" w:cs="Times New Roman"/>
          <w:bCs/>
          <w:sz w:val="24"/>
          <w:szCs w:val="22"/>
        </w:rPr>
        <w:t xml:space="preserve"> </w:t>
      </w:r>
      <w:r w:rsidRPr="0045681F">
        <w:rPr>
          <w:rFonts w:ascii="Times New Roman" w:hAnsi="Times New Roman" w:cs="Times New Roman"/>
          <w:bCs/>
          <w:sz w:val="24"/>
          <w:szCs w:val="22"/>
        </w:rPr>
        <w:t>found no significant differences in the weights of mice treated with Bortezomib in comparison</w:t>
      </w:r>
      <w:r w:rsidR="00034147">
        <w:rPr>
          <w:rFonts w:ascii="Times New Roman" w:hAnsi="Times New Roman" w:cs="Times New Roman"/>
          <w:bCs/>
          <w:sz w:val="24"/>
          <w:szCs w:val="22"/>
        </w:rPr>
        <w:t xml:space="preserve"> to vehicle-</w:t>
      </w:r>
      <w:r w:rsidR="004E10BE">
        <w:rPr>
          <w:rFonts w:ascii="Times New Roman" w:hAnsi="Times New Roman" w:cs="Times New Roman"/>
          <w:bCs/>
          <w:sz w:val="24"/>
          <w:szCs w:val="22"/>
        </w:rPr>
        <w:t>treated mice (Fig. 2</w:t>
      </w:r>
      <w:r w:rsidRPr="0045681F">
        <w:rPr>
          <w:rFonts w:ascii="Times New Roman" w:hAnsi="Times New Roman" w:cs="Times New Roman"/>
          <w:bCs/>
          <w:sz w:val="24"/>
          <w:szCs w:val="22"/>
        </w:rPr>
        <w:t xml:space="preserve">A). There was also no significant difference in either </w:t>
      </w:r>
      <w:r w:rsidR="004E10BE">
        <w:rPr>
          <w:rFonts w:ascii="Times New Roman" w:hAnsi="Times New Roman" w:cs="Times New Roman"/>
          <w:bCs/>
          <w:sz w:val="24"/>
          <w:szCs w:val="22"/>
        </w:rPr>
        <w:t>the maximum (Fig. 2</w:t>
      </w:r>
      <w:r w:rsidRPr="0045681F">
        <w:rPr>
          <w:rFonts w:ascii="Times New Roman" w:hAnsi="Times New Roman" w:cs="Times New Roman"/>
          <w:bCs/>
          <w:sz w:val="24"/>
          <w:szCs w:val="22"/>
        </w:rPr>
        <w:t xml:space="preserve">B) or </w:t>
      </w:r>
      <w:r w:rsidR="004E10BE">
        <w:rPr>
          <w:rFonts w:ascii="Times New Roman" w:hAnsi="Times New Roman" w:cs="Times New Roman"/>
          <w:bCs/>
          <w:sz w:val="24"/>
          <w:szCs w:val="22"/>
        </w:rPr>
        <w:t>mean (Fig. 2</w:t>
      </w:r>
      <w:r w:rsidRPr="0045681F">
        <w:rPr>
          <w:rFonts w:ascii="Times New Roman" w:hAnsi="Times New Roman" w:cs="Times New Roman"/>
          <w:bCs/>
          <w:sz w:val="24"/>
          <w:szCs w:val="22"/>
        </w:rPr>
        <w:t>D) OARSI osteoarthritis scores for the non-operated joints between vehicle and B</w:t>
      </w:r>
      <w:r w:rsidR="00F26500">
        <w:rPr>
          <w:rFonts w:ascii="Times New Roman" w:hAnsi="Times New Roman" w:cs="Times New Roman"/>
          <w:bCs/>
          <w:sz w:val="24"/>
          <w:szCs w:val="22"/>
        </w:rPr>
        <w:t>ortezomib treated mice. The DMM-</w:t>
      </w:r>
      <w:r w:rsidRPr="0045681F">
        <w:rPr>
          <w:rFonts w:ascii="Times New Roman" w:hAnsi="Times New Roman" w:cs="Times New Roman"/>
          <w:bCs/>
          <w:sz w:val="24"/>
          <w:szCs w:val="22"/>
        </w:rPr>
        <w:t>operated joints showed a</w:t>
      </w:r>
      <w:r w:rsidR="00751E32">
        <w:rPr>
          <w:rFonts w:ascii="Times New Roman" w:hAnsi="Times New Roman" w:cs="Times New Roman"/>
          <w:bCs/>
          <w:sz w:val="24"/>
          <w:szCs w:val="22"/>
        </w:rPr>
        <w:t xml:space="preserve">n expected increase in the </w:t>
      </w:r>
      <w:r w:rsidRPr="0045681F">
        <w:rPr>
          <w:rFonts w:ascii="Times New Roman" w:hAnsi="Times New Roman" w:cs="Times New Roman"/>
          <w:bCs/>
          <w:sz w:val="24"/>
          <w:szCs w:val="22"/>
        </w:rPr>
        <w:t>OARSI scores in comparison to the non-operated joints</w:t>
      </w:r>
      <w:r w:rsidR="00AB24A7">
        <w:rPr>
          <w:rFonts w:ascii="Times New Roman" w:hAnsi="Times New Roman" w:cs="Times New Roman"/>
          <w:bCs/>
          <w:sz w:val="24"/>
          <w:szCs w:val="22"/>
        </w:rPr>
        <w:t xml:space="preserve"> (</w:t>
      </w:r>
      <w:r w:rsidR="001A6562">
        <w:rPr>
          <w:rFonts w:ascii="Times New Roman" w:hAnsi="Times New Roman" w:cs="Times New Roman"/>
          <w:bCs/>
          <w:sz w:val="24"/>
          <w:szCs w:val="22"/>
        </w:rPr>
        <w:t>compare Fig. 2C &amp; E to 2B &amp; D</w:t>
      </w:r>
      <w:r w:rsidR="00447C36">
        <w:rPr>
          <w:rFonts w:ascii="Times New Roman" w:hAnsi="Times New Roman" w:cs="Times New Roman"/>
          <w:bCs/>
          <w:sz w:val="24"/>
          <w:szCs w:val="22"/>
        </w:rPr>
        <w:t>)</w:t>
      </w:r>
      <w:r w:rsidRPr="0045681F">
        <w:rPr>
          <w:rFonts w:ascii="Times New Roman" w:hAnsi="Times New Roman" w:cs="Times New Roman"/>
          <w:bCs/>
          <w:sz w:val="24"/>
          <w:szCs w:val="22"/>
        </w:rPr>
        <w:t xml:space="preserve"> however</w:t>
      </w:r>
      <w:r w:rsidR="00034147">
        <w:rPr>
          <w:rFonts w:ascii="Times New Roman" w:hAnsi="Times New Roman" w:cs="Times New Roman"/>
          <w:bCs/>
          <w:sz w:val="24"/>
          <w:szCs w:val="22"/>
        </w:rPr>
        <w:t>,</w:t>
      </w:r>
      <w:r w:rsidRPr="0045681F">
        <w:rPr>
          <w:rFonts w:ascii="Times New Roman" w:hAnsi="Times New Roman" w:cs="Times New Roman"/>
          <w:bCs/>
          <w:sz w:val="24"/>
          <w:szCs w:val="22"/>
        </w:rPr>
        <w:t xml:space="preserve"> there were no significant differences </w:t>
      </w:r>
      <w:r w:rsidR="003B136A">
        <w:rPr>
          <w:rFonts w:ascii="Times New Roman" w:hAnsi="Times New Roman" w:cs="Times New Roman"/>
          <w:bCs/>
          <w:sz w:val="24"/>
          <w:szCs w:val="22"/>
        </w:rPr>
        <w:t xml:space="preserve">in the OARSI scores </w:t>
      </w:r>
      <w:r w:rsidRPr="0045681F">
        <w:rPr>
          <w:rFonts w:ascii="Times New Roman" w:hAnsi="Times New Roman" w:cs="Times New Roman"/>
          <w:bCs/>
          <w:sz w:val="24"/>
          <w:szCs w:val="22"/>
        </w:rPr>
        <w:t>between vehicle</w:t>
      </w:r>
      <w:r w:rsidR="00C308C0">
        <w:rPr>
          <w:rFonts w:ascii="Times New Roman" w:hAnsi="Times New Roman" w:cs="Times New Roman"/>
          <w:bCs/>
          <w:sz w:val="24"/>
          <w:szCs w:val="22"/>
        </w:rPr>
        <w:t>-</w:t>
      </w:r>
      <w:r w:rsidRPr="0045681F">
        <w:rPr>
          <w:rFonts w:ascii="Times New Roman" w:hAnsi="Times New Roman" w:cs="Times New Roman"/>
          <w:bCs/>
          <w:sz w:val="24"/>
          <w:szCs w:val="22"/>
        </w:rPr>
        <w:t>treated and Bortezomib</w:t>
      </w:r>
      <w:r w:rsidR="00C308C0">
        <w:rPr>
          <w:rFonts w:ascii="Times New Roman" w:hAnsi="Times New Roman" w:cs="Times New Roman"/>
          <w:bCs/>
          <w:sz w:val="24"/>
          <w:szCs w:val="22"/>
        </w:rPr>
        <w:t>-</w:t>
      </w:r>
      <w:r w:rsidRPr="0045681F">
        <w:rPr>
          <w:rFonts w:ascii="Times New Roman" w:hAnsi="Times New Roman" w:cs="Times New Roman"/>
          <w:bCs/>
          <w:sz w:val="24"/>
          <w:szCs w:val="22"/>
        </w:rPr>
        <w:t xml:space="preserve">treated joints with DMM </w:t>
      </w:r>
      <w:r w:rsidR="0045681F" w:rsidRPr="0045681F">
        <w:rPr>
          <w:rFonts w:ascii="Times New Roman" w:hAnsi="Times New Roman" w:cs="Times New Roman"/>
          <w:bCs/>
          <w:sz w:val="24"/>
          <w:szCs w:val="22"/>
        </w:rPr>
        <w:t xml:space="preserve">(Fig. </w:t>
      </w:r>
      <w:r w:rsidR="004E10BE">
        <w:rPr>
          <w:rFonts w:ascii="Times New Roman" w:hAnsi="Times New Roman" w:cs="Times New Roman"/>
          <w:bCs/>
          <w:sz w:val="24"/>
          <w:szCs w:val="22"/>
        </w:rPr>
        <w:t>2</w:t>
      </w:r>
      <w:r w:rsidRPr="0045681F">
        <w:rPr>
          <w:rFonts w:ascii="Times New Roman" w:hAnsi="Times New Roman" w:cs="Times New Roman"/>
          <w:bCs/>
          <w:sz w:val="24"/>
          <w:szCs w:val="22"/>
        </w:rPr>
        <w:t>C, E &amp; F).</w:t>
      </w:r>
      <w:r w:rsidR="00266AB1" w:rsidRPr="00266AB1">
        <w:rPr>
          <w:sz w:val="22"/>
          <w:szCs w:val="22"/>
          <w:shd w:val="clear" w:color="auto" w:fill="FFFFFF"/>
        </w:rPr>
        <w:t xml:space="preserve"> </w:t>
      </w:r>
    </w:p>
    <w:p w14:paraId="09BD7AAD" w14:textId="126AC775" w:rsidR="00232DD2" w:rsidRPr="0045681F" w:rsidRDefault="00266AB1" w:rsidP="00E91016">
      <w:pPr>
        <w:spacing w:after="100" w:line="480" w:lineRule="auto"/>
        <w:jc w:val="both"/>
        <w:rPr>
          <w:rFonts w:ascii="Times New Roman" w:hAnsi="Times New Roman" w:cs="Times New Roman"/>
          <w:bCs/>
          <w:sz w:val="24"/>
          <w:szCs w:val="22"/>
        </w:rPr>
      </w:pPr>
      <w:r w:rsidRPr="00266AB1">
        <w:rPr>
          <w:rFonts w:ascii="Times New Roman" w:hAnsi="Times New Roman" w:cs="Times New Roman"/>
          <w:sz w:val="24"/>
          <w:szCs w:val="22"/>
          <w:shd w:val="clear" w:color="auto" w:fill="FFFFFF"/>
        </w:rPr>
        <w:t xml:space="preserve">In order to determine if there were any </w:t>
      </w:r>
      <w:r w:rsidR="00880465">
        <w:rPr>
          <w:rFonts w:ascii="Times New Roman" w:hAnsi="Times New Roman" w:cs="Times New Roman"/>
          <w:sz w:val="24"/>
          <w:szCs w:val="22"/>
          <w:shd w:val="clear" w:color="auto" w:fill="FFFFFF"/>
        </w:rPr>
        <w:t>SCB</w:t>
      </w:r>
      <w:r w:rsidR="00880465" w:rsidRPr="00266AB1">
        <w:rPr>
          <w:rFonts w:ascii="Times New Roman" w:hAnsi="Times New Roman" w:cs="Times New Roman"/>
          <w:sz w:val="24"/>
          <w:szCs w:val="22"/>
          <w:shd w:val="clear" w:color="auto" w:fill="FFFFFF"/>
        </w:rPr>
        <w:t xml:space="preserve"> </w:t>
      </w:r>
      <w:r w:rsidRPr="00266AB1">
        <w:rPr>
          <w:rFonts w:ascii="Times New Roman" w:hAnsi="Times New Roman" w:cs="Times New Roman"/>
          <w:sz w:val="24"/>
          <w:szCs w:val="22"/>
          <w:shd w:val="clear" w:color="auto" w:fill="FFFFFF"/>
        </w:rPr>
        <w:t xml:space="preserve">abnormalities after DMM surgery in Bortezomib treated mice, we performed microCT analysis. </w:t>
      </w:r>
      <w:r w:rsidRPr="008159FB">
        <w:rPr>
          <w:rFonts w:ascii="Times New Roman" w:hAnsi="Times New Roman" w:cs="Times New Roman"/>
          <w:color w:val="0070C0"/>
          <w:sz w:val="24"/>
          <w:szCs w:val="22"/>
          <w:shd w:val="clear" w:color="auto" w:fill="FFFFFF"/>
        </w:rPr>
        <w:t xml:space="preserve">No significant </w:t>
      </w:r>
      <w:r w:rsidR="00DA7DE1" w:rsidRPr="008159FB">
        <w:rPr>
          <w:rFonts w:ascii="Times New Roman" w:hAnsi="Times New Roman" w:cs="Times New Roman"/>
          <w:color w:val="0070C0"/>
          <w:sz w:val="24"/>
          <w:szCs w:val="22"/>
          <w:shd w:val="clear" w:color="auto" w:fill="FFFFFF"/>
        </w:rPr>
        <w:t xml:space="preserve">DMM-related </w:t>
      </w:r>
      <w:r w:rsidRPr="008159FB">
        <w:rPr>
          <w:rFonts w:ascii="Times New Roman" w:hAnsi="Times New Roman" w:cs="Times New Roman"/>
          <w:color w:val="0070C0"/>
          <w:sz w:val="24"/>
          <w:szCs w:val="22"/>
          <w:shd w:val="clear" w:color="auto" w:fill="FFFFFF"/>
        </w:rPr>
        <w:t xml:space="preserve">differences were observed in the medial tibia </w:t>
      </w:r>
      <w:r w:rsidR="00880465" w:rsidRPr="008159FB">
        <w:rPr>
          <w:rFonts w:ascii="Times New Roman" w:hAnsi="Times New Roman" w:cs="Times New Roman"/>
          <w:color w:val="0070C0"/>
          <w:sz w:val="24"/>
          <w:szCs w:val="22"/>
          <w:shd w:val="clear" w:color="auto" w:fill="FFFFFF"/>
        </w:rPr>
        <w:t>SCB</w:t>
      </w:r>
      <w:r w:rsidR="008159FB" w:rsidRPr="008159FB">
        <w:rPr>
          <w:rFonts w:ascii="Times New Roman" w:hAnsi="Times New Roman" w:cs="Times New Roman"/>
          <w:color w:val="0070C0"/>
          <w:sz w:val="24"/>
          <w:szCs w:val="22"/>
          <w:shd w:val="clear" w:color="auto" w:fill="FFFFFF"/>
        </w:rPr>
        <w:t xml:space="preserve"> plate</w:t>
      </w:r>
      <w:r w:rsidRPr="008159FB">
        <w:rPr>
          <w:rFonts w:ascii="Times New Roman" w:hAnsi="Times New Roman" w:cs="Times New Roman"/>
          <w:color w:val="0070C0"/>
          <w:sz w:val="24"/>
          <w:szCs w:val="22"/>
          <w:shd w:val="clear" w:color="auto" w:fill="FFFFFF"/>
        </w:rPr>
        <w:t xml:space="preserve"> and epiphyseal tr</w:t>
      </w:r>
      <w:r w:rsidR="00751E32" w:rsidRPr="008159FB">
        <w:rPr>
          <w:rFonts w:ascii="Times New Roman" w:hAnsi="Times New Roman" w:cs="Times New Roman"/>
          <w:color w:val="0070C0"/>
          <w:sz w:val="24"/>
          <w:szCs w:val="22"/>
          <w:shd w:val="clear" w:color="auto" w:fill="FFFFFF"/>
        </w:rPr>
        <w:t>abecular bone parameters (Fig. 3</w:t>
      </w:r>
      <w:r w:rsidRPr="008159FB">
        <w:rPr>
          <w:rFonts w:ascii="Times New Roman" w:hAnsi="Times New Roman" w:cs="Times New Roman"/>
          <w:color w:val="0070C0"/>
          <w:sz w:val="24"/>
          <w:szCs w:val="22"/>
          <w:shd w:val="clear" w:color="auto" w:fill="FFFFFF"/>
        </w:rPr>
        <w:t xml:space="preserve">A – F). </w:t>
      </w:r>
      <w:r w:rsidR="00DA7DE1">
        <w:rPr>
          <w:rFonts w:ascii="Times New Roman" w:hAnsi="Times New Roman" w:cs="Times New Roman"/>
          <w:sz w:val="24"/>
          <w:szCs w:val="22"/>
          <w:shd w:val="clear" w:color="auto" w:fill="FFFFFF"/>
        </w:rPr>
        <w:t xml:space="preserve">In contrast, </w:t>
      </w:r>
      <w:r w:rsidRPr="00266AB1">
        <w:rPr>
          <w:rFonts w:ascii="Times New Roman" w:hAnsi="Times New Roman" w:cs="Times New Roman"/>
          <w:sz w:val="24"/>
          <w:szCs w:val="22"/>
          <w:shd w:val="clear" w:color="auto" w:fill="FFFFFF"/>
        </w:rPr>
        <w:t>Bortezomib treate</w:t>
      </w:r>
      <w:r w:rsidR="00034147">
        <w:rPr>
          <w:rFonts w:ascii="Times New Roman" w:hAnsi="Times New Roman" w:cs="Times New Roman"/>
          <w:sz w:val="24"/>
          <w:szCs w:val="22"/>
          <w:shd w:val="clear" w:color="auto" w:fill="FFFFFF"/>
        </w:rPr>
        <w:t xml:space="preserve">d mice </w:t>
      </w:r>
      <w:r w:rsidR="00DA7DE1">
        <w:rPr>
          <w:rFonts w:ascii="Times New Roman" w:hAnsi="Times New Roman" w:cs="Times New Roman"/>
          <w:sz w:val="24"/>
          <w:szCs w:val="22"/>
          <w:shd w:val="clear" w:color="auto" w:fill="FFFFFF"/>
        </w:rPr>
        <w:t xml:space="preserve">exhibited </w:t>
      </w:r>
      <w:r w:rsidR="00DA7DE1" w:rsidRPr="00266AB1">
        <w:rPr>
          <w:rFonts w:ascii="Times New Roman" w:hAnsi="Times New Roman" w:cs="Times New Roman"/>
          <w:sz w:val="24"/>
          <w:szCs w:val="22"/>
          <w:shd w:val="clear" w:color="auto" w:fill="FFFFFF"/>
        </w:rPr>
        <w:t xml:space="preserve">significant </w:t>
      </w:r>
      <w:r w:rsidR="00DA7DE1">
        <w:rPr>
          <w:rFonts w:ascii="Times New Roman" w:hAnsi="Times New Roman" w:cs="Times New Roman"/>
          <w:sz w:val="24"/>
          <w:szCs w:val="22"/>
          <w:shd w:val="clear" w:color="auto" w:fill="FFFFFF"/>
        </w:rPr>
        <w:t xml:space="preserve">DMM-related </w:t>
      </w:r>
      <w:r w:rsidR="00DA7DE1" w:rsidRPr="00266AB1">
        <w:rPr>
          <w:rFonts w:ascii="Times New Roman" w:hAnsi="Times New Roman" w:cs="Times New Roman"/>
          <w:sz w:val="24"/>
          <w:szCs w:val="22"/>
          <w:shd w:val="clear" w:color="auto" w:fill="FFFFFF"/>
        </w:rPr>
        <w:t xml:space="preserve">increases in the </w:t>
      </w:r>
      <w:r w:rsidR="00DA7DE1">
        <w:rPr>
          <w:rFonts w:ascii="Times New Roman" w:hAnsi="Times New Roman" w:cs="Times New Roman"/>
          <w:sz w:val="24"/>
          <w:szCs w:val="22"/>
          <w:shd w:val="clear" w:color="auto" w:fill="FFFFFF"/>
        </w:rPr>
        <w:t>SCB thickness (P&lt;0.05, Fig. 3</w:t>
      </w:r>
      <w:r w:rsidR="00DA7DE1" w:rsidRPr="00266AB1">
        <w:rPr>
          <w:rFonts w:ascii="Times New Roman" w:hAnsi="Times New Roman" w:cs="Times New Roman"/>
          <w:sz w:val="24"/>
          <w:szCs w:val="22"/>
          <w:shd w:val="clear" w:color="auto" w:fill="FFFFFF"/>
        </w:rPr>
        <w:t>G) and trab</w:t>
      </w:r>
      <w:r w:rsidR="00DA7DE1">
        <w:rPr>
          <w:rFonts w:ascii="Times New Roman" w:hAnsi="Times New Roman" w:cs="Times New Roman"/>
          <w:sz w:val="24"/>
          <w:szCs w:val="22"/>
          <w:shd w:val="clear" w:color="auto" w:fill="FFFFFF"/>
        </w:rPr>
        <w:t>ecular thickness (P&lt;0.05, Fig. 3</w:t>
      </w:r>
      <w:r w:rsidR="00DA7DE1" w:rsidRPr="00266AB1">
        <w:rPr>
          <w:rFonts w:ascii="Times New Roman" w:hAnsi="Times New Roman" w:cs="Times New Roman"/>
          <w:sz w:val="24"/>
          <w:szCs w:val="22"/>
          <w:shd w:val="clear" w:color="auto" w:fill="FFFFFF"/>
        </w:rPr>
        <w:t xml:space="preserve">J) </w:t>
      </w:r>
      <w:r w:rsidR="00DA7DE1">
        <w:rPr>
          <w:rFonts w:ascii="Times New Roman" w:hAnsi="Times New Roman" w:cs="Times New Roman"/>
          <w:sz w:val="24"/>
          <w:szCs w:val="22"/>
          <w:shd w:val="clear" w:color="auto" w:fill="FFFFFF"/>
        </w:rPr>
        <w:t>i</w:t>
      </w:r>
      <w:r w:rsidR="00DA7DE1" w:rsidRPr="00266AB1">
        <w:rPr>
          <w:rFonts w:ascii="Times New Roman" w:hAnsi="Times New Roman" w:cs="Times New Roman"/>
          <w:sz w:val="24"/>
          <w:szCs w:val="22"/>
          <w:shd w:val="clear" w:color="auto" w:fill="FFFFFF"/>
        </w:rPr>
        <w:t xml:space="preserve">n the lateral tibia, </w:t>
      </w:r>
      <w:r w:rsidR="00034147">
        <w:rPr>
          <w:rFonts w:ascii="Times New Roman" w:hAnsi="Times New Roman" w:cs="Times New Roman"/>
          <w:sz w:val="24"/>
          <w:szCs w:val="22"/>
          <w:shd w:val="clear" w:color="auto" w:fill="FFFFFF"/>
        </w:rPr>
        <w:t>in comparison to vehicle-</w:t>
      </w:r>
      <w:r w:rsidRPr="00266AB1">
        <w:rPr>
          <w:rFonts w:ascii="Times New Roman" w:hAnsi="Times New Roman" w:cs="Times New Roman"/>
          <w:sz w:val="24"/>
          <w:szCs w:val="22"/>
          <w:shd w:val="clear" w:color="auto" w:fill="FFFFFF"/>
        </w:rPr>
        <w:t>treated mice. No significant differences were observed in the other lateral tibia epiphyseal parameters.</w:t>
      </w:r>
    </w:p>
    <w:p w14:paraId="4517F65F" w14:textId="77777777" w:rsidR="008010E7" w:rsidRDefault="00232DD2" w:rsidP="00E91016">
      <w:pPr>
        <w:spacing w:after="100" w:line="480" w:lineRule="auto"/>
        <w:jc w:val="both"/>
        <w:rPr>
          <w:rFonts w:ascii="Times New Roman" w:hAnsi="Times New Roman" w:cs="Times New Roman"/>
          <w:bCs/>
          <w:sz w:val="24"/>
          <w:szCs w:val="22"/>
        </w:rPr>
      </w:pPr>
      <w:r w:rsidRPr="00FD47BC">
        <w:rPr>
          <w:rFonts w:ascii="Times New Roman" w:hAnsi="Times New Roman" w:cs="Times New Roman"/>
          <w:bCs/>
          <w:sz w:val="24"/>
          <w:szCs w:val="22"/>
        </w:rPr>
        <w:t xml:space="preserve">To assess whether Bortezomib </w:t>
      </w:r>
      <w:r w:rsidR="003B1CEC">
        <w:rPr>
          <w:rFonts w:ascii="Times New Roman" w:hAnsi="Times New Roman" w:cs="Times New Roman"/>
          <w:bCs/>
          <w:sz w:val="24"/>
          <w:szCs w:val="22"/>
        </w:rPr>
        <w:t xml:space="preserve">did indeed </w:t>
      </w:r>
      <w:r w:rsidRPr="00FD47BC">
        <w:rPr>
          <w:rFonts w:ascii="Times New Roman" w:hAnsi="Times New Roman" w:cs="Times New Roman"/>
          <w:bCs/>
          <w:sz w:val="24"/>
          <w:szCs w:val="22"/>
        </w:rPr>
        <w:t>stabilise E11 expression, we performed immunolabelling for E11 in bo</w:t>
      </w:r>
      <w:r w:rsidR="00F26500">
        <w:rPr>
          <w:rFonts w:ascii="Times New Roman" w:hAnsi="Times New Roman" w:cs="Times New Roman"/>
          <w:bCs/>
          <w:sz w:val="24"/>
          <w:szCs w:val="22"/>
        </w:rPr>
        <w:t xml:space="preserve">th non-operated control and DMM-operated </w:t>
      </w:r>
      <w:r w:rsidRPr="00FD47BC">
        <w:rPr>
          <w:rFonts w:ascii="Times New Roman" w:hAnsi="Times New Roman" w:cs="Times New Roman"/>
          <w:bCs/>
          <w:sz w:val="24"/>
          <w:szCs w:val="22"/>
        </w:rPr>
        <w:t xml:space="preserve">knee joints with or </w:t>
      </w:r>
      <w:r w:rsidRPr="00FD47BC">
        <w:rPr>
          <w:rFonts w:ascii="Times New Roman" w:hAnsi="Times New Roman" w:cs="Times New Roman"/>
          <w:bCs/>
          <w:sz w:val="24"/>
          <w:szCs w:val="22"/>
        </w:rPr>
        <w:lastRenderedPageBreak/>
        <w:t>without Borte</w:t>
      </w:r>
      <w:r w:rsidR="00034147">
        <w:rPr>
          <w:rFonts w:ascii="Times New Roman" w:hAnsi="Times New Roman" w:cs="Times New Roman"/>
          <w:bCs/>
          <w:sz w:val="24"/>
          <w:szCs w:val="22"/>
        </w:rPr>
        <w:t>zomib treatment. In the vehicle-</w:t>
      </w:r>
      <w:r w:rsidRPr="00FD47BC">
        <w:rPr>
          <w:rFonts w:ascii="Times New Roman" w:hAnsi="Times New Roman" w:cs="Times New Roman"/>
          <w:bCs/>
          <w:sz w:val="24"/>
          <w:szCs w:val="22"/>
        </w:rPr>
        <w:t xml:space="preserve">treated joints, E11 was expressed </w:t>
      </w:r>
      <w:r w:rsidR="00414D7A" w:rsidRPr="00FD47BC">
        <w:rPr>
          <w:rFonts w:ascii="Times New Roman" w:hAnsi="Times New Roman" w:cs="Times New Roman"/>
          <w:bCs/>
          <w:sz w:val="24"/>
          <w:szCs w:val="22"/>
        </w:rPr>
        <w:t xml:space="preserve">in the </w:t>
      </w:r>
      <w:r w:rsidR="00414D7A">
        <w:rPr>
          <w:rFonts w:ascii="Times New Roman" w:hAnsi="Times New Roman" w:cs="Times New Roman"/>
          <w:bCs/>
          <w:sz w:val="24"/>
          <w:szCs w:val="22"/>
        </w:rPr>
        <w:t>SCB</w:t>
      </w:r>
      <w:r w:rsidR="00414D7A" w:rsidRPr="00FD47BC">
        <w:rPr>
          <w:rFonts w:ascii="Times New Roman" w:hAnsi="Times New Roman" w:cs="Times New Roman"/>
          <w:bCs/>
          <w:sz w:val="24"/>
          <w:szCs w:val="22"/>
        </w:rPr>
        <w:t xml:space="preserve"> osteocytes</w:t>
      </w:r>
      <w:r w:rsidR="00A56B32">
        <w:rPr>
          <w:rFonts w:ascii="Times New Roman" w:hAnsi="Times New Roman" w:cs="Times New Roman"/>
          <w:bCs/>
          <w:sz w:val="24"/>
          <w:szCs w:val="22"/>
        </w:rPr>
        <w:t xml:space="preserve"> as expected, and also</w:t>
      </w:r>
      <w:r w:rsidR="00414D7A" w:rsidRPr="00FD47BC">
        <w:rPr>
          <w:rFonts w:ascii="Times New Roman" w:hAnsi="Times New Roman" w:cs="Times New Roman"/>
          <w:bCs/>
          <w:sz w:val="24"/>
          <w:szCs w:val="22"/>
        </w:rPr>
        <w:t xml:space="preserve"> </w:t>
      </w:r>
      <w:r w:rsidRPr="00FD47BC">
        <w:rPr>
          <w:rFonts w:ascii="Times New Roman" w:hAnsi="Times New Roman" w:cs="Times New Roman"/>
          <w:bCs/>
          <w:sz w:val="24"/>
          <w:szCs w:val="22"/>
        </w:rPr>
        <w:t>in the chondrocytes of the superf</w:t>
      </w:r>
      <w:r w:rsidR="00FD47BC" w:rsidRPr="00FD47BC">
        <w:rPr>
          <w:rFonts w:ascii="Times New Roman" w:hAnsi="Times New Roman" w:cs="Times New Roman"/>
          <w:bCs/>
          <w:sz w:val="24"/>
          <w:szCs w:val="22"/>
        </w:rPr>
        <w:t>icial and middle zones of the articular cartilage</w:t>
      </w:r>
      <w:r w:rsidRPr="00FD47BC">
        <w:rPr>
          <w:rFonts w:ascii="Times New Roman" w:hAnsi="Times New Roman" w:cs="Times New Roman"/>
          <w:bCs/>
          <w:sz w:val="24"/>
          <w:szCs w:val="22"/>
        </w:rPr>
        <w:t xml:space="preserve"> (Fig. </w:t>
      </w:r>
      <w:r w:rsidR="00751E32">
        <w:rPr>
          <w:rFonts w:ascii="Times New Roman" w:hAnsi="Times New Roman" w:cs="Times New Roman"/>
          <w:bCs/>
          <w:sz w:val="24"/>
          <w:szCs w:val="22"/>
        </w:rPr>
        <w:t>4</w:t>
      </w:r>
      <w:r w:rsidR="00FD47BC" w:rsidRPr="00FD47BC">
        <w:rPr>
          <w:rFonts w:ascii="Times New Roman" w:hAnsi="Times New Roman" w:cs="Times New Roman"/>
          <w:bCs/>
          <w:sz w:val="24"/>
          <w:szCs w:val="22"/>
        </w:rPr>
        <w:t>A</w:t>
      </w:r>
      <w:r w:rsidRPr="00FD47BC">
        <w:rPr>
          <w:rFonts w:ascii="Times New Roman" w:hAnsi="Times New Roman" w:cs="Times New Roman"/>
          <w:bCs/>
          <w:sz w:val="24"/>
          <w:szCs w:val="22"/>
        </w:rPr>
        <w:t xml:space="preserve">). </w:t>
      </w:r>
      <w:r w:rsidR="008010E7">
        <w:rPr>
          <w:rFonts w:ascii="Times New Roman" w:hAnsi="Times New Roman" w:cs="Times New Roman"/>
          <w:bCs/>
          <w:sz w:val="24"/>
          <w:szCs w:val="22"/>
        </w:rPr>
        <w:t xml:space="preserve">In accordance with our results in Fig. 1A, DMM had no effect on the SCB expression of E11 (Fig. 4A). </w:t>
      </w:r>
      <w:r w:rsidRPr="00FD47BC">
        <w:rPr>
          <w:rFonts w:ascii="Times New Roman" w:hAnsi="Times New Roman" w:cs="Times New Roman"/>
          <w:bCs/>
          <w:sz w:val="24"/>
          <w:szCs w:val="22"/>
        </w:rPr>
        <w:t>The administration of Bortezomib</w:t>
      </w:r>
      <w:r w:rsidR="00034147">
        <w:rPr>
          <w:rFonts w:ascii="Times New Roman" w:hAnsi="Times New Roman" w:cs="Times New Roman"/>
          <w:bCs/>
          <w:sz w:val="24"/>
          <w:szCs w:val="22"/>
        </w:rPr>
        <w:t>,</w:t>
      </w:r>
      <w:r w:rsidRPr="00FD47BC">
        <w:rPr>
          <w:rFonts w:ascii="Times New Roman" w:hAnsi="Times New Roman" w:cs="Times New Roman"/>
          <w:bCs/>
          <w:sz w:val="24"/>
          <w:szCs w:val="22"/>
        </w:rPr>
        <w:t xml:space="preserve"> ho</w:t>
      </w:r>
      <w:r w:rsidR="00FD47BC" w:rsidRPr="00FD47BC">
        <w:rPr>
          <w:rFonts w:ascii="Times New Roman" w:hAnsi="Times New Roman" w:cs="Times New Roman"/>
          <w:bCs/>
          <w:sz w:val="24"/>
          <w:szCs w:val="22"/>
        </w:rPr>
        <w:t>wever</w:t>
      </w:r>
      <w:r w:rsidR="00034147">
        <w:rPr>
          <w:rFonts w:ascii="Times New Roman" w:hAnsi="Times New Roman" w:cs="Times New Roman"/>
          <w:bCs/>
          <w:sz w:val="24"/>
          <w:szCs w:val="22"/>
        </w:rPr>
        <w:t>,</w:t>
      </w:r>
      <w:r w:rsidR="00FD47BC" w:rsidRPr="00FD47BC">
        <w:rPr>
          <w:rFonts w:ascii="Times New Roman" w:hAnsi="Times New Roman" w:cs="Times New Roman"/>
          <w:bCs/>
          <w:sz w:val="24"/>
          <w:szCs w:val="22"/>
        </w:rPr>
        <w:t xml:space="preserve"> </w:t>
      </w:r>
      <w:r w:rsidR="00C308C0">
        <w:rPr>
          <w:rFonts w:ascii="Times New Roman" w:hAnsi="Times New Roman" w:cs="Times New Roman"/>
          <w:bCs/>
          <w:sz w:val="24"/>
          <w:szCs w:val="22"/>
        </w:rPr>
        <w:t xml:space="preserve">provoked </w:t>
      </w:r>
      <w:r w:rsidR="00FD47BC" w:rsidRPr="00FD47BC">
        <w:rPr>
          <w:rFonts w:ascii="Times New Roman" w:hAnsi="Times New Roman" w:cs="Times New Roman"/>
          <w:bCs/>
          <w:sz w:val="24"/>
          <w:szCs w:val="22"/>
        </w:rPr>
        <w:t>decrease</w:t>
      </w:r>
      <w:r w:rsidR="00C308C0">
        <w:rPr>
          <w:rFonts w:ascii="Times New Roman" w:hAnsi="Times New Roman" w:cs="Times New Roman"/>
          <w:bCs/>
          <w:sz w:val="24"/>
          <w:szCs w:val="22"/>
        </w:rPr>
        <w:t>s in</w:t>
      </w:r>
      <w:r w:rsidR="00FD47BC" w:rsidRPr="00FD47BC">
        <w:rPr>
          <w:rFonts w:ascii="Times New Roman" w:hAnsi="Times New Roman" w:cs="Times New Roman"/>
          <w:bCs/>
          <w:sz w:val="24"/>
          <w:szCs w:val="22"/>
        </w:rPr>
        <w:t xml:space="preserve"> the articular cartilage</w:t>
      </w:r>
      <w:r w:rsidRPr="00FD47BC">
        <w:rPr>
          <w:rFonts w:ascii="Times New Roman" w:hAnsi="Times New Roman" w:cs="Times New Roman"/>
          <w:bCs/>
          <w:sz w:val="24"/>
          <w:szCs w:val="22"/>
        </w:rPr>
        <w:t xml:space="preserve"> chondrocyte expression of E11, with no apparent differences in the </w:t>
      </w:r>
      <w:r w:rsidR="003B1CEC">
        <w:rPr>
          <w:rFonts w:ascii="Times New Roman" w:hAnsi="Times New Roman" w:cs="Times New Roman"/>
          <w:bCs/>
          <w:sz w:val="24"/>
          <w:szCs w:val="22"/>
        </w:rPr>
        <w:t>SCB</w:t>
      </w:r>
      <w:r w:rsidR="008010E7">
        <w:rPr>
          <w:rFonts w:ascii="Times New Roman" w:hAnsi="Times New Roman" w:cs="Times New Roman"/>
          <w:bCs/>
          <w:sz w:val="24"/>
          <w:szCs w:val="22"/>
        </w:rPr>
        <w:t xml:space="preserve"> osteocyte expression, in both non-operated and DMM mouse joints </w:t>
      </w:r>
      <w:r w:rsidR="00FD47BC" w:rsidRPr="00FD47BC">
        <w:rPr>
          <w:rFonts w:ascii="Times New Roman" w:hAnsi="Times New Roman" w:cs="Times New Roman"/>
          <w:bCs/>
          <w:sz w:val="24"/>
          <w:szCs w:val="22"/>
        </w:rPr>
        <w:t xml:space="preserve">(Fig. </w:t>
      </w:r>
      <w:r w:rsidR="00751E32">
        <w:rPr>
          <w:rFonts w:ascii="Times New Roman" w:hAnsi="Times New Roman" w:cs="Times New Roman"/>
          <w:bCs/>
          <w:sz w:val="24"/>
          <w:szCs w:val="22"/>
        </w:rPr>
        <w:t>4</w:t>
      </w:r>
      <w:r w:rsidR="00FD47BC" w:rsidRPr="00FD47BC">
        <w:rPr>
          <w:rFonts w:ascii="Times New Roman" w:hAnsi="Times New Roman" w:cs="Times New Roman"/>
          <w:bCs/>
          <w:sz w:val="24"/>
          <w:szCs w:val="22"/>
        </w:rPr>
        <w:t>A</w:t>
      </w:r>
      <w:r w:rsidRPr="00FD47BC">
        <w:rPr>
          <w:rFonts w:ascii="Times New Roman" w:hAnsi="Times New Roman" w:cs="Times New Roman"/>
          <w:bCs/>
          <w:sz w:val="24"/>
          <w:szCs w:val="22"/>
        </w:rPr>
        <w:t>).</w:t>
      </w:r>
      <w:r w:rsidR="008010E7">
        <w:rPr>
          <w:rFonts w:ascii="Times New Roman" w:hAnsi="Times New Roman" w:cs="Times New Roman"/>
          <w:bCs/>
          <w:sz w:val="24"/>
          <w:szCs w:val="22"/>
        </w:rPr>
        <w:t xml:space="preserve"> </w:t>
      </w:r>
    </w:p>
    <w:p w14:paraId="435364D7" w14:textId="77777777" w:rsidR="00232DD2" w:rsidRPr="008010E7" w:rsidRDefault="00232DD2" w:rsidP="00E91016">
      <w:pPr>
        <w:spacing w:after="100" w:line="480" w:lineRule="auto"/>
        <w:jc w:val="both"/>
        <w:rPr>
          <w:rFonts w:ascii="Times New Roman" w:hAnsi="Times New Roman" w:cs="Times New Roman"/>
          <w:bCs/>
          <w:sz w:val="24"/>
          <w:szCs w:val="22"/>
        </w:rPr>
      </w:pPr>
      <w:r w:rsidRPr="00FD47BC">
        <w:rPr>
          <w:rFonts w:ascii="Times New Roman" w:hAnsi="Times New Roman" w:cs="Times New Roman"/>
          <w:bCs/>
          <w:sz w:val="24"/>
          <w:szCs w:val="22"/>
        </w:rPr>
        <w:t xml:space="preserve">Immunolabelling for sclerostin showed positive labelling in the hypertrophic chondrocytes and the </w:t>
      </w:r>
      <w:r w:rsidR="003B1CEC">
        <w:rPr>
          <w:rFonts w:ascii="Times New Roman" w:hAnsi="Times New Roman" w:cs="Times New Roman"/>
          <w:bCs/>
          <w:sz w:val="24"/>
          <w:szCs w:val="22"/>
        </w:rPr>
        <w:t>SCB</w:t>
      </w:r>
      <w:r w:rsidRPr="00FD47BC">
        <w:rPr>
          <w:rFonts w:ascii="Times New Roman" w:hAnsi="Times New Roman" w:cs="Times New Roman"/>
          <w:bCs/>
          <w:sz w:val="24"/>
          <w:szCs w:val="22"/>
        </w:rPr>
        <w:t xml:space="preserve"> osteocytes </w:t>
      </w:r>
      <w:r w:rsidR="004C52F8" w:rsidRPr="00FD47BC">
        <w:rPr>
          <w:rFonts w:ascii="Times New Roman" w:hAnsi="Times New Roman" w:cs="Times New Roman"/>
          <w:bCs/>
          <w:sz w:val="24"/>
          <w:szCs w:val="22"/>
        </w:rPr>
        <w:t xml:space="preserve">in the non-operated joint </w:t>
      </w:r>
      <w:r w:rsidRPr="00FD47BC">
        <w:rPr>
          <w:rFonts w:ascii="Times New Roman" w:hAnsi="Times New Roman" w:cs="Times New Roman"/>
          <w:bCs/>
          <w:sz w:val="24"/>
          <w:szCs w:val="22"/>
        </w:rPr>
        <w:t xml:space="preserve">of </w:t>
      </w:r>
      <w:r w:rsidR="008010E7">
        <w:rPr>
          <w:rFonts w:ascii="Times New Roman" w:hAnsi="Times New Roman" w:cs="Times New Roman"/>
          <w:bCs/>
          <w:sz w:val="24"/>
          <w:szCs w:val="22"/>
        </w:rPr>
        <w:t>vehicle-treated</w:t>
      </w:r>
      <w:r w:rsidRPr="00FD47BC">
        <w:rPr>
          <w:rFonts w:ascii="Times New Roman" w:hAnsi="Times New Roman" w:cs="Times New Roman"/>
          <w:bCs/>
          <w:sz w:val="24"/>
          <w:szCs w:val="22"/>
        </w:rPr>
        <w:t xml:space="preserve"> mice </w:t>
      </w:r>
      <w:r w:rsidR="00FD47BC" w:rsidRPr="00FD47BC">
        <w:rPr>
          <w:rFonts w:ascii="Times New Roman" w:hAnsi="Times New Roman" w:cs="Times New Roman"/>
          <w:bCs/>
          <w:sz w:val="24"/>
          <w:szCs w:val="22"/>
        </w:rPr>
        <w:t xml:space="preserve">(Fig. </w:t>
      </w:r>
      <w:r w:rsidR="00751E32">
        <w:rPr>
          <w:rFonts w:ascii="Times New Roman" w:hAnsi="Times New Roman" w:cs="Times New Roman"/>
          <w:bCs/>
          <w:sz w:val="24"/>
          <w:szCs w:val="22"/>
        </w:rPr>
        <w:t>4</w:t>
      </w:r>
      <w:r w:rsidR="00FD47BC" w:rsidRPr="00FD47BC">
        <w:rPr>
          <w:rFonts w:ascii="Times New Roman" w:hAnsi="Times New Roman" w:cs="Times New Roman"/>
          <w:bCs/>
          <w:sz w:val="24"/>
          <w:szCs w:val="22"/>
        </w:rPr>
        <w:t>B</w:t>
      </w:r>
      <w:r w:rsidRPr="00FD47BC">
        <w:rPr>
          <w:rFonts w:ascii="Times New Roman" w:hAnsi="Times New Roman" w:cs="Times New Roman"/>
          <w:bCs/>
          <w:sz w:val="24"/>
          <w:szCs w:val="22"/>
        </w:rPr>
        <w:t>).</w:t>
      </w:r>
      <w:r w:rsidR="008010E7">
        <w:rPr>
          <w:rFonts w:ascii="Times New Roman" w:hAnsi="Times New Roman" w:cs="Times New Roman"/>
          <w:bCs/>
          <w:sz w:val="24"/>
          <w:szCs w:val="22"/>
        </w:rPr>
        <w:t xml:space="preserve"> With DMM, </w:t>
      </w:r>
      <w:r w:rsidR="00414D7A">
        <w:rPr>
          <w:rFonts w:ascii="Times New Roman" w:hAnsi="Times New Roman" w:cs="Times New Roman"/>
          <w:bCs/>
          <w:sz w:val="24"/>
          <w:szCs w:val="22"/>
        </w:rPr>
        <w:t xml:space="preserve">there was no apparent effect on </w:t>
      </w:r>
      <w:r w:rsidR="002A27DD">
        <w:rPr>
          <w:rFonts w:ascii="Times New Roman" w:hAnsi="Times New Roman" w:cs="Times New Roman"/>
          <w:bCs/>
          <w:sz w:val="24"/>
          <w:szCs w:val="22"/>
        </w:rPr>
        <w:t xml:space="preserve">sclerostin expression by </w:t>
      </w:r>
      <w:r w:rsidR="00414D7A">
        <w:rPr>
          <w:rFonts w:ascii="Times New Roman" w:hAnsi="Times New Roman" w:cs="Times New Roman"/>
          <w:bCs/>
          <w:sz w:val="24"/>
          <w:szCs w:val="22"/>
        </w:rPr>
        <w:t>SCB osteocyte</w:t>
      </w:r>
      <w:r w:rsidR="002A27DD">
        <w:rPr>
          <w:rFonts w:ascii="Times New Roman" w:hAnsi="Times New Roman" w:cs="Times New Roman"/>
          <w:bCs/>
          <w:sz w:val="24"/>
          <w:szCs w:val="22"/>
        </w:rPr>
        <w:t>s</w:t>
      </w:r>
      <w:r w:rsidR="00414D7A">
        <w:rPr>
          <w:rFonts w:ascii="Times New Roman" w:hAnsi="Times New Roman" w:cs="Times New Roman"/>
          <w:bCs/>
          <w:sz w:val="24"/>
          <w:szCs w:val="22"/>
        </w:rPr>
        <w:t>, however</w:t>
      </w:r>
      <w:r w:rsidR="00034147">
        <w:rPr>
          <w:rFonts w:ascii="Times New Roman" w:hAnsi="Times New Roman" w:cs="Times New Roman"/>
          <w:bCs/>
          <w:sz w:val="24"/>
          <w:szCs w:val="22"/>
        </w:rPr>
        <w:t>,</w:t>
      </w:r>
      <w:r w:rsidR="00414D7A" w:rsidRPr="00FD47BC">
        <w:rPr>
          <w:rFonts w:ascii="Times New Roman" w:hAnsi="Times New Roman" w:cs="Times New Roman"/>
          <w:bCs/>
          <w:sz w:val="24"/>
          <w:szCs w:val="22"/>
        </w:rPr>
        <w:t xml:space="preserve"> </w:t>
      </w:r>
      <w:r w:rsidR="008010E7" w:rsidRPr="00FD47BC">
        <w:rPr>
          <w:rFonts w:ascii="Times New Roman" w:hAnsi="Times New Roman" w:cs="Times New Roman"/>
          <w:bCs/>
          <w:sz w:val="24"/>
          <w:szCs w:val="22"/>
        </w:rPr>
        <w:t>there was</w:t>
      </w:r>
      <w:r w:rsidR="00034147">
        <w:rPr>
          <w:rFonts w:ascii="Times New Roman" w:hAnsi="Times New Roman" w:cs="Times New Roman"/>
          <w:bCs/>
          <w:sz w:val="24"/>
          <w:szCs w:val="22"/>
        </w:rPr>
        <w:t xml:space="preserve"> a</w:t>
      </w:r>
      <w:r w:rsidR="008010E7" w:rsidRPr="00FD47BC">
        <w:rPr>
          <w:rFonts w:ascii="Times New Roman" w:hAnsi="Times New Roman" w:cs="Times New Roman"/>
          <w:bCs/>
          <w:sz w:val="24"/>
          <w:szCs w:val="22"/>
        </w:rPr>
        <w:t xml:space="preserve"> focal loss of sclerostin expression from the hypertrophic chondrocytes (Fig. </w:t>
      </w:r>
      <w:r w:rsidR="008010E7">
        <w:rPr>
          <w:rFonts w:ascii="Times New Roman" w:hAnsi="Times New Roman" w:cs="Times New Roman"/>
          <w:bCs/>
          <w:sz w:val="24"/>
          <w:szCs w:val="22"/>
        </w:rPr>
        <w:t>4</w:t>
      </w:r>
      <w:r w:rsidR="008010E7" w:rsidRPr="00FD47BC">
        <w:rPr>
          <w:rFonts w:ascii="Times New Roman" w:hAnsi="Times New Roman" w:cs="Times New Roman"/>
          <w:bCs/>
          <w:sz w:val="24"/>
          <w:szCs w:val="22"/>
        </w:rPr>
        <w:t>B).</w:t>
      </w:r>
      <w:r w:rsidR="008010E7">
        <w:rPr>
          <w:rFonts w:ascii="Times New Roman" w:hAnsi="Times New Roman" w:cs="Times New Roman"/>
          <w:bCs/>
          <w:sz w:val="24"/>
          <w:szCs w:val="22"/>
        </w:rPr>
        <w:t xml:space="preserve"> </w:t>
      </w:r>
      <w:r w:rsidRPr="00FD47BC">
        <w:rPr>
          <w:rFonts w:ascii="Times New Roman" w:hAnsi="Times New Roman" w:cs="Times New Roman"/>
          <w:bCs/>
          <w:sz w:val="24"/>
          <w:szCs w:val="22"/>
        </w:rPr>
        <w:t xml:space="preserve">This loss was more apparent </w:t>
      </w:r>
      <w:r w:rsidR="008010E7">
        <w:rPr>
          <w:rFonts w:ascii="Times New Roman" w:hAnsi="Times New Roman" w:cs="Times New Roman"/>
          <w:bCs/>
          <w:sz w:val="24"/>
          <w:szCs w:val="22"/>
        </w:rPr>
        <w:t xml:space="preserve">with </w:t>
      </w:r>
      <w:r w:rsidRPr="00FD47BC">
        <w:rPr>
          <w:rFonts w:ascii="Times New Roman" w:hAnsi="Times New Roman" w:cs="Times New Roman"/>
          <w:bCs/>
          <w:sz w:val="24"/>
          <w:szCs w:val="22"/>
        </w:rPr>
        <w:t>B</w:t>
      </w:r>
      <w:r w:rsidR="00FD47BC" w:rsidRPr="00FD47BC">
        <w:rPr>
          <w:rFonts w:ascii="Times New Roman" w:hAnsi="Times New Roman" w:cs="Times New Roman"/>
          <w:bCs/>
          <w:sz w:val="24"/>
          <w:szCs w:val="22"/>
        </w:rPr>
        <w:t>ortezomib treat</w:t>
      </w:r>
      <w:r w:rsidR="008010E7">
        <w:rPr>
          <w:rFonts w:ascii="Times New Roman" w:hAnsi="Times New Roman" w:cs="Times New Roman"/>
          <w:bCs/>
          <w:sz w:val="24"/>
          <w:szCs w:val="22"/>
        </w:rPr>
        <w:t>ment</w:t>
      </w:r>
      <w:r w:rsidR="008010E7" w:rsidRPr="008010E7">
        <w:rPr>
          <w:rFonts w:ascii="Times New Roman" w:hAnsi="Times New Roman" w:cs="Times New Roman"/>
          <w:bCs/>
          <w:sz w:val="24"/>
          <w:szCs w:val="22"/>
        </w:rPr>
        <w:t xml:space="preserve"> </w:t>
      </w:r>
      <w:r w:rsidR="008010E7">
        <w:rPr>
          <w:rFonts w:ascii="Times New Roman" w:hAnsi="Times New Roman" w:cs="Times New Roman"/>
          <w:bCs/>
          <w:sz w:val="24"/>
          <w:szCs w:val="22"/>
        </w:rPr>
        <w:t>in both non</w:t>
      </w:r>
      <w:r w:rsidR="00AB24A7">
        <w:rPr>
          <w:rFonts w:ascii="Times New Roman" w:hAnsi="Times New Roman" w:cs="Times New Roman"/>
          <w:bCs/>
          <w:sz w:val="24"/>
          <w:szCs w:val="22"/>
        </w:rPr>
        <w:t>-operated and DMM mouse joints</w:t>
      </w:r>
      <w:r w:rsidR="008010E7">
        <w:rPr>
          <w:rFonts w:ascii="Times New Roman" w:hAnsi="Times New Roman" w:cs="Times New Roman"/>
          <w:bCs/>
          <w:sz w:val="24"/>
          <w:szCs w:val="22"/>
        </w:rPr>
        <w:t xml:space="preserve"> </w:t>
      </w:r>
      <w:r w:rsidR="00FD47BC" w:rsidRPr="00FD47BC">
        <w:rPr>
          <w:rFonts w:ascii="Times New Roman" w:hAnsi="Times New Roman" w:cs="Times New Roman"/>
          <w:bCs/>
          <w:sz w:val="24"/>
          <w:szCs w:val="22"/>
        </w:rPr>
        <w:t xml:space="preserve">(Fig. </w:t>
      </w:r>
      <w:r w:rsidR="00751E32">
        <w:rPr>
          <w:rFonts w:ascii="Times New Roman" w:hAnsi="Times New Roman" w:cs="Times New Roman"/>
          <w:bCs/>
          <w:sz w:val="24"/>
          <w:szCs w:val="22"/>
        </w:rPr>
        <w:t>4</w:t>
      </w:r>
      <w:r w:rsidR="00FD47BC" w:rsidRPr="00FD47BC">
        <w:rPr>
          <w:rFonts w:ascii="Times New Roman" w:hAnsi="Times New Roman" w:cs="Times New Roman"/>
          <w:bCs/>
          <w:sz w:val="24"/>
          <w:szCs w:val="22"/>
        </w:rPr>
        <w:t>B</w:t>
      </w:r>
      <w:r w:rsidRPr="00FD47BC">
        <w:rPr>
          <w:rFonts w:ascii="Times New Roman" w:hAnsi="Times New Roman" w:cs="Times New Roman"/>
          <w:bCs/>
          <w:sz w:val="24"/>
          <w:szCs w:val="22"/>
        </w:rPr>
        <w:t xml:space="preserve">). </w:t>
      </w:r>
      <w:r w:rsidRPr="004A026F">
        <w:rPr>
          <w:rFonts w:ascii="Times New Roman" w:hAnsi="Times New Roman" w:cs="Times New Roman"/>
          <w:sz w:val="24"/>
          <w:shd w:val="clear" w:color="auto" w:fill="FFFFFF"/>
        </w:rPr>
        <w:t>These data suggest that the administration of the proteasome inhibitor Bortezomib is unable to protect against surgically induced osteoarthritis pathology</w:t>
      </w:r>
      <w:r w:rsidR="00414D7A">
        <w:rPr>
          <w:rFonts w:ascii="Times New Roman" w:hAnsi="Times New Roman" w:cs="Times New Roman"/>
          <w:sz w:val="24"/>
          <w:shd w:val="clear" w:color="auto" w:fill="FFFFFF"/>
        </w:rPr>
        <w:t xml:space="preserve">, </w:t>
      </w:r>
      <w:r w:rsidR="00A56B32">
        <w:rPr>
          <w:rFonts w:ascii="Times New Roman" w:hAnsi="Times New Roman" w:cs="Times New Roman"/>
          <w:sz w:val="24"/>
          <w:shd w:val="clear" w:color="auto" w:fill="FFFFFF"/>
        </w:rPr>
        <w:t>and has no effect on</w:t>
      </w:r>
      <w:r w:rsidR="00414D7A">
        <w:rPr>
          <w:rFonts w:ascii="Times New Roman" w:hAnsi="Times New Roman" w:cs="Times New Roman"/>
          <w:sz w:val="24"/>
          <w:shd w:val="clear" w:color="auto" w:fill="FFFFFF"/>
        </w:rPr>
        <w:t xml:space="preserve"> E11 expression in the SCB</w:t>
      </w:r>
      <w:r w:rsidR="00DA7DE1">
        <w:rPr>
          <w:rFonts w:ascii="Times New Roman" w:hAnsi="Times New Roman" w:cs="Times New Roman"/>
          <w:sz w:val="24"/>
          <w:shd w:val="clear" w:color="auto" w:fill="FFFFFF"/>
        </w:rPr>
        <w:t>, but does diminish sclerostin expression in hypertrophic chondrocytes of the articular cartilage</w:t>
      </w:r>
      <w:r w:rsidR="00A56B32">
        <w:rPr>
          <w:rFonts w:ascii="Times New Roman" w:hAnsi="Times New Roman" w:cs="Times New Roman"/>
          <w:sz w:val="24"/>
          <w:shd w:val="clear" w:color="auto" w:fill="FFFFFF"/>
        </w:rPr>
        <w:t xml:space="preserve">. </w:t>
      </w:r>
    </w:p>
    <w:p w14:paraId="71506D23" w14:textId="77777777" w:rsidR="00414D7A" w:rsidRDefault="00833546" w:rsidP="00E91016">
      <w:pPr>
        <w:pStyle w:val="Heading3"/>
        <w:spacing w:before="0" w:beforeAutospacing="0" w:afterAutospacing="0" w:line="480" w:lineRule="auto"/>
        <w:jc w:val="both"/>
        <w:rPr>
          <w:bCs w:val="0"/>
          <w:sz w:val="24"/>
          <w:szCs w:val="22"/>
        </w:rPr>
      </w:pPr>
      <w:r w:rsidRPr="00A02980">
        <w:rPr>
          <w:b w:val="0"/>
          <w:bCs w:val="0"/>
          <w:i/>
          <w:color w:val="000000" w:themeColor="text1"/>
          <w:sz w:val="24"/>
          <w:szCs w:val="24"/>
        </w:rPr>
        <w:t>Applied loading does not induce</w:t>
      </w:r>
      <w:r>
        <w:rPr>
          <w:b w:val="0"/>
          <w:bCs w:val="0"/>
          <w:i/>
          <w:color w:val="000000" w:themeColor="text1"/>
          <w:sz w:val="24"/>
          <w:szCs w:val="24"/>
        </w:rPr>
        <w:t xml:space="preserve"> articular cartilage</w:t>
      </w:r>
      <w:r w:rsidRPr="00A02980">
        <w:rPr>
          <w:b w:val="0"/>
          <w:bCs w:val="0"/>
          <w:i/>
          <w:color w:val="000000" w:themeColor="text1"/>
          <w:sz w:val="24"/>
          <w:szCs w:val="24"/>
        </w:rPr>
        <w:t xml:space="preserve"> lesions or osteophyte formation in E11 cKO mice</w:t>
      </w:r>
      <w:r w:rsidRPr="00833546">
        <w:rPr>
          <w:bCs w:val="0"/>
          <w:sz w:val="24"/>
          <w:szCs w:val="22"/>
        </w:rPr>
        <w:t xml:space="preserve"> </w:t>
      </w:r>
    </w:p>
    <w:p w14:paraId="3577BA2C" w14:textId="45532C17" w:rsidR="00414D7A" w:rsidRDefault="00414D7A" w:rsidP="00E91016">
      <w:pPr>
        <w:spacing w:after="100"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As the </w:t>
      </w:r>
      <w:r w:rsidR="00F26500">
        <w:rPr>
          <w:rFonts w:ascii="Times New Roman" w:hAnsi="Times New Roman" w:cs="Times New Roman"/>
          <w:color w:val="000000" w:themeColor="text1"/>
          <w:sz w:val="24"/>
        </w:rPr>
        <w:t>administration</w:t>
      </w:r>
      <w:r>
        <w:rPr>
          <w:rFonts w:ascii="Times New Roman" w:hAnsi="Times New Roman" w:cs="Times New Roman"/>
          <w:color w:val="000000" w:themeColor="text1"/>
          <w:sz w:val="24"/>
        </w:rPr>
        <w:t xml:space="preserve"> of Bortezomib was unable to</w:t>
      </w:r>
      <w:r w:rsidR="009E2C7A">
        <w:rPr>
          <w:rFonts w:ascii="Times New Roman" w:hAnsi="Times New Roman" w:cs="Times New Roman"/>
          <w:color w:val="000000" w:themeColor="text1"/>
          <w:sz w:val="24"/>
        </w:rPr>
        <w:t xml:space="preserve"> modify SCB E11 expression and</w:t>
      </w:r>
      <w:r>
        <w:rPr>
          <w:rFonts w:ascii="Times New Roman" w:hAnsi="Times New Roman" w:cs="Times New Roman"/>
          <w:color w:val="000000" w:themeColor="text1"/>
          <w:sz w:val="24"/>
        </w:rPr>
        <w:t xml:space="preserve"> had no effect on osteoarthritis</w:t>
      </w:r>
      <w:r w:rsidR="00DA7DE1">
        <w:rPr>
          <w:rFonts w:ascii="Times New Roman" w:hAnsi="Times New Roman" w:cs="Times New Roman"/>
          <w:color w:val="000000" w:themeColor="text1"/>
          <w:sz w:val="24"/>
        </w:rPr>
        <w:t xml:space="preserve"> induced by DMM</w:t>
      </w:r>
      <w:r>
        <w:rPr>
          <w:rFonts w:ascii="Times New Roman" w:hAnsi="Times New Roman" w:cs="Times New Roman"/>
          <w:color w:val="000000" w:themeColor="text1"/>
          <w:sz w:val="24"/>
        </w:rPr>
        <w:t xml:space="preserve">, we next examined whether the conditional deletion of </w:t>
      </w:r>
      <w:r w:rsidRPr="00A02980">
        <w:rPr>
          <w:rFonts w:ascii="Times New Roman" w:hAnsi="Times New Roman" w:cs="Times New Roman"/>
          <w:color w:val="000000" w:themeColor="text1"/>
          <w:sz w:val="24"/>
        </w:rPr>
        <w:t xml:space="preserve">E11 </w:t>
      </w:r>
      <w:r>
        <w:rPr>
          <w:rFonts w:ascii="Times New Roman" w:hAnsi="Times New Roman" w:cs="Times New Roman"/>
          <w:color w:val="000000" w:themeColor="text1"/>
          <w:sz w:val="24"/>
        </w:rPr>
        <w:t>from bone modifies susceptibility</w:t>
      </w:r>
      <w:r w:rsidRPr="00A02980">
        <w:rPr>
          <w:rFonts w:ascii="Times New Roman" w:hAnsi="Times New Roman" w:cs="Times New Roman"/>
          <w:color w:val="000000" w:themeColor="text1"/>
          <w:sz w:val="24"/>
        </w:rPr>
        <w:t xml:space="preserve"> to</w:t>
      </w:r>
      <w:r w:rsidR="00F465F2">
        <w:rPr>
          <w:rFonts w:ascii="Times New Roman" w:hAnsi="Times New Roman" w:cs="Times New Roman"/>
          <w:color w:val="000000" w:themeColor="text1"/>
          <w:sz w:val="24"/>
        </w:rPr>
        <w:t xml:space="preserve"> </w:t>
      </w:r>
      <w:r w:rsidR="00F465F2" w:rsidRPr="00F465F2">
        <w:rPr>
          <w:rFonts w:ascii="Times New Roman" w:hAnsi="Times New Roman" w:cs="Times New Roman"/>
          <w:color w:val="0070C0"/>
          <w:sz w:val="24"/>
          <w:szCs w:val="24"/>
        </w:rPr>
        <w:t xml:space="preserve">early adaptive processes and joint vulnerability to osteoarthritis induction by a </w:t>
      </w:r>
      <w:r w:rsidR="00F465F2" w:rsidRPr="00F465F2">
        <w:rPr>
          <w:rFonts w:ascii="Times New Roman" w:hAnsi="Times New Roman" w:cs="Times New Roman"/>
          <w:color w:val="0070C0"/>
          <w:sz w:val="24"/>
          <w:szCs w:val="24"/>
          <w:shd w:val="clear" w:color="auto" w:fill="FFFFFF"/>
        </w:rPr>
        <w:t xml:space="preserve">mechanically-induced </w:t>
      </w:r>
      <w:r w:rsidR="00F465F2" w:rsidRPr="00F465F2">
        <w:rPr>
          <w:rFonts w:ascii="Times New Roman" w:hAnsi="Times New Roman" w:cs="Times New Roman"/>
          <w:color w:val="0070C0"/>
          <w:sz w:val="24"/>
          <w:szCs w:val="24"/>
        </w:rPr>
        <w:t>post-traumatic osteoarthritis model</w:t>
      </w:r>
      <w:r w:rsidR="00F465F2" w:rsidRPr="00F465F2">
        <w:rPr>
          <w:rFonts w:ascii="Times New Roman" w:hAnsi="Times New Roman" w:cs="Times New Roman"/>
          <w:color w:val="0070C0"/>
          <w:sz w:val="24"/>
          <w:szCs w:val="24"/>
          <w:shd w:val="clear" w:color="auto" w:fill="FFFFFF"/>
        </w:rPr>
        <w:t>.</w:t>
      </w:r>
      <w:r w:rsidRPr="00A02980">
        <w:rPr>
          <w:rFonts w:ascii="Times New Roman" w:hAnsi="Times New Roman" w:cs="Times New Roman"/>
          <w:color w:val="000000" w:themeColor="text1"/>
          <w:sz w:val="24"/>
        </w:rPr>
        <w:t xml:space="preserve"> We have shown previously that 2 weeks of applied </w:t>
      </w:r>
      <w:r>
        <w:rPr>
          <w:rFonts w:ascii="Times New Roman" w:hAnsi="Times New Roman" w:cs="Times New Roman"/>
          <w:color w:val="000000" w:themeColor="text1"/>
          <w:sz w:val="24"/>
        </w:rPr>
        <w:t xml:space="preserve">knee joint </w:t>
      </w:r>
      <w:r w:rsidRPr="00A02980">
        <w:rPr>
          <w:rFonts w:ascii="Times New Roman" w:hAnsi="Times New Roman" w:cs="Times New Roman"/>
          <w:color w:val="000000" w:themeColor="text1"/>
          <w:sz w:val="24"/>
        </w:rPr>
        <w:t xml:space="preserve">loading </w:t>
      </w:r>
      <w:r>
        <w:rPr>
          <w:rFonts w:ascii="Times New Roman" w:hAnsi="Times New Roman" w:cs="Times New Roman"/>
          <w:color w:val="000000" w:themeColor="text1"/>
          <w:sz w:val="24"/>
        </w:rPr>
        <w:t xml:space="preserve">is sufficient to </w:t>
      </w:r>
      <w:r w:rsidRPr="00A02980">
        <w:rPr>
          <w:rFonts w:ascii="Times New Roman" w:hAnsi="Times New Roman" w:cs="Times New Roman"/>
          <w:color w:val="000000" w:themeColor="text1"/>
          <w:sz w:val="24"/>
        </w:rPr>
        <w:t xml:space="preserve">induce </w:t>
      </w:r>
      <w:r>
        <w:rPr>
          <w:rFonts w:ascii="Times New Roman" w:hAnsi="Times New Roman" w:cs="Times New Roman"/>
          <w:color w:val="000000" w:themeColor="text1"/>
          <w:sz w:val="24"/>
        </w:rPr>
        <w:t xml:space="preserve">localized articular cartilage lesions in the lateral femur </w:t>
      </w:r>
      <w:r>
        <w:rPr>
          <w:rFonts w:ascii="Times New Roman" w:hAnsi="Times New Roman" w:cs="Times New Roman"/>
          <w:color w:val="000000" w:themeColor="text1"/>
          <w:sz w:val="24"/>
        </w:rPr>
        <w:fldChar w:fldCharType="begin" w:fldLock="1"/>
      </w:r>
      <w:r w:rsidR="000368D6">
        <w:rPr>
          <w:rFonts w:ascii="Times New Roman" w:hAnsi="Times New Roman" w:cs="Times New Roman"/>
          <w:color w:val="000000" w:themeColor="text1"/>
          <w:sz w:val="24"/>
        </w:rPr>
        <w:instrText>ADDIN CSL_CITATION {"citationItems":[{"id":"ITEM-1","itemData":{"DOI":"10.1002/art.27765","ISBN":"1529-0131 (Electronic)\r0004-3591 (Linking)","PMID":"20882669","abstract":"OBJECTIVE: Mechanical loading through a mechano-adaptive response modifies articular cartilage structure and contributes to osteoarthritis (OA). However, the specific mechanical stimuli involved in joint health and disease remain poorly defined, partly due to a lack of in vivo models of controlled loading. The present study was undertaken to develop and characterize a novel nonsurgical murine model in which applied loads to the knee joint are highly adjustable. METHODS: Animals experienced normal locomotion, except during loading. Loads were applied to the right knees of 8-week-old CBA mice, 3 times a week for 2 weeks (and assessed immediately or after 3 weeks of nonloading), or for 5 weeks, or just once (and assessed immediately or after 2 weeks of nonloading). Histologic features of loaded and control contralateral joints, including articular cartilage lesions, osteophyte formation, and pathologic features, were examined. Ex vivo visualization during loading was performed by microfocal computed tomography (micro-CT). RESULTS: Two weeks of loading produced articular cartilage lesions only at sites of maximal contact as exhibited by micro-CT; after 3 weeks without further loading, joints in another group of mice identically loaded revealed significant increases in mean lesion severity to levels seen following 5 weeks of loading. Single application of load also induced lesions, but in this case, 2 weeks of solely habitual use did not lead to further deterioration. Only repetitive loading induced loss of Safranin O staining. Loading also led to osteophyte formation, meniscal ossification, synovial hyperplasia and fibrosis, and cruciate ligament pathology, with a severity that was dependent upon the loading regimen utilized. CONCLUSION: We describe for the first time a noninvasive model of murine knee joint loading. This will further the study of mechanical and genetic interactions in joint health and in OA initiation and progression.","author":[{"dropping-particle":"","family":"Poulet","given":"B","non-dropping-particle":"","parse-names":false,"suffix":""},{"dropping-particle":"","family":"Hamilton","given":"R W","non-dropping-particle":"","parse-names":false,"suffix":""},{"dropping-particle":"","family":"Shefelbine","given":"S","non-dropping-particle":"","parse-names":false,"suffix":""},{"dropping-particle":"","family":"Pitsillides","given":"A A","non-dropping-particle":"","parse-names":false,"suffix":""}],"container-title":"Arthritis Rheum","edition":"2010/10/01","id":"ITEM-1","issue":"1","issued":{"date-parts":[["2011"]]},"language":"eng","note":"Poulet, Blandine\nHamilton, Richard W\nShefelbine, Sandra\nPitsillides, Andrew A\n18768/Arthritis Research UK/United Kingdom\nArthritis Research UK/United Kingdom\nBiotechnology and Biological Sciences Research Council/United Kingdom\nArthritis Rheum. 2011 Jan;63(1):137-47. doi: 10.1002/art.27765.","page":"137-147","title":"Characterizing a novel and adjustable noninvasive murine joint loading model","type":"article-journal","volume":"63"},"uris":["http://www.mendeley.com/documents/?uuid=35c3ab4c-4767-47c5-9a67-24b08007a03c"]}],"mendeley":{"formattedCitation":"[14]","plainTextFormattedCitation":"[14]","previouslyFormattedCitation":"[14]"},"properties":{"noteIndex":0},"schema":"https://github.com/citation-style-language/schema/raw/master/csl-citation.json"}</w:instrText>
      </w:r>
      <w:r>
        <w:rPr>
          <w:rFonts w:ascii="Times New Roman" w:hAnsi="Times New Roman" w:cs="Times New Roman"/>
          <w:color w:val="000000" w:themeColor="text1"/>
          <w:sz w:val="24"/>
        </w:rPr>
        <w:fldChar w:fldCharType="separate"/>
      </w:r>
      <w:r w:rsidR="000368D6" w:rsidRPr="000368D6">
        <w:rPr>
          <w:rFonts w:ascii="Times New Roman" w:hAnsi="Times New Roman" w:cs="Times New Roman"/>
          <w:noProof/>
          <w:color w:val="000000" w:themeColor="text1"/>
          <w:sz w:val="24"/>
        </w:rPr>
        <w:t>[14]</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and as such, we</w:t>
      </w:r>
      <w:r w:rsidRPr="00A02980">
        <w:rPr>
          <w:rFonts w:ascii="Times New Roman" w:hAnsi="Times New Roman" w:cs="Times New Roman"/>
          <w:color w:val="000000" w:themeColor="text1"/>
          <w:sz w:val="24"/>
        </w:rPr>
        <w:t xml:space="preserve"> loaded 12-week-old cKO </w:t>
      </w:r>
      <w:r>
        <w:rPr>
          <w:rFonts w:ascii="Times New Roman" w:hAnsi="Times New Roman" w:cs="Times New Roman"/>
          <w:color w:val="000000" w:themeColor="text1"/>
          <w:sz w:val="24"/>
        </w:rPr>
        <w:t xml:space="preserve">and WT </w:t>
      </w:r>
      <w:r w:rsidRPr="00A02980">
        <w:rPr>
          <w:rFonts w:ascii="Times New Roman" w:hAnsi="Times New Roman" w:cs="Times New Roman"/>
          <w:color w:val="000000" w:themeColor="text1"/>
          <w:sz w:val="24"/>
        </w:rPr>
        <w:t xml:space="preserve">mice and examined the lateral femur articular cartilage for </w:t>
      </w:r>
      <w:r>
        <w:rPr>
          <w:rFonts w:ascii="Times New Roman" w:hAnsi="Times New Roman" w:cs="Times New Roman"/>
          <w:color w:val="000000" w:themeColor="text1"/>
          <w:sz w:val="24"/>
        </w:rPr>
        <w:t>load-induced lesions</w:t>
      </w:r>
      <w:r w:rsidRPr="00A02980">
        <w:rPr>
          <w:rFonts w:ascii="Times New Roman" w:hAnsi="Times New Roman" w:cs="Times New Roman"/>
          <w:color w:val="000000" w:themeColor="text1"/>
          <w:sz w:val="24"/>
        </w:rPr>
        <w:t xml:space="preserve">. </w:t>
      </w:r>
    </w:p>
    <w:p w14:paraId="4D2DF789" w14:textId="6F87380D" w:rsidR="00833546" w:rsidRPr="00A02980" w:rsidRDefault="00833546" w:rsidP="00E91016">
      <w:pPr>
        <w:spacing w:after="100" w:line="480" w:lineRule="auto"/>
        <w:jc w:val="both"/>
        <w:rPr>
          <w:rFonts w:ascii="Times New Roman" w:hAnsi="Times New Roman" w:cs="Times New Roman"/>
          <w:color w:val="000000" w:themeColor="text1"/>
          <w:sz w:val="24"/>
        </w:rPr>
      </w:pPr>
      <w:r w:rsidRPr="00A02980">
        <w:rPr>
          <w:rFonts w:ascii="Times New Roman" w:hAnsi="Times New Roman" w:cs="Times New Roman"/>
          <w:color w:val="000000" w:themeColor="text1"/>
          <w:sz w:val="24"/>
        </w:rPr>
        <w:lastRenderedPageBreak/>
        <w:t xml:space="preserve">We found that, in concordance with our previous work, </w:t>
      </w:r>
      <w:r>
        <w:rPr>
          <w:rFonts w:ascii="Times New Roman" w:hAnsi="Times New Roman" w:cs="Times New Roman"/>
          <w:color w:val="000000" w:themeColor="text1"/>
          <w:sz w:val="24"/>
        </w:rPr>
        <w:t>WT mice exhibited significant articular cartilage</w:t>
      </w:r>
      <w:r w:rsidRPr="00A02980">
        <w:rPr>
          <w:rFonts w:ascii="Times New Roman" w:hAnsi="Times New Roman" w:cs="Times New Roman"/>
          <w:color w:val="000000" w:themeColor="text1"/>
          <w:sz w:val="24"/>
        </w:rPr>
        <w:t xml:space="preserve"> lesions in t</w:t>
      </w:r>
      <w:r w:rsidR="00461429">
        <w:rPr>
          <w:rFonts w:ascii="Times New Roman" w:hAnsi="Times New Roman" w:cs="Times New Roman"/>
          <w:color w:val="000000" w:themeColor="text1"/>
          <w:sz w:val="24"/>
        </w:rPr>
        <w:t>he lateral femur</w:t>
      </w:r>
      <w:r w:rsidR="00F26500">
        <w:rPr>
          <w:rFonts w:ascii="Times New Roman" w:hAnsi="Times New Roman" w:cs="Times New Roman"/>
          <w:color w:val="000000" w:themeColor="text1"/>
          <w:sz w:val="24"/>
        </w:rPr>
        <w:t>,</w:t>
      </w:r>
      <w:r w:rsidR="00461429">
        <w:rPr>
          <w:rFonts w:ascii="Times New Roman" w:hAnsi="Times New Roman" w:cs="Times New Roman"/>
          <w:color w:val="000000" w:themeColor="text1"/>
          <w:sz w:val="24"/>
        </w:rPr>
        <w:t xml:space="preserve"> </w:t>
      </w:r>
      <w:r w:rsidR="00F26500">
        <w:rPr>
          <w:rFonts w:ascii="Times New Roman" w:hAnsi="Times New Roman" w:cs="Times New Roman"/>
          <w:color w:val="000000" w:themeColor="text1"/>
          <w:sz w:val="24"/>
        </w:rPr>
        <w:t>in comparison to non-loaded limbs (p&lt;0.01; Fig. 5</w:t>
      </w:r>
      <w:r w:rsidR="00F26500" w:rsidRPr="00A02980">
        <w:rPr>
          <w:rFonts w:ascii="Times New Roman" w:hAnsi="Times New Roman" w:cs="Times New Roman"/>
          <w:color w:val="000000" w:themeColor="text1"/>
          <w:sz w:val="24"/>
        </w:rPr>
        <w:t>A, C, E)</w:t>
      </w:r>
      <w:r w:rsidRPr="00A02980">
        <w:rPr>
          <w:rFonts w:ascii="Times New Roman" w:hAnsi="Times New Roman" w:cs="Times New Roman"/>
          <w:color w:val="000000" w:themeColor="text1"/>
          <w:sz w:val="24"/>
        </w:rPr>
        <w:t>. However, 12-week-old cKO mice</w:t>
      </w:r>
      <w:r w:rsidR="00034147">
        <w:rPr>
          <w:rFonts w:ascii="Times New Roman" w:hAnsi="Times New Roman" w:cs="Times New Roman"/>
          <w:color w:val="000000" w:themeColor="text1"/>
          <w:sz w:val="24"/>
        </w:rPr>
        <w:t>,</w:t>
      </w:r>
      <w:r w:rsidRPr="00A02980">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in contrast</w:t>
      </w:r>
      <w:r w:rsidR="00034147">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r w:rsidRPr="00A02980">
        <w:rPr>
          <w:rFonts w:ascii="Times New Roman" w:hAnsi="Times New Roman" w:cs="Times New Roman"/>
          <w:color w:val="000000" w:themeColor="text1"/>
          <w:sz w:val="24"/>
        </w:rPr>
        <w:t>did not develop significant lateral femur lesions following 2 weeks of applied loading</w:t>
      </w:r>
      <w:r w:rsidR="00F26500">
        <w:rPr>
          <w:rFonts w:ascii="Times New Roman" w:hAnsi="Times New Roman" w:cs="Times New Roman"/>
          <w:color w:val="000000" w:themeColor="text1"/>
          <w:sz w:val="24"/>
        </w:rPr>
        <w:t>, in comparison to non-loaded limbs</w:t>
      </w:r>
      <w:r w:rsidRPr="00A02980">
        <w:rPr>
          <w:rFonts w:ascii="Times New Roman" w:hAnsi="Times New Roman" w:cs="Times New Roman"/>
          <w:color w:val="000000" w:themeColor="text1"/>
          <w:sz w:val="24"/>
        </w:rPr>
        <w:t xml:space="preserve"> (Fig. </w:t>
      </w:r>
      <w:r w:rsidR="00461429">
        <w:rPr>
          <w:rFonts w:ascii="Times New Roman" w:hAnsi="Times New Roman" w:cs="Times New Roman"/>
          <w:color w:val="000000" w:themeColor="text1"/>
          <w:sz w:val="24"/>
        </w:rPr>
        <w:t>5</w:t>
      </w:r>
      <w:r w:rsidRPr="00A02980">
        <w:rPr>
          <w:rFonts w:ascii="Times New Roman" w:hAnsi="Times New Roman" w:cs="Times New Roman"/>
          <w:color w:val="000000" w:themeColor="text1"/>
          <w:sz w:val="24"/>
        </w:rPr>
        <w:t>B, D, E).</w:t>
      </w:r>
      <w:r>
        <w:rPr>
          <w:rFonts w:ascii="Times New Roman" w:hAnsi="Times New Roman" w:cs="Times New Roman"/>
          <w:color w:val="000000" w:themeColor="text1"/>
          <w:sz w:val="24"/>
        </w:rPr>
        <w:t xml:space="preserve"> </w:t>
      </w:r>
      <w:r w:rsidR="0009173E" w:rsidRPr="0009173E">
        <w:rPr>
          <w:rFonts w:ascii="Times New Roman" w:hAnsi="Times New Roman" w:cs="Times New Roman"/>
          <w:color w:val="0070C0"/>
          <w:sz w:val="24"/>
        </w:rPr>
        <w:t xml:space="preserve">However, no significant differences between loaded cKO and WT limbs were observed. </w:t>
      </w:r>
      <w:r>
        <w:rPr>
          <w:rFonts w:ascii="Times New Roman" w:hAnsi="Times New Roman" w:cs="Times New Roman"/>
          <w:color w:val="000000" w:themeColor="text1"/>
          <w:sz w:val="24"/>
        </w:rPr>
        <w:t>Furthermore,</w:t>
      </w:r>
      <w:r w:rsidR="00034147">
        <w:rPr>
          <w:rFonts w:ascii="Times New Roman" w:hAnsi="Times New Roman" w:cs="Times New Roman"/>
          <w:color w:val="000000" w:themeColor="text1"/>
          <w:sz w:val="24"/>
        </w:rPr>
        <w:t xml:space="preserve"> osteophytes </w:t>
      </w:r>
      <w:r w:rsidRPr="00A02980">
        <w:rPr>
          <w:rFonts w:ascii="Times New Roman" w:hAnsi="Times New Roman" w:cs="Times New Roman"/>
          <w:bCs/>
          <w:sz w:val="24"/>
        </w:rPr>
        <w:t>were observed</w:t>
      </w:r>
      <w:r w:rsidR="00014863">
        <w:rPr>
          <w:rFonts w:ascii="Times New Roman" w:hAnsi="Times New Roman" w:cs="Times New Roman"/>
          <w:bCs/>
          <w:sz w:val="24"/>
        </w:rPr>
        <w:t xml:space="preserve"> by </w:t>
      </w:r>
      <w:r w:rsidR="00034147">
        <w:rPr>
          <w:rFonts w:ascii="Times New Roman" w:hAnsi="Times New Roman" w:cs="Times New Roman"/>
          <w:bCs/>
          <w:sz w:val="24"/>
        </w:rPr>
        <w:t>histology</w:t>
      </w:r>
      <w:r w:rsidRPr="00A02980">
        <w:rPr>
          <w:rFonts w:ascii="Times New Roman" w:hAnsi="Times New Roman" w:cs="Times New Roman"/>
          <w:bCs/>
          <w:sz w:val="24"/>
        </w:rPr>
        <w:t xml:space="preserve"> </w:t>
      </w:r>
      <w:r>
        <w:rPr>
          <w:rFonts w:ascii="Times New Roman" w:hAnsi="Times New Roman" w:cs="Times New Roman"/>
          <w:bCs/>
          <w:sz w:val="24"/>
        </w:rPr>
        <w:t xml:space="preserve">as expected </w:t>
      </w:r>
      <w:r w:rsidRPr="00A02980">
        <w:rPr>
          <w:rFonts w:ascii="Times New Roman" w:hAnsi="Times New Roman" w:cs="Times New Roman"/>
          <w:bCs/>
          <w:sz w:val="24"/>
        </w:rPr>
        <w:t xml:space="preserve">in the loaded knee joints of all WT mice </w:t>
      </w:r>
      <w:r>
        <w:rPr>
          <w:rFonts w:ascii="Times New Roman" w:hAnsi="Times New Roman" w:cs="Times New Roman"/>
          <w:bCs/>
          <w:sz w:val="24"/>
        </w:rPr>
        <w:t xml:space="preserve">but not in loaded knee joints of E11 cKO mice </w:t>
      </w:r>
      <w:r w:rsidRPr="00A02980">
        <w:rPr>
          <w:rFonts w:ascii="Times New Roman" w:hAnsi="Times New Roman" w:cs="Times New Roman"/>
          <w:bCs/>
          <w:sz w:val="24"/>
        </w:rPr>
        <w:t xml:space="preserve">(Fig. </w:t>
      </w:r>
      <w:r w:rsidR="00461429">
        <w:rPr>
          <w:rFonts w:ascii="Times New Roman" w:hAnsi="Times New Roman" w:cs="Times New Roman"/>
          <w:bCs/>
          <w:sz w:val="24"/>
        </w:rPr>
        <w:t>6</w:t>
      </w:r>
      <w:r w:rsidRPr="00A02980">
        <w:rPr>
          <w:rFonts w:ascii="Times New Roman" w:hAnsi="Times New Roman" w:cs="Times New Roman"/>
          <w:bCs/>
          <w:sz w:val="24"/>
        </w:rPr>
        <w:t xml:space="preserve">A &amp; B). </w:t>
      </w:r>
      <w:r w:rsidRPr="00A02980">
        <w:rPr>
          <w:rFonts w:ascii="Times New Roman" w:hAnsi="Times New Roman" w:cs="Times New Roman"/>
          <w:sz w:val="24"/>
          <w:shd w:val="clear" w:color="auto" w:fill="FFFFFF"/>
        </w:rPr>
        <w:t>To identify baseline differences in articular cartilage structure which may underpin protection against load-induced lesions, we next measured articular cartilage thickness</w:t>
      </w:r>
      <w:r w:rsidRPr="00A02980">
        <w:rPr>
          <w:rFonts w:ascii="Times New Roman" w:hAnsi="Times New Roman" w:cs="Times New Roman"/>
          <w:bCs/>
          <w:sz w:val="24"/>
        </w:rPr>
        <w:t xml:space="preserve">. Surprisingly, we found that the articular cartilage in the lateral femur of our E11 cKO mice </w:t>
      </w:r>
      <w:r w:rsidR="00597084">
        <w:rPr>
          <w:rFonts w:ascii="Times New Roman" w:hAnsi="Times New Roman" w:cs="Times New Roman"/>
          <w:bCs/>
          <w:sz w:val="24"/>
        </w:rPr>
        <w:t xml:space="preserve">(non-loaded) </w:t>
      </w:r>
      <w:r w:rsidRPr="00A02980">
        <w:rPr>
          <w:rFonts w:ascii="Times New Roman" w:hAnsi="Times New Roman" w:cs="Times New Roman"/>
          <w:bCs/>
          <w:sz w:val="24"/>
        </w:rPr>
        <w:t xml:space="preserve">was significantly thinner than the WT mice (P&lt;0.001, Fig. </w:t>
      </w:r>
      <w:r w:rsidR="00461429">
        <w:rPr>
          <w:rFonts w:ascii="Times New Roman" w:hAnsi="Times New Roman" w:cs="Times New Roman"/>
          <w:bCs/>
          <w:sz w:val="24"/>
        </w:rPr>
        <w:t>6</w:t>
      </w:r>
      <w:r w:rsidR="00AB24A7">
        <w:rPr>
          <w:rFonts w:ascii="Times New Roman" w:hAnsi="Times New Roman" w:cs="Times New Roman"/>
          <w:bCs/>
          <w:sz w:val="24"/>
        </w:rPr>
        <w:t>B</w:t>
      </w:r>
      <w:r w:rsidRPr="00A02980">
        <w:rPr>
          <w:rFonts w:ascii="Times New Roman" w:hAnsi="Times New Roman" w:cs="Times New Roman"/>
          <w:bCs/>
          <w:sz w:val="24"/>
        </w:rPr>
        <w:t xml:space="preserve">). This was however counterbalanced by a significant </w:t>
      </w:r>
      <w:r w:rsidRPr="008159FB">
        <w:rPr>
          <w:rFonts w:ascii="Times New Roman" w:hAnsi="Times New Roman" w:cs="Times New Roman"/>
          <w:bCs/>
          <w:sz w:val="24"/>
        </w:rPr>
        <w:t>increase in the thickness of the medial femur articular cartilage</w:t>
      </w:r>
      <w:r w:rsidR="00461429" w:rsidRPr="008159FB">
        <w:rPr>
          <w:rFonts w:ascii="Times New Roman" w:hAnsi="Times New Roman" w:cs="Times New Roman"/>
          <w:bCs/>
          <w:sz w:val="24"/>
        </w:rPr>
        <w:t xml:space="preserve"> in the cKO mice (P&lt;0.05, Fig. 6</w:t>
      </w:r>
      <w:r w:rsidR="00AB24A7" w:rsidRPr="008159FB">
        <w:rPr>
          <w:rFonts w:ascii="Times New Roman" w:hAnsi="Times New Roman" w:cs="Times New Roman"/>
          <w:bCs/>
          <w:sz w:val="24"/>
        </w:rPr>
        <w:t>B</w:t>
      </w:r>
      <w:r w:rsidRPr="008159FB">
        <w:rPr>
          <w:rFonts w:ascii="Times New Roman" w:hAnsi="Times New Roman" w:cs="Times New Roman"/>
          <w:bCs/>
          <w:sz w:val="24"/>
        </w:rPr>
        <w:t xml:space="preserve">). </w:t>
      </w:r>
      <w:r w:rsidRPr="008159FB">
        <w:rPr>
          <w:rFonts w:ascii="Times New Roman" w:hAnsi="Times New Roman" w:cs="Times New Roman"/>
          <w:bCs/>
          <w:color w:val="0070C0"/>
          <w:sz w:val="24"/>
        </w:rPr>
        <w:t>Examination of the lateral femur SCB</w:t>
      </w:r>
      <w:r w:rsidR="008159FB" w:rsidRPr="008159FB">
        <w:rPr>
          <w:rFonts w:ascii="Times New Roman" w:hAnsi="Times New Roman" w:cs="Times New Roman"/>
          <w:bCs/>
          <w:color w:val="0070C0"/>
          <w:sz w:val="24"/>
        </w:rPr>
        <w:t xml:space="preserve"> plate</w:t>
      </w:r>
      <w:r w:rsidRPr="008159FB">
        <w:rPr>
          <w:rFonts w:ascii="Times New Roman" w:hAnsi="Times New Roman" w:cs="Times New Roman"/>
          <w:bCs/>
          <w:color w:val="0070C0"/>
          <w:sz w:val="24"/>
        </w:rPr>
        <w:t xml:space="preserve"> surprisingly revealed no significant differences in the bone plate thickness (Fig. </w:t>
      </w:r>
      <w:r w:rsidR="00461429" w:rsidRPr="008159FB">
        <w:rPr>
          <w:rFonts w:ascii="Times New Roman" w:hAnsi="Times New Roman" w:cs="Times New Roman"/>
          <w:bCs/>
          <w:color w:val="0070C0"/>
          <w:sz w:val="24"/>
        </w:rPr>
        <w:t>6C)</w:t>
      </w:r>
      <w:r w:rsidRPr="008159FB">
        <w:rPr>
          <w:rFonts w:ascii="Times New Roman" w:hAnsi="Times New Roman" w:cs="Times New Roman"/>
          <w:bCs/>
          <w:color w:val="0070C0"/>
          <w:sz w:val="24"/>
        </w:rPr>
        <w:t>. Similarly, no significant differences were observed in the femoral epiphyse</w:t>
      </w:r>
      <w:r w:rsidR="00246845" w:rsidRPr="008159FB">
        <w:rPr>
          <w:rFonts w:ascii="Times New Roman" w:hAnsi="Times New Roman" w:cs="Times New Roman"/>
          <w:bCs/>
          <w:color w:val="0070C0"/>
          <w:sz w:val="24"/>
        </w:rPr>
        <w:t>al trabecular parameters (Fig. 6</w:t>
      </w:r>
      <w:r w:rsidR="00F26500" w:rsidRPr="008159FB">
        <w:rPr>
          <w:rFonts w:ascii="Times New Roman" w:hAnsi="Times New Roman" w:cs="Times New Roman"/>
          <w:bCs/>
          <w:color w:val="0070C0"/>
          <w:sz w:val="24"/>
        </w:rPr>
        <w:t>D</w:t>
      </w:r>
      <w:r w:rsidRPr="008159FB">
        <w:rPr>
          <w:rFonts w:ascii="Times New Roman" w:hAnsi="Times New Roman" w:cs="Times New Roman"/>
          <w:bCs/>
          <w:color w:val="0070C0"/>
          <w:sz w:val="24"/>
        </w:rPr>
        <w:t xml:space="preserve"> - H)</w:t>
      </w:r>
      <w:r w:rsidR="00402F4B">
        <w:rPr>
          <w:rFonts w:ascii="Times New Roman" w:hAnsi="Times New Roman" w:cs="Times New Roman"/>
          <w:bCs/>
          <w:color w:val="0070C0"/>
          <w:sz w:val="24"/>
        </w:rPr>
        <w:t>. Consistent with this and with our previously published data, no significant differences were observed</w:t>
      </w:r>
      <w:r w:rsidR="00234039">
        <w:rPr>
          <w:rFonts w:ascii="Times New Roman" w:hAnsi="Times New Roman" w:cs="Times New Roman"/>
          <w:bCs/>
          <w:color w:val="0070C0"/>
          <w:sz w:val="24"/>
        </w:rPr>
        <w:t xml:space="preserve"> in osteoclast number per bone surface (Fig. 6I)</w:t>
      </w:r>
      <w:r w:rsidR="003E207B">
        <w:rPr>
          <w:rFonts w:ascii="Times New Roman" w:hAnsi="Times New Roman" w:cs="Times New Roman"/>
          <w:bCs/>
          <w:color w:val="0070C0"/>
          <w:sz w:val="24"/>
        </w:rPr>
        <w:t xml:space="preserve"> [13]</w:t>
      </w:r>
      <w:bookmarkStart w:id="0" w:name="_GoBack"/>
      <w:bookmarkEnd w:id="0"/>
      <w:r w:rsidRPr="008159FB">
        <w:rPr>
          <w:rFonts w:ascii="Times New Roman" w:hAnsi="Times New Roman" w:cs="Times New Roman"/>
          <w:bCs/>
          <w:color w:val="0070C0"/>
          <w:sz w:val="24"/>
        </w:rPr>
        <w:t xml:space="preserve">. </w:t>
      </w:r>
      <w:r w:rsidRPr="00A02980">
        <w:rPr>
          <w:rFonts w:ascii="Times New Roman" w:hAnsi="Times New Roman" w:cs="Times New Roman"/>
          <w:bCs/>
          <w:sz w:val="24"/>
        </w:rPr>
        <w:t xml:space="preserve">Together, these data suggest that the conditional deletion of E11 from bone protects against </w:t>
      </w:r>
      <w:r>
        <w:rPr>
          <w:rFonts w:ascii="Times New Roman" w:hAnsi="Times New Roman" w:cs="Times New Roman"/>
          <w:bCs/>
          <w:sz w:val="24"/>
        </w:rPr>
        <w:t xml:space="preserve">articular cartilage lesion and osteophyte induction in response to transient joint loading. </w:t>
      </w:r>
    </w:p>
    <w:p w14:paraId="777E1C88" w14:textId="77777777" w:rsidR="00D7021B" w:rsidRDefault="00D7021B" w:rsidP="00E91016">
      <w:pPr>
        <w:spacing w:after="100" w:line="480" w:lineRule="auto"/>
        <w:jc w:val="both"/>
        <w:rPr>
          <w:rFonts w:ascii="Times New Roman" w:hAnsi="Times New Roman" w:cs="Times New Roman"/>
          <w:b/>
          <w:sz w:val="24"/>
        </w:rPr>
      </w:pPr>
      <w:r w:rsidRPr="00B20907">
        <w:rPr>
          <w:rFonts w:ascii="Times New Roman" w:hAnsi="Times New Roman" w:cs="Times New Roman"/>
          <w:b/>
          <w:sz w:val="24"/>
        </w:rPr>
        <w:t>Discussion</w:t>
      </w:r>
    </w:p>
    <w:p w14:paraId="3C197E79" w14:textId="3ED857AA" w:rsidR="00B20907" w:rsidRPr="00B20907" w:rsidRDefault="00B20907" w:rsidP="00E91016">
      <w:pPr>
        <w:spacing w:after="100" w:line="480" w:lineRule="auto"/>
        <w:jc w:val="both"/>
        <w:rPr>
          <w:rFonts w:ascii="Times New Roman" w:hAnsi="Times New Roman" w:cs="Times New Roman"/>
          <w:sz w:val="24"/>
          <w:lang w:eastAsia="en-GB"/>
        </w:rPr>
      </w:pPr>
      <w:r w:rsidRPr="00B20907">
        <w:rPr>
          <w:rFonts w:ascii="Times New Roman" w:hAnsi="Times New Roman" w:cs="Times New Roman"/>
          <w:sz w:val="24"/>
          <w:lang w:eastAsia="en-GB"/>
        </w:rPr>
        <w:t>Here we reveal that the bone-specific conditional deletion of E11 in mice is protective against load induced osteoarthritis pathology</w:t>
      </w:r>
      <w:r w:rsidR="005C5091">
        <w:rPr>
          <w:rFonts w:ascii="Times New Roman" w:hAnsi="Times New Roman" w:cs="Times New Roman"/>
          <w:sz w:val="24"/>
          <w:lang w:eastAsia="en-GB"/>
        </w:rPr>
        <w:t xml:space="preserve">. </w:t>
      </w:r>
      <w:r w:rsidR="003A6748">
        <w:rPr>
          <w:rFonts w:ascii="Times New Roman" w:hAnsi="Times New Roman" w:cs="Times New Roman"/>
          <w:sz w:val="24"/>
          <w:lang w:eastAsia="en-GB"/>
        </w:rPr>
        <w:t xml:space="preserve">This is evidenced </w:t>
      </w:r>
      <w:r w:rsidRPr="00B20907">
        <w:rPr>
          <w:rFonts w:ascii="Times New Roman" w:hAnsi="Times New Roman" w:cs="Times New Roman"/>
          <w:sz w:val="24"/>
          <w:lang w:eastAsia="en-GB"/>
        </w:rPr>
        <w:t xml:space="preserve">by </w:t>
      </w:r>
      <w:r w:rsidR="003A6748">
        <w:rPr>
          <w:rFonts w:ascii="Times New Roman" w:hAnsi="Times New Roman" w:cs="Times New Roman"/>
          <w:sz w:val="24"/>
          <w:lang w:eastAsia="en-GB"/>
        </w:rPr>
        <w:t xml:space="preserve">the </w:t>
      </w:r>
      <w:r w:rsidRPr="00B20907">
        <w:rPr>
          <w:rFonts w:ascii="Times New Roman" w:hAnsi="Times New Roman" w:cs="Times New Roman"/>
          <w:sz w:val="24"/>
          <w:lang w:eastAsia="en-GB"/>
        </w:rPr>
        <w:t>restricti</w:t>
      </w:r>
      <w:r w:rsidR="003A6748">
        <w:rPr>
          <w:rFonts w:ascii="Times New Roman" w:hAnsi="Times New Roman" w:cs="Times New Roman"/>
          <w:sz w:val="24"/>
          <w:lang w:eastAsia="en-GB"/>
        </w:rPr>
        <w:t>on of</w:t>
      </w:r>
      <w:r w:rsidRPr="00B20907">
        <w:rPr>
          <w:rFonts w:ascii="Times New Roman" w:hAnsi="Times New Roman" w:cs="Times New Roman"/>
          <w:sz w:val="24"/>
          <w:lang w:eastAsia="en-GB"/>
        </w:rPr>
        <w:t xml:space="preserve"> both</w:t>
      </w:r>
      <w:r w:rsidR="009D2E65">
        <w:rPr>
          <w:rFonts w:ascii="Times New Roman" w:hAnsi="Times New Roman" w:cs="Times New Roman"/>
          <w:sz w:val="24"/>
          <w:lang w:eastAsia="en-GB"/>
        </w:rPr>
        <w:t xml:space="preserve"> the </w:t>
      </w:r>
      <w:r w:rsidR="00C308C0">
        <w:rPr>
          <w:rFonts w:ascii="Times New Roman" w:hAnsi="Times New Roman" w:cs="Times New Roman"/>
          <w:sz w:val="24"/>
          <w:lang w:eastAsia="en-GB"/>
        </w:rPr>
        <w:t xml:space="preserve">load-induced </w:t>
      </w:r>
      <w:r w:rsidR="009D2E65">
        <w:rPr>
          <w:rFonts w:ascii="Times New Roman" w:hAnsi="Times New Roman" w:cs="Times New Roman"/>
          <w:sz w:val="24"/>
          <w:lang w:eastAsia="en-GB"/>
        </w:rPr>
        <w:t>development of articular cartilage</w:t>
      </w:r>
      <w:r w:rsidRPr="00B20907">
        <w:rPr>
          <w:rFonts w:ascii="Times New Roman" w:hAnsi="Times New Roman" w:cs="Times New Roman"/>
          <w:sz w:val="24"/>
          <w:lang w:eastAsia="en-GB"/>
        </w:rPr>
        <w:t xml:space="preserve"> lesions and osteophyte formation</w:t>
      </w:r>
      <w:r w:rsidR="00480DA2">
        <w:rPr>
          <w:rFonts w:ascii="Times New Roman" w:hAnsi="Times New Roman" w:cs="Times New Roman"/>
          <w:sz w:val="24"/>
          <w:lang w:eastAsia="en-GB"/>
        </w:rPr>
        <w:t xml:space="preserve"> in our </w:t>
      </w:r>
      <w:r w:rsidR="00E54B70">
        <w:rPr>
          <w:rFonts w:ascii="Times New Roman" w:hAnsi="Times New Roman" w:cs="Times New Roman"/>
          <w:sz w:val="24"/>
          <w:lang w:eastAsia="en-GB"/>
        </w:rPr>
        <w:t xml:space="preserve">E11 </w:t>
      </w:r>
      <w:r w:rsidR="00480DA2">
        <w:rPr>
          <w:rFonts w:ascii="Times New Roman" w:hAnsi="Times New Roman" w:cs="Times New Roman"/>
          <w:sz w:val="24"/>
          <w:lang w:eastAsia="en-GB"/>
        </w:rPr>
        <w:t>cKO mice</w:t>
      </w:r>
      <w:r w:rsidRPr="00B20907">
        <w:rPr>
          <w:rFonts w:ascii="Times New Roman" w:hAnsi="Times New Roman" w:cs="Times New Roman"/>
          <w:sz w:val="24"/>
          <w:lang w:eastAsia="en-GB"/>
        </w:rPr>
        <w:t xml:space="preserve">. We also reveal that Bortezomib </w:t>
      </w:r>
      <w:r w:rsidR="00C308C0">
        <w:rPr>
          <w:rFonts w:ascii="Times New Roman" w:hAnsi="Times New Roman" w:cs="Times New Roman"/>
          <w:sz w:val="24"/>
          <w:shd w:val="clear" w:color="auto" w:fill="FFFFFF"/>
        </w:rPr>
        <w:t xml:space="preserve">fails to exert any </w:t>
      </w:r>
      <w:r w:rsidR="00C308C0">
        <w:rPr>
          <w:rFonts w:ascii="Times New Roman" w:hAnsi="Times New Roman" w:cs="Times New Roman"/>
          <w:sz w:val="24"/>
          <w:lang w:eastAsia="en-GB"/>
        </w:rPr>
        <w:t xml:space="preserve">protection </w:t>
      </w:r>
      <w:r w:rsidRPr="00B20907">
        <w:rPr>
          <w:rFonts w:ascii="Times New Roman" w:hAnsi="Times New Roman" w:cs="Times New Roman"/>
          <w:sz w:val="24"/>
          <w:lang w:eastAsia="en-GB"/>
        </w:rPr>
        <w:t>against osteoarthritis development in</w:t>
      </w:r>
      <w:r w:rsidR="00480DA2">
        <w:rPr>
          <w:rFonts w:ascii="Times New Roman" w:hAnsi="Times New Roman" w:cs="Times New Roman"/>
          <w:sz w:val="24"/>
          <w:lang w:eastAsia="en-GB"/>
        </w:rPr>
        <w:t xml:space="preserve"> a surgical model of osteoarthritis (DMM).</w:t>
      </w:r>
      <w:r w:rsidRPr="00B20907">
        <w:rPr>
          <w:rFonts w:ascii="Times New Roman" w:hAnsi="Times New Roman" w:cs="Times New Roman"/>
          <w:sz w:val="24"/>
          <w:lang w:eastAsia="en-GB"/>
        </w:rPr>
        <w:t xml:space="preserve"> </w:t>
      </w:r>
      <w:r w:rsidR="00480DA2">
        <w:rPr>
          <w:rFonts w:ascii="Times New Roman" w:hAnsi="Times New Roman" w:cs="Times New Roman"/>
          <w:bCs/>
          <w:sz w:val="24"/>
        </w:rPr>
        <w:t xml:space="preserve">This conclusion was unexpected and </w:t>
      </w:r>
      <w:r w:rsidR="00480DA2">
        <w:rPr>
          <w:rFonts w:ascii="Times New Roman" w:hAnsi="Times New Roman" w:cs="Times New Roman"/>
          <w:bCs/>
          <w:sz w:val="24"/>
        </w:rPr>
        <w:lastRenderedPageBreak/>
        <w:t xml:space="preserve">opposite to our original hypothesis </w:t>
      </w:r>
      <w:r w:rsidR="005C74CD">
        <w:rPr>
          <w:rFonts w:ascii="Times New Roman" w:hAnsi="Times New Roman" w:cs="Times New Roman"/>
          <w:bCs/>
          <w:sz w:val="24"/>
        </w:rPr>
        <w:t xml:space="preserve">in which </w:t>
      </w:r>
      <w:r w:rsidR="00480DA2">
        <w:rPr>
          <w:rFonts w:ascii="Times New Roman" w:hAnsi="Times New Roman" w:cs="Times New Roman"/>
          <w:bCs/>
          <w:sz w:val="24"/>
        </w:rPr>
        <w:t xml:space="preserve">we speculated that </w:t>
      </w:r>
      <w:r w:rsidR="00480DA2" w:rsidRPr="00377CC1">
        <w:rPr>
          <w:rFonts w:ascii="Times New Roman" w:hAnsi="Times New Roman" w:cs="Times New Roman"/>
          <w:sz w:val="24"/>
        </w:rPr>
        <w:t xml:space="preserve">disruption </w:t>
      </w:r>
      <w:r w:rsidR="00480DA2">
        <w:rPr>
          <w:rFonts w:ascii="Times New Roman" w:hAnsi="Times New Roman" w:cs="Times New Roman"/>
          <w:sz w:val="24"/>
        </w:rPr>
        <w:t>to</w:t>
      </w:r>
      <w:r w:rsidR="00480DA2" w:rsidRPr="00377CC1">
        <w:rPr>
          <w:rFonts w:ascii="Times New Roman" w:hAnsi="Times New Roman" w:cs="Times New Roman"/>
          <w:sz w:val="24"/>
        </w:rPr>
        <w:t xml:space="preserve"> the integrity of the osteocyte network </w:t>
      </w:r>
      <w:r w:rsidR="00480DA2">
        <w:rPr>
          <w:rFonts w:ascii="Times New Roman" w:hAnsi="Times New Roman" w:cs="Times New Roman"/>
          <w:sz w:val="24"/>
        </w:rPr>
        <w:t>would lead to greater o</w:t>
      </w:r>
      <w:r w:rsidR="00480DA2" w:rsidRPr="00377CC1">
        <w:rPr>
          <w:rFonts w:ascii="Times New Roman" w:hAnsi="Times New Roman" w:cs="Times New Roman"/>
          <w:sz w:val="24"/>
        </w:rPr>
        <w:t>steoarthritis</w:t>
      </w:r>
      <w:r w:rsidR="00480DA2">
        <w:rPr>
          <w:rFonts w:ascii="Times New Roman" w:hAnsi="Times New Roman" w:cs="Times New Roman"/>
          <w:sz w:val="24"/>
        </w:rPr>
        <w:t xml:space="preserve"> vulnerability. </w:t>
      </w:r>
    </w:p>
    <w:p w14:paraId="3915C58B" w14:textId="4C1FB74A" w:rsidR="004D3BDA" w:rsidRPr="0009173E" w:rsidRDefault="00B20907" w:rsidP="004D3BDA">
      <w:pPr>
        <w:pStyle w:val="BodyText1"/>
        <w:spacing w:before="0" w:after="100"/>
        <w:jc w:val="both"/>
        <w:rPr>
          <w:szCs w:val="24"/>
        </w:rPr>
      </w:pPr>
      <w:r w:rsidRPr="00B20907">
        <w:rPr>
          <w:szCs w:val="24"/>
        </w:rPr>
        <w:t>Osteocytes are the most numerous bone cell type (&gt;95% of bone cells) and are essential to bone structure and function. They have a unique morphology with long dendritic processes creating multicellular networks permeating the entire bone matri</w:t>
      </w:r>
      <w:r w:rsidR="005A788B">
        <w:rPr>
          <w:szCs w:val="24"/>
        </w:rPr>
        <w:t xml:space="preserve">x </w:t>
      </w:r>
      <w:r w:rsidR="005A788B">
        <w:rPr>
          <w:szCs w:val="24"/>
        </w:rPr>
        <w:fldChar w:fldCharType="begin" w:fldLock="1"/>
      </w:r>
      <w:r w:rsidR="004D3BDA">
        <w:rPr>
          <w:szCs w:val="24"/>
        </w:rPr>
        <w:instrText>ADDIN CSL_CITATION {"citationItems":[{"id":"ITEM-1","itemData":{"DOI":"10.1210/er.2012-1026","ISBN":"1945-7189 (Electronic)\r0163-769X (Linking)","PMID":"23612223","abstract":"Few investigators think of bone as an endocrine gland, even after the discovery that osteocytes produce circulating fibroblast growth factor 23 that targets the kidney and potentially other organs. In fact, until the last few years, osteocytes were perceived by many as passive, metabolically inactive cells. However, exciting recent discoveries have shown that osteocytes encased within mineralized bone matrix are actually multifunctional cells with many key regulatory roles in bone and mineral homeostasis. In addition to serving as endocrine cells and regulators of phosphate homeostasis, these cells control bone remodeling through regulation of both osteoclasts and osteoblasts, are mechanosensory cells that coordinate adaptive responses of the skeleton to mechanical loading, and also serve as a manager of the bone's reservoir of calcium. Osteocytes must survive for decades within the bone matrix, making them one of the longest lived cells in the body. Viability and survival are therefore extremely important to ensure optimal function of the osteocyte network. As we continue to search for new therapeutics, in addition to the osteoclast and the osteoblast, the osteocyte should be considered in new strategies to prevent and treat bone disease.","author":[{"dropping-particle":"","family":"Dallas","given":"S L","non-dropping-particle":"","parse-names":false,"suffix":""},{"dropping-particle":"","family":"Prideaux","given":"M","non-dropping-particle":"","parse-names":false,"suffix":""},{"dropping-particle":"","family":"Bonewald","given":"L F","non-dropping-particle":"","parse-names":false,"suffix":""}],"container-title":"Endocr Rev","edition":"2013/04/25","id":"ITEM-1","issue":"5","issued":{"date-parts":[["2013"]]},"language":"eng","note":"Dallas, Sarah L\nPrideaux, Matthew\nBonewald, Lynda F\nP01 AG039355/AG/NIA NIH HHS/\nP01 AR46798/AR/NIAMS NIH HHS/\nR01 AR051517/AR/NIAMS NIH HHS/\nR21 AR054449/AR/NIAMS NIH HHS/\nR56 AR051517/AR/NIAMS NIH HHS/\nS10 RR027668/RR/NCRR NIH HHS/\nEndocr Rev. 2013 Oct;34(5):658-90. doi: 10.1210/er.2012-1026. Epub 2013 Apr 23.","page":"658-690","title":"The osteocyte: an endocrine cell ... and more","type":"article-journal","volume":"34"},"uris":["http://www.mendeley.com/documents/?uuid=b5bb3cfa-504f-40ea-bb94-d69115458267"]},{"id":"ITEM-2","itemData":{"DOI":"10.1002/jbmr.320","ISBN":"1523-4681 (Electronic)\r0884-0431 (Linking)","PMID":"21254230","abstract":"The last decade has provided a virtual explosion of data on the molecular biology and function of osteocytes. Far from being the \"passive placeholder in bone,\" this cell has been found to have numerous functions, such as acting as an orchestrator of bone remodeling through regulation of both osteoclast and osteoblast activity and also functioning as an endocrine cell. The osteocyte is a source of soluble factors not only to target cells on the bone surface but also to target distant organs, such as kidney, muscle, and other tissues. This cell plays a role in both phosphate metabolism and calcium availability and can remodel its perilacunar matrix. Osteocytes compose 90% to 95% of all bone cells in adult bone and are the longest lived bone cell, up to decades within their mineralized environment. As we age, these cells die, leaving behind empty lacunae that frequently micropetrose. In aged bone such as osteonecrotic bone, empty lacunae are associated with reduced remodeling. Inflammatory factors such as tumor necrosis factor and glucocorticoids used to treat inflammatory disease induce osteocyte cell death, but by different mechanisms with potentially different outcomes. Therefore, healthy, viable osteocytes are necessary for proper functionality of bone and other organs.","author":[{"dropping-particle":"","family":"Bonewald","given":"L F","non-dropping-particle":"","parse-names":false,"suffix":""}],"container-title":"J Bone Miner Res","edition":"2011/01/22","id":"ITEM-2","issue":"2","issued":{"date-parts":[["2012"]]},"language":"eng","note":"Bonewald, Lynda F\nAR-46798/AR/NIAMS NIH HHS/United States\nRC2-AR058962/AR/NIAMS NIH HHS/United States\nResearch Support, N.I.H., Extramural\nReview\nUnited States\nJournal of bone and mineral research : the official journal of the American Society for Bone and Mineral Research\nJ Bone Miner Res. 2011 Feb;26(2):229-38. doi: 10.1002/jbmr.320.","page":"229-238","title":"The amazing osteocyte","type":"article-journal","volume":"26"},"uris":["http://www.mendeley.com/documents/?uuid=222d917b-3df6-44ed-a5b1-32193400317a"]}],"mendeley":{"formattedCitation":"[3, 21]","plainTextFormattedCitation":"[3, 21]","previouslyFormattedCitation":"[3, 21]"},"properties":{"noteIndex":0},"schema":"https://github.com/citation-style-language/schema/raw/master/csl-citation.json"}</w:instrText>
      </w:r>
      <w:r w:rsidR="005A788B">
        <w:rPr>
          <w:szCs w:val="24"/>
        </w:rPr>
        <w:fldChar w:fldCharType="separate"/>
      </w:r>
      <w:r w:rsidR="00403FA2" w:rsidRPr="00403FA2">
        <w:rPr>
          <w:noProof/>
          <w:szCs w:val="24"/>
        </w:rPr>
        <w:t>[3, 21]</w:t>
      </w:r>
      <w:r w:rsidR="005A788B">
        <w:rPr>
          <w:szCs w:val="24"/>
        </w:rPr>
        <w:fldChar w:fldCharType="end"/>
      </w:r>
      <w:r w:rsidR="005A788B">
        <w:rPr>
          <w:szCs w:val="24"/>
        </w:rPr>
        <w:t>.</w:t>
      </w:r>
      <w:r w:rsidRPr="00B20907">
        <w:rPr>
          <w:szCs w:val="24"/>
        </w:rPr>
        <w:t xml:space="preserve"> Historically considered passive ‘place-holders’, osteocytes have now emerged as versatile orchestrators of bone remodelling as they regulate both osteoblast (bone-forming cells) and osteoclast (bone-resorbing cells) function</w:t>
      </w:r>
      <w:r w:rsidR="005A788B">
        <w:rPr>
          <w:szCs w:val="24"/>
        </w:rPr>
        <w:t xml:space="preserve"> </w:t>
      </w:r>
      <w:r w:rsidR="005A788B">
        <w:rPr>
          <w:szCs w:val="24"/>
        </w:rPr>
        <w:fldChar w:fldCharType="begin" w:fldLock="1"/>
      </w:r>
      <w:r w:rsidR="004D3BDA">
        <w:rPr>
          <w:szCs w:val="24"/>
        </w:rPr>
        <w:instrText>ADDIN CSL_CITATION {"citationItems":[{"id":"ITEM-1","itemData":{"DOI":"nm.2448 [pii]\r10.1038/nm.2448","ISBN":"1546-170X (Electronic)\r1078-8956 (Linking)","PMID":"21909103","abstract":"Osteoclasts resorb the mineralized matrices formed by chondrocytes or osteoblasts. The cytokine receptor activator of nuclear factor-kappaB ligand (RANKL) is essential for osteoclast formation and thought to be supplied by osteoblasts or their precursors, thereby linking bone formation to resorption. However, RANKL is expressed by a variety of cell types, and it is unclear which of them are essential sources for osteoclast formation. Here we have used a mouse strain in which RANKL can be conditionally deleted and a series of Cre-deleter strains to demonstrate that hypertrophic chondrocytes and osteocytes, both of which are embedded in matrix, are essential sources of the RANKL that controls mineralized cartilage resorption and bone remodeling, respectively. Moreover, osteocyte RANKL is responsible for the bone loss associated with unloading. Contrary to the current paradigm, RANKL produced by osteoblasts or their progenitors does not contribute to adult bone remodeling. These results suggest that the rate-limiting step of matrix resorption is controlled by cells embedded within the matrix itself.","author":[{"dropping-particle":"","family":"Xiong","given":"J","non-dropping-particle":"","parse-names":false,"suffix":""},{"dropping-particle":"","family":"Onal","given":"M","non-dropping-particle":"","parse-names":false,"suffix":""},{"dropping-particle":"","family":"Jilka","given":"R L","non-dropping-particle":"","parse-names":false,"suffix":""},{"dropping-particle":"","family":"Weinstein","given":"R S","non-dropping-particle":"","parse-names":false,"suffix":""},{"dropping-particle":"","family":"Manolagas","given":"S C","non-dropping-particle":"","parse-names":false,"suffix":""},{"dropping-particle":"","family":"O'Brien","given":"C A","non-dropping-particle":"","parse-names":false,"suffix":""}],"container-title":"Nat Med","edition":"2011/09/13","id":"ITEM-1","issue":"10","issued":{"date-parts":[["2011"]]},"language":"eng","note":"Xiong, Jinhu\nOnal, Melda\nJilka, Robert L\nWeinstein, Robert S\nManolagas, Stavros C\nO'Brien, Charles A\n1UL1RR029884/RR/NCRR NIH HHS/United States\nAG13918/AG/NIA NIH HHS/United States\nAR049794/AR/NIAMS NIH HHS/United States\nR01 AR049794/AR/NIAMS NIH HHS/United States\nR01 AR049794-09/AR/NIAMS NIH HHS/United States\nResearch Support, N.I.H., Extramural\nResearch Support, Non-U.S. Gov't\nResearch Support, U.S. Gov't, Non-P.H.S.\nUnited States\nNature medicine\nNat Med. 2011 Sep 11;17(10):1235-41. doi: 10.1038/nm.2448.","page":"1235-1241","title":"Matrix-embedded cells control osteoclast formation","type":"article-journal","volume":"17"},"uris":["http://www.mendeley.com/documents/?uuid=888d5ebf-8af5-414a-a92e-dcd1de5d1e0e"]},{"id":"ITEM-2","itemData":{"DOI":"10.1111/j.1749-6632.2011.06373.x","ISBN":"1749-6632 (Electronic)\r0077-8923 (Linking)","PMID":"22360322","abstract":"Osteoclasts play a crucial role in both physiological and pathological bone resorption. It is, thus, of compelling importance to understand the molecular mechanisms of osteoclast regulation. Because receptor activator of nuclear factor-kappaB ligand (RANKL) is the key cytokine that induces osteoclast differentiation, we have focused on the investigation of RANKL signaling and RANKL-expressing cells. Here, we summarize the recent advances in the understanding of osteoclastogenic signaling and the cells that express RANKL in the context of osteoimmunology. The scope of osteoimmunology has been extended to now encompass a wide range of molecular and cellular interactions, and its framework provides a scientific basis for future therapeutic approaches to diseases related to the bone and/or immune systems.","author":[{"dropping-particle":"","family":"Nakashima","given":"T","non-dropping-particle":"","parse-names":false,"suffix":""},{"dropping-particle":"","family":"Takayanagi","given":"H","non-dropping-particle":"","parse-names":false,"suffix":""}],"container-title":"Ann N Y Acad Sci","edition":"2012/03/01","id":"ITEM-2","issued":{"date-parts":[["2011"]]},"language":"eng","note":"Nakashima, Tomoki\nTakayanagi, Hiroshi\nResearch Support, Non-U.S. Gov't\nReview\nUnited States\nAnnals of the New York Academy of Sciences\nAnn N Y Acad Sci. 2011 Dec;1240:E13-8. doi: 10.1111/j.1749-6632.2011.06373.x.","page":"E13-8","title":"New regulation mechanisms of osteoclast differentiation","type":"article-journal","volume":"1240"},"uris":["http://www.mendeley.com/documents/?uuid=0f6f84ee-1577-4012-a999-5ea36464a341"]}],"mendeley":{"formattedCitation":"[22, 23]","plainTextFormattedCitation":"[22, 23]","previouslyFormattedCitation":"[22, 23]"},"properties":{"noteIndex":0},"schema":"https://github.com/citation-style-language/schema/raw/master/csl-citation.json"}</w:instrText>
      </w:r>
      <w:r w:rsidR="005A788B">
        <w:rPr>
          <w:szCs w:val="24"/>
        </w:rPr>
        <w:fldChar w:fldCharType="separate"/>
      </w:r>
      <w:r w:rsidR="00403FA2" w:rsidRPr="00403FA2">
        <w:rPr>
          <w:noProof/>
          <w:szCs w:val="24"/>
        </w:rPr>
        <w:t>[22, 23]</w:t>
      </w:r>
      <w:r w:rsidR="005A788B">
        <w:rPr>
          <w:szCs w:val="24"/>
        </w:rPr>
        <w:fldChar w:fldCharType="end"/>
      </w:r>
      <w:r w:rsidRPr="00B20907">
        <w:rPr>
          <w:szCs w:val="24"/>
        </w:rPr>
        <w:t>. In osteoarthritis, osteocytes are known to have a dysfunctional morphology with shorter and fewer dendritic processes</w:t>
      </w:r>
      <w:r w:rsidR="005C74CD">
        <w:rPr>
          <w:szCs w:val="24"/>
        </w:rPr>
        <w:t xml:space="preserve"> </w:t>
      </w:r>
      <w:r w:rsidR="005C74CD">
        <w:rPr>
          <w:szCs w:val="24"/>
        </w:rPr>
        <w:fldChar w:fldCharType="begin" w:fldLock="1"/>
      </w:r>
      <w:r w:rsidR="005C74CD">
        <w:rPr>
          <w:szCs w:val="24"/>
        </w:rPr>
        <w:instrText>ADDIN CSL_CITATION {"citationItems":[{"id":"ITEM-1","itemData":{"DOI":"10.7150/ijbs.4221","ISBN":"1449-2288 (Electronic)","PMID":"22419886","abstract":"Subchondral bone sclerosis is a well-recognised manifestation of osteoarthritis (OA). The osteocyte cell network is now considered to be central to the regulation of bone homeostasis; however, it is not known whether the integrity of the osteocyte cell network is altered in OA patients. The aim of this study was to investigate OA osteocyte phenotypic changes and its potential role in OA subchondral bone pathogenesis. The morphological and phenotypic changes of osteocytes in OA samples were investigated by micro-CT, SEM, histology, immunohistochemistry, TRAP staining, apoptosis assay and real-time PCR studies. We demonstrated that in OA subchondral bone, the osteocyte morphology was altered showing rough and rounded cell body with fewer and disorganized dendrites compared with the osteocytes in control samples. OA osteocyte also showed dysregulated expression of osteocyte markers, apoptosis, and degradative enzymes, indicating that the phenotypical changes in OA osteocytes were accompanied with OA subchondral bone remodelling (increased osteoblast and osteoclast activity) and increased bone volume with altered mineral content. Significant alteration of osteocytes identified in OA samples indicates a potential regulatory role of osteocytes in subchondral bone remodelling and mineral metabolism during OA pathogenesis.","author":[{"dropping-particle":"","family":"Jaiprakash","given":"A","non-dropping-particle":"","parse-names":false,"suffix":""},{"dropping-particle":"","family":"Prasadam","given":"I","non-dropping-particle":"","parse-names":false,"suffix":""},{"dropping-particle":"","family":"Feng","given":"J Q","non-dropping-particle":"","parse-names":false,"suffix":""},{"dropping-particle":"","family":"Liu","given":"Y","non-dropping-particle":"","parse-names":false,"suffix":""},{"dropping-particle":"","family":"Crawford","given":"R","non-dropping-particle":"","parse-names":false,"suffix":""},{"dropping-particle":"","family":"Xiao","given":"Y","non-dropping-particle":"","parse-names":false,"suffix":""}],"container-title":"Int J Biol Sci","edition":"2012/03/16","id":"ITEM-1","issue":"3","issued":{"date-parts":[["2012"]]},"language":"eng","note":"Jaiprakash, Anjali\nPrasadam, Indira\nFeng, Jian Q\nLiu, Ying\nCrawford, Ross\nXiao, Yin\nAustralia\nInt J Biol Sci. 2012;8(3):406-17. doi: 10.7150/ijbs.4221. Epub 2012 Feb 27.","page":"406-417","title":"Phenotypic characterization of osteoarthritic osteocytes from the sclerotic zones: a possible pathological role in subchondral bone sclerosis","type":"article-journal","volume":"8"},"uris":["http://www.mendeley.com/documents/?uuid=15c914cb-fe09-4fdb-8114-4c04303cc785"]}],"mendeley":{"formattedCitation":"[4]","plainTextFormattedCitation":"[4]"},"properties":{"noteIndex":0},"schema":"https://github.com/citation-style-language/schema/raw/master/csl-citation.json"}</w:instrText>
      </w:r>
      <w:r w:rsidR="005C74CD">
        <w:rPr>
          <w:szCs w:val="24"/>
        </w:rPr>
        <w:fldChar w:fldCharType="separate"/>
      </w:r>
      <w:r w:rsidR="005C74CD" w:rsidRPr="005C74CD">
        <w:rPr>
          <w:noProof/>
          <w:szCs w:val="24"/>
        </w:rPr>
        <w:t>[4]</w:t>
      </w:r>
      <w:r w:rsidR="005C74CD">
        <w:rPr>
          <w:szCs w:val="24"/>
        </w:rPr>
        <w:fldChar w:fldCharType="end"/>
      </w:r>
      <w:r w:rsidRPr="00B20907">
        <w:rPr>
          <w:szCs w:val="24"/>
        </w:rPr>
        <w:t>. As E11 is essential for the formation of osteocyte dendrites, we therefore hypothesised that the ablation of E11</w:t>
      </w:r>
      <w:r w:rsidR="00AF5F99">
        <w:rPr>
          <w:szCs w:val="24"/>
        </w:rPr>
        <w:t xml:space="preserve"> </w:t>
      </w:r>
      <w:r w:rsidR="00C308C0">
        <w:rPr>
          <w:szCs w:val="24"/>
        </w:rPr>
        <w:t>from bone cells</w:t>
      </w:r>
      <w:r w:rsidRPr="00B20907">
        <w:rPr>
          <w:szCs w:val="24"/>
        </w:rPr>
        <w:t xml:space="preserve"> would lead to </w:t>
      </w:r>
      <w:r w:rsidR="003A6748">
        <w:rPr>
          <w:szCs w:val="24"/>
        </w:rPr>
        <w:t>SCB</w:t>
      </w:r>
      <w:r w:rsidRPr="00B20907">
        <w:rPr>
          <w:szCs w:val="24"/>
        </w:rPr>
        <w:t xml:space="preserve"> thickening and exacerbated osteoarthritis pathology</w:t>
      </w:r>
      <w:r w:rsidR="005C5091">
        <w:rPr>
          <w:szCs w:val="24"/>
        </w:rPr>
        <w:t xml:space="preserve"> </w:t>
      </w:r>
      <w:r w:rsidR="003A6748">
        <w:rPr>
          <w:szCs w:val="24"/>
        </w:rPr>
        <w:t>via</w:t>
      </w:r>
      <w:r w:rsidRPr="00B20907">
        <w:rPr>
          <w:szCs w:val="24"/>
        </w:rPr>
        <w:t xml:space="preserve"> </w:t>
      </w:r>
      <w:r w:rsidR="00E477EA">
        <w:rPr>
          <w:szCs w:val="24"/>
        </w:rPr>
        <w:t xml:space="preserve">a </w:t>
      </w:r>
      <w:r w:rsidRPr="00B20907">
        <w:rPr>
          <w:szCs w:val="24"/>
        </w:rPr>
        <w:t xml:space="preserve">decreased </w:t>
      </w:r>
      <w:r w:rsidR="003A6748">
        <w:rPr>
          <w:szCs w:val="24"/>
        </w:rPr>
        <w:t xml:space="preserve">osteocyte </w:t>
      </w:r>
      <w:r w:rsidRPr="00B20907">
        <w:rPr>
          <w:szCs w:val="24"/>
        </w:rPr>
        <w:t>production of the bone formation inhibitor, sclerostin</w:t>
      </w:r>
      <w:r w:rsidR="003A6748">
        <w:rPr>
          <w:szCs w:val="24"/>
        </w:rPr>
        <w:t>.</w:t>
      </w:r>
      <w:r w:rsidRPr="00B20907">
        <w:rPr>
          <w:szCs w:val="24"/>
        </w:rPr>
        <w:t xml:space="preserve"> However, in contrast </w:t>
      </w:r>
      <w:r w:rsidR="00AB13EF">
        <w:rPr>
          <w:szCs w:val="24"/>
        </w:rPr>
        <w:t>to our expectations</w:t>
      </w:r>
      <w:r w:rsidR="00AF1FA3">
        <w:rPr>
          <w:szCs w:val="24"/>
        </w:rPr>
        <w:t>,</w:t>
      </w:r>
      <w:r w:rsidR="00AB13EF">
        <w:rPr>
          <w:szCs w:val="24"/>
        </w:rPr>
        <w:t xml:space="preserve"> </w:t>
      </w:r>
      <w:r w:rsidRPr="00B20907">
        <w:rPr>
          <w:szCs w:val="24"/>
        </w:rPr>
        <w:t>we observed the oppos</w:t>
      </w:r>
      <w:r w:rsidR="009D2E65">
        <w:rPr>
          <w:szCs w:val="24"/>
        </w:rPr>
        <w:t>ite outcome</w:t>
      </w:r>
      <w:r w:rsidR="001461E1">
        <w:rPr>
          <w:szCs w:val="24"/>
        </w:rPr>
        <w:t xml:space="preserve">. </w:t>
      </w:r>
      <w:r w:rsidR="0009173E" w:rsidRPr="0009173E">
        <w:rPr>
          <w:color w:val="0070C0"/>
          <w:szCs w:val="24"/>
          <w:shd w:val="clear" w:color="auto" w:fill="FFFFFF"/>
        </w:rPr>
        <w:t xml:space="preserve">Our loading model used herein is non-invasive and does not induce anterior cruciate ligament rupture, thus avoiding complications that surgical methods have surrounding risk of disturbances to peri-articular tissues and disease progression. Further, whilst </w:t>
      </w:r>
      <w:r w:rsidR="0009173E" w:rsidRPr="0009173E">
        <w:rPr>
          <w:color w:val="0070C0"/>
          <w:szCs w:val="24"/>
        </w:rPr>
        <w:t xml:space="preserve">DMM relies on permanent, intransient destabilisation where indirect induction and progression of articular cartilage lesions are inseparable, </w:t>
      </w:r>
      <w:r w:rsidR="0009173E" w:rsidRPr="0009173E">
        <w:rPr>
          <w:color w:val="0070C0"/>
          <w:szCs w:val="24"/>
          <w:shd w:val="clear" w:color="auto" w:fill="FFFFFF"/>
        </w:rPr>
        <w:t xml:space="preserve">joint loading in our </w:t>
      </w:r>
      <w:r w:rsidR="0009173E" w:rsidRPr="0009173E">
        <w:rPr>
          <w:color w:val="0070C0"/>
          <w:szCs w:val="24"/>
        </w:rPr>
        <w:t xml:space="preserve">model is controlled and transient, allowing direct induction of lesions and separation from progression. The data from our loading regime (6 loads in 2 weeks) thus allows examination of load-induced early </w:t>
      </w:r>
      <w:r w:rsidR="001461E1" w:rsidRPr="0009173E">
        <w:rPr>
          <w:color w:val="0070C0"/>
          <w:szCs w:val="24"/>
        </w:rPr>
        <w:t>osteoarthritis induction</w:t>
      </w:r>
      <w:r w:rsidR="004D3BDA" w:rsidRPr="0009173E">
        <w:rPr>
          <w:color w:val="0070C0"/>
          <w:szCs w:val="24"/>
        </w:rPr>
        <w:t xml:space="preserve"> </w:t>
      </w:r>
      <w:r w:rsidR="004D3BDA" w:rsidRPr="0009173E">
        <w:rPr>
          <w:color w:val="0070C0"/>
          <w:szCs w:val="24"/>
        </w:rPr>
        <w:fldChar w:fldCharType="begin" w:fldLock="1"/>
      </w:r>
      <w:r w:rsidR="004D3BDA" w:rsidRPr="0009173E">
        <w:rPr>
          <w:color w:val="0070C0"/>
          <w:szCs w:val="24"/>
        </w:rPr>
        <w:instrText>ADDIN CSL_CITATION {"citationItems":[{"id":"ITEM-1","itemData":{"DOI":"10.1002/art.27765","ISBN":"1529-0131 (Electronic)\r0004-3591 (Linking)","PMID":"20882669","abstract":"OBJECTIVE: Mechanical loading through a mechano-adaptive response modifies articular cartilage structure and contributes to osteoarthritis (OA). However, the specific mechanical stimuli involved in joint health and disease remain poorly defined, partly due to a lack of in vivo models of controlled loading. The present study was undertaken to develop and characterize a novel nonsurgical murine model in which applied loads to the knee joint are highly adjustable. METHODS: Animals experienced normal locomotion, except during loading. Loads were applied to the right knees of 8-week-old CBA mice, 3 times a week for 2 weeks (and assessed immediately or after 3 weeks of nonloading), or for 5 weeks, or just once (and assessed immediately or after 2 weeks of nonloading). Histologic features of loaded and control contralateral joints, including articular cartilage lesions, osteophyte formation, and pathologic features, were examined. Ex vivo visualization during loading was performed by microfocal computed tomography (micro-CT). RESULTS: Two weeks of loading produced articular cartilage lesions only at sites of maximal contact as exhibited by micro-CT; after 3 weeks without further loading, joints in another group of mice identically loaded revealed significant increases in mean lesion severity to levels seen following 5 weeks of loading. Single application of load also induced lesions, but in this case, 2 weeks of solely habitual use did not lead to further deterioration. Only repetitive loading induced loss of Safranin O staining. Loading also led to osteophyte formation, meniscal ossification, synovial hyperplasia and fibrosis, and cruciate ligament pathology, with a severity that was dependent upon the loading regimen utilized. CONCLUSION: We describe for the first time a noninvasive model of murine knee joint loading. This will further the study of mechanical and genetic interactions in joint health and in OA initiation and progression.","author":[{"dropping-particle":"","family":"Poulet","given":"B","non-dropping-particle":"","parse-names":false,"suffix":""},{"dropping-particle":"","family":"Hamilton","given":"R W","non-dropping-particle":"","parse-names":false,"suffix":""},{"dropping-particle":"","family":"Shefelbine","given":"S","non-dropping-particle":"","parse-names":false,"suffix":""},{"dropping-particle":"","family":"Pitsillides","given":"A A","non-dropping-particle":"","parse-names":false,"suffix":""}],"container-title":"Arthritis Rheum","edition":"2010/10/01","id":"ITEM-1","issue":"1","issued":{"date-parts":[["2011"]]},"language":"eng","note":"Poulet, Blandine\nHamilton, Richard W\nShefelbine, Sandra\nPitsillides, Andrew A\n18768/Arthritis Research UK/United Kingdom\nArthritis Research UK/United Kingdom\nBiotechnology and Biological Sciences Research Council/United Kingdom\nArthritis Rheum. 2011 Jan;63(1):137-47. doi: 10.1002/art.27765.","page":"137-147","title":"Characterizing a novel and adjustable noninvasive murine joint loading model","type":"article-journal","volume":"63"},"uris":["http://www.mendeley.com/documents/?uuid=35c3ab4c-4767-47c5-9a67-24b08007a03c"]}],"mendeley":{"formattedCitation":"[14]","plainTextFormattedCitation":"[14]","previouslyFormattedCitation":"[14]"},"properties":{"noteIndex":0},"schema":"https://github.com/citation-style-language/schema/raw/master/csl-citation.json"}</w:instrText>
      </w:r>
      <w:r w:rsidR="004D3BDA" w:rsidRPr="0009173E">
        <w:rPr>
          <w:color w:val="0070C0"/>
          <w:szCs w:val="24"/>
        </w:rPr>
        <w:fldChar w:fldCharType="separate"/>
      </w:r>
      <w:r w:rsidR="004D3BDA" w:rsidRPr="0009173E">
        <w:rPr>
          <w:noProof/>
          <w:color w:val="0070C0"/>
          <w:szCs w:val="24"/>
        </w:rPr>
        <w:t>[14]</w:t>
      </w:r>
      <w:r w:rsidR="004D3BDA" w:rsidRPr="0009173E">
        <w:rPr>
          <w:color w:val="0070C0"/>
          <w:szCs w:val="24"/>
        </w:rPr>
        <w:fldChar w:fldCharType="end"/>
      </w:r>
      <w:r w:rsidR="004D3BDA" w:rsidRPr="0009173E">
        <w:rPr>
          <w:color w:val="0070C0"/>
          <w:szCs w:val="24"/>
        </w:rPr>
        <w:t xml:space="preserve">. </w:t>
      </w:r>
      <w:r w:rsidR="0009173E">
        <w:rPr>
          <w:szCs w:val="24"/>
        </w:rPr>
        <w:t>O</w:t>
      </w:r>
      <w:r w:rsidR="001461E1">
        <w:rPr>
          <w:szCs w:val="24"/>
        </w:rPr>
        <w:t>ur data</w:t>
      </w:r>
      <w:r w:rsidR="0009173E">
        <w:rPr>
          <w:szCs w:val="24"/>
        </w:rPr>
        <w:t xml:space="preserve"> </w:t>
      </w:r>
      <w:r w:rsidR="001461E1">
        <w:rPr>
          <w:szCs w:val="24"/>
        </w:rPr>
        <w:t>indicate that less efficient osteocyte differentiation and dendrite formation, due to the hypomorphic deletion of E11, protects against</w:t>
      </w:r>
      <w:r w:rsidR="0084079E">
        <w:rPr>
          <w:szCs w:val="24"/>
        </w:rPr>
        <w:t xml:space="preserve"> the induction of osteoarthritic articular cartilage</w:t>
      </w:r>
      <w:r w:rsidR="001461E1">
        <w:rPr>
          <w:szCs w:val="24"/>
        </w:rPr>
        <w:t xml:space="preserve"> in response to transient loading episodes.</w:t>
      </w:r>
      <w:r w:rsidR="004D3BDA">
        <w:rPr>
          <w:szCs w:val="24"/>
        </w:rPr>
        <w:t xml:space="preserve"> </w:t>
      </w:r>
      <w:r w:rsidR="009C740D">
        <w:rPr>
          <w:szCs w:val="24"/>
        </w:rPr>
        <w:t>Further, our data presented here suggests that a disrupted osteocyte morphology occurs in response to osteoarthritis pathology, rather than being causative.</w:t>
      </w:r>
      <w:r w:rsidR="003D51B0">
        <w:rPr>
          <w:szCs w:val="24"/>
        </w:rPr>
        <w:t xml:space="preserve"> </w:t>
      </w:r>
      <w:r w:rsidR="004D3BDA">
        <w:rPr>
          <w:szCs w:val="24"/>
        </w:rPr>
        <w:t xml:space="preserve">This does not however negate the possibility of E11 deficiency increasing </w:t>
      </w:r>
      <w:r w:rsidR="004D3BDA">
        <w:rPr>
          <w:szCs w:val="24"/>
        </w:rPr>
        <w:lastRenderedPageBreak/>
        <w:t>vulnerability to other stratificat</w:t>
      </w:r>
      <w:r w:rsidR="002A23D3">
        <w:rPr>
          <w:szCs w:val="24"/>
        </w:rPr>
        <w:t>ions of osteoarthritis. I</w:t>
      </w:r>
      <w:r w:rsidR="004D3BDA">
        <w:rPr>
          <w:szCs w:val="24"/>
        </w:rPr>
        <w:t>t is</w:t>
      </w:r>
      <w:r w:rsidR="002A23D3">
        <w:rPr>
          <w:szCs w:val="24"/>
        </w:rPr>
        <w:t xml:space="preserve"> also</w:t>
      </w:r>
      <w:r w:rsidR="004D3BDA">
        <w:rPr>
          <w:szCs w:val="24"/>
        </w:rPr>
        <w:t xml:space="preserve"> important to </w:t>
      </w:r>
      <w:r w:rsidR="00672232">
        <w:rPr>
          <w:szCs w:val="24"/>
        </w:rPr>
        <w:t>consider</w:t>
      </w:r>
      <w:r w:rsidR="004D3BDA">
        <w:rPr>
          <w:szCs w:val="24"/>
        </w:rPr>
        <w:t xml:space="preserve"> the sample size used for our WT mice</w:t>
      </w:r>
      <w:r w:rsidR="00672232">
        <w:rPr>
          <w:szCs w:val="24"/>
        </w:rPr>
        <w:t xml:space="preserve"> as a potential limitation of this study. </w:t>
      </w:r>
      <w:r w:rsidR="004D3BDA">
        <w:rPr>
          <w:szCs w:val="24"/>
        </w:rPr>
        <w:t>However, using</w:t>
      </w:r>
      <w:r w:rsidR="004D3BDA" w:rsidRPr="004D3BDA">
        <w:rPr>
          <w:color w:val="000000" w:themeColor="text1"/>
          <w:szCs w:val="24"/>
        </w:rPr>
        <w:t xml:space="preserve"> the </w:t>
      </w:r>
      <w:r w:rsidR="004D3BDA" w:rsidRPr="004D3BDA">
        <w:rPr>
          <w:i/>
          <w:color w:val="000000" w:themeColor="text1"/>
          <w:szCs w:val="24"/>
        </w:rPr>
        <w:t>in vivo</w:t>
      </w:r>
      <w:r w:rsidR="004D3BDA" w:rsidRPr="004D3BDA">
        <w:rPr>
          <w:color w:val="000000" w:themeColor="text1"/>
          <w:szCs w:val="24"/>
        </w:rPr>
        <w:t xml:space="preserve"> loading model, </w:t>
      </w:r>
      <w:r w:rsidR="00E54B70">
        <w:rPr>
          <w:color w:val="000000" w:themeColor="text1"/>
          <w:szCs w:val="24"/>
        </w:rPr>
        <w:t xml:space="preserve">similar small </w:t>
      </w:r>
      <w:r w:rsidR="004D3BDA" w:rsidRPr="004D3BDA">
        <w:rPr>
          <w:color w:val="000000" w:themeColor="text1"/>
          <w:szCs w:val="24"/>
        </w:rPr>
        <w:t xml:space="preserve">group sizes have been used to resolve statistically significant load-related differences in </w:t>
      </w:r>
      <w:r w:rsidR="004D3BDA">
        <w:rPr>
          <w:color w:val="000000" w:themeColor="text1"/>
          <w:szCs w:val="24"/>
        </w:rPr>
        <w:t>articular cartilage lesions</w:t>
      </w:r>
      <w:r w:rsidR="004D3BDA" w:rsidRPr="004D3BDA">
        <w:rPr>
          <w:color w:val="000000" w:themeColor="text1"/>
          <w:szCs w:val="24"/>
        </w:rPr>
        <w:t>, surface strains by digital image correlation and osteocyte protein expression by immunolabelling</w:t>
      </w:r>
      <w:r w:rsidR="004D3BDA">
        <w:rPr>
          <w:color w:val="000000" w:themeColor="text1"/>
          <w:szCs w:val="24"/>
        </w:rPr>
        <w:t xml:space="preserve"> </w:t>
      </w:r>
      <w:r w:rsidR="004D3BDA">
        <w:rPr>
          <w:color w:val="000000" w:themeColor="text1"/>
          <w:szCs w:val="24"/>
        </w:rPr>
        <w:fldChar w:fldCharType="begin" w:fldLock="1"/>
      </w:r>
      <w:r w:rsidR="00947150">
        <w:rPr>
          <w:color w:val="000000" w:themeColor="text1"/>
          <w:szCs w:val="24"/>
        </w:rPr>
        <w:instrText>ADDIN CSL_CITATION {"citationItems":[{"id":"ITEM-1","itemData":{"DOI":"10.1002/art.27765","ISBN":"1529-0131 (Electronic)\r0004-3591 (Linking)","PMID":"20882669","abstract":"OBJECTIVE: Mechanical loading through a mechano-adaptive response modifies articular cartilage structure and contributes to osteoarthritis (OA). However, the specific mechanical stimuli involved in joint health and disease remain poorly defined, partly due to a lack of in vivo models of controlled loading. The present study was undertaken to develop and characterize a novel nonsurgical murine model in which applied loads to the knee joint are highly adjustable. METHODS: Animals experienced normal locomotion, except during loading. Loads were applied to the right knees of 8-week-old CBA mice, 3 times a week for 2 weeks (and assessed immediately or after 3 weeks of nonloading), or for 5 weeks, or just once (and assessed immediately or after 2 weeks of nonloading). Histologic features of loaded and control contralateral joints, including articular cartilage lesions, osteophyte formation, and pathologic features, were examined. Ex vivo visualization during loading was performed by microfocal computed tomography (micro-CT). RESULTS: Two weeks of loading produced articular cartilage lesions only at sites of maximal contact as exhibited by micro-CT; after 3 weeks without further loading, joints in another group of mice identically loaded revealed significant increases in mean lesion severity to levels seen following 5 weeks of loading. Single application of load also induced lesions, but in this case, 2 weeks of solely habitual use did not lead to further deterioration. Only repetitive loading induced loss of Safranin O staining. Loading also led to osteophyte formation, meniscal ossification, synovial hyperplasia and fibrosis, and cruciate ligament pathology, with a severity that was dependent upon the loading regimen utilized. CONCLUSION: We describe for the first time a noninvasive model of murine knee joint loading. This will further the study of mechanical and genetic interactions in joint health and in OA initiation and progression.","author":[{"dropping-particle":"","family":"Poulet","given":"B","non-dropping-particle":"","parse-names":false,"suffix":""},{"dropping-particle":"","family":"Hamilton","given":"R W","non-dropping-particle":"","parse-names":false,"suffix":""},{"dropping-particle":"","family":"Shefelbine","given":"S","non-dropping-particle":"","parse-names":false,"suffix":""},{"dropping-particle":"","family":"Pitsillides","given":"A A","non-dropping-particle":"","parse-names":false,"suffix":""}],"container-title":"Arthritis Rheum","edition":"2010/10/01","id":"ITEM-1","issue":"1","issued":{"date-parts":[["2011"]]},"language":"eng","note":"Poulet, Blandine\nHamilton, Richard W\nShefelbine, Sandra\nPitsillides, Andrew A\n18768/Arthritis Research UK/United Kingdom\nArthritis Research UK/United Kingdom\nBiotechnology and Biological Sciences Research Council/United Kingdom\nArthritis Rheum. 2011 Jan;63(1):137-47. doi: 10.1002/art.27765.","page":"137-147","title":"Characterizing a novel and adjustable noninvasive murine joint loading model","type":"article-journal","volume":"63"},"uris":["http://www.mendeley.com/documents/?uuid=35c3ab4c-4767-47c5-9a67-24b08007a03c"]},{"id":"ITEM-2","itemData":{"DOI":"10.1038/s41598-018-25084-6","ISSN":"2045-2322","PMID":"29703931","abstract":"Mechanoadaptation maintains bone mass and architecture; its failure underlies age-related decline in bone strength. It is unclear whether this is due to failure of osteocytes to sense strain, osteoblasts to form bone or insufficient mechanical stimulus. Mechanoadaptation can be restored to aged bone by surgical neurectomy, suggesting that changes in loading history can rescue mechanoadaptation. We use non-biased, whole-bone tibial analyses, along with characterisation of surface strains and ensuing mechanoadaptive responses in mice at a range of ages, to explore whether sufficient load magnitude can activate mechanoadaptation in aged bone. We find that younger mice adapt when imposed strains are lower than in mature and aged bone. Intriguingly, imposition of short-term, high magnitude loading effectively primes cortical but not trabecular bone of aged mice to respond. This response was regionally-matched to highest strains measured by digital image correlation and to osteocytic mechanoactivation. These data indicate that aged bone's loading response can be partially recovered, non-invasively by transient, focal high strain regions. Our results indicate that old murine bone does respond to load when the loading is of sufficient magnitude, and bones' age-related adaptation failure may be due to insufficient mechanical stimulus to trigger mechanoadaptation.","author":[{"dropping-particle":"","family":"Javaheri","given":"Behzad","non-dropping-particle":"","parse-names":false,"suffix":""},{"dropping-particle":"","family":"Carriero","given":"Alessandra","non-dropping-particle":"","parse-names":false,"suffix":""},{"dropping-particle":"","family":"Wood","given":"Maria","non-dropping-particle":"","parse-names":false,"suffix":""},{"dropping-particle":"","family":"Souza","given":"Roberto","non-dropping-particle":"De","parse-names":false,"suffix":""},{"dropping-particle":"","family":"Lee","given":"Peter D.","non-dropping-particle":"","parse-names":false,"suffix":""},{"dropping-particle":"","family":"Shefelbine","given":"Sandra","non-dropping-particle":"","parse-names":false,"suffix":""},{"dropping-particle":"","family":"Pitsillides","given":"Andrew A.","non-dropping-particle":"","parse-names":false,"suffix":""}],"container-title":"Scientific Reports","id":"ITEM-2","issue":"1","issued":{"date-parts":[["2018","12","27"]]},"page":"6636","title":"Transient peak-strain matching partially recovers the age-impaired mechanoadaptive cortical bone response","type":"article-journal","volume":"8"},"uris":["http://www.mendeley.com/documents/?uuid=616df1b0-c3a8-3163-8f49-a38013e481be"]},{"id":"ITEM-3","itemData":{"DOI":"10.1016/j.bonr.2018.02.003","ISSN":"23521872","PMID":"29904646","abstract":"Bone is a dynamic tissue and adapts its architecture in response to biological and mechanical factors. Here we investigate how cortical bone formation is spatially controlled by the local mechanical environment in the murine tibia axial loading model (C57BL/6). We obtained 3D locations of new bone formation by performing 'slice and view' 3D fluorochrome mapping of the entire bone and compared these sites with the regions of high fluid velocity or strain energy density estimated using a finite element model, validated with ex-vivo bone surface strain map acquired ex-vivo using digital image correlation. For the comparison, 2D maps of the average bone formation and peak mechanical stimulus on the tibial endosteal and periosteal surface across the entire cortical surface were created. Results showed that bone formed on the periosteal and endosteal surface in regions of high fluid flow. Peak strain energy density predicted only the formation of bone periosteally. Understanding how the mechanical stimuli spatially relates with regions of cortical bone formation in response to loading will eventually guide loading regime therapies to maintain or restore bone mass in specific sites in skeletal pathologies.","author":[{"dropping-particle":"","family":"Carriero","given":"A.","non-dropping-particle":"","parse-names":false,"suffix":""},{"dropping-particle":"","family":"Pereira","given":"A.F.","non-dropping-particle":"","parse-names":false,"suffix":""},{"dropping-particle":"","family":"Wilson","given":"A.J.","non-dropping-particle":"","parse-names":false,"suffix":""},{"dropping-particle":"","family":"Castagno","given":"S.","non-dropping-particle":"","parse-names":false,"suffix":""},{"dropping-particle":"","family":"Javaheri","given":"B.","non-dropping-particle":"","parse-names":false,"suffix":""},{"dropping-particle":"","family":"Pitsillides","given":"A.A.","non-dropping-particle":"","parse-names":false,"suffix":""},{"dropping-particle":"","family":"Marenzana","given":"M.","non-dropping-particle":"","parse-names":false,"suffix":""},{"dropping-particle":"","family":"Shefelbine","given":"S.J.","non-dropping-particle":"","parse-names":false,"suffix":""}],"container-title":"Bone Reports","id":"ITEM-3","issued":{"date-parts":[["2018","6"]]},"page":"72-80","title":"Spatial relationship between bone formation and mechanical stimulus within cortical bone: Combining 3D fluorochrome mapping and poroelastic finite element modelling","type":"article-journal","volume":"8"},"uris":["http://www.mendeley.com/documents/?uuid=f461175a-c0f4-30da-800b-de2d56a1b314"]}],"mendeley":{"formattedCitation":"[14, 24, 25]","plainTextFormattedCitation":"[14, 24, 25]","previouslyFormattedCitation":"[14, 24, 25]"},"properties":{"noteIndex":0},"schema":"https://github.com/citation-style-language/schema/raw/master/csl-citation.json"}</w:instrText>
      </w:r>
      <w:r w:rsidR="004D3BDA">
        <w:rPr>
          <w:color w:val="000000" w:themeColor="text1"/>
          <w:szCs w:val="24"/>
        </w:rPr>
        <w:fldChar w:fldCharType="separate"/>
      </w:r>
      <w:r w:rsidR="007A36DA" w:rsidRPr="007A36DA">
        <w:rPr>
          <w:noProof/>
          <w:color w:val="000000" w:themeColor="text1"/>
          <w:szCs w:val="24"/>
        </w:rPr>
        <w:t>[14, 24, 25]</w:t>
      </w:r>
      <w:r w:rsidR="004D3BDA">
        <w:rPr>
          <w:color w:val="000000" w:themeColor="text1"/>
          <w:szCs w:val="24"/>
        </w:rPr>
        <w:fldChar w:fldCharType="end"/>
      </w:r>
      <w:r w:rsidR="004D3BDA" w:rsidRPr="004D3BDA">
        <w:rPr>
          <w:color w:val="000000" w:themeColor="text1"/>
          <w:szCs w:val="24"/>
        </w:rPr>
        <w:t>. T</w:t>
      </w:r>
      <w:r w:rsidR="004D3BDA" w:rsidRPr="007A36DA">
        <w:rPr>
          <w:color w:val="000000" w:themeColor="text1"/>
          <w:szCs w:val="24"/>
        </w:rPr>
        <w:t xml:space="preserve">hese </w:t>
      </w:r>
      <w:r w:rsidR="00E54B70">
        <w:rPr>
          <w:color w:val="000000" w:themeColor="text1"/>
          <w:szCs w:val="24"/>
        </w:rPr>
        <w:t xml:space="preserve">results </w:t>
      </w:r>
      <w:r w:rsidR="004D3BDA" w:rsidRPr="007A36DA">
        <w:rPr>
          <w:color w:val="000000" w:themeColor="text1"/>
          <w:szCs w:val="24"/>
        </w:rPr>
        <w:t xml:space="preserve">indicate the very high level </w:t>
      </w:r>
      <w:r w:rsidR="00E54B70">
        <w:rPr>
          <w:color w:val="000000" w:themeColor="text1"/>
          <w:szCs w:val="24"/>
        </w:rPr>
        <w:t xml:space="preserve">of </w:t>
      </w:r>
      <w:r w:rsidR="004D3BDA" w:rsidRPr="007A36DA">
        <w:rPr>
          <w:color w:val="000000" w:themeColor="text1"/>
          <w:szCs w:val="24"/>
        </w:rPr>
        <w:t xml:space="preserve">reproducibility and experimental robustness of this loading model </w:t>
      </w:r>
      <w:r w:rsidR="00A2172C">
        <w:rPr>
          <w:color w:val="000000" w:themeColor="text1"/>
          <w:szCs w:val="24"/>
        </w:rPr>
        <w:t>and</w:t>
      </w:r>
      <w:r w:rsidR="009F0519">
        <w:rPr>
          <w:color w:val="000000" w:themeColor="text1"/>
          <w:szCs w:val="24"/>
        </w:rPr>
        <w:t xml:space="preserve"> </w:t>
      </w:r>
      <w:r w:rsidR="00E54B70">
        <w:rPr>
          <w:color w:val="000000" w:themeColor="text1"/>
          <w:szCs w:val="24"/>
        </w:rPr>
        <w:t>provid</w:t>
      </w:r>
      <w:r w:rsidR="009F0519">
        <w:rPr>
          <w:color w:val="000000" w:themeColor="text1"/>
          <w:szCs w:val="24"/>
        </w:rPr>
        <w:t>e</w:t>
      </w:r>
      <w:r w:rsidR="00A2172C">
        <w:rPr>
          <w:color w:val="000000" w:themeColor="text1"/>
          <w:szCs w:val="24"/>
        </w:rPr>
        <w:t>s</w:t>
      </w:r>
      <w:r w:rsidR="009F0519">
        <w:rPr>
          <w:color w:val="000000" w:themeColor="text1"/>
          <w:szCs w:val="24"/>
        </w:rPr>
        <w:t xml:space="preserve"> us with</w:t>
      </w:r>
      <w:r w:rsidR="004D3BDA" w:rsidRPr="007A36DA">
        <w:rPr>
          <w:color w:val="000000" w:themeColor="text1"/>
          <w:szCs w:val="24"/>
        </w:rPr>
        <w:t xml:space="preserve"> confidence in </w:t>
      </w:r>
      <w:r w:rsidR="009F0519">
        <w:rPr>
          <w:color w:val="000000" w:themeColor="text1"/>
          <w:szCs w:val="24"/>
        </w:rPr>
        <w:t>our</w:t>
      </w:r>
      <w:r w:rsidR="009F0519" w:rsidRPr="007A36DA">
        <w:rPr>
          <w:color w:val="000000" w:themeColor="text1"/>
          <w:szCs w:val="24"/>
        </w:rPr>
        <w:t xml:space="preserve"> </w:t>
      </w:r>
      <w:r w:rsidR="007A36DA" w:rsidRPr="007A36DA">
        <w:rPr>
          <w:color w:val="000000" w:themeColor="text1"/>
          <w:szCs w:val="24"/>
        </w:rPr>
        <w:t>interpretation of our data.</w:t>
      </w:r>
      <w:r w:rsidR="007A36DA">
        <w:rPr>
          <w:color w:val="000000" w:themeColor="text1"/>
          <w:sz w:val="22"/>
          <w:szCs w:val="22"/>
        </w:rPr>
        <w:t xml:space="preserve"> </w:t>
      </w:r>
    </w:p>
    <w:p w14:paraId="13483A51" w14:textId="66B98503" w:rsidR="00E91231" w:rsidRDefault="00947150" w:rsidP="00947150">
      <w:pPr>
        <w:pStyle w:val="BodyText1"/>
        <w:spacing w:before="0" w:after="100"/>
        <w:jc w:val="both"/>
        <w:rPr>
          <w:szCs w:val="24"/>
        </w:rPr>
      </w:pPr>
      <w:r>
        <w:rPr>
          <w:szCs w:val="24"/>
        </w:rPr>
        <w:t>Herein we also show that the bone specific deletion of E11 results in reduced articular cartilage thickness in the lateral femur. This is somewhat surprising as it is thought that a thinner articular cartilage is more susceptible to tensile strains</w:t>
      </w:r>
      <w:r w:rsidR="003D51B0">
        <w:rPr>
          <w:szCs w:val="24"/>
        </w:rPr>
        <w:t>,</w:t>
      </w:r>
      <w:r>
        <w:rPr>
          <w:szCs w:val="24"/>
        </w:rPr>
        <w:t xml:space="preserve"> and therefore load induced trauma </w:t>
      </w:r>
      <w:r>
        <w:rPr>
          <w:szCs w:val="24"/>
        </w:rPr>
        <w:fldChar w:fldCharType="begin" w:fldLock="1"/>
      </w:r>
      <w:r w:rsidR="005C74CD">
        <w:rPr>
          <w:szCs w:val="24"/>
        </w:rPr>
        <w:instrText>ADDIN CSL_CITATION {"citationItems":[{"id":"ITEM-1","itemData":{"DOI":"10.1002/jor.20027","ISSN":"0736-0266","PMID":"16435355","abstract":"Osteoarthritis (OA) is a multifactorial disease, associated with articular cartilage degeneration and eventually joint destruction. The phases of the disease have been described in detail, and mechanical factors play an important role in the initiation of OA, but many questions remain about its etiology. Swelling of cartilage, one of the earliest signs of damage, is proportional to the amount of collagen damage. This strongly suggests that damage to the collagen network is an early event in cartilage degeneration. The goal of this study was to determine the mechanical cause of early collagen damage in articular cartilage after mechanical overloading. Both the shear strain along the fibrils and the maximum fibril strains were evaluated as possible candidates for causing collagen damage. This evaluation was done by comparing the locations of maximum shear and tensile strains with the locations of initial collagen damage after mechanical overloading in bovine explants as found using antibodies directed against denatured type II collagen (Col2-3/4M). Collagen damage could be initiated by excessive shear strains along the collagen fibrils, and by excessive fibrils strains. The locations of collagen damage after mechanical overloading were highly dependent on the cartilage thickness, with thinner cartilage being more susceptible to damage than thicker samples.","author":[{"dropping-particle":"","family":"Wilson","given":"Wouter","non-dropping-particle":"","parse-names":false,"suffix":""},{"dropping-particle":"","family":"Burken","given":"Christine","non-dropping-particle":"van","parse-names":false,"suffix":""},{"dropping-particle":"","family":"Donkelaar","given":"Corrinus","non-dropping-particle":"van","parse-names":false,"suffix":""},{"dropping-particle":"","family":"Buma","given":"Pieter","non-dropping-particle":"","parse-names":false,"suffix":""},{"dropping-particle":"","family":"Rietbergen","given":"Bert","non-dropping-particle":"van","parse-names":false,"suffix":""},{"dropping-particle":"","family":"Huiskes","given":"Rik","non-dropping-particle":"","parse-names":false,"suffix":""}],"container-title":"Journal of Orthopaedic Research","id":"ITEM-1","issue":"2","issued":{"date-parts":[["2006","2"]]},"page":"220-228","title":"Causes of mechanically induced collagen damage in articular cartilage","type":"article-journal","volume":"24"},"uris":["http://www.mendeley.com/documents/?uuid=ca28e28c-8e01-3984-ae03-fbef5739d4e8"]},{"id":"ITEM-2","itemData":{"DOI":"10.1016/j.joca.2013.02.652","ISBN":"1522-9653 (Electronic)\r1063-4584 (Linking)","PMID":"23467034","abstract":"OBJECTIVE: Relative contributions of genetic and mechanical factors to osteoarthritis (OA) remain ill-defined. We have used a joint loading model found to produce focal articular cartilage (AC) lesions, to address whether genetic susceptibility to OA in Str/ort mice is related to AC vulnerability to mechanical trauma and whether joint loading influences spontaneous OA development. We also develop finite element (FE) models to examine whether AC thickness may explain any differential vulnerability to load-induced lesions. METHODS: Right knees of 8-week-old Str/ort mice were loaded, AC integrity scored and thickness compared to CBA mice. Mechanical forces engendered in this model and the impact of AC thickness were simulated in C57Bl/6 mice using quasi-static FE modelling. RESULTS: Unlike joints in non-OA prone CBA mice, Str/ort knees did not exhibit lateral femur (LF) lesions in response to applied loading; but exhibited thicker AC. FE modeling showed increased contact pressure and shear on the lateral femoral surface in loaded joints, and these diminished in joints containing thicker AC. Histological analysis of natural lesions in the tibia of Str/ort joints revealed that applied loading increased OA severity, proteoglycan loss and collagen type II degradation. CONCLUSION: Genetic OA susceptibility in Str/ort mice is not apparently related to greater AC vulnerability to trauma, but joint loading modifies severity of natural OA lesions in the medial tibia. FE modelling suggests that thicker AC in Str/ort mice diminishes tissue stresses and protects against load-induced AC lesions in the LF but that this is unrelated to their genetic susceptibility to OA.","author":[{"dropping-particle":"","family":"Poulet","given":"B","non-dropping-particle":"","parse-names":false,"suffix":""},{"dropping-particle":"","family":"Westerhof","given":"T A","non-dropping-particle":"","parse-names":false,"suffix":""},{"dropping-particle":"","family":"Hamilton","given":"R W","non-dropping-particle":"","parse-names":false,"suffix":""},{"dropping-particle":"","family":"Shefelbine","given":"S J","non-dropping-particle":"","parse-names":false,"suffix":""},{"dropping-particle":"","family":"Pitsillides","given":"A A","non-dropping-particle":"","parse-names":false,"suffix":""}],"container-title":"Osteoarthritis Cartilage","edition":"2013/03/08","id":"ITEM-2","issue":"5","issued":{"date-parts":[["2013"]]},"language":"eng","note":"Poulet, B\nWesterhof, T A T\nHamilton, R W\nShefelbine, S J\nPitsillides, A A\n16454/Arthritis Research UK/United Kingdom\n18768/Arthritis Research UK/United Kingdom\nBiotechnology and Biological Sciences Research Council/United Kingdom\nEngland\nOsteoarthritis Cartilage. 2013 May;21(5):756-63. doi: 10.1016/j.joca.2013.02.652. Epub 2013 Mar 1.","page":"756-763","title":"Spontaneous osteoarthritis in Str/ort mice is unlikely due to greater vulnerability to mechanical trauma","type":"article-journal","volume":"21"},"uris":["http://www.mendeley.com/documents/?uuid=8cd24a4d-ceb2-4af6-a390-af17d1b6e84b"]}],"mendeley":{"formattedCitation":"[26, 27]","plainTextFormattedCitation":"[26, 27]","previouslyFormattedCitation":"[26, 27]"},"properties":{"noteIndex":0},"schema":"https://github.com/citation-style-language/schema/raw/master/csl-citation.json"}</w:instrText>
      </w:r>
      <w:r>
        <w:rPr>
          <w:szCs w:val="24"/>
        </w:rPr>
        <w:fldChar w:fldCharType="separate"/>
      </w:r>
      <w:r w:rsidRPr="00947150">
        <w:rPr>
          <w:noProof/>
          <w:szCs w:val="24"/>
        </w:rPr>
        <w:t>[26, 27]</w:t>
      </w:r>
      <w:r>
        <w:rPr>
          <w:szCs w:val="24"/>
        </w:rPr>
        <w:fldChar w:fldCharType="end"/>
      </w:r>
      <w:r>
        <w:rPr>
          <w:szCs w:val="24"/>
        </w:rPr>
        <w:t xml:space="preserve">. </w:t>
      </w:r>
      <w:r w:rsidR="00AF1FA3">
        <w:rPr>
          <w:szCs w:val="24"/>
        </w:rPr>
        <w:t xml:space="preserve"> </w:t>
      </w:r>
      <w:r w:rsidR="003D51B0" w:rsidRPr="00AD6FE0">
        <w:rPr>
          <w:color w:val="0070C0"/>
          <w:szCs w:val="24"/>
        </w:rPr>
        <w:t xml:space="preserve">Further, as both </w:t>
      </w:r>
      <w:r w:rsidR="00EB1D47" w:rsidRPr="00AD6FE0">
        <w:rPr>
          <w:color w:val="0070C0"/>
        </w:rPr>
        <w:t>sclerostin</w:t>
      </w:r>
      <w:r w:rsidR="0040423E" w:rsidRPr="00AD6FE0">
        <w:rPr>
          <w:color w:val="0070C0"/>
        </w:rPr>
        <w:t xml:space="preserve"> and E11 are expressed in chondrocytes,</w:t>
      </w:r>
      <w:r w:rsidR="00AD6FE0" w:rsidRPr="00AD6FE0">
        <w:rPr>
          <w:color w:val="0070C0"/>
        </w:rPr>
        <w:t xml:space="preserve"> and as no effects were seen on osteoclast activity or subchondral bone architecture,</w:t>
      </w:r>
      <w:r w:rsidR="0040423E" w:rsidRPr="00AD6FE0">
        <w:rPr>
          <w:color w:val="0070C0"/>
        </w:rPr>
        <w:t xml:space="preserve"> </w:t>
      </w:r>
      <w:r w:rsidR="003D51B0" w:rsidRPr="00AD6FE0">
        <w:rPr>
          <w:color w:val="0070C0"/>
        </w:rPr>
        <w:t>the</w:t>
      </w:r>
      <w:r w:rsidR="0040423E" w:rsidRPr="00AD6FE0">
        <w:rPr>
          <w:color w:val="0070C0"/>
        </w:rPr>
        <w:t xml:space="preserve"> protection</w:t>
      </w:r>
      <w:r w:rsidR="00ED34B3" w:rsidRPr="00AD6FE0">
        <w:rPr>
          <w:color w:val="0070C0"/>
        </w:rPr>
        <w:t xml:space="preserve"> to load-induced osteoarthritis </w:t>
      </w:r>
      <w:r w:rsidR="003958C0" w:rsidRPr="00AD6FE0">
        <w:rPr>
          <w:color w:val="0070C0"/>
        </w:rPr>
        <w:t>afforded by E11 deletion</w:t>
      </w:r>
      <w:r w:rsidR="00AF5F99" w:rsidRPr="00AD6FE0">
        <w:rPr>
          <w:color w:val="0070C0"/>
        </w:rPr>
        <w:t xml:space="preserve"> in bone</w:t>
      </w:r>
      <w:r w:rsidR="003958C0" w:rsidRPr="00AD6FE0">
        <w:rPr>
          <w:color w:val="0070C0"/>
        </w:rPr>
        <w:t xml:space="preserve"> </w:t>
      </w:r>
      <w:r w:rsidR="0040423E" w:rsidRPr="00AD6FE0">
        <w:rPr>
          <w:color w:val="0070C0"/>
        </w:rPr>
        <w:t xml:space="preserve">may, at least partially, reflect E11’s currently undefined role in </w:t>
      </w:r>
      <w:r w:rsidR="003D51B0" w:rsidRPr="00AD6FE0">
        <w:rPr>
          <w:color w:val="0070C0"/>
        </w:rPr>
        <w:t xml:space="preserve">the </w:t>
      </w:r>
      <w:r w:rsidR="0040423E" w:rsidRPr="00AD6FE0">
        <w:rPr>
          <w:color w:val="0070C0"/>
        </w:rPr>
        <w:t>articular cartilage</w:t>
      </w:r>
      <w:r w:rsidR="003D51B0" w:rsidRPr="00AD6FE0">
        <w:rPr>
          <w:color w:val="0070C0"/>
        </w:rPr>
        <w:t xml:space="preserve">. </w:t>
      </w:r>
    </w:p>
    <w:p w14:paraId="54F20094" w14:textId="5798CAB9" w:rsidR="00B20907" w:rsidRPr="00B20907" w:rsidRDefault="00B20907" w:rsidP="00E91016">
      <w:pPr>
        <w:pStyle w:val="BodyText1"/>
        <w:spacing w:before="0" w:after="100"/>
        <w:jc w:val="both"/>
        <w:rPr>
          <w:szCs w:val="24"/>
        </w:rPr>
      </w:pPr>
      <w:r w:rsidRPr="00B20907">
        <w:rPr>
          <w:szCs w:val="24"/>
        </w:rPr>
        <w:t xml:space="preserve">We have recently shown </w:t>
      </w:r>
      <w:r w:rsidR="00E477EA">
        <w:rPr>
          <w:szCs w:val="24"/>
        </w:rPr>
        <w:t xml:space="preserve">using </w:t>
      </w:r>
      <w:r w:rsidR="00E477EA" w:rsidRPr="001C12DC">
        <w:rPr>
          <w:i/>
          <w:szCs w:val="24"/>
        </w:rPr>
        <w:t>in vitro</w:t>
      </w:r>
      <w:r w:rsidR="00E477EA">
        <w:rPr>
          <w:szCs w:val="24"/>
        </w:rPr>
        <w:t xml:space="preserve"> osteocyte differentiation </w:t>
      </w:r>
      <w:r w:rsidRPr="00B20907">
        <w:rPr>
          <w:szCs w:val="24"/>
        </w:rPr>
        <w:t xml:space="preserve">that </w:t>
      </w:r>
      <w:r w:rsidR="00064815">
        <w:rPr>
          <w:szCs w:val="24"/>
        </w:rPr>
        <w:t xml:space="preserve">late osteoblast </w:t>
      </w:r>
      <w:r w:rsidRPr="00B20907">
        <w:rPr>
          <w:bCs/>
          <w:szCs w:val="24"/>
          <w:lang w:val="en"/>
        </w:rPr>
        <w:t xml:space="preserve">E11 </w:t>
      </w:r>
      <w:r w:rsidR="00064815">
        <w:rPr>
          <w:bCs/>
          <w:szCs w:val="24"/>
          <w:lang w:val="en"/>
        </w:rPr>
        <w:t xml:space="preserve">protein </w:t>
      </w:r>
      <w:r w:rsidRPr="00B20907">
        <w:rPr>
          <w:bCs/>
          <w:szCs w:val="24"/>
          <w:lang w:val="en"/>
        </w:rPr>
        <w:t>levels are regulated post-translationally by proteasome degradation and that their preservation, through use of proteasome inhibitors</w:t>
      </w:r>
      <w:r w:rsidR="00E477EA">
        <w:rPr>
          <w:bCs/>
          <w:szCs w:val="24"/>
          <w:lang w:val="en"/>
        </w:rPr>
        <w:t xml:space="preserve">, such as Bortezomib, </w:t>
      </w:r>
      <w:r w:rsidRPr="00B20907">
        <w:rPr>
          <w:bCs/>
          <w:szCs w:val="24"/>
          <w:lang w:val="en"/>
        </w:rPr>
        <w:t>leads to the induction of an osteocyte-like morphology</w:t>
      </w:r>
      <w:r w:rsidR="005A788B">
        <w:rPr>
          <w:bCs/>
          <w:szCs w:val="24"/>
          <w:lang w:val="en"/>
        </w:rPr>
        <w:t xml:space="preserve"> </w:t>
      </w:r>
      <w:r w:rsidR="005A788B">
        <w:rPr>
          <w:bCs/>
          <w:szCs w:val="24"/>
          <w:lang w:val="en"/>
        </w:rPr>
        <w:fldChar w:fldCharType="begin" w:fldLock="1"/>
      </w:r>
      <w:r w:rsidR="000368D6">
        <w:rPr>
          <w:bCs/>
          <w:szCs w:val="24"/>
          <w:lang w:val="en"/>
        </w:rPr>
        <w:instrText>ADDIN CSL_CITATION {"citationItems":[{"id":"ITEM-1","itemData":{"DOI":"10.1002/jcp.25282","ISBN":"1097-4652 (Electronic)\r0021-9541 (Linking)","PMID":"26639105","abstract":"The transmembrane glycoprotein E11 is considered critical in early osteoblast-osteocyte transitions (osteocytogenesis), however its function and regulatory mechanisms are still unknown. Using the late osteoblast MLO-A5 cell line we reveal increased E11 protein/mRNA expression (P &lt; 0.001) concomitant with extensive osteocyte dendrite formation and matrix mineralization (P &lt; 0.001). Transfection with E11 significantly increased mRNA levels (P &lt; 0.001), but immunoblotting failed to detect any correlative increases in E11 protein levels, suggestive of post-translational degradation. We found that exogenous treatment of MLO-A5 and osteocytic IDG-SW3 cells with 10microM ALLN (calpain and proteasome inhibitor) stabilized E11 protein levels and induced a profound increase in osteocytic dendrite formation (P &lt; 0.001). Treatment with other calpain inhibitors failed to promote similar osteocytogenic changes, suggesting that these effects of ALLN rely upon its proteasome inhibitor actions. Accordingly we found that proteasome-selective inhibitors (MG132/lactacystin/ Bortezomib/Withaferin-A) produced similar dose-dependent increases in E11 protein levels in MLO-A5 and primary osteoblast cells. This proteasomal targeting was confirmed by immunoprecipitation of ubiquitinylated proteins, which included E11, and by increased levels of ubiquitinylated E11 protein upon addition of the proteasome inhibitors MG132/Bortezomib. Activation of RhoA, the small GTPase, was found to be increased concomitant with the peak in E11 levels and its downstream signaling was also observed to promote MLO-A5 cell dendrite formation. Our data indicate that a mechanism reliant upon blockade of proteasome-mediated E11 destabilization contributes to osteocytogenesis and that this may involve downstream targeting of RhoA. This work adds to our mechanistic understanding of the factors regulating bone homeostasis, which may lead to future therapeutic approaches. This article is protected by copyright. All rights reserved.","author":[{"dropping-particle":"","family":"Staines","given":"K A","non-dropping-particle":"","parse-names":false,"suffix":""},{"dropping-particle":"","family":"Prideaux","given":"M","non-dropping-particle":"","parse-names":false,"suffix":""},{"dropping-particle":"","family":"Buttle","given":"D J","non-dropping-particle":"","parse-names":false,"suffix":""},{"dropping-particle":"","family":"Pitsillides","given":"A A","non-dropping-particle":"","parse-names":false,"suffix":""},{"dropping-particle":"","family":"Farquharson","given":"C","non-dropping-particle":"","parse-names":false,"suffix":""}],"container-title":"J Cell Physiol","id":"ITEM-1","issued":{"date-parts":[["2015"]]},"note":"Staines, Katherine A\nPrideaux, Matt\nButtle, David J\nPitsillides, Andrew A\nFarquharson, Colin\nENG\n2015/12/08 06:00\nJ Cell Physiol. 2015 Dec 7. doi: 10.1002/jcp.25282.","title":"E11/Podoplanin Protein Stabilization through Inhibition of the Proteasome Promotes Osteocyte Differentiation in Murine In Vitro Models","type":"article-journal"},"uris":["http://www.mendeley.com/documents/?uuid=d4f09eb0-32cd-4968-a69f-828caf1aeec4"]}],"mendeley":{"formattedCitation":"[9]","plainTextFormattedCitation":"[9]","previouslyFormattedCitation":"[9]"},"properties":{"noteIndex":0},"schema":"https://github.com/citation-style-language/schema/raw/master/csl-citation.json"}</w:instrText>
      </w:r>
      <w:r w:rsidR="005A788B">
        <w:rPr>
          <w:bCs/>
          <w:szCs w:val="24"/>
          <w:lang w:val="en"/>
        </w:rPr>
        <w:fldChar w:fldCharType="separate"/>
      </w:r>
      <w:r w:rsidR="000368D6" w:rsidRPr="000368D6">
        <w:rPr>
          <w:bCs/>
          <w:noProof/>
          <w:szCs w:val="24"/>
          <w:lang w:val="en"/>
        </w:rPr>
        <w:t>[9]</w:t>
      </w:r>
      <w:r w:rsidR="005A788B">
        <w:rPr>
          <w:bCs/>
          <w:szCs w:val="24"/>
          <w:lang w:val="en"/>
        </w:rPr>
        <w:fldChar w:fldCharType="end"/>
      </w:r>
      <w:r w:rsidRPr="00B20907">
        <w:rPr>
          <w:bCs/>
          <w:szCs w:val="24"/>
          <w:lang w:val="en"/>
        </w:rPr>
        <w:t xml:space="preserve">. </w:t>
      </w:r>
      <w:r w:rsidR="00E477EA" w:rsidRPr="00B20907">
        <w:rPr>
          <w:color w:val="000000"/>
          <w:szCs w:val="24"/>
          <w:shd w:val="clear" w:color="auto" w:fill="FFFFFF"/>
        </w:rPr>
        <w:t xml:space="preserve">Bortezomib is used </w:t>
      </w:r>
      <w:r w:rsidR="00E477EA" w:rsidRPr="006F65B9">
        <w:rPr>
          <w:i/>
          <w:color w:val="000000"/>
          <w:szCs w:val="24"/>
          <w:shd w:val="clear" w:color="auto" w:fill="FFFFFF"/>
        </w:rPr>
        <w:t>in vivo</w:t>
      </w:r>
      <w:r w:rsidR="00E477EA">
        <w:rPr>
          <w:color w:val="000000"/>
          <w:szCs w:val="24"/>
          <w:shd w:val="clear" w:color="auto" w:fill="FFFFFF"/>
        </w:rPr>
        <w:t xml:space="preserve"> </w:t>
      </w:r>
      <w:r w:rsidR="00E477EA" w:rsidRPr="00B20907">
        <w:rPr>
          <w:color w:val="000000"/>
          <w:szCs w:val="24"/>
          <w:shd w:val="clear" w:color="auto" w:fill="FFFFFF"/>
        </w:rPr>
        <w:t>for the treatment of multiple myeloma</w:t>
      </w:r>
      <w:r w:rsidR="00626A7A">
        <w:rPr>
          <w:color w:val="000000"/>
          <w:szCs w:val="24"/>
          <w:shd w:val="clear" w:color="auto" w:fill="FFFFFF"/>
        </w:rPr>
        <w:t xml:space="preserve"> and it is </w:t>
      </w:r>
      <w:r w:rsidR="00E477EA" w:rsidRPr="00B20907">
        <w:rPr>
          <w:color w:val="000000"/>
          <w:szCs w:val="24"/>
          <w:shd w:val="clear" w:color="auto" w:fill="FFFFFF"/>
        </w:rPr>
        <w:t xml:space="preserve">undergoing clinical trials for </w:t>
      </w:r>
      <w:r w:rsidR="00626A7A">
        <w:rPr>
          <w:color w:val="000000"/>
          <w:szCs w:val="24"/>
          <w:shd w:val="clear" w:color="auto" w:fill="FFFFFF"/>
        </w:rPr>
        <w:t>epithelial cancer treatment</w:t>
      </w:r>
      <w:r w:rsidR="005A788B">
        <w:rPr>
          <w:color w:val="000000"/>
          <w:szCs w:val="24"/>
          <w:shd w:val="clear" w:color="auto" w:fill="FFFFFF"/>
        </w:rPr>
        <w:t xml:space="preserve"> </w:t>
      </w:r>
      <w:r w:rsidR="005A788B">
        <w:rPr>
          <w:color w:val="000000"/>
          <w:szCs w:val="24"/>
          <w:shd w:val="clear" w:color="auto" w:fill="FFFFFF"/>
        </w:rPr>
        <w:fldChar w:fldCharType="begin" w:fldLock="1"/>
      </w:r>
      <w:r w:rsidR="00947150">
        <w:rPr>
          <w:color w:val="000000"/>
          <w:szCs w:val="24"/>
          <w:shd w:val="clear" w:color="auto" w:fill="FFFFFF"/>
        </w:rPr>
        <w:instrText>ADDIN CSL_CITATION {"citationItems":[{"id":"ITEM-1","itemData":{"DOI":"10.5662/wjm.v4.i2.73","ISBN":"2222-0682 (Electronic)\r2222-0682 (Linking)","PMID":"25332907","abstract":"This review summarizes the therapeutic strategies and the drugs actually in development for the management of myeloma patients. Multiple myeloma is caused by the expansion of monoclonal plasma cells and secretion of M-protein (immunoglobulins, Bence Jones protein and free light chains). Multiple myeloma still remains an incurable disease with a high incidence rate in the elderly, despite the introduction of several new therapeutic agents (bortezomib, lenalidomide and thalidomide) which have changed its natural history. The high heterogeneity of this disease leads to large differences in clinical responses to treatments. Thus, the choice of the best treatment is a difficult issue. However, the introduction of new drugs has made it possible to achieve high response rates and good quality responses with long-term disease control. Interactions between tumor cells and their bone marrow microenvironment play a pivotal role in the development, maintenance, and progression of myeloma, inducing also drug resistance. These knowledges have improved treatment options, leading to the approval of new drugs which not only target the malignant cell itself, but also its microenvironment. These agents are in preclinical/early clinical evaluation and they appear to further improve disease control, but their use is still not approved outside of clinical trials.","author":[{"dropping-particle":"","family":"Ria","given":"R","non-dropping-particle":"","parse-names":false,"suffix":""},{"dropping-particle":"","family":"Reale","given":"A","non-dropping-particle":"","parse-names":false,"suffix":""},{"dropping-particle":"","family":"Vacca","given":"A","non-dropping-particle":"","parse-names":false,"suffix":""}],"container-title":"World J Methodol","edition":"2014/10/22","id":"ITEM-1","issue":"2","issued":{"date-parts":[["2014"]]},"language":"eng","note":"Ria, Roberto\nReale, Antonia\nVacca, Angelo\nWorld J Methodol. 2014 Jun 26;4(2):73-90. doi: 10.5662/wjm.v4.i2.73. eCollection 2014 Jun 26.","page":"73-90","title":"Novel agents and new therapeutic approaches for treatment of multiple myeloma","type":"article-journal","volume":"4"},"uris":["http://www.mendeley.com/documents/?uuid=b11e0b67-417f-402f-8c8d-64fb4ccbbc61"]}],"mendeley":{"formattedCitation":"[28]","plainTextFormattedCitation":"[28]","previouslyFormattedCitation":"[28]"},"properties":{"noteIndex":0},"schema":"https://github.com/citation-style-language/schema/raw/master/csl-citation.json"}</w:instrText>
      </w:r>
      <w:r w:rsidR="005A788B">
        <w:rPr>
          <w:color w:val="000000"/>
          <w:szCs w:val="24"/>
          <w:shd w:val="clear" w:color="auto" w:fill="FFFFFF"/>
        </w:rPr>
        <w:fldChar w:fldCharType="separate"/>
      </w:r>
      <w:r w:rsidR="00947150" w:rsidRPr="00947150">
        <w:rPr>
          <w:noProof/>
          <w:color w:val="000000"/>
          <w:szCs w:val="24"/>
          <w:shd w:val="clear" w:color="auto" w:fill="FFFFFF"/>
        </w:rPr>
        <w:t>[28]</w:t>
      </w:r>
      <w:r w:rsidR="005A788B">
        <w:rPr>
          <w:color w:val="000000"/>
          <w:szCs w:val="24"/>
          <w:shd w:val="clear" w:color="auto" w:fill="FFFFFF"/>
        </w:rPr>
        <w:fldChar w:fldCharType="end"/>
      </w:r>
      <w:r w:rsidR="00E477EA" w:rsidRPr="00B20907">
        <w:rPr>
          <w:color w:val="000000"/>
          <w:szCs w:val="24"/>
          <w:shd w:val="clear" w:color="auto" w:fill="FFFFFF"/>
        </w:rPr>
        <w:t>.</w:t>
      </w:r>
      <w:r w:rsidR="00B8416F">
        <w:rPr>
          <w:color w:val="000000"/>
          <w:szCs w:val="24"/>
          <w:shd w:val="clear" w:color="auto" w:fill="FFFFFF"/>
        </w:rPr>
        <w:t xml:space="preserve"> Moreover, it has been shown that Bortezomib prevents the degradation of collagen type II and the induction of MMP13 </w:t>
      </w:r>
      <w:r w:rsidR="00B8416F" w:rsidRPr="00B8416F">
        <w:rPr>
          <w:i/>
          <w:color w:val="000000"/>
          <w:szCs w:val="24"/>
          <w:shd w:val="clear" w:color="auto" w:fill="FFFFFF"/>
        </w:rPr>
        <w:t>in vitro</w:t>
      </w:r>
      <w:r w:rsidR="00B8416F">
        <w:rPr>
          <w:color w:val="000000"/>
          <w:szCs w:val="24"/>
          <w:shd w:val="clear" w:color="auto" w:fill="FFFFFF"/>
        </w:rPr>
        <w:t xml:space="preserve">, thereby suggesting that it may have therapeutic effects in the context of osteoarthritis </w:t>
      </w:r>
      <w:r w:rsidR="00B8416F">
        <w:rPr>
          <w:color w:val="000000"/>
          <w:szCs w:val="24"/>
          <w:shd w:val="clear" w:color="auto" w:fill="FFFFFF"/>
        </w:rPr>
        <w:fldChar w:fldCharType="begin" w:fldLock="1"/>
      </w:r>
      <w:r w:rsidR="00947150">
        <w:rPr>
          <w:color w:val="000000"/>
          <w:szCs w:val="24"/>
          <w:shd w:val="clear" w:color="auto" w:fill="FFFFFF"/>
        </w:rPr>
        <w:instrText>ADDIN CSL_CITATION {"citationItems":[{"id":"ITEM-1","itemData":{"DOI":"10.1016/j.bbrc.2014.08.102","ISSN":"0006291X","PMID":"25172660","abstract":"The structural backbone of extracellular matrix in cartilage is the collagen fibril, which is mainly composed of type II collagen. A measurable increase in type II collagen denaturation and degradation has been found in early Osteoarthritis (OA). Pro-inflammatory cytokine such as TNF-α produced in OA cartilage induced the expression of matrix metalloproteinase-13 (MMP-13), which targets and degrades type II collagen. Bortezomib is a proteasome inhibitor approved by the FDA for treatment of multiple myeloma and mantel cell lymphoma. The effects of bortezomib in OA have not been reported before. In this study, we found that bortezomib is able to suppress the degradation of type II collagen induced by TNF-α in human chondrocytes. Mechanistically, bortezomib treatment inhibits the expression of IRF-1 through blunting JAK2/STAT1 pathway, thereby prevents the induction of MMP-13 as well as the degradation of type II collagen. Our findings suggest the therapeutic potentials of bortezomib in patients with OA.","author":[{"dropping-particle":"","family":"Hu","given":"Weihua","non-dropping-particle":"","parse-names":false,"suffix":""},{"dropping-particle":"","family":"Zhang","given":"Weikai","non-dropping-particle":"","parse-names":false,"suffix":""},{"dropping-particle":"","family":"Li","given":"Feng","non-dropping-particle":"","parse-names":false,"suffix":""},{"dropping-particle":"","family":"Guo","given":"Fengjing","non-dropping-particle":"","parse-names":false,"suffix":""},{"dropping-particle":"","family":"Chen","given":"Anmin","non-dropping-particle":"","parse-names":false,"suffix":""}],"container-title":"Biochemical and Biophysical Research Communications","id":"ITEM-1","issue":"3","issued":{"date-parts":[["2014","9","26"]]},"page":"526-530","title":"Bortezomib prevents the expression of MMP-13 and the degradation of collagen type 2 in human chondrocytes","type":"article-journal","volume":"452"},"uris":["http://www.mendeley.com/documents/?uuid=0b1c40a8-089c-33f3-8db6-fb78dbaefd14"]}],"mendeley":{"formattedCitation":"[29]","plainTextFormattedCitation":"[29]","previouslyFormattedCitation":"[29]"},"properties":{"noteIndex":0},"schema":"https://github.com/citation-style-language/schema/raw/master/csl-citation.json"}</w:instrText>
      </w:r>
      <w:r w:rsidR="00B8416F">
        <w:rPr>
          <w:color w:val="000000"/>
          <w:szCs w:val="24"/>
          <w:shd w:val="clear" w:color="auto" w:fill="FFFFFF"/>
        </w:rPr>
        <w:fldChar w:fldCharType="separate"/>
      </w:r>
      <w:r w:rsidR="00947150" w:rsidRPr="00947150">
        <w:rPr>
          <w:noProof/>
          <w:color w:val="000000"/>
          <w:szCs w:val="24"/>
          <w:shd w:val="clear" w:color="auto" w:fill="FFFFFF"/>
        </w:rPr>
        <w:t>[29]</w:t>
      </w:r>
      <w:r w:rsidR="00B8416F">
        <w:rPr>
          <w:color w:val="000000"/>
          <w:szCs w:val="24"/>
          <w:shd w:val="clear" w:color="auto" w:fill="FFFFFF"/>
        </w:rPr>
        <w:fldChar w:fldCharType="end"/>
      </w:r>
      <w:r w:rsidR="00B8416F">
        <w:rPr>
          <w:color w:val="000000"/>
          <w:szCs w:val="24"/>
          <w:shd w:val="clear" w:color="auto" w:fill="FFFFFF"/>
        </w:rPr>
        <w:t xml:space="preserve">. </w:t>
      </w:r>
      <w:r w:rsidRPr="00B20907">
        <w:rPr>
          <w:bCs/>
          <w:szCs w:val="24"/>
          <w:lang w:val="en"/>
        </w:rPr>
        <w:t>W</w:t>
      </w:r>
      <w:r w:rsidRPr="00B20907">
        <w:rPr>
          <w:szCs w:val="24"/>
        </w:rPr>
        <w:t xml:space="preserve">e therefore </w:t>
      </w:r>
      <w:r w:rsidR="00E477EA">
        <w:rPr>
          <w:szCs w:val="24"/>
        </w:rPr>
        <w:t xml:space="preserve">speculated that administration of </w:t>
      </w:r>
      <w:r w:rsidRPr="00B20907">
        <w:rPr>
          <w:szCs w:val="24"/>
        </w:rPr>
        <w:t>the proteasome inhibitor</w:t>
      </w:r>
      <w:r w:rsidR="00E477EA">
        <w:rPr>
          <w:szCs w:val="24"/>
        </w:rPr>
        <w:t>,</w:t>
      </w:r>
      <w:r w:rsidRPr="00B20907">
        <w:rPr>
          <w:szCs w:val="24"/>
        </w:rPr>
        <w:t xml:space="preserve"> Bortezomib</w:t>
      </w:r>
      <w:r w:rsidR="00E477EA">
        <w:rPr>
          <w:szCs w:val="24"/>
        </w:rPr>
        <w:t xml:space="preserve">, </w:t>
      </w:r>
      <w:r w:rsidR="00E477EA" w:rsidRPr="006F65B9">
        <w:rPr>
          <w:i/>
          <w:szCs w:val="24"/>
        </w:rPr>
        <w:t>in vivo</w:t>
      </w:r>
      <w:r w:rsidR="00E477EA">
        <w:rPr>
          <w:szCs w:val="24"/>
        </w:rPr>
        <w:t xml:space="preserve"> would exert a protection against </w:t>
      </w:r>
      <w:r w:rsidRPr="00B20907">
        <w:rPr>
          <w:szCs w:val="24"/>
        </w:rPr>
        <w:t>osteoarthritis</w:t>
      </w:r>
      <w:r w:rsidR="00E477EA">
        <w:rPr>
          <w:szCs w:val="24"/>
        </w:rPr>
        <w:t xml:space="preserve"> development in an alternative surgically-induced model</w:t>
      </w:r>
      <w:r w:rsidRPr="00B20907">
        <w:rPr>
          <w:szCs w:val="24"/>
        </w:rPr>
        <w:t>. We found that the administration of</w:t>
      </w:r>
      <w:r w:rsidR="00850DAD">
        <w:rPr>
          <w:szCs w:val="24"/>
        </w:rPr>
        <w:t xml:space="preserve"> 1mg/kg Bortezomib, via intraperitoneal injection, to mice </w:t>
      </w:r>
      <w:r w:rsidRPr="00B20907">
        <w:rPr>
          <w:szCs w:val="24"/>
        </w:rPr>
        <w:t xml:space="preserve">undergoing DMM surgery had no effect however on </w:t>
      </w:r>
      <w:r w:rsidRPr="00B20907">
        <w:rPr>
          <w:szCs w:val="24"/>
        </w:rPr>
        <w:lastRenderedPageBreak/>
        <w:t>osteoarthriti</w:t>
      </w:r>
      <w:r w:rsidRPr="00850DAD">
        <w:rPr>
          <w:szCs w:val="24"/>
        </w:rPr>
        <w:t xml:space="preserve">s pathology. </w:t>
      </w:r>
      <w:r w:rsidR="00850DAD" w:rsidRPr="00393E96">
        <w:rPr>
          <w:color w:val="0070C0"/>
          <w:szCs w:val="24"/>
        </w:rPr>
        <w:t>This concentration and route of delivery has been shown previously to successively reduce proteasome 20S and mitigate histopathological manifestation of pancreatic injury in mice [18].</w:t>
      </w:r>
      <w:r w:rsidR="00850DAD" w:rsidRPr="00393E96">
        <w:rPr>
          <w:color w:val="0070C0"/>
          <w:sz w:val="22"/>
          <w:szCs w:val="22"/>
        </w:rPr>
        <w:t xml:space="preserve">  </w:t>
      </w:r>
      <w:r w:rsidRPr="00B20907">
        <w:rPr>
          <w:szCs w:val="24"/>
        </w:rPr>
        <w:t>This is in contrast to a recent publication which showed that the administration of another proteasome inhibitor, MG132,</w:t>
      </w:r>
      <w:r w:rsidR="00BA047A">
        <w:rPr>
          <w:szCs w:val="24"/>
        </w:rPr>
        <w:t xml:space="preserve"> protects against DMM-induced osteoarthritis</w:t>
      </w:r>
      <w:r w:rsidR="005A788B">
        <w:rPr>
          <w:szCs w:val="24"/>
        </w:rPr>
        <w:t xml:space="preserve"> </w:t>
      </w:r>
      <w:r w:rsidR="005A788B">
        <w:rPr>
          <w:szCs w:val="24"/>
        </w:rPr>
        <w:fldChar w:fldCharType="begin" w:fldLock="1"/>
      </w:r>
      <w:r w:rsidR="00947150">
        <w:rPr>
          <w:szCs w:val="24"/>
        </w:rPr>
        <w:instrText>ADDIN CSL_CITATION {"citationItems":[{"id":"ITEM-1","itemData":{"DOI":"10.1136/annrheumdis-2013-204962","ISBN":"1468-2060 (Electronic)\r0003-4967 (Linking)","PMID":"24713355","abstract":"OBJECTIVES: To determine whether the process of ubiquitination and/or activity of the 26S proteasome are involved in the induction of osteoarthritis (OA). METHODS: Bovine cartilage resorption assays, chondrocyte cell-line SW1353 and primary human articular chondrocytes were used with the general proteasome inhibitor MG132 or vehicle to identify a role of the ubiquitin-proteasome system (UPS) in cartilage destruction and matrix metalloproteinase-13 (MMP13) expression. In vivo, MG132 or vehicle, were delivered subcutaneously to mice following destabilisation of the medial meniscus (DMM)-induced OA. Subsequently, DMM was induced in Lys-to-Arg (K48R and K63R) mutant ubiquitin (Ub) transgenic mice. Cytokine signalling in SW1353s was monitored by immunoblotting and novel ubiquitinated substrates identified using Tandem Ubiquitin Binding Entities purification followed by mass spectrometry. The ubiquitination of TRAFD1 was assessed via immunoprecipitation and immunoblotting and its role in cytokine signal-transduction determined using RNA interference and real-time RT-PCR for MMP13 and interleukin-6 (IL6). RESULTS: Supplementation with the proteasome inhibitor MG132 protected cartilage from cytokine-mediated resorption and degradation in vivo in mice following DMM-induced OA. Using transgenic animals only K48R-mutated Ub partially protected against OA compared to wild-type or wild-type Ub transgenic mice, and this was only evident on the medial femoral condyle. After confirming ubiquitination was vital for NF-kappaB signalling and MMP13 expression, a screen for novel ubiquitinated substrates involved in cytokine-signalling identified TRAFD1; the depletion of which reduced inflammatory mediator-induced MMP13 and IL6 expression. CONCLUSIONS: Our data for the first time identifies a role for ubiquitination and the proteasome in the induction of OA via regulation of inflammatory mediator-induced MMP13 expression. These data open avenues of research to determine whether the proteasome, or K48-linked ubiquitination, are potential therapeutic targets in OA.","author":[{"dropping-particle":"","family":"Radwan","given":"M","non-dropping-particle":"","parse-names":false,"suffix":""},{"dropping-particle":"","family":"Wilkinson","given":"D J","non-dropping-particle":"","parse-names":false,"suffix":""},{"dropping-particle":"","family":"Hui","given":"W","non-dropping-particle":"","parse-names":false,"suffix":""},{"dropping-particle":"","family":"Destrument","given":"A P","non-dropping-particle":"","parse-names":false,"suffix":""},{"dropping-particle":"","family":"Charlton","given":"S H","non-dropping-particle":"","parse-names":false,"suffix":""},{"dropping-particle":"","family":"Barter","given":"M J","non-dropping-particle":"","parse-names":false,"suffix":""},{"dropping-particle":"","family":"Gibson","given":"B","non-dropping-particle":"","parse-names":false,"suffix":""},{"dropping-particle":"","family":"Coulombe","given":"J","non-dropping-particle":"","parse-names":false,"suffix":""},{"dropping-particle":"","family":"Gray","given":"D A","non-dropping-particle":"","parse-names":false,"suffix":""},{"dropping-particle":"","family":"Rowan","given":"A D","non-dropping-particle":"","parse-names":false,"suffix":""},{"dropping-particle":"","family":"Young","given":"D A","non-dropping-particle":"","parse-names":false,"suffix":""}],"container-title":"Ann Rheum Dis","edition":"2014/04/10","id":"ITEM-1","issue":"8","issued":{"date-parts":[["2015"]]},"language":"eng","note":"Radwan, Marta\nWilkinson, David J\nHui, Wang\nDestrument, Auriane P M\nCharlton, Sarah H\nBarter, Matt J\nGibson, Beth\nCoulombe, Josee\nGray, Douglas A\nRowan, Andrew D\nYoung, David A\nEngland\nAnn Rheum Dis. 2015 Aug;74(8):1580-7. doi: 10.1136/annrheumdis-2013-204962. Epub 2014 Apr 8.","page":"1580-1587","title":"Protection against murine osteoarthritis by inhibition of the 26S proteasome and lysine-48 linked ubiquitination","type":"article-journal","volume":"74"},"uris":["http://www.mendeley.com/documents/?uuid=27e15510-5329-4d1c-899e-a02701ea01a4"]}],"mendeley":{"formattedCitation":"[30]","plainTextFormattedCitation":"[30]","previouslyFormattedCitation":"[30]"},"properties":{"noteIndex":0},"schema":"https://github.com/citation-style-language/schema/raw/master/csl-citation.json"}</w:instrText>
      </w:r>
      <w:r w:rsidR="005A788B">
        <w:rPr>
          <w:szCs w:val="24"/>
        </w:rPr>
        <w:fldChar w:fldCharType="separate"/>
      </w:r>
      <w:r w:rsidR="00947150" w:rsidRPr="00947150">
        <w:rPr>
          <w:noProof/>
          <w:szCs w:val="24"/>
        </w:rPr>
        <w:t>[30]</w:t>
      </w:r>
      <w:r w:rsidR="005A788B">
        <w:rPr>
          <w:szCs w:val="24"/>
        </w:rPr>
        <w:fldChar w:fldCharType="end"/>
      </w:r>
      <w:r w:rsidRPr="00B20907">
        <w:rPr>
          <w:szCs w:val="24"/>
        </w:rPr>
        <w:t xml:space="preserve">. There are many possible explanations as to why we observed </w:t>
      </w:r>
      <w:r w:rsidR="00064815">
        <w:rPr>
          <w:szCs w:val="24"/>
        </w:rPr>
        <w:t xml:space="preserve">these contrasting </w:t>
      </w:r>
      <w:r w:rsidRPr="00B20907">
        <w:rPr>
          <w:szCs w:val="24"/>
        </w:rPr>
        <w:t>results, the most likely of which is that MG132 and Bortezomib are different types of proteasome inhibitors – MG132 is a peptide aldehyde which also inhibits certain cysteine proteinases, whereas Bortezomib is a peptide boronate inhibitor</w:t>
      </w:r>
      <w:r w:rsidR="005A788B">
        <w:rPr>
          <w:szCs w:val="24"/>
        </w:rPr>
        <w:t xml:space="preserve"> </w:t>
      </w:r>
      <w:r w:rsidR="005A788B">
        <w:rPr>
          <w:szCs w:val="24"/>
        </w:rPr>
        <w:fldChar w:fldCharType="begin" w:fldLock="1"/>
      </w:r>
      <w:r w:rsidR="00947150">
        <w:rPr>
          <w:szCs w:val="24"/>
        </w:rPr>
        <w:instrText>ADDIN CSL_CITATION {"citationItems":[{"id":"ITEM-1","itemData":{"DOI":"10.1016/j.chembiol.2012.01.003","ISSN":"10745521","PMID":"22284358","abstract":"Proteasomes are large, multisubunit proteolytic complexes presenting multiple targets for therapeutic intervention. The 26S proteasome consists of a 20S proteolytic core and one or two 19S regulatory particles. The 20S core contains three types of active sites. Many structurally diverse inhibitors of these active sites, both natural product and synthetic, have been discovered in the last two decades. One, bortezomib, is used clinically for treatment of multiple myeloma, mantle cell lymphoma, and acute allograft rejection. Five more recently developed proteasome inhibitors are in trials for treatment of myeloma and other cancers. Proteasome inhibitors also have activity in animal models of autoimmune and inflammatory diseases, reperfusion injury, promote bone and hair growth, and can potentially be used as anti-infectives. In addition, inhibitors of ATPases and deubiquitinases of 19S regulatory particles have been discovered in the last decade.","author":[{"dropping-particle":"","family":"Kisselev","given":"Alexei F.","non-dropping-particle":"","parse-names":false,"suffix":""},{"dropping-particle":"","family":"van der Linden","given":"Wouter A.","non-dropping-particle":"","parse-names":false,"suffix":""},{"dropping-particle":"","family":"Overkleeft","given":"Herman S.","non-dropping-particle":"","parse-names":false,"suffix":""}],"container-title":"Chemistry &amp; Biology","id":"ITEM-1","issue":"1","issued":{"date-parts":[["2012","1","27"]]},"page":"99-115","title":"Proteasome Inhibitors: An Expanding Army Attacking a Unique Target","type":"article-journal","volume":"19"},"uris":["http://www.mendeley.com/documents/?uuid=4ae2b939-9efd-3a50-bdbe-957f48a60262"]}],"mendeley":{"formattedCitation":"[31]","plainTextFormattedCitation":"[31]","previouslyFormattedCitation":"[31]"},"properties":{"noteIndex":0},"schema":"https://github.com/citation-style-language/schema/raw/master/csl-citation.json"}</w:instrText>
      </w:r>
      <w:r w:rsidR="005A788B">
        <w:rPr>
          <w:szCs w:val="24"/>
        </w:rPr>
        <w:fldChar w:fldCharType="separate"/>
      </w:r>
      <w:r w:rsidR="00947150" w:rsidRPr="00947150">
        <w:rPr>
          <w:noProof/>
          <w:szCs w:val="24"/>
        </w:rPr>
        <w:t>[31]</w:t>
      </w:r>
      <w:r w:rsidR="005A788B">
        <w:rPr>
          <w:szCs w:val="24"/>
        </w:rPr>
        <w:fldChar w:fldCharType="end"/>
      </w:r>
      <w:r w:rsidR="005A788B">
        <w:rPr>
          <w:szCs w:val="24"/>
        </w:rPr>
        <w:t>.</w:t>
      </w:r>
      <w:r w:rsidRPr="00B20907">
        <w:rPr>
          <w:szCs w:val="24"/>
        </w:rPr>
        <w:t xml:space="preserve"> Whilst Bortezomib is currently being developed in the clinic, it would be interesting to examine the effects of other proteasome inhibitors within these subcategories to </w:t>
      </w:r>
      <w:r w:rsidR="00064815">
        <w:rPr>
          <w:szCs w:val="24"/>
        </w:rPr>
        <w:t xml:space="preserve">explore </w:t>
      </w:r>
      <w:r w:rsidR="009D7555">
        <w:rPr>
          <w:szCs w:val="24"/>
        </w:rPr>
        <w:t xml:space="preserve">whether they exert modification in </w:t>
      </w:r>
      <w:r w:rsidRPr="00B20907">
        <w:rPr>
          <w:szCs w:val="24"/>
        </w:rPr>
        <w:t xml:space="preserve">osteoarthritis </w:t>
      </w:r>
      <w:r w:rsidR="009D7555">
        <w:rPr>
          <w:szCs w:val="24"/>
        </w:rPr>
        <w:t>development</w:t>
      </w:r>
      <w:r w:rsidRPr="00B20907">
        <w:rPr>
          <w:szCs w:val="24"/>
        </w:rPr>
        <w:t xml:space="preserve">. It </w:t>
      </w:r>
      <w:r w:rsidR="002D6EB1">
        <w:rPr>
          <w:szCs w:val="24"/>
        </w:rPr>
        <w:t xml:space="preserve">is also </w:t>
      </w:r>
      <w:r w:rsidRPr="00B20907">
        <w:rPr>
          <w:szCs w:val="24"/>
        </w:rPr>
        <w:t xml:space="preserve">pertinent to </w:t>
      </w:r>
      <w:r w:rsidR="00E3308F">
        <w:rPr>
          <w:szCs w:val="24"/>
        </w:rPr>
        <w:t xml:space="preserve">consider </w:t>
      </w:r>
      <w:r w:rsidR="00BA047A">
        <w:rPr>
          <w:szCs w:val="24"/>
        </w:rPr>
        <w:t xml:space="preserve">our immunohistochemistry </w:t>
      </w:r>
      <w:r w:rsidR="00944EDD">
        <w:rPr>
          <w:szCs w:val="24"/>
        </w:rPr>
        <w:t>results, which</w:t>
      </w:r>
      <w:r w:rsidR="009D7555">
        <w:rPr>
          <w:szCs w:val="24"/>
        </w:rPr>
        <w:t xml:space="preserve"> showed that</w:t>
      </w:r>
      <w:r w:rsidR="00BA047A">
        <w:rPr>
          <w:szCs w:val="24"/>
        </w:rPr>
        <w:t xml:space="preserve"> </w:t>
      </w:r>
      <w:r w:rsidR="00E3308F">
        <w:rPr>
          <w:szCs w:val="24"/>
        </w:rPr>
        <w:t xml:space="preserve">the </w:t>
      </w:r>
      <w:r w:rsidR="00E3308F">
        <w:rPr>
          <w:i/>
          <w:szCs w:val="24"/>
        </w:rPr>
        <w:t xml:space="preserve">in vivo </w:t>
      </w:r>
      <w:r w:rsidR="00E3308F">
        <w:rPr>
          <w:szCs w:val="24"/>
        </w:rPr>
        <w:t xml:space="preserve">administration of Bortezomib </w:t>
      </w:r>
      <w:r w:rsidR="009D7555">
        <w:rPr>
          <w:szCs w:val="24"/>
        </w:rPr>
        <w:t xml:space="preserve">was not associated with any </w:t>
      </w:r>
      <w:r w:rsidR="00797B15">
        <w:rPr>
          <w:szCs w:val="24"/>
        </w:rPr>
        <w:t xml:space="preserve">modification </w:t>
      </w:r>
      <w:r w:rsidR="009D7555">
        <w:rPr>
          <w:szCs w:val="24"/>
        </w:rPr>
        <w:t xml:space="preserve">in </w:t>
      </w:r>
      <w:r w:rsidR="00E3308F">
        <w:rPr>
          <w:szCs w:val="24"/>
        </w:rPr>
        <w:t>E11 expression lev</w:t>
      </w:r>
      <w:r w:rsidR="00ED34B3">
        <w:rPr>
          <w:szCs w:val="24"/>
        </w:rPr>
        <w:t>els in the SCB osteocyte. T</w:t>
      </w:r>
      <w:r w:rsidR="009D7555">
        <w:rPr>
          <w:szCs w:val="24"/>
        </w:rPr>
        <w:t xml:space="preserve">he failure of </w:t>
      </w:r>
      <w:r w:rsidR="009D7555" w:rsidRPr="006F65B9">
        <w:rPr>
          <w:i/>
          <w:szCs w:val="24"/>
        </w:rPr>
        <w:t>in vivo</w:t>
      </w:r>
      <w:r w:rsidR="009D7555">
        <w:rPr>
          <w:szCs w:val="24"/>
        </w:rPr>
        <w:t xml:space="preserve"> B</w:t>
      </w:r>
      <w:r w:rsidR="00E82274">
        <w:rPr>
          <w:szCs w:val="24"/>
        </w:rPr>
        <w:t>o</w:t>
      </w:r>
      <w:r w:rsidR="009D7555">
        <w:rPr>
          <w:szCs w:val="24"/>
        </w:rPr>
        <w:t xml:space="preserve">rtezomib administration to recapitulate </w:t>
      </w:r>
      <w:r w:rsidR="00396C11">
        <w:rPr>
          <w:szCs w:val="24"/>
        </w:rPr>
        <w:t>its</w:t>
      </w:r>
      <w:r w:rsidR="009D7555">
        <w:rPr>
          <w:szCs w:val="24"/>
        </w:rPr>
        <w:t xml:space="preserve"> </w:t>
      </w:r>
      <w:r w:rsidR="009D7555" w:rsidRPr="006F65B9">
        <w:rPr>
          <w:i/>
          <w:szCs w:val="24"/>
        </w:rPr>
        <w:t>in vitro</w:t>
      </w:r>
      <w:r w:rsidR="009D7555">
        <w:rPr>
          <w:szCs w:val="24"/>
        </w:rPr>
        <w:t xml:space="preserve"> effects on E11 expression </w:t>
      </w:r>
      <w:r w:rsidR="002D6EB1">
        <w:rPr>
          <w:szCs w:val="24"/>
        </w:rPr>
        <w:t xml:space="preserve">may </w:t>
      </w:r>
      <w:r w:rsidR="009D7555">
        <w:rPr>
          <w:szCs w:val="24"/>
        </w:rPr>
        <w:t xml:space="preserve">indeed </w:t>
      </w:r>
      <w:r w:rsidR="002D6EB1">
        <w:rPr>
          <w:szCs w:val="24"/>
        </w:rPr>
        <w:t xml:space="preserve">offer an explanation </w:t>
      </w:r>
      <w:r w:rsidR="009D7555">
        <w:rPr>
          <w:szCs w:val="24"/>
        </w:rPr>
        <w:t>for lack of</w:t>
      </w:r>
      <w:r w:rsidR="002D6EB1">
        <w:rPr>
          <w:szCs w:val="24"/>
        </w:rPr>
        <w:t xml:space="preserve"> effect on osteoarthritis </w:t>
      </w:r>
      <w:r w:rsidR="009D7555">
        <w:rPr>
          <w:szCs w:val="24"/>
        </w:rPr>
        <w:t>severity</w:t>
      </w:r>
      <w:r w:rsidR="002D6EB1">
        <w:rPr>
          <w:szCs w:val="24"/>
        </w:rPr>
        <w:t xml:space="preserve">. </w:t>
      </w:r>
      <w:r w:rsidR="009D7555" w:rsidRPr="00393E96">
        <w:rPr>
          <w:color w:val="0070C0"/>
          <w:szCs w:val="24"/>
        </w:rPr>
        <w:t xml:space="preserve">It is nonetheless </w:t>
      </w:r>
      <w:r w:rsidR="00797B15" w:rsidRPr="00393E96">
        <w:rPr>
          <w:color w:val="0070C0"/>
          <w:szCs w:val="24"/>
        </w:rPr>
        <w:t xml:space="preserve">intriguing </w:t>
      </w:r>
      <w:r w:rsidR="009D7555" w:rsidRPr="00393E96">
        <w:rPr>
          <w:color w:val="0070C0"/>
          <w:szCs w:val="24"/>
        </w:rPr>
        <w:t xml:space="preserve">that </w:t>
      </w:r>
      <w:r w:rsidR="009D7555" w:rsidRPr="00393E96">
        <w:rPr>
          <w:i/>
          <w:color w:val="0070C0"/>
          <w:szCs w:val="24"/>
        </w:rPr>
        <w:t>in vivo</w:t>
      </w:r>
      <w:r w:rsidR="009D7555" w:rsidRPr="00393E96">
        <w:rPr>
          <w:color w:val="0070C0"/>
          <w:szCs w:val="24"/>
        </w:rPr>
        <w:t xml:space="preserve"> Bortezomib treatment instead provoked </w:t>
      </w:r>
      <w:r w:rsidR="00E3308F" w:rsidRPr="00393E96">
        <w:rPr>
          <w:color w:val="0070C0"/>
          <w:szCs w:val="24"/>
        </w:rPr>
        <w:t>decrease</w:t>
      </w:r>
      <w:r w:rsidR="002D6EB1" w:rsidRPr="00393E96">
        <w:rPr>
          <w:color w:val="0070C0"/>
          <w:szCs w:val="24"/>
        </w:rPr>
        <w:t>d</w:t>
      </w:r>
      <w:r w:rsidR="00E3308F" w:rsidRPr="00393E96">
        <w:rPr>
          <w:color w:val="0070C0"/>
          <w:szCs w:val="24"/>
        </w:rPr>
        <w:t xml:space="preserve"> </w:t>
      </w:r>
      <w:r w:rsidR="009D7555" w:rsidRPr="00393E96">
        <w:rPr>
          <w:color w:val="0070C0"/>
          <w:szCs w:val="24"/>
        </w:rPr>
        <w:t xml:space="preserve">levels of </w:t>
      </w:r>
      <w:r w:rsidR="00E3308F" w:rsidRPr="00393E96">
        <w:rPr>
          <w:color w:val="0070C0"/>
          <w:szCs w:val="24"/>
        </w:rPr>
        <w:t xml:space="preserve">E11 and sclerostin </w:t>
      </w:r>
      <w:r w:rsidR="009D7555" w:rsidRPr="00393E96">
        <w:rPr>
          <w:color w:val="0070C0"/>
          <w:szCs w:val="24"/>
        </w:rPr>
        <w:t>expression in articular cartilage chondrocytes</w:t>
      </w:r>
      <w:r w:rsidR="00393E96" w:rsidRPr="00393E96">
        <w:rPr>
          <w:color w:val="0070C0"/>
          <w:szCs w:val="24"/>
        </w:rPr>
        <w:t xml:space="preserve"> – thus indicating that our Bortezomib dosing procedure was biologically effective in cartilage</w:t>
      </w:r>
      <w:r w:rsidR="00E3308F">
        <w:rPr>
          <w:szCs w:val="24"/>
        </w:rPr>
        <w:t xml:space="preserve">. </w:t>
      </w:r>
      <w:r w:rsidR="002D6EB1">
        <w:rPr>
          <w:szCs w:val="24"/>
        </w:rPr>
        <w:t>The reasons for these observations require further study.</w:t>
      </w:r>
      <w:r w:rsidR="004E79BC">
        <w:rPr>
          <w:szCs w:val="24"/>
        </w:rPr>
        <w:t xml:space="preserve"> </w:t>
      </w:r>
      <w:r w:rsidR="009E2C7A">
        <w:rPr>
          <w:szCs w:val="24"/>
        </w:rPr>
        <w:t>It must also be borne in mind that the proteasome has manifold effects on cellular metabolic and signalling pathways, and its effects will not be limited to those we have analysed here.</w:t>
      </w:r>
    </w:p>
    <w:p w14:paraId="630D0EB9" w14:textId="77777777" w:rsidR="000A3E9C" w:rsidRDefault="00B20907" w:rsidP="00E91016">
      <w:pPr>
        <w:pStyle w:val="BodyText1"/>
        <w:spacing w:before="0" w:after="100"/>
        <w:jc w:val="both"/>
      </w:pPr>
      <w:r w:rsidRPr="00B20907">
        <w:rPr>
          <w:szCs w:val="24"/>
        </w:rPr>
        <w:t xml:space="preserve">The data generated </w:t>
      </w:r>
      <w:r w:rsidR="00BA047A">
        <w:rPr>
          <w:szCs w:val="24"/>
        </w:rPr>
        <w:t>here</w:t>
      </w:r>
      <w:r w:rsidR="00396C11">
        <w:rPr>
          <w:szCs w:val="24"/>
        </w:rPr>
        <w:t xml:space="preserve"> contribute</w:t>
      </w:r>
      <w:r w:rsidRPr="00B20907">
        <w:rPr>
          <w:szCs w:val="24"/>
        </w:rPr>
        <w:t xml:space="preserve"> to our understanding of osteoarthritis development </w:t>
      </w:r>
      <w:r w:rsidR="00396C11">
        <w:rPr>
          <w:szCs w:val="24"/>
        </w:rPr>
        <w:t>and to our pursuit of a disease-</w:t>
      </w:r>
      <w:r w:rsidRPr="00B20907">
        <w:rPr>
          <w:szCs w:val="24"/>
        </w:rPr>
        <w:t>modifying</w:t>
      </w:r>
      <w:r w:rsidR="00E82274">
        <w:rPr>
          <w:szCs w:val="24"/>
        </w:rPr>
        <w:t xml:space="preserve"> treatment. We have shown that the</w:t>
      </w:r>
      <w:r w:rsidRPr="00B20907">
        <w:rPr>
          <w:szCs w:val="24"/>
        </w:rPr>
        <w:t xml:space="preserve"> </w:t>
      </w:r>
      <w:r w:rsidR="00E82274">
        <w:rPr>
          <w:szCs w:val="24"/>
        </w:rPr>
        <w:t xml:space="preserve">clinically-relevant </w:t>
      </w:r>
      <w:r w:rsidRPr="00B20907">
        <w:rPr>
          <w:szCs w:val="24"/>
        </w:rPr>
        <w:t>drug</w:t>
      </w:r>
      <w:r w:rsidR="00E82274">
        <w:rPr>
          <w:szCs w:val="24"/>
        </w:rPr>
        <w:t xml:space="preserve"> Bortezomib</w:t>
      </w:r>
      <w:r w:rsidRPr="00B20907">
        <w:rPr>
          <w:szCs w:val="24"/>
        </w:rPr>
        <w:t xml:space="preserve">, </w:t>
      </w:r>
      <w:r w:rsidR="002D6EB1">
        <w:rPr>
          <w:szCs w:val="24"/>
        </w:rPr>
        <w:t>was not found in this study to have any</w:t>
      </w:r>
      <w:r w:rsidRPr="00B20907">
        <w:rPr>
          <w:szCs w:val="24"/>
        </w:rPr>
        <w:t xml:space="preserve"> therapeutic potential in a surgical model of osteoarthritis. We have however </w:t>
      </w:r>
      <w:r w:rsidR="008D6957">
        <w:rPr>
          <w:szCs w:val="24"/>
        </w:rPr>
        <w:t xml:space="preserve">shown that the </w:t>
      </w:r>
      <w:r w:rsidR="008D6957">
        <w:t>precise control of E11 is crucial in SCB function in osteoarthritis and</w:t>
      </w:r>
      <w:r w:rsidR="008D6957" w:rsidRPr="00B20907">
        <w:rPr>
          <w:szCs w:val="24"/>
        </w:rPr>
        <w:t xml:space="preserve"> </w:t>
      </w:r>
      <w:r w:rsidR="000A3E9C">
        <w:t xml:space="preserve">that the regulatory networks controlling E11 osteocyte expression </w:t>
      </w:r>
      <w:r w:rsidR="000A3E9C">
        <w:lastRenderedPageBreak/>
        <w:t xml:space="preserve">are more complex </w:t>
      </w:r>
      <w:r w:rsidR="000A3E9C" w:rsidRPr="00741DD4">
        <w:rPr>
          <w:i/>
        </w:rPr>
        <w:t>in vivo</w:t>
      </w:r>
      <w:r w:rsidR="000A3E9C">
        <w:t xml:space="preserve"> than they are </w:t>
      </w:r>
      <w:r w:rsidR="000A3E9C" w:rsidRPr="00741DD4">
        <w:rPr>
          <w:i/>
        </w:rPr>
        <w:t>in vitro</w:t>
      </w:r>
      <w:r w:rsidR="002047AA">
        <w:rPr>
          <w:i/>
        </w:rPr>
        <w:t xml:space="preserve">. </w:t>
      </w:r>
      <w:r w:rsidR="002047AA">
        <w:t xml:space="preserve">Furthermore, </w:t>
      </w:r>
      <w:r w:rsidR="00396C11">
        <w:t>the data presented here offer</w:t>
      </w:r>
      <w:r w:rsidR="000A3E9C">
        <w:t xml:space="preserve"> further support for the role of cartilage:</w:t>
      </w:r>
      <w:r w:rsidR="00396C11">
        <w:t xml:space="preserve"> </w:t>
      </w:r>
      <w:r w:rsidR="000A3E9C">
        <w:t>bone interactions in the development of osteoarthritis.</w:t>
      </w:r>
    </w:p>
    <w:p w14:paraId="06FAAAB3" w14:textId="77777777" w:rsidR="00134FE4" w:rsidRDefault="005B40BD" w:rsidP="00E91016">
      <w:pPr>
        <w:pStyle w:val="BodyText1"/>
        <w:spacing w:before="0" w:after="100"/>
        <w:jc w:val="both"/>
        <w:rPr>
          <w:b/>
          <w:szCs w:val="24"/>
        </w:rPr>
      </w:pPr>
      <w:r w:rsidRPr="00322665">
        <w:rPr>
          <w:b/>
          <w:szCs w:val="24"/>
        </w:rPr>
        <w:t>Conclusions</w:t>
      </w:r>
    </w:p>
    <w:p w14:paraId="00E5F1BB" w14:textId="77777777" w:rsidR="000C4757" w:rsidRPr="009D31BD" w:rsidRDefault="000C4757" w:rsidP="000C4757">
      <w:pPr>
        <w:pStyle w:val="rteindent1"/>
        <w:shd w:val="clear" w:color="auto" w:fill="FFFFFF"/>
        <w:spacing w:before="0" w:beforeAutospacing="0" w:afterAutospacing="0" w:line="480" w:lineRule="auto"/>
        <w:jc w:val="both"/>
        <w:rPr>
          <w:color w:val="000000"/>
          <w:shd w:val="clear" w:color="auto" w:fill="FFFFFF"/>
        </w:rPr>
      </w:pPr>
      <w:r>
        <w:rPr>
          <w:bCs/>
        </w:rPr>
        <w:t>Overall,</w:t>
      </w:r>
      <w:r w:rsidRPr="008A0D3B">
        <w:rPr>
          <w:bCs/>
        </w:rPr>
        <w:t xml:space="preserve"> these data </w:t>
      </w:r>
      <w:r>
        <w:rPr>
          <w:bCs/>
        </w:rPr>
        <w:t xml:space="preserve">suggest that an intact osteocyte network in the SCB </w:t>
      </w:r>
      <w:r w:rsidRPr="008A0D3B">
        <w:t>contributes to the development of mechanically-driven osteoarthritis</w:t>
      </w:r>
      <w:r>
        <w:t xml:space="preserve">. Further, the data presented here indicate that </w:t>
      </w:r>
      <w:r w:rsidRPr="008A0D3B">
        <w:t xml:space="preserve">the molecular pathways that preserve </w:t>
      </w:r>
      <w:r>
        <w:t xml:space="preserve">the osteocyte </w:t>
      </w:r>
      <w:r w:rsidRPr="008A0D3B">
        <w:t>network, such as those driven by E11, may</w:t>
      </w:r>
      <w:r>
        <w:t xml:space="preserve"> be targeted to</w:t>
      </w:r>
      <w:r w:rsidRPr="008A0D3B">
        <w:t xml:space="preserve"> limit osteoarthritis </w:t>
      </w:r>
      <w:r>
        <w:t>pathogenesis</w:t>
      </w:r>
      <w:r w:rsidRPr="008A0D3B">
        <w:t>.</w:t>
      </w:r>
    </w:p>
    <w:p w14:paraId="35723CE4" w14:textId="77777777" w:rsidR="005B40BD" w:rsidRDefault="005B40BD" w:rsidP="00E91016">
      <w:pPr>
        <w:spacing w:after="100" w:line="480" w:lineRule="auto"/>
        <w:jc w:val="both"/>
        <w:rPr>
          <w:rFonts w:ascii="Times New Roman" w:hAnsi="Times New Roman" w:cs="Times New Roman"/>
          <w:b/>
          <w:sz w:val="24"/>
        </w:rPr>
      </w:pPr>
      <w:r w:rsidRPr="00D41E65">
        <w:rPr>
          <w:rFonts w:ascii="Times New Roman" w:hAnsi="Times New Roman" w:cs="Times New Roman"/>
          <w:b/>
          <w:sz w:val="24"/>
        </w:rPr>
        <w:t xml:space="preserve">List of </w:t>
      </w:r>
      <w:r w:rsidR="003D7365" w:rsidRPr="00D41E65">
        <w:rPr>
          <w:rFonts w:ascii="Times New Roman" w:hAnsi="Times New Roman" w:cs="Times New Roman"/>
          <w:b/>
          <w:sz w:val="24"/>
        </w:rPr>
        <w:t>abbreviations</w:t>
      </w:r>
    </w:p>
    <w:p w14:paraId="7A96CD4B" w14:textId="77777777" w:rsidR="00D41E65" w:rsidRPr="00D41E65" w:rsidRDefault="00D41E65" w:rsidP="00E91016">
      <w:pPr>
        <w:spacing w:after="100" w:line="480" w:lineRule="auto"/>
        <w:jc w:val="both"/>
        <w:rPr>
          <w:rFonts w:ascii="Times New Roman" w:hAnsi="Times New Roman" w:cs="Times New Roman"/>
          <w:sz w:val="24"/>
        </w:rPr>
      </w:pPr>
      <w:r w:rsidRPr="008A0D3B">
        <w:rPr>
          <w:rFonts w:ascii="Times New Roman" w:hAnsi="Times New Roman" w:cs="Times New Roman"/>
          <w:color w:val="000000"/>
          <w:sz w:val="24"/>
          <w:shd w:val="clear" w:color="auto" w:fill="FFFFFF"/>
        </w:rPr>
        <w:t>BV/TV</w:t>
      </w:r>
      <w:r>
        <w:rPr>
          <w:rFonts w:ascii="Times New Roman" w:hAnsi="Times New Roman" w:cs="Times New Roman"/>
          <w:color w:val="000000"/>
          <w:sz w:val="24"/>
          <w:shd w:val="clear" w:color="auto" w:fill="FFFFFF"/>
        </w:rPr>
        <w:t xml:space="preserve"> – bone volume/tissue volume; </w:t>
      </w:r>
      <w:r w:rsidRPr="008A0D3B">
        <w:rPr>
          <w:rFonts w:ascii="Times New Roman" w:hAnsi="Times New Roman" w:cs="Times New Roman"/>
          <w:sz w:val="24"/>
          <w:lang w:eastAsia="en-GB"/>
        </w:rPr>
        <w:t>cKO</w:t>
      </w:r>
      <w:r>
        <w:rPr>
          <w:rFonts w:ascii="Times New Roman" w:hAnsi="Times New Roman" w:cs="Times New Roman"/>
          <w:sz w:val="24"/>
          <w:lang w:eastAsia="en-GB"/>
        </w:rPr>
        <w:t xml:space="preserve"> – conditional knockout; </w:t>
      </w:r>
      <w:r>
        <w:rPr>
          <w:rFonts w:ascii="Times New Roman" w:hAnsi="Times New Roman" w:cs="Times New Roman"/>
          <w:sz w:val="24"/>
        </w:rPr>
        <w:t xml:space="preserve">DMM - </w:t>
      </w:r>
      <w:r>
        <w:rPr>
          <w:rFonts w:ascii="Times New Roman" w:hAnsi="Times New Roman" w:cs="Times New Roman"/>
          <w:color w:val="000000" w:themeColor="text1"/>
          <w:sz w:val="24"/>
        </w:rPr>
        <w:t xml:space="preserve">destabilisation of the medial meniscus; </w:t>
      </w:r>
      <w:r w:rsidRPr="009911BF">
        <w:rPr>
          <w:rFonts w:ascii="Times New Roman" w:hAnsi="Times New Roman" w:cs="Times New Roman"/>
          <w:sz w:val="24"/>
        </w:rPr>
        <w:t>LF – lateral femur</w:t>
      </w:r>
      <w:r>
        <w:rPr>
          <w:rFonts w:ascii="Times New Roman" w:hAnsi="Times New Roman" w:cs="Times New Roman"/>
          <w:sz w:val="24"/>
        </w:rPr>
        <w:t xml:space="preserve">; </w:t>
      </w:r>
      <w:r w:rsidRPr="009911BF">
        <w:rPr>
          <w:rFonts w:ascii="Times New Roman" w:hAnsi="Times New Roman" w:cs="Times New Roman"/>
          <w:sz w:val="24"/>
        </w:rPr>
        <w:t>LT – lateral tibia</w:t>
      </w:r>
      <w:r>
        <w:rPr>
          <w:rFonts w:ascii="Times New Roman" w:hAnsi="Times New Roman" w:cs="Times New Roman"/>
          <w:sz w:val="24"/>
        </w:rPr>
        <w:t>;</w:t>
      </w:r>
      <w:r w:rsidRPr="009911BF">
        <w:rPr>
          <w:rFonts w:ascii="Times New Roman" w:hAnsi="Times New Roman" w:cs="Times New Roman"/>
          <w:sz w:val="24"/>
        </w:rPr>
        <w:t xml:space="preserve"> MF – medial femur</w:t>
      </w:r>
      <w:r>
        <w:rPr>
          <w:rFonts w:ascii="Times New Roman" w:hAnsi="Times New Roman" w:cs="Times New Roman"/>
          <w:sz w:val="24"/>
        </w:rPr>
        <w:t>;</w:t>
      </w:r>
      <w:r w:rsidRPr="009911BF">
        <w:rPr>
          <w:rFonts w:ascii="Times New Roman" w:hAnsi="Times New Roman" w:cs="Times New Roman"/>
          <w:sz w:val="24"/>
        </w:rPr>
        <w:t xml:space="preserve"> MT – medial tibia</w:t>
      </w:r>
      <w:r>
        <w:rPr>
          <w:rFonts w:ascii="Times New Roman" w:hAnsi="Times New Roman" w:cs="Times New Roman"/>
          <w:sz w:val="24"/>
        </w:rPr>
        <w:t>;</w:t>
      </w:r>
      <w:r>
        <w:rPr>
          <w:rFonts w:ascii="Times New Roman" w:hAnsi="Times New Roman" w:cs="Times New Roman"/>
          <w:bCs/>
          <w:sz w:val="24"/>
        </w:rPr>
        <w:t xml:space="preserve"> </w:t>
      </w:r>
      <w:r w:rsidR="00B8416F">
        <w:rPr>
          <w:rFonts w:ascii="Times New Roman" w:hAnsi="Times New Roman" w:cs="Times New Roman"/>
          <w:bCs/>
          <w:sz w:val="24"/>
        </w:rPr>
        <w:t xml:space="preserve">microCT – micro-computed tomography; </w:t>
      </w:r>
      <w:r>
        <w:rPr>
          <w:rFonts w:ascii="Times New Roman" w:hAnsi="Times New Roman" w:cs="Times New Roman"/>
          <w:bCs/>
          <w:sz w:val="24"/>
        </w:rPr>
        <w:t xml:space="preserve">ROI – region of interest; </w:t>
      </w:r>
      <w:r w:rsidRPr="00D41E65">
        <w:rPr>
          <w:rFonts w:ascii="Times New Roman" w:hAnsi="Times New Roman" w:cs="Times New Roman"/>
          <w:sz w:val="24"/>
        </w:rPr>
        <w:t>SCB – subchondral bone;</w:t>
      </w:r>
      <w:r>
        <w:rPr>
          <w:rFonts w:ascii="Times New Roman" w:hAnsi="Times New Roman" w:cs="Times New Roman"/>
          <w:sz w:val="24"/>
        </w:rPr>
        <w:t xml:space="preserve"> </w:t>
      </w:r>
      <w:r w:rsidR="00B8416F">
        <w:rPr>
          <w:rFonts w:ascii="Times New Roman" w:hAnsi="Times New Roman" w:cs="Times New Roman"/>
          <w:sz w:val="24"/>
        </w:rPr>
        <w:t xml:space="preserve">SCB Th. - </w:t>
      </w:r>
      <w:r w:rsidR="00B8416F" w:rsidRPr="00300AE4">
        <w:rPr>
          <w:rFonts w:ascii="Times New Roman" w:hAnsi="Times New Roman" w:cs="Times New Roman"/>
          <w:sz w:val="24"/>
        </w:rPr>
        <w:t>s</w:t>
      </w:r>
      <w:r w:rsidR="00B8416F" w:rsidRPr="00DC51E3">
        <w:rPr>
          <w:rFonts w:ascii="Times New Roman" w:hAnsi="Times New Roman" w:cs="Times New Roman"/>
          <w:sz w:val="24"/>
        </w:rPr>
        <w:t>ubchondral bone thickness</w:t>
      </w:r>
      <w:r w:rsidR="00B8416F">
        <w:rPr>
          <w:rFonts w:ascii="Times New Roman" w:hAnsi="Times New Roman" w:cs="Times New Roman"/>
          <w:sz w:val="24"/>
        </w:rPr>
        <w:t xml:space="preserve">; Tb. BV/TV - </w:t>
      </w:r>
      <w:r w:rsidR="00B8416F" w:rsidRPr="0075604C">
        <w:rPr>
          <w:rFonts w:ascii="Times New Roman" w:hAnsi="Times New Roman" w:cs="Times New Roman"/>
          <w:sz w:val="24"/>
        </w:rPr>
        <w:t>trabecular bone volume/tissue volume</w:t>
      </w:r>
      <w:r w:rsidR="00B8416F">
        <w:rPr>
          <w:rFonts w:ascii="Times New Roman" w:hAnsi="Times New Roman" w:cs="Times New Roman"/>
          <w:sz w:val="24"/>
        </w:rPr>
        <w:t xml:space="preserve">; Tb. N. - </w:t>
      </w:r>
      <w:r w:rsidR="00B8416F" w:rsidRPr="0075604C">
        <w:rPr>
          <w:rFonts w:ascii="Times New Roman" w:hAnsi="Times New Roman" w:cs="Times New Roman"/>
          <w:sz w:val="24"/>
        </w:rPr>
        <w:t>trabecular number</w:t>
      </w:r>
      <w:r w:rsidR="00B8416F">
        <w:rPr>
          <w:rFonts w:ascii="Times New Roman" w:hAnsi="Times New Roman" w:cs="Times New Roman"/>
          <w:sz w:val="24"/>
        </w:rPr>
        <w:t xml:space="preserve">; </w:t>
      </w:r>
      <w:r w:rsidR="00B8416F" w:rsidRPr="0075604C">
        <w:rPr>
          <w:rFonts w:ascii="Times New Roman" w:hAnsi="Times New Roman" w:cs="Times New Roman"/>
          <w:sz w:val="24"/>
        </w:rPr>
        <w:t xml:space="preserve"> </w:t>
      </w:r>
      <w:r w:rsidR="00B8416F">
        <w:rPr>
          <w:rFonts w:ascii="Times New Roman" w:hAnsi="Times New Roman" w:cs="Times New Roman"/>
          <w:sz w:val="24"/>
        </w:rPr>
        <w:t>Tb. Pf. - t</w:t>
      </w:r>
      <w:r w:rsidR="00B8416F" w:rsidRPr="00DC51E3">
        <w:rPr>
          <w:rFonts w:ascii="Times New Roman" w:hAnsi="Times New Roman" w:cs="Times New Roman"/>
          <w:sz w:val="24"/>
        </w:rPr>
        <w:t>rabecular pattern factor</w:t>
      </w:r>
      <w:r w:rsidR="00B8416F">
        <w:rPr>
          <w:rFonts w:ascii="Times New Roman" w:hAnsi="Times New Roman" w:cs="Times New Roman"/>
          <w:sz w:val="24"/>
        </w:rPr>
        <w:t>; Tb. Sp. - t</w:t>
      </w:r>
      <w:r w:rsidR="00B8416F" w:rsidRPr="00DC51E3">
        <w:rPr>
          <w:rFonts w:ascii="Times New Roman" w:hAnsi="Times New Roman" w:cs="Times New Roman"/>
          <w:sz w:val="24"/>
        </w:rPr>
        <w:t xml:space="preserve">rabecular </w:t>
      </w:r>
      <w:r w:rsidR="00B8416F">
        <w:rPr>
          <w:rFonts w:ascii="Times New Roman" w:hAnsi="Times New Roman" w:cs="Times New Roman"/>
          <w:sz w:val="24"/>
        </w:rPr>
        <w:t>s</w:t>
      </w:r>
      <w:r w:rsidR="00B8416F" w:rsidRPr="00DC51E3">
        <w:rPr>
          <w:rFonts w:ascii="Times New Roman" w:hAnsi="Times New Roman" w:cs="Times New Roman"/>
          <w:sz w:val="24"/>
        </w:rPr>
        <w:t>eparation</w:t>
      </w:r>
      <w:r w:rsidR="00B8416F">
        <w:rPr>
          <w:rFonts w:ascii="Times New Roman" w:hAnsi="Times New Roman" w:cs="Times New Roman"/>
          <w:sz w:val="24"/>
        </w:rPr>
        <w:t xml:space="preserve">; </w:t>
      </w:r>
      <w:r>
        <w:rPr>
          <w:rFonts w:ascii="Times New Roman" w:hAnsi="Times New Roman" w:cs="Times New Roman"/>
          <w:color w:val="000000"/>
          <w:sz w:val="24"/>
          <w:shd w:val="clear" w:color="auto" w:fill="FFFFFF"/>
        </w:rPr>
        <w:t>Tb.</w:t>
      </w:r>
      <w:r w:rsidR="00B8416F">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Th</w:t>
      </w:r>
      <w:r w:rsidR="00B8416F">
        <w:rPr>
          <w:rFonts w:ascii="Times New Roman" w:hAnsi="Times New Roman" w:cs="Times New Roman"/>
          <w:color w:val="000000"/>
          <w:sz w:val="24"/>
          <w:shd w:val="clear" w:color="auto" w:fill="FFFFFF"/>
        </w:rPr>
        <w:t>.</w:t>
      </w:r>
      <w:r>
        <w:rPr>
          <w:rFonts w:ascii="Times New Roman" w:hAnsi="Times New Roman" w:cs="Times New Roman"/>
          <w:color w:val="000000"/>
          <w:sz w:val="24"/>
          <w:shd w:val="clear" w:color="auto" w:fill="FFFFFF"/>
        </w:rPr>
        <w:t xml:space="preserve"> – trabecular thickness; </w:t>
      </w:r>
      <w:r w:rsidRPr="008A0D3B">
        <w:rPr>
          <w:rFonts w:ascii="Times New Roman" w:eastAsia="Arial Unicode MS" w:hAnsi="Times New Roman" w:cs="Times New Roman"/>
          <w:sz w:val="24"/>
          <w:shd w:val="clear" w:color="auto" w:fill="FFFFFF"/>
        </w:rPr>
        <w:t>WT</w:t>
      </w:r>
      <w:r>
        <w:rPr>
          <w:rFonts w:ascii="Times New Roman" w:eastAsia="Arial Unicode MS" w:hAnsi="Times New Roman" w:cs="Times New Roman"/>
          <w:sz w:val="24"/>
          <w:shd w:val="clear" w:color="auto" w:fill="FFFFFF"/>
        </w:rPr>
        <w:t xml:space="preserve"> – wild-type; </w:t>
      </w:r>
    </w:p>
    <w:p w14:paraId="064EA79E" w14:textId="77777777" w:rsidR="003D7365" w:rsidRPr="003D7365" w:rsidRDefault="005B40BD" w:rsidP="00E91016">
      <w:pPr>
        <w:spacing w:after="100" w:line="480" w:lineRule="auto"/>
        <w:jc w:val="both"/>
        <w:rPr>
          <w:rFonts w:ascii="Times New Roman" w:hAnsi="Times New Roman" w:cs="Times New Roman"/>
          <w:b/>
          <w:sz w:val="24"/>
        </w:rPr>
      </w:pPr>
      <w:r w:rsidRPr="003D7365">
        <w:rPr>
          <w:rFonts w:ascii="Times New Roman" w:hAnsi="Times New Roman" w:cs="Times New Roman"/>
          <w:b/>
          <w:sz w:val="24"/>
        </w:rPr>
        <w:t>Declarations</w:t>
      </w:r>
    </w:p>
    <w:p w14:paraId="12810522" w14:textId="77777777" w:rsidR="005B40BD" w:rsidRPr="003D7365" w:rsidRDefault="005B40BD" w:rsidP="00E91016">
      <w:pPr>
        <w:spacing w:after="100" w:line="480" w:lineRule="auto"/>
        <w:jc w:val="both"/>
        <w:rPr>
          <w:rFonts w:ascii="Times New Roman" w:hAnsi="Times New Roman" w:cs="Times New Roman"/>
          <w:b/>
          <w:sz w:val="24"/>
        </w:rPr>
      </w:pPr>
      <w:r w:rsidRPr="005B40BD">
        <w:rPr>
          <w:rFonts w:ascii="Times New Roman" w:eastAsia="Times New Roman" w:hAnsi="Times New Roman" w:cs="Times New Roman"/>
          <w:i/>
          <w:sz w:val="24"/>
          <w:lang w:eastAsia="en-GB"/>
        </w:rPr>
        <w:t>Ethics approval and consent to participate</w:t>
      </w:r>
    </w:p>
    <w:p w14:paraId="77627B9C" w14:textId="0DC664D1" w:rsidR="00E61B0D" w:rsidRPr="00E61B0D" w:rsidRDefault="003D7365" w:rsidP="00E61B0D">
      <w:pPr>
        <w:pStyle w:val="PlainText"/>
        <w:spacing w:line="480" w:lineRule="auto"/>
        <w:jc w:val="both"/>
        <w:rPr>
          <w:rFonts w:ascii="Times New Roman" w:hAnsi="Times New Roman"/>
          <w:sz w:val="24"/>
          <w:szCs w:val="24"/>
        </w:rPr>
      </w:pPr>
      <w:r w:rsidRPr="00E61B0D">
        <w:rPr>
          <w:rFonts w:ascii="Times New Roman" w:hAnsi="Times New Roman"/>
          <w:sz w:val="24"/>
          <w:szCs w:val="24"/>
          <w:shd w:val="clear" w:color="auto" w:fill="FFFFFF"/>
        </w:rPr>
        <w:t xml:space="preserve">All experimental protocols were approved by Roslin Institute's Animal Users Committee and the animals were maintained in accordance with UK Home Office guidelines for the care and use of laboratory animals. </w:t>
      </w:r>
      <w:r w:rsidRPr="00E61B0D">
        <w:rPr>
          <w:rFonts w:ascii="Times New Roman" w:hAnsi="Times New Roman"/>
          <w:sz w:val="24"/>
          <w:szCs w:val="24"/>
        </w:rPr>
        <w:t>The human samples were obtained with</w:t>
      </w:r>
      <w:r w:rsidR="00873396" w:rsidRPr="00E61B0D">
        <w:rPr>
          <w:rFonts w:ascii="Times New Roman" w:hAnsi="Times New Roman"/>
          <w:sz w:val="24"/>
          <w:szCs w:val="24"/>
        </w:rPr>
        <w:t xml:space="preserve"> written</w:t>
      </w:r>
      <w:r w:rsidRPr="00E61B0D">
        <w:rPr>
          <w:rFonts w:ascii="Times New Roman" w:hAnsi="Times New Roman"/>
          <w:sz w:val="24"/>
          <w:szCs w:val="24"/>
        </w:rPr>
        <w:t xml:space="preserve"> patient consent and all procedures with ethical approval by NHS Lothian. The collection, storage, and subsequent use of human tissues are regulated in Scotland by The Human Tissue Act (Scotland) 2006. Canine osteoarthritis samples were collected with informed </w:t>
      </w:r>
      <w:r w:rsidR="0087627A">
        <w:rPr>
          <w:rFonts w:ascii="Times New Roman" w:hAnsi="Times New Roman"/>
          <w:sz w:val="24"/>
          <w:szCs w:val="24"/>
        </w:rPr>
        <w:t xml:space="preserve">written </w:t>
      </w:r>
      <w:r w:rsidRPr="00E61B0D">
        <w:rPr>
          <w:rFonts w:ascii="Times New Roman" w:hAnsi="Times New Roman"/>
          <w:sz w:val="24"/>
          <w:szCs w:val="24"/>
        </w:rPr>
        <w:t xml:space="preserve">consent from the </w:t>
      </w:r>
      <w:r w:rsidR="00AB24A7" w:rsidRPr="00E61B0D">
        <w:rPr>
          <w:rFonts w:ascii="Times New Roman" w:hAnsi="Times New Roman"/>
          <w:sz w:val="24"/>
          <w:szCs w:val="24"/>
        </w:rPr>
        <w:t>owner</w:t>
      </w:r>
      <w:r w:rsidRPr="00E61B0D">
        <w:rPr>
          <w:rFonts w:ascii="Times New Roman" w:hAnsi="Times New Roman"/>
          <w:sz w:val="24"/>
          <w:szCs w:val="24"/>
        </w:rPr>
        <w:t xml:space="preserve"> and ethical approval for their collection and use given by the Veterinary Ethical Review </w:t>
      </w:r>
      <w:r w:rsidRPr="00E61B0D">
        <w:rPr>
          <w:rFonts w:ascii="Times New Roman" w:hAnsi="Times New Roman"/>
          <w:sz w:val="24"/>
          <w:szCs w:val="24"/>
        </w:rPr>
        <w:lastRenderedPageBreak/>
        <w:t>Committee of the University of Edinburgh (VERC; approval 23/12).</w:t>
      </w:r>
      <w:r w:rsidR="00E61B0D" w:rsidRPr="00E61B0D">
        <w:rPr>
          <w:rFonts w:ascii="Times New Roman" w:hAnsi="Times New Roman"/>
          <w:sz w:val="24"/>
          <w:szCs w:val="24"/>
        </w:rPr>
        <w:t xml:space="preserve"> We</w:t>
      </w:r>
      <w:r w:rsidRPr="00E61B0D">
        <w:rPr>
          <w:rFonts w:ascii="Times New Roman" w:hAnsi="Times New Roman"/>
          <w:sz w:val="24"/>
          <w:szCs w:val="24"/>
        </w:rPr>
        <w:t xml:space="preserve"> </w:t>
      </w:r>
      <w:r w:rsidR="00E61B0D" w:rsidRPr="00E61B0D">
        <w:rPr>
          <w:rFonts w:ascii="Times New Roman" w:hAnsi="Times New Roman"/>
          <w:sz w:val="24"/>
          <w:szCs w:val="24"/>
        </w:rPr>
        <w:t>obtained written informed consent to use the osteocalcin-cre mice in our study from Dr Thomas Clemens.</w:t>
      </w:r>
    </w:p>
    <w:p w14:paraId="1A4A0597" w14:textId="05F25470" w:rsidR="005B40BD" w:rsidRPr="003D7365" w:rsidRDefault="005B40BD" w:rsidP="00E91016">
      <w:pPr>
        <w:shd w:val="clear" w:color="auto" w:fill="FFFFFF"/>
        <w:spacing w:after="100" w:line="480" w:lineRule="auto"/>
        <w:rPr>
          <w:rFonts w:ascii="Times New Roman" w:eastAsia="Times New Roman" w:hAnsi="Times New Roman" w:cs="Times New Roman"/>
          <w:i/>
          <w:sz w:val="24"/>
          <w:lang w:eastAsia="en-GB"/>
        </w:rPr>
      </w:pPr>
      <w:r w:rsidRPr="005B40BD">
        <w:rPr>
          <w:rFonts w:ascii="Times New Roman" w:eastAsia="Times New Roman" w:hAnsi="Times New Roman" w:cs="Times New Roman"/>
          <w:i/>
          <w:sz w:val="24"/>
          <w:lang w:eastAsia="en-GB"/>
        </w:rPr>
        <w:t xml:space="preserve">Consent </w:t>
      </w:r>
      <w:r w:rsidR="008C739D">
        <w:rPr>
          <w:rFonts w:ascii="Times New Roman" w:eastAsia="Times New Roman" w:hAnsi="Times New Roman" w:cs="Times New Roman"/>
          <w:i/>
          <w:sz w:val="24"/>
          <w:lang w:eastAsia="en-GB"/>
        </w:rPr>
        <w:t>to publish</w:t>
      </w:r>
    </w:p>
    <w:p w14:paraId="24C544CE" w14:textId="77777777" w:rsidR="003D7365" w:rsidRPr="005B40BD" w:rsidRDefault="003D7365" w:rsidP="00E91016">
      <w:pPr>
        <w:shd w:val="clear" w:color="auto" w:fill="FFFFFF"/>
        <w:spacing w:after="100" w:line="480" w:lineRule="auto"/>
        <w:rPr>
          <w:rFonts w:ascii="Times New Roman" w:eastAsia="Times New Roman" w:hAnsi="Times New Roman" w:cs="Times New Roman"/>
          <w:sz w:val="24"/>
          <w:lang w:eastAsia="en-GB"/>
        </w:rPr>
      </w:pPr>
      <w:r w:rsidRPr="003D7365">
        <w:rPr>
          <w:rFonts w:ascii="Times New Roman" w:eastAsia="Times New Roman" w:hAnsi="Times New Roman" w:cs="Times New Roman"/>
          <w:sz w:val="24"/>
          <w:lang w:eastAsia="en-GB"/>
        </w:rPr>
        <w:t>Not applicable</w:t>
      </w:r>
    </w:p>
    <w:p w14:paraId="3EED493C" w14:textId="77777777" w:rsidR="005B40BD" w:rsidRPr="003D7365" w:rsidRDefault="005B40BD" w:rsidP="00E91016">
      <w:pPr>
        <w:shd w:val="clear" w:color="auto" w:fill="FFFFFF"/>
        <w:spacing w:after="100" w:line="480" w:lineRule="auto"/>
        <w:rPr>
          <w:rFonts w:ascii="Times New Roman" w:eastAsia="Times New Roman" w:hAnsi="Times New Roman" w:cs="Times New Roman"/>
          <w:i/>
          <w:sz w:val="24"/>
          <w:lang w:eastAsia="en-GB"/>
        </w:rPr>
      </w:pPr>
      <w:r w:rsidRPr="005B40BD">
        <w:rPr>
          <w:rFonts w:ascii="Times New Roman" w:eastAsia="Times New Roman" w:hAnsi="Times New Roman" w:cs="Times New Roman"/>
          <w:i/>
          <w:sz w:val="24"/>
          <w:lang w:eastAsia="en-GB"/>
        </w:rPr>
        <w:t>Availability of data and material</w:t>
      </w:r>
    </w:p>
    <w:p w14:paraId="301F57B1" w14:textId="77777777" w:rsidR="003D7365" w:rsidRPr="003D7365" w:rsidRDefault="003D7365" w:rsidP="00E91016">
      <w:pPr>
        <w:shd w:val="clear" w:color="auto" w:fill="FFFFFF"/>
        <w:spacing w:after="100" w:line="480" w:lineRule="auto"/>
        <w:rPr>
          <w:rFonts w:ascii="Times New Roman" w:eastAsia="Times New Roman" w:hAnsi="Times New Roman" w:cs="Times New Roman"/>
          <w:i/>
          <w:sz w:val="24"/>
          <w:lang w:eastAsia="en-GB"/>
        </w:rPr>
      </w:pPr>
      <w:r w:rsidRPr="003D7365">
        <w:rPr>
          <w:rFonts w:ascii="Times New Roman" w:hAnsi="Times New Roman" w:cs="Times New Roman"/>
          <w:sz w:val="24"/>
          <w:shd w:val="clear" w:color="auto" w:fill="FFFFFF"/>
        </w:rPr>
        <w:t>The datasets used and/or analysed during the current study are available from the corresponding author on reasonable request.</w:t>
      </w:r>
    </w:p>
    <w:p w14:paraId="3D73F36C" w14:textId="77777777" w:rsidR="005B40BD" w:rsidRPr="003D7365" w:rsidRDefault="005B40BD" w:rsidP="00E91016">
      <w:pPr>
        <w:shd w:val="clear" w:color="auto" w:fill="FFFFFF"/>
        <w:spacing w:after="100" w:line="480" w:lineRule="auto"/>
        <w:rPr>
          <w:rFonts w:ascii="Times New Roman" w:eastAsia="Times New Roman" w:hAnsi="Times New Roman" w:cs="Times New Roman"/>
          <w:i/>
          <w:sz w:val="24"/>
          <w:lang w:eastAsia="en-GB"/>
        </w:rPr>
      </w:pPr>
      <w:r w:rsidRPr="005B40BD">
        <w:rPr>
          <w:rFonts w:ascii="Times New Roman" w:eastAsia="Times New Roman" w:hAnsi="Times New Roman" w:cs="Times New Roman"/>
          <w:i/>
          <w:sz w:val="24"/>
          <w:lang w:eastAsia="en-GB"/>
        </w:rPr>
        <w:t>Competing interests</w:t>
      </w:r>
    </w:p>
    <w:p w14:paraId="244E5313" w14:textId="77777777" w:rsidR="003D7365" w:rsidRPr="005B40BD" w:rsidRDefault="003D7365" w:rsidP="00E91016">
      <w:pPr>
        <w:shd w:val="clear" w:color="auto" w:fill="FFFFFF"/>
        <w:spacing w:after="100" w:line="480" w:lineRule="auto"/>
        <w:rPr>
          <w:rFonts w:ascii="Times New Roman" w:eastAsia="Times New Roman" w:hAnsi="Times New Roman" w:cs="Times New Roman"/>
          <w:i/>
          <w:sz w:val="24"/>
          <w:lang w:eastAsia="en-GB"/>
        </w:rPr>
      </w:pPr>
      <w:r w:rsidRPr="003D7365">
        <w:rPr>
          <w:rFonts w:ascii="Times New Roman" w:hAnsi="Times New Roman" w:cs="Times New Roman"/>
          <w:sz w:val="24"/>
          <w:shd w:val="clear" w:color="auto" w:fill="FFFFFF"/>
        </w:rPr>
        <w:t>The authors declare that they have no competing interests.</w:t>
      </w:r>
    </w:p>
    <w:p w14:paraId="6BD5B566" w14:textId="77777777" w:rsidR="003D7365" w:rsidRPr="003D7365" w:rsidRDefault="005B40BD" w:rsidP="00E91016">
      <w:pPr>
        <w:shd w:val="clear" w:color="auto" w:fill="FFFFFF"/>
        <w:spacing w:after="100" w:line="480" w:lineRule="auto"/>
        <w:rPr>
          <w:shd w:val="clear" w:color="auto" w:fill="FFFFFF"/>
        </w:rPr>
      </w:pPr>
      <w:r w:rsidRPr="005B40BD">
        <w:rPr>
          <w:rFonts w:ascii="Times New Roman" w:eastAsia="Times New Roman" w:hAnsi="Times New Roman" w:cs="Times New Roman"/>
          <w:i/>
          <w:sz w:val="24"/>
          <w:lang w:eastAsia="en-GB"/>
        </w:rPr>
        <w:t>Funding</w:t>
      </w:r>
      <w:r w:rsidR="003D7365" w:rsidRPr="003D7365">
        <w:rPr>
          <w:shd w:val="clear" w:color="auto" w:fill="FFFFFF"/>
        </w:rPr>
        <w:t xml:space="preserve"> </w:t>
      </w:r>
    </w:p>
    <w:p w14:paraId="009CFE6C" w14:textId="62676DEB" w:rsidR="0058752F" w:rsidRPr="0058752F" w:rsidRDefault="003D7365" w:rsidP="00944EDD">
      <w:pPr>
        <w:spacing w:after="100" w:line="480" w:lineRule="auto"/>
        <w:jc w:val="both"/>
        <w:rPr>
          <w:rFonts w:ascii="Times New Roman" w:hAnsi="Times New Roman" w:cs="Times New Roman"/>
          <w:sz w:val="24"/>
          <w:szCs w:val="24"/>
        </w:rPr>
      </w:pPr>
      <w:r w:rsidRPr="0058752F">
        <w:rPr>
          <w:rFonts w:ascii="Times New Roman" w:hAnsi="Times New Roman" w:cs="Times New Roman"/>
          <w:sz w:val="24"/>
          <w:szCs w:val="24"/>
          <w:shd w:val="clear" w:color="auto" w:fill="FFFFFF"/>
        </w:rPr>
        <w:t>We are grateful to the</w:t>
      </w:r>
      <w:r w:rsidRPr="0058752F">
        <w:rPr>
          <w:rStyle w:val="apple-converted-space"/>
          <w:sz w:val="24"/>
          <w:szCs w:val="24"/>
          <w:shd w:val="clear" w:color="auto" w:fill="FFFFFF"/>
        </w:rPr>
        <w:t xml:space="preserve"> Arthritis Research UK </w:t>
      </w:r>
      <w:r w:rsidRPr="0058752F">
        <w:rPr>
          <w:rFonts w:ascii="Times New Roman" w:hAnsi="Times New Roman" w:cs="Times New Roman"/>
          <w:sz w:val="24"/>
          <w:szCs w:val="24"/>
          <w:shd w:val="clear" w:color="auto" w:fill="FFFFFF"/>
        </w:rPr>
        <w:t>(</w:t>
      </w:r>
      <w:r w:rsidRPr="0058752F">
        <w:rPr>
          <w:rFonts w:ascii="Times New Roman" w:hAnsi="Times New Roman" w:cs="Times New Roman"/>
          <w:sz w:val="24"/>
          <w:szCs w:val="24"/>
        </w:rPr>
        <w:t>20413</w:t>
      </w:r>
      <w:r w:rsidR="0058752F" w:rsidRPr="0058752F">
        <w:rPr>
          <w:rFonts w:ascii="Times New Roman" w:hAnsi="Times New Roman" w:cs="Times New Roman"/>
          <w:sz w:val="24"/>
          <w:szCs w:val="24"/>
        </w:rPr>
        <w:t xml:space="preserve"> (CF)</w:t>
      </w:r>
      <w:r w:rsidR="00534E51" w:rsidRPr="0058752F">
        <w:rPr>
          <w:rFonts w:ascii="Times New Roman" w:hAnsi="Times New Roman" w:cs="Times New Roman"/>
          <w:sz w:val="24"/>
          <w:szCs w:val="24"/>
        </w:rPr>
        <w:t xml:space="preserve"> and 20581</w:t>
      </w:r>
      <w:r w:rsidR="0058752F" w:rsidRPr="0058752F">
        <w:rPr>
          <w:rFonts w:ascii="Times New Roman" w:hAnsi="Times New Roman" w:cs="Times New Roman"/>
          <w:sz w:val="24"/>
          <w:szCs w:val="24"/>
        </w:rPr>
        <w:t xml:space="preserve"> (AP)</w:t>
      </w:r>
      <w:r w:rsidRPr="0058752F">
        <w:rPr>
          <w:rFonts w:ascii="Times New Roman" w:hAnsi="Times New Roman" w:cs="Times New Roman"/>
          <w:sz w:val="24"/>
          <w:szCs w:val="24"/>
        </w:rPr>
        <w:t>) and Tenovus Scotland</w:t>
      </w:r>
      <w:r w:rsidR="0058752F" w:rsidRPr="0058752F">
        <w:rPr>
          <w:rFonts w:ascii="Times New Roman" w:hAnsi="Times New Roman" w:cs="Times New Roman"/>
          <w:sz w:val="24"/>
          <w:szCs w:val="24"/>
        </w:rPr>
        <w:t xml:space="preserve"> (KS)</w:t>
      </w:r>
      <w:r w:rsidRPr="0058752F">
        <w:rPr>
          <w:rFonts w:ascii="Times New Roman" w:hAnsi="Times New Roman" w:cs="Times New Roman"/>
          <w:sz w:val="24"/>
          <w:szCs w:val="24"/>
        </w:rPr>
        <w:t xml:space="preserve"> for funding this research.</w:t>
      </w:r>
      <w:r w:rsidRPr="0058752F">
        <w:rPr>
          <w:rFonts w:ascii="Times New Roman" w:hAnsi="Times New Roman" w:cs="Times New Roman"/>
          <w:sz w:val="24"/>
          <w:szCs w:val="24"/>
          <w:shd w:val="clear" w:color="auto" w:fill="FFFFFF"/>
        </w:rPr>
        <w:t xml:space="preserve"> We are also grateful to the Biotechnology and Biological Sciences Research Council (BBSRC) for Institute Strategic Programme Grant Funding</w:t>
      </w:r>
      <w:r w:rsidR="00597084" w:rsidRPr="0058752F">
        <w:rPr>
          <w:rFonts w:ascii="Times New Roman" w:hAnsi="Times New Roman" w:cs="Times New Roman"/>
          <w:sz w:val="24"/>
          <w:szCs w:val="24"/>
          <w:shd w:val="clear" w:color="auto" w:fill="FFFFFF"/>
        </w:rPr>
        <w:t xml:space="preserve"> BB/P013732/1</w:t>
      </w:r>
      <w:r w:rsidR="0058752F" w:rsidRPr="0058752F">
        <w:rPr>
          <w:rFonts w:ascii="Times New Roman" w:hAnsi="Times New Roman" w:cs="Times New Roman"/>
          <w:sz w:val="24"/>
          <w:szCs w:val="24"/>
          <w:shd w:val="clear" w:color="auto" w:fill="FFFFFF"/>
        </w:rPr>
        <w:t xml:space="preserve"> (CF) and </w:t>
      </w:r>
      <w:r w:rsidR="0058752F" w:rsidRPr="0058752F">
        <w:rPr>
          <w:rFonts w:ascii="Times New Roman" w:hAnsi="Times New Roman" w:cs="Times New Roman"/>
          <w:color w:val="000000"/>
          <w:sz w:val="24"/>
          <w:szCs w:val="24"/>
        </w:rPr>
        <w:t>the Swedish Research Council 2013-455 (AT).</w:t>
      </w:r>
      <w:r w:rsidR="00B61C86">
        <w:rPr>
          <w:rFonts w:ascii="Times New Roman" w:hAnsi="Times New Roman" w:cs="Times New Roman"/>
          <w:color w:val="000000"/>
          <w:sz w:val="24"/>
          <w:szCs w:val="24"/>
        </w:rPr>
        <w:t xml:space="preserve"> The funding bodies had no role in</w:t>
      </w:r>
      <w:r w:rsidR="00B61C86" w:rsidRPr="00B61C86">
        <w:rPr>
          <w:rFonts w:ascii="Times New Roman" w:hAnsi="Times New Roman" w:cs="Times New Roman"/>
          <w:color w:val="000000"/>
          <w:sz w:val="24"/>
          <w:szCs w:val="24"/>
        </w:rPr>
        <w:t xml:space="preserve"> the </w:t>
      </w:r>
      <w:r w:rsidR="00B61C86" w:rsidRPr="00B61C86">
        <w:rPr>
          <w:rFonts w:ascii="Times New Roman" w:hAnsi="Times New Roman" w:cs="Times New Roman"/>
          <w:color w:val="333333"/>
          <w:sz w:val="24"/>
          <w:szCs w:val="24"/>
          <w:shd w:val="clear" w:color="auto" w:fill="FFFFFF"/>
        </w:rPr>
        <w:t xml:space="preserve">design of the study, data collection, analysis, interpretation of data </w:t>
      </w:r>
      <w:r w:rsidR="00C07E96">
        <w:rPr>
          <w:rFonts w:ascii="Times New Roman" w:hAnsi="Times New Roman" w:cs="Times New Roman"/>
          <w:color w:val="333333"/>
          <w:sz w:val="24"/>
          <w:szCs w:val="24"/>
          <w:shd w:val="clear" w:color="auto" w:fill="FFFFFF"/>
        </w:rPr>
        <w:t>or</w:t>
      </w:r>
      <w:r w:rsidR="00B61C86" w:rsidRPr="00B61C86">
        <w:rPr>
          <w:rFonts w:ascii="Times New Roman" w:hAnsi="Times New Roman" w:cs="Times New Roman"/>
          <w:color w:val="333333"/>
          <w:sz w:val="24"/>
          <w:szCs w:val="24"/>
          <w:shd w:val="clear" w:color="auto" w:fill="FFFFFF"/>
        </w:rPr>
        <w:t xml:space="preserve"> writing the manuscript.</w:t>
      </w:r>
    </w:p>
    <w:p w14:paraId="21D92C29" w14:textId="77777777" w:rsidR="005B40BD" w:rsidRPr="003D7365" w:rsidRDefault="005B40BD" w:rsidP="00E91016">
      <w:pPr>
        <w:shd w:val="clear" w:color="auto" w:fill="FFFFFF"/>
        <w:spacing w:after="100" w:line="480" w:lineRule="auto"/>
        <w:rPr>
          <w:rFonts w:ascii="Times New Roman" w:eastAsia="Times New Roman" w:hAnsi="Times New Roman" w:cs="Times New Roman"/>
          <w:i/>
          <w:sz w:val="24"/>
          <w:lang w:eastAsia="en-GB"/>
        </w:rPr>
      </w:pPr>
      <w:r w:rsidRPr="005B40BD">
        <w:rPr>
          <w:rFonts w:ascii="Times New Roman" w:eastAsia="Times New Roman" w:hAnsi="Times New Roman" w:cs="Times New Roman"/>
          <w:i/>
          <w:sz w:val="24"/>
          <w:lang w:eastAsia="en-GB"/>
        </w:rPr>
        <w:t>Authors' contributions</w:t>
      </w:r>
    </w:p>
    <w:p w14:paraId="237FD9D8" w14:textId="0B3C1DC3" w:rsidR="003D7365" w:rsidRPr="003D7365" w:rsidRDefault="003D7365" w:rsidP="00E91016">
      <w:pPr>
        <w:spacing w:after="100" w:line="480" w:lineRule="auto"/>
        <w:jc w:val="both"/>
        <w:rPr>
          <w:rFonts w:ascii="Times New Roman" w:hAnsi="Times New Roman" w:cs="Times New Roman"/>
          <w:sz w:val="24"/>
        </w:rPr>
      </w:pPr>
      <w:r w:rsidRPr="003D7365">
        <w:rPr>
          <w:rFonts w:ascii="Times New Roman" w:hAnsi="Times New Roman" w:cs="Times New Roman"/>
          <w:sz w:val="24"/>
        </w:rPr>
        <w:t xml:space="preserve">Conception and design of the study: all authors, </w:t>
      </w:r>
      <w:r w:rsidRPr="001E7839">
        <w:rPr>
          <w:rFonts w:ascii="Times New Roman" w:hAnsi="Times New Roman" w:cs="Times New Roman"/>
          <w:color w:val="0070C0"/>
          <w:sz w:val="24"/>
        </w:rPr>
        <w:t xml:space="preserve">Acquisition of data: KAS, AT, </w:t>
      </w:r>
      <w:r w:rsidR="001E7839" w:rsidRPr="001E7839">
        <w:rPr>
          <w:rFonts w:ascii="Times New Roman" w:hAnsi="Times New Roman" w:cs="Times New Roman"/>
          <w:color w:val="0070C0"/>
          <w:sz w:val="24"/>
        </w:rPr>
        <w:t xml:space="preserve">SD, </w:t>
      </w:r>
      <w:r w:rsidRPr="001E7839">
        <w:rPr>
          <w:rFonts w:ascii="Times New Roman" w:hAnsi="Times New Roman" w:cs="Times New Roman"/>
          <w:color w:val="0070C0"/>
          <w:sz w:val="24"/>
        </w:rPr>
        <w:t>EI, BJ, AKA</w:t>
      </w:r>
      <w:r w:rsidRPr="003D7365">
        <w:rPr>
          <w:rFonts w:ascii="Times New Roman" w:hAnsi="Times New Roman" w:cs="Times New Roman"/>
          <w:sz w:val="24"/>
        </w:rPr>
        <w:t xml:space="preserve">, Interpretation of data: KAS, EI, DNC, DJB, AAP, CF, Drafting the manuscript: KAS, AAP, CF, Revising the manuscript and final approval, and agreement to be accountable for all aspects of the work: all authors. </w:t>
      </w:r>
    </w:p>
    <w:p w14:paraId="7AD4F43E" w14:textId="77777777" w:rsidR="003D7365" w:rsidRPr="003D7365" w:rsidRDefault="005B40BD" w:rsidP="00E91016">
      <w:pPr>
        <w:spacing w:after="100" w:line="480" w:lineRule="auto"/>
        <w:jc w:val="both"/>
      </w:pPr>
      <w:r w:rsidRPr="005B40BD">
        <w:rPr>
          <w:rFonts w:ascii="Times New Roman" w:eastAsia="Times New Roman" w:hAnsi="Times New Roman" w:cs="Times New Roman"/>
          <w:i/>
          <w:sz w:val="24"/>
          <w:lang w:eastAsia="en-GB"/>
        </w:rPr>
        <w:t>Acknowledgements</w:t>
      </w:r>
      <w:r w:rsidR="003D7365" w:rsidRPr="003D7365">
        <w:t xml:space="preserve"> </w:t>
      </w:r>
    </w:p>
    <w:p w14:paraId="56AADCA1" w14:textId="77777777" w:rsidR="003D7365" w:rsidRPr="003D7365" w:rsidRDefault="003D7365" w:rsidP="00E91016">
      <w:pPr>
        <w:pStyle w:val="BodyText2"/>
        <w:spacing w:before="0" w:after="100"/>
        <w:jc w:val="both"/>
        <w:rPr>
          <w:szCs w:val="24"/>
          <w:shd w:val="clear" w:color="auto" w:fill="FFFFFF"/>
        </w:rPr>
      </w:pPr>
      <w:r w:rsidRPr="003D7365">
        <w:rPr>
          <w:szCs w:val="24"/>
          <w:lang w:val="en-GB"/>
        </w:rPr>
        <w:lastRenderedPageBreak/>
        <w:t>We are grateful to</w:t>
      </w:r>
      <w:r w:rsidRPr="003D7365">
        <w:rPr>
          <w:szCs w:val="24"/>
        </w:rPr>
        <w:t xml:space="preserve"> Elaine Seawright </w:t>
      </w:r>
      <w:r w:rsidRPr="003D7365">
        <w:rPr>
          <w:szCs w:val="24"/>
          <w:lang w:val="en-GB"/>
        </w:rPr>
        <w:t xml:space="preserve">and Peter Hohenstein </w:t>
      </w:r>
      <w:r w:rsidRPr="003D7365">
        <w:rPr>
          <w:szCs w:val="24"/>
        </w:rPr>
        <w:t xml:space="preserve">for </w:t>
      </w:r>
      <w:r w:rsidRPr="003D7365">
        <w:rPr>
          <w:szCs w:val="24"/>
          <w:lang w:val="en-GB"/>
        </w:rPr>
        <w:t>t</w:t>
      </w:r>
      <w:r w:rsidRPr="003D7365">
        <w:rPr>
          <w:szCs w:val="24"/>
        </w:rPr>
        <w:t>he</w:t>
      </w:r>
      <w:r w:rsidRPr="003D7365">
        <w:rPr>
          <w:szCs w:val="24"/>
          <w:lang w:val="en-GB"/>
        </w:rPr>
        <w:t>i</w:t>
      </w:r>
      <w:r w:rsidRPr="003D7365">
        <w:rPr>
          <w:szCs w:val="24"/>
        </w:rPr>
        <w:t>r assistance with the experiments detailed</w:t>
      </w:r>
      <w:r w:rsidRPr="003D7365">
        <w:rPr>
          <w:szCs w:val="24"/>
          <w:shd w:val="clear" w:color="auto" w:fill="FFFFFF"/>
        </w:rPr>
        <w:t xml:space="preserve">, and to </w:t>
      </w:r>
      <w:r w:rsidRPr="003D7365">
        <w:rPr>
          <w:szCs w:val="24"/>
          <w:lang w:val="en-GB"/>
        </w:rPr>
        <w:t>Darren Smith and Gordon Melville at the Roslin Institute BRF for their assistance with the loading studies.</w:t>
      </w:r>
      <w:r w:rsidRPr="003D7365">
        <w:rPr>
          <w:szCs w:val="24"/>
          <w:shd w:val="clear" w:color="auto" w:fill="FFFFFF"/>
          <w:lang w:val="en-GB"/>
        </w:rPr>
        <w:t xml:space="preserve"> </w:t>
      </w:r>
    </w:p>
    <w:p w14:paraId="73DEF682" w14:textId="77777777" w:rsidR="00E22D0B" w:rsidRDefault="00E22D0B" w:rsidP="00E91016">
      <w:pPr>
        <w:spacing w:after="100" w:line="480" w:lineRule="auto"/>
        <w:jc w:val="both"/>
        <w:rPr>
          <w:rFonts w:ascii="Times New Roman" w:hAnsi="Times New Roman" w:cs="Times New Roman"/>
          <w:b/>
          <w:sz w:val="24"/>
        </w:rPr>
      </w:pPr>
      <w:r>
        <w:rPr>
          <w:rFonts w:ascii="Times New Roman" w:hAnsi="Times New Roman" w:cs="Times New Roman"/>
          <w:b/>
          <w:sz w:val="24"/>
        </w:rPr>
        <w:t>References</w:t>
      </w:r>
    </w:p>
    <w:p w14:paraId="32C85EB6" w14:textId="7A6C5815" w:rsidR="005C74CD" w:rsidRPr="005C74CD" w:rsidRDefault="00E22D0B" w:rsidP="005C74CD">
      <w:pPr>
        <w:widowControl w:val="0"/>
        <w:autoSpaceDE w:val="0"/>
        <w:autoSpaceDN w:val="0"/>
        <w:adjustRightInd w:val="0"/>
        <w:spacing w:after="100" w:line="480" w:lineRule="auto"/>
        <w:rPr>
          <w:rFonts w:ascii="Times New Roman" w:hAnsi="Times New Roman" w:cs="Times New Roman"/>
          <w:noProof/>
          <w:sz w:val="24"/>
          <w:szCs w:val="24"/>
        </w:rPr>
      </w:pPr>
      <w:r>
        <w:rPr>
          <w:rFonts w:ascii="Times New Roman" w:hAnsi="Times New Roman" w:cs="Times New Roman"/>
          <w:b/>
          <w:sz w:val="24"/>
        </w:rPr>
        <w:fldChar w:fldCharType="begin" w:fldLock="1"/>
      </w:r>
      <w:r>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sidR="005C74CD" w:rsidRPr="005C74CD">
        <w:rPr>
          <w:rFonts w:ascii="Times New Roman" w:hAnsi="Times New Roman" w:cs="Times New Roman"/>
          <w:noProof/>
          <w:sz w:val="24"/>
          <w:szCs w:val="24"/>
        </w:rPr>
        <w:t>1. Mansell JP, Collins C, Bailey AJ. Bone, not cartilage, should be the major focus in osteoarthritis. Nat Clin Pr Rheumatol. 2007;3:306–7. doi:10.1038/ncprheum0505.</w:t>
      </w:r>
    </w:p>
    <w:p w14:paraId="4BE64C8D"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2. Karsdal MA, Leeming DJ, Dam EB, Henriksen K, Alexandersen P, Pastoureau P, et al. Should subchondral bone turnover be targeted when treating osteoarthritis? Osteoarthr Cartil. 2008;16:638–46. doi:10.1016/j.joca.2008.01.014.</w:t>
      </w:r>
    </w:p>
    <w:p w14:paraId="5D138E4B"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3. Dallas SL, Prideaux M, Bonewald LF. The osteocyte: an endocrine cell ... and more. Endocr Rev. 2013;34:658–90. doi:10.1210/er.2012-1026.</w:t>
      </w:r>
    </w:p>
    <w:p w14:paraId="5246C19D"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4. Jaiprakash A, Prasadam I, Feng JQ, Liu Y, Crawford R, Xiao Y. Phenotypic characterization of osteoarthritic osteocytes from the sclerotic zones: a possible pathological role in subchondral bone sclerosis. Int J Biol Sci. 2012;8:406–17. doi:10.7150/ijbs.4221.</w:t>
      </w:r>
    </w:p>
    <w:p w14:paraId="7F7E933A"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5. Wu L, Guo H, Sun K, Zhao X, Ma T, Jin Q. Sclerostin expression in the subchondral bone of patients with knee osteoarthritis. Int J Mol Med. 2016;38:1395–402. doi:10.3892/ijmm.2016.2741.</w:t>
      </w:r>
    </w:p>
    <w:p w14:paraId="35E30731"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6. Zarei A, Hulley PA, Sabokbar A, Javaid MK. Co-expression of DKK-1 and Sclerostin in Subchondral Bone of the Proximal Femoral Heads from Osteoarthritic Hips. Calcif Tissue Int. 2017;100:609–18. doi:10.1007/s00223-017-0246-7.</w:t>
      </w:r>
    </w:p>
    <w:p w14:paraId="6197A4A9"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7. Zhang K, Barragan-Adjemian C, Ye L, Kotha S, Dallas M, Lu Y, et al. E11/gp38 selective expression in osteocytes: regulation by mechanical strain and role in dendrite elongation. Mol Cell Biol. 2006;26:4539–52. doi:10.1128/MCB.02120-05.</w:t>
      </w:r>
    </w:p>
    <w:p w14:paraId="1194DAA3"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 xml:space="preserve">8. Prideaux M, Loveridge N, Pitsillides AA, Farquharson C. Extracellular matrix </w:t>
      </w:r>
      <w:r w:rsidRPr="005C74CD">
        <w:rPr>
          <w:rFonts w:ascii="Times New Roman" w:hAnsi="Times New Roman" w:cs="Times New Roman"/>
          <w:noProof/>
          <w:sz w:val="24"/>
          <w:szCs w:val="24"/>
        </w:rPr>
        <w:lastRenderedPageBreak/>
        <w:t>mineralization promotes E11/gp38 glycoprotein expression and drives osteocytic differentiation. PLoS One. 2012;7:e36786. doi:10.1371/journal.pone.0036786PONE-D-11-23815 [pii].</w:t>
      </w:r>
    </w:p>
    <w:p w14:paraId="169460A1"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9. Staines KA, Prideaux M, Buttle DJ, Pitsillides AA, Farquharson C. E11/Podoplanin Protein Stabilization through Inhibition of the Proteasome Promotes Osteocyte Differentiation in Murine In Vitro Models. J Cell Physiol. 2015. doi:10.1002/jcp.25282.</w:t>
      </w:r>
    </w:p>
    <w:p w14:paraId="554BC9EB"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10. Sprague L, Wetterwald A, Heinzman U, Atkinson MJ. Phenotypic changes following over-expression of sense or antisense E11 cDNA in ROS 17/2.8 cells. J Bone Miner Res. 1996;11:151.</w:t>
      </w:r>
    </w:p>
    <w:p w14:paraId="578E1682"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11. Martin-Villar E, Megias D, Castel S, Yurrita MM, Vilaro S, Quintanilla M. Podoplanin binds ERM proteins to activate RhoA and promote epithelial-mesenchymal transition. J Cell Sci. 2006;119 Pt 21:4541–53. doi:10.1242/jcs.03218.</w:t>
      </w:r>
    </w:p>
    <w:p w14:paraId="010266C7"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12. Martin-Villar E, Borda-d’Agua B, Carrasco-Ramirez P, Renart J, Parsons M, Quintanilla M, et al. Podoplanin mediates ECM degradation by squamous carcinoma cells through control of invadopodia stability. Oncogene. 2014;34:4531–44. doi:10.1038/onc.2014.388.</w:t>
      </w:r>
    </w:p>
    <w:p w14:paraId="542D82D6"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13. Staines KA, Javaheri B, Hohenstein P, Fleming R, Ikpegbu E, Unger E, et al. Hypomorphic conditional deletion of E11/Podoplanin reveals a role in osteocyte dendrite elongation. J Cell Physiol. 2017. doi:10.1002/jcp.25999.</w:t>
      </w:r>
    </w:p>
    <w:p w14:paraId="71011B77"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14. Poulet B, Hamilton RW, Shefelbine S, Pitsillides AA. Characterizing a novel and adjustable noninvasive murine joint loading model. Arthritis Rheum. 2011;63:137–47. doi:10.1002/art.27765.</w:t>
      </w:r>
    </w:p>
    <w:p w14:paraId="528793B9"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15. Glasson BVSc SS, Blanchet BS TJ, Morris DVM EA. The surgical destabilization of the medial meniscus (DMM) model of osteoarthritis in the 129/SvEv mouse. doi:10.1016/j.joca.2007.03.006.</w:t>
      </w:r>
    </w:p>
    <w:p w14:paraId="363B04D6"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lastRenderedPageBreak/>
        <w:t>16. Sophocleous A, Börjesson AE, Salter DM, Ralston SH. The type 2 cannabinoid receptor regulates susceptibility to osteoarthritis in mice. Osteoarthr Cartil. 2015;23:1586–94. doi:10.1016/j.joca.2015.04.020.</w:t>
      </w:r>
    </w:p>
    <w:p w14:paraId="11355D69"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17. Inglis JJ, McNamee KE, Chia S-L, Essex D, Feldmann M, Williams RO, et al. Regulation of pain sensitivity in experimental osteoarthritis by the endogenous peripheral opioid system. Arthritis Rheum. 2008;58:3110–9. doi:10.1002/art.23870.</w:t>
      </w:r>
    </w:p>
    <w:p w14:paraId="474D4C8D"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18. Zhu Q, Lin X, Liu X, Hou T, Zhang M, Wang N, et al. Dynamic changes of proteasome and protective effect of bortezomib, a proteasome inhibitor, in mice with acute pancreatitis. Biochem Biophys Res Commun. 2018;505:126–33. doi:10.1016/j.bbrc.2018.09.066.</w:t>
      </w:r>
    </w:p>
    <w:p w14:paraId="7B7E9B08"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19. Poulet B, de Souza R, Kent A V, Saxon L, Barker O, Wilson A, et al. Intermittent applied mechanical loading induces subchondral bone thickening that may be intensified locally by contiguous articular cartilage lesions. Osteoarthr Cartil. 2015;23:940–8. doi:10.1016/j.joca.2015.01.012.</w:t>
      </w:r>
    </w:p>
    <w:p w14:paraId="430E6BA1"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20. Glasson SS, Chambers MG, Van Den Berg WB, Little CB. The OARSI histopathology initiative – recommendations for histological assessments of osteoarthritis in the mouse. Osteoarthr Cartil. 2010;18:S17–23. doi:10.1016/j.joca.2010.05.025.</w:t>
      </w:r>
    </w:p>
    <w:p w14:paraId="1B43E4B8"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21. Bonewald LF. The amazing osteocyte. J Bone Min Res. 2012;26:229–38. doi:10.1002/jbmr.320.</w:t>
      </w:r>
    </w:p>
    <w:p w14:paraId="16AA2988"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22. Xiong J, Onal M, Jilka RL, Weinstein RS, Manolagas SC, O’Brien CA. Matrix-embedded cells control osteoclast formation. Nat Med. 2011;17:1235–41. doi:nm.2448 [pii]10.1038/nm.2448.</w:t>
      </w:r>
    </w:p>
    <w:p w14:paraId="19081336"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23. Nakashima T, Takayanagi H. New regulation mechanisms of osteoclast differentiation. Ann N Y Acad Sci. 2011;1240:E13-8. doi:10.1111/j.1749-6632.2011.06373.x.</w:t>
      </w:r>
    </w:p>
    <w:p w14:paraId="65D5B90F"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 xml:space="preserve">24. Javaheri B, Carriero A, Wood M, De Souza R, Lee PD, Shefelbine S, et al. Transient </w:t>
      </w:r>
      <w:r w:rsidRPr="005C74CD">
        <w:rPr>
          <w:rFonts w:ascii="Times New Roman" w:hAnsi="Times New Roman" w:cs="Times New Roman"/>
          <w:noProof/>
          <w:sz w:val="24"/>
          <w:szCs w:val="24"/>
        </w:rPr>
        <w:lastRenderedPageBreak/>
        <w:t>peak-strain matching partially recovers the age-impaired mechanoadaptive cortical bone response. Sci Rep. 2018;8:6636. doi:10.1038/s41598-018-25084-6.</w:t>
      </w:r>
    </w:p>
    <w:p w14:paraId="5329685D"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25. Carriero A, Pereira AF, Wilson AJ, Castagno S, Javaheri B, Pitsillides AA, et al. Spatial relationship between bone formation and mechanical stimulus within cortical bone: Combining 3D fluorochrome mapping and poroelastic finite element modelling. Bone Reports. 2018;8:72–80. doi:10.1016/j.bonr.2018.02.003.</w:t>
      </w:r>
    </w:p>
    <w:p w14:paraId="7695918C"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26. Wilson W, van Burken C, van Donkelaar C, Buma P, van Rietbergen B, Huiskes R. Causes of mechanically induced collagen damage in articular cartilage. J Orthop Res. 2006;24:220–8. doi:10.1002/jor.20027.</w:t>
      </w:r>
    </w:p>
    <w:p w14:paraId="62FD98ED"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27. Poulet B, Westerhof TA, Hamilton RW, Shefelbine SJ, Pitsillides AA. Spontaneous osteoarthritis in Str/ort mice is unlikely due to greater vulnerability to mechanical trauma. Osteoarthr Cartil. 2013;21:756–63. doi:10.1016/j.joca.2013.02.652.</w:t>
      </w:r>
    </w:p>
    <w:p w14:paraId="35E099AF"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28. Ria R, Reale A, Vacca A. Novel agents and new therapeutic approaches for treatment of multiple myeloma. World J Methodol. 2014;4:73–90. doi:10.5662/wjm.v4.i2.73.</w:t>
      </w:r>
    </w:p>
    <w:p w14:paraId="0474A366"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29. Hu W, Zhang W, Li F, Guo F, Chen A. Bortezomib prevents the expression of MMP-13 and the degradation of collagen type 2 in human chondrocytes. Biochem Biophys Res Commun. 2014;452:526–30. doi:10.1016/j.bbrc.2014.08.102.</w:t>
      </w:r>
    </w:p>
    <w:p w14:paraId="09AD24D9"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szCs w:val="24"/>
        </w:rPr>
      </w:pPr>
      <w:r w:rsidRPr="005C74CD">
        <w:rPr>
          <w:rFonts w:ascii="Times New Roman" w:hAnsi="Times New Roman" w:cs="Times New Roman"/>
          <w:noProof/>
          <w:sz w:val="24"/>
          <w:szCs w:val="24"/>
        </w:rPr>
        <w:t>30. Radwan M, Wilkinson DJ, Hui W, Destrument AP, Charlton SH, Barter MJ, et al. Protection against murine osteoarthritis by inhibition of the 26S proteasome and lysine-48 linked ubiquitination. Ann Rheum Dis. 2015;74:1580–7. doi:10.1136/annrheumdis-2013-204962.</w:t>
      </w:r>
    </w:p>
    <w:p w14:paraId="526B536D" w14:textId="77777777" w:rsidR="005C74CD" w:rsidRPr="005C74CD" w:rsidRDefault="005C74CD" w:rsidP="005C74CD">
      <w:pPr>
        <w:widowControl w:val="0"/>
        <w:autoSpaceDE w:val="0"/>
        <w:autoSpaceDN w:val="0"/>
        <w:adjustRightInd w:val="0"/>
        <w:spacing w:after="100" w:line="480" w:lineRule="auto"/>
        <w:rPr>
          <w:rFonts w:ascii="Times New Roman" w:hAnsi="Times New Roman" w:cs="Times New Roman"/>
          <w:noProof/>
          <w:sz w:val="24"/>
        </w:rPr>
      </w:pPr>
      <w:r w:rsidRPr="005C74CD">
        <w:rPr>
          <w:rFonts w:ascii="Times New Roman" w:hAnsi="Times New Roman" w:cs="Times New Roman"/>
          <w:noProof/>
          <w:sz w:val="24"/>
          <w:szCs w:val="24"/>
        </w:rPr>
        <w:t>31. Kisselev AF, van der Linden WA, Overkleeft HS. Proteasome Inhibitors: An Expanding Army Attacking a Unique Target. Chem Biol. 2012;19:99–115. doi:10.1016/j.chembiol.2012.01.003.</w:t>
      </w:r>
    </w:p>
    <w:p w14:paraId="550B69C0" w14:textId="77777777" w:rsidR="00D7021B" w:rsidRDefault="00E22D0B" w:rsidP="00E91016">
      <w:pPr>
        <w:spacing w:after="100" w:line="480" w:lineRule="auto"/>
        <w:jc w:val="both"/>
        <w:rPr>
          <w:rFonts w:ascii="Times New Roman" w:hAnsi="Times New Roman" w:cs="Times New Roman"/>
          <w:b/>
          <w:sz w:val="24"/>
        </w:rPr>
      </w:pPr>
      <w:r>
        <w:rPr>
          <w:rFonts w:ascii="Times New Roman" w:hAnsi="Times New Roman" w:cs="Times New Roman"/>
          <w:b/>
          <w:sz w:val="24"/>
        </w:rPr>
        <w:lastRenderedPageBreak/>
        <w:fldChar w:fldCharType="end"/>
      </w:r>
      <w:r w:rsidR="001E3962" w:rsidRPr="008A0D3B">
        <w:rPr>
          <w:rFonts w:ascii="Times New Roman" w:hAnsi="Times New Roman" w:cs="Times New Roman"/>
          <w:b/>
          <w:sz w:val="24"/>
        </w:rPr>
        <w:t>Figure</w:t>
      </w:r>
      <w:r w:rsidR="00FC67A1">
        <w:rPr>
          <w:rFonts w:ascii="Times New Roman" w:hAnsi="Times New Roman" w:cs="Times New Roman"/>
          <w:b/>
          <w:sz w:val="24"/>
        </w:rPr>
        <w:t xml:space="preserve"> l</w:t>
      </w:r>
      <w:r w:rsidR="001E3962" w:rsidRPr="008A0D3B">
        <w:rPr>
          <w:rFonts w:ascii="Times New Roman" w:hAnsi="Times New Roman" w:cs="Times New Roman"/>
          <w:b/>
          <w:sz w:val="24"/>
        </w:rPr>
        <w:t>egends</w:t>
      </w:r>
    </w:p>
    <w:p w14:paraId="31E4C38B" w14:textId="77777777" w:rsidR="00FC67A1" w:rsidRDefault="00FC67A1" w:rsidP="00E91016">
      <w:pPr>
        <w:spacing w:after="100" w:line="480" w:lineRule="auto"/>
        <w:jc w:val="both"/>
        <w:rPr>
          <w:rFonts w:ascii="Times New Roman" w:hAnsi="Times New Roman" w:cs="Times New Roman"/>
          <w:sz w:val="24"/>
        </w:rPr>
      </w:pPr>
      <w:r>
        <w:rPr>
          <w:rFonts w:ascii="Times New Roman" w:hAnsi="Times New Roman" w:cs="Times New Roman"/>
          <w:b/>
          <w:sz w:val="24"/>
        </w:rPr>
        <w:t>Fig</w:t>
      </w:r>
      <w:r w:rsidR="00202ACF">
        <w:rPr>
          <w:rFonts w:ascii="Times New Roman" w:hAnsi="Times New Roman" w:cs="Times New Roman"/>
          <w:b/>
          <w:sz w:val="24"/>
        </w:rPr>
        <w:t>ure</w:t>
      </w:r>
      <w:r>
        <w:rPr>
          <w:rFonts w:ascii="Times New Roman" w:hAnsi="Times New Roman" w:cs="Times New Roman"/>
          <w:b/>
          <w:sz w:val="24"/>
        </w:rPr>
        <w:t xml:space="preserve"> 1</w:t>
      </w:r>
      <w:r w:rsidR="009A12FE">
        <w:rPr>
          <w:rFonts w:ascii="Times New Roman" w:hAnsi="Times New Roman" w:cs="Times New Roman"/>
          <w:b/>
          <w:sz w:val="24"/>
        </w:rPr>
        <w:t>.</w:t>
      </w:r>
      <w:r w:rsidR="00202ACF">
        <w:rPr>
          <w:rFonts w:ascii="Times New Roman" w:hAnsi="Times New Roman" w:cs="Times New Roman"/>
          <w:b/>
          <w:sz w:val="24"/>
        </w:rPr>
        <w:t xml:space="preserve"> </w:t>
      </w:r>
      <w:r w:rsidR="00202ACF">
        <w:rPr>
          <w:rFonts w:ascii="Times New Roman" w:hAnsi="Times New Roman" w:cs="Times New Roman"/>
          <w:sz w:val="24"/>
        </w:rPr>
        <w:t>Immunohistochemical labelling for E11 in (</w:t>
      </w:r>
      <w:r w:rsidR="00202ACF" w:rsidRPr="00C0168A">
        <w:rPr>
          <w:rFonts w:ascii="Times New Roman" w:hAnsi="Times New Roman" w:cs="Times New Roman"/>
          <w:b/>
          <w:sz w:val="24"/>
        </w:rPr>
        <w:t>A</w:t>
      </w:r>
      <w:r w:rsidR="00202ACF">
        <w:rPr>
          <w:rFonts w:ascii="Times New Roman" w:hAnsi="Times New Roman" w:cs="Times New Roman"/>
          <w:sz w:val="24"/>
        </w:rPr>
        <w:t xml:space="preserve">) DMM and </w:t>
      </w:r>
      <w:r w:rsidR="00CB1FFD">
        <w:rPr>
          <w:rFonts w:ascii="Times New Roman" w:hAnsi="Times New Roman" w:cs="Times New Roman"/>
          <w:sz w:val="24"/>
        </w:rPr>
        <w:t>non-</w:t>
      </w:r>
      <w:r w:rsidR="00202ACF">
        <w:rPr>
          <w:rFonts w:ascii="Times New Roman" w:hAnsi="Times New Roman" w:cs="Times New Roman"/>
          <w:sz w:val="24"/>
        </w:rPr>
        <w:t>operated C57/BL6 mice (</w:t>
      </w:r>
      <w:r w:rsidR="00202ACF" w:rsidRPr="00C0168A">
        <w:rPr>
          <w:rFonts w:ascii="Times New Roman" w:hAnsi="Times New Roman" w:cs="Times New Roman"/>
          <w:b/>
          <w:sz w:val="24"/>
        </w:rPr>
        <w:t>B</w:t>
      </w:r>
      <w:r w:rsidR="00202ACF">
        <w:rPr>
          <w:rFonts w:ascii="Times New Roman" w:hAnsi="Times New Roman" w:cs="Times New Roman"/>
          <w:sz w:val="24"/>
        </w:rPr>
        <w:t>) human osteoarthritis samples from patients undergoing total knee replacement (</w:t>
      </w:r>
      <w:r w:rsidR="00202ACF" w:rsidRPr="00C0168A">
        <w:rPr>
          <w:rFonts w:ascii="Times New Roman" w:hAnsi="Times New Roman" w:cs="Times New Roman"/>
          <w:b/>
          <w:sz w:val="24"/>
        </w:rPr>
        <w:t>C</w:t>
      </w:r>
      <w:r w:rsidR="00202ACF">
        <w:rPr>
          <w:rFonts w:ascii="Times New Roman" w:hAnsi="Times New Roman" w:cs="Times New Roman"/>
          <w:sz w:val="24"/>
        </w:rPr>
        <w:t>) canine osteoarthritis samples</w:t>
      </w:r>
      <w:r w:rsidR="00AB24A7">
        <w:rPr>
          <w:rFonts w:ascii="Times New Roman" w:hAnsi="Times New Roman" w:cs="Times New Roman"/>
          <w:sz w:val="24"/>
        </w:rPr>
        <w:t xml:space="preserve"> from the</w:t>
      </w:r>
      <w:r w:rsidR="00AB24A7" w:rsidRPr="00ED6155">
        <w:rPr>
          <w:rFonts w:ascii="Times New Roman" w:hAnsi="Times New Roman" w:cs="Times New Roman"/>
          <w:sz w:val="24"/>
        </w:rPr>
        <w:t xml:space="preserve"> medial </w:t>
      </w:r>
      <w:r w:rsidR="00AB24A7">
        <w:rPr>
          <w:rFonts w:ascii="Times New Roman" w:hAnsi="Times New Roman" w:cs="Times New Roman"/>
          <w:sz w:val="24"/>
        </w:rPr>
        <w:t>coronoid process of the elbow</w:t>
      </w:r>
      <w:r w:rsidR="00202ACF">
        <w:rPr>
          <w:rFonts w:ascii="Times New Roman" w:hAnsi="Times New Roman" w:cs="Times New Roman"/>
          <w:sz w:val="24"/>
        </w:rPr>
        <w:t>. Images are representative of n&gt;3.</w:t>
      </w:r>
      <w:r w:rsidR="00C0168A">
        <w:rPr>
          <w:rFonts w:ascii="Times New Roman" w:hAnsi="Times New Roman" w:cs="Times New Roman"/>
          <w:sz w:val="24"/>
        </w:rPr>
        <w:t xml:space="preserve"> Arrows are representative of E11 positive osteocytes.</w:t>
      </w:r>
      <w:r w:rsidR="00202ACF">
        <w:rPr>
          <w:rFonts w:ascii="Times New Roman" w:hAnsi="Times New Roman" w:cs="Times New Roman"/>
          <w:sz w:val="24"/>
        </w:rPr>
        <w:t xml:space="preserve"> Scale bar = 300µm</w:t>
      </w:r>
      <w:r w:rsidR="00C0168A">
        <w:rPr>
          <w:rFonts w:ascii="Times New Roman" w:hAnsi="Times New Roman" w:cs="Times New Roman"/>
          <w:sz w:val="24"/>
        </w:rPr>
        <w:t>.</w:t>
      </w:r>
    </w:p>
    <w:p w14:paraId="302E6857" w14:textId="77777777" w:rsidR="00ED6155" w:rsidRPr="00ED6155" w:rsidRDefault="004E10BE" w:rsidP="00E91016">
      <w:pPr>
        <w:spacing w:after="100" w:line="480" w:lineRule="auto"/>
        <w:jc w:val="both"/>
        <w:rPr>
          <w:rFonts w:ascii="Times New Roman" w:hAnsi="Times New Roman" w:cs="Times New Roman"/>
          <w:sz w:val="24"/>
        </w:rPr>
      </w:pPr>
      <w:r>
        <w:rPr>
          <w:rFonts w:ascii="Times New Roman" w:hAnsi="Times New Roman" w:cs="Times New Roman"/>
          <w:b/>
          <w:sz w:val="24"/>
        </w:rPr>
        <w:t>Figure 2</w:t>
      </w:r>
      <w:r w:rsidR="00ED6155" w:rsidRPr="00ED6155">
        <w:rPr>
          <w:rFonts w:ascii="Times New Roman" w:hAnsi="Times New Roman" w:cs="Times New Roman"/>
          <w:b/>
          <w:sz w:val="24"/>
        </w:rPr>
        <w:t>.</w:t>
      </w:r>
      <w:r w:rsidR="00ED6155" w:rsidRPr="00ED6155">
        <w:rPr>
          <w:rFonts w:ascii="Times New Roman" w:hAnsi="Times New Roman" w:cs="Times New Roman"/>
          <w:sz w:val="24"/>
        </w:rPr>
        <w:t xml:space="preserve"> </w:t>
      </w:r>
      <w:r w:rsidR="00ED6155" w:rsidRPr="00ED6155">
        <w:rPr>
          <w:rFonts w:ascii="Times New Roman" w:hAnsi="Times New Roman" w:cs="Times New Roman"/>
          <w:b/>
          <w:sz w:val="24"/>
        </w:rPr>
        <w:t xml:space="preserve">(A) </w:t>
      </w:r>
      <w:r w:rsidR="00ED6155" w:rsidRPr="00ED6155">
        <w:rPr>
          <w:rFonts w:ascii="Times New Roman" w:hAnsi="Times New Roman" w:cs="Times New Roman"/>
          <w:sz w:val="24"/>
        </w:rPr>
        <w:t>Weights of mice treated with Bort</w:t>
      </w:r>
      <w:r w:rsidR="00CB1FFD">
        <w:rPr>
          <w:rFonts w:ascii="Times New Roman" w:hAnsi="Times New Roman" w:cs="Times New Roman"/>
          <w:sz w:val="24"/>
        </w:rPr>
        <w:t xml:space="preserve">ezomib or vehicle for days post DMM </w:t>
      </w:r>
      <w:r w:rsidR="00ED6155" w:rsidRPr="00ED6155">
        <w:rPr>
          <w:rFonts w:ascii="Times New Roman" w:hAnsi="Times New Roman" w:cs="Times New Roman"/>
          <w:sz w:val="24"/>
        </w:rPr>
        <w:t>surgery</w:t>
      </w:r>
      <w:r w:rsidR="00ED6155" w:rsidRPr="00ED6155">
        <w:rPr>
          <w:rFonts w:ascii="Times New Roman" w:hAnsi="Times New Roman" w:cs="Times New Roman"/>
          <w:b/>
          <w:sz w:val="24"/>
        </w:rPr>
        <w:t xml:space="preserve"> (B)</w:t>
      </w:r>
      <w:r w:rsidR="00ED6155" w:rsidRPr="00ED6155">
        <w:rPr>
          <w:rFonts w:ascii="Times New Roman" w:hAnsi="Times New Roman" w:cs="Times New Roman"/>
          <w:sz w:val="24"/>
        </w:rPr>
        <w:t xml:space="preserve"> Maximum OARSI score in the medial and lateral compartments of the left (contralateral control) knee joint of Bortezomib and vehicle treated mice (</w:t>
      </w:r>
      <w:r w:rsidR="00ED6155" w:rsidRPr="00ED6155">
        <w:rPr>
          <w:rFonts w:ascii="Times New Roman" w:hAnsi="Times New Roman" w:cs="Times New Roman"/>
          <w:b/>
          <w:sz w:val="24"/>
        </w:rPr>
        <w:t xml:space="preserve">C) </w:t>
      </w:r>
      <w:r w:rsidR="00ED6155" w:rsidRPr="00ED6155">
        <w:rPr>
          <w:rFonts w:ascii="Times New Roman" w:hAnsi="Times New Roman" w:cs="Times New Roman"/>
          <w:sz w:val="24"/>
        </w:rPr>
        <w:t>Maximum OARSI score in the medial and lateral compartments of the right (DMM) knee joint of Bortezomib and vehicle treated mice (</w:t>
      </w:r>
      <w:r w:rsidR="00ED6155" w:rsidRPr="00ED6155">
        <w:rPr>
          <w:rFonts w:ascii="Times New Roman" w:hAnsi="Times New Roman" w:cs="Times New Roman"/>
          <w:b/>
          <w:sz w:val="24"/>
        </w:rPr>
        <w:t>D)</w:t>
      </w:r>
      <w:r w:rsidR="00ED6155" w:rsidRPr="00ED6155">
        <w:rPr>
          <w:rFonts w:ascii="Times New Roman" w:hAnsi="Times New Roman" w:cs="Times New Roman"/>
          <w:sz w:val="24"/>
        </w:rPr>
        <w:t xml:space="preserve"> Mean OARSI score in the medial and lateral compartments of the left</w:t>
      </w:r>
      <w:r w:rsidR="00CB1FFD">
        <w:rPr>
          <w:rFonts w:ascii="Times New Roman" w:hAnsi="Times New Roman" w:cs="Times New Roman"/>
          <w:sz w:val="24"/>
        </w:rPr>
        <w:t xml:space="preserve"> non-operated</w:t>
      </w:r>
      <w:r w:rsidR="00ED6155" w:rsidRPr="00ED6155">
        <w:rPr>
          <w:rFonts w:ascii="Times New Roman" w:hAnsi="Times New Roman" w:cs="Times New Roman"/>
          <w:sz w:val="24"/>
        </w:rPr>
        <w:t xml:space="preserve"> (contralateral control) knee joint of Bortezomib and vehicle treated mice (</w:t>
      </w:r>
      <w:r w:rsidR="00ED6155" w:rsidRPr="00ED6155">
        <w:rPr>
          <w:rFonts w:ascii="Times New Roman" w:hAnsi="Times New Roman" w:cs="Times New Roman"/>
          <w:b/>
          <w:sz w:val="24"/>
        </w:rPr>
        <w:t>E)</w:t>
      </w:r>
      <w:r w:rsidR="00ED6155" w:rsidRPr="00ED6155">
        <w:rPr>
          <w:rFonts w:ascii="Times New Roman" w:hAnsi="Times New Roman" w:cs="Times New Roman"/>
          <w:sz w:val="24"/>
        </w:rPr>
        <w:t xml:space="preserve"> Mean OARSI score in the medial and lateral compartments of the right (DMM) knee joint of Bortezomib and vehicle treated mice (</w:t>
      </w:r>
      <w:r w:rsidR="00ED6155" w:rsidRPr="00ED6155">
        <w:rPr>
          <w:rFonts w:ascii="Times New Roman" w:hAnsi="Times New Roman" w:cs="Times New Roman"/>
          <w:b/>
          <w:sz w:val="24"/>
        </w:rPr>
        <w:t xml:space="preserve">F) </w:t>
      </w:r>
      <w:r w:rsidR="00ED6155" w:rsidRPr="00ED6155">
        <w:rPr>
          <w:rFonts w:ascii="Times New Roman" w:hAnsi="Times New Roman" w:cs="Times New Roman"/>
          <w:sz w:val="24"/>
        </w:rPr>
        <w:t>Representative histology images of articular cartilage lesions (arrows) in the medial joint compartment.</w:t>
      </w:r>
      <w:r w:rsidR="00BC1374">
        <w:rPr>
          <w:rFonts w:ascii="Times New Roman" w:hAnsi="Times New Roman" w:cs="Times New Roman"/>
          <w:sz w:val="24"/>
        </w:rPr>
        <w:t xml:space="preserve"> </w:t>
      </w:r>
      <w:r w:rsidR="00BC1374">
        <w:rPr>
          <w:rFonts w:ascii="Times New Roman" w:hAnsi="Times New Roman" w:cs="Times New Roman"/>
          <w:sz w:val="24"/>
          <w:szCs w:val="24"/>
        </w:rPr>
        <w:t xml:space="preserve">Data are presented as </w:t>
      </w:r>
      <w:bookmarkStart w:id="1" w:name="OLE_LINK1"/>
      <w:r w:rsidR="00BC1374">
        <w:rPr>
          <w:rFonts w:ascii="Times New Roman" w:hAnsi="Times New Roman" w:cs="Times New Roman"/>
          <w:sz w:val="24"/>
          <w:szCs w:val="24"/>
        </w:rPr>
        <w:t>mean ± S.E.M (n=</w:t>
      </w:r>
      <w:r w:rsidR="0070604A">
        <w:rPr>
          <w:rFonts w:ascii="Times New Roman" w:hAnsi="Times New Roman" w:cs="Times New Roman"/>
          <w:sz w:val="24"/>
        </w:rPr>
        <w:t>8</w:t>
      </w:r>
      <w:r w:rsidR="00BC1374">
        <w:rPr>
          <w:rFonts w:ascii="Times New Roman" w:hAnsi="Times New Roman" w:cs="Times New Roman"/>
          <w:sz w:val="24"/>
          <w:szCs w:val="24"/>
        </w:rPr>
        <w:t xml:space="preserve">/group). </w:t>
      </w:r>
      <w:bookmarkEnd w:id="1"/>
    </w:p>
    <w:p w14:paraId="7F6597F6" w14:textId="77777777" w:rsidR="00ED6155" w:rsidRPr="00DC51E3" w:rsidRDefault="00751E32" w:rsidP="00E91016">
      <w:pPr>
        <w:spacing w:after="100" w:line="480" w:lineRule="auto"/>
        <w:jc w:val="both"/>
        <w:rPr>
          <w:rFonts w:ascii="Times New Roman" w:hAnsi="Times New Roman" w:cs="Times New Roman"/>
          <w:sz w:val="24"/>
        </w:rPr>
      </w:pPr>
      <w:r>
        <w:rPr>
          <w:rFonts w:ascii="Times New Roman" w:hAnsi="Times New Roman" w:cs="Times New Roman"/>
          <w:b/>
          <w:sz w:val="24"/>
        </w:rPr>
        <w:t>Figure 3</w:t>
      </w:r>
      <w:r w:rsidR="00C6250F" w:rsidRPr="00DC51E3">
        <w:rPr>
          <w:rFonts w:ascii="Times New Roman" w:hAnsi="Times New Roman" w:cs="Times New Roman"/>
          <w:b/>
          <w:sz w:val="24"/>
        </w:rPr>
        <w:t>.</w:t>
      </w:r>
      <w:r w:rsidR="00AE41D3" w:rsidRPr="00DC51E3">
        <w:rPr>
          <w:rFonts w:ascii="Times New Roman" w:hAnsi="Times New Roman" w:cs="Times New Roman"/>
          <w:sz w:val="24"/>
        </w:rPr>
        <w:t xml:space="preserve"> MicroCT analysis of the epiphyseal region of the medial tibia</w:t>
      </w:r>
      <w:r w:rsidR="00AE41D3" w:rsidRPr="00DC51E3">
        <w:rPr>
          <w:rFonts w:ascii="Times New Roman" w:hAnsi="Times New Roman" w:cs="Times New Roman"/>
          <w:b/>
          <w:sz w:val="24"/>
        </w:rPr>
        <w:t xml:space="preserve"> </w:t>
      </w:r>
      <w:r w:rsidR="00CB1FFD" w:rsidRPr="00CB1FFD">
        <w:rPr>
          <w:rFonts w:ascii="Times New Roman" w:hAnsi="Times New Roman" w:cs="Times New Roman"/>
          <w:sz w:val="24"/>
        </w:rPr>
        <w:t>in DMM-operated and non-operated controls</w:t>
      </w:r>
      <w:r w:rsidR="00CB1FFD">
        <w:rPr>
          <w:rFonts w:ascii="Times New Roman" w:hAnsi="Times New Roman" w:cs="Times New Roman"/>
          <w:b/>
          <w:sz w:val="24"/>
        </w:rPr>
        <w:t xml:space="preserve"> </w:t>
      </w:r>
      <w:r w:rsidR="00AE41D3" w:rsidRPr="00DC51E3">
        <w:rPr>
          <w:rFonts w:ascii="Times New Roman" w:hAnsi="Times New Roman" w:cs="Times New Roman"/>
          <w:b/>
          <w:sz w:val="24"/>
        </w:rPr>
        <w:t xml:space="preserve">(A) </w:t>
      </w:r>
      <w:r w:rsidR="00300AE4" w:rsidRPr="00300AE4">
        <w:rPr>
          <w:rFonts w:ascii="Times New Roman" w:hAnsi="Times New Roman" w:cs="Times New Roman"/>
          <w:sz w:val="24"/>
        </w:rPr>
        <w:t>s</w:t>
      </w:r>
      <w:r w:rsidR="00AE41D3" w:rsidRPr="00DC51E3">
        <w:rPr>
          <w:rFonts w:ascii="Times New Roman" w:hAnsi="Times New Roman" w:cs="Times New Roman"/>
          <w:sz w:val="24"/>
        </w:rPr>
        <w:t>ubchondral bone thickness</w:t>
      </w:r>
      <w:r w:rsidR="00300AE4">
        <w:rPr>
          <w:rFonts w:ascii="Times New Roman" w:hAnsi="Times New Roman" w:cs="Times New Roman"/>
          <w:sz w:val="24"/>
        </w:rPr>
        <w:t xml:space="preserve"> (SCB Th.)</w:t>
      </w:r>
      <w:r w:rsidR="00AE41D3" w:rsidRPr="00DC51E3">
        <w:rPr>
          <w:rFonts w:ascii="Times New Roman" w:hAnsi="Times New Roman" w:cs="Times New Roman"/>
          <w:sz w:val="24"/>
        </w:rPr>
        <w:t xml:space="preserve"> </w:t>
      </w:r>
      <w:r w:rsidR="00AE41D3" w:rsidRPr="00DC51E3">
        <w:rPr>
          <w:rFonts w:ascii="Times New Roman" w:hAnsi="Times New Roman" w:cs="Times New Roman"/>
          <w:b/>
          <w:sz w:val="24"/>
        </w:rPr>
        <w:t xml:space="preserve">(B) </w:t>
      </w:r>
      <w:r w:rsidR="0075604C" w:rsidRPr="0075604C">
        <w:rPr>
          <w:rFonts w:ascii="Times New Roman" w:hAnsi="Times New Roman" w:cs="Times New Roman"/>
          <w:sz w:val="24"/>
        </w:rPr>
        <w:t>trabecular bone volume/tissue volume (</w:t>
      </w:r>
      <w:r w:rsidR="00AE41D3" w:rsidRPr="0075604C">
        <w:rPr>
          <w:rFonts w:ascii="Times New Roman" w:hAnsi="Times New Roman" w:cs="Times New Roman"/>
          <w:sz w:val="24"/>
        </w:rPr>
        <w:t>T</w:t>
      </w:r>
      <w:r w:rsidR="0075604C" w:rsidRPr="0075604C">
        <w:rPr>
          <w:rFonts w:ascii="Times New Roman" w:hAnsi="Times New Roman" w:cs="Times New Roman"/>
          <w:sz w:val="24"/>
        </w:rPr>
        <w:t xml:space="preserve">b. </w:t>
      </w:r>
      <w:r w:rsidR="00AE41D3" w:rsidRPr="0075604C">
        <w:rPr>
          <w:rFonts w:ascii="Times New Roman" w:hAnsi="Times New Roman" w:cs="Times New Roman"/>
          <w:sz w:val="24"/>
        </w:rPr>
        <w:t>BV/TV</w:t>
      </w:r>
      <w:r w:rsidR="0075604C" w:rsidRPr="0075604C">
        <w:rPr>
          <w:rFonts w:ascii="Times New Roman" w:hAnsi="Times New Roman" w:cs="Times New Roman"/>
          <w:sz w:val="24"/>
        </w:rPr>
        <w:t>)</w:t>
      </w:r>
      <w:r w:rsidR="0075604C">
        <w:rPr>
          <w:rFonts w:ascii="Times New Roman" w:hAnsi="Times New Roman" w:cs="Times New Roman"/>
          <w:sz w:val="24"/>
        </w:rPr>
        <w:t xml:space="preserve"> </w:t>
      </w:r>
      <w:r w:rsidR="00AE41D3" w:rsidRPr="00DC51E3">
        <w:rPr>
          <w:rFonts w:ascii="Times New Roman" w:hAnsi="Times New Roman" w:cs="Times New Roman"/>
          <w:b/>
          <w:sz w:val="24"/>
        </w:rPr>
        <w:t xml:space="preserve">(C) </w:t>
      </w:r>
      <w:r w:rsidR="0075604C" w:rsidRPr="0075604C">
        <w:rPr>
          <w:rFonts w:ascii="Times New Roman" w:hAnsi="Times New Roman" w:cs="Times New Roman"/>
          <w:sz w:val="24"/>
        </w:rPr>
        <w:t>trabecular number (</w:t>
      </w:r>
      <w:r w:rsidR="00AE41D3" w:rsidRPr="0075604C">
        <w:rPr>
          <w:rFonts w:ascii="Times New Roman" w:hAnsi="Times New Roman" w:cs="Times New Roman"/>
          <w:sz w:val="24"/>
        </w:rPr>
        <w:t>T</w:t>
      </w:r>
      <w:r w:rsidR="0075604C" w:rsidRPr="0075604C">
        <w:rPr>
          <w:rFonts w:ascii="Times New Roman" w:hAnsi="Times New Roman" w:cs="Times New Roman"/>
          <w:sz w:val="24"/>
        </w:rPr>
        <w:t>b. N.)</w:t>
      </w:r>
      <w:r w:rsidR="0075604C">
        <w:rPr>
          <w:rFonts w:ascii="Times New Roman" w:hAnsi="Times New Roman" w:cs="Times New Roman"/>
          <w:sz w:val="24"/>
        </w:rPr>
        <w:t xml:space="preserve"> </w:t>
      </w:r>
      <w:r w:rsidR="00AE41D3" w:rsidRPr="00DC51E3">
        <w:rPr>
          <w:rFonts w:ascii="Times New Roman" w:hAnsi="Times New Roman" w:cs="Times New Roman"/>
          <w:b/>
          <w:sz w:val="24"/>
        </w:rPr>
        <w:t xml:space="preserve">(D) </w:t>
      </w:r>
      <w:r w:rsidR="0075604C">
        <w:rPr>
          <w:rFonts w:ascii="Times New Roman" w:hAnsi="Times New Roman" w:cs="Times New Roman"/>
          <w:sz w:val="24"/>
        </w:rPr>
        <w:t>t</w:t>
      </w:r>
      <w:r w:rsidR="00AE41D3" w:rsidRPr="00DC51E3">
        <w:rPr>
          <w:rFonts w:ascii="Times New Roman" w:hAnsi="Times New Roman" w:cs="Times New Roman"/>
          <w:sz w:val="24"/>
        </w:rPr>
        <w:t>rabecular thickness</w:t>
      </w:r>
      <w:r w:rsidR="0075604C">
        <w:rPr>
          <w:rFonts w:ascii="Times New Roman" w:hAnsi="Times New Roman" w:cs="Times New Roman"/>
          <w:sz w:val="24"/>
        </w:rPr>
        <w:t xml:space="preserve"> (Tb. Th.)</w:t>
      </w:r>
      <w:r w:rsidR="00AE41D3" w:rsidRPr="00DC51E3">
        <w:rPr>
          <w:rFonts w:ascii="Times New Roman" w:hAnsi="Times New Roman" w:cs="Times New Roman"/>
          <w:sz w:val="24"/>
        </w:rPr>
        <w:t xml:space="preserve"> </w:t>
      </w:r>
      <w:r w:rsidR="00AE41D3" w:rsidRPr="00DC51E3">
        <w:rPr>
          <w:rFonts w:ascii="Times New Roman" w:hAnsi="Times New Roman" w:cs="Times New Roman"/>
          <w:b/>
          <w:sz w:val="24"/>
        </w:rPr>
        <w:t>(E)</w:t>
      </w:r>
      <w:r w:rsidR="0075604C">
        <w:rPr>
          <w:rFonts w:ascii="Times New Roman" w:hAnsi="Times New Roman" w:cs="Times New Roman"/>
          <w:sz w:val="24"/>
        </w:rPr>
        <w:t xml:space="preserve"> t</w:t>
      </w:r>
      <w:r w:rsidR="00AE41D3" w:rsidRPr="00DC51E3">
        <w:rPr>
          <w:rFonts w:ascii="Times New Roman" w:hAnsi="Times New Roman" w:cs="Times New Roman"/>
          <w:sz w:val="24"/>
        </w:rPr>
        <w:t xml:space="preserve">rabecular </w:t>
      </w:r>
      <w:r w:rsidR="0075604C">
        <w:rPr>
          <w:rFonts w:ascii="Times New Roman" w:hAnsi="Times New Roman" w:cs="Times New Roman"/>
          <w:sz w:val="24"/>
        </w:rPr>
        <w:t>s</w:t>
      </w:r>
      <w:r w:rsidR="00AE41D3" w:rsidRPr="00DC51E3">
        <w:rPr>
          <w:rFonts w:ascii="Times New Roman" w:hAnsi="Times New Roman" w:cs="Times New Roman"/>
          <w:sz w:val="24"/>
        </w:rPr>
        <w:t>eparation</w:t>
      </w:r>
      <w:r w:rsidR="0075604C">
        <w:rPr>
          <w:rFonts w:ascii="Times New Roman" w:hAnsi="Times New Roman" w:cs="Times New Roman"/>
          <w:sz w:val="24"/>
        </w:rPr>
        <w:t xml:space="preserve"> (Tb. Sp.)</w:t>
      </w:r>
      <w:r w:rsidR="00AE41D3" w:rsidRPr="00DC51E3">
        <w:rPr>
          <w:rFonts w:ascii="Times New Roman" w:hAnsi="Times New Roman" w:cs="Times New Roman"/>
          <w:sz w:val="24"/>
        </w:rPr>
        <w:t xml:space="preserve"> </w:t>
      </w:r>
      <w:r w:rsidR="00AE41D3" w:rsidRPr="00DC51E3">
        <w:rPr>
          <w:rFonts w:ascii="Times New Roman" w:hAnsi="Times New Roman" w:cs="Times New Roman"/>
          <w:b/>
          <w:sz w:val="24"/>
        </w:rPr>
        <w:t>(F)</w:t>
      </w:r>
      <w:r w:rsidR="0075604C">
        <w:rPr>
          <w:rFonts w:ascii="Times New Roman" w:hAnsi="Times New Roman" w:cs="Times New Roman"/>
          <w:sz w:val="24"/>
        </w:rPr>
        <w:t xml:space="preserve"> </w:t>
      </w:r>
      <w:bookmarkStart w:id="2" w:name="OLE_LINK3"/>
      <w:r w:rsidR="0075604C">
        <w:rPr>
          <w:rFonts w:ascii="Times New Roman" w:hAnsi="Times New Roman" w:cs="Times New Roman"/>
          <w:sz w:val="24"/>
        </w:rPr>
        <w:t>t</w:t>
      </w:r>
      <w:r w:rsidR="00AE41D3" w:rsidRPr="00DC51E3">
        <w:rPr>
          <w:rFonts w:ascii="Times New Roman" w:hAnsi="Times New Roman" w:cs="Times New Roman"/>
          <w:sz w:val="24"/>
        </w:rPr>
        <w:t>rabecular pattern factor</w:t>
      </w:r>
      <w:r w:rsidR="0075604C">
        <w:rPr>
          <w:rFonts w:ascii="Times New Roman" w:hAnsi="Times New Roman" w:cs="Times New Roman"/>
          <w:sz w:val="24"/>
        </w:rPr>
        <w:t xml:space="preserve"> (Tb. Pf.)</w:t>
      </w:r>
      <w:bookmarkEnd w:id="2"/>
      <w:r w:rsidR="00AE41D3" w:rsidRPr="00DC51E3">
        <w:rPr>
          <w:rFonts w:ascii="Times New Roman" w:hAnsi="Times New Roman" w:cs="Times New Roman"/>
          <w:sz w:val="24"/>
        </w:rPr>
        <w:t>. MicroCT analysis of the epiphyseal region of the lateral tibia</w:t>
      </w:r>
      <w:r w:rsidR="0075604C">
        <w:rPr>
          <w:rFonts w:ascii="Times New Roman" w:hAnsi="Times New Roman" w:cs="Times New Roman"/>
          <w:sz w:val="24"/>
        </w:rPr>
        <w:t xml:space="preserve"> </w:t>
      </w:r>
      <w:r w:rsidR="0075604C" w:rsidRPr="00CB1FFD">
        <w:rPr>
          <w:rFonts w:ascii="Times New Roman" w:hAnsi="Times New Roman" w:cs="Times New Roman"/>
          <w:sz w:val="24"/>
        </w:rPr>
        <w:t>in DMM-operated and non-operated controls</w:t>
      </w:r>
      <w:r w:rsidR="00AE41D3" w:rsidRPr="00DC51E3">
        <w:rPr>
          <w:rFonts w:ascii="Times New Roman" w:hAnsi="Times New Roman" w:cs="Times New Roman"/>
          <w:b/>
          <w:sz w:val="24"/>
        </w:rPr>
        <w:t xml:space="preserve"> (G) </w:t>
      </w:r>
      <w:r w:rsidR="00300AE4">
        <w:rPr>
          <w:rFonts w:ascii="Times New Roman" w:hAnsi="Times New Roman" w:cs="Times New Roman"/>
          <w:b/>
          <w:sz w:val="24"/>
        </w:rPr>
        <w:t>s</w:t>
      </w:r>
      <w:r w:rsidR="00AE41D3" w:rsidRPr="00DC51E3">
        <w:rPr>
          <w:rFonts w:ascii="Times New Roman" w:hAnsi="Times New Roman" w:cs="Times New Roman"/>
          <w:sz w:val="24"/>
        </w:rPr>
        <w:t>ubchondral bone thickness</w:t>
      </w:r>
      <w:r w:rsidR="00300AE4">
        <w:rPr>
          <w:rFonts w:ascii="Times New Roman" w:hAnsi="Times New Roman" w:cs="Times New Roman"/>
          <w:sz w:val="24"/>
        </w:rPr>
        <w:t xml:space="preserve"> (SCB Th.)</w:t>
      </w:r>
      <w:r w:rsidR="00AE41D3" w:rsidRPr="00DC51E3">
        <w:rPr>
          <w:rFonts w:ascii="Times New Roman" w:hAnsi="Times New Roman" w:cs="Times New Roman"/>
          <w:sz w:val="24"/>
        </w:rPr>
        <w:t xml:space="preserve"> </w:t>
      </w:r>
      <w:r w:rsidR="00AE41D3" w:rsidRPr="00DC51E3">
        <w:rPr>
          <w:rFonts w:ascii="Times New Roman" w:hAnsi="Times New Roman" w:cs="Times New Roman"/>
          <w:b/>
          <w:sz w:val="24"/>
        </w:rPr>
        <w:t xml:space="preserve">(H) </w:t>
      </w:r>
      <w:r w:rsidR="0075604C" w:rsidRPr="0075604C">
        <w:rPr>
          <w:rFonts w:ascii="Times New Roman" w:hAnsi="Times New Roman" w:cs="Times New Roman"/>
          <w:sz w:val="24"/>
        </w:rPr>
        <w:t>trabecular bone volume/tissue volume (Tb. BV/TV)</w:t>
      </w:r>
      <w:r w:rsidR="0075604C" w:rsidRPr="00DC51E3">
        <w:rPr>
          <w:rFonts w:ascii="Times New Roman" w:hAnsi="Times New Roman" w:cs="Times New Roman"/>
          <w:b/>
          <w:sz w:val="24"/>
        </w:rPr>
        <w:t xml:space="preserve"> </w:t>
      </w:r>
      <w:r w:rsidR="00AE41D3" w:rsidRPr="00DC51E3">
        <w:rPr>
          <w:rFonts w:ascii="Times New Roman" w:hAnsi="Times New Roman" w:cs="Times New Roman"/>
          <w:b/>
          <w:sz w:val="24"/>
        </w:rPr>
        <w:t xml:space="preserve">(I) </w:t>
      </w:r>
      <w:r w:rsidR="0075604C" w:rsidRPr="0075604C">
        <w:rPr>
          <w:rFonts w:ascii="Times New Roman" w:hAnsi="Times New Roman" w:cs="Times New Roman"/>
          <w:sz w:val="24"/>
        </w:rPr>
        <w:t>trabecular number (Tb. N.)</w:t>
      </w:r>
      <w:r w:rsidR="0075604C">
        <w:rPr>
          <w:rFonts w:ascii="Times New Roman" w:hAnsi="Times New Roman" w:cs="Times New Roman"/>
          <w:sz w:val="24"/>
        </w:rPr>
        <w:t xml:space="preserve"> </w:t>
      </w:r>
      <w:r w:rsidR="00AE41D3" w:rsidRPr="00DC51E3">
        <w:rPr>
          <w:rFonts w:ascii="Times New Roman" w:hAnsi="Times New Roman" w:cs="Times New Roman"/>
          <w:b/>
          <w:sz w:val="24"/>
        </w:rPr>
        <w:t xml:space="preserve">(J) </w:t>
      </w:r>
      <w:r w:rsidR="0075604C">
        <w:rPr>
          <w:rFonts w:ascii="Times New Roman" w:hAnsi="Times New Roman" w:cs="Times New Roman"/>
          <w:sz w:val="24"/>
        </w:rPr>
        <w:t>t</w:t>
      </w:r>
      <w:r w:rsidR="0075604C" w:rsidRPr="00DC51E3">
        <w:rPr>
          <w:rFonts w:ascii="Times New Roman" w:hAnsi="Times New Roman" w:cs="Times New Roman"/>
          <w:sz w:val="24"/>
        </w:rPr>
        <w:t>rabecular thickness</w:t>
      </w:r>
      <w:r w:rsidR="0075604C">
        <w:rPr>
          <w:rFonts w:ascii="Times New Roman" w:hAnsi="Times New Roman" w:cs="Times New Roman"/>
          <w:sz w:val="24"/>
        </w:rPr>
        <w:t xml:space="preserve"> (Tb. Th.)</w:t>
      </w:r>
      <w:r w:rsidR="0075604C" w:rsidRPr="00DC51E3">
        <w:rPr>
          <w:rFonts w:ascii="Times New Roman" w:hAnsi="Times New Roman" w:cs="Times New Roman"/>
          <w:sz w:val="24"/>
        </w:rPr>
        <w:t xml:space="preserve"> </w:t>
      </w:r>
      <w:r w:rsidR="00AE41D3" w:rsidRPr="00DC51E3">
        <w:rPr>
          <w:rFonts w:ascii="Times New Roman" w:hAnsi="Times New Roman" w:cs="Times New Roman"/>
          <w:b/>
          <w:sz w:val="24"/>
        </w:rPr>
        <w:t>(K)</w:t>
      </w:r>
      <w:r w:rsidR="00AE41D3" w:rsidRPr="00DC51E3">
        <w:rPr>
          <w:rFonts w:ascii="Times New Roman" w:hAnsi="Times New Roman" w:cs="Times New Roman"/>
          <w:sz w:val="24"/>
        </w:rPr>
        <w:t xml:space="preserve"> </w:t>
      </w:r>
      <w:r w:rsidR="0075604C">
        <w:rPr>
          <w:rFonts w:ascii="Times New Roman" w:hAnsi="Times New Roman" w:cs="Times New Roman"/>
          <w:sz w:val="24"/>
        </w:rPr>
        <w:t>t</w:t>
      </w:r>
      <w:r w:rsidR="0075604C" w:rsidRPr="00DC51E3">
        <w:rPr>
          <w:rFonts w:ascii="Times New Roman" w:hAnsi="Times New Roman" w:cs="Times New Roman"/>
          <w:sz w:val="24"/>
        </w:rPr>
        <w:t xml:space="preserve">rabecular </w:t>
      </w:r>
      <w:r w:rsidR="0075604C">
        <w:rPr>
          <w:rFonts w:ascii="Times New Roman" w:hAnsi="Times New Roman" w:cs="Times New Roman"/>
          <w:sz w:val="24"/>
        </w:rPr>
        <w:t>s</w:t>
      </w:r>
      <w:r w:rsidR="0075604C" w:rsidRPr="00DC51E3">
        <w:rPr>
          <w:rFonts w:ascii="Times New Roman" w:hAnsi="Times New Roman" w:cs="Times New Roman"/>
          <w:sz w:val="24"/>
        </w:rPr>
        <w:t>eparation</w:t>
      </w:r>
      <w:r w:rsidR="0075604C">
        <w:rPr>
          <w:rFonts w:ascii="Times New Roman" w:hAnsi="Times New Roman" w:cs="Times New Roman"/>
          <w:sz w:val="24"/>
        </w:rPr>
        <w:t xml:space="preserve"> (Tb. Sp.)</w:t>
      </w:r>
      <w:r w:rsidR="00AE41D3" w:rsidRPr="00DC51E3">
        <w:rPr>
          <w:rFonts w:ascii="Times New Roman" w:hAnsi="Times New Roman" w:cs="Times New Roman"/>
          <w:sz w:val="24"/>
        </w:rPr>
        <w:t xml:space="preserve"> </w:t>
      </w:r>
      <w:r w:rsidR="00AE41D3" w:rsidRPr="00DC51E3">
        <w:rPr>
          <w:rFonts w:ascii="Times New Roman" w:hAnsi="Times New Roman" w:cs="Times New Roman"/>
          <w:b/>
          <w:sz w:val="24"/>
        </w:rPr>
        <w:t>(L)</w:t>
      </w:r>
      <w:r w:rsidR="00AE41D3" w:rsidRPr="00DC51E3">
        <w:rPr>
          <w:rFonts w:ascii="Times New Roman" w:hAnsi="Times New Roman" w:cs="Times New Roman"/>
          <w:sz w:val="24"/>
        </w:rPr>
        <w:t xml:space="preserve"> </w:t>
      </w:r>
      <w:bookmarkStart w:id="3" w:name="OLE_LINK4"/>
      <w:r w:rsidR="0075604C">
        <w:rPr>
          <w:rFonts w:ascii="Times New Roman" w:hAnsi="Times New Roman" w:cs="Times New Roman"/>
          <w:sz w:val="24"/>
        </w:rPr>
        <w:t>t</w:t>
      </w:r>
      <w:r w:rsidR="0075604C" w:rsidRPr="00DC51E3">
        <w:rPr>
          <w:rFonts w:ascii="Times New Roman" w:hAnsi="Times New Roman" w:cs="Times New Roman"/>
          <w:sz w:val="24"/>
        </w:rPr>
        <w:t>rabecular pattern factor</w:t>
      </w:r>
      <w:r w:rsidR="0075604C">
        <w:rPr>
          <w:rFonts w:ascii="Times New Roman" w:hAnsi="Times New Roman" w:cs="Times New Roman"/>
          <w:sz w:val="24"/>
        </w:rPr>
        <w:t xml:space="preserve"> (Tb. Pf.)</w:t>
      </w:r>
      <w:r w:rsidR="00AE41D3" w:rsidRPr="00DC51E3">
        <w:rPr>
          <w:rFonts w:ascii="Times New Roman" w:hAnsi="Times New Roman" w:cs="Times New Roman"/>
          <w:sz w:val="24"/>
        </w:rPr>
        <w:t xml:space="preserve">. </w:t>
      </w:r>
      <w:bookmarkEnd w:id="3"/>
      <w:r w:rsidR="0070604A">
        <w:rPr>
          <w:rFonts w:ascii="Times New Roman" w:hAnsi="Times New Roman" w:cs="Times New Roman"/>
          <w:sz w:val="24"/>
          <w:szCs w:val="24"/>
        </w:rPr>
        <w:t>Data are presented as mean ± S.E.M (n=</w:t>
      </w:r>
      <w:r w:rsidR="0070604A">
        <w:rPr>
          <w:rFonts w:ascii="Times New Roman" w:hAnsi="Times New Roman" w:cs="Times New Roman"/>
          <w:sz w:val="24"/>
        </w:rPr>
        <w:t>8</w:t>
      </w:r>
      <w:r w:rsidR="0070604A">
        <w:rPr>
          <w:rFonts w:ascii="Times New Roman" w:hAnsi="Times New Roman" w:cs="Times New Roman"/>
          <w:sz w:val="24"/>
          <w:szCs w:val="24"/>
        </w:rPr>
        <w:t xml:space="preserve">/group). </w:t>
      </w:r>
      <w:r w:rsidR="00AE41D3" w:rsidRPr="00DC51E3">
        <w:rPr>
          <w:rFonts w:ascii="Times New Roman" w:hAnsi="Times New Roman" w:cs="Times New Roman"/>
          <w:sz w:val="24"/>
        </w:rPr>
        <w:t>P&lt;0.05*</w:t>
      </w:r>
    </w:p>
    <w:p w14:paraId="7783A7B5" w14:textId="77777777" w:rsidR="00ED6155" w:rsidRDefault="00C6250F" w:rsidP="00E91016">
      <w:pPr>
        <w:spacing w:after="100" w:line="480" w:lineRule="auto"/>
        <w:jc w:val="both"/>
        <w:rPr>
          <w:rFonts w:ascii="Times New Roman" w:hAnsi="Times New Roman" w:cs="Times New Roman"/>
          <w:sz w:val="24"/>
        </w:rPr>
      </w:pPr>
      <w:r w:rsidRPr="00DC51E3">
        <w:rPr>
          <w:rFonts w:ascii="Times New Roman" w:hAnsi="Times New Roman" w:cs="Times New Roman"/>
          <w:b/>
          <w:sz w:val="24"/>
        </w:rPr>
        <w:lastRenderedPageBreak/>
        <w:t xml:space="preserve">Figure </w:t>
      </w:r>
      <w:r w:rsidR="00751E32">
        <w:rPr>
          <w:rFonts w:ascii="Times New Roman" w:hAnsi="Times New Roman" w:cs="Times New Roman"/>
          <w:b/>
          <w:sz w:val="24"/>
        </w:rPr>
        <w:t>4</w:t>
      </w:r>
      <w:r w:rsidRPr="00DC51E3">
        <w:rPr>
          <w:rFonts w:ascii="Times New Roman" w:hAnsi="Times New Roman" w:cs="Times New Roman"/>
          <w:b/>
          <w:sz w:val="24"/>
        </w:rPr>
        <w:t>. (A</w:t>
      </w:r>
      <w:r w:rsidR="00ED6155" w:rsidRPr="00DC51E3">
        <w:rPr>
          <w:rFonts w:ascii="Times New Roman" w:hAnsi="Times New Roman" w:cs="Times New Roman"/>
          <w:b/>
          <w:sz w:val="24"/>
        </w:rPr>
        <w:t xml:space="preserve">) </w:t>
      </w:r>
      <w:r w:rsidR="00ED6155" w:rsidRPr="00DC51E3">
        <w:rPr>
          <w:rFonts w:ascii="Times New Roman" w:hAnsi="Times New Roman" w:cs="Times New Roman"/>
          <w:sz w:val="24"/>
        </w:rPr>
        <w:t xml:space="preserve">E11 immunohistochemistry in the left </w:t>
      </w:r>
      <w:r w:rsidR="00CB1FFD">
        <w:rPr>
          <w:rFonts w:ascii="Times New Roman" w:hAnsi="Times New Roman" w:cs="Times New Roman"/>
          <w:sz w:val="24"/>
        </w:rPr>
        <w:t xml:space="preserve">non-operated </w:t>
      </w:r>
      <w:r w:rsidR="00ED6155" w:rsidRPr="00DC51E3">
        <w:rPr>
          <w:rFonts w:ascii="Times New Roman" w:hAnsi="Times New Roman" w:cs="Times New Roman"/>
          <w:sz w:val="24"/>
        </w:rPr>
        <w:t xml:space="preserve">(contralateral control) and right (DMM) knee joints of vehicle and Bortezomib treated mice </w:t>
      </w:r>
      <w:r w:rsidRPr="00DC51E3">
        <w:rPr>
          <w:rFonts w:ascii="Times New Roman" w:hAnsi="Times New Roman" w:cs="Times New Roman"/>
          <w:b/>
          <w:sz w:val="24"/>
        </w:rPr>
        <w:t>(B</w:t>
      </w:r>
      <w:r w:rsidR="00ED6155" w:rsidRPr="00DC51E3">
        <w:rPr>
          <w:rFonts w:ascii="Times New Roman" w:hAnsi="Times New Roman" w:cs="Times New Roman"/>
          <w:b/>
          <w:sz w:val="24"/>
        </w:rPr>
        <w:t xml:space="preserve">) </w:t>
      </w:r>
      <w:r w:rsidR="00ED6155" w:rsidRPr="00DC51E3">
        <w:rPr>
          <w:rFonts w:ascii="Times New Roman" w:hAnsi="Times New Roman" w:cs="Times New Roman"/>
          <w:sz w:val="24"/>
        </w:rPr>
        <w:t xml:space="preserve">sclerostin immunohistochemistry in the left </w:t>
      </w:r>
      <w:r w:rsidR="00CB1FFD">
        <w:rPr>
          <w:rFonts w:ascii="Times New Roman" w:hAnsi="Times New Roman" w:cs="Times New Roman"/>
          <w:sz w:val="24"/>
        </w:rPr>
        <w:t xml:space="preserve">non-operated </w:t>
      </w:r>
      <w:r w:rsidR="00ED6155" w:rsidRPr="00DC51E3">
        <w:rPr>
          <w:rFonts w:ascii="Times New Roman" w:hAnsi="Times New Roman" w:cs="Times New Roman"/>
          <w:sz w:val="24"/>
        </w:rPr>
        <w:t>(contralateral control) and right (DMM) knee joints of vehicle and Bortezomib treated mice</w:t>
      </w:r>
      <w:r w:rsidRPr="00DC51E3">
        <w:rPr>
          <w:rFonts w:ascii="Times New Roman" w:hAnsi="Times New Roman" w:cs="Times New Roman"/>
          <w:sz w:val="24"/>
        </w:rPr>
        <w:t>.</w:t>
      </w:r>
      <w:r w:rsidR="00527073">
        <w:rPr>
          <w:rFonts w:ascii="Times New Roman" w:hAnsi="Times New Roman" w:cs="Times New Roman"/>
          <w:sz w:val="24"/>
        </w:rPr>
        <w:t xml:space="preserve"> Arrows are representative of E11 positive osteocytes and asterisks indicate positive E11 immunolabelling in the chondrocytes.</w:t>
      </w:r>
    </w:p>
    <w:p w14:paraId="10C5C7F6" w14:textId="77777777" w:rsidR="004E10BE" w:rsidRDefault="004E10BE" w:rsidP="00E91016">
      <w:pPr>
        <w:spacing w:after="100" w:line="480" w:lineRule="auto"/>
        <w:jc w:val="both"/>
        <w:rPr>
          <w:rFonts w:ascii="Times New Roman" w:hAnsi="Times New Roman" w:cs="Times New Roman"/>
          <w:sz w:val="24"/>
        </w:rPr>
      </w:pPr>
      <w:r w:rsidRPr="00BD0D05">
        <w:rPr>
          <w:rFonts w:ascii="Times New Roman" w:hAnsi="Times New Roman" w:cs="Times New Roman"/>
          <w:b/>
          <w:sz w:val="24"/>
        </w:rPr>
        <w:t xml:space="preserve">Figure </w:t>
      </w:r>
      <w:r w:rsidR="00751E32">
        <w:rPr>
          <w:rFonts w:ascii="Times New Roman" w:hAnsi="Times New Roman" w:cs="Times New Roman"/>
          <w:b/>
          <w:sz w:val="24"/>
        </w:rPr>
        <w:t>5</w:t>
      </w:r>
      <w:r w:rsidRPr="00BD0D05">
        <w:rPr>
          <w:rFonts w:ascii="Times New Roman" w:hAnsi="Times New Roman" w:cs="Times New Roman"/>
          <w:b/>
          <w:sz w:val="24"/>
        </w:rPr>
        <w:t xml:space="preserve">. (A) </w:t>
      </w:r>
      <w:r w:rsidRPr="00BD0D05">
        <w:rPr>
          <w:rFonts w:ascii="Times New Roman" w:hAnsi="Times New Roman" w:cs="Times New Roman"/>
          <w:sz w:val="24"/>
        </w:rPr>
        <w:t xml:space="preserve">Mean OARSI score in the lateral femur of control and loaded knee joints of WT mice. </w:t>
      </w:r>
      <w:r w:rsidRPr="00BD0D05">
        <w:rPr>
          <w:rFonts w:ascii="Times New Roman" w:hAnsi="Times New Roman" w:cs="Times New Roman"/>
          <w:b/>
          <w:sz w:val="24"/>
        </w:rPr>
        <w:t xml:space="preserve">(B) </w:t>
      </w:r>
      <w:r w:rsidRPr="00BD0D05">
        <w:rPr>
          <w:rFonts w:ascii="Times New Roman" w:hAnsi="Times New Roman" w:cs="Times New Roman"/>
          <w:sz w:val="24"/>
        </w:rPr>
        <w:t xml:space="preserve">Mean OARSI score in the lateral femur of control and loaded knee joints of cKO mice. </w:t>
      </w:r>
      <w:r w:rsidRPr="00BD0D05">
        <w:rPr>
          <w:rFonts w:ascii="Times New Roman" w:hAnsi="Times New Roman" w:cs="Times New Roman"/>
          <w:b/>
          <w:sz w:val="24"/>
        </w:rPr>
        <w:t xml:space="preserve">(C) </w:t>
      </w:r>
      <w:r w:rsidRPr="00BD0D05">
        <w:rPr>
          <w:rFonts w:ascii="Times New Roman" w:hAnsi="Times New Roman" w:cs="Times New Roman"/>
          <w:sz w:val="24"/>
        </w:rPr>
        <w:t xml:space="preserve">Maximum OARSI score in the lateral femur of control and loaded knee joints of WT mice. </w:t>
      </w:r>
      <w:r w:rsidRPr="00BD0D05">
        <w:rPr>
          <w:rFonts w:ascii="Times New Roman" w:hAnsi="Times New Roman" w:cs="Times New Roman"/>
          <w:b/>
          <w:sz w:val="24"/>
        </w:rPr>
        <w:t xml:space="preserve">(D) </w:t>
      </w:r>
      <w:r w:rsidRPr="00BD0D05">
        <w:rPr>
          <w:rFonts w:ascii="Times New Roman" w:hAnsi="Times New Roman" w:cs="Times New Roman"/>
          <w:sz w:val="24"/>
        </w:rPr>
        <w:t xml:space="preserve">Maximum OARSI score in the lateral femur of control and loaded knee joints of cKO mice. </w:t>
      </w:r>
      <w:r w:rsidRPr="00BD0D05">
        <w:rPr>
          <w:rFonts w:ascii="Times New Roman" w:hAnsi="Times New Roman" w:cs="Times New Roman"/>
          <w:b/>
          <w:sz w:val="24"/>
        </w:rPr>
        <w:t xml:space="preserve">(E) </w:t>
      </w:r>
      <w:r w:rsidRPr="00BD0D05">
        <w:rPr>
          <w:rFonts w:ascii="Times New Roman" w:hAnsi="Times New Roman" w:cs="Times New Roman"/>
          <w:sz w:val="24"/>
        </w:rPr>
        <w:t>Representative histology images of</w:t>
      </w:r>
      <w:r w:rsidR="00CB1FFD">
        <w:rPr>
          <w:rFonts w:ascii="Times New Roman" w:hAnsi="Times New Roman" w:cs="Times New Roman"/>
          <w:sz w:val="24"/>
        </w:rPr>
        <w:t xml:space="preserve"> articular cartilage </w:t>
      </w:r>
      <w:r w:rsidRPr="00BD0D05">
        <w:rPr>
          <w:rFonts w:ascii="Times New Roman" w:hAnsi="Times New Roman" w:cs="Times New Roman"/>
          <w:sz w:val="24"/>
        </w:rPr>
        <w:t xml:space="preserve">lesions (arrows) in the lateral femur. </w:t>
      </w:r>
      <w:bookmarkStart w:id="4" w:name="OLE_LINK2"/>
      <w:r w:rsidR="0070604A">
        <w:rPr>
          <w:rFonts w:ascii="Times New Roman" w:hAnsi="Times New Roman" w:cs="Times New Roman"/>
          <w:sz w:val="24"/>
          <w:szCs w:val="24"/>
        </w:rPr>
        <w:t>Data a</w:t>
      </w:r>
      <w:r w:rsidR="0070604A">
        <w:rPr>
          <w:rFonts w:ascii="Times New Roman" w:hAnsi="Times New Roman" w:cs="Times New Roman"/>
          <w:sz w:val="24"/>
        </w:rPr>
        <w:t>re presented as mean ± S.E.M (n&gt;3</w:t>
      </w:r>
      <w:r w:rsidR="0070604A">
        <w:rPr>
          <w:rFonts w:ascii="Times New Roman" w:hAnsi="Times New Roman" w:cs="Times New Roman"/>
          <w:sz w:val="24"/>
          <w:szCs w:val="24"/>
        </w:rPr>
        <w:t>/group).</w:t>
      </w:r>
      <w:r w:rsidR="0070604A">
        <w:rPr>
          <w:rFonts w:ascii="Times New Roman" w:hAnsi="Times New Roman" w:cs="Times New Roman"/>
          <w:sz w:val="24"/>
        </w:rPr>
        <w:t xml:space="preserve"> P&lt;0.05*; P&lt;0.01**.</w:t>
      </w:r>
      <w:bookmarkEnd w:id="4"/>
    </w:p>
    <w:p w14:paraId="0E94EFED" w14:textId="74A3AB19" w:rsidR="004E10BE" w:rsidRDefault="004E10BE" w:rsidP="00E91016">
      <w:pPr>
        <w:spacing w:after="100" w:line="480" w:lineRule="auto"/>
        <w:jc w:val="both"/>
        <w:rPr>
          <w:rFonts w:ascii="Times New Roman" w:hAnsi="Times New Roman" w:cs="Times New Roman"/>
          <w:sz w:val="24"/>
        </w:rPr>
      </w:pPr>
      <w:r w:rsidRPr="009911BF">
        <w:rPr>
          <w:rFonts w:ascii="Times New Roman" w:hAnsi="Times New Roman" w:cs="Times New Roman"/>
          <w:b/>
          <w:sz w:val="24"/>
        </w:rPr>
        <w:t xml:space="preserve">Figure </w:t>
      </w:r>
      <w:r w:rsidR="00751E32">
        <w:rPr>
          <w:rFonts w:ascii="Times New Roman" w:hAnsi="Times New Roman" w:cs="Times New Roman"/>
          <w:b/>
          <w:sz w:val="24"/>
        </w:rPr>
        <w:t>6</w:t>
      </w:r>
      <w:r w:rsidRPr="009911BF">
        <w:rPr>
          <w:rFonts w:ascii="Times New Roman" w:hAnsi="Times New Roman" w:cs="Times New Roman"/>
          <w:b/>
          <w:sz w:val="24"/>
        </w:rPr>
        <w:t>.</w:t>
      </w:r>
      <w:r w:rsidRPr="009911BF">
        <w:rPr>
          <w:rFonts w:ascii="Times New Roman" w:hAnsi="Times New Roman" w:cs="Times New Roman"/>
          <w:sz w:val="24"/>
        </w:rPr>
        <w:t xml:space="preserve"> </w:t>
      </w:r>
      <w:r w:rsidRPr="009911BF">
        <w:rPr>
          <w:rFonts w:ascii="Times New Roman" w:hAnsi="Times New Roman" w:cs="Times New Roman"/>
          <w:b/>
          <w:sz w:val="24"/>
        </w:rPr>
        <w:t xml:space="preserve">(A) </w:t>
      </w:r>
      <w:r w:rsidRPr="009911BF">
        <w:rPr>
          <w:rFonts w:ascii="Times New Roman" w:hAnsi="Times New Roman" w:cs="Times New Roman"/>
          <w:sz w:val="24"/>
        </w:rPr>
        <w:t xml:space="preserve">Histology images of osteophyte formation (arrows) in loaded joints from WT mice </w:t>
      </w:r>
      <w:r w:rsidRPr="009911BF">
        <w:rPr>
          <w:rFonts w:ascii="Times New Roman" w:hAnsi="Times New Roman" w:cs="Times New Roman"/>
          <w:b/>
          <w:sz w:val="24"/>
        </w:rPr>
        <w:t xml:space="preserve">(B) </w:t>
      </w:r>
      <w:r w:rsidRPr="009911BF">
        <w:rPr>
          <w:rFonts w:ascii="Times New Roman" w:hAnsi="Times New Roman" w:cs="Times New Roman"/>
          <w:sz w:val="24"/>
        </w:rPr>
        <w:t>Articular cartilage thickness (LF – lateral femur, LT – lateral tibia, MF – medial femur, MT – medial tibia</w:t>
      </w:r>
      <w:r w:rsidR="00D41E65">
        <w:rPr>
          <w:rFonts w:ascii="Times New Roman" w:hAnsi="Times New Roman" w:cs="Times New Roman"/>
          <w:sz w:val="24"/>
        </w:rPr>
        <w:t>)</w:t>
      </w:r>
      <w:r w:rsidR="00CA26FB">
        <w:rPr>
          <w:rFonts w:ascii="Times New Roman" w:hAnsi="Times New Roman" w:cs="Times New Roman"/>
          <w:sz w:val="24"/>
        </w:rPr>
        <w:t xml:space="preserve">. </w:t>
      </w:r>
      <w:r w:rsidR="00CA26FB" w:rsidRPr="00B85B04">
        <w:rPr>
          <w:rFonts w:ascii="Times New Roman" w:hAnsi="Times New Roman" w:cs="Times New Roman"/>
          <w:color w:val="0070C0"/>
          <w:sz w:val="24"/>
        </w:rPr>
        <w:t>MicroCT analysis of the epiphyseal region of the lateral femur</w:t>
      </w:r>
      <w:r w:rsidRPr="00B85B04">
        <w:rPr>
          <w:rFonts w:ascii="Times New Roman" w:hAnsi="Times New Roman" w:cs="Times New Roman"/>
          <w:color w:val="0070C0"/>
          <w:sz w:val="24"/>
        </w:rPr>
        <w:t xml:space="preserve"> </w:t>
      </w:r>
      <w:r w:rsidRPr="00B85B04">
        <w:rPr>
          <w:rFonts w:ascii="Times New Roman" w:hAnsi="Times New Roman" w:cs="Times New Roman"/>
          <w:b/>
          <w:color w:val="0070C0"/>
          <w:sz w:val="24"/>
        </w:rPr>
        <w:t xml:space="preserve">(C) </w:t>
      </w:r>
      <w:r w:rsidR="00CA26FB" w:rsidRPr="00B85B04">
        <w:rPr>
          <w:rFonts w:ascii="Times New Roman" w:hAnsi="Times New Roman" w:cs="Times New Roman"/>
          <w:color w:val="0070C0"/>
          <w:sz w:val="24"/>
        </w:rPr>
        <w:t xml:space="preserve">subchondral bone </w:t>
      </w:r>
      <w:r w:rsidR="00B85B04" w:rsidRPr="00B85B04">
        <w:rPr>
          <w:rFonts w:ascii="Times New Roman" w:hAnsi="Times New Roman" w:cs="Times New Roman"/>
          <w:color w:val="0070C0"/>
          <w:sz w:val="24"/>
        </w:rPr>
        <w:t xml:space="preserve">plate </w:t>
      </w:r>
      <w:r w:rsidR="00CA26FB" w:rsidRPr="00B85B04">
        <w:rPr>
          <w:rFonts w:ascii="Times New Roman" w:hAnsi="Times New Roman" w:cs="Times New Roman"/>
          <w:color w:val="0070C0"/>
          <w:sz w:val="24"/>
        </w:rPr>
        <w:t xml:space="preserve">thickness (SCB Th.) </w:t>
      </w:r>
      <w:r w:rsidRPr="00B85B04">
        <w:rPr>
          <w:rFonts w:ascii="Times New Roman" w:hAnsi="Times New Roman" w:cs="Times New Roman"/>
          <w:b/>
          <w:color w:val="0070C0"/>
          <w:sz w:val="24"/>
        </w:rPr>
        <w:t xml:space="preserve">(D) </w:t>
      </w:r>
      <w:r w:rsidR="00B85B04" w:rsidRPr="00B85B04">
        <w:rPr>
          <w:rFonts w:ascii="Times New Roman" w:hAnsi="Times New Roman" w:cs="Times New Roman"/>
          <w:color w:val="0070C0"/>
          <w:sz w:val="24"/>
        </w:rPr>
        <w:t xml:space="preserve">epiphyseal </w:t>
      </w:r>
      <w:r w:rsidR="00CA26FB" w:rsidRPr="00B85B04">
        <w:rPr>
          <w:rFonts w:ascii="Times New Roman" w:hAnsi="Times New Roman" w:cs="Times New Roman"/>
          <w:color w:val="0070C0"/>
          <w:sz w:val="24"/>
        </w:rPr>
        <w:t>trabecular bone volume/tissue volume (Tb. BV/TV)</w:t>
      </w:r>
      <w:r w:rsidR="00CA26FB" w:rsidRPr="00B85B04">
        <w:rPr>
          <w:rFonts w:ascii="Times New Roman" w:hAnsi="Times New Roman" w:cs="Times New Roman"/>
          <w:b/>
          <w:color w:val="0070C0"/>
          <w:sz w:val="24"/>
        </w:rPr>
        <w:t xml:space="preserve"> </w:t>
      </w:r>
      <w:r w:rsidRPr="00B85B04">
        <w:rPr>
          <w:rFonts w:ascii="Times New Roman" w:hAnsi="Times New Roman" w:cs="Times New Roman"/>
          <w:b/>
          <w:color w:val="0070C0"/>
          <w:sz w:val="24"/>
        </w:rPr>
        <w:t xml:space="preserve">(E) </w:t>
      </w:r>
      <w:r w:rsidR="00B85B04" w:rsidRPr="00B85B04">
        <w:rPr>
          <w:rFonts w:ascii="Times New Roman" w:hAnsi="Times New Roman" w:cs="Times New Roman"/>
          <w:color w:val="0070C0"/>
          <w:sz w:val="24"/>
        </w:rPr>
        <w:t xml:space="preserve">epiphyseal </w:t>
      </w:r>
      <w:r w:rsidR="00CA26FB" w:rsidRPr="00B85B04">
        <w:rPr>
          <w:rFonts w:ascii="Times New Roman" w:hAnsi="Times New Roman" w:cs="Times New Roman"/>
          <w:color w:val="0070C0"/>
          <w:sz w:val="24"/>
        </w:rPr>
        <w:t xml:space="preserve">trabecular number (Tb. N.) </w:t>
      </w:r>
      <w:r w:rsidRPr="00B85B04">
        <w:rPr>
          <w:rFonts w:ascii="Times New Roman" w:hAnsi="Times New Roman" w:cs="Times New Roman"/>
          <w:b/>
          <w:color w:val="0070C0"/>
          <w:sz w:val="24"/>
        </w:rPr>
        <w:t xml:space="preserve">(F) </w:t>
      </w:r>
      <w:r w:rsidR="00B85B04" w:rsidRPr="00B85B04">
        <w:rPr>
          <w:rFonts w:ascii="Times New Roman" w:hAnsi="Times New Roman" w:cs="Times New Roman"/>
          <w:color w:val="0070C0"/>
          <w:sz w:val="24"/>
        </w:rPr>
        <w:t xml:space="preserve">epiphyseal </w:t>
      </w:r>
      <w:r w:rsidR="00CA26FB" w:rsidRPr="00B85B04">
        <w:rPr>
          <w:rFonts w:ascii="Times New Roman" w:hAnsi="Times New Roman" w:cs="Times New Roman"/>
          <w:color w:val="0070C0"/>
          <w:sz w:val="24"/>
        </w:rPr>
        <w:t>trabecular thickness (Tb. Th.</w:t>
      </w:r>
      <w:r w:rsidR="00B85B04" w:rsidRPr="00B85B04">
        <w:rPr>
          <w:rFonts w:ascii="Times New Roman" w:hAnsi="Times New Roman" w:cs="Times New Roman"/>
          <w:color w:val="0070C0"/>
          <w:sz w:val="24"/>
        </w:rPr>
        <w:t>)</w:t>
      </w:r>
      <w:r w:rsidR="00CA26FB" w:rsidRPr="00B85B04">
        <w:rPr>
          <w:rFonts w:ascii="Times New Roman" w:hAnsi="Times New Roman" w:cs="Times New Roman"/>
          <w:b/>
          <w:color w:val="0070C0"/>
          <w:sz w:val="24"/>
        </w:rPr>
        <w:t xml:space="preserve"> </w:t>
      </w:r>
      <w:r w:rsidRPr="00B85B04">
        <w:rPr>
          <w:rFonts w:ascii="Times New Roman" w:hAnsi="Times New Roman" w:cs="Times New Roman"/>
          <w:b/>
          <w:color w:val="0070C0"/>
          <w:sz w:val="24"/>
        </w:rPr>
        <w:t>(G)</w:t>
      </w:r>
      <w:r w:rsidRPr="00B85B04">
        <w:rPr>
          <w:rFonts w:ascii="Times New Roman" w:hAnsi="Times New Roman" w:cs="Times New Roman"/>
          <w:color w:val="0070C0"/>
          <w:sz w:val="24"/>
        </w:rPr>
        <w:t xml:space="preserve"> </w:t>
      </w:r>
      <w:r w:rsidR="00B85B04" w:rsidRPr="00B85B04">
        <w:rPr>
          <w:rFonts w:ascii="Times New Roman" w:hAnsi="Times New Roman" w:cs="Times New Roman"/>
          <w:color w:val="0070C0"/>
          <w:sz w:val="24"/>
        </w:rPr>
        <w:t xml:space="preserve">epiphyseal </w:t>
      </w:r>
      <w:r w:rsidR="00CA26FB" w:rsidRPr="00B85B04">
        <w:rPr>
          <w:rFonts w:ascii="Times New Roman" w:hAnsi="Times New Roman" w:cs="Times New Roman"/>
          <w:color w:val="0070C0"/>
          <w:sz w:val="24"/>
        </w:rPr>
        <w:t>trabecular separation (Tb. Sp.)</w:t>
      </w:r>
      <w:r w:rsidR="00CA26FB" w:rsidRPr="00B85B04">
        <w:rPr>
          <w:rFonts w:ascii="Times New Roman" w:hAnsi="Times New Roman" w:cs="Times New Roman"/>
          <w:b/>
          <w:color w:val="0070C0"/>
          <w:sz w:val="24"/>
        </w:rPr>
        <w:t xml:space="preserve"> </w:t>
      </w:r>
      <w:r w:rsidRPr="00B85B04">
        <w:rPr>
          <w:rFonts w:ascii="Times New Roman" w:hAnsi="Times New Roman" w:cs="Times New Roman"/>
          <w:b/>
          <w:color w:val="0070C0"/>
          <w:sz w:val="24"/>
        </w:rPr>
        <w:t>(H)</w:t>
      </w:r>
      <w:r w:rsidRPr="00B85B04">
        <w:rPr>
          <w:rFonts w:ascii="Times New Roman" w:hAnsi="Times New Roman" w:cs="Times New Roman"/>
          <w:color w:val="0070C0"/>
          <w:sz w:val="24"/>
        </w:rPr>
        <w:t xml:space="preserve"> </w:t>
      </w:r>
      <w:r w:rsidR="00B85B04" w:rsidRPr="00B85B04">
        <w:rPr>
          <w:rFonts w:ascii="Times New Roman" w:hAnsi="Times New Roman" w:cs="Times New Roman"/>
          <w:color w:val="0070C0"/>
          <w:sz w:val="24"/>
        </w:rPr>
        <w:t xml:space="preserve">epiphyseal </w:t>
      </w:r>
      <w:r w:rsidR="00CA26FB" w:rsidRPr="00B85B04">
        <w:rPr>
          <w:rFonts w:ascii="Times New Roman" w:hAnsi="Times New Roman" w:cs="Times New Roman"/>
          <w:color w:val="0070C0"/>
          <w:sz w:val="24"/>
        </w:rPr>
        <w:t xml:space="preserve">trabecular pattern factor (Tb. </w:t>
      </w:r>
      <w:r w:rsidR="00CA26FB" w:rsidRPr="00FB72C6">
        <w:rPr>
          <w:rFonts w:ascii="Times New Roman" w:hAnsi="Times New Roman" w:cs="Times New Roman"/>
          <w:color w:val="0070C0"/>
          <w:sz w:val="24"/>
        </w:rPr>
        <w:t>Pf.)</w:t>
      </w:r>
      <w:r w:rsidR="00811FD8" w:rsidRPr="00FB72C6">
        <w:rPr>
          <w:rFonts w:ascii="Times New Roman" w:hAnsi="Times New Roman" w:cs="Times New Roman"/>
          <w:color w:val="0070C0"/>
          <w:sz w:val="24"/>
        </w:rPr>
        <w:t>.</w:t>
      </w:r>
      <w:r w:rsidR="00FB72C6" w:rsidRPr="00FB72C6">
        <w:rPr>
          <w:rFonts w:ascii="Times New Roman" w:hAnsi="Times New Roman" w:cs="Times New Roman"/>
          <w:color w:val="0070C0"/>
          <w:sz w:val="24"/>
        </w:rPr>
        <w:t xml:space="preserve"> (</w:t>
      </w:r>
      <w:r w:rsidR="00FB72C6" w:rsidRPr="00EB1D47">
        <w:rPr>
          <w:rFonts w:ascii="Times New Roman" w:hAnsi="Times New Roman" w:cs="Times New Roman"/>
          <w:b/>
          <w:color w:val="0070C0"/>
          <w:sz w:val="24"/>
        </w:rPr>
        <w:t>I</w:t>
      </w:r>
      <w:r w:rsidR="00FB72C6" w:rsidRPr="00FB72C6">
        <w:rPr>
          <w:rFonts w:ascii="Times New Roman" w:hAnsi="Times New Roman" w:cs="Times New Roman"/>
          <w:color w:val="0070C0"/>
          <w:sz w:val="24"/>
        </w:rPr>
        <w:t xml:space="preserve">) </w:t>
      </w:r>
      <w:r w:rsidR="00FB72C6" w:rsidRPr="00FB72C6">
        <w:rPr>
          <w:rFonts w:ascii="Times New Roman" w:hAnsi="Times New Roman" w:cs="Times New Roman"/>
          <w:color w:val="0070C0"/>
          <w:sz w:val="24"/>
          <w:szCs w:val="24"/>
        </w:rPr>
        <w:t>Number of osteoclasts / bone surface.</w:t>
      </w:r>
      <w:r w:rsidR="00B85B04" w:rsidRPr="00FB72C6">
        <w:rPr>
          <w:rFonts w:ascii="Times New Roman" w:hAnsi="Times New Roman" w:cs="Times New Roman"/>
          <w:color w:val="0070C0"/>
          <w:sz w:val="24"/>
        </w:rPr>
        <w:t xml:space="preserve"> </w:t>
      </w:r>
      <w:r w:rsidR="0070604A" w:rsidRPr="00FB72C6">
        <w:rPr>
          <w:rFonts w:ascii="Times New Roman" w:hAnsi="Times New Roman" w:cs="Times New Roman"/>
          <w:color w:val="0070C0"/>
          <w:sz w:val="24"/>
          <w:szCs w:val="24"/>
        </w:rPr>
        <w:t xml:space="preserve">Data </w:t>
      </w:r>
      <w:r w:rsidR="0070604A" w:rsidRPr="00B85B04">
        <w:rPr>
          <w:rFonts w:ascii="Times New Roman" w:hAnsi="Times New Roman" w:cs="Times New Roman"/>
          <w:color w:val="0070C0"/>
          <w:sz w:val="24"/>
          <w:szCs w:val="24"/>
        </w:rPr>
        <w:t>a</w:t>
      </w:r>
      <w:r w:rsidR="0070604A" w:rsidRPr="00B85B04">
        <w:rPr>
          <w:rFonts w:ascii="Times New Roman" w:hAnsi="Times New Roman" w:cs="Times New Roman"/>
          <w:color w:val="0070C0"/>
          <w:sz w:val="24"/>
        </w:rPr>
        <w:t>re presented as mean ± S.E.M (n&gt;3</w:t>
      </w:r>
      <w:r w:rsidR="0070604A" w:rsidRPr="00B85B04">
        <w:rPr>
          <w:rFonts w:ascii="Times New Roman" w:hAnsi="Times New Roman" w:cs="Times New Roman"/>
          <w:color w:val="0070C0"/>
          <w:sz w:val="24"/>
          <w:szCs w:val="24"/>
        </w:rPr>
        <w:t>/group).</w:t>
      </w:r>
      <w:r w:rsidR="0070604A" w:rsidRPr="00B85B04">
        <w:rPr>
          <w:rFonts w:ascii="Times New Roman" w:hAnsi="Times New Roman" w:cs="Times New Roman"/>
          <w:color w:val="0070C0"/>
          <w:sz w:val="24"/>
        </w:rPr>
        <w:t xml:space="preserve"> P&lt;0.05*; </w:t>
      </w:r>
      <w:r w:rsidR="00811FD8" w:rsidRPr="00B85B04">
        <w:rPr>
          <w:rFonts w:ascii="Times New Roman" w:hAnsi="Times New Roman" w:cs="Times New Roman"/>
          <w:color w:val="0070C0"/>
          <w:sz w:val="24"/>
        </w:rPr>
        <w:t xml:space="preserve">P&lt;0.001***      </w:t>
      </w:r>
    </w:p>
    <w:p w14:paraId="65DF7656" w14:textId="77777777" w:rsidR="00B85B04" w:rsidRPr="00811FD8" w:rsidRDefault="00B85B04" w:rsidP="00E91016">
      <w:pPr>
        <w:spacing w:after="100" w:line="480" w:lineRule="auto"/>
        <w:jc w:val="both"/>
        <w:rPr>
          <w:rFonts w:ascii="Times New Roman" w:hAnsi="Times New Roman" w:cs="Times New Roman"/>
          <w:sz w:val="24"/>
        </w:rPr>
      </w:pPr>
    </w:p>
    <w:sectPr w:rsidR="00B85B04" w:rsidRPr="00811FD8" w:rsidSect="004361D4">
      <w:footerReference w:type="default" r:id="rId2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207AE" w14:textId="77777777" w:rsidR="00EB1D47" w:rsidRDefault="00EB1D47" w:rsidP="00980541">
      <w:pPr>
        <w:spacing w:after="0" w:line="240" w:lineRule="auto"/>
      </w:pPr>
      <w:r>
        <w:separator/>
      </w:r>
    </w:p>
  </w:endnote>
  <w:endnote w:type="continuationSeparator" w:id="0">
    <w:p w14:paraId="1828CF85" w14:textId="77777777" w:rsidR="00EB1D47" w:rsidRDefault="00EB1D47" w:rsidP="0098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074576"/>
      <w:docPartObj>
        <w:docPartGallery w:val="Page Numbers (Bottom of Page)"/>
        <w:docPartUnique/>
      </w:docPartObj>
    </w:sdtPr>
    <w:sdtEndPr>
      <w:rPr>
        <w:rFonts w:ascii="Times New Roman" w:hAnsi="Times New Roman" w:cs="Times New Roman"/>
        <w:noProof/>
        <w:sz w:val="24"/>
      </w:rPr>
    </w:sdtEndPr>
    <w:sdtContent>
      <w:p w14:paraId="5BE55215" w14:textId="697C7CA6" w:rsidR="00EB1D47" w:rsidRPr="00980541" w:rsidRDefault="00EB1D47">
        <w:pPr>
          <w:pStyle w:val="Footer"/>
          <w:jc w:val="center"/>
          <w:rPr>
            <w:rFonts w:ascii="Times New Roman" w:hAnsi="Times New Roman" w:cs="Times New Roman"/>
            <w:sz w:val="24"/>
          </w:rPr>
        </w:pPr>
        <w:r w:rsidRPr="00980541">
          <w:rPr>
            <w:rFonts w:ascii="Times New Roman" w:hAnsi="Times New Roman" w:cs="Times New Roman"/>
            <w:sz w:val="24"/>
          </w:rPr>
          <w:fldChar w:fldCharType="begin"/>
        </w:r>
        <w:r w:rsidRPr="00980541">
          <w:rPr>
            <w:rFonts w:ascii="Times New Roman" w:hAnsi="Times New Roman" w:cs="Times New Roman"/>
            <w:sz w:val="24"/>
          </w:rPr>
          <w:instrText xml:space="preserve"> PAGE   \* MERGEFORMAT </w:instrText>
        </w:r>
        <w:r w:rsidRPr="00980541">
          <w:rPr>
            <w:rFonts w:ascii="Times New Roman" w:hAnsi="Times New Roman" w:cs="Times New Roman"/>
            <w:sz w:val="24"/>
          </w:rPr>
          <w:fldChar w:fldCharType="separate"/>
        </w:r>
        <w:r w:rsidR="003E207B">
          <w:rPr>
            <w:rFonts w:ascii="Times New Roman" w:hAnsi="Times New Roman" w:cs="Times New Roman"/>
            <w:noProof/>
            <w:sz w:val="24"/>
          </w:rPr>
          <w:t>12</w:t>
        </w:r>
        <w:r w:rsidRPr="00980541">
          <w:rPr>
            <w:rFonts w:ascii="Times New Roman" w:hAnsi="Times New Roman" w:cs="Times New Roman"/>
            <w:noProof/>
            <w:sz w:val="24"/>
          </w:rPr>
          <w:fldChar w:fldCharType="end"/>
        </w:r>
      </w:p>
    </w:sdtContent>
  </w:sdt>
  <w:p w14:paraId="078AE33F" w14:textId="77777777" w:rsidR="00EB1D47" w:rsidRDefault="00EB1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1099A" w14:textId="77777777" w:rsidR="00EB1D47" w:rsidRDefault="00EB1D47" w:rsidP="00980541">
      <w:pPr>
        <w:spacing w:after="0" w:line="240" w:lineRule="auto"/>
      </w:pPr>
      <w:r>
        <w:separator/>
      </w:r>
    </w:p>
  </w:footnote>
  <w:footnote w:type="continuationSeparator" w:id="0">
    <w:p w14:paraId="78CE6849" w14:textId="77777777" w:rsidR="00EB1D47" w:rsidRDefault="00EB1D47" w:rsidP="00980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9C26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A2B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A8D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9011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9A96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B8C0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4EB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04D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2E3C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EC8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D724F"/>
    <w:multiLevelType w:val="hybridMultilevel"/>
    <w:tmpl w:val="11C4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556389"/>
    <w:multiLevelType w:val="hybridMultilevel"/>
    <w:tmpl w:val="9AB0C8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A25AB"/>
    <w:multiLevelType w:val="hybridMultilevel"/>
    <w:tmpl w:val="23C46740"/>
    <w:lvl w:ilvl="0" w:tplc="0CB4A7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606560"/>
    <w:multiLevelType w:val="multilevel"/>
    <w:tmpl w:val="DB0A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expzfvvue0wvoer9s9xew9qrr9tas05vpap&quot;&gt;My EndNote Library&lt;record-ids&gt;&lt;item&gt;33&lt;/item&gt;&lt;item&gt;628&lt;/item&gt;&lt;/record-ids&gt;&lt;/item&gt;&lt;/Libraries&gt;"/>
  </w:docVars>
  <w:rsids>
    <w:rsidRoot w:val="00D7021B"/>
    <w:rsid w:val="00014863"/>
    <w:rsid w:val="0002452C"/>
    <w:rsid w:val="00027E5C"/>
    <w:rsid w:val="00034147"/>
    <w:rsid w:val="000368D6"/>
    <w:rsid w:val="00036C2E"/>
    <w:rsid w:val="000564D7"/>
    <w:rsid w:val="000607EB"/>
    <w:rsid w:val="00064815"/>
    <w:rsid w:val="0006541A"/>
    <w:rsid w:val="000765D4"/>
    <w:rsid w:val="00077BF8"/>
    <w:rsid w:val="0009173E"/>
    <w:rsid w:val="000A3E9C"/>
    <w:rsid w:val="000C4757"/>
    <w:rsid w:val="000F0AAB"/>
    <w:rsid w:val="000F0F4A"/>
    <w:rsid w:val="000F11FA"/>
    <w:rsid w:val="000F1DDC"/>
    <w:rsid w:val="000F28C7"/>
    <w:rsid w:val="0010224B"/>
    <w:rsid w:val="00110EA9"/>
    <w:rsid w:val="001226BA"/>
    <w:rsid w:val="0012676B"/>
    <w:rsid w:val="00127C2B"/>
    <w:rsid w:val="00127CEF"/>
    <w:rsid w:val="00134FE4"/>
    <w:rsid w:val="001440C1"/>
    <w:rsid w:val="001461E1"/>
    <w:rsid w:val="00157167"/>
    <w:rsid w:val="00186CF2"/>
    <w:rsid w:val="001957AB"/>
    <w:rsid w:val="001A2406"/>
    <w:rsid w:val="001A5935"/>
    <w:rsid w:val="001A6562"/>
    <w:rsid w:val="001C12DC"/>
    <w:rsid w:val="001C56EA"/>
    <w:rsid w:val="001D34C9"/>
    <w:rsid w:val="001D40AD"/>
    <w:rsid w:val="001D43BE"/>
    <w:rsid w:val="001E15E6"/>
    <w:rsid w:val="001E3962"/>
    <w:rsid w:val="001E7839"/>
    <w:rsid w:val="001F377F"/>
    <w:rsid w:val="00201BCC"/>
    <w:rsid w:val="00202ACF"/>
    <w:rsid w:val="002047AA"/>
    <w:rsid w:val="0020588A"/>
    <w:rsid w:val="00223A51"/>
    <w:rsid w:val="00231E85"/>
    <w:rsid w:val="00232DD2"/>
    <w:rsid w:val="00234039"/>
    <w:rsid w:val="00242BC3"/>
    <w:rsid w:val="00246632"/>
    <w:rsid w:val="00246845"/>
    <w:rsid w:val="00253934"/>
    <w:rsid w:val="00266AB1"/>
    <w:rsid w:val="00286DBB"/>
    <w:rsid w:val="002A23D3"/>
    <w:rsid w:val="002A27DD"/>
    <w:rsid w:val="002A2D52"/>
    <w:rsid w:val="002A43E1"/>
    <w:rsid w:val="002B0A84"/>
    <w:rsid w:val="002B4C3A"/>
    <w:rsid w:val="002C45B8"/>
    <w:rsid w:val="002C6B15"/>
    <w:rsid w:val="002D6EB1"/>
    <w:rsid w:val="00300AE4"/>
    <w:rsid w:val="0030563C"/>
    <w:rsid w:val="00310FC7"/>
    <w:rsid w:val="00316925"/>
    <w:rsid w:val="00320100"/>
    <w:rsid w:val="00322665"/>
    <w:rsid w:val="00323442"/>
    <w:rsid w:val="003279DF"/>
    <w:rsid w:val="00335C4A"/>
    <w:rsid w:val="00353E26"/>
    <w:rsid w:val="00360E69"/>
    <w:rsid w:val="00362775"/>
    <w:rsid w:val="00364055"/>
    <w:rsid w:val="003676DB"/>
    <w:rsid w:val="003678B9"/>
    <w:rsid w:val="00375C10"/>
    <w:rsid w:val="00375F4C"/>
    <w:rsid w:val="00377CC1"/>
    <w:rsid w:val="00383804"/>
    <w:rsid w:val="00393E96"/>
    <w:rsid w:val="003958C0"/>
    <w:rsid w:val="00396C11"/>
    <w:rsid w:val="003A6748"/>
    <w:rsid w:val="003B136A"/>
    <w:rsid w:val="003B1CEC"/>
    <w:rsid w:val="003B251D"/>
    <w:rsid w:val="003B6C4D"/>
    <w:rsid w:val="003C2A2A"/>
    <w:rsid w:val="003D1466"/>
    <w:rsid w:val="003D51B0"/>
    <w:rsid w:val="003D7365"/>
    <w:rsid w:val="003E207B"/>
    <w:rsid w:val="003E46C4"/>
    <w:rsid w:val="00400C90"/>
    <w:rsid w:val="0040263F"/>
    <w:rsid w:val="00402F4B"/>
    <w:rsid w:val="00403FA2"/>
    <w:rsid w:val="0040423E"/>
    <w:rsid w:val="004121A3"/>
    <w:rsid w:val="00414D7A"/>
    <w:rsid w:val="00421EF9"/>
    <w:rsid w:val="00423DCC"/>
    <w:rsid w:val="004335A9"/>
    <w:rsid w:val="004344CD"/>
    <w:rsid w:val="004361D4"/>
    <w:rsid w:val="00447C36"/>
    <w:rsid w:val="00454F0A"/>
    <w:rsid w:val="0045681F"/>
    <w:rsid w:val="00461429"/>
    <w:rsid w:val="00461585"/>
    <w:rsid w:val="00480DA2"/>
    <w:rsid w:val="00483327"/>
    <w:rsid w:val="004A026F"/>
    <w:rsid w:val="004A2BC2"/>
    <w:rsid w:val="004A7853"/>
    <w:rsid w:val="004B5507"/>
    <w:rsid w:val="004C52F8"/>
    <w:rsid w:val="004D3BDA"/>
    <w:rsid w:val="004E10BE"/>
    <w:rsid w:val="004E347F"/>
    <w:rsid w:val="004E79BC"/>
    <w:rsid w:val="00515D2F"/>
    <w:rsid w:val="00517D14"/>
    <w:rsid w:val="00522D7E"/>
    <w:rsid w:val="0052341F"/>
    <w:rsid w:val="00527073"/>
    <w:rsid w:val="00527F3D"/>
    <w:rsid w:val="00534E51"/>
    <w:rsid w:val="0054296F"/>
    <w:rsid w:val="00546072"/>
    <w:rsid w:val="00553E6D"/>
    <w:rsid w:val="005626C7"/>
    <w:rsid w:val="0058752F"/>
    <w:rsid w:val="005962E6"/>
    <w:rsid w:val="0059647F"/>
    <w:rsid w:val="00597084"/>
    <w:rsid w:val="005A6FF6"/>
    <w:rsid w:val="005A757A"/>
    <w:rsid w:val="005A788B"/>
    <w:rsid w:val="005B40BD"/>
    <w:rsid w:val="005B71CF"/>
    <w:rsid w:val="005C5091"/>
    <w:rsid w:val="005C74CD"/>
    <w:rsid w:val="005F55E3"/>
    <w:rsid w:val="005F56F7"/>
    <w:rsid w:val="005F787D"/>
    <w:rsid w:val="006122E8"/>
    <w:rsid w:val="00613D1C"/>
    <w:rsid w:val="00616938"/>
    <w:rsid w:val="00626A7A"/>
    <w:rsid w:val="00632CC7"/>
    <w:rsid w:val="00656EEC"/>
    <w:rsid w:val="00663FAF"/>
    <w:rsid w:val="00672232"/>
    <w:rsid w:val="0067594E"/>
    <w:rsid w:val="006847F4"/>
    <w:rsid w:val="00692B34"/>
    <w:rsid w:val="006C24B3"/>
    <w:rsid w:val="006D3E28"/>
    <w:rsid w:val="006E65D2"/>
    <w:rsid w:val="006F098E"/>
    <w:rsid w:val="006F5081"/>
    <w:rsid w:val="006F65B9"/>
    <w:rsid w:val="0070446A"/>
    <w:rsid w:val="0070604A"/>
    <w:rsid w:val="00712A87"/>
    <w:rsid w:val="00736467"/>
    <w:rsid w:val="00741DD4"/>
    <w:rsid w:val="00751E32"/>
    <w:rsid w:val="00752A18"/>
    <w:rsid w:val="0075604C"/>
    <w:rsid w:val="007656B8"/>
    <w:rsid w:val="00767CC5"/>
    <w:rsid w:val="00784755"/>
    <w:rsid w:val="00794F44"/>
    <w:rsid w:val="00797B15"/>
    <w:rsid w:val="007A331F"/>
    <w:rsid w:val="007A36DA"/>
    <w:rsid w:val="007C2041"/>
    <w:rsid w:val="007C4AB8"/>
    <w:rsid w:val="007D0363"/>
    <w:rsid w:val="007D3012"/>
    <w:rsid w:val="007F5A84"/>
    <w:rsid w:val="008010E7"/>
    <w:rsid w:val="00811FD8"/>
    <w:rsid w:val="008159FB"/>
    <w:rsid w:val="00815C3D"/>
    <w:rsid w:val="00833546"/>
    <w:rsid w:val="008339B2"/>
    <w:rsid w:val="0084079E"/>
    <w:rsid w:val="00843BCE"/>
    <w:rsid w:val="0084741E"/>
    <w:rsid w:val="00850DAD"/>
    <w:rsid w:val="008623C8"/>
    <w:rsid w:val="00862EC9"/>
    <w:rsid w:val="00870C8C"/>
    <w:rsid w:val="00873396"/>
    <w:rsid w:val="0087627A"/>
    <w:rsid w:val="00880465"/>
    <w:rsid w:val="00884530"/>
    <w:rsid w:val="008A0D3B"/>
    <w:rsid w:val="008C739D"/>
    <w:rsid w:val="008D562A"/>
    <w:rsid w:val="008D6957"/>
    <w:rsid w:val="008E3762"/>
    <w:rsid w:val="008E77CE"/>
    <w:rsid w:val="00911F3A"/>
    <w:rsid w:val="00935951"/>
    <w:rsid w:val="00943B69"/>
    <w:rsid w:val="00944EDD"/>
    <w:rsid w:val="00947150"/>
    <w:rsid w:val="00951425"/>
    <w:rsid w:val="009519DF"/>
    <w:rsid w:val="009759B0"/>
    <w:rsid w:val="00980541"/>
    <w:rsid w:val="009911BF"/>
    <w:rsid w:val="009A12FE"/>
    <w:rsid w:val="009B423E"/>
    <w:rsid w:val="009C740D"/>
    <w:rsid w:val="009D0F8F"/>
    <w:rsid w:val="009D2E52"/>
    <w:rsid w:val="009D2E65"/>
    <w:rsid w:val="009D31BD"/>
    <w:rsid w:val="009D7555"/>
    <w:rsid w:val="009E2C7A"/>
    <w:rsid w:val="009F0519"/>
    <w:rsid w:val="009F1B44"/>
    <w:rsid w:val="00A0154F"/>
    <w:rsid w:val="00A02980"/>
    <w:rsid w:val="00A0368B"/>
    <w:rsid w:val="00A10C0E"/>
    <w:rsid w:val="00A12B48"/>
    <w:rsid w:val="00A12C50"/>
    <w:rsid w:val="00A2172C"/>
    <w:rsid w:val="00A40EA5"/>
    <w:rsid w:val="00A56B32"/>
    <w:rsid w:val="00A80A43"/>
    <w:rsid w:val="00A81FF1"/>
    <w:rsid w:val="00A820B3"/>
    <w:rsid w:val="00A917EA"/>
    <w:rsid w:val="00AA0B0C"/>
    <w:rsid w:val="00AB13EF"/>
    <w:rsid w:val="00AB24A7"/>
    <w:rsid w:val="00AB3F67"/>
    <w:rsid w:val="00AB5929"/>
    <w:rsid w:val="00AD2EEC"/>
    <w:rsid w:val="00AD6FE0"/>
    <w:rsid w:val="00AE1DF3"/>
    <w:rsid w:val="00AE41D3"/>
    <w:rsid w:val="00AE43F3"/>
    <w:rsid w:val="00AE6EB4"/>
    <w:rsid w:val="00AF1FA3"/>
    <w:rsid w:val="00AF5F99"/>
    <w:rsid w:val="00B04794"/>
    <w:rsid w:val="00B07B49"/>
    <w:rsid w:val="00B20907"/>
    <w:rsid w:val="00B20E68"/>
    <w:rsid w:val="00B30E2E"/>
    <w:rsid w:val="00B36469"/>
    <w:rsid w:val="00B55C6E"/>
    <w:rsid w:val="00B56672"/>
    <w:rsid w:val="00B56C99"/>
    <w:rsid w:val="00B60F66"/>
    <w:rsid w:val="00B61C86"/>
    <w:rsid w:val="00B639DF"/>
    <w:rsid w:val="00B664F5"/>
    <w:rsid w:val="00B67425"/>
    <w:rsid w:val="00B827DE"/>
    <w:rsid w:val="00B8416F"/>
    <w:rsid w:val="00B85B04"/>
    <w:rsid w:val="00B9300B"/>
    <w:rsid w:val="00BA047A"/>
    <w:rsid w:val="00BA37C2"/>
    <w:rsid w:val="00BB2868"/>
    <w:rsid w:val="00BB3ED6"/>
    <w:rsid w:val="00BC1374"/>
    <w:rsid w:val="00BD0CD1"/>
    <w:rsid w:val="00BD0D05"/>
    <w:rsid w:val="00BD31BF"/>
    <w:rsid w:val="00BD531B"/>
    <w:rsid w:val="00BE0121"/>
    <w:rsid w:val="00BE3C2C"/>
    <w:rsid w:val="00BE68B1"/>
    <w:rsid w:val="00BF32BE"/>
    <w:rsid w:val="00BF577B"/>
    <w:rsid w:val="00C01003"/>
    <w:rsid w:val="00C0168A"/>
    <w:rsid w:val="00C07E96"/>
    <w:rsid w:val="00C13691"/>
    <w:rsid w:val="00C308C0"/>
    <w:rsid w:val="00C31533"/>
    <w:rsid w:val="00C45655"/>
    <w:rsid w:val="00C46295"/>
    <w:rsid w:val="00C6250F"/>
    <w:rsid w:val="00C65FD3"/>
    <w:rsid w:val="00C872F3"/>
    <w:rsid w:val="00C917B2"/>
    <w:rsid w:val="00CA26FB"/>
    <w:rsid w:val="00CB1FFD"/>
    <w:rsid w:val="00CB25BC"/>
    <w:rsid w:val="00CC38ED"/>
    <w:rsid w:val="00CD0DE3"/>
    <w:rsid w:val="00CE240E"/>
    <w:rsid w:val="00CF6050"/>
    <w:rsid w:val="00D37555"/>
    <w:rsid w:val="00D41D95"/>
    <w:rsid w:val="00D41E65"/>
    <w:rsid w:val="00D43CFE"/>
    <w:rsid w:val="00D502A0"/>
    <w:rsid w:val="00D521FD"/>
    <w:rsid w:val="00D6713D"/>
    <w:rsid w:val="00D7021B"/>
    <w:rsid w:val="00D77DEA"/>
    <w:rsid w:val="00D809BC"/>
    <w:rsid w:val="00D84CA0"/>
    <w:rsid w:val="00DA6125"/>
    <w:rsid w:val="00DA7DE1"/>
    <w:rsid w:val="00DB18AA"/>
    <w:rsid w:val="00DB62A8"/>
    <w:rsid w:val="00DC51E3"/>
    <w:rsid w:val="00DD07C6"/>
    <w:rsid w:val="00DD2537"/>
    <w:rsid w:val="00DF720D"/>
    <w:rsid w:val="00E00A7F"/>
    <w:rsid w:val="00E17E40"/>
    <w:rsid w:val="00E20266"/>
    <w:rsid w:val="00E22D0B"/>
    <w:rsid w:val="00E3308F"/>
    <w:rsid w:val="00E40989"/>
    <w:rsid w:val="00E477EA"/>
    <w:rsid w:val="00E47A55"/>
    <w:rsid w:val="00E53C49"/>
    <w:rsid w:val="00E544D6"/>
    <w:rsid w:val="00E54B70"/>
    <w:rsid w:val="00E57DFC"/>
    <w:rsid w:val="00E61B0D"/>
    <w:rsid w:val="00E774AE"/>
    <w:rsid w:val="00E82274"/>
    <w:rsid w:val="00E91016"/>
    <w:rsid w:val="00E91231"/>
    <w:rsid w:val="00E972FE"/>
    <w:rsid w:val="00EB1D47"/>
    <w:rsid w:val="00EC56F5"/>
    <w:rsid w:val="00ED34B3"/>
    <w:rsid w:val="00ED3D9D"/>
    <w:rsid w:val="00ED6155"/>
    <w:rsid w:val="00EE2E25"/>
    <w:rsid w:val="00EE3B5F"/>
    <w:rsid w:val="00F22D38"/>
    <w:rsid w:val="00F26500"/>
    <w:rsid w:val="00F31EA8"/>
    <w:rsid w:val="00F342A4"/>
    <w:rsid w:val="00F44261"/>
    <w:rsid w:val="00F465F2"/>
    <w:rsid w:val="00F6233C"/>
    <w:rsid w:val="00F71646"/>
    <w:rsid w:val="00F90591"/>
    <w:rsid w:val="00FA38F1"/>
    <w:rsid w:val="00FB3DF4"/>
    <w:rsid w:val="00FB70A4"/>
    <w:rsid w:val="00FB72C6"/>
    <w:rsid w:val="00FC0F4B"/>
    <w:rsid w:val="00FC67A1"/>
    <w:rsid w:val="00FD47BC"/>
    <w:rsid w:val="00FE4911"/>
    <w:rsid w:val="00FF17C1"/>
    <w:rsid w:val="00FF5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D65879"/>
  <w15:docId w15:val="{83B684A2-CEEC-49AD-BD82-87898528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7F4"/>
  </w:style>
  <w:style w:type="paragraph" w:styleId="Heading3">
    <w:name w:val="heading 3"/>
    <w:basedOn w:val="Normal"/>
    <w:link w:val="Heading3Char"/>
    <w:uiPriority w:val="9"/>
    <w:qFormat/>
    <w:rsid w:val="00E4098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D7021B"/>
    <w:pPr>
      <w:spacing w:before="240" w:after="280" w:line="480" w:lineRule="auto"/>
    </w:pPr>
    <w:rPr>
      <w:rFonts w:ascii="Times New Roman" w:eastAsia="Times New Roman" w:hAnsi="Times New Roman" w:cs="Times New Roman"/>
      <w:sz w:val="24"/>
      <w:lang w:eastAsia="en-GB"/>
    </w:rPr>
  </w:style>
  <w:style w:type="character" w:styleId="Hyperlink">
    <w:name w:val="Hyperlink"/>
    <w:rsid w:val="00D7021B"/>
    <w:rPr>
      <w:color w:val="0000FF"/>
      <w:u w:val="single"/>
    </w:rPr>
  </w:style>
  <w:style w:type="paragraph" w:customStyle="1" w:styleId="BodyText2">
    <w:name w:val="Body Text2"/>
    <w:basedOn w:val="Normal"/>
    <w:link w:val="BodytextChar"/>
    <w:rsid w:val="00D7021B"/>
    <w:pPr>
      <w:spacing w:before="240" w:after="280" w:line="480" w:lineRule="auto"/>
    </w:pPr>
    <w:rPr>
      <w:rFonts w:ascii="Times New Roman" w:eastAsia="Times New Roman" w:hAnsi="Times New Roman" w:cs="Times New Roman"/>
      <w:sz w:val="24"/>
      <w:lang w:val="x-none" w:eastAsia="x-none"/>
    </w:rPr>
  </w:style>
  <w:style w:type="character" w:customStyle="1" w:styleId="BodytextChar">
    <w:name w:val="Body text Char"/>
    <w:link w:val="BodyText2"/>
    <w:rsid w:val="00D7021B"/>
    <w:rPr>
      <w:rFonts w:ascii="Times New Roman" w:eastAsia="Times New Roman" w:hAnsi="Times New Roman" w:cs="Times New Roman"/>
      <w:sz w:val="24"/>
      <w:szCs w:val="20"/>
      <w:lang w:val="x-none" w:eastAsia="x-none"/>
    </w:rPr>
  </w:style>
  <w:style w:type="character" w:customStyle="1" w:styleId="apple-converted-space">
    <w:name w:val="apple-converted-space"/>
    <w:rsid w:val="00D7021B"/>
    <w:rPr>
      <w:rFonts w:ascii="Times New Roman" w:hAnsi="Times New Roman" w:cs="Times New Roman"/>
    </w:rPr>
  </w:style>
  <w:style w:type="character" w:styleId="Emphasis">
    <w:name w:val="Emphasis"/>
    <w:basedOn w:val="DefaultParagraphFont"/>
    <w:uiPriority w:val="20"/>
    <w:qFormat/>
    <w:rsid w:val="00D7021B"/>
    <w:rPr>
      <w:i/>
      <w:iCs/>
    </w:rPr>
  </w:style>
  <w:style w:type="character" w:customStyle="1" w:styleId="Heading3Char">
    <w:name w:val="Heading 3 Char"/>
    <w:basedOn w:val="DefaultParagraphFont"/>
    <w:link w:val="Heading3"/>
    <w:uiPriority w:val="9"/>
    <w:rsid w:val="00E40989"/>
    <w:rPr>
      <w:rFonts w:ascii="Times New Roman" w:eastAsia="Times New Roman" w:hAnsi="Times New Roman" w:cs="Times New Roman"/>
      <w:b/>
      <w:bCs/>
      <w:sz w:val="27"/>
      <w:szCs w:val="27"/>
      <w:lang w:eastAsia="en-GB"/>
    </w:rPr>
  </w:style>
  <w:style w:type="paragraph" w:customStyle="1" w:styleId="p">
    <w:name w:val="p"/>
    <w:basedOn w:val="Normal"/>
    <w:rsid w:val="00E40989"/>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Default">
    <w:name w:val="Default"/>
    <w:rsid w:val="002A43E1"/>
    <w:pPr>
      <w:autoSpaceDE w:val="0"/>
      <w:autoSpaceDN w:val="0"/>
      <w:adjustRightInd w:val="0"/>
      <w:spacing w:after="0" w:line="240" w:lineRule="auto"/>
    </w:pPr>
    <w:rPr>
      <w:rFonts w:ascii="Times New Roman" w:eastAsia="MS Mincho" w:hAnsi="Times New Roman" w:cs="Times New Roman"/>
      <w:color w:val="000000"/>
      <w:sz w:val="24"/>
      <w:lang w:eastAsia="en-GB"/>
    </w:rPr>
  </w:style>
  <w:style w:type="character" w:customStyle="1" w:styleId="bibref">
    <w:name w:val="bibref"/>
    <w:basedOn w:val="DefaultParagraphFont"/>
    <w:rsid w:val="00A10C0E"/>
  </w:style>
  <w:style w:type="paragraph" w:styleId="ListParagraph">
    <w:name w:val="List Paragraph"/>
    <w:basedOn w:val="Normal"/>
    <w:uiPriority w:val="34"/>
    <w:qFormat/>
    <w:rsid w:val="00752A18"/>
    <w:pPr>
      <w:ind w:left="720"/>
      <w:contextualSpacing/>
    </w:pPr>
  </w:style>
  <w:style w:type="character" w:customStyle="1" w:styleId="figpopup-sensitive-area">
    <w:name w:val="figpopup-sensitive-area"/>
    <w:basedOn w:val="DefaultParagraphFont"/>
    <w:rsid w:val="00EE2E25"/>
  </w:style>
  <w:style w:type="character" w:styleId="CommentReference">
    <w:name w:val="annotation reference"/>
    <w:basedOn w:val="DefaultParagraphFont"/>
    <w:uiPriority w:val="99"/>
    <w:semiHidden/>
    <w:unhideWhenUsed/>
    <w:rsid w:val="003678B9"/>
    <w:rPr>
      <w:sz w:val="16"/>
      <w:szCs w:val="16"/>
    </w:rPr>
  </w:style>
  <w:style w:type="paragraph" w:styleId="CommentText">
    <w:name w:val="annotation text"/>
    <w:basedOn w:val="Normal"/>
    <w:link w:val="CommentTextChar"/>
    <w:uiPriority w:val="99"/>
    <w:unhideWhenUsed/>
    <w:rsid w:val="003678B9"/>
    <w:pPr>
      <w:spacing w:line="240" w:lineRule="auto"/>
    </w:pPr>
  </w:style>
  <w:style w:type="character" w:customStyle="1" w:styleId="CommentTextChar">
    <w:name w:val="Comment Text Char"/>
    <w:basedOn w:val="DefaultParagraphFont"/>
    <w:link w:val="CommentText"/>
    <w:uiPriority w:val="99"/>
    <w:rsid w:val="003678B9"/>
    <w:rPr>
      <w:sz w:val="20"/>
      <w:szCs w:val="20"/>
    </w:rPr>
  </w:style>
  <w:style w:type="paragraph" w:styleId="CommentSubject">
    <w:name w:val="annotation subject"/>
    <w:basedOn w:val="CommentText"/>
    <w:next w:val="CommentText"/>
    <w:link w:val="CommentSubjectChar"/>
    <w:uiPriority w:val="99"/>
    <w:semiHidden/>
    <w:unhideWhenUsed/>
    <w:rsid w:val="003678B9"/>
    <w:rPr>
      <w:b/>
      <w:bCs/>
    </w:rPr>
  </w:style>
  <w:style w:type="character" w:customStyle="1" w:styleId="CommentSubjectChar">
    <w:name w:val="Comment Subject Char"/>
    <w:basedOn w:val="CommentTextChar"/>
    <w:link w:val="CommentSubject"/>
    <w:uiPriority w:val="99"/>
    <w:semiHidden/>
    <w:rsid w:val="003678B9"/>
    <w:rPr>
      <w:b/>
      <w:bCs/>
      <w:sz w:val="20"/>
      <w:szCs w:val="20"/>
    </w:rPr>
  </w:style>
  <w:style w:type="paragraph" w:styleId="BalloonText">
    <w:name w:val="Balloon Text"/>
    <w:basedOn w:val="Normal"/>
    <w:link w:val="BalloonTextChar"/>
    <w:uiPriority w:val="99"/>
    <w:semiHidden/>
    <w:unhideWhenUsed/>
    <w:rsid w:val="00367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8B9"/>
    <w:rPr>
      <w:rFonts w:ascii="Segoe UI" w:hAnsi="Segoe UI" w:cs="Segoe UI"/>
      <w:sz w:val="18"/>
      <w:szCs w:val="18"/>
    </w:rPr>
  </w:style>
  <w:style w:type="character" w:styleId="LineNumber">
    <w:name w:val="line number"/>
    <w:basedOn w:val="DefaultParagraphFont"/>
    <w:uiPriority w:val="99"/>
    <w:semiHidden/>
    <w:unhideWhenUsed/>
    <w:rsid w:val="006847F4"/>
    <w:rPr>
      <w:rFonts w:ascii="Times New Roman" w:hAnsi="Times New Roman"/>
      <w:sz w:val="22"/>
    </w:rPr>
  </w:style>
  <w:style w:type="paragraph" w:styleId="PlainText">
    <w:name w:val="Plain Text"/>
    <w:basedOn w:val="Normal"/>
    <w:link w:val="PlainTextChar"/>
    <w:uiPriority w:val="99"/>
    <w:unhideWhenUsed/>
    <w:rsid w:val="00A820B3"/>
    <w:pPr>
      <w:spacing w:after="0" w:line="240" w:lineRule="auto"/>
    </w:pPr>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A820B3"/>
    <w:rPr>
      <w:rFonts w:ascii="Calibri" w:eastAsia="Calibri" w:hAnsi="Calibri" w:cs="Times New Roman"/>
      <w:sz w:val="22"/>
      <w:szCs w:val="21"/>
    </w:rPr>
  </w:style>
  <w:style w:type="paragraph" w:customStyle="1" w:styleId="svarticle">
    <w:name w:val="svarticle"/>
    <w:basedOn w:val="Normal"/>
    <w:rsid w:val="00D77DEA"/>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rteindent1">
    <w:name w:val="rteindent1"/>
    <w:basedOn w:val="Normal"/>
    <w:rsid w:val="008A0D3B"/>
    <w:pPr>
      <w:spacing w:before="100" w:beforeAutospacing="1" w:after="100" w:afterAutospacing="1" w:line="240" w:lineRule="auto"/>
    </w:pPr>
    <w:rPr>
      <w:rFonts w:ascii="Times New Roman" w:eastAsia="Times New Roman" w:hAnsi="Times New Roman" w:cs="Times New Roman"/>
      <w:sz w:val="24"/>
      <w:lang w:eastAsia="en-GB"/>
    </w:rPr>
  </w:style>
  <w:style w:type="character" w:styleId="FollowedHyperlink">
    <w:name w:val="FollowedHyperlink"/>
    <w:basedOn w:val="DefaultParagraphFont"/>
    <w:uiPriority w:val="99"/>
    <w:semiHidden/>
    <w:unhideWhenUsed/>
    <w:rsid w:val="00E91231"/>
    <w:rPr>
      <w:color w:val="800080" w:themeColor="followedHyperlink"/>
      <w:u w:val="single"/>
    </w:rPr>
  </w:style>
  <w:style w:type="paragraph" w:styleId="NormalWeb">
    <w:name w:val="Normal (Web)"/>
    <w:basedOn w:val="Normal"/>
    <w:uiPriority w:val="99"/>
    <w:semiHidden/>
    <w:unhideWhenUsed/>
    <w:rsid w:val="0054296F"/>
    <w:pPr>
      <w:spacing w:before="100" w:beforeAutospacing="1" w:after="100" w:afterAutospacing="1" w:line="240" w:lineRule="auto"/>
    </w:pPr>
    <w:rPr>
      <w:rFonts w:ascii="Times New Roman" w:eastAsia="Times New Roman" w:hAnsi="Times New Roman" w:cs="Times New Roman"/>
      <w:sz w:val="24"/>
      <w:lang w:eastAsia="en-GB"/>
    </w:rPr>
  </w:style>
  <w:style w:type="paragraph" w:styleId="Revision">
    <w:name w:val="Revision"/>
    <w:hidden/>
    <w:uiPriority w:val="99"/>
    <w:semiHidden/>
    <w:rsid w:val="003D1466"/>
    <w:pPr>
      <w:spacing w:after="0" w:line="240" w:lineRule="auto"/>
    </w:pPr>
  </w:style>
  <w:style w:type="character" w:customStyle="1" w:styleId="current-selection">
    <w:name w:val="current-selection"/>
    <w:basedOn w:val="DefaultParagraphFont"/>
    <w:rsid w:val="004B5507"/>
  </w:style>
  <w:style w:type="paragraph" w:styleId="Header">
    <w:name w:val="header"/>
    <w:basedOn w:val="Normal"/>
    <w:link w:val="HeaderChar"/>
    <w:uiPriority w:val="99"/>
    <w:unhideWhenUsed/>
    <w:rsid w:val="00980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541"/>
  </w:style>
  <w:style w:type="paragraph" w:styleId="Footer">
    <w:name w:val="footer"/>
    <w:basedOn w:val="Normal"/>
    <w:link w:val="FooterChar"/>
    <w:uiPriority w:val="99"/>
    <w:unhideWhenUsed/>
    <w:rsid w:val="00980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541"/>
  </w:style>
  <w:style w:type="character" w:customStyle="1" w:styleId="fc0">
    <w:name w:val="fc0"/>
    <w:basedOn w:val="DefaultParagraphFont"/>
    <w:rsid w:val="001A2406"/>
  </w:style>
  <w:style w:type="character" w:customStyle="1" w:styleId="ff7">
    <w:name w:val="ff7"/>
    <w:basedOn w:val="DefaultParagraphFont"/>
    <w:rsid w:val="001A2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6973">
      <w:bodyDiv w:val="1"/>
      <w:marLeft w:val="0"/>
      <w:marRight w:val="0"/>
      <w:marTop w:val="0"/>
      <w:marBottom w:val="0"/>
      <w:divBdr>
        <w:top w:val="none" w:sz="0" w:space="0" w:color="auto"/>
        <w:left w:val="none" w:sz="0" w:space="0" w:color="auto"/>
        <w:bottom w:val="none" w:sz="0" w:space="0" w:color="auto"/>
        <w:right w:val="none" w:sz="0" w:space="0" w:color="auto"/>
      </w:divBdr>
      <w:divsChild>
        <w:div w:id="1461419167">
          <w:marLeft w:val="0"/>
          <w:marRight w:val="0"/>
          <w:marTop w:val="0"/>
          <w:marBottom w:val="0"/>
          <w:divBdr>
            <w:top w:val="none" w:sz="0" w:space="0" w:color="auto"/>
            <w:left w:val="none" w:sz="0" w:space="0" w:color="auto"/>
            <w:bottom w:val="none" w:sz="0" w:space="0" w:color="auto"/>
            <w:right w:val="none" w:sz="0" w:space="0" w:color="auto"/>
          </w:divBdr>
          <w:divsChild>
            <w:div w:id="1383557193">
              <w:marLeft w:val="0"/>
              <w:marRight w:val="0"/>
              <w:marTop w:val="0"/>
              <w:marBottom w:val="0"/>
              <w:divBdr>
                <w:top w:val="none" w:sz="0" w:space="0" w:color="auto"/>
                <w:left w:val="none" w:sz="0" w:space="0" w:color="auto"/>
                <w:bottom w:val="none" w:sz="0" w:space="0" w:color="auto"/>
                <w:right w:val="none" w:sz="0" w:space="0" w:color="auto"/>
              </w:divBdr>
              <w:divsChild>
                <w:div w:id="1874994057">
                  <w:marLeft w:val="0"/>
                  <w:marRight w:val="0"/>
                  <w:marTop w:val="960"/>
                  <w:marBottom w:val="0"/>
                  <w:divBdr>
                    <w:top w:val="none" w:sz="0" w:space="0" w:color="auto"/>
                    <w:left w:val="none" w:sz="0" w:space="0" w:color="auto"/>
                    <w:bottom w:val="none" w:sz="0" w:space="0" w:color="auto"/>
                    <w:right w:val="none" w:sz="0" w:space="0" w:color="auto"/>
                  </w:divBdr>
                  <w:divsChild>
                    <w:div w:id="2118063782">
                      <w:marLeft w:val="0"/>
                      <w:marRight w:val="0"/>
                      <w:marTop w:val="0"/>
                      <w:marBottom w:val="0"/>
                      <w:divBdr>
                        <w:top w:val="none" w:sz="0" w:space="0" w:color="auto"/>
                        <w:left w:val="none" w:sz="0" w:space="0" w:color="auto"/>
                        <w:bottom w:val="none" w:sz="0" w:space="0" w:color="auto"/>
                        <w:right w:val="none" w:sz="0" w:space="0" w:color="auto"/>
                      </w:divBdr>
                      <w:divsChild>
                        <w:div w:id="788205599">
                          <w:marLeft w:val="0"/>
                          <w:marRight w:val="0"/>
                          <w:marTop w:val="0"/>
                          <w:marBottom w:val="0"/>
                          <w:divBdr>
                            <w:top w:val="none" w:sz="0" w:space="0" w:color="auto"/>
                            <w:left w:val="none" w:sz="0" w:space="0" w:color="auto"/>
                            <w:bottom w:val="none" w:sz="0" w:space="0" w:color="auto"/>
                            <w:right w:val="none" w:sz="0" w:space="0" w:color="auto"/>
                          </w:divBdr>
                          <w:divsChild>
                            <w:div w:id="1752579725">
                              <w:marLeft w:val="0"/>
                              <w:marRight w:val="0"/>
                              <w:marTop w:val="0"/>
                              <w:marBottom w:val="0"/>
                              <w:divBdr>
                                <w:top w:val="none" w:sz="0" w:space="0" w:color="auto"/>
                                <w:left w:val="none" w:sz="0" w:space="0" w:color="auto"/>
                                <w:bottom w:val="none" w:sz="0" w:space="0" w:color="auto"/>
                                <w:right w:val="none" w:sz="0" w:space="0" w:color="auto"/>
                              </w:divBdr>
                              <w:divsChild>
                                <w:div w:id="1222789638">
                                  <w:marLeft w:val="0"/>
                                  <w:marRight w:val="0"/>
                                  <w:marTop w:val="0"/>
                                  <w:marBottom w:val="0"/>
                                  <w:divBdr>
                                    <w:top w:val="none" w:sz="0" w:space="0" w:color="auto"/>
                                    <w:left w:val="none" w:sz="0" w:space="0" w:color="auto"/>
                                    <w:bottom w:val="none" w:sz="0" w:space="0" w:color="auto"/>
                                    <w:right w:val="none" w:sz="0" w:space="0" w:color="auto"/>
                                  </w:divBdr>
                                  <w:divsChild>
                                    <w:div w:id="379784565">
                                      <w:marLeft w:val="0"/>
                                      <w:marRight w:val="0"/>
                                      <w:marTop w:val="0"/>
                                      <w:marBottom w:val="0"/>
                                      <w:divBdr>
                                        <w:top w:val="none" w:sz="0" w:space="0" w:color="auto"/>
                                        <w:left w:val="none" w:sz="0" w:space="0" w:color="auto"/>
                                        <w:bottom w:val="none" w:sz="0" w:space="0" w:color="auto"/>
                                        <w:right w:val="none" w:sz="0" w:space="0" w:color="auto"/>
                                      </w:divBdr>
                                      <w:divsChild>
                                        <w:div w:id="1708136415">
                                          <w:marLeft w:val="0"/>
                                          <w:marRight w:val="0"/>
                                          <w:marTop w:val="0"/>
                                          <w:marBottom w:val="0"/>
                                          <w:divBdr>
                                            <w:top w:val="none" w:sz="0" w:space="0" w:color="auto"/>
                                            <w:left w:val="none" w:sz="0" w:space="0" w:color="auto"/>
                                            <w:bottom w:val="none" w:sz="0" w:space="0" w:color="auto"/>
                                            <w:right w:val="none" w:sz="0" w:space="0" w:color="auto"/>
                                          </w:divBdr>
                                        </w:div>
                                        <w:div w:id="1296064375">
                                          <w:marLeft w:val="0"/>
                                          <w:marRight w:val="0"/>
                                          <w:marTop w:val="0"/>
                                          <w:marBottom w:val="0"/>
                                          <w:divBdr>
                                            <w:top w:val="none" w:sz="0" w:space="0" w:color="auto"/>
                                            <w:left w:val="none" w:sz="0" w:space="0" w:color="auto"/>
                                            <w:bottom w:val="none" w:sz="0" w:space="0" w:color="auto"/>
                                            <w:right w:val="none" w:sz="0" w:space="0" w:color="auto"/>
                                          </w:divBdr>
                                        </w:div>
                                        <w:div w:id="1782333291">
                                          <w:marLeft w:val="0"/>
                                          <w:marRight w:val="0"/>
                                          <w:marTop w:val="0"/>
                                          <w:marBottom w:val="0"/>
                                          <w:divBdr>
                                            <w:top w:val="none" w:sz="0" w:space="0" w:color="auto"/>
                                            <w:left w:val="none" w:sz="0" w:space="0" w:color="auto"/>
                                            <w:bottom w:val="none" w:sz="0" w:space="0" w:color="auto"/>
                                            <w:right w:val="none" w:sz="0" w:space="0" w:color="auto"/>
                                          </w:divBdr>
                                        </w:div>
                                        <w:div w:id="3559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216193">
      <w:bodyDiv w:val="1"/>
      <w:marLeft w:val="0"/>
      <w:marRight w:val="0"/>
      <w:marTop w:val="0"/>
      <w:marBottom w:val="0"/>
      <w:divBdr>
        <w:top w:val="none" w:sz="0" w:space="0" w:color="auto"/>
        <w:left w:val="none" w:sz="0" w:space="0" w:color="auto"/>
        <w:bottom w:val="none" w:sz="0" w:space="0" w:color="auto"/>
        <w:right w:val="none" w:sz="0" w:space="0" w:color="auto"/>
      </w:divBdr>
      <w:divsChild>
        <w:div w:id="12849092">
          <w:marLeft w:val="0"/>
          <w:marRight w:val="0"/>
          <w:marTop w:val="0"/>
          <w:marBottom w:val="0"/>
          <w:divBdr>
            <w:top w:val="none" w:sz="0" w:space="0" w:color="auto"/>
            <w:left w:val="none" w:sz="0" w:space="0" w:color="auto"/>
            <w:bottom w:val="none" w:sz="0" w:space="0" w:color="auto"/>
            <w:right w:val="none" w:sz="0" w:space="0" w:color="auto"/>
          </w:divBdr>
        </w:div>
        <w:div w:id="1454908248">
          <w:marLeft w:val="0"/>
          <w:marRight w:val="0"/>
          <w:marTop w:val="0"/>
          <w:marBottom w:val="0"/>
          <w:divBdr>
            <w:top w:val="none" w:sz="0" w:space="0" w:color="auto"/>
            <w:left w:val="none" w:sz="0" w:space="0" w:color="auto"/>
            <w:bottom w:val="none" w:sz="0" w:space="0" w:color="auto"/>
            <w:right w:val="none" w:sz="0" w:space="0" w:color="auto"/>
          </w:divBdr>
        </w:div>
        <w:div w:id="1814592794">
          <w:marLeft w:val="0"/>
          <w:marRight w:val="0"/>
          <w:marTop w:val="0"/>
          <w:marBottom w:val="0"/>
          <w:divBdr>
            <w:top w:val="none" w:sz="0" w:space="0" w:color="auto"/>
            <w:left w:val="none" w:sz="0" w:space="0" w:color="auto"/>
            <w:bottom w:val="none" w:sz="0" w:space="0" w:color="auto"/>
            <w:right w:val="none" w:sz="0" w:space="0" w:color="auto"/>
          </w:divBdr>
        </w:div>
        <w:div w:id="12190022">
          <w:marLeft w:val="0"/>
          <w:marRight w:val="0"/>
          <w:marTop w:val="0"/>
          <w:marBottom w:val="0"/>
          <w:divBdr>
            <w:top w:val="none" w:sz="0" w:space="0" w:color="auto"/>
            <w:left w:val="none" w:sz="0" w:space="0" w:color="auto"/>
            <w:bottom w:val="none" w:sz="0" w:space="0" w:color="auto"/>
            <w:right w:val="none" w:sz="0" w:space="0" w:color="auto"/>
          </w:divBdr>
        </w:div>
        <w:div w:id="1854950860">
          <w:marLeft w:val="0"/>
          <w:marRight w:val="0"/>
          <w:marTop w:val="0"/>
          <w:marBottom w:val="0"/>
          <w:divBdr>
            <w:top w:val="none" w:sz="0" w:space="0" w:color="auto"/>
            <w:left w:val="none" w:sz="0" w:space="0" w:color="auto"/>
            <w:bottom w:val="none" w:sz="0" w:space="0" w:color="auto"/>
            <w:right w:val="none" w:sz="0" w:space="0" w:color="auto"/>
          </w:divBdr>
        </w:div>
        <w:div w:id="448013832">
          <w:marLeft w:val="0"/>
          <w:marRight w:val="0"/>
          <w:marTop w:val="0"/>
          <w:marBottom w:val="0"/>
          <w:divBdr>
            <w:top w:val="none" w:sz="0" w:space="0" w:color="auto"/>
            <w:left w:val="none" w:sz="0" w:space="0" w:color="auto"/>
            <w:bottom w:val="none" w:sz="0" w:space="0" w:color="auto"/>
            <w:right w:val="none" w:sz="0" w:space="0" w:color="auto"/>
          </w:divBdr>
        </w:div>
        <w:div w:id="653022462">
          <w:marLeft w:val="0"/>
          <w:marRight w:val="0"/>
          <w:marTop w:val="0"/>
          <w:marBottom w:val="0"/>
          <w:divBdr>
            <w:top w:val="none" w:sz="0" w:space="0" w:color="auto"/>
            <w:left w:val="none" w:sz="0" w:space="0" w:color="auto"/>
            <w:bottom w:val="none" w:sz="0" w:space="0" w:color="auto"/>
            <w:right w:val="none" w:sz="0" w:space="0" w:color="auto"/>
          </w:divBdr>
        </w:div>
        <w:div w:id="1183131466">
          <w:marLeft w:val="0"/>
          <w:marRight w:val="0"/>
          <w:marTop w:val="0"/>
          <w:marBottom w:val="0"/>
          <w:divBdr>
            <w:top w:val="none" w:sz="0" w:space="0" w:color="auto"/>
            <w:left w:val="none" w:sz="0" w:space="0" w:color="auto"/>
            <w:bottom w:val="none" w:sz="0" w:space="0" w:color="auto"/>
            <w:right w:val="none" w:sz="0" w:space="0" w:color="auto"/>
          </w:divBdr>
        </w:div>
        <w:div w:id="1396051952">
          <w:marLeft w:val="0"/>
          <w:marRight w:val="0"/>
          <w:marTop w:val="0"/>
          <w:marBottom w:val="0"/>
          <w:divBdr>
            <w:top w:val="none" w:sz="0" w:space="0" w:color="auto"/>
            <w:left w:val="none" w:sz="0" w:space="0" w:color="auto"/>
            <w:bottom w:val="none" w:sz="0" w:space="0" w:color="auto"/>
            <w:right w:val="none" w:sz="0" w:space="0" w:color="auto"/>
          </w:divBdr>
        </w:div>
        <w:div w:id="1703479797">
          <w:marLeft w:val="0"/>
          <w:marRight w:val="0"/>
          <w:marTop w:val="0"/>
          <w:marBottom w:val="0"/>
          <w:divBdr>
            <w:top w:val="none" w:sz="0" w:space="0" w:color="auto"/>
            <w:left w:val="none" w:sz="0" w:space="0" w:color="auto"/>
            <w:bottom w:val="none" w:sz="0" w:space="0" w:color="auto"/>
            <w:right w:val="none" w:sz="0" w:space="0" w:color="auto"/>
          </w:divBdr>
        </w:div>
        <w:div w:id="1958439404">
          <w:marLeft w:val="0"/>
          <w:marRight w:val="0"/>
          <w:marTop w:val="0"/>
          <w:marBottom w:val="0"/>
          <w:divBdr>
            <w:top w:val="none" w:sz="0" w:space="0" w:color="auto"/>
            <w:left w:val="none" w:sz="0" w:space="0" w:color="auto"/>
            <w:bottom w:val="none" w:sz="0" w:space="0" w:color="auto"/>
            <w:right w:val="none" w:sz="0" w:space="0" w:color="auto"/>
          </w:divBdr>
        </w:div>
        <w:div w:id="996349318">
          <w:marLeft w:val="0"/>
          <w:marRight w:val="0"/>
          <w:marTop w:val="0"/>
          <w:marBottom w:val="0"/>
          <w:divBdr>
            <w:top w:val="none" w:sz="0" w:space="0" w:color="auto"/>
            <w:left w:val="none" w:sz="0" w:space="0" w:color="auto"/>
            <w:bottom w:val="none" w:sz="0" w:space="0" w:color="auto"/>
            <w:right w:val="none" w:sz="0" w:space="0" w:color="auto"/>
          </w:divBdr>
        </w:div>
        <w:div w:id="1105347847">
          <w:marLeft w:val="0"/>
          <w:marRight w:val="0"/>
          <w:marTop w:val="0"/>
          <w:marBottom w:val="0"/>
          <w:divBdr>
            <w:top w:val="none" w:sz="0" w:space="0" w:color="auto"/>
            <w:left w:val="none" w:sz="0" w:space="0" w:color="auto"/>
            <w:bottom w:val="none" w:sz="0" w:space="0" w:color="auto"/>
            <w:right w:val="none" w:sz="0" w:space="0" w:color="auto"/>
          </w:divBdr>
        </w:div>
        <w:div w:id="796408597">
          <w:marLeft w:val="0"/>
          <w:marRight w:val="0"/>
          <w:marTop w:val="0"/>
          <w:marBottom w:val="0"/>
          <w:divBdr>
            <w:top w:val="none" w:sz="0" w:space="0" w:color="auto"/>
            <w:left w:val="none" w:sz="0" w:space="0" w:color="auto"/>
            <w:bottom w:val="none" w:sz="0" w:space="0" w:color="auto"/>
            <w:right w:val="none" w:sz="0" w:space="0" w:color="auto"/>
          </w:divBdr>
        </w:div>
        <w:div w:id="962996904">
          <w:marLeft w:val="0"/>
          <w:marRight w:val="0"/>
          <w:marTop w:val="0"/>
          <w:marBottom w:val="0"/>
          <w:divBdr>
            <w:top w:val="none" w:sz="0" w:space="0" w:color="auto"/>
            <w:left w:val="none" w:sz="0" w:space="0" w:color="auto"/>
            <w:bottom w:val="none" w:sz="0" w:space="0" w:color="auto"/>
            <w:right w:val="none" w:sz="0" w:space="0" w:color="auto"/>
          </w:divBdr>
        </w:div>
        <w:div w:id="38408205">
          <w:marLeft w:val="0"/>
          <w:marRight w:val="0"/>
          <w:marTop w:val="0"/>
          <w:marBottom w:val="0"/>
          <w:divBdr>
            <w:top w:val="none" w:sz="0" w:space="0" w:color="auto"/>
            <w:left w:val="none" w:sz="0" w:space="0" w:color="auto"/>
            <w:bottom w:val="none" w:sz="0" w:space="0" w:color="auto"/>
            <w:right w:val="none" w:sz="0" w:space="0" w:color="auto"/>
          </w:divBdr>
        </w:div>
        <w:div w:id="1154026783">
          <w:marLeft w:val="0"/>
          <w:marRight w:val="0"/>
          <w:marTop w:val="0"/>
          <w:marBottom w:val="0"/>
          <w:divBdr>
            <w:top w:val="none" w:sz="0" w:space="0" w:color="auto"/>
            <w:left w:val="none" w:sz="0" w:space="0" w:color="auto"/>
            <w:bottom w:val="none" w:sz="0" w:space="0" w:color="auto"/>
            <w:right w:val="none" w:sz="0" w:space="0" w:color="auto"/>
          </w:divBdr>
        </w:div>
        <w:div w:id="1551185134">
          <w:marLeft w:val="0"/>
          <w:marRight w:val="0"/>
          <w:marTop w:val="0"/>
          <w:marBottom w:val="0"/>
          <w:divBdr>
            <w:top w:val="none" w:sz="0" w:space="0" w:color="auto"/>
            <w:left w:val="none" w:sz="0" w:space="0" w:color="auto"/>
            <w:bottom w:val="none" w:sz="0" w:space="0" w:color="auto"/>
            <w:right w:val="none" w:sz="0" w:space="0" w:color="auto"/>
          </w:divBdr>
        </w:div>
      </w:divsChild>
    </w:div>
    <w:div w:id="470682369">
      <w:bodyDiv w:val="1"/>
      <w:marLeft w:val="0"/>
      <w:marRight w:val="0"/>
      <w:marTop w:val="0"/>
      <w:marBottom w:val="0"/>
      <w:divBdr>
        <w:top w:val="none" w:sz="0" w:space="0" w:color="auto"/>
        <w:left w:val="none" w:sz="0" w:space="0" w:color="auto"/>
        <w:bottom w:val="none" w:sz="0" w:space="0" w:color="auto"/>
        <w:right w:val="none" w:sz="0" w:space="0" w:color="auto"/>
      </w:divBdr>
    </w:div>
    <w:div w:id="525338130">
      <w:bodyDiv w:val="1"/>
      <w:marLeft w:val="0"/>
      <w:marRight w:val="0"/>
      <w:marTop w:val="0"/>
      <w:marBottom w:val="0"/>
      <w:divBdr>
        <w:top w:val="none" w:sz="0" w:space="0" w:color="auto"/>
        <w:left w:val="none" w:sz="0" w:space="0" w:color="auto"/>
        <w:bottom w:val="none" w:sz="0" w:space="0" w:color="auto"/>
        <w:right w:val="none" w:sz="0" w:space="0" w:color="auto"/>
      </w:divBdr>
    </w:div>
    <w:div w:id="530918616">
      <w:bodyDiv w:val="1"/>
      <w:marLeft w:val="0"/>
      <w:marRight w:val="0"/>
      <w:marTop w:val="0"/>
      <w:marBottom w:val="0"/>
      <w:divBdr>
        <w:top w:val="none" w:sz="0" w:space="0" w:color="auto"/>
        <w:left w:val="none" w:sz="0" w:space="0" w:color="auto"/>
        <w:bottom w:val="none" w:sz="0" w:space="0" w:color="auto"/>
        <w:right w:val="none" w:sz="0" w:space="0" w:color="auto"/>
      </w:divBdr>
    </w:div>
    <w:div w:id="538708365">
      <w:bodyDiv w:val="1"/>
      <w:marLeft w:val="0"/>
      <w:marRight w:val="0"/>
      <w:marTop w:val="0"/>
      <w:marBottom w:val="0"/>
      <w:divBdr>
        <w:top w:val="none" w:sz="0" w:space="0" w:color="auto"/>
        <w:left w:val="none" w:sz="0" w:space="0" w:color="auto"/>
        <w:bottom w:val="none" w:sz="0" w:space="0" w:color="auto"/>
        <w:right w:val="none" w:sz="0" w:space="0" w:color="auto"/>
      </w:divBdr>
    </w:div>
    <w:div w:id="932786685">
      <w:bodyDiv w:val="1"/>
      <w:marLeft w:val="0"/>
      <w:marRight w:val="0"/>
      <w:marTop w:val="0"/>
      <w:marBottom w:val="0"/>
      <w:divBdr>
        <w:top w:val="none" w:sz="0" w:space="0" w:color="auto"/>
        <w:left w:val="none" w:sz="0" w:space="0" w:color="auto"/>
        <w:bottom w:val="none" w:sz="0" w:space="0" w:color="auto"/>
        <w:right w:val="none" w:sz="0" w:space="0" w:color="auto"/>
      </w:divBdr>
    </w:div>
    <w:div w:id="947931954">
      <w:bodyDiv w:val="1"/>
      <w:marLeft w:val="0"/>
      <w:marRight w:val="0"/>
      <w:marTop w:val="0"/>
      <w:marBottom w:val="0"/>
      <w:divBdr>
        <w:top w:val="none" w:sz="0" w:space="0" w:color="auto"/>
        <w:left w:val="none" w:sz="0" w:space="0" w:color="auto"/>
        <w:bottom w:val="none" w:sz="0" w:space="0" w:color="auto"/>
        <w:right w:val="none" w:sz="0" w:space="0" w:color="auto"/>
      </w:divBdr>
    </w:div>
    <w:div w:id="1601255484">
      <w:bodyDiv w:val="1"/>
      <w:marLeft w:val="0"/>
      <w:marRight w:val="0"/>
      <w:marTop w:val="0"/>
      <w:marBottom w:val="0"/>
      <w:divBdr>
        <w:top w:val="none" w:sz="0" w:space="0" w:color="auto"/>
        <w:left w:val="none" w:sz="0" w:space="0" w:color="auto"/>
        <w:bottom w:val="none" w:sz="0" w:space="0" w:color="auto"/>
        <w:right w:val="none" w:sz="0" w:space="0" w:color="auto"/>
      </w:divBdr>
    </w:div>
    <w:div w:id="1895970941">
      <w:bodyDiv w:val="1"/>
      <w:marLeft w:val="0"/>
      <w:marRight w:val="0"/>
      <w:marTop w:val="0"/>
      <w:marBottom w:val="0"/>
      <w:divBdr>
        <w:top w:val="none" w:sz="0" w:space="0" w:color="auto"/>
        <w:left w:val="none" w:sz="0" w:space="0" w:color="auto"/>
        <w:bottom w:val="none" w:sz="0" w:space="0" w:color="auto"/>
        <w:right w:val="none" w:sz="0" w:space="0" w:color="auto"/>
      </w:divBdr>
    </w:div>
    <w:div w:id="21254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in.farquharson@roslin.ed.ac.uk" TargetMode="External"/><Relationship Id="rId13" Type="http://schemas.openxmlformats.org/officeDocument/2006/relationships/hyperlink" Target="mailto:bjavaheri@rvc.ac.uk" TargetMode="External"/><Relationship Id="rId18" Type="http://schemas.openxmlformats.org/officeDocument/2006/relationships/hyperlink" Target="mailto:colin.farquharson@roslin.ed.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1542732@sms.ed.ac.uk" TargetMode="External"/><Relationship Id="rId17" Type="http://schemas.openxmlformats.org/officeDocument/2006/relationships/hyperlink" Target="mailto:apitsillides@rvc.ac.uk" TargetMode="External"/><Relationship Id="rId2" Type="http://schemas.openxmlformats.org/officeDocument/2006/relationships/numbering" Target="numbering.xml"/><Relationship Id="rId16" Type="http://schemas.openxmlformats.org/officeDocument/2006/relationships/hyperlink" Target="mailto:d.j.buttle@sheffield.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tornqvist@gu.se" TargetMode="External"/><Relationship Id="rId5" Type="http://schemas.openxmlformats.org/officeDocument/2006/relationships/webSettings" Target="webSettings.xml"/><Relationship Id="rId15" Type="http://schemas.openxmlformats.org/officeDocument/2006/relationships/hyperlink" Target="mailto:Dylan.clements@ed.ac.uk" TargetMode="External"/><Relationship Id="rId10" Type="http://schemas.openxmlformats.org/officeDocument/2006/relationships/hyperlink" Target="mailto:ikpegbu.ekele@mouau.edu.ng" TargetMode="External"/><Relationship Id="rId19" Type="http://schemas.openxmlformats.org/officeDocument/2006/relationships/hyperlink" Target="http://www.ncbi.nlm.nih.gov/pmc/articles/PMC4459965/" TargetMode="External"/><Relationship Id="rId4" Type="http://schemas.openxmlformats.org/officeDocument/2006/relationships/settings" Target="settings.xml"/><Relationship Id="rId9" Type="http://schemas.openxmlformats.org/officeDocument/2006/relationships/hyperlink" Target="mailto:K.staines@napier.ac.uk" TargetMode="External"/><Relationship Id="rId14" Type="http://schemas.openxmlformats.org/officeDocument/2006/relationships/hyperlink" Target="mailto:anish.k.amin@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7AA17-2320-4703-B406-331BE45C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23</Pages>
  <Words>26955</Words>
  <Characters>153649</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180244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Staines, Katherine</dc:creator>
  <cp:lastModifiedBy>Staines, Katherine</cp:lastModifiedBy>
  <cp:revision>26</cp:revision>
  <dcterms:created xsi:type="dcterms:W3CDTF">2019-05-21T19:24:00Z</dcterms:created>
  <dcterms:modified xsi:type="dcterms:W3CDTF">2019-06-20T20:15:00Z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2df21c0f-12c2-314f-8442-a4970cd5032a</vt:lpwstr>
  </property>
  <property fmtid="{D5CDD505-2E9C-101B-9397-08002B2CF9AE}" pid="4" name="Mendeley Citation Style_1">
    <vt:lpwstr>http://www.zotero.org/styles/bmc-musculoskeletal-disorders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http://www.zotero.org/styles/bmc-musculoskeletal-disorders</vt:lpwstr>
  </property>
  <property fmtid="{D5CDD505-2E9C-101B-9397-08002B2CF9AE}" pid="14" name="Mendeley Recent Style Name 4_1">
    <vt:lpwstr>BMC Musculoskeletal Disorders</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