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96938" w14:textId="77777777" w:rsidR="000A62F5" w:rsidRPr="00C15FD7" w:rsidRDefault="00D84AB0" w:rsidP="0015166F">
      <w:pPr>
        <w:spacing w:line="480" w:lineRule="auto"/>
        <w:rPr>
          <w:rFonts w:eastAsiaTheme="minorEastAsia"/>
          <w:sz w:val="32"/>
          <w:szCs w:val="32"/>
        </w:rPr>
      </w:pPr>
      <w:r w:rsidRPr="00C15FD7">
        <w:rPr>
          <w:rFonts w:eastAsiaTheme="minorEastAsia"/>
          <w:sz w:val="32"/>
          <w:szCs w:val="32"/>
        </w:rPr>
        <w:t xml:space="preserve">Getting in, </w:t>
      </w:r>
      <w:r w:rsidR="004A015D" w:rsidRPr="00C15FD7">
        <w:rPr>
          <w:rFonts w:eastAsiaTheme="minorEastAsia"/>
          <w:sz w:val="32"/>
          <w:szCs w:val="32"/>
        </w:rPr>
        <w:t>g</w:t>
      </w:r>
      <w:r w:rsidRPr="00C15FD7">
        <w:rPr>
          <w:rFonts w:eastAsiaTheme="minorEastAsia"/>
          <w:sz w:val="32"/>
          <w:szCs w:val="32"/>
        </w:rPr>
        <w:t>etting on</w:t>
      </w:r>
      <w:r w:rsidR="00D55CD5" w:rsidRPr="00C15FD7">
        <w:rPr>
          <w:rFonts w:eastAsiaTheme="minorEastAsia"/>
          <w:sz w:val="32"/>
          <w:szCs w:val="32"/>
        </w:rPr>
        <w:t>: f</w:t>
      </w:r>
      <w:r w:rsidR="0031099D" w:rsidRPr="00C15FD7">
        <w:rPr>
          <w:rFonts w:eastAsiaTheme="minorEastAsia"/>
          <w:sz w:val="32"/>
          <w:szCs w:val="32"/>
        </w:rPr>
        <w:t>ragility in s</w:t>
      </w:r>
      <w:r w:rsidR="00FA2F1E" w:rsidRPr="00C15FD7">
        <w:rPr>
          <w:rFonts w:eastAsiaTheme="minorEastAsia"/>
          <w:sz w:val="32"/>
          <w:szCs w:val="32"/>
        </w:rPr>
        <w:t>tudent</w:t>
      </w:r>
      <w:r w:rsidRPr="00C15FD7">
        <w:rPr>
          <w:rFonts w:eastAsiaTheme="minorEastAsia"/>
          <w:sz w:val="32"/>
          <w:szCs w:val="32"/>
        </w:rPr>
        <w:t xml:space="preserve"> and graduate</w:t>
      </w:r>
      <w:r w:rsidR="00FA2F1E" w:rsidRPr="00C15FD7">
        <w:rPr>
          <w:rFonts w:eastAsiaTheme="minorEastAsia"/>
          <w:sz w:val="32"/>
          <w:szCs w:val="32"/>
        </w:rPr>
        <w:t xml:space="preserve"> identity </w:t>
      </w:r>
    </w:p>
    <w:p w14:paraId="0F266BA7" w14:textId="77777777" w:rsidR="004F6390" w:rsidRPr="00C15FD7" w:rsidRDefault="004F6390" w:rsidP="00FB61AE">
      <w:pPr>
        <w:pStyle w:val="Affiliation"/>
        <w:spacing w:line="480" w:lineRule="auto"/>
        <w:rPr>
          <w:rFonts w:eastAsia="MS Mincho"/>
          <w:sz w:val="24"/>
          <w:szCs w:val="24"/>
        </w:rPr>
      </w:pPr>
    </w:p>
    <w:p w14:paraId="4FFCA522" w14:textId="77777777" w:rsidR="004F6390" w:rsidRPr="00C15FD7" w:rsidRDefault="004F6390" w:rsidP="0015166F">
      <w:pPr>
        <w:pStyle w:val="Affiliation"/>
        <w:spacing w:line="480" w:lineRule="auto"/>
        <w:rPr>
          <w:rFonts w:eastAsia="MS Mincho"/>
          <w:sz w:val="24"/>
          <w:szCs w:val="24"/>
        </w:rPr>
      </w:pPr>
    </w:p>
    <w:p w14:paraId="4E19DFCF" w14:textId="77777777" w:rsidR="008A55B5" w:rsidRPr="00C15FD7" w:rsidRDefault="008A55B5" w:rsidP="00FB61AE">
      <w:pPr>
        <w:spacing w:line="480" w:lineRule="auto"/>
        <w:jc w:val="both"/>
        <w:rPr>
          <w:rFonts w:eastAsia="MS Mincho"/>
          <w:sz w:val="24"/>
          <w:szCs w:val="24"/>
        </w:rPr>
      </w:pPr>
    </w:p>
    <w:p w14:paraId="51ABDAFF" w14:textId="77777777" w:rsidR="008A55B5" w:rsidRPr="00C15FD7" w:rsidRDefault="008A55B5" w:rsidP="00FB61AE">
      <w:pPr>
        <w:spacing w:line="480" w:lineRule="auto"/>
        <w:jc w:val="both"/>
        <w:rPr>
          <w:rFonts w:eastAsia="MS Mincho"/>
          <w:sz w:val="24"/>
          <w:szCs w:val="24"/>
        </w:rPr>
        <w:sectPr w:rsidR="008A55B5" w:rsidRPr="00C15FD7" w:rsidSect="00FA6C6A">
          <w:type w:val="continuous"/>
          <w:pgSz w:w="11909" w:h="16834" w:code="9"/>
          <w:pgMar w:top="1080" w:right="734" w:bottom="2434" w:left="734" w:header="720" w:footer="720" w:gutter="0"/>
          <w:cols w:space="720"/>
          <w:docGrid w:linePitch="360"/>
        </w:sectPr>
      </w:pPr>
    </w:p>
    <w:p w14:paraId="48FD3776" w14:textId="62B3A9F5" w:rsidR="00573A19" w:rsidRPr="00C15FD7" w:rsidRDefault="00EF6F14" w:rsidP="0015166F">
      <w:pPr>
        <w:pStyle w:val="Abstract"/>
        <w:spacing w:after="0" w:line="480" w:lineRule="auto"/>
        <w:ind w:firstLine="0"/>
        <w:rPr>
          <w:rFonts w:eastAsia="MS Mincho"/>
          <w:b w:val="0"/>
          <w:sz w:val="24"/>
          <w:szCs w:val="24"/>
        </w:rPr>
      </w:pPr>
      <w:r w:rsidRPr="00C15FD7">
        <w:rPr>
          <w:rFonts w:eastAsia="MS Mincho"/>
          <w:sz w:val="24"/>
          <w:szCs w:val="24"/>
        </w:rPr>
        <w:t>A</w:t>
      </w:r>
      <w:r w:rsidR="00FB61AE" w:rsidRPr="00C15FD7">
        <w:rPr>
          <w:rFonts w:eastAsia="MS Mincho"/>
          <w:sz w:val="24"/>
          <w:szCs w:val="24"/>
        </w:rPr>
        <w:t>bstract</w:t>
      </w:r>
      <w:r w:rsidR="00FB61AE" w:rsidRPr="00C15FD7">
        <w:rPr>
          <w:rFonts w:eastAsia="MS Mincho"/>
          <w:b w:val="0"/>
          <w:sz w:val="24"/>
          <w:szCs w:val="24"/>
        </w:rPr>
        <w:t xml:space="preserve"> </w:t>
      </w:r>
      <w:r w:rsidR="0060191A" w:rsidRPr="00C15FD7">
        <w:rPr>
          <w:rFonts w:eastAsia="MS Mincho"/>
          <w:b w:val="0"/>
          <w:sz w:val="20"/>
          <w:szCs w:val="20"/>
        </w:rPr>
        <w:t>Over a period of three years this</w:t>
      </w:r>
      <w:r w:rsidR="00E70F0F" w:rsidRPr="00C15FD7">
        <w:rPr>
          <w:rFonts w:eastAsia="MS Mincho"/>
          <w:b w:val="0"/>
          <w:sz w:val="20"/>
          <w:szCs w:val="20"/>
        </w:rPr>
        <w:t xml:space="preserve"> longitudinal study explored new approaches to consider student identi</w:t>
      </w:r>
      <w:r w:rsidR="003859F2" w:rsidRPr="00C15FD7">
        <w:rPr>
          <w:rFonts w:eastAsia="MS Mincho"/>
          <w:b w:val="0"/>
          <w:sz w:val="20"/>
          <w:szCs w:val="20"/>
        </w:rPr>
        <w:t>ty</w:t>
      </w:r>
      <w:r w:rsidR="00E70F0F" w:rsidRPr="00C15FD7">
        <w:rPr>
          <w:rFonts w:eastAsia="MS Mincho"/>
          <w:b w:val="0"/>
          <w:sz w:val="20"/>
          <w:szCs w:val="20"/>
        </w:rPr>
        <w:t xml:space="preserve"> during the transition from university to employment. </w:t>
      </w:r>
      <w:r w:rsidR="0060191A" w:rsidRPr="00C15FD7">
        <w:rPr>
          <w:rFonts w:eastAsia="MS Mincho"/>
          <w:b w:val="0"/>
          <w:sz w:val="20"/>
          <w:szCs w:val="20"/>
        </w:rPr>
        <w:t>S</w:t>
      </w:r>
      <w:r w:rsidR="00E70F0F" w:rsidRPr="00C15FD7">
        <w:rPr>
          <w:rFonts w:eastAsia="MS Mincho"/>
          <w:b w:val="0"/>
          <w:sz w:val="20"/>
          <w:szCs w:val="20"/>
        </w:rPr>
        <w:t xml:space="preserve">tudents </w:t>
      </w:r>
      <w:r w:rsidR="0060191A" w:rsidRPr="00C15FD7">
        <w:rPr>
          <w:rFonts w:eastAsia="MS Mincho"/>
          <w:b w:val="0"/>
          <w:sz w:val="20"/>
          <w:szCs w:val="20"/>
        </w:rPr>
        <w:t xml:space="preserve">were followed </w:t>
      </w:r>
      <w:r w:rsidR="00E70F0F" w:rsidRPr="00C15FD7">
        <w:rPr>
          <w:rFonts w:eastAsia="MS Mincho"/>
          <w:b w:val="0"/>
          <w:sz w:val="20"/>
          <w:szCs w:val="20"/>
        </w:rPr>
        <w:t xml:space="preserve">through a new portfolio-based final year course and beyond </w:t>
      </w:r>
      <w:r w:rsidR="0060191A" w:rsidRPr="00C15FD7">
        <w:rPr>
          <w:rFonts w:eastAsia="MS Mincho"/>
          <w:b w:val="0"/>
          <w:sz w:val="20"/>
          <w:szCs w:val="20"/>
        </w:rPr>
        <w:t xml:space="preserve">university into the workplace. </w:t>
      </w:r>
      <w:r w:rsidR="005474F2" w:rsidRPr="00C15FD7">
        <w:rPr>
          <w:rFonts w:eastAsia="MS Mincho"/>
          <w:b w:val="0"/>
          <w:sz w:val="20"/>
          <w:szCs w:val="20"/>
        </w:rPr>
        <w:t>With</w:t>
      </w:r>
      <w:r w:rsidR="00E35E8E" w:rsidRPr="00C15FD7">
        <w:rPr>
          <w:rFonts w:eastAsia="MS Mincho"/>
          <w:b w:val="0"/>
          <w:sz w:val="20"/>
          <w:szCs w:val="20"/>
        </w:rPr>
        <w:t xml:space="preserve"> </w:t>
      </w:r>
      <w:r w:rsidR="00E35E8E" w:rsidRPr="00C15FD7">
        <w:rPr>
          <w:b w:val="0"/>
          <w:sz w:val="20"/>
          <w:szCs w:val="20"/>
        </w:rPr>
        <w:t>u</w:t>
      </w:r>
      <w:r w:rsidR="00632C88" w:rsidRPr="00C15FD7">
        <w:rPr>
          <w:b w:val="0"/>
          <w:sz w:val="20"/>
          <w:szCs w:val="20"/>
        </w:rPr>
        <w:t>niversities</w:t>
      </w:r>
      <w:r w:rsidR="000B4677" w:rsidRPr="00C15FD7">
        <w:rPr>
          <w:b w:val="0"/>
          <w:sz w:val="20"/>
          <w:szCs w:val="20"/>
        </w:rPr>
        <w:t xml:space="preserve"> </w:t>
      </w:r>
      <w:r w:rsidR="005474F2" w:rsidRPr="00C15FD7">
        <w:rPr>
          <w:b w:val="0"/>
          <w:sz w:val="20"/>
          <w:szCs w:val="20"/>
        </w:rPr>
        <w:t>increasingly recognis</w:t>
      </w:r>
      <w:r w:rsidR="000B4677" w:rsidRPr="00C15FD7">
        <w:rPr>
          <w:b w:val="0"/>
          <w:sz w:val="20"/>
          <w:szCs w:val="20"/>
        </w:rPr>
        <w:t>ing</w:t>
      </w:r>
      <w:r w:rsidR="00632C88" w:rsidRPr="00C15FD7">
        <w:rPr>
          <w:b w:val="0"/>
          <w:sz w:val="20"/>
          <w:szCs w:val="20"/>
        </w:rPr>
        <w:t xml:space="preserve"> the</w:t>
      </w:r>
      <w:r w:rsidR="00191D6F" w:rsidRPr="00C15FD7">
        <w:rPr>
          <w:b w:val="0"/>
          <w:sz w:val="20"/>
          <w:szCs w:val="20"/>
        </w:rPr>
        <w:t xml:space="preserve"> employment a</w:t>
      </w:r>
      <w:r w:rsidR="00FA2F1E" w:rsidRPr="00C15FD7">
        <w:rPr>
          <w:b w:val="0"/>
          <w:sz w:val="20"/>
          <w:szCs w:val="20"/>
        </w:rPr>
        <w:t>spirations</w:t>
      </w:r>
      <w:r w:rsidR="00461255" w:rsidRPr="00C15FD7">
        <w:rPr>
          <w:b w:val="0"/>
          <w:sz w:val="20"/>
          <w:szCs w:val="20"/>
        </w:rPr>
        <w:t xml:space="preserve"> of </w:t>
      </w:r>
      <w:r w:rsidR="000F3FC9" w:rsidRPr="00C15FD7">
        <w:rPr>
          <w:b w:val="0"/>
          <w:sz w:val="20"/>
          <w:szCs w:val="20"/>
        </w:rPr>
        <w:t>their students,</w:t>
      </w:r>
      <w:r w:rsidR="00FA2F1E" w:rsidRPr="00C15FD7">
        <w:rPr>
          <w:b w:val="0"/>
          <w:sz w:val="20"/>
          <w:szCs w:val="20"/>
        </w:rPr>
        <w:t xml:space="preserve"> facilitating</w:t>
      </w:r>
      <w:r w:rsidR="00632C88" w:rsidRPr="00C15FD7">
        <w:rPr>
          <w:b w:val="0"/>
          <w:sz w:val="20"/>
          <w:szCs w:val="20"/>
        </w:rPr>
        <w:t xml:space="preserve"> self-awareness of graduate attributes and the development of employability skills</w:t>
      </w:r>
      <w:r w:rsidR="00856FBC" w:rsidRPr="00C15FD7">
        <w:rPr>
          <w:b w:val="0"/>
          <w:sz w:val="20"/>
          <w:szCs w:val="20"/>
        </w:rPr>
        <w:t xml:space="preserve"> are </w:t>
      </w:r>
      <w:r w:rsidR="00A1770C" w:rsidRPr="00C15FD7">
        <w:rPr>
          <w:b w:val="0"/>
          <w:sz w:val="20"/>
          <w:szCs w:val="20"/>
        </w:rPr>
        <w:t>becoming integral</w:t>
      </w:r>
      <w:r w:rsidR="00FA2F1E" w:rsidRPr="00C15FD7">
        <w:rPr>
          <w:b w:val="0"/>
          <w:sz w:val="20"/>
          <w:szCs w:val="20"/>
        </w:rPr>
        <w:t xml:space="preserve"> </w:t>
      </w:r>
      <w:r w:rsidR="00A1770C" w:rsidRPr="00C15FD7">
        <w:rPr>
          <w:b w:val="0"/>
          <w:sz w:val="20"/>
          <w:szCs w:val="20"/>
        </w:rPr>
        <w:t>to</w:t>
      </w:r>
      <w:r w:rsidR="00FA2F1E" w:rsidRPr="00C15FD7">
        <w:rPr>
          <w:b w:val="0"/>
          <w:sz w:val="20"/>
          <w:szCs w:val="20"/>
        </w:rPr>
        <w:t xml:space="preserve"> the higher education </w:t>
      </w:r>
      <w:r w:rsidR="00175000" w:rsidRPr="00C15FD7">
        <w:rPr>
          <w:b w:val="0"/>
          <w:sz w:val="20"/>
          <w:szCs w:val="20"/>
        </w:rPr>
        <w:t>proposition</w:t>
      </w:r>
      <w:r w:rsidR="005B744C">
        <w:rPr>
          <w:b w:val="0"/>
          <w:sz w:val="20"/>
          <w:szCs w:val="20"/>
        </w:rPr>
        <w:t>;</w:t>
      </w:r>
      <w:r w:rsidR="005016B4" w:rsidRPr="00C15FD7">
        <w:rPr>
          <w:b w:val="0"/>
          <w:sz w:val="20"/>
          <w:szCs w:val="20"/>
        </w:rPr>
        <w:t xml:space="preserve"> however the impact of employability initiatives is not well understood</w:t>
      </w:r>
      <w:r w:rsidR="00632C88" w:rsidRPr="00322440">
        <w:rPr>
          <w:b w:val="0"/>
          <w:color w:val="FF0000"/>
          <w:sz w:val="20"/>
          <w:szCs w:val="20"/>
        </w:rPr>
        <w:t>.</w:t>
      </w:r>
      <w:r w:rsidR="001553E2" w:rsidRPr="00322440">
        <w:rPr>
          <w:b w:val="0"/>
          <w:color w:val="FF0000"/>
          <w:sz w:val="20"/>
          <w:szCs w:val="20"/>
        </w:rPr>
        <w:t xml:space="preserve"> The aim of the study was to examine changes in self-identification through the development of a portfolio of work using Holmes’ </w:t>
      </w:r>
      <w:r w:rsidR="00284188" w:rsidRPr="00322440">
        <w:rPr>
          <w:b w:val="0"/>
          <w:color w:val="FF0000"/>
          <w:sz w:val="20"/>
          <w:szCs w:val="20"/>
        </w:rPr>
        <w:t xml:space="preserve">Claim Affirmation Model of Emergent Identity </w:t>
      </w:r>
      <w:r w:rsidR="001553E2" w:rsidRPr="00322440">
        <w:rPr>
          <w:b w:val="0"/>
          <w:color w:val="FF0000"/>
          <w:sz w:val="20"/>
          <w:szCs w:val="20"/>
        </w:rPr>
        <w:t>as t</w:t>
      </w:r>
      <w:r w:rsidR="00517CF4" w:rsidRPr="00322440">
        <w:rPr>
          <w:b w:val="0"/>
          <w:color w:val="FF0000"/>
          <w:sz w:val="20"/>
          <w:szCs w:val="20"/>
        </w:rPr>
        <w:t>he conceptual framework. Data was collected through</w:t>
      </w:r>
      <w:r w:rsidR="001553E2" w:rsidRPr="00322440">
        <w:rPr>
          <w:b w:val="0"/>
          <w:color w:val="FF0000"/>
          <w:sz w:val="20"/>
          <w:szCs w:val="20"/>
        </w:rPr>
        <w:t xml:space="preserve"> student </w:t>
      </w:r>
      <w:r w:rsidR="00B83920" w:rsidRPr="00322440">
        <w:rPr>
          <w:b w:val="0"/>
          <w:color w:val="FF0000"/>
          <w:sz w:val="20"/>
          <w:szCs w:val="20"/>
        </w:rPr>
        <w:t>questionnaire</w:t>
      </w:r>
      <w:r w:rsidR="00F62C10" w:rsidRPr="00322440">
        <w:rPr>
          <w:b w:val="0"/>
          <w:color w:val="FF0000"/>
          <w:sz w:val="20"/>
          <w:szCs w:val="20"/>
        </w:rPr>
        <w:t>s</w:t>
      </w:r>
      <w:r w:rsidR="00517CF4" w:rsidRPr="00322440">
        <w:rPr>
          <w:b w:val="0"/>
          <w:color w:val="FF0000"/>
          <w:sz w:val="20"/>
          <w:szCs w:val="20"/>
        </w:rPr>
        <w:t xml:space="preserve"> </w:t>
      </w:r>
      <w:r w:rsidR="001553E2" w:rsidRPr="00322440">
        <w:rPr>
          <w:b w:val="0"/>
          <w:color w:val="FF0000"/>
          <w:sz w:val="20"/>
          <w:szCs w:val="20"/>
        </w:rPr>
        <w:t>and graduate interviews.</w:t>
      </w:r>
      <w:r w:rsidR="00632C88" w:rsidRPr="00322440">
        <w:rPr>
          <w:b w:val="0"/>
          <w:color w:val="FF0000"/>
          <w:sz w:val="20"/>
          <w:szCs w:val="20"/>
        </w:rPr>
        <w:t xml:space="preserve"> </w:t>
      </w:r>
      <w:r w:rsidR="0060191A" w:rsidRPr="00C15FD7">
        <w:rPr>
          <w:b w:val="0"/>
          <w:sz w:val="20"/>
          <w:szCs w:val="20"/>
        </w:rPr>
        <w:t>The study uncovered the ways in which role models, developmental networks</w:t>
      </w:r>
      <w:r w:rsidR="00F62C10" w:rsidRPr="00C15FD7">
        <w:rPr>
          <w:b w:val="0"/>
          <w:sz w:val="20"/>
          <w:szCs w:val="20"/>
        </w:rPr>
        <w:t>,</w:t>
      </w:r>
      <w:r w:rsidR="0060191A" w:rsidRPr="00C15FD7">
        <w:rPr>
          <w:b w:val="0"/>
          <w:sz w:val="20"/>
          <w:szCs w:val="20"/>
        </w:rPr>
        <w:t xml:space="preserve"> and imaginings of a possible self were used in identity work. </w:t>
      </w:r>
      <w:r w:rsidR="0060191A" w:rsidRPr="00C15FD7">
        <w:rPr>
          <w:rFonts w:eastAsia="MS Mincho"/>
          <w:b w:val="0"/>
          <w:sz w:val="20"/>
          <w:szCs w:val="20"/>
        </w:rPr>
        <w:t>A</w:t>
      </w:r>
      <w:r w:rsidR="00E70F0F" w:rsidRPr="00C15FD7">
        <w:rPr>
          <w:rFonts w:eastAsia="MS Mincho"/>
          <w:b w:val="0"/>
          <w:sz w:val="20"/>
          <w:szCs w:val="20"/>
        </w:rPr>
        <w:t xml:space="preserve"> fragile re-construction of identity </w:t>
      </w:r>
      <w:r w:rsidR="0060191A" w:rsidRPr="00C15FD7">
        <w:rPr>
          <w:rFonts w:eastAsia="MS Mincho"/>
          <w:b w:val="0"/>
          <w:sz w:val="20"/>
          <w:szCs w:val="20"/>
        </w:rPr>
        <w:t xml:space="preserve">was observed </w:t>
      </w:r>
      <w:r w:rsidR="00E70F0F" w:rsidRPr="00C15FD7">
        <w:rPr>
          <w:rFonts w:eastAsia="MS Mincho"/>
          <w:b w:val="0"/>
          <w:sz w:val="20"/>
          <w:szCs w:val="20"/>
        </w:rPr>
        <w:t>as graduates faced the labo</w:t>
      </w:r>
      <w:r w:rsidR="00EC2F53" w:rsidRPr="00C15FD7">
        <w:rPr>
          <w:rFonts w:eastAsia="MS Mincho"/>
          <w:b w:val="0"/>
          <w:sz w:val="20"/>
          <w:szCs w:val="20"/>
        </w:rPr>
        <w:t>u</w:t>
      </w:r>
      <w:r w:rsidR="00E70F0F" w:rsidRPr="00C15FD7">
        <w:rPr>
          <w:rFonts w:eastAsia="MS Mincho"/>
          <w:b w:val="0"/>
          <w:sz w:val="20"/>
          <w:szCs w:val="20"/>
        </w:rPr>
        <w:t>r market</w:t>
      </w:r>
      <w:r w:rsidR="005B744C">
        <w:rPr>
          <w:rFonts w:eastAsia="MS Mincho"/>
          <w:b w:val="0"/>
          <w:sz w:val="20"/>
          <w:szCs w:val="20"/>
        </w:rPr>
        <w:t>,</w:t>
      </w:r>
      <w:r w:rsidR="00E70F0F" w:rsidRPr="00C15FD7">
        <w:rPr>
          <w:rFonts w:eastAsia="MS Mincho"/>
          <w:b w:val="0"/>
          <w:sz w:val="20"/>
          <w:szCs w:val="20"/>
        </w:rPr>
        <w:t xml:space="preserve"> with this fragility continuing to be experienced </w:t>
      </w:r>
      <w:r w:rsidR="0060191A" w:rsidRPr="00C15FD7">
        <w:rPr>
          <w:rFonts w:eastAsia="MS Mincho"/>
          <w:b w:val="0"/>
          <w:sz w:val="20"/>
          <w:szCs w:val="20"/>
        </w:rPr>
        <w:t xml:space="preserve">while </w:t>
      </w:r>
      <w:r w:rsidR="00CE4DB5" w:rsidRPr="00C15FD7">
        <w:rPr>
          <w:rFonts w:eastAsia="MS Mincho"/>
          <w:b w:val="0"/>
          <w:sz w:val="20"/>
          <w:szCs w:val="20"/>
        </w:rPr>
        <w:t>navigating</w:t>
      </w:r>
      <w:r w:rsidR="00E70F0F" w:rsidRPr="00C15FD7">
        <w:rPr>
          <w:rFonts w:eastAsia="MS Mincho"/>
          <w:b w:val="0"/>
          <w:sz w:val="20"/>
          <w:szCs w:val="20"/>
        </w:rPr>
        <w:t xml:space="preserve"> an uncertain work landscape.</w:t>
      </w:r>
      <w:r w:rsidR="00856FBC" w:rsidRPr="00C15FD7">
        <w:rPr>
          <w:b w:val="0"/>
          <w:sz w:val="20"/>
          <w:szCs w:val="20"/>
        </w:rPr>
        <w:t xml:space="preserve"> </w:t>
      </w:r>
      <w:r w:rsidR="00BD509D" w:rsidRPr="00C15FD7">
        <w:rPr>
          <w:b w:val="0"/>
          <w:sz w:val="20"/>
          <w:szCs w:val="20"/>
        </w:rPr>
        <w:t xml:space="preserve">We </w:t>
      </w:r>
      <w:r w:rsidR="00640FFE">
        <w:rPr>
          <w:b w:val="0"/>
          <w:sz w:val="20"/>
          <w:szCs w:val="20"/>
        </w:rPr>
        <w:t>used</w:t>
      </w:r>
      <w:r w:rsidR="00BD509D" w:rsidRPr="00C15FD7">
        <w:rPr>
          <w:b w:val="0"/>
          <w:sz w:val="20"/>
          <w:szCs w:val="20"/>
        </w:rPr>
        <w:t xml:space="preserve"> these </w:t>
      </w:r>
      <w:r w:rsidR="000F3FC9" w:rsidRPr="00C15FD7">
        <w:rPr>
          <w:b w:val="0"/>
          <w:sz w:val="20"/>
          <w:szCs w:val="20"/>
        </w:rPr>
        <w:t xml:space="preserve">findings </w:t>
      </w:r>
      <w:r w:rsidR="00C206C5" w:rsidRPr="00C15FD7">
        <w:rPr>
          <w:b w:val="0"/>
          <w:sz w:val="20"/>
          <w:szCs w:val="20"/>
        </w:rPr>
        <w:t xml:space="preserve">to </w:t>
      </w:r>
      <w:r w:rsidR="00BD509D" w:rsidRPr="00C15FD7">
        <w:rPr>
          <w:b w:val="0"/>
          <w:sz w:val="20"/>
          <w:szCs w:val="20"/>
        </w:rPr>
        <w:t>allow us to refine Holmes</w:t>
      </w:r>
      <w:r w:rsidR="0060191A" w:rsidRPr="00C15FD7">
        <w:rPr>
          <w:b w:val="0"/>
          <w:sz w:val="20"/>
          <w:szCs w:val="20"/>
        </w:rPr>
        <w:t>’</w:t>
      </w:r>
      <w:r w:rsidR="00BD509D" w:rsidRPr="00C15FD7">
        <w:rPr>
          <w:b w:val="0"/>
          <w:sz w:val="20"/>
          <w:szCs w:val="20"/>
        </w:rPr>
        <w:t xml:space="preserve"> Model by (a) adding a dynamic element and (b) grounding it on longitudinal data.</w:t>
      </w:r>
    </w:p>
    <w:p w14:paraId="35458701" w14:textId="77777777" w:rsidR="00856FBC" w:rsidRPr="00C15FD7" w:rsidRDefault="00856FBC" w:rsidP="0015166F">
      <w:pPr>
        <w:pStyle w:val="Abstract"/>
        <w:spacing w:after="0" w:line="480" w:lineRule="auto"/>
        <w:ind w:firstLine="0"/>
        <w:rPr>
          <w:b w:val="0"/>
          <w:sz w:val="24"/>
          <w:szCs w:val="24"/>
        </w:rPr>
      </w:pPr>
    </w:p>
    <w:p w14:paraId="475902BC" w14:textId="277F4AE0" w:rsidR="00856FBC" w:rsidRPr="00C15FD7" w:rsidRDefault="0072064C" w:rsidP="0015166F">
      <w:pPr>
        <w:pStyle w:val="keywords"/>
        <w:spacing w:after="0" w:line="480" w:lineRule="auto"/>
        <w:rPr>
          <w:rFonts w:eastAsia="MS Mincho"/>
          <w:sz w:val="24"/>
          <w:szCs w:val="24"/>
        </w:rPr>
      </w:pPr>
      <w:r w:rsidRPr="00C15FD7">
        <w:rPr>
          <w:rFonts w:eastAsia="MS Mincho"/>
          <w:sz w:val="24"/>
          <w:szCs w:val="24"/>
        </w:rPr>
        <w:t>Keywords—</w:t>
      </w:r>
      <w:r w:rsidR="00A070DB" w:rsidRPr="00C15FD7">
        <w:rPr>
          <w:sz w:val="24"/>
          <w:szCs w:val="24"/>
        </w:rPr>
        <w:t xml:space="preserve"> </w:t>
      </w:r>
      <w:r w:rsidR="00FA2F1E" w:rsidRPr="00C15FD7">
        <w:rPr>
          <w:sz w:val="24"/>
          <w:szCs w:val="24"/>
        </w:rPr>
        <w:t xml:space="preserve">student identity, </w:t>
      </w:r>
      <w:r w:rsidR="000E4267" w:rsidRPr="00C15FD7">
        <w:rPr>
          <w:rFonts w:eastAsia="MS Mincho"/>
          <w:sz w:val="24"/>
          <w:szCs w:val="24"/>
        </w:rPr>
        <w:t>graduate</w:t>
      </w:r>
      <w:r w:rsidR="00FA2F1E" w:rsidRPr="00C15FD7">
        <w:rPr>
          <w:rFonts w:eastAsia="MS Mincho"/>
          <w:sz w:val="24"/>
          <w:szCs w:val="24"/>
        </w:rPr>
        <w:t xml:space="preserve"> i</w:t>
      </w:r>
      <w:r w:rsidR="00191D6F" w:rsidRPr="00C15FD7">
        <w:rPr>
          <w:rFonts w:eastAsia="MS Mincho"/>
          <w:sz w:val="24"/>
          <w:szCs w:val="24"/>
        </w:rPr>
        <w:t>dentity,</w:t>
      </w:r>
      <w:r w:rsidR="00A070DB" w:rsidRPr="00C15FD7">
        <w:rPr>
          <w:rFonts w:eastAsia="MS Mincho"/>
          <w:sz w:val="24"/>
          <w:szCs w:val="24"/>
        </w:rPr>
        <w:t xml:space="preserve"> </w:t>
      </w:r>
      <w:r w:rsidR="004C69F5">
        <w:rPr>
          <w:rFonts w:eastAsia="MS Mincho"/>
          <w:sz w:val="24"/>
          <w:szCs w:val="24"/>
        </w:rPr>
        <w:t>frag</w:t>
      </w:r>
      <w:r w:rsidR="005B744C">
        <w:rPr>
          <w:rFonts w:eastAsia="MS Mincho"/>
          <w:sz w:val="24"/>
          <w:szCs w:val="24"/>
        </w:rPr>
        <w:t xml:space="preserve">ile identity, </w:t>
      </w:r>
      <w:r w:rsidR="00FA2F1E" w:rsidRPr="00C15FD7">
        <w:rPr>
          <w:rFonts w:eastAsia="MS Mincho"/>
          <w:sz w:val="24"/>
          <w:szCs w:val="24"/>
        </w:rPr>
        <w:t>portfolio, e</w:t>
      </w:r>
      <w:r w:rsidR="00191D6F" w:rsidRPr="00C15FD7">
        <w:rPr>
          <w:rFonts w:eastAsia="MS Mincho"/>
          <w:sz w:val="24"/>
          <w:szCs w:val="24"/>
        </w:rPr>
        <w:t>mployability</w:t>
      </w:r>
      <w:r w:rsidR="001D2DFC" w:rsidRPr="00C15FD7">
        <w:rPr>
          <w:rFonts w:eastAsia="MS Mincho"/>
          <w:sz w:val="24"/>
          <w:szCs w:val="24"/>
        </w:rPr>
        <w:t>, curriculum design</w:t>
      </w:r>
    </w:p>
    <w:p w14:paraId="3CCACA2D" w14:textId="77777777" w:rsidR="008A55B5" w:rsidRPr="00C15FD7" w:rsidRDefault="00A070DB" w:rsidP="0015166F">
      <w:pPr>
        <w:pStyle w:val="keywords"/>
        <w:spacing w:after="0" w:line="480" w:lineRule="auto"/>
        <w:rPr>
          <w:rFonts w:eastAsia="MS Mincho"/>
          <w:sz w:val="24"/>
          <w:szCs w:val="24"/>
        </w:rPr>
      </w:pPr>
      <w:r w:rsidRPr="00C15FD7">
        <w:rPr>
          <w:rFonts w:eastAsia="MS Mincho"/>
          <w:sz w:val="24"/>
          <w:szCs w:val="24"/>
        </w:rPr>
        <w:t xml:space="preserve"> </w:t>
      </w:r>
    </w:p>
    <w:p w14:paraId="4ABAFF0F" w14:textId="77777777" w:rsidR="001E526D" w:rsidRPr="00C15FD7" w:rsidRDefault="0031022A" w:rsidP="0015166F">
      <w:pPr>
        <w:spacing w:line="480" w:lineRule="auto"/>
        <w:jc w:val="both"/>
        <w:rPr>
          <w:b/>
          <w:sz w:val="24"/>
          <w:szCs w:val="24"/>
        </w:rPr>
      </w:pPr>
      <w:r w:rsidRPr="00C15FD7">
        <w:rPr>
          <w:b/>
          <w:sz w:val="24"/>
          <w:szCs w:val="24"/>
        </w:rPr>
        <w:t>I</w:t>
      </w:r>
      <w:r w:rsidR="00E449F3" w:rsidRPr="00C15FD7">
        <w:rPr>
          <w:b/>
          <w:sz w:val="24"/>
          <w:szCs w:val="24"/>
        </w:rPr>
        <w:t>ntroduction</w:t>
      </w:r>
    </w:p>
    <w:p w14:paraId="02D7ACB5" w14:textId="163B08C9" w:rsidR="009532F2" w:rsidRPr="00C15FD7" w:rsidRDefault="004E191E" w:rsidP="00322440">
      <w:pPr>
        <w:spacing w:line="480" w:lineRule="auto"/>
        <w:ind w:firstLine="288"/>
        <w:jc w:val="both"/>
        <w:rPr>
          <w:sz w:val="24"/>
          <w:szCs w:val="24"/>
        </w:rPr>
      </w:pPr>
      <w:r w:rsidRPr="00C15FD7">
        <w:rPr>
          <w:sz w:val="24"/>
          <w:szCs w:val="24"/>
        </w:rPr>
        <w:t>U</w:t>
      </w:r>
      <w:r w:rsidR="00632C88" w:rsidRPr="00C15FD7">
        <w:rPr>
          <w:sz w:val="24"/>
          <w:szCs w:val="24"/>
        </w:rPr>
        <w:t xml:space="preserve">niversities are </w:t>
      </w:r>
      <w:r w:rsidR="00322BC4" w:rsidRPr="00C15FD7">
        <w:rPr>
          <w:sz w:val="24"/>
          <w:szCs w:val="24"/>
        </w:rPr>
        <w:t>being</w:t>
      </w:r>
      <w:r w:rsidR="00632C88" w:rsidRPr="00C15FD7">
        <w:rPr>
          <w:sz w:val="24"/>
          <w:szCs w:val="24"/>
        </w:rPr>
        <w:t xml:space="preserve"> challenged to equip students with </w:t>
      </w:r>
      <w:r w:rsidR="00322BC4" w:rsidRPr="00C15FD7">
        <w:rPr>
          <w:sz w:val="24"/>
          <w:szCs w:val="24"/>
        </w:rPr>
        <w:t xml:space="preserve">both academic and </w:t>
      </w:r>
      <w:r w:rsidR="00632C88" w:rsidRPr="00C15FD7">
        <w:rPr>
          <w:sz w:val="24"/>
          <w:szCs w:val="24"/>
        </w:rPr>
        <w:t>employability skills</w:t>
      </w:r>
      <w:r w:rsidR="00E97DFE" w:rsidRPr="00C15FD7">
        <w:rPr>
          <w:sz w:val="24"/>
          <w:szCs w:val="24"/>
        </w:rPr>
        <w:t xml:space="preserve"> </w:t>
      </w:r>
      <w:r w:rsidR="00484053" w:rsidRPr="00D616D2">
        <w:rPr>
          <w:sz w:val="24"/>
          <w:szCs w:val="24"/>
        </w:rPr>
        <w:fldChar w:fldCharType="begin">
          <w:fldData xml:space="preserve">PEVuZE5vdGU+PENpdGU+PEF1dGhvcj5KYWNrc29uPC9BdXRob3I+PFllYXI+MjAxNjwvWWVhcj48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</w:fldData>
        </w:fldChar>
      </w:r>
      <w:r w:rsidR="00813E58" w:rsidRPr="00C15FD7">
        <w:rPr>
          <w:sz w:val="24"/>
          <w:szCs w:val="24"/>
        </w:rPr>
        <w:instrText xml:space="preserve"> ADDIN EN.CITE </w:instrText>
      </w:r>
      <w:r w:rsidR="00813E58" w:rsidRPr="00322440">
        <w:rPr>
          <w:sz w:val="24"/>
          <w:szCs w:val="24"/>
        </w:rPr>
        <w:fldChar w:fldCharType="begin">
          <w:fldData xml:space="preserve">PEVuZE5vdGU+PENpdGU+PEF1dGhvcj5KYWNrc29uPC9BdXRob3I+PFllYXI+MjAxNjwvWWVhcj48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</w:fldData>
        </w:fldChar>
      </w:r>
      <w:r w:rsidR="00813E58" w:rsidRPr="00C15FD7">
        <w:rPr>
          <w:sz w:val="24"/>
          <w:szCs w:val="24"/>
        </w:rPr>
        <w:instrText xml:space="preserve"> ADDIN EN.CITE.DATA </w:instrText>
      </w:r>
      <w:r w:rsidR="00813E58" w:rsidRPr="00322440">
        <w:rPr>
          <w:sz w:val="24"/>
          <w:szCs w:val="24"/>
        </w:rPr>
      </w:r>
      <w:r w:rsidR="00813E58" w:rsidRPr="00322440">
        <w:rPr>
          <w:sz w:val="24"/>
          <w:szCs w:val="24"/>
        </w:rPr>
        <w:fldChar w:fldCharType="end"/>
      </w:r>
      <w:r w:rsidR="00484053" w:rsidRPr="00322440">
        <w:rPr>
          <w:sz w:val="24"/>
          <w:szCs w:val="24"/>
        </w:rPr>
      </w:r>
      <w:r w:rsidR="00484053" w:rsidRPr="00322440">
        <w:rPr>
          <w:sz w:val="24"/>
          <w:szCs w:val="24"/>
        </w:rPr>
        <w:fldChar w:fldCharType="separate"/>
      </w:r>
      <w:r w:rsidR="00813E58" w:rsidRPr="00C15FD7">
        <w:rPr>
          <w:noProof/>
          <w:sz w:val="24"/>
          <w:szCs w:val="24"/>
        </w:rPr>
        <w:t>(</w:t>
      </w:r>
      <w:hyperlink w:anchor="_ENREF_8" w:tooltip="Cumming, 2010 #763" w:history="1">
        <w:r w:rsidR="00100BAC" w:rsidRPr="00C15FD7">
          <w:rPr>
            <w:noProof/>
            <w:sz w:val="24"/>
            <w:szCs w:val="24"/>
          </w:rPr>
          <w:t>Cumming, 2010</w:t>
        </w:r>
      </w:hyperlink>
      <w:r w:rsidR="00475163" w:rsidRPr="00C15FD7">
        <w:rPr>
          <w:noProof/>
          <w:sz w:val="24"/>
          <w:szCs w:val="24"/>
        </w:rPr>
        <w:t>;</w:t>
      </w:r>
      <w:r w:rsidR="00813E58" w:rsidRPr="00C15FD7">
        <w:rPr>
          <w:noProof/>
          <w:sz w:val="24"/>
          <w:szCs w:val="24"/>
        </w:rPr>
        <w:t xml:space="preserve"> </w:t>
      </w:r>
      <w:hyperlink w:anchor="_ENREF_19" w:tooltip="Jackson, 2016 #776" w:history="1">
        <w:r w:rsidR="00100BAC" w:rsidRPr="00C15FD7">
          <w:rPr>
            <w:noProof/>
            <w:sz w:val="24"/>
            <w:szCs w:val="24"/>
          </w:rPr>
          <w:t>Jackson, 2016</w:t>
        </w:r>
      </w:hyperlink>
      <w:r w:rsidR="00475163" w:rsidRPr="00C15FD7">
        <w:rPr>
          <w:noProof/>
          <w:sz w:val="24"/>
          <w:szCs w:val="24"/>
        </w:rPr>
        <w:t>;</w:t>
      </w:r>
      <w:r w:rsidR="00813E58" w:rsidRPr="00C15FD7">
        <w:rPr>
          <w:noProof/>
          <w:sz w:val="24"/>
          <w:szCs w:val="24"/>
        </w:rPr>
        <w:t xml:space="preserve"> </w:t>
      </w:r>
      <w:hyperlink w:anchor="_ENREF_34" w:tooltip="Tymon, 2013 #777" w:history="1">
        <w:r w:rsidR="00100BAC" w:rsidRPr="00C15FD7">
          <w:rPr>
            <w:noProof/>
            <w:sz w:val="24"/>
            <w:szCs w:val="24"/>
          </w:rPr>
          <w:t>Tymon, 2013</w:t>
        </w:r>
      </w:hyperlink>
      <w:r w:rsidR="00813E58" w:rsidRPr="00C15FD7">
        <w:rPr>
          <w:noProof/>
          <w:sz w:val="24"/>
          <w:szCs w:val="24"/>
        </w:rPr>
        <w:t>)</w:t>
      </w:r>
      <w:r w:rsidR="00484053" w:rsidRPr="00D616D2">
        <w:rPr>
          <w:sz w:val="24"/>
          <w:szCs w:val="24"/>
        </w:rPr>
        <w:fldChar w:fldCharType="end"/>
      </w:r>
      <w:r w:rsidR="00A608FD" w:rsidRPr="00C15FD7">
        <w:rPr>
          <w:sz w:val="24"/>
          <w:szCs w:val="24"/>
        </w:rPr>
        <w:t xml:space="preserve">, </w:t>
      </w:r>
      <w:r w:rsidR="00632C88" w:rsidRPr="00C15FD7">
        <w:rPr>
          <w:sz w:val="24"/>
          <w:szCs w:val="24"/>
        </w:rPr>
        <w:t xml:space="preserve">where employability </w:t>
      </w:r>
      <w:r w:rsidR="00FF7293" w:rsidRPr="00C15FD7">
        <w:rPr>
          <w:sz w:val="24"/>
          <w:szCs w:val="24"/>
        </w:rPr>
        <w:t>can be</w:t>
      </w:r>
      <w:r w:rsidR="00632C88" w:rsidRPr="00C15FD7">
        <w:rPr>
          <w:sz w:val="24"/>
          <w:szCs w:val="24"/>
        </w:rPr>
        <w:t xml:space="preserve"> seen </w:t>
      </w:r>
      <w:r w:rsidR="008E03B8" w:rsidRPr="00C15FD7">
        <w:rPr>
          <w:sz w:val="24"/>
          <w:szCs w:val="24"/>
        </w:rPr>
        <w:t>as ‘</w:t>
      </w:r>
      <w:r w:rsidR="00301BC9" w:rsidRPr="00C15FD7">
        <w:rPr>
          <w:sz w:val="24"/>
          <w:szCs w:val="24"/>
        </w:rPr>
        <w:t>a</w:t>
      </w:r>
      <w:r w:rsidR="00632C88" w:rsidRPr="00C15FD7">
        <w:rPr>
          <w:sz w:val="24"/>
          <w:szCs w:val="24"/>
        </w:rPr>
        <w:t xml:space="preserve"> set of achievements – skills, understandings and personal attributes – that makes graduates more likely to gain employment and be successful in their chosen occupations</w:t>
      </w:r>
      <w:r w:rsidR="008E03B8" w:rsidRPr="00C15FD7">
        <w:rPr>
          <w:sz w:val="24"/>
          <w:szCs w:val="24"/>
        </w:rPr>
        <w:t>’</w:t>
      </w:r>
      <w:r w:rsidR="00632C88" w:rsidRPr="00C15FD7">
        <w:rPr>
          <w:sz w:val="24"/>
          <w:szCs w:val="24"/>
        </w:rPr>
        <w:t xml:space="preserve"> </w:t>
      </w:r>
      <w:r w:rsidR="00484053" w:rsidRPr="00D616D2">
        <w:rPr>
          <w:sz w:val="24"/>
          <w:szCs w:val="24"/>
        </w:rPr>
        <w:fldChar w:fldCharType="begin"/>
      </w:r>
      <w:r w:rsidR="00813E58" w:rsidRPr="00C15FD7">
        <w:rPr>
          <w:sz w:val="24"/>
          <w:szCs w:val="24"/>
        </w:rPr>
        <w:instrText xml:space="preserve"> ADDIN EN.CITE &lt;EndNote&gt;&lt;Cite&gt;&lt;Author&gt;Yorke&lt;/Author&gt;&lt;Year&gt;2004&lt;/Year&gt;&lt;RecNum&gt;779&lt;/RecNum&gt;&lt;Pages&gt;7&lt;/Pages&gt;&lt;DisplayText&gt;(Yorke, 2004, p.^pp. 7)&lt;/DisplayText&gt;&lt;record&gt;&lt;rec-number&gt;779&lt;/rec-number&gt;&lt;foreign-keys&gt;&lt;key app="EN" db-id="xtra0a209azaage9x5tve52q95sf05rx2rzw"&gt;779&lt;/key&gt;&lt;/foreign-keys&gt;&lt;ref-type name="Journal Article"&gt;17&lt;/ref-type&gt;&lt;contributors&gt;&lt;authors&gt;&lt;author&gt;Yorke, Mantz&lt;/author&gt;&lt;/authors&gt;&lt;/contributors&gt;&lt;titles&gt;&lt;title&gt;Employability in the undergraduate curriculum: some student perspectives&lt;/title&gt;&lt;secondary-title&gt;European journal of education&lt;/secondary-title&gt;&lt;/titles&gt;&lt;periodical&gt;&lt;full-title&gt;European journal of education&lt;/full-title&gt;&lt;/periodical&gt;&lt;pages&gt;409-427&lt;/pages&gt;&lt;volume&gt;39&lt;/volume&gt;&lt;number&gt;4&lt;/number&gt;&lt;dates&gt;&lt;year&gt;2004&lt;/year&gt;&lt;/dates&gt;&lt;isbn&gt;1465-3435&lt;/isbn&gt;&lt;urls&gt;&lt;/urls&gt;&lt;/record&gt;&lt;/Cite&gt;&lt;/EndNote&gt;</w:instrText>
      </w:r>
      <w:r w:rsidR="00484053" w:rsidRPr="00322440">
        <w:rPr>
          <w:sz w:val="24"/>
          <w:szCs w:val="24"/>
        </w:rPr>
        <w:fldChar w:fldCharType="separate"/>
      </w:r>
      <w:r w:rsidR="00813E58" w:rsidRPr="00C15FD7">
        <w:rPr>
          <w:noProof/>
          <w:sz w:val="24"/>
          <w:szCs w:val="24"/>
        </w:rPr>
        <w:t>(</w:t>
      </w:r>
      <w:hyperlink w:anchor="_ENREF_36" w:tooltip="Yorke, 2004 #779" w:history="1">
        <w:r w:rsidR="009A78FC" w:rsidRPr="00C15FD7">
          <w:rPr>
            <w:noProof/>
            <w:sz w:val="24"/>
            <w:szCs w:val="24"/>
          </w:rPr>
          <w:t xml:space="preserve">Yorke, 2004, </w:t>
        </w:r>
        <w:r w:rsidR="00100BAC" w:rsidRPr="00C15FD7">
          <w:rPr>
            <w:noProof/>
            <w:sz w:val="24"/>
            <w:szCs w:val="24"/>
          </w:rPr>
          <w:t>p. 7</w:t>
        </w:r>
      </w:hyperlink>
      <w:r w:rsidR="00813E58" w:rsidRPr="00C15FD7">
        <w:rPr>
          <w:noProof/>
          <w:sz w:val="24"/>
          <w:szCs w:val="24"/>
        </w:rPr>
        <w:t>)</w:t>
      </w:r>
      <w:r w:rsidR="00484053" w:rsidRPr="00D616D2">
        <w:rPr>
          <w:sz w:val="24"/>
          <w:szCs w:val="24"/>
        </w:rPr>
        <w:fldChar w:fldCharType="end"/>
      </w:r>
      <w:r w:rsidR="00632C88" w:rsidRPr="00C15FD7">
        <w:rPr>
          <w:sz w:val="24"/>
          <w:szCs w:val="24"/>
        </w:rPr>
        <w:t xml:space="preserve">. As a result, </w:t>
      </w:r>
      <w:r w:rsidR="00966CEE" w:rsidRPr="00C15FD7">
        <w:rPr>
          <w:sz w:val="24"/>
          <w:szCs w:val="24"/>
        </w:rPr>
        <w:t xml:space="preserve">there has been interest in the development of </w:t>
      </w:r>
      <w:r w:rsidR="00966CEE" w:rsidRPr="00322440">
        <w:rPr>
          <w:sz w:val="24"/>
          <w:szCs w:val="24"/>
        </w:rPr>
        <w:t>graduate or employability attributes</w:t>
      </w:r>
      <w:r w:rsidR="006A3F87" w:rsidRPr="00C15FD7">
        <w:rPr>
          <w:sz w:val="24"/>
          <w:szCs w:val="24"/>
        </w:rPr>
        <w:t xml:space="preserve"> in undergraduates</w:t>
      </w:r>
      <w:r w:rsidR="00856FBC" w:rsidRPr="00C15FD7">
        <w:rPr>
          <w:sz w:val="24"/>
          <w:szCs w:val="24"/>
        </w:rPr>
        <w:t xml:space="preserve"> (for example</w:t>
      </w:r>
      <w:r w:rsidR="00F62C10" w:rsidRPr="00C15FD7">
        <w:rPr>
          <w:sz w:val="24"/>
          <w:szCs w:val="24"/>
        </w:rPr>
        <w:t xml:space="preserve">, </w:t>
      </w:r>
      <w:r w:rsidR="00391A3B" w:rsidRPr="00640FFE">
        <w:rPr>
          <w:sz w:val="24"/>
          <w:szCs w:val="24"/>
        </w:rPr>
        <w:fldChar w:fldCharType="begin">
          <w:fldData xml:space="preserve">PEVuZE5vdGU+PENpdGUgQXV0aG9yWWVhcj0iMSI+PEF1dGhvcj5QZW50dGluZW48L0F1dGhvcj48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</w:fldData>
        </w:fldChar>
      </w:r>
      <w:r w:rsidR="00813E58" w:rsidRPr="00C15FD7">
        <w:rPr>
          <w:sz w:val="24"/>
          <w:szCs w:val="24"/>
        </w:rPr>
        <w:instrText xml:space="preserve"> ADDIN EN.CITE </w:instrText>
      </w:r>
      <w:r w:rsidR="00813E58" w:rsidRPr="00322440">
        <w:rPr>
          <w:sz w:val="24"/>
          <w:szCs w:val="24"/>
        </w:rPr>
        <w:fldChar w:fldCharType="begin">
          <w:fldData xml:space="preserve">PEVuZE5vdGU+PENpdGUgQXV0aG9yWWVhcj0iMSI+PEF1dGhvcj5QZW50dGluZW48L0F1dGhvcj48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</w:fldData>
        </w:fldChar>
      </w:r>
      <w:r w:rsidR="00813E58" w:rsidRPr="00C15FD7">
        <w:rPr>
          <w:sz w:val="24"/>
          <w:szCs w:val="24"/>
        </w:rPr>
        <w:instrText xml:space="preserve"> ADDIN EN.CITE.DATA </w:instrText>
      </w:r>
      <w:r w:rsidR="00813E58" w:rsidRPr="00322440">
        <w:rPr>
          <w:sz w:val="24"/>
          <w:szCs w:val="24"/>
        </w:rPr>
      </w:r>
      <w:r w:rsidR="00813E58" w:rsidRPr="00322440">
        <w:rPr>
          <w:sz w:val="24"/>
          <w:szCs w:val="24"/>
        </w:rPr>
        <w:fldChar w:fldCharType="end"/>
      </w:r>
      <w:r w:rsidR="00391A3B" w:rsidRPr="00322440">
        <w:rPr>
          <w:sz w:val="24"/>
          <w:szCs w:val="24"/>
        </w:rPr>
      </w:r>
      <w:r w:rsidR="00391A3B" w:rsidRPr="00322440">
        <w:rPr>
          <w:sz w:val="24"/>
          <w:szCs w:val="24"/>
        </w:rPr>
        <w:fldChar w:fldCharType="separate"/>
      </w:r>
      <w:hyperlink w:anchor="_ENREF_4" w:tooltip="Barrie, 2004 #679" w:history="1">
        <w:r w:rsidR="009A78FC" w:rsidRPr="00C15FD7">
          <w:rPr>
            <w:noProof/>
            <w:sz w:val="24"/>
            <w:szCs w:val="24"/>
          </w:rPr>
          <w:t>Barrie</w:t>
        </w:r>
        <w:r w:rsidR="00475163" w:rsidRPr="00C15FD7">
          <w:rPr>
            <w:noProof/>
            <w:sz w:val="24"/>
            <w:szCs w:val="24"/>
          </w:rPr>
          <w:t>,</w:t>
        </w:r>
        <w:r w:rsidR="009A78FC" w:rsidRPr="00C15FD7">
          <w:rPr>
            <w:noProof/>
            <w:sz w:val="24"/>
            <w:szCs w:val="24"/>
          </w:rPr>
          <w:t xml:space="preserve"> 2004</w:t>
        </w:r>
      </w:hyperlink>
      <w:r w:rsidR="00475163" w:rsidRPr="00C15FD7">
        <w:rPr>
          <w:noProof/>
          <w:sz w:val="24"/>
          <w:szCs w:val="24"/>
        </w:rPr>
        <w:t>;</w:t>
      </w:r>
      <w:r w:rsidR="00813E58" w:rsidRPr="00C15FD7">
        <w:rPr>
          <w:noProof/>
          <w:sz w:val="24"/>
          <w:szCs w:val="24"/>
        </w:rPr>
        <w:t xml:space="preserve"> </w:t>
      </w:r>
      <w:hyperlink w:anchor="_ENREF_7" w:tooltip="Coetzee, 2012 #781" w:history="1">
        <w:r w:rsidR="00100BAC" w:rsidRPr="00C15FD7">
          <w:rPr>
            <w:noProof/>
            <w:sz w:val="24"/>
            <w:szCs w:val="24"/>
          </w:rPr>
          <w:t>Coetzee</w:t>
        </w:r>
        <w:r w:rsidR="003B19C1" w:rsidRPr="00C15FD7">
          <w:rPr>
            <w:noProof/>
            <w:sz w:val="24"/>
            <w:szCs w:val="24"/>
          </w:rPr>
          <w:t>,</w:t>
        </w:r>
        <w:r w:rsidR="003B19C1" w:rsidRPr="00C15FD7">
          <w:t xml:space="preserve"> </w:t>
        </w:r>
        <w:r w:rsidR="003B19C1" w:rsidRPr="00C15FD7">
          <w:rPr>
            <w:noProof/>
            <w:sz w:val="24"/>
            <w:szCs w:val="24"/>
          </w:rPr>
          <w:lastRenderedPageBreak/>
          <w:t>Botha, Eccles, Holtzhausen, &amp; Nienaber</w:t>
        </w:r>
        <w:r w:rsidR="00475163" w:rsidRPr="00C15FD7">
          <w:rPr>
            <w:i/>
            <w:noProof/>
            <w:sz w:val="24"/>
            <w:szCs w:val="24"/>
          </w:rPr>
          <w:t>,</w:t>
        </w:r>
        <w:r w:rsidR="009A78FC" w:rsidRPr="00C15FD7">
          <w:rPr>
            <w:noProof/>
            <w:sz w:val="24"/>
            <w:szCs w:val="24"/>
          </w:rPr>
          <w:t xml:space="preserve"> </w:t>
        </w:r>
        <w:r w:rsidR="00100BAC" w:rsidRPr="00C15FD7">
          <w:rPr>
            <w:noProof/>
            <w:sz w:val="24"/>
            <w:szCs w:val="24"/>
          </w:rPr>
          <w:t>2012</w:t>
        </w:r>
      </w:hyperlink>
      <w:r w:rsidR="00FC6B43" w:rsidRPr="00C15FD7">
        <w:rPr>
          <w:noProof/>
          <w:sz w:val="24"/>
          <w:szCs w:val="24"/>
        </w:rPr>
        <w:t xml:space="preserve">). </w:t>
      </w:r>
      <w:r w:rsidR="00391A3B" w:rsidRPr="00640FFE">
        <w:rPr>
          <w:sz w:val="24"/>
          <w:szCs w:val="24"/>
        </w:rPr>
        <w:fldChar w:fldCharType="end"/>
      </w:r>
      <w:r w:rsidR="00966CEE" w:rsidRPr="00C15FD7">
        <w:rPr>
          <w:sz w:val="24"/>
          <w:szCs w:val="24"/>
        </w:rPr>
        <w:t xml:space="preserve">Student perspective studies have explored whether the development of these attributes effect a </w:t>
      </w:r>
      <w:r w:rsidR="00966CEE" w:rsidRPr="00322440">
        <w:rPr>
          <w:sz w:val="24"/>
          <w:szCs w:val="24"/>
        </w:rPr>
        <w:t>transformation</w:t>
      </w:r>
      <w:r w:rsidR="004376B7" w:rsidRPr="00322440">
        <w:rPr>
          <w:sz w:val="24"/>
          <w:szCs w:val="24"/>
        </w:rPr>
        <w:t xml:space="preserve"> in self-identity</w:t>
      </w:r>
      <w:r w:rsidR="00966CEE" w:rsidRPr="00C15FD7">
        <w:rPr>
          <w:sz w:val="24"/>
          <w:szCs w:val="24"/>
        </w:rPr>
        <w:t xml:space="preserve"> (for example,</w:t>
      </w:r>
      <w:r w:rsidR="008717C3" w:rsidRPr="00C15FD7">
        <w:rPr>
          <w:sz w:val="24"/>
          <w:szCs w:val="24"/>
        </w:rPr>
        <w:t xml:space="preserve"> </w:t>
      </w:r>
      <w:r w:rsidR="00391A3B" w:rsidRPr="00640FFE">
        <w:rPr>
          <w:sz w:val="24"/>
          <w:szCs w:val="24"/>
        </w:rPr>
        <w:fldChar w:fldCharType="begin"/>
      </w:r>
      <w:r w:rsidR="00813E58" w:rsidRPr="00C15FD7">
        <w:rPr>
          <w:sz w:val="24"/>
          <w:szCs w:val="24"/>
        </w:rPr>
        <w:instrText xml:space="preserve"> ADDIN EN.CITE &lt;EndNote&gt;&lt;Cite AuthorYear="1"&gt;&lt;Author&gt;Daniels&lt;/Author&gt;&lt;Year&gt;2014&lt;/Year&gt;&lt;RecNum&gt;709&lt;/RecNum&gt;&lt;DisplayText&gt;Daniels and Brooker (2014, p.^pp, Tymon (2013, p.^pp. &lt;/DisplayText&gt;&lt;record&gt;&lt;rec-number&gt;709&lt;/rec-number&gt;&lt;foreign-keys&gt;&lt;key app="EN" db-id="xtra0a209azaage9x5tve52q95sf05rx2rzw"&gt;709&lt;/key&gt;&lt;/foreign-keys&gt;&lt;ref-type name="Journal Article"&gt;17&lt;/ref-type&gt;&lt;contributors&gt;&lt;authors&gt;&lt;author&gt;Daniels, Jeannie&lt;/author&gt;&lt;author&gt;Brooker, Jennifer&lt;/author&gt;&lt;/authors&gt;&lt;/contributors&gt;&lt;titles&gt;&lt;title&gt;Student identity development in higher education: Implications for graduate attributes and work-readiness&lt;/title&gt;&lt;secondary-title&gt;Educational research&lt;/secondary-title&gt;&lt;/titles&gt;&lt;periodical&gt;&lt;full-title&gt;Educational research&lt;/full-title&gt;&lt;/periodical&gt;&lt;pages&gt;65-76&lt;/pages&gt;&lt;volume&gt;56&lt;/volume&gt;&lt;number&gt;1&lt;/number&gt;&lt;dates&gt;&lt;year&gt;2014&lt;/year&gt;&lt;/dates&gt;&lt;isbn&gt;0013-1881&lt;/isbn&gt;&lt;urls&gt;&lt;/urls&gt;&lt;/record&gt;&lt;/Cite&gt;&lt;Cite AuthorYear="1"&gt;&lt;Author&gt;Tymon&lt;/Author&gt;&lt;Year&gt;2013&lt;/Year&gt;&lt;RecNum&gt;777&lt;/RecNum&gt;&lt;record&gt;&lt;rec-number&gt;777&lt;/rec-number&gt;&lt;foreign-keys&gt;&lt;key app="EN" db-id="xtra0a209azaage9x5tve52q95sf05rx2rzw"&gt;777&lt;/key&gt;&lt;/foreign-keys&gt;&lt;ref-type name="Journal Article"&gt;17&lt;/ref-type&gt;&lt;contributors&gt;&lt;authors&gt;&lt;author&gt;Tymon, Alex&lt;/author&gt;&lt;/authors&gt;&lt;/contributors&gt;&lt;titles&gt;&lt;title&gt;The student perspective on employability&lt;/title&gt;&lt;secondary-title&gt;Studies in higher education&lt;/secondary-title&gt;&lt;/titles&gt;&lt;periodical&gt;&lt;full-title&gt;Studies in Higher Education&lt;/full-title&gt;&lt;/periodical&gt;&lt;pages&gt;841-856&lt;/pages&gt;&lt;volume&gt;38&lt;/volume&gt;&lt;number&gt;6&lt;/number&gt;&lt;dates&gt;&lt;year&gt;2013&lt;/year&gt;&lt;/dates&gt;&lt;isbn&gt;0307-5079&lt;/isbn&gt;&lt;urls&gt;&lt;/urls&gt;&lt;/record&gt;&lt;/Cite&gt;&lt;/EndNote&gt;</w:instrText>
      </w:r>
      <w:r w:rsidR="00391A3B" w:rsidRPr="00322440">
        <w:rPr>
          <w:sz w:val="24"/>
          <w:szCs w:val="24"/>
        </w:rPr>
        <w:fldChar w:fldCharType="separate"/>
      </w:r>
      <w:hyperlink w:anchor="_ENREF_9" w:tooltip="Daniels, 2014 #709" w:history="1">
        <w:r w:rsidR="009A78FC" w:rsidRPr="00C15FD7">
          <w:rPr>
            <w:noProof/>
            <w:sz w:val="24"/>
            <w:szCs w:val="24"/>
          </w:rPr>
          <w:t xml:space="preserve">Daniels </w:t>
        </w:r>
        <w:r w:rsidR="00475163" w:rsidRPr="00C15FD7">
          <w:rPr>
            <w:noProof/>
            <w:sz w:val="24"/>
            <w:szCs w:val="24"/>
          </w:rPr>
          <w:t>&amp;</w:t>
        </w:r>
        <w:r w:rsidR="009A78FC" w:rsidRPr="00C15FD7">
          <w:rPr>
            <w:noProof/>
            <w:sz w:val="24"/>
            <w:szCs w:val="24"/>
          </w:rPr>
          <w:t xml:space="preserve"> Brooker</w:t>
        </w:r>
        <w:r w:rsidR="00475163" w:rsidRPr="00C15FD7">
          <w:rPr>
            <w:noProof/>
            <w:sz w:val="24"/>
            <w:szCs w:val="24"/>
          </w:rPr>
          <w:t>,</w:t>
        </w:r>
        <w:r w:rsidR="009A78FC" w:rsidRPr="00C15FD7">
          <w:rPr>
            <w:noProof/>
            <w:sz w:val="24"/>
            <w:szCs w:val="24"/>
          </w:rPr>
          <w:t xml:space="preserve"> </w:t>
        </w:r>
        <w:r w:rsidR="00100BAC" w:rsidRPr="00C15FD7">
          <w:rPr>
            <w:noProof/>
            <w:sz w:val="24"/>
            <w:szCs w:val="24"/>
          </w:rPr>
          <w:t>2014</w:t>
        </w:r>
      </w:hyperlink>
      <w:r w:rsidR="00475163" w:rsidRPr="00C15FD7">
        <w:rPr>
          <w:noProof/>
          <w:sz w:val="24"/>
          <w:szCs w:val="24"/>
        </w:rPr>
        <w:t>;</w:t>
      </w:r>
      <w:r w:rsidR="00813E58" w:rsidRPr="00C15FD7">
        <w:rPr>
          <w:noProof/>
          <w:sz w:val="24"/>
          <w:szCs w:val="24"/>
        </w:rPr>
        <w:t xml:space="preserve"> </w:t>
      </w:r>
      <w:hyperlink w:anchor="_ENREF_34" w:tooltip="Tymon, 2013 #777" w:history="1">
        <w:r w:rsidR="009A78FC" w:rsidRPr="00C15FD7">
          <w:rPr>
            <w:noProof/>
            <w:sz w:val="24"/>
            <w:szCs w:val="24"/>
          </w:rPr>
          <w:t xml:space="preserve">Tymon </w:t>
        </w:r>
        <w:r w:rsidR="00100BAC" w:rsidRPr="00C15FD7">
          <w:rPr>
            <w:noProof/>
            <w:sz w:val="24"/>
            <w:szCs w:val="24"/>
          </w:rPr>
          <w:t>2013</w:t>
        </w:r>
        <w:r w:rsidR="00225354" w:rsidRPr="00C15FD7">
          <w:rPr>
            <w:noProof/>
            <w:sz w:val="24"/>
            <w:szCs w:val="24"/>
          </w:rPr>
          <w:t xml:space="preserve">). </w:t>
        </w:r>
      </w:hyperlink>
      <w:r w:rsidR="00391A3B" w:rsidRPr="00640FFE">
        <w:rPr>
          <w:sz w:val="24"/>
          <w:szCs w:val="24"/>
        </w:rPr>
        <w:fldChar w:fldCharType="end"/>
      </w:r>
      <w:r w:rsidR="00E85856" w:rsidRPr="00C15FD7">
        <w:rPr>
          <w:sz w:val="24"/>
          <w:szCs w:val="24"/>
        </w:rPr>
        <w:t>To date, a</w:t>
      </w:r>
      <w:r w:rsidR="004376B7" w:rsidRPr="00C15FD7">
        <w:rPr>
          <w:sz w:val="24"/>
          <w:szCs w:val="24"/>
        </w:rPr>
        <w:t>ttempts to measure</w:t>
      </w:r>
      <w:r w:rsidR="000B4677" w:rsidRPr="00C15FD7">
        <w:rPr>
          <w:sz w:val="24"/>
          <w:szCs w:val="24"/>
        </w:rPr>
        <w:t xml:space="preserve"> impact have focused, in the main, on student perceptions of </w:t>
      </w:r>
      <w:r w:rsidR="000B4677" w:rsidRPr="00322440">
        <w:rPr>
          <w:sz w:val="24"/>
          <w:szCs w:val="24"/>
        </w:rPr>
        <w:t>‘graduateness</w:t>
      </w:r>
      <w:r w:rsidR="00E97DFE" w:rsidRPr="00322440">
        <w:rPr>
          <w:sz w:val="24"/>
          <w:szCs w:val="24"/>
        </w:rPr>
        <w:t>’</w:t>
      </w:r>
      <w:r w:rsidR="00132FFD" w:rsidRPr="00C15FD7">
        <w:rPr>
          <w:sz w:val="24"/>
          <w:szCs w:val="24"/>
        </w:rPr>
        <w:t xml:space="preserve"> </w:t>
      </w:r>
      <w:r w:rsidR="00FB4DC9" w:rsidRPr="00322440">
        <w:rPr>
          <w:sz w:val="24"/>
          <w:szCs w:val="24"/>
        </w:rPr>
        <w:fldChar w:fldCharType="begin"/>
      </w:r>
      <w:r w:rsidR="00813E58" w:rsidRPr="00322440">
        <w:rPr>
          <w:sz w:val="24"/>
          <w:szCs w:val="24"/>
        </w:rPr>
        <w:instrText xml:space="preserve"> ADDIN EN.CITE &lt;EndNote&gt;&lt;Cite&gt;&lt;Author&gt;Coetzee&lt;/Author&gt;&lt;Year&gt;2014&lt;/Year&gt;&lt;RecNum&gt;690&lt;/RecNum&gt;&lt;DisplayText&gt;(Coetzee, 2014, p.^pp.)&lt;/DisplayText&gt;&lt;record&gt;&lt;rec-number&gt;690&lt;/rec-number&gt;&lt;foreign-keys&gt;&lt;key app="EN" db-id="xtra0a209azaage9x5tve52q95sf05rx2rzw"&gt;690&lt;/key&gt;&lt;/foreign-keys&gt;&lt;ref-type name="Journal Article"&gt;17&lt;/ref-type&gt;&lt;contributors&gt;&lt;authors&gt;&lt;author&gt;Coetzee, Melinde&lt;/author&gt;&lt;/authors&gt;&lt;/contributors&gt;&lt;titles&gt;&lt;title&gt;Measuring student graduateness: Reliability and construct validity of the Graduate Skills and Attributes Scale&lt;/title&gt;&lt;secondary-title&gt;Higher Education Research &amp;amp; Development&lt;/secondary-title&gt;&lt;/titles&gt;&lt;periodical&gt;&lt;full-title&gt;Higher Education Research &amp;amp; Development&lt;/full-title&gt;&lt;/periodical&gt;&lt;pages&gt;887-902&lt;/pages&gt;&lt;volume&gt;33&lt;/volume&gt;&lt;number&gt;5&lt;/number&gt;&lt;dates&gt;&lt;year&gt;2014&lt;/year&gt;&lt;/dates&gt;&lt;isbn&gt;0729-4360&lt;/isbn&gt;&lt;urls&gt;&lt;/urls&gt;&lt;/record&gt;&lt;/Cite&gt;&lt;/EndNote&gt;</w:instrText>
      </w:r>
      <w:r w:rsidR="00FB4DC9" w:rsidRPr="00322440">
        <w:rPr>
          <w:sz w:val="24"/>
          <w:szCs w:val="24"/>
        </w:rPr>
        <w:fldChar w:fldCharType="separate"/>
      </w:r>
      <w:r w:rsidR="00813E58" w:rsidRPr="00322440">
        <w:rPr>
          <w:noProof/>
          <w:sz w:val="24"/>
          <w:szCs w:val="24"/>
        </w:rPr>
        <w:t>(</w:t>
      </w:r>
      <w:hyperlink w:anchor="_ENREF_6" w:tooltip="Coetzee, 2014 #690" w:history="1">
        <w:r w:rsidR="00100BAC" w:rsidRPr="00322440">
          <w:rPr>
            <w:noProof/>
            <w:sz w:val="24"/>
            <w:szCs w:val="24"/>
          </w:rPr>
          <w:t>Coetzee, 2014</w:t>
        </w:r>
      </w:hyperlink>
      <w:r w:rsidR="00813E58" w:rsidRPr="00322440">
        <w:rPr>
          <w:noProof/>
          <w:sz w:val="24"/>
          <w:szCs w:val="24"/>
        </w:rPr>
        <w:t>)</w:t>
      </w:r>
      <w:r w:rsidR="00FB4DC9" w:rsidRPr="00322440">
        <w:rPr>
          <w:sz w:val="24"/>
          <w:szCs w:val="24"/>
        </w:rPr>
        <w:fldChar w:fldCharType="end"/>
      </w:r>
      <w:r w:rsidR="00132FFD" w:rsidRPr="00322440">
        <w:rPr>
          <w:sz w:val="24"/>
          <w:szCs w:val="24"/>
        </w:rPr>
        <w:t>,</w:t>
      </w:r>
      <w:r w:rsidR="00E97DFE" w:rsidRPr="00322440">
        <w:rPr>
          <w:sz w:val="24"/>
          <w:szCs w:val="24"/>
        </w:rPr>
        <w:t>‘work-readiness’</w:t>
      </w:r>
      <w:r w:rsidR="00E97DFE" w:rsidRPr="00C15FD7">
        <w:rPr>
          <w:sz w:val="24"/>
          <w:szCs w:val="24"/>
        </w:rPr>
        <w:t xml:space="preserve"> </w:t>
      </w:r>
      <w:r w:rsidR="00FB4DC9" w:rsidRPr="00D616D2">
        <w:rPr>
          <w:sz w:val="24"/>
          <w:szCs w:val="24"/>
        </w:rPr>
        <w:fldChar w:fldCharType="begin"/>
      </w:r>
      <w:r w:rsidR="00813E58" w:rsidRPr="00C15FD7">
        <w:rPr>
          <w:sz w:val="24"/>
          <w:szCs w:val="24"/>
        </w:rPr>
        <w:instrText xml:space="preserve"> ADDIN EN.CITE &lt;EndNote&gt;&lt;Cite&gt;&lt;Author&gt;Kinash&lt;/Author&gt;&lt;Year&gt;2014&lt;/Year&gt;&lt;RecNum&gt;754&lt;/RecNum&gt;&lt;DisplayText&gt;(Kinash&lt;style face="italic"&gt; et al.&lt;/style&gt;, 2014, p.^pp.)&lt;/DisplayText&gt;&lt;record&gt;&lt;rec-number&gt;754&lt;/rec-number&gt;&lt;foreign-keys&gt;&lt;key app="EN" db-id="xtra0a209azaage9x5tve52q95sf05rx2rzw"&gt;754&lt;/key&gt;&lt;/foreign-keys&gt;&lt;ref-type name="Journal Article"&gt;17&lt;/ref-type&gt;&lt;contributors&gt;&lt;authors&gt;&lt;author&gt;Kinash, Shelley&lt;/author&gt;&lt;author&gt;Crane, Linda&lt;/author&gt;&lt;author&gt;Schulz, Mark&lt;/author&gt;&lt;author&gt;Dowling, David&lt;/author&gt;&lt;author&gt;Knight, Cecily&lt;/author&gt;&lt;/authors&gt;&lt;/contributors&gt;&lt;titles&gt;&lt;title&gt;Improving graduate employability: Strategies from three Universities&lt;/title&gt;&lt;/titles&gt;&lt;dates&gt;&lt;year&gt;2014&lt;/year&gt;&lt;/dates&gt;&lt;urls&gt;&lt;/urls&gt;&lt;/record&gt;&lt;/Cite&gt;&lt;/EndNote&gt;</w:instrText>
      </w:r>
      <w:r w:rsidR="00FB4DC9" w:rsidRPr="00322440">
        <w:rPr>
          <w:sz w:val="24"/>
          <w:szCs w:val="24"/>
        </w:rPr>
        <w:fldChar w:fldCharType="separate"/>
      </w:r>
      <w:r w:rsidR="00813E58" w:rsidRPr="00C15FD7">
        <w:rPr>
          <w:noProof/>
          <w:sz w:val="24"/>
          <w:szCs w:val="24"/>
        </w:rPr>
        <w:t>(</w:t>
      </w:r>
      <w:hyperlink w:anchor="_ENREF_21" w:tooltip="Kinash, 2014 #754" w:history="1">
        <w:r w:rsidR="00100BAC" w:rsidRPr="00C15FD7">
          <w:rPr>
            <w:noProof/>
            <w:sz w:val="24"/>
            <w:szCs w:val="24"/>
          </w:rPr>
          <w:t>Kinash</w:t>
        </w:r>
        <w:r w:rsidR="003B19C1" w:rsidRPr="00C15FD7">
          <w:rPr>
            <w:noProof/>
            <w:sz w:val="24"/>
            <w:szCs w:val="24"/>
          </w:rPr>
          <w:t>, Crane, Schulz, Dowling, &amp; Knight</w:t>
        </w:r>
        <w:r w:rsidR="00100BAC" w:rsidRPr="00C15FD7">
          <w:rPr>
            <w:noProof/>
            <w:sz w:val="24"/>
            <w:szCs w:val="24"/>
          </w:rPr>
          <w:t>, 2014</w:t>
        </w:r>
      </w:hyperlink>
      <w:r w:rsidR="00813E58" w:rsidRPr="00C15FD7">
        <w:rPr>
          <w:noProof/>
          <w:sz w:val="24"/>
          <w:szCs w:val="24"/>
        </w:rPr>
        <w:t>)</w:t>
      </w:r>
      <w:r w:rsidR="00FB4DC9" w:rsidRPr="00D616D2">
        <w:rPr>
          <w:sz w:val="24"/>
          <w:szCs w:val="24"/>
        </w:rPr>
        <w:fldChar w:fldCharType="end"/>
      </w:r>
      <w:r w:rsidR="00A56F6D" w:rsidRPr="00C15FD7">
        <w:rPr>
          <w:sz w:val="24"/>
          <w:szCs w:val="24"/>
        </w:rPr>
        <w:t xml:space="preserve"> </w:t>
      </w:r>
      <w:r w:rsidRPr="00C15FD7">
        <w:rPr>
          <w:sz w:val="24"/>
          <w:szCs w:val="24"/>
        </w:rPr>
        <w:t xml:space="preserve">or traits such as </w:t>
      </w:r>
      <w:r w:rsidR="00BB41CB" w:rsidRPr="00C15FD7">
        <w:rPr>
          <w:sz w:val="24"/>
          <w:szCs w:val="24"/>
        </w:rPr>
        <w:t>resilience</w:t>
      </w:r>
      <w:r w:rsidR="00E97DFE" w:rsidRPr="00C15FD7">
        <w:rPr>
          <w:sz w:val="24"/>
          <w:szCs w:val="24"/>
        </w:rPr>
        <w:t xml:space="preserve"> </w:t>
      </w:r>
      <w:r w:rsidR="00FB4DC9" w:rsidRPr="00D616D2">
        <w:rPr>
          <w:sz w:val="24"/>
          <w:szCs w:val="24"/>
        </w:rPr>
        <w:fldChar w:fldCharType="begin"/>
      </w:r>
      <w:r w:rsidR="00813E58" w:rsidRPr="00C15FD7">
        <w:rPr>
          <w:sz w:val="24"/>
          <w:szCs w:val="24"/>
        </w:rPr>
        <w:instrText xml:space="preserve"> ADDIN EN.CITE &lt;EndNote&gt;&lt;Cite&gt;&lt;Author&gt;Yorke&lt;/Author&gt;&lt;Year&gt;2007&lt;/Year&gt;&lt;RecNum&gt;761&lt;/RecNum&gt;&lt;DisplayText&gt;(Yorke &amp;amp; Knight, 2007, p.^pp.)&lt;/DisplayText&gt;&lt;record&gt;&lt;rec-number&gt;761&lt;/rec-number&gt;&lt;foreign-keys&gt;&lt;key app="EN" db-id="xtra0a209azaage9x5tve52q95sf05rx2rzw"&gt;761&lt;/key&gt;&lt;/foreign-keys&gt;&lt;ref-type name="Journal Article"&gt;17&lt;/ref-type&gt;&lt;contributors&gt;&lt;authors&gt;&lt;author&gt;Yorke, Mantz&lt;/author&gt;&lt;author&gt;Knight, Peter&lt;/author&gt;&lt;/authors&gt;&lt;/contributors&gt;&lt;titles&gt;&lt;title&gt;Evidence-informed pedagogy and the enhancement of student employability&lt;/title&gt;&lt;secondary-title&gt;Teaching in higher education&lt;/secondary-title&gt;&lt;/titles&gt;&lt;periodical&gt;&lt;full-title&gt;Teaching in Higher Education&lt;/full-title&gt;&lt;/periodical&gt;&lt;pages&gt;157-170&lt;/pages&gt;&lt;volume&gt;12&lt;/volume&gt;&lt;number&gt;2&lt;/number&gt;&lt;dates&gt;&lt;year&gt;2007&lt;/year&gt;&lt;/dates&gt;&lt;isbn&gt;1356-2517&lt;/isbn&gt;&lt;urls&gt;&lt;/urls&gt;&lt;/record&gt;&lt;/Cite&gt;&lt;/EndNote&gt;</w:instrText>
      </w:r>
      <w:r w:rsidR="00FB4DC9" w:rsidRPr="00322440">
        <w:rPr>
          <w:sz w:val="24"/>
          <w:szCs w:val="24"/>
        </w:rPr>
        <w:fldChar w:fldCharType="separate"/>
      </w:r>
      <w:r w:rsidR="00813E58" w:rsidRPr="00C15FD7">
        <w:rPr>
          <w:noProof/>
          <w:sz w:val="24"/>
          <w:szCs w:val="24"/>
        </w:rPr>
        <w:t>(</w:t>
      </w:r>
      <w:hyperlink w:anchor="_ENREF_37" w:tooltip="Yorke, 2007 #761" w:history="1">
        <w:r w:rsidR="009A78FC" w:rsidRPr="00C15FD7">
          <w:rPr>
            <w:noProof/>
            <w:sz w:val="24"/>
            <w:szCs w:val="24"/>
          </w:rPr>
          <w:t xml:space="preserve">Yorke </w:t>
        </w:r>
        <w:r w:rsidR="00475163" w:rsidRPr="00C15FD7">
          <w:rPr>
            <w:noProof/>
            <w:sz w:val="24"/>
            <w:szCs w:val="24"/>
          </w:rPr>
          <w:t>&amp;</w:t>
        </w:r>
        <w:r w:rsidR="00100BAC" w:rsidRPr="00C15FD7">
          <w:rPr>
            <w:noProof/>
            <w:sz w:val="24"/>
            <w:szCs w:val="24"/>
          </w:rPr>
          <w:t xml:space="preserve"> Knight, 2007</w:t>
        </w:r>
      </w:hyperlink>
      <w:r w:rsidR="00813E58" w:rsidRPr="00C15FD7">
        <w:rPr>
          <w:noProof/>
          <w:sz w:val="24"/>
          <w:szCs w:val="24"/>
        </w:rPr>
        <w:t>)</w:t>
      </w:r>
      <w:r w:rsidR="00FB4DC9" w:rsidRPr="00D616D2">
        <w:rPr>
          <w:sz w:val="24"/>
          <w:szCs w:val="24"/>
        </w:rPr>
        <w:fldChar w:fldCharType="end"/>
      </w:r>
      <w:r w:rsidR="00484053" w:rsidRPr="00C15FD7">
        <w:rPr>
          <w:sz w:val="24"/>
          <w:szCs w:val="24"/>
        </w:rPr>
        <w:t>.</w:t>
      </w:r>
      <w:r w:rsidR="00FA7220" w:rsidRPr="00C15FD7">
        <w:rPr>
          <w:sz w:val="24"/>
          <w:szCs w:val="24"/>
        </w:rPr>
        <w:t xml:space="preserve"> </w:t>
      </w:r>
      <w:r w:rsidR="00414437" w:rsidRPr="00C15FD7">
        <w:rPr>
          <w:sz w:val="24"/>
          <w:szCs w:val="24"/>
        </w:rPr>
        <w:t>However</w:t>
      </w:r>
      <w:r w:rsidR="003C64B8" w:rsidRPr="00C15FD7">
        <w:rPr>
          <w:sz w:val="24"/>
          <w:szCs w:val="24"/>
        </w:rPr>
        <w:t>, g</w:t>
      </w:r>
      <w:r w:rsidR="000A62F5" w:rsidRPr="00C15FD7">
        <w:rPr>
          <w:sz w:val="24"/>
          <w:szCs w:val="24"/>
        </w:rPr>
        <w:t>aining graduate employment</w:t>
      </w:r>
      <w:r w:rsidR="007509DE" w:rsidRPr="00C15FD7">
        <w:rPr>
          <w:sz w:val="24"/>
          <w:szCs w:val="24"/>
        </w:rPr>
        <w:t xml:space="preserve"> </w:t>
      </w:r>
      <w:r w:rsidR="00225354" w:rsidRPr="00C15FD7">
        <w:rPr>
          <w:sz w:val="24"/>
          <w:szCs w:val="24"/>
        </w:rPr>
        <w:t xml:space="preserve">is </w:t>
      </w:r>
      <w:r w:rsidR="007509DE" w:rsidRPr="00C15FD7">
        <w:rPr>
          <w:sz w:val="24"/>
          <w:szCs w:val="24"/>
        </w:rPr>
        <w:t>not as s</w:t>
      </w:r>
      <w:r w:rsidR="00145760" w:rsidRPr="00C15FD7">
        <w:rPr>
          <w:sz w:val="24"/>
          <w:szCs w:val="24"/>
        </w:rPr>
        <w:t>traightforward</w:t>
      </w:r>
      <w:r w:rsidR="007509DE" w:rsidRPr="00C15FD7">
        <w:rPr>
          <w:sz w:val="24"/>
          <w:szCs w:val="24"/>
        </w:rPr>
        <w:t xml:space="preserve"> as being ready for work, instead the </w:t>
      </w:r>
      <w:r w:rsidR="000A62F5" w:rsidRPr="00C15FD7">
        <w:rPr>
          <w:sz w:val="24"/>
          <w:szCs w:val="24"/>
        </w:rPr>
        <w:t xml:space="preserve">context </w:t>
      </w:r>
      <w:r w:rsidR="007509DE" w:rsidRPr="00C15FD7">
        <w:rPr>
          <w:sz w:val="24"/>
          <w:szCs w:val="24"/>
        </w:rPr>
        <w:t>is</w:t>
      </w:r>
      <w:r w:rsidR="009532F2" w:rsidRPr="00C15FD7">
        <w:rPr>
          <w:sz w:val="24"/>
          <w:szCs w:val="24"/>
        </w:rPr>
        <w:t xml:space="preserve"> </w:t>
      </w:r>
      <w:r w:rsidR="007509DE" w:rsidRPr="00C15FD7">
        <w:rPr>
          <w:sz w:val="24"/>
          <w:szCs w:val="24"/>
        </w:rPr>
        <w:t xml:space="preserve">a demand for graduate </w:t>
      </w:r>
      <w:r w:rsidR="00B83920" w:rsidRPr="00C15FD7">
        <w:rPr>
          <w:sz w:val="24"/>
          <w:szCs w:val="24"/>
        </w:rPr>
        <w:t xml:space="preserve">jobs </w:t>
      </w:r>
      <w:r w:rsidR="007509DE" w:rsidRPr="00C15FD7">
        <w:rPr>
          <w:sz w:val="24"/>
          <w:szCs w:val="24"/>
        </w:rPr>
        <w:t xml:space="preserve">that exceeds </w:t>
      </w:r>
      <w:r w:rsidR="005B744C">
        <w:rPr>
          <w:sz w:val="24"/>
          <w:szCs w:val="24"/>
        </w:rPr>
        <w:t>availablility</w:t>
      </w:r>
      <w:r w:rsidR="005B744C" w:rsidRPr="00C15FD7">
        <w:rPr>
          <w:sz w:val="24"/>
          <w:szCs w:val="24"/>
        </w:rPr>
        <w:t xml:space="preserve"> </w:t>
      </w:r>
      <w:r w:rsidR="00912E4F" w:rsidRPr="00640FFE">
        <w:rPr>
          <w:sz w:val="24"/>
          <w:szCs w:val="24"/>
        </w:rPr>
        <w:fldChar w:fldCharType="begin">
          <w:fldData xml:space="preserve">PEVuZE5vdGU+PENpdGU+PEF1dGhvcj5BYmVsPC9BdXRob3I+PFllYXI+MjAxNDwvWWVhcj48UmVj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</w:fldData>
        </w:fldChar>
      </w:r>
      <w:r w:rsidR="00813E58" w:rsidRPr="00C15FD7">
        <w:rPr>
          <w:sz w:val="24"/>
          <w:szCs w:val="24"/>
        </w:rPr>
        <w:instrText xml:space="preserve"> ADDIN EN.CITE </w:instrText>
      </w:r>
      <w:r w:rsidR="00813E58" w:rsidRPr="00322440">
        <w:rPr>
          <w:sz w:val="24"/>
          <w:szCs w:val="24"/>
        </w:rPr>
        <w:fldChar w:fldCharType="begin">
          <w:fldData xml:space="preserve">PEVuZE5vdGU+PENpdGU+PEF1dGhvcj5BYmVsPC9BdXRob3I+PFllYXI+MjAxNDwvWWVhcj48UmVj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</w:fldData>
        </w:fldChar>
      </w:r>
      <w:r w:rsidR="00813E58" w:rsidRPr="00C15FD7">
        <w:rPr>
          <w:sz w:val="24"/>
          <w:szCs w:val="24"/>
        </w:rPr>
        <w:instrText xml:space="preserve"> ADDIN EN.CITE.DATA </w:instrText>
      </w:r>
      <w:r w:rsidR="00813E58" w:rsidRPr="00322440">
        <w:rPr>
          <w:sz w:val="24"/>
          <w:szCs w:val="24"/>
        </w:rPr>
      </w:r>
      <w:r w:rsidR="00813E58" w:rsidRPr="00322440">
        <w:rPr>
          <w:sz w:val="24"/>
          <w:szCs w:val="24"/>
        </w:rPr>
        <w:fldChar w:fldCharType="end"/>
      </w:r>
      <w:r w:rsidR="00912E4F" w:rsidRPr="00322440">
        <w:rPr>
          <w:sz w:val="24"/>
          <w:szCs w:val="24"/>
        </w:rPr>
      </w:r>
      <w:r w:rsidR="00912E4F" w:rsidRPr="00322440">
        <w:rPr>
          <w:sz w:val="24"/>
          <w:szCs w:val="24"/>
        </w:rPr>
        <w:fldChar w:fldCharType="separate"/>
      </w:r>
      <w:r w:rsidR="00813E58" w:rsidRPr="00C15FD7">
        <w:rPr>
          <w:noProof/>
          <w:sz w:val="24"/>
          <w:szCs w:val="24"/>
        </w:rPr>
        <w:t>(</w:t>
      </w:r>
      <w:hyperlink w:anchor="_ENREF_1" w:tooltip="Abel, 2014 #766" w:history="1">
        <w:r w:rsidR="00100BAC" w:rsidRPr="00C15FD7">
          <w:rPr>
            <w:noProof/>
            <w:sz w:val="24"/>
            <w:szCs w:val="24"/>
          </w:rPr>
          <w:t>Abel</w:t>
        </w:r>
        <w:r w:rsidR="003B19C1" w:rsidRPr="00C15FD7">
          <w:rPr>
            <w:noProof/>
            <w:sz w:val="24"/>
            <w:szCs w:val="24"/>
          </w:rPr>
          <w:t>,</w:t>
        </w:r>
        <w:r w:rsidR="003B19C1" w:rsidRPr="00C15FD7">
          <w:t xml:space="preserve"> </w:t>
        </w:r>
        <w:r w:rsidR="003B19C1" w:rsidRPr="00C15FD7">
          <w:rPr>
            <w:noProof/>
            <w:sz w:val="24"/>
            <w:szCs w:val="24"/>
          </w:rPr>
          <w:t>Deitz, &amp; Su</w:t>
        </w:r>
        <w:r w:rsidR="00100BAC" w:rsidRPr="00C15FD7">
          <w:rPr>
            <w:noProof/>
            <w:sz w:val="24"/>
            <w:szCs w:val="24"/>
          </w:rPr>
          <w:t>, 2014</w:t>
        </w:r>
      </w:hyperlink>
      <w:r w:rsidR="00475163" w:rsidRPr="00C15FD7">
        <w:rPr>
          <w:noProof/>
          <w:sz w:val="24"/>
          <w:szCs w:val="24"/>
        </w:rPr>
        <w:t>;</w:t>
      </w:r>
      <w:r w:rsidR="00813E58" w:rsidRPr="00C15FD7">
        <w:rPr>
          <w:noProof/>
          <w:sz w:val="24"/>
          <w:szCs w:val="24"/>
        </w:rPr>
        <w:t xml:space="preserve"> </w:t>
      </w:r>
      <w:hyperlink w:anchor="_ENREF_14" w:tooltip="Green, 2010 #765" w:history="1">
        <w:r w:rsidR="00100BAC" w:rsidRPr="00C15FD7">
          <w:rPr>
            <w:noProof/>
            <w:sz w:val="24"/>
            <w:szCs w:val="24"/>
          </w:rPr>
          <w:t>Green &amp; Zhu, 2010</w:t>
        </w:r>
      </w:hyperlink>
      <w:r w:rsidR="00813E58" w:rsidRPr="00C15FD7">
        <w:rPr>
          <w:noProof/>
          <w:sz w:val="24"/>
          <w:szCs w:val="24"/>
        </w:rPr>
        <w:t>)</w:t>
      </w:r>
      <w:r w:rsidR="00912E4F" w:rsidRPr="00640FFE">
        <w:rPr>
          <w:sz w:val="24"/>
          <w:szCs w:val="24"/>
        </w:rPr>
        <w:fldChar w:fldCharType="end"/>
      </w:r>
      <w:r w:rsidR="006E2065" w:rsidRPr="00C15FD7">
        <w:rPr>
          <w:sz w:val="24"/>
          <w:szCs w:val="24"/>
        </w:rPr>
        <w:t>.</w:t>
      </w:r>
      <w:r w:rsidR="00414437" w:rsidRPr="00C15FD7">
        <w:rPr>
          <w:sz w:val="24"/>
          <w:szCs w:val="24"/>
        </w:rPr>
        <w:t xml:space="preserve"> </w:t>
      </w:r>
      <w:r w:rsidR="006E2065" w:rsidRPr="00C15FD7">
        <w:rPr>
          <w:sz w:val="24"/>
          <w:szCs w:val="24"/>
        </w:rPr>
        <w:t>S</w:t>
      </w:r>
      <w:r w:rsidR="009532F2" w:rsidRPr="00C15FD7">
        <w:rPr>
          <w:sz w:val="24"/>
          <w:szCs w:val="24"/>
        </w:rPr>
        <w:t xml:space="preserve">ome sectors are turning to evidence beyond degree classification, such as portfolios of evidence </w:t>
      </w:r>
      <w:r w:rsidR="006E2065" w:rsidRPr="00C15FD7">
        <w:rPr>
          <w:sz w:val="24"/>
          <w:szCs w:val="24"/>
        </w:rPr>
        <w:t>which</w:t>
      </w:r>
      <w:r w:rsidR="00B65A58" w:rsidRPr="00C15FD7">
        <w:rPr>
          <w:sz w:val="24"/>
          <w:szCs w:val="24"/>
        </w:rPr>
        <w:t xml:space="preserve"> have been found to impact positively on graduate destinations (for example, Oliver 2013; Jing, Patel, </w:t>
      </w:r>
      <w:r w:rsidR="00475163" w:rsidRPr="00C15FD7">
        <w:rPr>
          <w:sz w:val="24"/>
          <w:szCs w:val="24"/>
        </w:rPr>
        <w:t>&amp;</w:t>
      </w:r>
      <w:r w:rsidR="00B65A58" w:rsidRPr="00C15FD7">
        <w:rPr>
          <w:sz w:val="24"/>
          <w:szCs w:val="24"/>
        </w:rPr>
        <w:t xml:space="preserve"> Chalk</w:t>
      </w:r>
      <w:r w:rsidR="003B19C1" w:rsidRPr="00C15FD7">
        <w:rPr>
          <w:sz w:val="24"/>
          <w:szCs w:val="24"/>
        </w:rPr>
        <w:t>,</w:t>
      </w:r>
      <w:r w:rsidR="00B65A58" w:rsidRPr="00C15FD7">
        <w:rPr>
          <w:sz w:val="24"/>
          <w:szCs w:val="24"/>
        </w:rPr>
        <w:t xml:space="preserve"> 2011). </w:t>
      </w:r>
    </w:p>
    <w:p w14:paraId="1D023D69" w14:textId="50F1DDBF" w:rsidR="00D04311" w:rsidRPr="00C15FD7" w:rsidRDefault="00E27B4D" w:rsidP="00322440">
      <w:pPr>
        <w:pStyle w:val="BodyText"/>
        <w:spacing w:line="480" w:lineRule="auto"/>
        <w:ind w:firstLine="0"/>
        <w:rPr>
          <w:b/>
          <w:sz w:val="24"/>
          <w:szCs w:val="24"/>
        </w:rPr>
      </w:pPr>
      <w:r w:rsidRPr="00C15FD7">
        <w:rPr>
          <w:sz w:val="24"/>
          <w:szCs w:val="24"/>
        </w:rPr>
        <w:t>Of course</w:t>
      </w:r>
      <w:r w:rsidR="000A62F5" w:rsidRPr="00C15FD7">
        <w:rPr>
          <w:sz w:val="24"/>
          <w:szCs w:val="24"/>
        </w:rPr>
        <w:t>,</w:t>
      </w:r>
      <w:r w:rsidRPr="00C15FD7">
        <w:rPr>
          <w:sz w:val="24"/>
          <w:szCs w:val="24"/>
        </w:rPr>
        <w:t xml:space="preserve"> success in f</w:t>
      </w:r>
      <w:r w:rsidR="00C67AA9" w:rsidRPr="00C15FD7">
        <w:rPr>
          <w:sz w:val="24"/>
          <w:szCs w:val="24"/>
        </w:rPr>
        <w:t xml:space="preserve">inding a graduate </w:t>
      </w:r>
      <w:r w:rsidR="00540919" w:rsidRPr="00C15FD7">
        <w:rPr>
          <w:sz w:val="24"/>
          <w:szCs w:val="24"/>
        </w:rPr>
        <w:t xml:space="preserve">position </w:t>
      </w:r>
      <w:r w:rsidR="00C67AA9" w:rsidRPr="00C15FD7">
        <w:rPr>
          <w:sz w:val="24"/>
          <w:szCs w:val="24"/>
        </w:rPr>
        <w:t xml:space="preserve">is </w:t>
      </w:r>
      <w:r w:rsidR="00547144" w:rsidRPr="00C15FD7">
        <w:rPr>
          <w:sz w:val="24"/>
          <w:szCs w:val="24"/>
        </w:rPr>
        <w:t xml:space="preserve">only </w:t>
      </w:r>
      <w:r w:rsidR="005E7461" w:rsidRPr="00C15FD7">
        <w:rPr>
          <w:sz w:val="24"/>
          <w:szCs w:val="24"/>
        </w:rPr>
        <w:t>one measure</w:t>
      </w:r>
      <w:r w:rsidRPr="00C15FD7">
        <w:rPr>
          <w:sz w:val="24"/>
          <w:szCs w:val="24"/>
        </w:rPr>
        <w:t xml:space="preserve"> of employability</w:t>
      </w:r>
      <w:r w:rsidR="00C67AA9" w:rsidRPr="00C15FD7">
        <w:rPr>
          <w:sz w:val="24"/>
          <w:szCs w:val="24"/>
        </w:rPr>
        <w:t>. The transition from student to employee</w:t>
      </w:r>
      <w:r w:rsidR="00966CEE" w:rsidRPr="00C15FD7">
        <w:rPr>
          <w:sz w:val="24"/>
          <w:szCs w:val="24"/>
        </w:rPr>
        <w:t xml:space="preserve"> as a lived experience</w:t>
      </w:r>
      <w:r w:rsidRPr="00C15FD7">
        <w:rPr>
          <w:sz w:val="24"/>
          <w:szCs w:val="24"/>
        </w:rPr>
        <w:t xml:space="preserve"> through self-identification</w:t>
      </w:r>
      <w:r w:rsidR="00966CEE" w:rsidRPr="00C15FD7">
        <w:rPr>
          <w:sz w:val="24"/>
          <w:szCs w:val="24"/>
        </w:rPr>
        <w:t xml:space="preserve"> </w:t>
      </w:r>
      <w:r w:rsidRPr="00C15FD7">
        <w:rPr>
          <w:sz w:val="24"/>
          <w:szCs w:val="24"/>
        </w:rPr>
        <w:t>offers</w:t>
      </w:r>
      <w:r w:rsidR="00966CEE" w:rsidRPr="00C15FD7">
        <w:rPr>
          <w:sz w:val="24"/>
          <w:szCs w:val="24"/>
        </w:rPr>
        <w:t xml:space="preserve"> another</w:t>
      </w:r>
      <w:r w:rsidR="00FD2A99" w:rsidRPr="00C15FD7">
        <w:rPr>
          <w:sz w:val="24"/>
          <w:szCs w:val="24"/>
        </w:rPr>
        <w:t xml:space="preserve"> window onto graduation and job seeking</w:t>
      </w:r>
      <w:r w:rsidR="00966CEE" w:rsidRPr="00C15FD7">
        <w:rPr>
          <w:sz w:val="24"/>
          <w:szCs w:val="24"/>
        </w:rPr>
        <w:t>.</w:t>
      </w:r>
      <w:r w:rsidR="00A03EBB" w:rsidRPr="00C15FD7">
        <w:rPr>
          <w:sz w:val="24"/>
          <w:szCs w:val="24"/>
        </w:rPr>
        <w:t xml:space="preserve"> </w:t>
      </w:r>
      <w:r w:rsidR="00A03EBB" w:rsidRPr="00C15FD7">
        <w:rPr>
          <w:sz w:val="24"/>
          <w:szCs w:val="24"/>
        </w:rPr>
        <w:t xml:space="preserve">Identity can provide evidence of the effectiveness of </w:t>
      </w:r>
      <w:r w:rsidR="001764CD" w:rsidRPr="00C15FD7">
        <w:rPr>
          <w:sz w:val="24"/>
          <w:szCs w:val="24"/>
        </w:rPr>
        <w:t>work-integrated learning</w:t>
      </w:r>
      <w:r w:rsidR="008E43DB" w:rsidRPr="00C15FD7">
        <w:rPr>
          <w:sz w:val="24"/>
          <w:szCs w:val="24"/>
        </w:rPr>
        <w:t xml:space="preserve"> (Smith</w:t>
      </w:r>
      <w:r w:rsidR="003B19C1" w:rsidRPr="00C15FD7">
        <w:rPr>
          <w:sz w:val="24"/>
          <w:szCs w:val="24"/>
        </w:rPr>
        <w:t>,</w:t>
      </w:r>
      <w:r w:rsidR="008E43DB" w:rsidRPr="00C15FD7">
        <w:rPr>
          <w:sz w:val="24"/>
          <w:szCs w:val="24"/>
        </w:rPr>
        <w:t xml:space="preserve"> </w:t>
      </w:r>
      <w:r w:rsidR="003B19C1" w:rsidRPr="00C15FD7">
        <w:rPr>
          <w:sz w:val="24"/>
          <w:szCs w:val="24"/>
        </w:rPr>
        <w:t>Smith, Taylor-Smith, &amp; Fotheringham</w:t>
      </w:r>
      <w:r w:rsidR="008E43DB" w:rsidRPr="00C15FD7">
        <w:rPr>
          <w:sz w:val="24"/>
          <w:szCs w:val="24"/>
        </w:rPr>
        <w:t>, 2017)</w:t>
      </w:r>
      <w:r w:rsidR="00540919" w:rsidRPr="00C15FD7">
        <w:rPr>
          <w:sz w:val="24"/>
          <w:szCs w:val="24"/>
        </w:rPr>
        <w:t>,</w:t>
      </w:r>
      <w:r w:rsidR="008C514D" w:rsidRPr="00C15FD7">
        <w:rPr>
          <w:sz w:val="24"/>
          <w:szCs w:val="24"/>
        </w:rPr>
        <w:t xml:space="preserve"> which includes internships, </w:t>
      </w:r>
      <w:r w:rsidR="00402209" w:rsidRPr="00C15FD7">
        <w:rPr>
          <w:sz w:val="24"/>
          <w:szCs w:val="24"/>
        </w:rPr>
        <w:t>industry</w:t>
      </w:r>
      <w:r w:rsidR="008C514D" w:rsidRPr="00C15FD7">
        <w:rPr>
          <w:sz w:val="24"/>
          <w:szCs w:val="24"/>
        </w:rPr>
        <w:t xml:space="preserve">-based projects and </w:t>
      </w:r>
      <w:r w:rsidR="00402209" w:rsidRPr="00C15FD7">
        <w:rPr>
          <w:sz w:val="24"/>
          <w:szCs w:val="24"/>
        </w:rPr>
        <w:t xml:space="preserve">employer </w:t>
      </w:r>
      <w:r w:rsidR="008C514D" w:rsidRPr="00C15FD7">
        <w:rPr>
          <w:sz w:val="24"/>
          <w:szCs w:val="24"/>
        </w:rPr>
        <w:t xml:space="preserve">mentoring (Jackson, 2016). </w:t>
      </w:r>
      <w:r w:rsidR="00402209" w:rsidRPr="00322440">
        <w:rPr>
          <w:color w:val="FF0000"/>
          <w:sz w:val="24"/>
          <w:szCs w:val="24"/>
        </w:rPr>
        <w:t xml:space="preserve">The aim of this study was to explore the impact on student identity of a new </w:t>
      </w:r>
      <w:r w:rsidR="00FC6B43" w:rsidRPr="00322440">
        <w:rPr>
          <w:color w:val="FF0000"/>
          <w:sz w:val="24"/>
          <w:szCs w:val="24"/>
        </w:rPr>
        <w:t xml:space="preserve">work-integrated learning </w:t>
      </w:r>
      <w:r w:rsidR="00A03EBB" w:rsidRPr="00322440">
        <w:rPr>
          <w:color w:val="FF0000"/>
          <w:sz w:val="24"/>
          <w:szCs w:val="24"/>
        </w:rPr>
        <w:t xml:space="preserve">portfolio course designed to </w:t>
      </w:r>
      <w:r w:rsidR="003C2C04" w:rsidRPr="00322440">
        <w:rPr>
          <w:color w:val="FF0000"/>
          <w:sz w:val="24"/>
          <w:szCs w:val="24"/>
        </w:rPr>
        <w:t>assemble</w:t>
      </w:r>
      <w:r w:rsidR="00FC6B43" w:rsidRPr="00322440">
        <w:rPr>
          <w:color w:val="FF0000"/>
          <w:sz w:val="24"/>
          <w:szCs w:val="24"/>
        </w:rPr>
        <w:t xml:space="preserve"> a professional body of work</w:t>
      </w:r>
      <w:r w:rsidR="00B83920" w:rsidRPr="00322440">
        <w:rPr>
          <w:color w:val="FF0000"/>
          <w:sz w:val="24"/>
          <w:szCs w:val="24"/>
        </w:rPr>
        <w:t xml:space="preserve"> </w:t>
      </w:r>
      <w:r w:rsidR="004C69F5" w:rsidRPr="00322440">
        <w:rPr>
          <w:color w:val="FF0000"/>
          <w:sz w:val="24"/>
          <w:szCs w:val="24"/>
        </w:rPr>
        <w:t>targeted towards</w:t>
      </w:r>
      <w:r w:rsidR="00B83920" w:rsidRPr="00322440">
        <w:rPr>
          <w:color w:val="FF0000"/>
          <w:sz w:val="24"/>
          <w:szCs w:val="24"/>
        </w:rPr>
        <w:t xml:space="preserve"> a career in digital media</w:t>
      </w:r>
      <w:r w:rsidR="004C69F5" w:rsidRPr="00322440">
        <w:rPr>
          <w:color w:val="FF0000"/>
          <w:sz w:val="24"/>
          <w:szCs w:val="24"/>
        </w:rPr>
        <w:t xml:space="preserve">. </w:t>
      </w:r>
      <w:r w:rsidR="000053FC" w:rsidRPr="00322440">
        <w:rPr>
          <w:color w:val="FF0000"/>
          <w:sz w:val="24"/>
          <w:szCs w:val="24"/>
        </w:rPr>
        <w:t>Before starting the course, students had amassed examples of assessed work f</w:t>
      </w:r>
      <w:r w:rsidR="00366F7A" w:rsidRPr="00322440">
        <w:rPr>
          <w:color w:val="FF0000"/>
          <w:sz w:val="24"/>
          <w:szCs w:val="24"/>
        </w:rPr>
        <w:t xml:space="preserve">rom earlier in their programme </w:t>
      </w:r>
      <w:r w:rsidR="004A1CF0" w:rsidRPr="00322440">
        <w:rPr>
          <w:color w:val="FF0000"/>
          <w:sz w:val="24"/>
          <w:szCs w:val="24"/>
        </w:rPr>
        <w:t>they</w:t>
      </w:r>
      <w:r w:rsidR="00366F7A" w:rsidRPr="00322440">
        <w:rPr>
          <w:color w:val="FF0000"/>
          <w:sz w:val="24"/>
          <w:szCs w:val="24"/>
        </w:rPr>
        <w:t xml:space="preserve"> exercise</w:t>
      </w:r>
      <w:r w:rsidR="004A1CF0" w:rsidRPr="00322440">
        <w:rPr>
          <w:color w:val="FF0000"/>
          <w:sz w:val="24"/>
          <w:szCs w:val="24"/>
        </w:rPr>
        <w:t>d</w:t>
      </w:r>
      <w:r w:rsidR="00366F7A" w:rsidRPr="00322440">
        <w:rPr>
          <w:color w:val="FF0000"/>
          <w:sz w:val="24"/>
          <w:szCs w:val="24"/>
        </w:rPr>
        <w:t xml:space="preserve"> and develop</w:t>
      </w:r>
      <w:r w:rsidR="004A1CF0" w:rsidRPr="00322440">
        <w:rPr>
          <w:color w:val="FF0000"/>
          <w:sz w:val="24"/>
          <w:szCs w:val="24"/>
        </w:rPr>
        <w:t>ed</w:t>
      </w:r>
      <w:r w:rsidR="00366F7A" w:rsidRPr="00322440">
        <w:rPr>
          <w:color w:val="FF0000"/>
          <w:sz w:val="24"/>
          <w:szCs w:val="24"/>
        </w:rPr>
        <w:t xml:space="preserve"> professional skills to assemble in a portfolio. This</w:t>
      </w:r>
      <w:r w:rsidR="000053FC" w:rsidRPr="00322440">
        <w:rPr>
          <w:color w:val="FF0000"/>
          <w:sz w:val="24"/>
          <w:szCs w:val="24"/>
        </w:rPr>
        <w:t xml:space="preserve"> allowed</w:t>
      </w:r>
      <w:r w:rsidR="004C69F5" w:rsidRPr="00322440">
        <w:rPr>
          <w:color w:val="FF0000"/>
          <w:sz w:val="24"/>
          <w:szCs w:val="24"/>
        </w:rPr>
        <w:t xml:space="preserve"> students to present</w:t>
      </w:r>
      <w:r w:rsidR="004A1CF0" w:rsidRPr="00322440">
        <w:rPr>
          <w:color w:val="FF0000"/>
          <w:sz w:val="24"/>
          <w:szCs w:val="24"/>
        </w:rPr>
        <w:t xml:space="preserve"> </w:t>
      </w:r>
      <w:r w:rsidR="00A36CFC" w:rsidRPr="00322440">
        <w:rPr>
          <w:color w:val="FF0000"/>
          <w:sz w:val="24"/>
          <w:szCs w:val="24"/>
        </w:rPr>
        <w:t>sample work</w:t>
      </w:r>
      <w:r w:rsidR="004C69F5" w:rsidRPr="00322440">
        <w:rPr>
          <w:color w:val="FF0000"/>
          <w:sz w:val="24"/>
          <w:szCs w:val="24"/>
        </w:rPr>
        <w:t xml:space="preserve"> </w:t>
      </w:r>
      <w:r w:rsidR="000053FC" w:rsidRPr="00322440">
        <w:rPr>
          <w:color w:val="FF0000"/>
          <w:sz w:val="24"/>
          <w:szCs w:val="24"/>
        </w:rPr>
        <w:t>which</w:t>
      </w:r>
      <w:r w:rsidR="00A36CFC" w:rsidRPr="00322440">
        <w:rPr>
          <w:color w:val="FF0000"/>
          <w:sz w:val="24"/>
          <w:szCs w:val="24"/>
        </w:rPr>
        <w:t xml:space="preserve"> included</w:t>
      </w:r>
      <w:r w:rsidR="004C69F5" w:rsidRPr="00322440">
        <w:rPr>
          <w:color w:val="FF0000"/>
          <w:sz w:val="24"/>
          <w:szCs w:val="24"/>
        </w:rPr>
        <w:t xml:space="preserve"> video</w:t>
      </w:r>
      <w:r w:rsidR="00A36CFC" w:rsidRPr="00322440">
        <w:rPr>
          <w:color w:val="FF0000"/>
          <w:sz w:val="24"/>
          <w:szCs w:val="24"/>
        </w:rPr>
        <w:t>,</w:t>
      </w:r>
      <w:r w:rsidR="004C69F5" w:rsidRPr="00322440">
        <w:rPr>
          <w:color w:val="FF0000"/>
          <w:sz w:val="24"/>
          <w:szCs w:val="24"/>
        </w:rPr>
        <w:t xml:space="preserve"> animation</w:t>
      </w:r>
      <w:r w:rsidR="00A36CFC" w:rsidRPr="00322440">
        <w:rPr>
          <w:color w:val="FF0000"/>
          <w:sz w:val="24"/>
          <w:szCs w:val="24"/>
        </w:rPr>
        <w:t xml:space="preserve"> and web resources</w:t>
      </w:r>
      <w:r w:rsidR="004A1CF0" w:rsidRPr="00322440">
        <w:rPr>
          <w:color w:val="FF0000"/>
        </w:rPr>
        <w:t xml:space="preserve"> </w:t>
      </w:r>
      <w:r w:rsidR="004A1CF0" w:rsidRPr="00322440">
        <w:rPr>
          <w:color w:val="FF0000"/>
          <w:sz w:val="24"/>
          <w:szCs w:val="24"/>
        </w:rPr>
        <w:t>to tutors and employers</w:t>
      </w:r>
      <w:r w:rsidR="004C69F5" w:rsidRPr="00322440">
        <w:rPr>
          <w:color w:val="FF0000"/>
          <w:sz w:val="24"/>
          <w:szCs w:val="24"/>
        </w:rPr>
        <w:t>.</w:t>
      </w:r>
      <w:r w:rsidR="00A36CFC" w:rsidRPr="00322440">
        <w:rPr>
          <w:color w:val="FF0000"/>
          <w:sz w:val="24"/>
          <w:szCs w:val="24"/>
        </w:rPr>
        <w:t xml:space="preserve"> </w:t>
      </w:r>
      <w:r w:rsidR="003C2C04" w:rsidRPr="00322440">
        <w:rPr>
          <w:color w:val="FF0000"/>
          <w:sz w:val="24"/>
          <w:szCs w:val="24"/>
        </w:rPr>
        <w:t>In addition, the</w:t>
      </w:r>
      <w:r w:rsidR="00402209" w:rsidRPr="00322440">
        <w:rPr>
          <w:color w:val="FF0000"/>
          <w:sz w:val="24"/>
          <w:szCs w:val="24"/>
        </w:rPr>
        <w:t xml:space="preserve"> course </w:t>
      </w:r>
      <w:r w:rsidR="00EB6F78" w:rsidRPr="00322440">
        <w:rPr>
          <w:color w:val="FF0000"/>
          <w:sz w:val="24"/>
          <w:szCs w:val="24"/>
        </w:rPr>
        <w:t>invited</w:t>
      </w:r>
      <w:r w:rsidR="00402209" w:rsidRPr="00322440">
        <w:rPr>
          <w:color w:val="FF0000"/>
          <w:sz w:val="24"/>
          <w:szCs w:val="24"/>
        </w:rPr>
        <w:t xml:space="preserve"> </w:t>
      </w:r>
      <w:r w:rsidR="00A03EBB" w:rsidRPr="00322440">
        <w:rPr>
          <w:color w:val="FF0000"/>
          <w:sz w:val="24"/>
          <w:szCs w:val="24"/>
        </w:rPr>
        <w:t>students</w:t>
      </w:r>
      <w:r w:rsidR="00284188" w:rsidRPr="00322440">
        <w:rPr>
          <w:color w:val="FF0000"/>
          <w:sz w:val="24"/>
          <w:szCs w:val="24"/>
        </w:rPr>
        <w:t xml:space="preserve"> to consider their</w:t>
      </w:r>
      <w:r w:rsidR="00A03EBB" w:rsidRPr="00322440">
        <w:rPr>
          <w:color w:val="FF0000"/>
          <w:sz w:val="24"/>
          <w:szCs w:val="24"/>
        </w:rPr>
        <w:t xml:space="preserve"> sense of self</w:t>
      </w:r>
      <w:r w:rsidR="00284188" w:rsidRPr="00322440">
        <w:rPr>
          <w:color w:val="FF0000"/>
        </w:rPr>
        <w:t xml:space="preserve"> </w:t>
      </w:r>
      <w:r w:rsidR="00284188" w:rsidRPr="00322440">
        <w:rPr>
          <w:color w:val="FF0000"/>
          <w:sz w:val="24"/>
          <w:szCs w:val="24"/>
        </w:rPr>
        <w:t>as a means of supporting identity re-definition as a skilled graduate</w:t>
      </w:r>
      <w:r w:rsidR="00FC6B43" w:rsidRPr="00322440">
        <w:rPr>
          <w:color w:val="FF0000"/>
          <w:sz w:val="24"/>
          <w:szCs w:val="24"/>
        </w:rPr>
        <w:t xml:space="preserve">. </w:t>
      </w:r>
      <w:r w:rsidR="006E2065" w:rsidRPr="00322440">
        <w:rPr>
          <w:color w:val="FF0000"/>
          <w:sz w:val="24"/>
          <w:szCs w:val="24"/>
        </w:rPr>
        <w:t xml:space="preserve">Student identity reconstruction comprises initiation events, leading to a transitional status, followed by a redefinition of identity (Costello, 2005). </w:t>
      </w:r>
      <w:r w:rsidR="008E43DB" w:rsidRPr="00322440">
        <w:rPr>
          <w:color w:val="FF0000"/>
          <w:sz w:val="24"/>
          <w:szCs w:val="24"/>
        </w:rPr>
        <w:t xml:space="preserve">The course </w:t>
      </w:r>
      <w:r w:rsidR="008E43DB" w:rsidRPr="00322440">
        <w:rPr>
          <w:i/>
          <w:color w:val="FF0000"/>
          <w:sz w:val="24"/>
          <w:szCs w:val="24"/>
        </w:rPr>
        <w:t>initiated</w:t>
      </w:r>
      <w:r w:rsidR="008E43DB" w:rsidRPr="00322440">
        <w:rPr>
          <w:color w:val="FF0000"/>
          <w:sz w:val="24"/>
          <w:szCs w:val="24"/>
        </w:rPr>
        <w:t xml:space="preserve"> identity re-construction through self-reflection and the </w:t>
      </w:r>
      <w:r w:rsidR="003C2C04" w:rsidRPr="00322440">
        <w:rPr>
          <w:color w:val="FF0000"/>
          <w:sz w:val="24"/>
          <w:szCs w:val="24"/>
        </w:rPr>
        <w:t>effort</w:t>
      </w:r>
      <w:r w:rsidR="008E43DB" w:rsidRPr="00322440">
        <w:rPr>
          <w:color w:val="FF0000"/>
          <w:sz w:val="24"/>
          <w:szCs w:val="24"/>
        </w:rPr>
        <w:t xml:space="preserve"> of orientating their portfolio towards employers. </w:t>
      </w:r>
      <w:r w:rsidR="00EB6F78" w:rsidRPr="00322440">
        <w:rPr>
          <w:color w:val="FF0000"/>
          <w:sz w:val="24"/>
          <w:szCs w:val="24"/>
        </w:rPr>
        <w:t>In this study, the</w:t>
      </w:r>
      <w:r w:rsidR="008E43DB" w:rsidRPr="00322440">
        <w:rPr>
          <w:color w:val="FF0000"/>
          <w:sz w:val="24"/>
          <w:szCs w:val="24"/>
        </w:rPr>
        <w:t xml:space="preserve"> Claim Affirmation Model of Emergent Identity (Holmes</w:t>
      </w:r>
      <w:r w:rsidR="00475163" w:rsidRPr="00322440">
        <w:rPr>
          <w:color w:val="FF0000"/>
          <w:sz w:val="24"/>
          <w:szCs w:val="24"/>
        </w:rPr>
        <w:t>,</w:t>
      </w:r>
      <w:r w:rsidR="008E43DB" w:rsidRPr="00322440">
        <w:rPr>
          <w:color w:val="FF0000"/>
          <w:sz w:val="24"/>
          <w:szCs w:val="24"/>
        </w:rPr>
        <w:t xml:space="preserve"> 2015) </w:t>
      </w:r>
      <w:r w:rsidR="00EB6F78" w:rsidRPr="00322440">
        <w:rPr>
          <w:color w:val="FF0000"/>
          <w:sz w:val="24"/>
          <w:szCs w:val="24"/>
        </w:rPr>
        <w:t>is used to conceptualise identity transition as experienced through the portfolio</w:t>
      </w:r>
      <w:r w:rsidR="003C2C04" w:rsidRPr="00322440">
        <w:rPr>
          <w:color w:val="FF0000"/>
          <w:sz w:val="24"/>
          <w:szCs w:val="24"/>
        </w:rPr>
        <w:t>-based</w:t>
      </w:r>
      <w:r w:rsidR="00EB6F78" w:rsidRPr="00322440">
        <w:rPr>
          <w:color w:val="FF0000"/>
          <w:sz w:val="24"/>
          <w:szCs w:val="24"/>
        </w:rPr>
        <w:t xml:space="preserve"> course and into the workplace</w:t>
      </w:r>
      <w:r w:rsidR="008E43DB" w:rsidRPr="00322440">
        <w:rPr>
          <w:color w:val="FF0000"/>
          <w:sz w:val="24"/>
          <w:szCs w:val="24"/>
        </w:rPr>
        <w:t xml:space="preserve">. </w:t>
      </w:r>
      <w:r w:rsidR="00E67F67" w:rsidRPr="00C15FD7">
        <w:rPr>
          <w:sz w:val="24"/>
          <w:szCs w:val="24"/>
        </w:rPr>
        <w:t>Over a period of three years, d</w:t>
      </w:r>
      <w:r w:rsidR="00540838" w:rsidRPr="00C15FD7">
        <w:rPr>
          <w:sz w:val="24"/>
          <w:szCs w:val="24"/>
        </w:rPr>
        <w:t>ata</w:t>
      </w:r>
      <w:r w:rsidR="00AD0BF2" w:rsidRPr="00C15FD7">
        <w:rPr>
          <w:sz w:val="24"/>
          <w:szCs w:val="24"/>
        </w:rPr>
        <w:t xml:space="preserve"> </w:t>
      </w:r>
      <w:r w:rsidR="00540838" w:rsidRPr="00C15FD7">
        <w:rPr>
          <w:sz w:val="24"/>
          <w:szCs w:val="24"/>
        </w:rPr>
        <w:lastRenderedPageBreak/>
        <w:t>was</w:t>
      </w:r>
      <w:r w:rsidR="00AD0BF2" w:rsidRPr="00C15FD7">
        <w:rPr>
          <w:sz w:val="24"/>
          <w:szCs w:val="24"/>
        </w:rPr>
        <w:t xml:space="preserve"> collected </w:t>
      </w:r>
      <w:r w:rsidR="00EC2F53" w:rsidRPr="00C15FD7">
        <w:rPr>
          <w:sz w:val="24"/>
          <w:szCs w:val="24"/>
        </w:rPr>
        <w:t xml:space="preserve">from </w:t>
      </w:r>
      <w:r w:rsidR="00C2121D" w:rsidRPr="00C15FD7">
        <w:rPr>
          <w:sz w:val="24"/>
          <w:szCs w:val="24"/>
        </w:rPr>
        <w:t>two</w:t>
      </w:r>
      <w:r w:rsidR="00EC2F53" w:rsidRPr="00C15FD7">
        <w:rPr>
          <w:sz w:val="24"/>
          <w:szCs w:val="24"/>
        </w:rPr>
        <w:t xml:space="preserve"> cohorts in the</w:t>
      </w:r>
      <w:r w:rsidR="00B83920" w:rsidRPr="00C15FD7">
        <w:rPr>
          <w:sz w:val="24"/>
          <w:szCs w:val="24"/>
        </w:rPr>
        <w:t>ir</w:t>
      </w:r>
      <w:r w:rsidR="00EC2F53" w:rsidRPr="00C15FD7">
        <w:rPr>
          <w:sz w:val="24"/>
          <w:szCs w:val="24"/>
        </w:rPr>
        <w:t xml:space="preserve"> final year of study. </w:t>
      </w:r>
      <w:r w:rsidR="003C2C04">
        <w:rPr>
          <w:sz w:val="24"/>
          <w:szCs w:val="24"/>
        </w:rPr>
        <w:t>To consider the longer-</w:t>
      </w:r>
      <w:r w:rsidR="00402209" w:rsidRPr="00C15FD7">
        <w:rPr>
          <w:sz w:val="24"/>
          <w:szCs w:val="24"/>
        </w:rPr>
        <w:t xml:space="preserve">term impacts, </w:t>
      </w:r>
      <w:r w:rsidR="003C2C04">
        <w:rPr>
          <w:sz w:val="24"/>
          <w:szCs w:val="24"/>
        </w:rPr>
        <w:t xml:space="preserve">later </w:t>
      </w:r>
      <w:r w:rsidR="00402209" w:rsidRPr="00C15FD7">
        <w:rPr>
          <w:sz w:val="24"/>
          <w:szCs w:val="24"/>
        </w:rPr>
        <w:t xml:space="preserve">interviews with the </w:t>
      </w:r>
      <w:r w:rsidR="00EC2F53" w:rsidRPr="00C15FD7">
        <w:rPr>
          <w:sz w:val="24"/>
          <w:szCs w:val="24"/>
        </w:rPr>
        <w:t xml:space="preserve">first cohort </w:t>
      </w:r>
      <w:r w:rsidR="00402209" w:rsidRPr="00C15FD7">
        <w:rPr>
          <w:sz w:val="24"/>
          <w:szCs w:val="24"/>
        </w:rPr>
        <w:t>were conducted to</w:t>
      </w:r>
      <w:r w:rsidR="005474F2" w:rsidRPr="00C15FD7">
        <w:rPr>
          <w:sz w:val="24"/>
          <w:szCs w:val="24"/>
        </w:rPr>
        <w:t xml:space="preserve"> move beyond perceptions of employability into experiences of employment.</w:t>
      </w:r>
      <w:r w:rsidR="00765E78" w:rsidRPr="00C15FD7">
        <w:rPr>
          <w:sz w:val="24"/>
          <w:szCs w:val="24"/>
        </w:rPr>
        <w:t xml:space="preserve"> </w:t>
      </w:r>
      <w:r w:rsidR="00765E78" w:rsidRPr="00322440">
        <w:rPr>
          <w:color w:val="FF0000"/>
          <w:sz w:val="24"/>
          <w:szCs w:val="24"/>
        </w:rPr>
        <w:t>The main contribution</w:t>
      </w:r>
      <w:r w:rsidR="005F2A6F" w:rsidRPr="00322440">
        <w:rPr>
          <w:color w:val="FF0000"/>
          <w:sz w:val="24"/>
          <w:szCs w:val="24"/>
        </w:rPr>
        <w:t xml:space="preserve"> </w:t>
      </w:r>
      <w:r w:rsidR="00B83920" w:rsidRPr="00322440">
        <w:rPr>
          <w:color w:val="FF0000"/>
          <w:sz w:val="24"/>
          <w:szCs w:val="24"/>
        </w:rPr>
        <w:t xml:space="preserve">of this work is </w:t>
      </w:r>
      <w:r w:rsidR="005F2A6F" w:rsidRPr="00322440">
        <w:rPr>
          <w:color w:val="FF0000"/>
          <w:sz w:val="24"/>
          <w:szCs w:val="24"/>
        </w:rPr>
        <w:t xml:space="preserve">assessing the impact of </w:t>
      </w:r>
      <w:r w:rsidR="004A1CF0" w:rsidRPr="00322440">
        <w:rPr>
          <w:color w:val="FF0000"/>
          <w:sz w:val="24"/>
          <w:szCs w:val="24"/>
        </w:rPr>
        <w:t xml:space="preserve">a </w:t>
      </w:r>
      <w:r w:rsidR="00B83920" w:rsidRPr="00322440">
        <w:rPr>
          <w:color w:val="FF0000"/>
          <w:sz w:val="24"/>
          <w:szCs w:val="24"/>
        </w:rPr>
        <w:t xml:space="preserve">portfolio-based </w:t>
      </w:r>
      <w:r w:rsidR="004A1CF0" w:rsidRPr="00322440">
        <w:rPr>
          <w:color w:val="FF0000"/>
          <w:sz w:val="24"/>
          <w:szCs w:val="24"/>
        </w:rPr>
        <w:t>course on</w:t>
      </w:r>
      <w:r w:rsidR="00765E78" w:rsidRPr="00322440">
        <w:rPr>
          <w:color w:val="FF0000"/>
          <w:sz w:val="24"/>
          <w:szCs w:val="24"/>
        </w:rPr>
        <w:t xml:space="preserve"> student identity re-construction</w:t>
      </w:r>
      <w:r w:rsidR="005F2A6F" w:rsidRPr="00322440">
        <w:rPr>
          <w:color w:val="FF0000"/>
          <w:sz w:val="24"/>
          <w:szCs w:val="24"/>
        </w:rPr>
        <w:t>. Further, the study</w:t>
      </w:r>
      <w:r w:rsidR="00765E78" w:rsidRPr="00322440">
        <w:rPr>
          <w:color w:val="FF0000"/>
          <w:sz w:val="24"/>
          <w:szCs w:val="24"/>
        </w:rPr>
        <w:t xml:space="preserve"> </w:t>
      </w:r>
      <w:r w:rsidR="00B83920" w:rsidRPr="00322440">
        <w:rPr>
          <w:color w:val="FF0000"/>
          <w:sz w:val="24"/>
          <w:szCs w:val="24"/>
        </w:rPr>
        <w:t xml:space="preserve">maps graduate trajectories to re-conceptualise </w:t>
      </w:r>
      <w:r w:rsidR="00636BB5" w:rsidRPr="00322440">
        <w:rPr>
          <w:color w:val="FF0000"/>
          <w:sz w:val="24"/>
          <w:szCs w:val="24"/>
        </w:rPr>
        <w:t xml:space="preserve">Holmes’ </w:t>
      </w:r>
      <w:r w:rsidR="00B83920" w:rsidRPr="00322440">
        <w:rPr>
          <w:color w:val="FF0000"/>
          <w:sz w:val="24"/>
          <w:szCs w:val="24"/>
        </w:rPr>
        <w:t xml:space="preserve">(2015) </w:t>
      </w:r>
      <w:r w:rsidR="00636BB5" w:rsidRPr="00322440">
        <w:rPr>
          <w:color w:val="FF0000"/>
          <w:sz w:val="24"/>
          <w:szCs w:val="24"/>
        </w:rPr>
        <w:t>m</w:t>
      </w:r>
      <w:r w:rsidR="00765E78" w:rsidRPr="00322440">
        <w:rPr>
          <w:color w:val="FF0000"/>
          <w:sz w:val="24"/>
          <w:szCs w:val="24"/>
        </w:rPr>
        <w:t>odel</w:t>
      </w:r>
      <w:r w:rsidR="00B83920" w:rsidRPr="00322440">
        <w:rPr>
          <w:color w:val="FF0000"/>
          <w:sz w:val="24"/>
          <w:szCs w:val="24"/>
        </w:rPr>
        <w:t xml:space="preserve"> for this context</w:t>
      </w:r>
      <w:r w:rsidR="005F2A6F" w:rsidRPr="00322440">
        <w:rPr>
          <w:color w:val="FF0000"/>
          <w:sz w:val="24"/>
          <w:szCs w:val="24"/>
        </w:rPr>
        <w:t xml:space="preserve">. </w:t>
      </w:r>
      <w:r w:rsidR="00636BB5" w:rsidRPr="00322440">
        <w:rPr>
          <w:color w:val="FF0000"/>
          <w:sz w:val="24"/>
          <w:szCs w:val="24"/>
        </w:rPr>
        <w:t xml:space="preserve">The paper is structured as follows: the identity literature and Holmes’ model </w:t>
      </w:r>
      <w:r w:rsidR="00B83920" w:rsidRPr="00322440">
        <w:rPr>
          <w:color w:val="FF0000"/>
          <w:sz w:val="24"/>
          <w:szCs w:val="24"/>
        </w:rPr>
        <w:t>are</w:t>
      </w:r>
      <w:r w:rsidR="00636BB5" w:rsidRPr="00322440">
        <w:rPr>
          <w:color w:val="FF0000"/>
          <w:sz w:val="24"/>
          <w:szCs w:val="24"/>
        </w:rPr>
        <w:t xml:space="preserve"> introduced, the context is described and the method detailed. The findings are then presented</w:t>
      </w:r>
      <w:r w:rsidR="00B83920" w:rsidRPr="00322440">
        <w:rPr>
          <w:color w:val="FF0000"/>
          <w:sz w:val="24"/>
          <w:szCs w:val="24"/>
        </w:rPr>
        <w:t>,</w:t>
      </w:r>
      <w:r w:rsidR="00636BB5" w:rsidRPr="00322440">
        <w:rPr>
          <w:color w:val="FF0000"/>
          <w:sz w:val="24"/>
          <w:szCs w:val="24"/>
        </w:rPr>
        <w:t xml:space="preserve"> followed by a discussion.</w:t>
      </w:r>
    </w:p>
    <w:p w14:paraId="79FA99AB" w14:textId="77777777" w:rsidR="00E449F3" w:rsidRPr="00C15FD7" w:rsidRDefault="00E449F3" w:rsidP="0015166F">
      <w:pPr>
        <w:pStyle w:val="BodyText"/>
        <w:spacing w:after="0" w:line="480" w:lineRule="auto"/>
        <w:ind w:firstLine="0"/>
        <w:rPr>
          <w:b/>
          <w:sz w:val="24"/>
          <w:szCs w:val="24"/>
        </w:rPr>
      </w:pPr>
      <w:r w:rsidRPr="00C15FD7">
        <w:rPr>
          <w:b/>
          <w:sz w:val="24"/>
          <w:szCs w:val="24"/>
        </w:rPr>
        <w:t>In consideration of identity</w:t>
      </w:r>
    </w:p>
    <w:p w14:paraId="1DE61BA0" w14:textId="7960AFFA" w:rsidR="00DA1A94" w:rsidRPr="00C15FD7" w:rsidRDefault="008718F9" w:rsidP="00B56EB3">
      <w:pPr>
        <w:pStyle w:val="BodyText"/>
        <w:spacing w:after="0" w:line="480" w:lineRule="auto"/>
        <w:ind w:firstLine="0"/>
        <w:rPr>
          <w:sz w:val="24"/>
          <w:szCs w:val="24"/>
        </w:rPr>
      </w:pPr>
      <w:r w:rsidRPr="00C15FD7">
        <w:rPr>
          <w:sz w:val="24"/>
          <w:szCs w:val="24"/>
        </w:rPr>
        <w:tab/>
      </w:r>
      <w:r w:rsidR="00F64E58" w:rsidRPr="00C15FD7">
        <w:rPr>
          <w:sz w:val="24"/>
          <w:szCs w:val="24"/>
        </w:rPr>
        <w:t xml:space="preserve">Identity theory </w:t>
      </w:r>
      <w:r w:rsidR="00B65A58" w:rsidRPr="00C15FD7">
        <w:rPr>
          <w:sz w:val="24"/>
          <w:szCs w:val="24"/>
        </w:rPr>
        <w:t>holds that</w:t>
      </w:r>
      <w:r w:rsidR="00E85856" w:rsidRPr="00C15FD7">
        <w:rPr>
          <w:sz w:val="24"/>
          <w:szCs w:val="24"/>
        </w:rPr>
        <w:t xml:space="preserve"> identity is considered to be ‘parts of a self composed of the meanings that persons attach to the multiple roles they typically play</w:t>
      </w:r>
      <w:r w:rsidR="00D301FC" w:rsidRPr="00C15FD7">
        <w:rPr>
          <w:sz w:val="24"/>
          <w:szCs w:val="24"/>
        </w:rPr>
        <w:t>’</w:t>
      </w:r>
      <w:r w:rsidR="00E85856" w:rsidRPr="00C15FD7">
        <w:rPr>
          <w:sz w:val="24"/>
          <w:szCs w:val="24"/>
        </w:rPr>
        <w:t xml:space="preserve"> </w:t>
      </w:r>
      <w:r w:rsidR="00601D4D" w:rsidRPr="00C15FD7">
        <w:rPr>
          <w:sz w:val="24"/>
          <w:szCs w:val="24"/>
        </w:rPr>
        <w:t>(Stryker &amp; Burke, 2000, p. 284)</w:t>
      </w:r>
      <w:r w:rsidR="003859F2" w:rsidRPr="00C15FD7">
        <w:rPr>
          <w:sz w:val="24"/>
          <w:szCs w:val="24"/>
        </w:rPr>
        <w:t xml:space="preserve">. </w:t>
      </w:r>
      <w:r w:rsidR="00B83920" w:rsidRPr="00C15FD7">
        <w:rPr>
          <w:sz w:val="24"/>
          <w:szCs w:val="24"/>
        </w:rPr>
        <w:t>W</w:t>
      </w:r>
      <w:r w:rsidR="0043018B" w:rsidRPr="00C15FD7">
        <w:rPr>
          <w:sz w:val="24"/>
          <w:szCs w:val="24"/>
        </w:rPr>
        <w:t xml:space="preserve">e construct a self-concept based on the roles we </w:t>
      </w:r>
      <w:r w:rsidR="000F3FC9" w:rsidRPr="00C15FD7">
        <w:rPr>
          <w:sz w:val="24"/>
          <w:szCs w:val="24"/>
        </w:rPr>
        <w:t>enact</w:t>
      </w:r>
      <w:r w:rsidR="00225354" w:rsidRPr="00C15FD7">
        <w:rPr>
          <w:sz w:val="24"/>
          <w:szCs w:val="24"/>
        </w:rPr>
        <w:t>,</w:t>
      </w:r>
      <w:r w:rsidR="000F3FC9" w:rsidRPr="00C15FD7">
        <w:rPr>
          <w:sz w:val="24"/>
          <w:szCs w:val="24"/>
        </w:rPr>
        <w:t xml:space="preserve"> and </w:t>
      </w:r>
      <w:r w:rsidR="0043018B" w:rsidRPr="00C15FD7">
        <w:rPr>
          <w:sz w:val="24"/>
          <w:szCs w:val="24"/>
        </w:rPr>
        <w:t>multiple co-existing identities</w:t>
      </w:r>
      <w:r w:rsidR="00B83920" w:rsidRPr="00C15FD7">
        <w:rPr>
          <w:sz w:val="24"/>
          <w:szCs w:val="24"/>
        </w:rPr>
        <w:t xml:space="preserve"> are recognised</w:t>
      </w:r>
      <w:r w:rsidR="00A75834" w:rsidRPr="00C15FD7">
        <w:rPr>
          <w:sz w:val="24"/>
          <w:szCs w:val="24"/>
        </w:rPr>
        <w:t xml:space="preserve"> </w:t>
      </w:r>
      <w:r w:rsidR="00563B68" w:rsidRPr="00D616D2">
        <w:rPr>
          <w:sz w:val="24"/>
          <w:szCs w:val="24"/>
        </w:rPr>
        <w:fldChar w:fldCharType="begin">
          <w:fldData xml:space="preserve">PEVuZE5vdGU+PENpdGU+PEF1dGhvcj5Bc2hmb3J0aDwvQXV0aG9yPjxZZWFyPjE5ODk8L1llYXI+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</w:fldData>
        </w:fldChar>
      </w:r>
      <w:r w:rsidR="00813E58" w:rsidRPr="00C15FD7">
        <w:rPr>
          <w:sz w:val="24"/>
          <w:szCs w:val="24"/>
        </w:rPr>
        <w:instrText xml:space="preserve"> ADDIN EN.CITE </w:instrText>
      </w:r>
      <w:r w:rsidR="00813E58" w:rsidRPr="00322440">
        <w:rPr>
          <w:sz w:val="24"/>
          <w:szCs w:val="24"/>
        </w:rPr>
        <w:fldChar w:fldCharType="begin">
          <w:fldData xml:space="preserve">PEVuZE5vdGU+PENpdGU+PEF1dGhvcj5Bc2hmb3J0aDwvQXV0aG9yPjxZZWFyPjE5ODk8L1llYXI+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</w:fldData>
        </w:fldChar>
      </w:r>
      <w:r w:rsidR="00813E58" w:rsidRPr="00C15FD7">
        <w:rPr>
          <w:sz w:val="24"/>
          <w:szCs w:val="24"/>
        </w:rPr>
        <w:instrText xml:space="preserve"> ADDIN EN.CITE.DATA </w:instrText>
      </w:r>
      <w:r w:rsidR="00813E58" w:rsidRPr="00322440">
        <w:rPr>
          <w:sz w:val="24"/>
          <w:szCs w:val="24"/>
        </w:rPr>
      </w:r>
      <w:r w:rsidR="00813E58" w:rsidRPr="00322440">
        <w:rPr>
          <w:sz w:val="24"/>
          <w:szCs w:val="24"/>
        </w:rPr>
        <w:fldChar w:fldCharType="end"/>
      </w:r>
      <w:r w:rsidR="00563B68" w:rsidRPr="00322440">
        <w:rPr>
          <w:sz w:val="24"/>
          <w:szCs w:val="24"/>
        </w:rPr>
      </w:r>
      <w:r w:rsidR="00563B68" w:rsidRPr="00322440">
        <w:rPr>
          <w:sz w:val="24"/>
          <w:szCs w:val="24"/>
        </w:rPr>
        <w:fldChar w:fldCharType="separate"/>
      </w:r>
      <w:r w:rsidR="00813E58" w:rsidRPr="00C15FD7">
        <w:rPr>
          <w:noProof/>
          <w:sz w:val="24"/>
          <w:szCs w:val="24"/>
        </w:rPr>
        <w:t>(</w:t>
      </w:r>
      <w:hyperlink w:anchor="_ENREF_22" w:tooltip="Korte, 2007 #724" w:history="1">
        <w:r w:rsidR="009A78FC" w:rsidRPr="00C15FD7">
          <w:rPr>
            <w:noProof/>
            <w:sz w:val="24"/>
            <w:szCs w:val="24"/>
          </w:rPr>
          <w:t>Korte, 2007</w:t>
        </w:r>
      </w:hyperlink>
      <w:r w:rsidR="00F64E58" w:rsidRPr="00C15FD7">
        <w:rPr>
          <w:noProof/>
          <w:sz w:val="24"/>
          <w:szCs w:val="24"/>
        </w:rPr>
        <w:t>)</w:t>
      </w:r>
      <w:r w:rsidR="00563B68" w:rsidRPr="00D616D2">
        <w:rPr>
          <w:sz w:val="24"/>
          <w:szCs w:val="24"/>
        </w:rPr>
        <w:fldChar w:fldCharType="end"/>
      </w:r>
      <w:r w:rsidR="005554E2" w:rsidRPr="00C15FD7">
        <w:rPr>
          <w:sz w:val="24"/>
          <w:szCs w:val="24"/>
        </w:rPr>
        <w:t xml:space="preserve">. </w:t>
      </w:r>
      <w:r w:rsidR="00E074BF" w:rsidRPr="00C15FD7">
        <w:rPr>
          <w:sz w:val="24"/>
          <w:szCs w:val="24"/>
        </w:rPr>
        <w:t xml:space="preserve">Role identity proponents </w:t>
      </w:r>
      <w:r w:rsidR="004376B7" w:rsidRPr="00C15FD7">
        <w:rPr>
          <w:sz w:val="24"/>
          <w:szCs w:val="24"/>
        </w:rPr>
        <w:t>believe</w:t>
      </w:r>
      <w:r w:rsidR="00E074BF" w:rsidRPr="00C15FD7">
        <w:rPr>
          <w:sz w:val="24"/>
          <w:szCs w:val="24"/>
        </w:rPr>
        <w:t xml:space="preserve"> that the core of an identity</w:t>
      </w:r>
      <w:r w:rsidR="004376B7" w:rsidRPr="00C15FD7">
        <w:rPr>
          <w:sz w:val="24"/>
          <w:szCs w:val="24"/>
        </w:rPr>
        <w:t xml:space="preserve"> </w:t>
      </w:r>
      <w:r w:rsidR="00E074BF" w:rsidRPr="00C15FD7">
        <w:rPr>
          <w:sz w:val="24"/>
          <w:szCs w:val="24"/>
        </w:rPr>
        <w:t>is the categori</w:t>
      </w:r>
      <w:r w:rsidR="00414437" w:rsidRPr="00C15FD7">
        <w:rPr>
          <w:sz w:val="24"/>
          <w:szCs w:val="24"/>
        </w:rPr>
        <w:t>s</w:t>
      </w:r>
      <w:r w:rsidR="00E074BF" w:rsidRPr="00C15FD7">
        <w:rPr>
          <w:sz w:val="24"/>
          <w:szCs w:val="24"/>
        </w:rPr>
        <w:t>atio</w:t>
      </w:r>
      <w:r w:rsidR="004376B7" w:rsidRPr="00C15FD7">
        <w:rPr>
          <w:sz w:val="24"/>
          <w:szCs w:val="24"/>
        </w:rPr>
        <w:t>n of self as a role holder (</w:t>
      </w:r>
      <w:hyperlink w:anchor="_ENREF_25" w:tooltip="McCall, 1978 #726" w:history="1">
        <w:r w:rsidR="00100BAC" w:rsidRPr="00322440">
          <w:rPr>
            <w:sz w:val="24"/>
            <w:szCs w:val="24"/>
          </w:rPr>
          <w:fldChar w:fldCharType="begin"/>
        </w:r>
        <w:r w:rsidR="00100BAC" w:rsidRPr="00C15FD7">
          <w:rPr>
            <w:sz w:val="24"/>
            <w:szCs w:val="24"/>
          </w:rPr>
          <w:instrText xml:space="preserve"> ADDIN EN.CITE &lt;EndNote&gt;&lt;Cite AuthorYear="1"&gt;&lt;Author&gt;McCall&lt;/Author&gt;&lt;Year&gt;1978&lt;/Year&gt;&lt;RecNum&gt;726&lt;/RecNum&gt;&lt;DisplayText&gt;McCall and Simmons (1978, p.^pp. &lt;/DisplayText&gt;&lt;record&gt;&lt;rec-number&gt;726&lt;/rec-number&gt;&lt;foreign-keys&gt;&lt;key app="EN" db-id="xtra0a209azaage9x5tve52q95sf05rx2rzw"&gt;726&lt;/key&gt;&lt;/foreign-keys&gt;&lt;ref-type name="Journal Article"&gt;17&lt;/ref-type&gt;&lt;contributors&gt;&lt;authors&gt;&lt;author&gt;McCall, George J&lt;/author&gt;&lt;author&gt;Simmons, Jerry L&lt;/author&gt;&lt;/authors&gt;&lt;/contributors&gt;&lt;titles&gt;&lt;title&gt;Identities and interactions: An examination of human associations in everyday life (Rev. ed.)&lt;/title&gt;&lt;secondary-title&gt;New York, ao&lt;/secondary-title&gt;&lt;/titles&gt;&lt;periodical&gt;&lt;full-title&gt;New York, ao&lt;/full-title&gt;&lt;/periodical&gt;&lt;dates&gt;&lt;year&gt;1978&lt;/year&gt;&lt;/dates&gt;&lt;urls&gt;&lt;/urls&gt;&lt;/record&gt;&lt;/Cite&gt;&lt;/EndNote&gt;</w:instrText>
        </w:r>
        <w:r w:rsidR="00100BAC" w:rsidRPr="00322440">
          <w:rPr>
            <w:sz w:val="24"/>
            <w:szCs w:val="24"/>
          </w:rPr>
          <w:fldChar w:fldCharType="separate"/>
        </w:r>
        <w:r w:rsidR="009A78FC" w:rsidRPr="00C15FD7">
          <w:rPr>
            <w:noProof/>
            <w:sz w:val="24"/>
            <w:szCs w:val="24"/>
          </w:rPr>
          <w:t xml:space="preserve">McCall </w:t>
        </w:r>
        <w:r w:rsidR="00475163" w:rsidRPr="00C15FD7">
          <w:rPr>
            <w:noProof/>
            <w:sz w:val="24"/>
            <w:szCs w:val="24"/>
          </w:rPr>
          <w:t>&amp;</w:t>
        </w:r>
        <w:r w:rsidR="009A78FC" w:rsidRPr="00C15FD7">
          <w:rPr>
            <w:noProof/>
            <w:sz w:val="24"/>
            <w:szCs w:val="24"/>
          </w:rPr>
          <w:t xml:space="preserve"> Simmons, </w:t>
        </w:r>
        <w:r w:rsidR="00100BAC" w:rsidRPr="00C15FD7">
          <w:rPr>
            <w:noProof/>
            <w:sz w:val="24"/>
            <w:szCs w:val="24"/>
          </w:rPr>
          <w:t>1978</w:t>
        </w:r>
        <w:r w:rsidR="00225354" w:rsidRPr="00C15FD7">
          <w:rPr>
            <w:noProof/>
            <w:sz w:val="24"/>
            <w:szCs w:val="24"/>
          </w:rPr>
          <w:t>).</w:t>
        </w:r>
        <w:r w:rsidR="00100BAC" w:rsidRPr="00C15FD7">
          <w:rPr>
            <w:noProof/>
            <w:sz w:val="24"/>
            <w:szCs w:val="24"/>
          </w:rPr>
          <w:t xml:space="preserve"> </w:t>
        </w:r>
        <w:r w:rsidR="00100BAC" w:rsidRPr="00322440">
          <w:rPr>
            <w:sz w:val="24"/>
            <w:szCs w:val="24"/>
          </w:rPr>
          <w:fldChar w:fldCharType="end"/>
        </w:r>
      </w:hyperlink>
      <w:r w:rsidR="00E074BF" w:rsidRPr="00C15FD7">
        <w:rPr>
          <w:sz w:val="24"/>
          <w:szCs w:val="24"/>
        </w:rPr>
        <w:t xml:space="preserve"> </w:t>
      </w:r>
      <w:r w:rsidR="00A6438E" w:rsidRPr="00C15FD7">
        <w:rPr>
          <w:sz w:val="24"/>
          <w:szCs w:val="24"/>
        </w:rPr>
        <w:t>P</w:t>
      </w:r>
      <w:r w:rsidR="00E074BF" w:rsidRPr="00C15FD7">
        <w:rPr>
          <w:sz w:val="24"/>
          <w:szCs w:val="24"/>
        </w:rPr>
        <w:t xml:space="preserve">eople behave in a </w:t>
      </w:r>
      <w:r w:rsidR="000F3FC9" w:rsidRPr="00C15FD7">
        <w:rPr>
          <w:sz w:val="24"/>
          <w:szCs w:val="24"/>
        </w:rPr>
        <w:t xml:space="preserve">somewhat </w:t>
      </w:r>
      <w:r w:rsidR="00E074BF" w:rsidRPr="00C15FD7">
        <w:rPr>
          <w:sz w:val="24"/>
          <w:szCs w:val="24"/>
        </w:rPr>
        <w:t>predictable way based on the roles that they carry out</w:t>
      </w:r>
      <w:r w:rsidR="00414437" w:rsidRPr="00C15FD7">
        <w:rPr>
          <w:sz w:val="24"/>
          <w:szCs w:val="24"/>
        </w:rPr>
        <w:t>,</w:t>
      </w:r>
      <w:r w:rsidR="00E074BF" w:rsidRPr="00C15FD7">
        <w:rPr>
          <w:sz w:val="24"/>
          <w:szCs w:val="24"/>
        </w:rPr>
        <w:t xml:space="preserve"> </w:t>
      </w:r>
      <w:r w:rsidR="003C64B8" w:rsidRPr="00C15FD7">
        <w:rPr>
          <w:sz w:val="24"/>
          <w:szCs w:val="24"/>
        </w:rPr>
        <w:t>so</w:t>
      </w:r>
      <w:r w:rsidR="00E074BF" w:rsidRPr="00C15FD7">
        <w:rPr>
          <w:sz w:val="24"/>
          <w:szCs w:val="24"/>
        </w:rPr>
        <w:t xml:space="preserve"> studies focus on role enactment and role performance, such as the role of student</w:t>
      </w:r>
      <w:r w:rsidR="007509DE" w:rsidRPr="00C15FD7">
        <w:rPr>
          <w:sz w:val="24"/>
          <w:szCs w:val="24"/>
        </w:rPr>
        <w:t xml:space="preserve"> (or worker)</w:t>
      </w:r>
      <w:r w:rsidR="00E074BF" w:rsidRPr="00C15FD7">
        <w:rPr>
          <w:sz w:val="24"/>
          <w:szCs w:val="24"/>
        </w:rPr>
        <w:t xml:space="preserve"> with </w:t>
      </w:r>
      <w:r w:rsidR="003D4466" w:rsidRPr="00C15FD7">
        <w:rPr>
          <w:sz w:val="24"/>
          <w:szCs w:val="24"/>
        </w:rPr>
        <w:t xml:space="preserve">subsequent </w:t>
      </w:r>
      <w:r w:rsidR="00E074BF" w:rsidRPr="00C15FD7">
        <w:rPr>
          <w:sz w:val="24"/>
          <w:szCs w:val="24"/>
        </w:rPr>
        <w:t>expectations of typical behavio</w:t>
      </w:r>
      <w:r w:rsidR="00E3649C" w:rsidRPr="00C15FD7">
        <w:rPr>
          <w:sz w:val="24"/>
          <w:szCs w:val="24"/>
        </w:rPr>
        <w:t>u</w:t>
      </w:r>
      <w:r w:rsidR="00E074BF" w:rsidRPr="00C15FD7">
        <w:rPr>
          <w:sz w:val="24"/>
          <w:szCs w:val="24"/>
        </w:rPr>
        <w:t>r</w:t>
      </w:r>
      <w:r w:rsidR="005554E2" w:rsidRPr="00C15FD7">
        <w:rPr>
          <w:sz w:val="24"/>
          <w:szCs w:val="24"/>
        </w:rPr>
        <w:t xml:space="preserve"> </w:t>
      </w:r>
      <w:r w:rsidR="00B64B53" w:rsidRPr="00640FFE">
        <w:rPr>
          <w:sz w:val="24"/>
          <w:szCs w:val="24"/>
        </w:rPr>
        <w:fldChar w:fldCharType="begin"/>
      </w:r>
      <w:r w:rsidR="00813E58" w:rsidRPr="00C15FD7">
        <w:rPr>
          <w:sz w:val="24"/>
          <w:szCs w:val="24"/>
        </w:rPr>
        <w:instrText xml:space="preserve"> ADDIN EN.CITE &lt;EndNote&gt;&lt;Cite&gt;&lt;Author&gt;Holden&lt;/Author&gt;&lt;Year&gt;2015&lt;/Year&gt;&lt;RecNum&gt;702&lt;/RecNum&gt;&lt;DisplayText&gt;(Holden&lt;style face="italic"&gt; et al.&lt;/style&gt;, 2015, p.^pp, Langendyk&lt;style face="italic"&gt; et al.&lt;/style&gt;, 2015, p.^pp.)&lt;/DisplayText&gt;&lt;record&gt;&lt;rec-number&gt;702&lt;/rec-number&gt;&lt;foreign-keys&gt;&lt;key app="EN" db-id="xtra0a209azaage9x5tve52q95sf05rx2rzw"&gt;702&lt;/key&gt;&lt;/foreign-keys&gt;&lt;ref-type name="Journal Article"&gt;17&lt;/ref-type&gt;&lt;contributors&gt;&lt;authors&gt;&lt;author&gt;Holden, Mark D&lt;/author&gt;&lt;author&gt;Buck, Era&lt;/author&gt;&lt;author&gt;Luk, John&lt;/author&gt;&lt;author&gt;Ambriz, Frank&lt;/author&gt;&lt;author&gt;Boisaubin, Eugene V&lt;/author&gt;&lt;author&gt;Clark, Mark A&lt;/author&gt;&lt;author&gt;Mihalic, Angela P&lt;/author&gt;&lt;author&gt;Sadler, John Z&lt;/author&gt;&lt;author&gt;Sapire, Kenneth J&lt;/author&gt;&lt;author&gt;Spike, Jeffrey P&lt;/author&gt;&lt;/authors&gt;&lt;/contributors&gt;&lt;titles&gt;&lt;title&gt;Professional identity formation: Creating a longitudinal framework through TIME (transformation in medical education)&lt;/title&gt;&lt;secondary-title&gt;Academic Medicine&lt;/secondary-title&gt;&lt;/titles&gt;&lt;periodical&gt;&lt;full-title&gt;Academic Medicine&lt;/full-title&gt;&lt;/periodical&gt;&lt;pages&gt;761-767&lt;/pages&gt;&lt;volume&gt;90&lt;/volume&gt;&lt;number&gt;6&lt;/number&gt;&lt;dates&gt;&lt;year&gt;2015&lt;/year&gt;&lt;/dates&gt;&lt;isbn&gt;1040-2446&lt;/isbn&gt;&lt;urls&gt;&lt;/urls&gt;&lt;/record&gt;&lt;/Cite&gt;&lt;Cite&gt;&lt;Author&gt;Langendyk&lt;/Author&gt;&lt;Year&gt;2015&lt;/Year&gt;&lt;RecNum&gt;703&lt;/RecNum&gt;&lt;record&gt;&lt;rec-number&gt;703&lt;/rec-number&gt;&lt;foreign-keys&gt;&lt;key app="EN" db-id="xtra0a209azaage9x5tve52q95sf05rx2rzw"&gt;703&lt;/key&gt;&lt;/foreign-keys&gt;&lt;ref-type name="Journal Article"&gt;17&lt;/ref-type&gt;&lt;contributors&gt;&lt;authors&gt;&lt;author&gt;Langendyk, Vicki&lt;/author&gt;&lt;author&gt;Hegazi, Iman&lt;/author&gt;&lt;author&gt;Cowin, Leanne&lt;/author&gt;&lt;author&gt;Johnson, Maree&lt;/author&gt;&lt;author&gt;Wilson, Ian&lt;/author&gt;&lt;/authors&gt;&lt;/contributors&gt;&lt;titles&gt;&lt;title&gt;Imagining alternative professional identities: Reconfiguring professional boundaries between nursing students and medical students&lt;/title&gt;&lt;secondary-title&gt;Academic Medicine&lt;/secondary-title&gt;&lt;/titles&gt;&lt;periodical&gt;&lt;full-title&gt;Academic Medicine&lt;/full-title&gt;&lt;/periodical&gt;&lt;pages&gt;732-737&lt;/pages&gt;&lt;volume&gt;90&lt;/volume&gt;&lt;number&gt;6&lt;/number&gt;&lt;dates&gt;&lt;year&gt;2015&lt;/year&gt;&lt;/dates&gt;&lt;isbn&gt;1040-2446&lt;/isbn&gt;&lt;urls&gt;&lt;/urls&gt;&lt;/record&gt;&lt;/Cite&gt;&lt;/EndNote&gt;</w:instrText>
      </w:r>
      <w:r w:rsidR="00B64B53" w:rsidRPr="00322440">
        <w:rPr>
          <w:sz w:val="24"/>
          <w:szCs w:val="24"/>
        </w:rPr>
        <w:fldChar w:fldCharType="separate"/>
      </w:r>
      <w:r w:rsidR="00813E58" w:rsidRPr="00C15FD7">
        <w:rPr>
          <w:noProof/>
          <w:sz w:val="24"/>
          <w:szCs w:val="24"/>
        </w:rPr>
        <w:t>(</w:t>
      </w:r>
      <w:hyperlink w:anchor="_ENREF_23" w:tooltip="Langendyk, 2015 #703" w:history="1">
        <w:r w:rsidR="00100BAC" w:rsidRPr="00C15FD7">
          <w:rPr>
            <w:noProof/>
            <w:sz w:val="24"/>
            <w:szCs w:val="24"/>
          </w:rPr>
          <w:t>Langendyk</w:t>
        </w:r>
        <w:r w:rsidR="00E8379E" w:rsidRPr="00C15FD7">
          <w:rPr>
            <w:noProof/>
            <w:sz w:val="24"/>
            <w:szCs w:val="24"/>
          </w:rPr>
          <w:t>, Hegazi, Cowin, Johnson, &amp; Wilson</w:t>
        </w:r>
        <w:r w:rsidR="00100BAC" w:rsidRPr="00C15FD7">
          <w:rPr>
            <w:i/>
            <w:noProof/>
            <w:sz w:val="24"/>
            <w:szCs w:val="24"/>
          </w:rPr>
          <w:t>.</w:t>
        </w:r>
        <w:r w:rsidR="00100BAC" w:rsidRPr="00C15FD7">
          <w:rPr>
            <w:noProof/>
            <w:sz w:val="24"/>
            <w:szCs w:val="24"/>
          </w:rPr>
          <w:t>, 2015</w:t>
        </w:r>
      </w:hyperlink>
      <w:r w:rsidR="00813E58" w:rsidRPr="00C15FD7">
        <w:rPr>
          <w:noProof/>
          <w:sz w:val="24"/>
          <w:szCs w:val="24"/>
        </w:rPr>
        <w:t>)</w:t>
      </w:r>
      <w:r w:rsidR="00B64B53" w:rsidRPr="00640FFE">
        <w:rPr>
          <w:sz w:val="24"/>
          <w:szCs w:val="24"/>
        </w:rPr>
        <w:fldChar w:fldCharType="end"/>
      </w:r>
      <w:r w:rsidR="00E074BF" w:rsidRPr="00C15FD7">
        <w:rPr>
          <w:sz w:val="24"/>
          <w:szCs w:val="24"/>
        </w:rPr>
        <w:t xml:space="preserve">. </w:t>
      </w:r>
      <w:r w:rsidR="00B56EB3" w:rsidRPr="00C15FD7">
        <w:rPr>
          <w:sz w:val="24"/>
          <w:szCs w:val="24"/>
        </w:rPr>
        <w:t xml:space="preserve">As such, </w:t>
      </w:r>
      <w:r w:rsidR="00225354" w:rsidRPr="00C15FD7">
        <w:rPr>
          <w:sz w:val="24"/>
          <w:szCs w:val="24"/>
        </w:rPr>
        <w:t>self-identification</w:t>
      </w:r>
      <w:r w:rsidR="00B56EB3" w:rsidRPr="00C15FD7">
        <w:rPr>
          <w:sz w:val="24"/>
          <w:szCs w:val="24"/>
        </w:rPr>
        <w:t xml:space="preserve"> can shed light on the transition between education and work through roles of student and graduate</w:t>
      </w:r>
      <w:r w:rsidR="004753E4" w:rsidRPr="00C15FD7">
        <w:rPr>
          <w:sz w:val="24"/>
          <w:szCs w:val="24"/>
        </w:rPr>
        <w:t xml:space="preserve"> (Hi</w:t>
      </w:r>
      <w:r w:rsidR="00F64E58" w:rsidRPr="00C15FD7">
        <w:rPr>
          <w:sz w:val="24"/>
          <w:szCs w:val="24"/>
        </w:rPr>
        <w:t>n</w:t>
      </w:r>
      <w:r w:rsidR="004753E4" w:rsidRPr="00C15FD7">
        <w:rPr>
          <w:sz w:val="24"/>
          <w:szCs w:val="24"/>
        </w:rPr>
        <w:t xml:space="preserve">chliffe </w:t>
      </w:r>
      <w:r w:rsidR="00475163" w:rsidRPr="00C15FD7">
        <w:rPr>
          <w:sz w:val="24"/>
          <w:szCs w:val="24"/>
        </w:rPr>
        <w:t>&amp;</w:t>
      </w:r>
      <w:r w:rsidR="004753E4" w:rsidRPr="00C15FD7">
        <w:rPr>
          <w:sz w:val="24"/>
          <w:szCs w:val="24"/>
        </w:rPr>
        <w:t xml:space="preserve"> Jolly, 2011)</w:t>
      </w:r>
      <w:r w:rsidR="00B56EB3" w:rsidRPr="00C15FD7">
        <w:rPr>
          <w:sz w:val="24"/>
          <w:szCs w:val="24"/>
        </w:rPr>
        <w:t>.</w:t>
      </w:r>
    </w:p>
    <w:p w14:paraId="1FBE8F2F" w14:textId="0C3B8E4B" w:rsidR="00DA1A94" w:rsidRPr="00322440" w:rsidRDefault="00DA1A94" w:rsidP="00DA1A94">
      <w:pPr>
        <w:spacing w:line="480" w:lineRule="auto"/>
        <w:ind w:firstLine="720"/>
        <w:jc w:val="both"/>
        <w:rPr>
          <w:color w:val="FF0000"/>
          <w:sz w:val="24"/>
          <w:szCs w:val="24"/>
        </w:rPr>
      </w:pPr>
      <w:r w:rsidRPr="00322440">
        <w:rPr>
          <w:color w:val="FF0000"/>
          <w:sz w:val="24"/>
          <w:szCs w:val="24"/>
        </w:rPr>
        <w:t>Holmes proposes a model based on identity claims and affirmation (Holmes</w:t>
      </w:r>
      <w:r w:rsidR="00475163" w:rsidRPr="00322440">
        <w:rPr>
          <w:color w:val="FF0000"/>
          <w:sz w:val="24"/>
          <w:szCs w:val="24"/>
        </w:rPr>
        <w:t>,</w:t>
      </w:r>
      <w:r w:rsidRPr="00322440">
        <w:rPr>
          <w:color w:val="FF0000"/>
          <w:sz w:val="24"/>
          <w:szCs w:val="24"/>
        </w:rPr>
        <w:t xml:space="preserve"> 2001</w:t>
      </w:r>
      <w:r w:rsidR="00475163" w:rsidRPr="00322440">
        <w:rPr>
          <w:color w:val="FF0000"/>
          <w:sz w:val="24"/>
          <w:szCs w:val="24"/>
        </w:rPr>
        <w:t>;</w:t>
      </w:r>
      <w:r w:rsidRPr="00322440">
        <w:rPr>
          <w:color w:val="FF0000"/>
          <w:sz w:val="24"/>
          <w:szCs w:val="24"/>
        </w:rPr>
        <w:t xml:space="preserve"> Holmes</w:t>
      </w:r>
      <w:r w:rsidR="00475163" w:rsidRPr="00322440">
        <w:rPr>
          <w:color w:val="FF0000"/>
          <w:sz w:val="24"/>
          <w:szCs w:val="24"/>
        </w:rPr>
        <w:t>,</w:t>
      </w:r>
      <w:r w:rsidRPr="00322440">
        <w:rPr>
          <w:color w:val="FF0000"/>
          <w:sz w:val="24"/>
          <w:szCs w:val="24"/>
        </w:rPr>
        <w:t xml:space="preserve"> 2013</w:t>
      </w:r>
      <w:r w:rsidR="00475163" w:rsidRPr="00322440">
        <w:rPr>
          <w:color w:val="FF0000"/>
          <w:sz w:val="24"/>
          <w:szCs w:val="24"/>
        </w:rPr>
        <w:t>;</w:t>
      </w:r>
      <w:r w:rsidRPr="00322440">
        <w:rPr>
          <w:color w:val="FF0000"/>
          <w:sz w:val="24"/>
          <w:szCs w:val="24"/>
        </w:rPr>
        <w:t xml:space="preserve"> Holmes</w:t>
      </w:r>
      <w:r w:rsidR="00475163" w:rsidRPr="00322440">
        <w:rPr>
          <w:color w:val="FF0000"/>
          <w:sz w:val="24"/>
          <w:szCs w:val="24"/>
        </w:rPr>
        <w:t>,</w:t>
      </w:r>
      <w:r w:rsidRPr="00322440">
        <w:rPr>
          <w:color w:val="FF0000"/>
          <w:sz w:val="24"/>
          <w:szCs w:val="24"/>
        </w:rPr>
        <w:t xml:space="preserve"> 2015). Figure 1 shows Holmes’ four zones of identity, or identity positions.  An </w:t>
      </w:r>
      <w:r w:rsidRPr="00322440">
        <w:rPr>
          <w:i/>
          <w:color w:val="FF0000"/>
          <w:sz w:val="24"/>
          <w:szCs w:val="24"/>
        </w:rPr>
        <w:t>employable</w:t>
      </w:r>
      <w:r w:rsidRPr="00322440">
        <w:rPr>
          <w:color w:val="FF0000"/>
          <w:sz w:val="24"/>
          <w:szCs w:val="24"/>
        </w:rPr>
        <w:t xml:space="preserve"> agreed identity is claimed by the individual and affirmed by </w:t>
      </w:r>
      <w:r w:rsidR="004A1CF0" w:rsidRPr="00322440">
        <w:rPr>
          <w:color w:val="FF0000"/>
          <w:sz w:val="24"/>
          <w:szCs w:val="24"/>
        </w:rPr>
        <w:t>academics</w:t>
      </w:r>
      <w:r w:rsidRPr="00322440">
        <w:rPr>
          <w:color w:val="FF0000"/>
          <w:sz w:val="24"/>
          <w:szCs w:val="24"/>
        </w:rPr>
        <w:t xml:space="preserve"> within an institution (or by employers within the workplace) (Zone 4). </w:t>
      </w:r>
    </w:p>
    <w:p w14:paraId="6C87D18B" w14:textId="77777777" w:rsidR="00DA1A94" w:rsidRPr="00C15FD7" w:rsidRDefault="00DA1A94" w:rsidP="00DA1A94">
      <w:pPr>
        <w:spacing w:line="480" w:lineRule="auto"/>
        <w:jc w:val="both"/>
        <w:rPr>
          <w:sz w:val="24"/>
          <w:szCs w:val="24"/>
        </w:rPr>
      </w:pPr>
    </w:p>
    <w:p w14:paraId="317EA8AC" w14:textId="77777777" w:rsidR="00DA1A94" w:rsidRPr="00C15FD7" w:rsidRDefault="00DA1A94" w:rsidP="00DA1A94">
      <w:pPr>
        <w:spacing w:line="480" w:lineRule="auto"/>
        <w:rPr>
          <w:sz w:val="24"/>
          <w:szCs w:val="24"/>
        </w:rPr>
      </w:pPr>
      <w:r w:rsidRPr="00D616D2">
        <w:rPr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53B0A67D" wp14:editId="3AEFF42F">
            <wp:extent cx="4110375" cy="3175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ram_2_Transpar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357" cy="320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9ACF8" w14:textId="77777777" w:rsidR="00DA1A94" w:rsidRPr="00C15FD7" w:rsidRDefault="00DA1A94" w:rsidP="00DA1A94">
      <w:pPr>
        <w:spacing w:line="480" w:lineRule="auto"/>
        <w:jc w:val="both"/>
        <w:rPr>
          <w:sz w:val="24"/>
          <w:szCs w:val="24"/>
        </w:rPr>
      </w:pPr>
    </w:p>
    <w:p w14:paraId="6B0D81CE" w14:textId="55A1BA45" w:rsidR="00DA1A94" w:rsidRPr="00C15FD7" w:rsidRDefault="00DA1A94" w:rsidP="00DA1A94">
      <w:pPr>
        <w:spacing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>Figure 1: Claim Affirmation Model of Emergent Identity (Holmes</w:t>
      </w:r>
      <w:r w:rsidR="00D8608B" w:rsidRPr="00C15FD7">
        <w:rPr>
          <w:sz w:val="24"/>
          <w:szCs w:val="24"/>
        </w:rPr>
        <w:t>,</w:t>
      </w:r>
      <w:r w:rsidRPr="00C15FD7">
        <w:rPr>
          <w:sz w:val="24"/>
          <w:szCs w:val="24"/>
        </w:rPr>
        <w:t xml:space="preserve"> 2015)</w:t>
      </w:r>
    </w:p>
    <w:p w14:paraId="0039A244" w14:textId="77777777" w:rsidR="00DA1A94" w:rsidRPr="00C15FD7" w:rsidRDefault="00DA1A94" w:rsidP="00DA1A94">
      <w:pPr>
        <w:spacing w:line="480" w:lineRule="auto"/>
        <w:rPr>
          <w:sz w:val="18"/>
          <w:szCs w:val="18"/>
        </w:rPr>
      </w:pPr>
      <w:r w:rsidRPr="00C15FD7">
        <w:rPr>
          <w:sz w:val="18"/>
          <w:szCs w:val="18"/>
        </w:rPr>
        <w:t>This figure is available under the Creative Commons Attribution-Noncommercial-ShareAlike Licence</w:t>
      </w:r>
    </w:p>
    <w:p w14:paraId="3E12C9DE" w14:textId="77777777" w:rsidR="00DA1A94" w:rsidRPr="00C15FD7" w:rsidRDefault="00DA1A94" w:rsidP="00DA1A94">
      <w:pPr>
        <w:spacing w:line="480" w:lineRule="auto"/>
        <w:jc w:val="both"/>
        <w:rPr>
          <w:sz w:val="24"/>
          <w:szCs w:val="24"/>
        </w:rPr>
      </w:pPr>
    </w:p>
    <w:p w14:paraId="662E6A52" w14:textId="63CE8166" w:rsidR="00DA1A94" w:rsidRPr="00C15FD7" w:rsidRDefault="00DA1A94" w:rsidP="00B56EB3">
      <w:pPr>
        <w:pStyle w:val="BodyText"/>
        <w:spacing w:after="0" w:line="480" w:lineRule="auto"/>
        <w:ind w:firstLine="0"/>
        <w:rPr>
          <w:sz w:val="24"/>
          <w:szCs w:val="24"/>
        </w:rPr>
      </w:pPr>
      <w:r w:rsidRPr="00C15FD7">
        <w:rPr>
          <w:sz w:val="24"/>
          <w:szCs w:val="24"/>
        </w:rPr>
        <w:t xml:space="preserve">At the centre of the model lies an undetermined identity with outer zones for indeterminate, imposed, agreed and failed identities. Transition between zones is largely determined by agentic claims and external </w:t>
      </w:r>
      <w:r w:rsidRPr="00322440">
        <w:rPr>
          <w:sz w:val="24"/>
          <w:szCs w:val="24"/>
        </w:rPr>
        <w:t>affirmation (</w:t>
      </w:r>
      <w:r w:rsidR="00517CF4" w:rsidRPr="00322440">
        <w:rPr>
          <w:sz w:val="24"/>
          <w:szCs w:val="24"/>
        </w:rPr>
        <w:t>support for</w:t>
      </w:r>
      <w:r w:rsidRPr="00322440">
        <w:rPr>
          <w:sz w:val="24"/>
          <w:szCs w:val="24"/>
        </w:rPr>
        <w:t xml:space="preserve"> the identity claim) or disaffirmation</w:t>
      </w:r>
      <w:r w:rsidRPr="00C15FD7">
        <w:rPr>
          <w:sz w:val="24"/>
          <w:szCs w:val="24"/>
        </w:rPr>
        <w:t xml:space="preserve"> (acting to repel the claim). As an example, a student makes an identity claim through </w:t>
      </w:r>
      <w:r w:rsidR="00517CF4" w:rsidRPr="00C15FD7">
        <w:rPr>
          <w:sz w:val="24"/>
          <w:szCs w:val="24"/>
        </w:rPr>
        <w:t xml:space="preserve">work-related learning </w:t>
      </w:r>
      <w:r w:rsidRPr="00C15FD7">
        <w:rPr>
          <w:sz w:val="24"/>
          <w:szCs w:val="24"/>
        </w:rPr>
        <w:t>activity in a simulated work environment, tutors give affirmation through feedback and an ‘agreed identity’ is achieved (Zone 4). A student approaching a similar activity in a casual, disorganised manner, whose work is not considered suitable, is likely to remain in Zone 1 (‘indeterminate identity’). Using this model, Holmes (2013) calls upon universities to provide an environment wherein each student is asked to formulate their ‘claim on the identity (of being a graduate worthy of employment) in such a way that it stands a good chance of being affirmed by those who make the selection decision on job applications’ (p. 551).</w:t>
      </w:r>
      <w:r w:rsidR="004A1CF0">
        <w:rPr>
          <w:sz w:val="24"/>
          <w:szCs w:val="24"/>
        </w:rPr>
        <w:t xml:space="preserve"> </w:t>
      </w:r>
      <w:r w:rsidR="00267BAF" w:rsidRPr="00C15FD7">
        <w:rPr>
          <w:sz w:val="24"/>
          <w:szCs w:val="24"/>
        </w:rPr>
        <w:t>The portfolio course was designed to create such an environment for digital media students.</w:t>
      </w:r>
    </w:p>
    <w:p w14:paraId="1DB1A960" w14:textId="560873B9" w:rsidR="00E074BF" w:rsidRPr="00C15FD7" w:rsidRDefault="00DA1A94" w:rsidP="00B56EB3">
      <w:pPr>
        <w:pStyle w:val="BodyText"/>
        <w:spacing w:after="0" w:line="480" w:lineRule="auto"/>
        <w:ind w:firstLine="0"/>
        <w:rPr>
          <w:sz w:val="24"/>
          <w:szCs w:val="24"/>
        </w:rPr>
      </w:pPr>
      <w:r w:rsidRPr="00C15FD7">
        <w:rPr>
          <w:sz w:val="24"/>
          <w:szCs w:val="24"/>
        </w:rPr>
        <w:lastRenderedPageBreak/>
        <w:t xml:space="preserve"> </w:t>
      </w:r>
    </w:p>
    <w:p w14:paraId="0F7723D2" w14:textId="77777777" w:rsidR="00990A8F" w:rsidRPr="00C15FD7" w:rsidRDefault="00990A8F" w:rsidP="00322440">
      <w:pPr>
        <w:spacing w:line="480" w:lineRule="auto"/>
        <w:jc w:val="both"/>
        <w:rPr>
          <w:b/>
          <w:sz w:val="24"/>
          <w:szCs w:val="24"/>
        </w:rPr>
      </w:pPr>
      <w:r w:rsidRPr="00C15FD7">
        <w:rPr>
          <w:b/>
          <w:sz w:val="24"/>
          <w:szCs w:val="24"/>
        </w:rPr>
        <w:t>Identity work, identity adaptation and the transition from student to professional</w:t>
      </w:r>
    </w:p>
    <w:p w14:paraId="68A5E9E1" w14:textId="6C2A8310" w:rsidR="00990A8F" w:rsidRPr="00C15FD7" w:rsidRDefault="00517CF4" w:rsidP="00D34EEE">
      <w:pPr>
        <w:spacing w:line="480" w:lineRule="auto"/>
        <w:ind w:firstLine="720"/>
        <w:jc w:val="both"/>
        <w:rPr>
          <w:sz w:val="24"/>
          <w:szCs w:val="24"/>
        </w:rPr>
      </w:pPr>
      <w:r w:rsidRPr="00C15FD7">
        <w:rPr>
          <w:sz w:val="24"/>
          <w:szCs w:val="24"/>
        </w:rPr>
        <w:t xml:space="preserve">For many students, the purpose of </w:t>
      </w:r>
      <w:r w:rsidR="00483F9F">
        <w:rPr>
          <w:sz w:val="24"/>
          <w:szCs w:val="24"/>
        </w:rPr>
        <w:t xml:space="preserve">attending </w:t>
      </w:r>
      <w:r w:rsidRPr="00C15FD7">
        <w:rPr>
          <w:sz w:val="24"/>
          <w:szCs w:val="24"/>
        </w:rPr>
        <w:t>university is to gain graduate work; a professional role.  Professional identity, one possible emergent identity, is considered to be a self-definition constructed from skills, experience, capability, values and attributes in the context of a professional role (Ibarra, 1999). In a university setting, the term pre-professional identity has been used to encompass the skills and capabilities of students together with ‘conduct, culture and ideology of a student’s intended profession’ (Jackson, 2016</w:t>
      </w:r>
      <w:r w:rsidR="00642F41" w:rsidRPr="00C15FD7">
        <w:rPr>
          <w:sz w:val="24"/>
          <w:szCs w:val="24"/>
        </w:rPr>
        <w:t>,</w:t>
      </w:r>
      <w:r w:rsidRPr="00C15FD7">
        <w:rPr>
          <w:sz w:val="24"/>
          <w:szCs w:val="24"/>
        </w:rPr>
        <w:t xml:space="preserve"> p</w:t>
      </w:r>
      <w:r w:rsidR="001521DE" w:rsidRPr="00C15FD7">
        <w:rPr>
          <w:sz w:val="24"/>
          <w:szCs w:val="24"/>
        </w:rPr>
        <w:t xml:space="preserve">. </w:t>
      </w:r>
      <w:r w:rsidR="00642F41" w:rsidRPr="00C15FD7">
        <w:rPr>
          <w:sz w:val="24"/>
          <w:szCs w:val="24"/>
        </w:rPr>
        <w:t>926</w:t>
      </w:r>
      <w:r w:rsidRPr="00C15FD7">
        <w:rPr>
          <w:sz w:val="24"/>
          <w:szCs w:val="24"/>
        </w:rPr>
        <w:t>)</w:t>
      </w:r>
      <w:r w:rsidR="00D8608B" w:rsidRPr="00C15FD7">
        <w:rPr>
          <w:sz w:val="24"/>
          <w:szCs w:val="24"/>
        </w:rPr>
        <w:t>,</w:t>
      </w:r>
      <w:r w:rsidRPr="00C15FD7">
        <w:rPr>
          <w:sz w:val="24"/>
          <w:szCs w:val="24"/>
        </w:rPr>
        <w:t xml:space="preserve"> and has been observed through meaningful discipline-based experiences such as real-world problem solving</w:t>
      </w:r>
      <w:r w:rsidR="00D8608B" w:rsidRPr="00C15FD7">
        <w:rPr>
          <w:sz w:val="24"/>
          <w:szCs w:val="24"/>
        </w:rPr>
        <w:t>,</w:t>
      </w:r>
      <w:r w:rsidRPr="00C15FD7">
        <w:rPr>
          <w:sz w:val="24"/>
          <w:szCs w:val="24"/>
        </w:rPr>
        <w:t xml:space="preserve"> and simulated work environments (Pierrakos</w:t>
      </w:r>
      <w:r w:rsidR="00E8379E" w:rsidRPr="00C15FD7">
        <w:rPr>
          <w:sz w:val="24"/>
          <w:szCs w:val="24"/>
        </w:rPr>
        <w:t>,</w:t>
      </w:r>
      <w:r w:rsidRPr="00C15FD7">
        <w:rPr>
          <w:sz w:val="24"/>
          <w:szCs w:val="24"/>
        </w:rPr>
        <w:t xml:space="preserve"> </w:t>
      </w:r>
      <w:r w:rsidR="00E8379E" w:rsidRPr="00C15FD7">
        <w:rPr>
          <w:sz w:val="24"/>
          <w:szCs w:val="24"/>
        </w:rPr>
        <w:t>Beam, Constantz, Johri, &amp; Anderson,</w:t>
      </w:r>
      <w:r w:rsidR="00E8379E" w:rsidRPr="00C15FD7" w:rsidDel="00E8379E">
        <w:rPr>
          <w:sz w:val="24"/>
          <w:szCs w:val="24"/>
        </w:rPr>
        <w:t xml:space="preserve"> </w:t>
      </w:r>
      <w:r w:rsidRPr="00C15FD7">
        <w:rPr>
          <w:sz w:val="24"/>
          <w:szCs w:val="24"/>
        </w:rPr>
        <w:t>2009).</w:t>
      </w:r>
      <w:r w:rsidR="00E8379E" w:rsidRPr="00C15FD7">
        <w:rPr>
          <w:sz w:val="24"/>
          <w:szCs w:val="24"/>
        </w:rPr>
        <w:t xml:space="preserve"> </w:t>
      </w:r>
      <w:r w:rsidR="00225354" w:rsidRPr="00C15FD7">
        <w:rPr>
          <w:sz w:val="24"/>
          <w:szCs w:val="24"/>
        </w:rPr>
        <w:t>As students transition to the workplace they are</w:t>
      </w:r>
      <w:r w:rsidR="00D055D0" w:rsidRPr="00C15FD7">
        <w:t xml:space="preserve"> </w:t>
      </w:r>
      <w:r w:rsidR="00D055D0" w:rsidRPr="00C15FD7">
        <w:rPr>
          <w:sz w:val="24"/>
          <w:szCs w:val="24"/>
        </w:rPr>
        <w:t>called on to think about who they will be as a graduate, the type of work they place value in</w:t>
      </w:r>
      <w:r w:rsidR="00B65A58" w:rsidRPr="00C15FD7">
        <w:rPr>
          <w:sz w:val="24"/>
          <w:szCs w:val="24"/>
        </w:rPr>
        <w:t>,</w:t>
      </w:r>
      <w:r w:rsidR="00D055D0" w:rsidRPr="00C15FD7">
        <w:rPr>
          <w:sz w:val="24"/>
          <w:szCs w:val="24"/>
        </w:rPr>
        <w:t xml:space="preserve"> and the skills and attributes they can demonstrate. As a result, they are</w:t>
      </w:r>
      <w:r w:rsidR="00225354" w:rsidRPr="00C15FD7">
        <w:rPr>
          <w:sz w:val="24"/>
          <w:szCs w:val="24"/>
        </w:rPr>
        <w:t xml:space="preserve"> likely to experience </w:t>
      </w:r>
      <w:r w:rsidRPr="00C15FD7">
        <w:rPr>
          <w:sz w:val="24"/>
          <w:szCs w:val="24"/>
        </w:rPr>
        <w:t xml:space="preserve">identity </w:t>
      </w:r>
      <w:r w:rsidR="00225354" w:rsidRPr="00C15FD7">
        <w:rPr>
          <w:sz w:val="24"/>
          <w:szCs w:val="24"/>
        </w:rPr>
        <w:t xml:space="preserve">disruption (Ashforth </w:t>
      </w:r>
      <w:r w:rsidR="001521DE" w:rsidRPr="00C15FD7">
        <w:rPr>
          <w:sz w:val="24"/>
          <w:szCs w:val="24"/>
        </w:rPr>
        <w:t xml:space="preserve">&amp; </w:t>
      </w:r>
      <w:r w:rsidR="00225354" w:rsidRPr="00C15FD7">
        <w:rPr>
          <w:sz w:val="24"/>
          <w:szCs w:val="24"/>
        </w:rPr>
        <w:t>Schinoff</w:t>
      </w:r>
      <w:r w:rsidR="00DB4768" w:rsidRPr="00C15FD7">
        <w:rPr>
          <w:sz w:val="24"/>
          <w:szCs w:val="24"/>
        </w:rPr>
        <w:t>,</w:t>
      </w:r>
      <w:r w:rsidR="00225354" w:rsidRPr="00C15FD7">
        <w:rPr>
          <w:sz w:val="24"/>
          <w:szCs w:val="24"/>
        </w:rPr>
        <w:t xml:space="preserve"> </w:t>
      </w:r>
      <w:r w:rsidR="00F64E58" w:rsidRPr="00C15FD7">
        <w:rPr>
          <w:sz w:val="24"/>
          <w:szCs w:val="24"/>
        </w:rPr>
        <w:t xml:space="preserve">2016), </w:t>
      </w:r>
      <w:r w:rsidR="00225354" w:rsidRPr="00C15FD7">
        <w:rPr>
          <w:sz w:val="24"/>
          <w:szCs w:val="24"/>
        </w:rPr>
        <w:t>involv</w:t>
      </w:r>
      <w:r w:rsidR="00642F41" w:rsidRPr="00C15FD7">
        <w:rPr>
          <w:sz w:val="24"/>
          <w:szCs w:val="24"/>
        </w:rPr>
        <w:t>ing</w:t>
      </w:r>
      <w:r w:rsidR="00225354" w:rsidRPr="00C15FD7">
        <w:rPr>
          <w:sz w:val="24"/>
          <w:szCs w:val="24"/>
        </w:rPr>
        <w:t xml:space="preserve"> </w:t>
      </w:r>
      <w:r w:rsidR="00642F41" w:rsidRPr="00C15FD7">
        <w:rPr>
          <w:sz w:val="24"/>
          <w:szCs w:val="24"/>
        </w:rPr>
        <w:t>‘</w:t>
      </w:r>
      <w:r w:rsidR="00225354" w:rsidRPr="00C15FD7">
        <w:rPr>
          <w:sz w:val="24"/>
          <w:szCs w:val="24"/>
        </w:rPr>
        <w:t xml:space="preserve">a fundamental questioning of who one is when one’s sense of self is challenged . . . [creating] a meaning void that must be filled’ (Pratt 2000, p. 464). Identity work is considered to be the </w:t>
      </w:r>
      <w:r w:rsidR="00D34EEE" w:rsidRPr="00C15FD7">
        <w:rPr>
          <w:sz w:val="24"/>
          <w:szCs w:val="24"/>
        </w:rPr>
        <w:t>means by which</w:t>
      </w:r>
      <w:r w:rsidR="00225354" w:rsidRPr="00C15FD7">
        <w:rPr>
          <w:sz w:val="24"/>
          <w:szCs w:val="24"/>
        </w:rPr>
        <w:t xml:space="preserve"> the </w:t>
      </w:r>
      <w:r w:rsidR="00D34EEE" w:rsidRPr="00C15FD7">
        <w:rPr>
          <w:sz w:val="24"/>
          <w:szCs w:val="24"/>
        </w:rPr>
        <w:t>‘</w:t>
      </w:r>
      <w:r w:rsidR="00225354" w:rsidRPr="00C15FD7">
        <w:rPr>
          <w:sz w:val="24"/>
          <w:szCs w:val="24"/>
        </w:rPr>
        <w:t>meaning void</w:t>
      </w:r>
      <w:r w:rsidR="00D34EEE" w:rsidRPr="00C15FD7">
        <w:rPr>
          <w:sz w:val="24"/>
          <w:szCs w:val="24"/>
        </w:rPr>
        <w:t>’</w:t>
      </w:r>
      <w:r w:rsidR="00225354" w:rsidRPr="00C15FD7">
        <w:rPr>
          <w:sz w:val="24"/>
          <w:szCs w:val="24"/>
        </w:rPr>
        <w:t xml:space="preserve"> is filled</w:t>
      </w:r>
      <w:r w:rsidR="00D34EEE" w:rsidRPr="00C15FD7">
        <w:rPr>
          <w:sz w:val="24"/>
          <w:szCs w:val="24"/>
        </w:rPr>
        <w:t>.</w:t>
      </w:r>
      <w:r w:rsidR="00225354" w:rsidRPr="00C15FD7">
        <w:rPr>
          <w:sz w:val="24"/>
          <w:szCs w:val="24"/>
        </w:rPr>
        <w:t xml:space="preserve">  </w:t>
      </w:r>
      <w:r w:rsidR="00990A8F" w:rsidRPr="00C15FD7">
        <w:rPr>
          <w:sz w:val="24"/>
          <w:szCs w:val="24"/>
        </w:rPr>
        <w:t>Identity work has been defined to be the construction of identity through interaction with others</w:t>
      </w:r>
      <w:r w:rsidR="00D34EEE" w:rsidRPr="00C15FD7">
        <w:rPr>
          <w:sz w:val="24"/>
          <w:szCs w:val="24"/>
        </w:rPr>
        <w:t xml:space="preserve"> (Sveningsson &amp; Alvesson, 2003).</w:t>
      </w:r>
      <w:r w:rsidR="00D055D0" w:rsidRPr="00C15FD7">
        <w:rPr>
          <w:sz w:val="24"/>
          <w:szCs w:val="24"/>
        </w:rPr>
        <w:t xml:space="preserve"> In a university setting, significant interactions include those with tutors, the career service</w:t>
      </w:r>
      <w:r w:rsidR="00D8608B" w:rsidRPr="00C15FD7">
        <w:rPr>
          <w:sz w:val="24"/>
          <w:szCs w:val="24"/>
        </w:rPr>
        <w:t>s</w:t>
      </w:r>
      <w:r w:rsidR="00D055D0" w:rsidRPr="00C15FD7">
        <w:rPr>
          <w:sz w:val="24"/>
          <w:szCs w:val="24"/>
        </w:rPr>
        <w:t xml:space="preserve"> and peers.</w:t>
      </w:r>
      <w:r w:rsidR="00D34EEE" w:rsidRPr="00C15FD7">
        <w:rPr>
          <w:sz w:val="24"/>
          <w:szCs w:val="24"/>
        </w:rPr>
        <w:t xml:space="preserve"> Identity work draws</w:t>
      </w:r>
      <w:r w:rsidR="00990A8F" w:rsidRPr="00C15FD7">
        <w:rPr>
          <w:sz w:val="24"/>
          <w:szCs w:val="24"/>
        </w:rPr>
        <w:t xml:space="preserve"> upon social processes </w:t>
      </w:r>
      <w:r w:rsidR="00D055D0" w:rsidRPr="00C15FD7">
        <w:rPr>
          <w:sz w:val="24"/>
          <w:szCs w:val="24"/>
        </w:rPr>
        <w:t>which can be facilitated by work-</w:t>
      </w:r>
      <w:r w:rsidR="001764CD" w:rsidRPr="00322440">
        <w:rPr>
          <w:sz w:val="24"/>
          <w:szCs w:val="24"/>
        </w:rPr>
        <w:t>integrated</w:t>
      </w:r>
      <w:r w:rsidR="00D055D0" w:rsidRPr="00C15FD7">
        <w:rPr>
          <w:sz w:val="24"/>
          <w:szCs w:val="24"/>
        </w:rPr>
        <w:t xml:space="preserve"> learning</w:t>
      </w:r>
      <w:r w:rsidR="008C514D" w:rsidRPr="00322440">
        <w:rPr>
          <w:sz w:val="24"/>
          <w:szCs w:val="24"/>
        </w:rPr>
        <w:t xml:space="preserve"> (Trede, 2012)</w:t>
      </w:r>
      <w:r w:rsidR="00D055D0" w:rsidRPr="00C15FD7">
        <w:rPr>
          <w:sz w:val="24"/>
          <w:szCs w:val="24"/>
        </w:rPr>
        <w:t xml:space="preserve">. These include </w:t>
      </w:r>
      <w:r w:rsidR="00990A8F" w:rsidRPr="00C15FD7">
        <w:rPr>
          <w:sz w:val="24"/>
          <w:szCs w:val="24"/>
        </w:rPr>
        <w:t xml:space="preserve">interaction with role </w:t>
      </w:r>
      <w:r w:rsidR="009A78FC" w:rsidRPr="00C15FD7">
        <w:rPr>
          <w:sz w:val="24"/>
          <w:szCs w:val="24"/>
        </w:rPr>
        <w:t>models (Felstead, 2013</w:t>
      </w:r>
      <w:r w:rsidR="001521DE" w:rsidRPr="00322440">
        <w:rPr>
          <w:sz w:val="24"/>
          <w:szCs w:val="24"/>
        </w:rPr>
        <w:t>;</w:t>
      </w:r>
      <w:r w:rsidR="00990A8F" w:rsidRPr="00C15FD7">
        <w:rPr>
          <w:sz w:val="24"/>
          <w:szCs w:val="24"/>
        </w:rPr>
        <w:t xml:space="preserve"> </w:t>
      </w:r>
      <w:r w:rsidR="00B35B3B" w:rsidRPr="00C15FD7">
        <w:rPr>
          <w:sz w:val="24"/>
          <w:szCs w:val="24"/>
        </w:rPr>
        <w:t>Singh</w:t>
      </w:r>
      <w:r w:rsidR="00E8379E" w:rsidRPr="00C15FD7">
        <w:t xml:space="preserve">, </w:t>
      </w:r>
      <w:r w:rsidR="00E8379E" w:rsidRPr="00C15FD7">
        <w:rPr>
          <w:sz w:val="24"/>
          <w:szCs w:val="24"/>
        </w:rPr>
        <w:t xml:space="preserve">Vinnicombe &amp; James, </w:t>
      </w:r>
      <w:r w:rsidR="00F64E58" w:rsidRPr="00C15FD7">
        <w:rPr>
          <w:sz w:val="24"/>
          <w:szCs w:val="24"/>
        </w:rPr>
        <w:t>2006</w:t>
      </w:r>
      <w:r w:rsidR="009A78FC" w:rsidRPr="00C15FD7">
        <w:rPr>
          <w:sz w:val="24"/>
          <w:szCs w:val="24"/>
        </w:rPr>
        <w:t xml:space="preserve">), </w:t>
      </w:r>
      <w:r w:rsidR="00990A8F" w:rsidRPr="00C15FD7">
        <w:rPr>
          <w:sz w:val="24"/>
          <w:szCs w:val="24"/>
        </w:rPr>
        <w:t>developmental networks (i.e. those who take an interest in an individual’s development or progression) (</w:t>
      </w:r>
      <w:r w:rsidR="009A78FC" w:rsidRPr="00C15FD7">
        <w:rPr>
          <w:sz w:val="24"/>
          <w:szCs w:val="24"/>
        </w:rPr>
        <w:t>Sweitzer, 2009</w:t>
      </w:r>
      <w:r w:rsidR="001521DE" w:rsidRPr="00322440">
        <w:rPr>
          <w:sz w:val="24"/>
          <w:szCs w:val="24"/>
        </w:rPr>
        <w:t>;</w:t>
      </w:r>
      <w:r w:rsidR="004B6ABB" w:rsidRPr="00C15FD7">
        <w:rPr>
          <w:sz w:val="24"/>
          <w:szCs w:val="24"/>
        </w:rPr>
        <w:t xml:space="preserve"> O’Shea</w:t>
      </w:r>
      <w:r w:rsidR="00D8608B" w:rsidRPr="00C15FD7">
        <w:rPr>
          <w:sz w:val="24"/>
          <w:szCs w:val="24"/>
        </w:rPr>
        <w:t>,</w:t>
      </w:r>
      <w:r w:rsidR="004B6ABB" w:rsidRPr="00C15FD7">
        <w:rPr>
          <w:sz w:val="24"/>
          <w:szCs w:val="24"/>
        </w:rPr>
        <w:t xml:space="preserve"> 2014</w:t>
      </w:r>
      <w:r w:rsidR="009A78FC" w:rsidRPr="00C15FD7">
        <w:rPr>
          <w:sz w:val="24"/>
          <w:szCs w:val="24"/>
        </w:rPr>
        <w:t xml:space="preserve">) </w:t>
      </w:r>
      <w:r w:rsidR="00990A8F" w:rsidRPr="00C15FD7">
        <w:rPr>
          <w:sz w:val="24"/>
          <w:szCs w:val="24"/>
        </w:rPr>
        <w:t>and experimenting with p</w:t>
      </w:r>
      <w:r w:rsidR="00B35B3B" w:rsidRPr="00C15FD7">
        <w:rPr>
          <w:sz w:val="24"/>
          <w:szCs w:val="24"/>
        </w:rPr>
        <w:t>ossible selves</w:t>
      </w:r>
      <w:r w:rsidR="00D055D0" w:rsidRPr="00C15FD7">
        <w:rPr>
          <w:sz w:val="24"/>
          <w:szCs w:val="24"/>
        </w:rPr>
        <w:t xml:space="preserve"> </w:t>
      </w:r>
      <w:r w:rsidR="00642F41" w:rsidRPr="00322440">
        <w:rPr>
          <w:sz w:val="24"/>
          <w:szCs w:val="24"/>
        </w:rPr>
        <w:t xml:space="preserve">(enacting and testing new versions of </w:t>
      </w:r>
      <w:r w:rsidR="00EB6F78" w:rsidRPr="00322440">
        <w:rPr>
          <w:sz w:val="24"/>
          <w:szCs w:val="24"/>
        </w:rPr>
        <w:t>self</w:t>
      </w:r>
      <w:r w:rsidR="00642F41" w:rsidRPr="00322440">
        <w:rPr>
          <w:sz w:val="24"/>
          <w:szCs w:val="24"/>
        </w:rPr>
        <w:t>)</w:t>
      </w:r>
      <w:r w:rsidR="00642F41" w:rsidRPr="00C15FD7">
        <w:rPr>
          <w:sz w:val="24"/>
          <w:szCs w:val="24"/>
        </w:rPr>
        <w:t xml:space="preserve"> </w:t>
      </w:r>
      <w:r w:rsidR="00B35B3B" w:rsidRPr="00C15FD7">
        <w:rPr>
          <w:sz w:val="24"/>
          <w:szCs w:val="24"/>
        </w:rPr>
        <w:t>(Markus &amp; Nurius</w:t>
      </w:r>
      <w:r w:rsidR="00D8608B" w:rsidRPr="00C15FD7">
        <w:rPr>
          <w:sz w:val="24"/>
          <w:szCs w:val="24"/>
        </w:rPr>
        <w:t>,</w:t>
      </w:r>
      <w:r w:rsidR="00990A8F" w:rsidRPr="00C15FD7">
        <w:rPr>
          <w:sz w:val="24"/>
          <w:szCs w:val="24"/>
        </w:rPr>
        <w:t xml:space="preserve"> 1986</w:t>
      </w:r>
      <w:r w:rsidR="001521DE" w:rsidRPr="00322440">
        <w:rPr>
          <w:sz w:val="24"/>
          <w:szCs w:val="24"/>
        </w:rPr>
        <w:t>;</w:t>
      </w:r>
      <w:r w:rsidR="00990A8F" w:rsidRPr="00C15FD7">
        <w:rPr>
          <w:sz w:val="24"/>
          <w:szCs w:val="24"/>
        </w:rPr>
        <w:t xml:space="preserve"> </w:t>
      </w:r>
      <w:r w:rsidR="00B35B3B" w:rsidRPr="00C15FD7">
        <w:rPr>
          <w:sz w:val="24"/>
          <w:szCs w:val="24"/>
        </w:rPr>
        <w:t>Ronfeldt &amp; Grossman</w:t>
      </w:r>
      <w:r w:rsidR="001521DE" w:rsidRPr="00322440">
        <w:rPr>
          <w:sz w:val="24"/>
          <w:szCs w:val="24"/>
        </w:rPr>
        <w:t>,</w:t>
      </w:r>
      <w:r w:rsidR="00990A8F" w:rsidRPr="00C15FD7">
        <w:rPr>
          <w:sz w:val="24"/>
          <w:szCs w:val="24"/>
        </w:rPr>
        <w:t xml:space="preserve"> 2008</w:t>
      </w:r>
      <w:r w:rsidR="009A78FC" w:rsidRPr="00C15FD7">
        <w:rPr>
          <w:sz w:val="24"/>
          <w:szCs w:val="24"/>
        </w:rPr>
        <w:t>).</w:t>
      </w:r>
      <w:r w:rsidR="00990A8F" w:rsidRPr="00C15FD7">
        <w:rPr>
          <w:sz w:val="24"/>
          <w:szCs w:val="24"/>
        </w:rPr>
        <w:t xml:space="preserve"> </w:t>
      </w:r>
    </w:p>
    <w:p w14:paraId="09BF4F8C" w14:textId="3920AB06" w:rsidR="00A84BD7" w:rsidRPr="00C15FD7" w:rsidRDefault="00765E78" w:rsidP="00322440">
      <w:pPr>
        <w:spacing w:line="480" w:lineRule="auto"/>
        <w:ind w:firstLine="720"/>
        <w:jc w:val="both"/>
        <w:rPr>
          <w:sz w:val="24"/>
          <w:szCs w:val="24"/>
        </w:rPr>
      </w:pPr>
      <w:r w:rsidRPr="00C15FD7">
        <w:rPr>
          <w:sz w:val="24"/>
          <w:szCs w:val="24"/>
        </w:rPr>
        <w:t xml:space="preserve">Such social processes create </w:t>
      </w:r>
      <w:r w:rsidR="00990A8F" w:rsidRPr="00C15FD7">
        <w:rPr>
          <w:sz w:val="24"/>
          <w:szCs w:val="24"/>
        </w:rPr>
        <w:t>the conditions for negotiated professional or pre-professional identities which are claimed by the individual an</w:t>
      </w:r>
      <w:r w:rsidR="00B35B3B" w:rsidRPr="00C15FD7">
        <w:rPr>
          <w:sz w:val="24"/>
          <w:szCs w:val="24"/>
        </w:rPr>
        <w:t>d affirmed by academics (Holmes</w:t>
      </w:r>
      <w:r w:rsidR="001521DE" w:rsidRPr="00C15FD7">
        <w:rPr>
          <w:sz w:val="24"/>
          <w:szCs w:val="24"/>
        </w:rPr>
        <w:t>,</w:t>
      </w:r>
      <w:r w:rsidR="00D810F4" w:rsidRPr="00C15FD7">
        <w:rPr>
          <w:sz w:val="24"/>
          <w:szCs w:val="24"/>
        </w:rPr>
        <w:t xml:space="preserve"> 2015</w:t>
      </w:r>
      <w:r w:rsidR="00B35B3B" w:rsidRPr="00C15FD7">
        <w:rPr>
          <w:sz w:val="24"/>
          <w:szCs w:val="24"/>
        </w:rPr>
        <w:t>).</w:t>
      </w:r>
      <w:r w:rsidR="00D055D0" w:rsidRPr="00C15FD7">
        <w:rPr>
          <w:sz w:val="24"/>
          <w:szCs w:val="24"/>
        </w:rPr>
        <w:t xml:space="preserve"> </w:t>
      </w:r>
      <w:r w:rsidR="008C514D" w:rsidRPr="00C15FD7">
        <w:rPr>
          <w:sz w:val="24"/>
          <w:szCs w:val="24"/>
        </w:rPr>
        <w:t>R</w:t>
      </w:r>
      <w:r w:rsidR="001B0B54" w:rsidRPr="00C15FD7">
        <w:rPr>
          <w:sz w:val="24"/>
          <w:szCs w:val="24"/>
        </w:rPr>
        <w:t xml:space="preserve">ecent </w:t>
      </w:r>
      <w:r w:rsidR="00215CE0" w:rsidRPr="00C15FD7">
        <w:rPr>
          <w:sz w:val="24"/>
          <w:szCs w:val="24"/>
        </w:rPr>
        <w:t xml:space="preserve">employability </w:t>
      </w:r>
      <w:r w:rsidR="008C514D" w:rsidRPr="00C15FD7">
        <w:rPr>
          <w:sz w:val="24"/>
          <w:szCs w:val="24"/>
        </w:rPr>
        <w:t xml:space="preserve">studies have focused on </w:t>
      </w:r>
      <w:r w:rsidR="00EC2F53" w:rsidRPr="00322440">
        <w:rPr>
          <w:i/>
          <w:sz w:val="24"/>
          <w:szCs w:val="24"/>
        </w:rPr>
        <w:t>employable</w:t>
      </w:r>
      <w:r w:rsidR="00EC2F53" w:rsidRPr="00322440">
        <w:rPr>
          <w:sz w:val="24"/>
          <w:szCs w:val="24"/>
        </w:rPr>
        <w:t xml:space="preserve"> </w:t>
      </w:r>
      <w:r w:rsidR="001B0B54" w:rsidRPr="00322440">
        <w:rPr>
          <w:sz w:val="24"/>
          <w:szCs w:val="24"/>
        </w:rPr>
        <w:t>self-identification</w:t>
      </w:r>
      <w:r w:rsidR="001B0B54" w:rsidRPr="00C15FD7">
        <w:rPr>
          <w:sz w:val="24"/>
          <w:szCs w:val="24"/>
        </w:rPr>
        <w:t xml:space="preserve"> </w:t>
      </w:r>
      <w:r w:rsidR="00EC2F53" w:rsidRPr="00C15FD7">
        <w:rPr>
          <w:sz w:val="24"/>
          <w:szCs w:val="24"/>
        </w:rPr>
        <w:t>by</w:t>
      </w:r>
      <w:r w:rsidR="001B0B54" w:rsidRPr="00C15FD7">
        <w:rPr>
          <w:sz w:val="24"/>
          <w:szCs w:val="24"/>
        </w:rPr>
        <w:t xml:space="preserve"> st</w:t>
      </w:r>
      <w:r w:rsidR="00B35B3B" w:rsidRPr="00C15FD7">
        <w:rPr>
          <w:sz w:val="24"/>
          <w:szCs w:val="24"/>
        </w:rPr>
        <w:t>udents and graduates (Tomlinson</w:t>
      </w:r>
      <w:r w:rsidR="001521DE" w:rsidRPr="00C15FD7">
        <w:rPr>
          <w:sz w:val="24"/>
          <w:szCs w:val="24"/>
        </w:rPr>
        <w:t>,</w:t>
      </w:r>
      <w:r w:rsidR="00B35B3B" w:rsidRPr="00C15FD7">
        <w:rPr>
          <w:sz w:val="24"/>
          <w:szCs w:val="24"/>
        </w:rPr>
        <w:t xml:space="preserve"> 2010; Holmes</w:t>
      </w:r>
      <w:r w:rsidR="001521DE" w:rsidRPr="00C15FD7">
        <w:rPr>
          <w:sz w:val="24"/>
          <w:szCs w:val="24"/>
        </w:rPr>
        <w:t>,</w:t>
      </w:r>
      <w:r w:rsidR="00D810F4" w:rsidRPr="00C15FD7">
        <w:rPr>
          <w:sz w:val="24"/>
          <w:szCs w:val="24"/>
        </w:rPr>
        <w:t xml:space="preserve"> 2015</w:t>
      </w:r>
      <w:r w:rsidR="001B0B54" w:rsidRPr="00C15FD7">
        <w:rPr>
          <w:sz w:val="24"/>
          <w:szCs w:val="24"/>
        </w:rPr>
        <w:t xml:space="preserve">). </w:t>
      </w:r>
      <w:r w:rsidR="008C514D" w:rsidRPr="00C15FD7">
        <w:rPr>
          <w:sz w:val="24"/>
          <w:szCs w:val="24"/>
        </w:rPr>
        <w:lastRenderedPageBreak/>
        <w:t xml:space="preserve">This perspective is less about what universities </w:t>
      </w:r>
      <w:r w:rsidR="008C514D" w:rsidRPr="00322440">
        <w:rPr>
          <w:i/>
          <w:sz w:val="24"/>
          <w:szCs w:val="24"/>
        </w:rPr>
        <w:t>do</w:t>
      </w:r>
      <w:r w:rsidR="008C514D" w:rsidRPr="00C15FD7">
        <w:rPr>
          <w:sz w:val="24"/>
          <w:szCs w:val="24"/>
        </w:rPr>
        <w:t xml:space="preserve"> to students and more with how employability initiatives such as work-integrated learning affect students’ self-concepts. </w:t>
      </w:r>
      <w:r w:rsidR="007B7658" w:rsidRPr="00C15FD7">
        <w:rPr>
          <w:sz w:val="24"/>
          <w:szCs w:val="24"/>
        </w:rPr>
        <w:t>T</w:t>
      </w:r>
      <w:r w:rsidR="00CF472A" w:rsidRPr="00C15FD7">
        <w:rPr>
          <w:sz w:val="24"/>
          <w:szCs w:val="24"/>
        </w:rPr>
        <w:t xml:space="preserve">he story of transition from university to work is increasingly problematic: </w:t>
      </w:r>
      <w:r w:rsidR="00CF472A" w:rsidRPr="00C15FD7">
        <w:rPr>
          <w:i/>
          <w:sz w:val="24"/>
          <w:szCs w:val="24"/>
        </w:rPr>
        <w:t>getting in</w:t>
      </w:r>
      <w:r w:rsidR="00CF472A" w:rsidRPr="00C15FD7">
        <w:rPr>
          <w:sz w:val="24"/>
          <w:szCs w:val="24"/>
        </w:rPr>
        <w:t xml:space="preserve"> to the workplace is one challenge, </w:t>
      </w:r>
      <w:r w:rsidR="00CF472A" w:rsidRPr="00C15FD7">
        <w:rPr>
          <w:i/>
          <w:sz w:val="24"/>
          <w:szCs w:val="24"/>
        </w:rPr>
        <w:t>getting on</w:t>
      </w:r>
      <w:r w:rsidR="00CF472A" w:rsidRPr="00C15FD7">
        <w:rPr>
          <w:sz w:val="24"/>
          <w:szCs w:val="24"/>
        </w:rPr>
        <w:t xml:space="preserve"> once there is another.</w:t>
      </w:r>
      <w:r w:rsidR="004A015D" w:rsidRPr="00C15FD7">
        <w:rPr>
          <w:sz w:val="24"/>
          <w:szCs w:val="24"/>
        </w:rPr>
        <w:t xml:space="preserve"> </w:t>
      </w:r>
      <w:r w:rsidR="00E85856" w:rsidRPr="00C15FD7">
        <w:rPr>
          <w:sz w:val="24"/>
          <w:szCs w:val="24"/>
        </w:rPr>
        <w:t>Holmes’ model is reliant on both self and others</w:t>
      </w:r>
      <w:r w:rsidR="00B65A58" w:rsidRPr="00C15FD7">
        <w:rPr>
          <w:sz w:val="24"/>
          <w:szCs w:val="24"/>
        </w:rPr>
        <w:t>,</w:t>
      </w:r>
      <w:r w:rsidR="00E85856" w:rsidRPr="00C15FD7">
        <w:rPr>
          <w:sz w:val="24"/>
          <w:szCs w:val="24"/>
        </w:rPr>
        <w:t xml:space="preserve"> however the i</w:t>
      </w:r>
      <w:r w:rsidR="003859F2" w:rsidRPr="00C15FD7">
        <w:rPr>
          <w:sz w:val="24"/>
          <w:szCs w:val="24"/>
        </w:rPr>
        <w:t xml:space="preserve">nterplay is not fully explained, </w:t>
      </w:r>
      <w:r w:rsidR="003752BA" w:rsidRPr="00C15FD7">
        <w:rPr>
          <w:sz w:val="24"/>
          <w:szCs w:val="24"/>
        </w:rPr>
        <w:t xml:space="preserve">and there is, as yet, little </w:t>
      </w:r>
      <w:r w:rsidR="003859F2" w:rsidRPr="00C15FD7">
        <w:rPr>
          <w:sz w:val="24"/>
          <w:szCs w:val="24"/>
        </w:rPr>
        <w:t>empirical evidence</w:t>
      </w:r>
      <w:r w:rsidR="003752BA" w:rsidRPr="00C15FD7">
        <w:rPr>
          <w:sz w:val="24"/>
          <w:szCs w:val="24"/>
        </w:rPr>
        <w:t xml:space="preserve"> to support the model</w:t>
      </w:r>
      <w:r w:rsidR="003859F2" w:rsidRPr="00C15FD7">
        <w:rPr>
          <w:sz w:val="24"/>
          <w:szCs w:val="24"/>
        </w:rPr>
        <w:t>.</w:t>
      </w:r>
      <w:r w:rsidR="00377412" w:rsidRPr="00C15FD7">
        <w:rPr>
          <w:sz w:val="24"/>
          <w:szCs w:val="24"/>
        </w:rPr>
        <w:t xml:space="preserve"> </w:t>
      </w:r>
      <w:r w:rsidR="00377412" w:rsidRPr="00322440">
        <w:rPr>
          <w:color w:val="FF0000"/>
          <w:sz w:val="24"/>
          <w:szCs w:val="24"/>
        </w:rPr>
        <w:t xml:space="preserve">Using Holmes’ Claim Affirmation Model of Emergent Identity as the conceptual framework, the questions for this study were i) to what extent did the portfolio course facilitate a change in student identity, and ii) how was identity experienced subsequently, </w:t>
      </w:r>
      <w:r w:rsidR="00483F9F" w:rsidRPr="00322440">
        <w:rPr>
          <w:color w:val="FF0000"/>
          <w:sz w:val="24"/>
          <w:szCs w:val="24"/>
        </w:rPr>
        <w:t xml:space="preserve">some time </w:t>
      </w:r>
      <w:r w:rsidR="00377412" w:rsidRPr="00322440">
        <w:rPr>
          <w:color w:val="FF0000"/>
          <w:sz w:val="24"/>
          <w:szCs w:val="24"/>
        </w:rPr>
        <w:t>after graduation.</w:t>
      </w:r>
    </w:p>
    <w:p w14:paraId="0B5B60D0" w14:textId="77777777" w:rsidR="00EA15C9" w:rsidRPr="00C15FD7" w:rsidRDefault="00EA15C9" w:rsidP="0015166F">
      <w:pPr>
        <w:spacing w:line="480" w:lineRule="auto"/>
        <w:ind w:firstLine="288"/>
        <w:jc w:val="both"/>
        <w:rPr>
          <w:sz w:val="24"/>
          <w:szCs w:val="24"/>
        </w:rPr>
      </w:pPr>
    </w:p>
    <w:p w14:paraId="4B9DD2D2" w14:textId="77777777" w:rsidR="00007002" w:rsidRPr="00C15FD7" w:rsidRDefault="003A3818" w:rsidP="0015166F">
      <w:pPr>
        <w:pStyle w:val="Heading2"/>
        <w:numPr>
          <w:ilvl w:val="0"/>
          <w:numId w:val="0"/>
        </w:numPr>
        <w:spacing w:before="0" w:after="0" w:line="480" w:lineRule="auto"/>
        <w:ind w:left="288" w:hanging="288"/>
        <w:rPr>
          <w:b/>
          <w:i w:val="0"/>
          <w:sz w:val="24"/>
          <w:szCs w:val="24"/>
        </w:rPr>
      </w:pPr>
      <w:r w:rsidRPr="00C15FD7">
        <w:rPr>
          <w:b/>
          <w:i w:val="0"/>
          <w:sz w:val="24"/>
          <w:szCs w:val="24"/>
        </w:rPr>
        <w:t>The s</w:t>
      </w:r>
      <w:r w:rsidR="0000315F" w:rsidRPr="00C15FD7">
        <w:rPr>
          <w:b/>
          <w:i w:val="0"/>
          <w:sz w:val="24"/>
          <w:szCs w:val="24"/>
        </w:rPr>
        <w:t>tudy</w:t>
      </w:r>
      <w:r w:rsidRPr="00C15FD7">
        <w:rPr>
          <w:b/>
          <w:i w:val="0"/>
          <w:sz w:val="24"/>
          <w:szCs w:val="24"/>
        </w:rPr>
        <w:t xml:space="preserve"> c</w:t>
      </w:r>
      <w:r w:rsidR="0060551C" w:rsidRPr="00C15FD7">
        <w:rPr>
          <w:b/>
          <w:i w:val="0"/>
          <w:sz w:val="24"/>
          <w:szCs w:val="24"/>
        </w:rPr>
        <w:t>ontext</w:t>
      </w:r>
      <w:r w:rsidR="00E67F67" w:rsidRPr="00C15FD7">
        <w:rPr>
          <w:b/>
          <w:i w:val="0"/>
          <w:sz w:val="24"/>
          <w:szCs w:val="24"/>
        </w:rPr>
        <w:t xml:space="preserve"> </w:t>
      </w:r>
    </w:p>
    <w:p w14:paraId="00AD922B" w14:textId="4F5090EE" w:rsidR="00E449F3" w:rsidRPr="00C15FD7" w:rsidRDefault="001C7879" w:rsidP="00322440">
      <w:pPr>
        <w:spacing w:line="480" w:lineRule="auto"/>
        <w:ind w:firstLine="288"/>
        <w:jc w:val="both"/>
        <w:rPr>
          <w:rFonts w:eastAsia="SimSun"/>
          <w:kern w:val="3"/>
          <w:sz w:val="24"/>
          <w:szCs w:val="24"/>
          <w:lang w:eastAsia="zh-CN" w:bidi="hi-IN"/>
        </w:rPr>
      </w:pPr>
      <w:r w:rsidRPr="00C15FD7">
        <w:rPr>
          <w:sz w:val="24"/>
          <w:szCs w:val="24"/>
        </w:rPr>
        <w:t>A</w:t>
      </w:r>
      <w:r w:rsidR="0098628B" w:rsidRPr="00C15FD7">
        <w:rPr>
          <w:sz w:val="24"/>
          <w:szCs w:val="24"/>
        </w:rPr>
        <w:t xml:space="preserve"> final year course was introduced at a UK university</w:t>
      </w:r>
      <w:r w:rsidRPr="00C15FD7">
        <w:rPr>
          <w:sz w:val="24"/>
          <w:szCs w:val="24"/>
        </w:rPr>
        <w:t xml:space="preserve">, </w:t>
      </w:r>
      <w:r w:rsidRPr="00322440">
        <w:rPr>
          <w:color w:val="FF0000"/>
          <w:sz w:val="24"/>
          <w:szCs w:val="24"/>
        </w:rPr>
        <w:t>designed to</w:t>
      </w:r>
      <w:r w:rsidR="0098628B" w:rsidRPr="00322440">
        <w:rPr>
          <w:color w:val="FF0000"/>
          <w:sz w:val="24"/>
          <w:szCs w:val="24"/>
        </w:rPr>
        <w:t xml:space="preserve"> </w:t>
      </w:r>
      <w:r w:rsidR="00483F9F" w:rsidRPr="00322440">
        <w:rPr>
          <w:color w:val="FF0000"/>
          <w:sz w:val="24"/>
          <w:szCs w:val="24"/>
        </w:rPr>
        <w:t xml:space="preserve">nurture </w:t>
      </w:r>
      <w:r w:rsidR="0098628B" w:rsidRPr="00322440">
        <w:rPr>
          <w:color w:val="FF0000"/>
          <w:sz w:val="24"/>
          <w:szCs w:val="24"/>
        </w:rPr>
        <w:t>professional identity</w:t>
      </w:r>
      <w:r w:rsidR="00B65A58" w:rsidRPr="00322440">
        <w:rPr>
          <w:color w:val="FF0000"/>
          <w:sz w:val="24"/>
          <w:szCs w:val="24"/>
        </w:rPr>
        <w:t>,</w:t>
      </w:r>
      <w:r w:rsidR="0098628B" w:rsidRPr="00322440">
        <w:rPr>
          <w:color w:val="FF0000"/>
          <w:sz w:val="24"/>
          <w:szCs w:val="24"/>
        </w:rPr>
        <w:t xml:space="preserve"> combined with an opportunity for portfolio development</w:t>
      </w:r>
      <w:r w:rsidRPr="00322440">
        <w:rPr>
          <w:color w:val="FF0000"/>
          <w:sz w:val="24"/>
          <w:szCs w:val="24"/>
        </w:rPr>
        <w:t xml:space="preserve">. </w:t>
      </w:r>
      <w:r w:rsidR="00483F9F" w:rsidRPr="00322440">
        <w:rPr>
          <w:color w:val="FF0000"/>
          <w:sz w:val="24"/>
          <w:szCs w:val="24"/>
        </w:rPr>
        <w:t xml:space="preserve">The digital technologies sector overall increasingly relies on sample work when making recruitment selection decisions (Mietzner &amp; Kamprath, 2013).  </w:t>
      </w:r>
      <w:r w:rsidRPr="00322440">
        <w:rPr>
          <w:color w:val="FF0000"/>
          <w:sz w:val="24"/>
          <w:szCs w:val="24"/>
        </w:rPr>
        <w:t xml:space="preserve">The aim was </w:t>
      </w:r>
      <w:r w:rsidR="00483F9F" w:rsidRPr="00322440">
        <w:rPr>
          <w:color w:val="FF0000"/>
          <w:sz w:val="24"/>
          <w:szCs w:val="24"/>
        </w:rPr>
        <w:t xml:space="preserve">thus </w:t>
      </w:r>
      <w:r w:rsidRPr="00322440">
        <w:rPr>
          <w:color w:val="FF0000"/>
          <w:sz w:val="24"/>
          <w:szCs w:val="24"/>
        </w:rPr>
        <w:t>to</w:t>
      </w:r>
      <w:r w:rsidR="0098628B" w:rsidRPr="00322440">
        <w:rPr>
          <w:color w:val="FF0000"/>
          <w:sz w:val="24"/>
          <w:szCs w:val="24"/>
        </w:rPr>
        <w:t xml:space="preserve"> support digital media students transitioning from university to the workplace. </w:t>
      </w:r>
      <w:r w:rsidRPr="00C15FD7">
        <w:rPr>
          <w:sz w:val="24"/>
          <w:szCs w:val="24"/>
        </w:rPr>
        <w:t xml:space="preserve">In </w:t>
      </w:r>
      <w:r w:rsidR="007509DE" w:rsidRPr="00C15FD7">
        <w:rPr>
          <w:sz w:val="24"/>
          <w:szCs w:val="24"/>
        </w:rPr>
        <w:t>addition</w:t>
      </w:r>
      <w:r w:rsidR="00B44464" w:rsidRPr="00C15FD7">
        <w:rPr>
          <w:sz w:val="24"/>
          <w:szCs w:val="24"/>
        </w:rPr>
        <w:t xml:space="preserve"> to </w:t>
      </w:r>
      <w:r w:rsidR="007509DE" w:rsidRPr="00C15FD7">
        <w:rPr>
          <w:sz w:val="24"/>
          <w:szCs w:val="24"/>
        </w:rPr>
        <w:t xml:space="preserve">developing/ expanding their </w:t>
      </w:r>
      <w:r w:rsidR="00B44464" w:rsidRPr="00C15FD7">
        <w:rPr>
          <w:sz w:val="24"/>
          <w:szCs w:val="24"/>
        </w:rPr>
        <w:t xml:space="preserve">portfolio </w:t>
      </w:r>
      <w:r w:rsidR="007509DE" w:rsidRPr="00C15FD7">
        <w:rPr>
          <w:sz w:val="24"/>
          <w:szCs w:val="24"/>
        </w:rPr>
        <w:t>of sample work</w:t>
      </w:r>
      <w:r w:rsidR="00B44464" w:rsidRPr="00C15FD7">
        <w:rPr>
          <w:sz w:val="24"/>
          <w:szCs w:val="24"/>
        </w:rPr>
        <w:t>, the course included embedded careers activit</w:t>
      </w:r>
      <w:r w:rsidR="00AD71F3" w:rsidRPr="00C15FD7">
        <w:rPr>
          <w:sz w:val="24"/>
          <w:szCs w:val="24"/>
        </w:rPr>
        <w:t>ies</w:t>
      </w:r>
      <w:r w:rsidR="00B44464" w:rsidRPr="00C15FD7">
        <w:rPr>
          <w:sz w:val="24"/>
          <w:szCs w:val="24"/>
        </w:rPr>
        <w:t xml:space="preserve"> such as CV preparation workshops, an assessed job application, mock interviews, </w:t>
      </w:r>
      <w:r w:rsidR="008C514D" w:rsidRPr="00C15FD7">
        <w:rPr>
          <w:sz w:val="24"/>
          <w:szCs w:val="24"/>
        </w:rPr>
        <w:t xml:space="preserve">employer-led masterclasses, </w:t>
      </w:r>
      <w:r w:rsidR="00B44464" w:rsidRPr="00C15FD7">
        <w:rPr>
          <w:sz w:val="24"/>
          <w:szCs w:val="24"/>
        </w:rPr>
        <w:t xml:space="preserve">a networking workshop and a careers fair. </w:t>
      </w:r>
      <w:r w:rsidR="0098628B" w:rsidRPr="00C15FD7">
        <w:rPr>
          <w:sz w:val="24"/>
          <w:szCs w:val="24"/>
        </w:rPr>
        <w:t xml:space="preserve">Producing a portfolio enables students to showcase examples of their work, highlighting their professional capabilities and their underlying work ethic (Wakimoto </w:t>
      </w:r>
      <w:r w:rsidR="001521DE" w:rsidRPr="00C15FD7">
        <w:rPr>
          <w:sz w:val="24"/>
          <w:szCs w:val="24"/>
        </w:rPr>
        <w:t xml:space="preserve">&amp; </w:t>
      </w:r>
      <w:r w:rsidR="0098628B" w:rsidRPr="00C15FD7">
        <w:rPr>
          <w:sz w:val="24"/>
          <w:szCs w:val="24"/>
        </w:rPr>
        <w:t>Lewis</w:t>
      </w:r>
      <w:r w:rsidR="001521DE" w:rsidRPr="00C15FD7">
        <w:rPr>
          <w:sz w:val="24"/>
          <w:szCs w:val="24"/>
        </w:rPr>
        <w:t>,</w:t>
      </w:r>
      <w:r w:rsidR="0098628B" w:rsidRPr="00C15FD7">
        <w:rPr>
          <w:sz w:val="24"/>
          <w:szCs w:val="24"/>
        </w:rPr>
        <w:t xml:space="preserve"> 2014).</w:t>
      </w:r>
      <w:r w:rsidR="00B65A58" w:rsidRPr="00C15FD7">
        <w:rPr>
          <w:sz w:val="24"/>
          <w:szCs w:val="24"/>
        </w:rPr>
        <w:t xml:space="preserve"> In effect, the </w:t>
      </w:r>
      <w:r w:rsidR="0098628B" w:rsidRPr="00C15FD7">
        <w:rPr>
          <w:sz w:val="24"/>
          <w:szCs w:val="24"/>
        </w:rPr>
        <w:t xml:space="preserve">portfolio represents how graduates wish to </w:t>
      </w:r>
      <w:r w:rsidR="009F7CB3" w:rsidRPr="00C15FD7">
        <w:rPr>
          <w:sz w:val="24"/>
          <w:szCs w:val="24"/>
        </w:rPr>
        <w:t xml:space="preserve">portray </w:t>
      </w:r>
      <w:r w:rsidR="0098628B" w:rsidRPr="00C15FD7">
        <w:rPr>
          <w:sz w:val="24"/>
          <w:szCs w:val="24"/>
        </w:rPr>
        <w:t xml:space="preserve">themselves and their work to a prospective employer </w:t>
      </w:r>
      <w:r w:rsidR="00B65A58" w:rsidRPr="00C15FD7">
        <w:rPr>
          <w:sz w:val="24"/>
          <w:szCs w:val="24"/>
        </w:rPr>
        <w:t>and,</w:t>
      </w:r>
      <w:r w:rsidR="0098628B" w:rsidRPr="00C15FD7">
        <w:rPr>
          <w:sz w:val="24"/>
          <w:szCs w:val="24"/>
        </w:rPr>
        <w:t xml:space="preserve"> to some extent</w:t>
      </w:r>
      <w:r w:rsidR="00B65A58" w:rsidRPr="00C15FD7">
        <w:rPr>
          <w:sz w:val="24"/>
          <w:szCs w:val="24"/>
        </w:rPr>
        <w:t>,</w:t>
      </w:r>
      <w:r w:rsidR="0098628B" w:rsidRPr="00C15FD7">
        <w:rPr>
          <w:sz w:val="24"/>
          <w:szCs w:val="24"/>
        </w:rPr>
        <w:t xml:space="preserve"> reveals something of who they are (Trede </w:t>
      </w:r>
      <w:r w:rsidR="001521DE" w:rsidRPr="00C15FD7">
        <w:rPr>
          <w:sz w:val="24"/>
          <w:szCs w:val="24"/>
        </w:rPr>
        <w:t xml:space="preserve">&amp; </w:t>
      </w:r>
      <w:r w:rsidR="0098628B" w:rsidRPr="00C15FD7">
        <w:rPr>
          <w:sz w:val="24"/>
          <w:szCs w:val="24"/>
        </w:rPr>
        <w:t>McEwen</w:t>
      </w:r>
      <w:r w:rsidR="001521DE" w:rsidRPr="00C15FD7">
        <w:rPr>
          <w:sz w:val="24"/>
          <w:szCs w:val="24"/>
        </w:rPr>
        <w:t>,</w:t>
      </w:r>
      <w:r w:rsidR="0098628B" w:rsidRPr="00C15FD7">
        <w:rPr>
          <w:sz w:val="24"/>
          <w:szCs w:val="24"/>
        </w:rPr>
        <w:t xml:space="preserve"> 2012)</w:t>
      </w:r>
      <w:r w:rsidR="00B65A58" w:rsidRPr="00C15FD7">
        <w:rPr>
          <w:sz w:val="24"/>
          <w:szCs w:val="24"/>
        </w:rPr>
        <w:t>. A</w:t>
      </w:r>
      <w:r w:rsidR="0098628B" w:rsidRPr="00C15FD7">
        <w:rPr>
          <w:sz w:val="24"/>
          <w:szCs w:val="24"/>
        </w:rPr>
        <w:t xml:space="preserve">s such, developing </w:t>
      </w:r>
      <w:r w:rsidR="00B65A58" w:rsidRPr="00C15FD7">
        <w:rPr>
          <w:sz w:val="24"/>
          <w:szCs w:val="24"/>
        </w:rPr>
        <w:t xml:space="preserve">a </w:t>
      </w:r>
      <w:r w:rsidR="0098628B" w:rsidRPr="00C15FD7">
        <w:rPr>
          <w:sz w:val="24"/>
          <w:szCs w:val="24"/>
        </w:rPr>
        <w:t xml:space="preserve">portfolio of work reflects an emerging self-narrative. </w:t>
      </w:r>
      <w:r w:rsidR="00D34EEE" w:rsidRPr="00C15FD7">
        <w:rPr>
          <w:rFonts w:eastAsia="SimSun"/>
          <w:kern w:val="3"/>
          <w:sz w:val="24"/>
          <w:szCs w:val="24"/>
          <w:lang w:eastAsia="zh-CN" w:bidi="hi-IN"/>
        </w:rPr>
        <w:t xml:space="preserve">The </w:t>
      </w:r>
      <w:r w:rsidR="000C79D8" w:rsidRPr="00C15FD7">
        <w:rPr>
          <w:rFonts w:eastAsia="SimSun"/>
          <w:kern w:val="3"/>
          <w:sz w:val="24"/>
          <w:szCs w:val="24"/>
          <w:lang w:eastAsia="zh-CN" w:bidi="hi-IN"/>
        </w:rPr>
        <w:t xml:space="preserve">course also </w:t>
      </w:r>
      <w:r w:rsidR="00D34EEE" w:rsidRPr="00C15FD7">
        <w:rPr>
          <w:rFonts w:eastAsia="SimSun"/>
          <w:kern w:val="3"/>
          <w:sz w:val="24"/>
          <w:szCs w:val="24"/>
          <w:lang w:eastAsia="zh-CN" w:bidi="hi-IN"/>
        </w:rPr>
        <w:t>included</w:t>
      </w:r>
      <w:r w:rsidR="007E5F3F" w:rsidRPr="00C15FD7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="000C79D8" w:rsidRPr="00C15FD7">
        <w:rPr>
          <w:rFonts w:eastAsia="SimSun"/>
          <w:kern w:val="3"/>
          <w:sz w:val="24"/>
          <w:szCs w:val="24"/>
          <w:lang w:eastAsia="zh-CN" w:bidi="hi-IN"/>
        </w:rPr>
        <w:t xml:space="preserve">writing </w:t>
      </w:r>
      <w:r w:rsidR="007E5F3F" w:rsidRPr="00C15FD7">
        <w:rPr>
          <w:rFonts w:eastAsia="SimSun"/>
          <w:kern w:val="3"/>
          <w:sz w:val="24"/>
          <w:szCs w:val="24"/>
          <w:lang w:eastAsia="zh-CN" w:bidi="hi-IN"/>
        </w:rPr>
        <w:t>a reflective essay that allowed them to consider</w:t>
      </w:r>
      <w:r w:rsidR="001421D9" w:rsidRPr="00C15FD7">
        <w:rPr>
          <w:rFonts w:eastAsia="SimSun"/>
          <w:kern w:val="3"/>
          <w:sz w:val="24"/>
          <w:szCs w:val="24"/>
          <w:lang w:eastAsia="zh-CN" w:bidi="hi-IN"/>
        </w:rPr>
        <w:t xml:space="preserve"> their </w:t>
      </w:r>
      <w:r w:rsidR="0043018B" w:rsidRPr="00C15FD7">
        <w:rPr>
          <w:rFonts w:eastAsia="SimSun"/>
          <w:kern w:val="3"/>
          <w:sz w:val="24"/>
          <w:szCs w:val="24"/>
          <w:lang w:eastAsia="zh-CN" w:bidi="hi-IN"/>
        </w:rPr>
        <w:t>experiences of</w:t>
      </w:r>
      <w:r w:rsidR="001421D9" w:rsidRPr="00C15FD7">
        <w:rPr>
          <w:rFonts w:eastAsia="SimSun"/>
          <w:kern w:val="3"/>
          <w:sz w:val="24"/>
          <w:szCs w:val="24"/>
          <w:lang w:eastAsia="zh-CN" w:bidi="hi-IN"/>
        </w:rPr>
        <w:t xml:space="preserve"> higher e</w:t>
      </w:r>
      <w:r w:rsidR="00520205" w:rsidRPr="00C15FD7">
        <w:rPr>
          <w:rFonts w:eastAsia="SimSun"/>
          <w:kern w:val="3"/>
          <w:sz w:val="24"/>
          <w:szCs w:val="24"/>
          <w:lang w:eastAsia="zh-CN" w:bidi="hi-IN"/>
        </w:rPr>
        <w:t xml:space="preserve">ducation </w:t>
      </w:r>
      <w:r w:rsidR="00DE752E" w:rsidRPr="00D616D2">
        <w:rPr>
          <w:rFonts w:eastAsia="SimSun"/>
          <w:kern w:val="3"/>
          <w:sz w:val="24"/>
          <w:szCs w:val="24"/>
          <w:lang w:eastAsia="zh-CN" w:bidi="hi-IN"/>
        </w:rPr>
        <w:fldChar w:fldCharType="begin"/>
      </w:r>
      <w:r w:rsidR="00813E58" w:rsidRPr="00C15FD7">
        <w:rPr>
          <w:rFonts w:eastAsia="SimSun"/>
          <w:kern w:val="3"/>
          <w:sz w:val="24"/>
          <w:szCs w:val="24"/>
          <w:lang w:eastAsia="zh-CN" w:bidi="hi-IN"/>
        </w:rPr>
        <w:instrText xml:space="preserve"> ADDIN EN.CITE &lt;EndNote&gt;&lt;Cite&gt;&lt;Author&gt;Luehmann&lt;/Author&gt;&lt;Year&gt;2007&lt;/Year&gt;&lt;RecNum&gt;752&lt;/RecNum&gt;&lt;DisplayText&gt;(Davis, 2006, p.^pp, Luehmann, 2007, p.^pp.)&lt;/DisplayText&gt;&lt;record&gt;&lt;rec-number&gt;752&lt;/rec-number&gt;&lt;foreign-keys&gt;&lt;key app="EN" db-id="xtra0a209azaage9x5tve52q95sf05rx2rzw"&gt;752&lt;/key&gt;&lt;/foreign-keys&gt;&lt;ref-type name="Journal Article"&gt;17&lt;/ref-type&gt;&lt;contributors&gt;&lt;authors&gt;&lt;author&gt;Luehmann, April Lynn&lt;/author&gt;&lt;/authors&gt;&lt;/contributors&gt;&lt;titles&gt;&lt;title&gt;Identity development as a lens to science teacher preparation&lt;/title&gt;&lt;secondary-title&gt;Science education&lt;/secondary-title&gt;&lt;/titles&gt;&lt;periodical&gt;&lt;full-title&gt;Science education&lt;/full-title&gt;&lt;/periodical&gt;&lt;pages&gt;822-839&lt;/pages&gt;&lt;volume&gt;91&lt;/volume&gt;&lt;number&gt;5&lt;/number&gt;&lt;dates&gt;&lt;year&gt;2007&lt;/year&gt;&lt;/dates&gt;&lt;isbn&gt;1098-237X&lt;/isbn&gt;&lt;urls&gt;&lt;/urls&gt;&lt;/record&gt;&lt;/Cite&gt;&lt;Cite&gt;&lt;Author&gt;Davis&lt;/Author&gt;&lt;Year&gt;2006&lt;/Year&gt;&lt;RecNum&gt;795&lt;/RecNum&gt;&lt;record&gt;&lt;rec-number&gt;795&lt;/rec-number&gt;&lt;foreign-keys&gt;&lt;key app="EN" db-id="xtra0a209azaage9x5tve52q95sf05rx2rzw"&gt;795&lt;/key&gt;&lt;/foreign-keys&gt;&lt;ref-type name="Journal Article"&gt;17&lt;/ref-type&gt;&lt;contributors&gt;&lt;authors&gt;&lt;author&gt;Davis, Elizabeth A&lt;/author&gt;&lt;/authors&gt;&lt;/contributors&gt;&lt;titles&gt;&lt;title&gt;Characterizing productive reflection among preservice elementary teachers: Seeing what matters&lt;/title&gt;&lt;secondary-title&gt;Teaching and teacher education&lt;/secondary-title&gt;&lt;/titles&gt;&lt;periodical&gt;&lt;full-title&gt;Teaching and teacher education&lt;/full-title&gt;&lt;/periodical&gt;&lt;pages&gt;281-301&lt;/pages&gt;&lt;volume&gt;22&lt;/volume&gt;&lt;number&gt;3&lt;/number&gt;&lt;dates&gt;&lt;year&gt;2006&lt;/year&gt;&lt;/dates&gt;&lt;isbn&gt;0742-051X&lt;/isbn&gt;&lt;urls&gt;&lt;/urls&gt;&lt;/record&gt;&lt;/Cite&gt;&lt;/EndNote&gt;</w:instrText>
      </w:r>
      <w:r w:rsidR="00DE752E" w:rsidRPr="00322440">
        <w:rPr>
          <w:rFonts w:eastAsia="SimSun"/>
          <w:kern w:val="3"/>
          <w:sz w:val="24"/>
          <w:szCs w:val="24"/>
          <w:lang w:eastAsia="zh-CN" w:bidi="hi-IN"/>
        </w:rPr>
        <w:fldChar w:fldCharType="separate"/>
      </w:r>
      <w:r w:rsidR="00813E58" w:rsidRPr="00C15FD7">
        <w:rPr>
          <w:rFonts w:eastAsia="SimSun"/>
          <w:noProof/>
          <w:kern w:val="3"/>
          <w:sz w:val="24"/>
          <w:szCs w:val="24"/>
          <w:lang w:eastAsia="zh-CN" w:bidi="hi-IN"/>
        </w:rPr>
        <w:t>(</w:t>
      </w:r>
      <w:hyperlink w:anchor="_ENREF_24" w:tooltip="Luehmann, 2007 #752" w:history="1">
        <w:r w:rsidR="00B35B3B" w:rsidRPr="00C15FD7">
          <w:rPr>
            <w:rFonts w:eastAsia="SimSun"/>
            <w:noProof/>
            <w:kern w:val="3"/>
            <w:sz w:val="24"/>
            <w:szCs w:val="24"/>
            <w:lang w:eastAsia="zh-CN" w:bidi="hi-IN"/>
          </w:rPr>
          <w:t>Luehmann</w:t>
        </w:r>
        <w:r w:rsidR="001521DE" w:rsidRPr="00C15FD7">
          <w:rPr>
            <w:rFonts w:eastAsia="SimSun"/>
            <w:noProof/>
            <w:kern w:val="3"/>
            <w:sz w:val="24"/>
            <w:szCs w:val="24"/>
            <w:lang w:eastAsia="zh-CN" w:bidi="hi-IN"/>
          </w:rPr>
          <w:t>,</w:t>
        </w:r>
        <w:r w:rsidR="00100BAC" w:rsidRPr="00C15FD7">
          <w:rPr>
            <w:rFonts w:eastAsia="SimSun"/>
            <w:noProof/>
            <w:kern w:val="3"/>
            <w:sz w:val="24"/>
            <w:szCs w:val="24"/>
            <w:lang w:eastAsia="zh-CN" w:bidi="hi-IN"/>
          </w:rPr>
          <w:t xml:space="preserve"> 2007</w:t>
        </w:r>
      </w:hyperlink>
      <w:r w:rsidR="00813E58" w:rsidRPr="00C15FD7">
        <w:rPr>
          <w:rFonts w:eastAsia="SimSun"/>
          <w:noProof/>
          <w:kern w:val="3"/>
          <w:sz w:val="24"/>
          <w:szCs w:val="24"/>
          <w:lang w:eastAsia="zh-CN" w:bidi="hi-IN"/>
        </w:rPr>
        <w:t>)</w:t>
      </w:r>
      <w:r w:rsidR="00DE752E" w:rsidRPr="00D616D2">
        <w:rPr>
          <w:rFonts w:eastAsia="SimSun"/>
          <w:kern w:val="3"/>
          <w:sz w:val="24"/>
          <w:szCs w:val="24"/>
          <w:lang w:eastAsia="zh-CN" w:bidi="hi-IN"/>
        </w:rPr>
        <w:fldChar w:fldCharType="end"/>
      </w:r>
      <w:r w:rsidR="000C79D8" w:rsidRPr="00C15FD7">
        <w:rPr>
          <w:rFonts w:eastAsia="SimSun"/>
          <w:kern w:val="3"/>
          <w:sz w:val="24"/>
          <w:szCs w:val="24"/>
          <w:lang w:eastAsia="zh-CN" w:bidi="hi-IN"/>
        </w:rPr>
        <w:t>,</w:t>
      </w:r>
      <w:r w:rsidR="00A943C9" w:rsidRPr="00C15FD7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="00520205" w:rsidRPr="00C15FD7">
        <w:rPr>
          <w:rFonts w:eastAsia="SimSun"/>
          <w:kern w:val="3"/>
          <w:sz w:val="24"/>
          <w:szCs w:val="24"/>
          <w:lang w:eastAsia="zh-CN" w:bidi="hi-IN"/>
        </w:rPr>
        <w:t>and the extent to which they ha</w:t>
      </w:r>
      <w:r w:rsidR="00A943C9" w:rsidRPr="00C15FD7">
        <w:rPr>
          <w:rFonts w:eastAsia="SimSun"/>
          <w:kern w:val="3"/>
          <w:sz w:val="24"/>
          <w:szCs w:val="24"/>
          <w:lang w:eastAsia="zh-CN" w:bidi="hi-IN"/>
        </w:rPr>
        <w:t>d</w:t>
      </w:r>
      <w:r w:rsidR="00520205" w:rsidRPr="00C15FD7">
        <w:rPr>
          <w:rFonts w:eastAsia="SimSun"/>
          <w:kern w:val="3"/>
          <w:sz w:val="24"/>
          <w:szCs w:val="24"/>
          <w:lang w:eastAsia="zh-CN" w:bidi="hi-IN"/>
        </w:rPr>
        <w:t xml:space="preserve"> developed </w:t>
      </w:r>
      <w:r w:rsidR="0080308C" w:rsidRPr="00C15FD7">
        <w:rPr>
          <w:rFonts w:eastAsia="SimSun"/>
          <w:kern w:val="3"/>
          <w:sz w:val="24"/>
          <w:szCs w:val="24"/>
          <w:lang w:eastAsia="zh-CN" w:bidi="hi-IN"/>
        </w:rPr>
        <w:t xml:space="preserve">skills, generic </w:t>
      </w:r>
      <w:r w:rsidR="00520205" w:rsidRPr="00C15FD7">
        <w:rPr>
          <w:rFonts w:eastAsia="SimSun"/>
          <w:kern w:val="3"/>
          <w:sz w:val="24"/>
          <w:szCs w:val="24"/>
          <w:lang w:eastAsia="zh-CN" w:bidi="hi-IN"/>
        </w:rPr>
        <w:t>graduate attributes</w:t>
      </w:r>
      <w:r w:rsidR="000C79D8" w:rsidRPr="00C15FD7">
        <w:rPr>
          <w:rFonts w:eastAsia="SimSun"/>
          <w:kern w:val="3"/>
          <w:sz w:val="24"/>
          <w:szCs w:val="24"/>
          <w:lang w:eastAsia="zh-CN" w:bidi="hi-IN"/>
        </w:rPr>
        <w:t>,</w:t>
      </w:r>
      <w:r w:rsidR="00520205" w:rsidRPr="00C15FD7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="001C2CDB" w:rsidRPr="00C15FD7">
        <w:rPr>
          <w:rFonts w:eastAsia="SimSun"/>
          <w:kern w:val="3"/>
          <w:sz w:val="24"/>
          <w:szCs w:val="24"/>
          <w:lang w:eastAsia="zh-CN" w:bidi="hi-IN"/>
        </w:rPr>
        <w:t>and</w:t>
      </w:r>
      <w:r w:rsidR="00046141" w:rsidRPr="00C15FD7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r w:rsidR="00B17015" w:rsidRPr="00C15FD7">
        <w:rPr>
          <w:rFonts w:eastAsia="SimSun"/>
          <w:kern w:val="3"/>
          <w:sz w:val="24"/>
          <w:szCs w:val="24"/>
          <w:lang w:eastAsia="zh-CN" w:bidi="hi-IN"/>
        </w:rPr>
        <w:t>self-concept</w:t>
      </w:r>
      <w:r w:rsidR="00046141" w:rsidRPr="00C15FD7">
        <w:rPr>
          <w:rFonts w:eastAsia="SimSun"/>
          <w:kern w:val="3"/>
          <w:sz w:val="24"/>
          <w:szCs w:val="24"/>
          <w:lang w:eastAsia="zh-CN" w:bidi="hi-IN"/>
        </w:rPr>
        <w:t xml:space="preserve"> as a</w:t>
      </w:r>
      <w:r w:rsidR="00520205" w:rsidRPr="00C15FD7">
        <w:rPr>
          <w:rFonts w:eastAsia="SimSun"/>
          <w:kern w:val="3"/>
          <w:sz w:val="24"/>
          <w:szCs w:val="24"/>
          <w:lang w:eastAsia="zh-CN" w:bidi="hi-IN"/>
        </w:rPr>
        <w:t xml:space="preserve"> professional</w:t>
      </w:r>
      <w:r w:rsidR="0043018B" w:rsidRPr="00C15FD7">
        <w:rPr>
          <w:rFonts w:eastAsia="SimSun"/>
          <w:kern w:val="3"/>
          <w:sz w:val="24"/>
          <w:szCs w:val="24"/>
          <w:lang w:eastAsia="zh-CN" w:bidi="hi-IN"/>
        </w:rPr>
        <w:t>.</w:t>
      </w:r>
      <w:r w:rsidR="007E5F3F" w:rsidRPr="00C15FD7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14:paraId="1DCD20DD" w14:textId="77777777" w:rsidR="0014217C" w:rsidRPr="00C15FD7" w:rsidRDefault="0014217C" w:rsidP="0015166F">
      <w:pPr>
        <w:spacing w:line="480" w:lineRule="auto"/>
        <w:jc w:val="both"/>
        <w:rPr>
          <w:rFonts w:eastAsia="SimSun"/>
          <w:b/>
          <w:kern w:val="3"/>
          <w:sz w:val="24"/>
          <w:szCs w:val="24"/>
          <w:lang w:eastAsia="zh-CN" w:bidi="hi-IN"/>
        </w:rPr>
      </w:pPr>
    </w:p>
    <w:p w14:paraId="61727C53" w14:textId="77777777" w:rsidR="00E449F3" w:rsidRPr="00C15FD7" w:rsidRDefault="00E449F3" w:rsidP="0015166F">
      <w:pPr>
        <w:spacing w:line="480" w:lineRule="auto"/>
        <w:jc w:val="both"/>
        <w:rPr>
          <w:rFonts w:eastAsia="SimSun"/>
          <w:b/>
          <w:kern w:val="3"/>
          <w:sz w:val="24"/>
          <w:szCs w:val="24"/>
          <w:lang w:eastAsia="zh-CN" w:bidi="hi-IN"/>
        </w:rPr>
      </w:pPr>
      <w:r w:rsidRPr="00C15FD7">
        <w:rPr>
          <w:rFonts w:eastAsia="SimSun"/>
          <w:b/>
          <w:kern w:val="3"/>
          <w:sz w:val="24"/>
          <w:szCs w:val="24"/>
          <w:lang w:eastAsia="zh-CN" w:bidi="hi-IN"/>
        </w:rPr>
        <w:lastRenderedPageBreak/>
        <w:t>Metho</w:t>
      </w:r>
      <w:r w:rsidR="00AD0BF2" w:rsidRPr="00C15FD7">
        <w:rPr>
          <w:rFonts w:eastAsia="SimSun"/>
          <w:b/>
          <w:kern w:val="3"/>
          <w:sz w:val="24"/>
          <w:szCs w:val="24"/>
          <w:lang w:eastAsia="zh-CN" w:bidi="hi-IN"/>
        </w:rPr>
        <w:t>d</w:t>
      </w:r>
    </w:p>
    <w:p w14:paraId="001870C8" w14:textId="7CDBCAF5" w:rsidR="00E67F67" w:rsidRPr="00C15FD7" w:rsidRDefault="00C10D25" w:rsidP="00322440">
      <w:pPr>
        <w:spacing w:line="480" w:lineRule="auto"/>
        <w:ind w:firstLine="720"/>
        <w:jc w:val="both"/>
        <w:rPr>
          <w:sz w:val="24"/>
          <w:szCs w:val="24"/>
        </w:rPr>
      </w:pPr>
      <w:r w:rsidRPr="00322440">
        <w:rPr>
          <w:color w:val="FF0000"/>
          <w:sz w:val="24"/>
          <w:szCs w:val="24"/>
        </w:rPr>
        <w:t xml:space="preserve">A longitudinal study was designed to run over </w:t>
      </w:r>
      <w:r w:rsidR="00483F9F" w:rsidRPr="00322440">
        <w:rPr>
          <w:color w:val="FF0000"/>
          <w:sz w:val="24"/>
          <w:szCs w:val="24"/>
        </w:rPr>
        <w:t>three</w:t>
      </w:r>
      <w:r w:rsidRPr="00322440">
        <w:rPr>
          <w:color w:val="FF0000"/>
          <w:sz w:val="24"/>
          <w:szCs w:val="24"/>
        </w:rPr>
        <w:t xml:space="preserve"> years</w:t>
      </w:r>
      <w:r w:rsidR="00AE0986" w:rsidRPr="00322440">
        <w:rPr>
          <w:color w:val="FF0000"/>
          <w:sz w:val="24"/>
          <w:szCs w:val="24"/>
        </w:rPr>
        <w:t>. It involved a pre and post-course questionnaire distributed to</w:t>
      </w:r>
      <w:r w:rsidR="005E01F7" w:rsidRPr="00322440">
        <w:rPr>
          <w:color w:val="FF0000"/>
          <w:sz w:val="24"/>
          <w:szCs w:val="24"/>
        </w:rPr>
        <w:t xml:space="preserve"> </w:t>
      </w:r>
      <w:r w:rsidR="00AE0986" w:rsidRPr="00322440">
        <w:rPr>
          <w:color w:val="FF0000"/>
          <w:sz w:val="24"/>
          <w:szCs w:val="24"/>
        </w:rPr>
        <w:t xml:space="preserve">two separate cohorts. Participants from the first cohort, once in work, were then invited to </w:t>
      </w:r>
      <w:r w:rsidR="00640FFE" w:rsidRPr="00322440">
        <w:rPr>
          <w:color w:val="FF0000"/>
          <w:sz w:val="24"/>
          <w:szCs w:val="24"/>
        </w:rPr>
        <w:t>take part</w:t>
      </w:r>
      <w:r w:rsidR="00AE0986" w:rsidRPr="00322440">
        <w:rPr>
          <w:color w:val="FF0000"/>
          <w:sz w:val="24"/>
          <w:szCs w:val="24"/>
        </w:rPr>
        <w:t xml:space="preserve"> in a semi-structured interview. </w:t>
      </w:r>
      <w:r w:rsidR="00E67F67" w:rsidRPr="00C15FD7">
        <w:rPr>
          <w:sz w:val="24"/>
          <w:szCs w:val="24"/>
        </w:rPr>
        <w:t>Table 1 details the full data set.</w:t>
      </w:r>
    </w:p>
    <w:p w14:paraId="44AB64C0" w14:textId="17062400" w:rsidR="00BA1348" w:rsidRPr="00C15FD7" w:rsidRDefault="00BA1348" w:rsidP="0015166F">
      <w:pPr>
        <w:spacing w:line="480" w:lineRule="auto"/>
        <w:jc w:val="both"/>
        <w:rPr>
          <w:sz w:val="24"/>
          <w:szCs w:val="24"/>
        </w:rPr>
      </w:pPr>
      <w:r w:rsidRPr="00C15FD7">
        <w:rPr>
          <w:sz w:val="24"/>
          <w:szCs w:val="24"/>
        </w:rPr>
        <w:t xml:space="preserve">Table 1: Type and quantity of data collected during </w:t>
      </w:r>
      <w:r w:rsidR="007509DE" w:rsidRPr="00C15FD7">
        <w:rPr>
          <w:sz w:val="24"/>
          <w:szCs w:val="24"/>
        </w:rPr>
        <w:t xml:space="preserve">the </w:t>
      </w:r>
      <w:r w:rsidRPr="00C15FD7">
        <w:rPr>
          <w:sz w:val="24"/>
          <w:szCs w:val="24"/>
        </w:rPr>
        <w:t>three</w:t>
      </w:r>
      <w:r w:rsidR="00483F9F">
        <w:rPr>
          <w:sz w:val="24"/>
          <w:szCs w:val="24"/>
        </w:rPr>
        <w:t>-</w:t>
      </w:r>
      <w:r w:rsidRPr="00C15FD7">
        <w:rPr>
          <w:sz w:val="24"/>
          <w:szCs w:val="24"/>
        </w:rPr>
        <w:t>year study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0"/>
        <w:gridCol w:w="1490"/>
        <w:gridCol w:w="1490"/>
        <w:gridCol w:w="1490"/>
        <w:gridCol w:w="2214"/>
      </w:tblGrid>
      <w:tr w:rsidR="00D34EEE" w:rsidRPr="00C15FD7" w14:paraId="1E6D2810" w14:textId="77777777" w:rsidTr="00D34EEE">
        <w:trPr>
          <w:jc w:val="center"/>
        </w:trPr>
        <w:tc>
          <w:tcPr>
            <w:tcW w:w="1490" w:type="dxa"/>
          </w:tcPr>
          <w:p w14:paraId="7E44E726" w14:textId="77777777" w:rsidR="00D34EEE" w:rsidRPr="00C15FD7" w:rsidRDefault="00D34EEE" w:rsidP="00E67F67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C15FD7">
              <w:rPr>
                <w:sz w:val="16"/>
                <w:szCs w:val="16"/>
              </w:rPr>
              <w:t>Year of study</w:t>
            </w:r>
          </w:p>
        </w:tc>
        <w:tc>
          <w:tcPr>
            <w:tcW w:w="1490" w:type="dxa"/>
          </w:tcPr>
          <w:p w14:paraId="34649CA2" w14:textId="77777777" w:rsidR="00D34EEE" w:rsidRPr="00C15FD7" w:rsidRDefault="00D34EEE" w:rsidP="0015166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C15FD7">
              <w:rPr>
                <w:sz w:val="16"/>
                <w:szCs w:val="16"/>
              </w:rPr>
              <w:t>Questionnaire pre-course (n)</w:t>
            </w:r>
          </w:p>
        </w:tc>
        <w:tc>
          <w:tcPr>
            <w:tcW w:w="1490" w:type="dxa"/>
          </w:tcPr>
          <w:p w14:paraId="12D9C833" w14:textId="77777777" w:rsidR="00D34EEE" w:rsidRPr="00C15FD7" w:rsidRDefault="00D34EEE" w:rsidP="0015166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C15FD7">
              <w:rPr>
                <w:sz w:val="16"/>
                <w:szCs w:val="16"/>
              </w:rPr>
              <w:t>Questionnaire post-course (n)</w:t>
            </w:r>
          </w:p>
        </w:tc>
        <w:tc>
          <w:tcPr>
            <w:tcW w:w="1490" w:type="dxa"/>
          </w:tcPr>
          <w:p w14:paraId="47E1FBBB" w14:textId="77777777" w:rsidR="00D34EEE" w:rsidRPr="00C15FD7" w:rsidRDefault="00D810F4" w:rsidP="0015166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C15FD7">
              <w:rPr>
                <w:sz w:val="16"/>
                <w:szCs w:val="16"/>
              </w:rPr>
              <w:t>C</w:t>
            </w:r>
            <w:r w:rsidR="00D34EEE" w:rsidRPr="00C15FD7">
              <w:rPr>
                <w:sz w:val="16"/>
                <w:szCs w:val="16"/>
              </w:rPr>
              <w:t>ompleted b</w:t>
            </w:r>
            <w:r w:rsidRPr="00C15FD7">
              <w:rPr>
                <w:sz w:val="16"/>
                <w:szCs w:val="16"/>
              </w:rPr>
              <w:t>oth pre and post questionnaires (n)</w:t>
            </w:r>
          </w:p>
        </w:tc>
        <w:tc>
          <w:tcPr>
            <w:tcW w:w="2214" w:type="dxa"/>
          </w:tcPr>
          <w:p w14:paraId="43831F68" w14:textId="77777777" w:rsidR="00D34EEE" w:rsidRPr="00C15FD7" w:rsidRDefault="00D34EEE" w:rsidP="00D34EEE">
            <w:pPr>
              <w:spacing w:line="480" w:lineRule="auto"/>
              <w:jc w:val="left"/>
              <w:rPr>
                <w:sz w:val="16"/>
                <w:szCs w:val="16"/>
              </w:rPr>
            </w:pPr>
            <w:r w:rsidRPr="00C15FD7">
              <w:rPr>
                <w:sz w:val="16"/>
                <w:szCs w:val="16"/>
              </w:rPr>
              <w:t>Graduate interviews</w:t>
            </w:r>
          </w:p>
          <w:p w14:paraId="1858B6E5" w14:textId="77777777" w:rsidR="00D34EEE" w:rsidRPr="00C15FD7" w:rsidRDefault="00D34EEE" w:rsidP="00B44464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C15FD7">
              <w:rPr>
                <w:sz w:val="16"/>
                <w:szCs w:val="16"/>
              </w:rPr>
              <w:t>(sampled from cohort 1) (n)</w:t>
            </w:r>
          </w:p>
        </w:tc>
      </w:tr>
      <w:tr w:rsidR="00D34EEE" w:rsidRPr="00C15FD7" w14:paraId="35536637" w14:textId="77777777" w:rsidTr="00D34EEE">
        <w:trPr>
          <w:trHeight w:val="58"/>
          <w:jc w:val="center"/>
        </w:trPr>
        <w:tc>
          <w:tcPr>
            <w:tcW w:w="1490" w:type="dxa"/>
          </w:tcPr>
          <w:p w14:paraId="5CA6C27B" w14:textId="77777777" w:rsidR="00D34EEE" w:rsidRPr="00C15FD7" w:rsidRDefault="00D34EEE" w:rsidP="0015166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C15FD7">
              <w:rPr>
                <w:sz w:val="16"/>
                <w:szCs w:val="16"/>
              </w:rPr>
              <w:t>2014 (Cohort 1)</w:t>
            </w:r>
          </w:p>
        </w:tc>
        <w:tc>
          <w:tcPr>
            <w:tcW w:w="1490" w:type="dxa"/>
          </w:tcPr>
          <w:p w14:paraId="047FCC44" w14:textId="77777777" w:rsidR="00D34EEE" w:rsidRPr="00C15FD7" w:rsidRDefault="00D34EEE" w:rsidP="0015166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C15FD7">
              <w:rPr>
                <w:sz w:val="16"/>
                <w:szCs w:val="16"/>
              </w:rPr>
              <w:t>43</w:t>
            </w:r>
          </w:p>
        </w:tc>
        <w:tc>
          <w:tcPr>
            <w:tcW w:w="1490" w:type="dxa"/>
          </w:tcPr>
          <w:p w14:paraId="35CC0F8A" w14:textId="77777777" w:rsidR="00D34EEE" w:rsidRPr="00C15FD7" w:rsidRDefault="00D34EEE" w:rsidP="0015166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C15FD7">
              <w:rPr>
                <w:sz w:val="16"/>
                <w:szCs w:val="16"/>
              </w:rPr>
              <w:t>34</w:t>
            </w:r>
          </w:p>
        </w:tc>
        <w:tc>
          <w:tcPr>
            <w:tcW w:w="1490" w:type="dxa"/>
          </w:tcPr>
          <w:p w14:paraId="707CFBDE" w14:textId="77777777" w:rsidR="00D34EEE" w:rsidRPr="00C15FD7" w:rsidRDefault="00D34EEE" w:rsidP="0015166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C15FD7">
              <w:rPr>
                <w:sz w:val="16"/>
                <w:szCs w:val="16"/>
              </w:rPr>
              <w:t>27</w:t>
            </w:r>
          </w:p>
        </w:tc>
        <w:tc>
          <w:tcPr>
            <w:tcW w:w="2214" w:type="dxa"/>
          </w:tcPr>
          <w:p w14:paraId="05D77295" w14:textId="77777777" w:rsidR="00D34EEE" w:rsidRPr="00C15FD7" w:rsidRDefault="00D34EEE" w:rsidP="0015166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C15FD7">
              <w:rPr>
                <w:sz w:val="16"/>
                <w:szCs w:val="16"/>
              </w:rPr>
              <w:t>7</w:t>
            </w:r>
          </w:p>
        </w:tc>
      </w:tr>
      <w:tr w:rsidR="00D34EEE" w:rsidRPr="00C15FD7" w14:paraId="227C0FE9" w14:textId="77777777" w:rsidTr="00D34EEE">
        <w:trPr>
          <w:jc w:val="center"/>
        </w:trPr>
        <w:tc>
          <w:tcPr>
            <w:tcW w:w="1490" w:type="dxa"/>
          </w:tcPr>
          <w:p w14:paraId="5B852CA3" w14:textId="77777777" w:rsidR="00D34EEE" w:rsidRPr="00C15FD7" w:rsidRDefault="00D34EEE" w:rsidP="0015166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C15FD7">
              <w:rPr>
                <w:sz w:val="16"/>
                <w:szCs w:val="16"/>
              </w:rPr>
              <w:t>2016 (Cohort 2)</w:t>
            </w:r>
          </w:p>
        </w:tc>
        <w:tc>
          <w:tcPr>
            <w:tcW w:w="1490" w:type="dxa"/>
          </w:tcPr>
          <w:p w14:paraId="1F0E4F32" w14:textId="77777777" w:rsidR="00D34EEE" w:rsidRPr="00C15FD7" w:rsidRDefault="00D34EEE" w:rsidP="0015166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C15FD7">
              <w:rPr>
                <w:sz w:val="16"/>
                <w:szCs w:val="16"/>
              </w:rPr>
              <w:t>50</w:t>
            </w:r>
          </w:p>
        </w:tc>
        <w:tc>
          <w:tcPr>
            <w:tcW w:w="1490" w:type="dxa"/>
          </w:tcPr>
          <w:p w14:paraId="0300ECD0" w14:textId="77777777" w:rsidR="00D34EEE" w:rsidRPr="00C15FD7" w:rsidRDefault="00D34EEE" w:rsidP="0015166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C15FD7">
              <w:rPr>
                <w:sz w:val="16"/>
                <w:szCs w:val="16"/>
              </w:rPr>
              <w:t>37</w:t>
            </w:r>
          </w:p>
        </w:tc>
        <w:tc>
          <w:tcPr>
            <w:tcW w:w="1490" w:type="dxa"/>
          </w:tcPr>
          <w:p w14:paraId="55898B27" w14:textId="77777777" w:rsidR="00D34EEE" w:rsidRPr="00C15FD7" w:rsidRDefault="00D34EEE" w:rsidP="0015166F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C15FD7">
              <w:rPr>
                <w:sz w:val="16"/>
                <w:szCs w:val="16"/>
              </w:rPr>
              <w:t>20</w:t>
            </w:r>
          </w:p>
        </w:tc>
        <w:tc>
          <w:tcPr>
            <w:tcW w:w="2214" w:type="dxa"/>
          </w:tcPr>
          <w:p w14:paraId="18AC3BBA" w14:textId="77777777" w:rsidR="00D34EEE" w:rsidRPr="00C15FD7" w:rsidRDefault="00377412" w:rsidP="00B44464">
            <w:pPr>
              <w:spacing w:line="480" w:lineRule="auto"/>
              <w:jc w:val="both"/>
              <w:rPr>
                <w:sz w:val="16"/>
                <w:szCs w:val="16"/>
              </w:rPr>
            </w:pPr>
            <w:r w:rsidRPr="00C15FD7">
              <w:rPr>
                <w:sz w:val="16"/>
                <w:szCs w:val="16"/>
              </w:rPr>
              <w:t>-</w:t>
            </w:r>
          </w:p>
        </w:tc>
      </w:tr>
    </w:tbl>
    <w:p w14:paraId="0C7B201C" w14:textId="77777777" w:rsidR="00E67F67" w:rsidRPr="00C15FD7" w:rsidRDefault="00E67F67" w:rsidP="0015166F">
      <w:pPr>
        <w:spacing w:line="480" w:lineRule="auto"/>
        <w:jc w:val="both"/>
        <w:rPr>
          <w:sz w:val="24"/>
          <w:szCs w:val="24"/>
        </w:rPr>
      </w:pPr>
    </w:p>
    <w:p w14:paraId="1D240B30" w14:textId="0F2E444F" w:rsidR="000C79D8" w:rsidRPr="00C15FD7" w:rsidRDefault="00BD155D" w:rsidP="009A78FC">
      <w:pPr>
        <w:spacing w:line="480" w:lineRule="auto"/>
        <w:jc w:val="both"/>
        <w:rPr>
          <w:sz w:val="24"/>
          <w:szCs w:val="24"/>
        </w:rPr>
      </w:pPr>
      <w:r w:rsidRPr="00322440">
        <w:rPr>
          <w:color w:val="FF0000"/>
          <w:sz w:val="24"/>
          <w:szCs w:val="24"/>
        </w:rPr>
        <w:t xml:space="preserve">The </w:t>
      </w:r>
      <w:r w:rsidR="00E630A3" w:rsidRPr="00322440">
        <w:rPr>
          <w:color w:val="FF0000"/>
          <w:sz w:val="24"/>
          <w:szCs w:val="24"/>
        </w:rPr>
        <w:t xml:space="preserve">pre-course </w:t>
      </w:r>
      <w:r w:rsidRPr="00322440">
        <w:rPr>
          <w:color w:val="FF0000"/>
          <w:sz w:val="24"/>
          <w:szCs w:val="24"/>
        </w:rPr>
        <w:t>questionnaire</w:t>
      </w:r>
      <w:r w:rsidR="00AE0986" w:rsidRPr="00322440">
        <w:rPr>
          <w:color w:val="FF0000"/>
          <w:sz w:val="24"/>
          <w:szCs w:val="24"/>
        </w:rPr>
        <w:t xml:space="preserve"> </w:t>
      </w:r>
      <w:r w:rsidR="00483F9F" w:rsidRPr="00322440">
        <w:rPr>
          <w:color w:val="FF0000"/>
          <w:sz w:val="24"/>
          <w:szCs w:val="24"/>
        </w:rPr>
        <w:t xml:space="preserve">was drafted by the authors who </w:t>
      </w:r>
      <w:r w:rsidR="00AE0986" w:rsidRPr="00322440">
        <w:rPr>
          <w:color w:val="FF0000"/>
          <w:sz w:val="24"/>
          <w:szCs w:val="24"/>
        </w:rPr>
        <w:t xml:space="preserve">drew on a summary of identity data collection approaches (Cowin, Johnson, Wilson &amp; Borgese, 2013) to </w:t>
      </w:r>
      <w:r w:rsidRPr="00322440">
        <w:rPr>
          <w:color w:val="FF0000"/>
          <w:sz w:val="24"/>
          <w:szCs w:val="24"/>
        </w:rPr>
        <w:t>explore the nature of identity in relation to stud</w:t>
      </w:r>
      <w:r w:rsidR="00E630A3" w:rsidRPr="00322440">
        <w:rPr>
          <w:color w:val="FF0000"/>
          <w:sz w:val="24"/>
          <w:szCs w:val="24"/>
        </w:rPr>
        <w:t>y</w:t>
      </w:r>
      <w:r w:rsidRPr="00322440">
        <w:rPr>
          <w:color w:val="FF0000"/>
          <w:sz w:val="24"/>
          <w:szCs w:val="24"/>
        </w:rPr>
        <w:t xml:space="preserve"> and wider student experiences</w:t>
      </w:r>
      <w:r w:rsidR="00AE0986" w:rsidRPr="00322440">
        <w:rPr>
          <w:color w:val="FF0000"/>
          <w:sz w:val="24"/>
          <w:szCs w:val="24"/>
        </w:rPr>
        <w:t>,</w:t>
      </w:r>
      <w:r w:rsidRPr="00322440">
        <w:rPr>
          <w:color w:val="FF0000"/>
          <w:sz w:val="24"/>
          <w:szCs w:val="24"/>
        </w:rPr>
        <w:t xml:space="preserve"> together with perspectives on </w:t>
      </w:r>
      <w:r w:rsidR="00AE0986" w:rsidRPr="00322440">
        <w:rPr>
          <w:color w:val="FF0000"/>
          <w:sz w:val="24"/>
          <w:szCs w:val="24"/>
        </w:rPr>
        <w:t xml:space="preserve">their </w:t>
      </w:r>
      <w:r w:rsidRPr="00322440">
        <w:rPr>
          <w:color w:val="FF0000"/>
          <w:sz w:val="24"/>
          <w:szCs w:val="24"/>
        </w:rPr>
        <w:t>portfolio of work</w:t>
      </w:r>
      <w:r w:rsidR="00AE0986" w:rsidRPr="00322440">
        <w:rPr>
          <w:color w:val="FF0000"/>
          <w:sz w:val="24"/>
          <w:szCs w:val="24"/>
        </w:rPr>
        <w:t xml:space="preserve">. It was distributed during the first week of the course. </w:t>
      </w:r>
      <w:r w:rsidRPr="00322440">
        <w:rPr>
          <w:sz w:val="24"/>
          <w:szCs w:val="24"/>
        </w:rPr>
        <w:t xml:space="preserve">The </w:t>
      </w:r>
      <w:r w:rsidR="00AE0986" w:rsidRPr="00322440">
        <w:rPr>
          <w:sz w:val="24"/>
          <w:szCs w:val="24"/>
        </w:rPr>
        <w:t xml:space="preserve">post-course </w:t>
      </w:r>
      <w:r w:rsidRPr="00322440">
        <w:rPr>
          <w:sz w:val="24"/>
          <w:szCs w:val="24"/>
        </w:rPr>
        <w:t>questionnaire</w:t>
      </w:r>
      <w:r w:rsidR="00AE0986" w:rsidRPr="00322440">
        <w:rPr>
          <w:sz w:val="24"/>
          <w:szCs w:val="24"/>
        </w:rPr>
        <w:t xml:space="preserve"> </w:t>
      </w:r>
      <w:r w:rsidRPr="00322440">
        <w:rPr>
          <w:sz w:val="24"/>
          <w:szCs w:val="24"/>
        </w:rPr>
        <w:t xml:space="preserve">re-iterated </w:t>
      </w:r>
      <w:r w:rsidR="00483F9F">
        <w:rPr>
          <w:sz w:val="24"/>
          <w:szCs w:val="24"/>
        </w:rPr>
        <w:t xml:space="preserve">most </w:t>
      </w:r>
      <w:r w:rsidRPr="00322440">
        <w:rPr>
          <w:sz w:val="24"/>
          <w:szCs w:val="24"/>
        </w:rPr>
        <w:t xml:space="preserve">questions to reveal changes in identity, </w:t>
      </w:r>
      <w:r w:rsidR="00483F9F">
        <w:rPr>
          <w:sz w:val="24"/>
          <w:szCs w:val="24"/>
        </w:rPr>
        <w:t>observe</w:t>
      </w:r>
      <w:r w:rsidR="00483F9F" w:rsidRPr="00322440">
        <w:rPr>
          <w:sz w:val="24"/>
          <w:szCs w:val="24"/>
        </w:rPr>
        <w:t xml:space="preserve"> </w:t>
      </w:r>
      <w:r w:rsidRPr="00322440">
        <w:rPr>
          <w:sz w:val="24"/>
          <w:szCs w:val="24"/>
        </w:rPr>
        <w:t>aspects of identity work</w:t>
      </w:r>
      <w:r w:rsidR="000C79D8" w:rsidRPr="00C15FD7">
        <w:rPr>
          <w:sz w:val="24"/>
          <w:szCs w:val="24"/>
        </w:rPr>
        <w:t>,</w:t>
      </w:r>
      <w:r w:rsidRPr="00322440">
        <w:rPr>
          <w:sz w:val="24"/>
          <w:szCs w:val="24"/>
        </w:rPr>
        <w:t xml:space="preserve"> and re-visit participants’ attitudes to their portfolios. The questionnaire returns were indexed and anonymised.</w:t>
      </w:r>
      <w:r w:rsidR="00725CDB" w:rsidRPr="00322440">
        <w:rPr>
          <w:sz w:val="24"/>
          <w:szCs w:val="24"/>
        </w:rPr>
        <w:t xml:space="preserve"> </w:t>
      </w:r>
      <w:r w:rsidR="00A61294" w:rsidRPr="00322440">
        <w:rPr>
          <w:sz w:val="24"/>
          <w:szCs w:val="24"/>
        </w:rPr>
        <w:t xml:space="preserve">The initial study of the first cohort has been previously reported </w:t>
      </w:r>
      <w:r w:rsidR="00BF61C7" w:rsidRPr="00322440">
        <w:rPr>
          <w:sz w:val="24"/>
          <w:szCs w:val="24"/>
        </w:rPr>
        <w:fldChar w:fldCharType="begin"/>
      </w:r>
      <w:r w:rsidR="00813E58" w:rsidRPr="00322440">
        <w:rPr>
          <w:sz w:val="24"/>
          <w:szCs w:val="24"/>
        </w:rPr>
        <w:instrText xml:space="preserve"> ADDIN EN.CITE &lt;EndNote&gt;&lt;Cite&gt;&lt;Author&gt;Smith&lt;/Author&gt;&lt;Year&gt;2014&lt;/Year&gt;&lt;RecNum&gt;678&lt;/RecNum&gt;&lt;DisplayText&gt;(Smith&lt;style face="italic"&gt; et al.&lt;/style&gt;, 2014, p.^pp.)&lt;/DisplayText&gt;&lt;record&gt;&lt;rec-number&gt;678&lt;/rec-number&gt;&lt;foreign-keys&gt;&lt;key app="EN" db-id="xtra0a209azaage9x5tve52q95sf05rx2rzw"&gt;678&lt;/key&gt;&lt;key app="ENWeb" db-id="VzB6FgrYHK0AACsoOGU"&gt;652&lt;/key&gt;&lt;/foreign-keys&gt;&lt;ref-type name="Conference Proceedings"&gt;10&lt;/ref-type&gt;&lt;contributors&gt;&lt;authors&gt;&lt;author&gt;Smith, Sally&lt;/author&gt;&lt;author&gt;Sobolewska, Emilia&lt;/author&gt;&lt;author&gt;Smith, Ian&lt;/author&gt;&lt;/authors&gt;&lt;/contributors&gt;&lt;titles&gt;&lt;title&gt;From employability attributes to professional identity: Students transitioning to the workplace&lt;/title&gt;&lt;secondary-title&gt;Frontiers in Education Conference (FIE), 2014 IEEE&lt;/secondary-title&gt;&lt;/titles&gt;&lt;pages&gt;1-8&lt;/pages&gt;&lt;dates&gt;&lt;year&gt;2014&lt;/year&gt;&lt;/dates&gt;&lt;publisher&gt;IEEE&lt;/publisher&gt;&lt;urls&gt;&lt;/urls&gt;&lt;/record&gt;&lt;/Cite&gt;&lt;/EndNote&gt;</w:instrText>
      </w:r>
      <w:r w:rsidR="00BF61C7" w:rsidRPr="00322440">
        <w:rPr>
          <w:sz w:val="24"/>
          <w:szCs w:val="24"/>
        </w:rPr>
        <w:fldChar w:fldCharType="separate"/>
      </w:r>
      <w:r w:rsidR="00813E58" w:rsidRPr="00322440">
        <w:rPr>
          <w:noProof/>
          <w:sz w:val="24"/>
          <w:szCs w:val="24"/>
        </w:rPr>
        <w:t>(</w:t>
      </w:r>
      <w:r w:rsidR="0032368E">
        <w:rPr>
          <w:noProof/>
          <w:sz w:val="24"/>
          <w:szCs w:val="24"/>
        </w:rPr>
        <w:t>AUTHOR, 2014)</w:t>
      </w:r>
      <w:r w:rsidR="00BF61C7" w:rsidRPr="00322440">
        <w:rPr>
          <w:sz w:val="24"/>
          <w:szCs w:val="24"/>
        </w:rPr>
        <w:fldChar w:fldCharType="end"/>
      </w:r>
      <w:r w:rsidR="00A61294" w:rsidRPr="00322440">
        <w:rPr>
          <w:sz w:val="24"/>
          <w:szCs w:val="24"/>
        </w:rPr>
        <w:t xml:space="preserve">. </w:t>
      </w:r>
      <w:r w:rsidR="00725CDB" w:rsidRPr="00322440">
        <w:rPr>
          <w:sz w:val="24"/>
          <w:szCs w:val="24"/>
        </w:rPr>
        <w:t xml:space="preserve">Two years later the </w:t>
      </w:r>
      <w:r w:rsidR="00B44464" w:rsidRPr="00322440">
        <w:rPr>
          <w:sz w:val="24"/>
          <w:szCs w:val="24"/>
        </w:rPr>
        <w:t xml:space="preserve">questionnaires </w:t>
      </w:r>
      <w:r w:rsidR="00725CDB" w:rsidRPr="00322440">
        <w:rPr>
          <w:sz w:val="24"/>
          <w:szCs w:val="24"/>
        </w:rPr>
        <w:t xml:space="preserve">were </w:t>
      </w:r>
      <w:r w:rsidR="000D0030">
        <w:rPr>
          <w:sz w:val="24"/>
          <w:szCs w:val="24"/>
        </w:rPr>
        <w:t>used with</w:t>
      </w:r>
      <w:r w:rsidR="000D0030" w:rsidRPr="00322440">
        <w:rPr>
          <w:sz w:val="24"/>
          <w:szCs w:val="24"/>
        </w:rPr>
        <w:t xml:space="preserve"> </w:t>
      </w:r>
      <w:r w:rsidR="00725CDB" w:rsidRPr="00322440">
        <w:rPr>
          <w:sz w:val="24"/>
          <w:szCs w:val="24"/>
        </w:rPr>
        <w:t>a new cohort (</w:t>
      </w:r>
      <w:r w:rsidR="00F8325F" w:rsidRPr="00322440">
        <w:rPr>
          <w:sz w:val="24"/>
          <w:szCs w:val="24"/>
        </w:rPr>
        <w:t>Cohort</w:t>
      </w:r>
      <w:r w:rsidR="00725CDB" w:rsidRPr="00322440">
        <w:rPr>
          <w:sz w:val="24"/>
          <w:szCs w:val="24"/>
        </w:rPr>
        <w:t xml:space="preserve"> 2).</w:t>
      </w:r>
    </w:p>
    <w:p w14:paraId="6A8B8A11" w14:textId="5BE83FC3" w:rsidR="0014217C" w:rsidRPr="00C15FD7" w:rsidRDefault="00725CDB" w:rsidP="009A78FC">
      <w:pPr>
        <w:spacing w:line="480" w:lineRule="auto"/>
        <w:jc w:val="both"/>
        <w:rPr>
          <w:sz w:val="24"/>
          <w:szCs w:val="24"/>
        </w:rPr>
      </w:pPr>
      <w:r w:rsidRPr="00322440">
        <w:rPr>
          <w:sz w:val="24"/>
          <w:szCs w:val="24"/>
        </w:rPr>
        <w:t xml:space="preserve">At that time </w:t>
      </w:r>
      <w:r w:rsidR="00F8325F" w:rsidRPr="00322440">
        <w:rPr>
          <w:sz w:val="24"/>
          <w:szCs w:val="24"/>
        </w:rPr>
        <w:t>Cohort</w:t>
      </w:r>
      <w:r w:rsidRPr="00322440">
        <w:rPr>
          <w:sz w:val="24"/>
          <w:szCs w:val="24"/>
        </w:rPr>
        <w:t xml:space="preserve"> 1</w:t>
      </w:r>
      <w:r w:rsidR="00215CE0" w:rsidRPr="00C15FD7">
        <w:rPr>
          <w:sz w:val="24"/>
          <w:szCs w:val="24"/>
        </w:rPr>
        <w:t xml:space="preserve"> participants</w:t>
      </w:r>
      <w:r w:rsidRPr="00322440">
        <w:rPr>
          <w:sz w:val="24"/>
          <w:szCs w:val="24"/>
        </w:rPr>
        <w:t>, who had graduated 18 months previously</w:t>
      </w:r>
      <w:r w:rsidR="00A33221" w:rsidRPr="00322440">
        <w:rPr>
          <w:sz w:val="24"/>
          <w:szCs w:val="24"/>
        </w:rPr>
        <w:t>,</w:t>
      </w:r>
      <w:r w:rsidRPr="00322440">
        <w:rPr>
          <w:sz w:val="24"/>
          <w:szCs w:val="24"/>
        </w:rPr>
        <w:t xml:space="preserve"> were contacted </w:t>
      </w:r>
      <w:r w:rsidR="00655AF4" w:rsidRPr="00322440">
        <w:rPr>
          <w:sz w:val="24"/>
          <w:szCs w:val="24"/>
        </w:rPr>
        <w:t>through social media</w:t>
      </w:r>
      <w:r w:rsidR="00AE0986" w:rsidRPr="00322440">
        <w:rPr>
          <w:sz w:val="24"/>
          <w:szCs w:val="24"/>
        </w:rPr>
        <w:t xml:space="preserve"> and</w:t>
      </w:r>
      <w:r w:rsidR="001E0872" w:rsidRPr="00322440">
        <w:rPr>
          <w:sz w:val="24"/>
          <w:szCs w:val="24"/>
        </w:rPr>
        <w:t xml:space="preserve"> invited</w:t>
      </w:r>
      <w:r w:rsidR="00655AF4" w:rsidRPr="00322440">
        <w:rPr>
          <w:sz w:val="24"/>
          <w:szCs w:val="24"/>
        </w:rPr>
        <w:t xml:space="preserve"> to </w:t>
      </w:r>
      <w:r w:rsidR="00AE0986" w:rsidRPr="00322440">
        <w:rPr>
          <w:sz w:val="24"/>
          <w:szCs w:val="24"/>
        </w:rPr>
        <w:t xml:space="preserve">reflect </w:t>
      </w:r>
      <w:r w:rsidR="000D0030">
        <w:rPr>
          <w:sz w:val="24"/>
          <w:szCs w:val="24"/>
        </w:rPr>
        <w:t xml:space="preserve">through a semi-structured interview </w:t>
      </w:r>
      <w:r w:rsidR="00AE0986" w:rsidRPr="00322440">
        <w:rPr>
          <w:sz w:val="24"/>
          <w:szCs w:val="24"/>
        </w:rPr>
        <w:t xml:space="preserve">upon their experiences </w:t>
      </w:r>
      <w:r w:rsidR="000C79D8" w:rsidRPr="00C15FD7">
        <w:rPr>
          <w:sz w:val="24"/>
          <w:szCs w:val="24"/>
        </w:rPr>
        <w:t xml:space="preserve">of </w:t>
      </w:r>
      <w:r w:rsidR="00AE0986" w:rsidRPr="00322440">
        <w:rPr>
          <w:sz w:val="24"/>
          <w:szCs w:val="24"/>
        </w:rPr>
        <w:t>transitioning to work</w:t>
      </w:r>
      <w:r w:rsidR="000C79D8" w:rsidRPr="00C15FD7">
        <w:rPr>
          <w:sz w:val="24"/>
          <w:szCs w:val="24"/>
        </w:rPr>
        <w:t>.</w:t>
      </w:r>
      <w:r w:rsidR="00AE0986" w:rsidRPr="00322440">
        <w:rPr>
          <w:sz w:val="24"/>
          <w:szCs w:val="24"/>
        </w:rPr>
        <w:t xml:space="preserve"> </w:t>
      </w:r>
      <w:r w:rsidR="00B44464" w:rsidRPr="00322440">
        <w:rPr>
          <w:sz w:val="24"/>
          <w:szCs w:val="24"/>
        </w:rPr>
        <w:t xml:space="preserve">The interviews </w:t>
      </w:r>
      <w:r w:rsidR="000C79D8" w:rsidRPr="00C15FD7">
        <w:rPr>
          <w:sz w:val="24"/>
          <w:szCs w:val="24"/>
        </w:rPr>
        <w:t>(2 females, 5 males</w:t>
      </w:r>
      <w:r w:rsidR="000D0030">
        <w:rPr>
          <w:sz w:val="24"/>
          <w:szCs w:val="24"/>
        </w:rPr>
        <w:t xml:space="preserve"> volunteered</w:t>
      </w:r>
      <w:r w:rsidR="000C79D8" w:rsidRPr="00C15FD7">
        <w:rPr>
          <w:sz w:val="24"/>
          <w:szCs w:val="24"/>
        </w:rPr>
        <w:t xml:space="preserve">) </w:t>
      </w:r>
      <w:r w:rsidR="00B44464" w:rsidRPr="00322440">
        <w:rPr>
          <w:sz w:val="24"/>
          <w:szCs w:val="24"/>
        </w:rPr>
        <w:t xml:space="preserve">were conducted over video conferencing </w:t>
      </w:r>
      <w:r w:rsidR="00EB1451" w:rsidRPr="00322440">
        <w:rPr>
          <w:sz w:val="24"/>
          <w:szCs w:val="24"/>
        </w:rPr>
        <w:t>by a single researcher</w:t>
      </w:r>
      <w:r w:rsidR="000C79D8" w:rsidRPr="00C15FD7">
        <w:rPr>
          <w:sz w:val="24"/>
          <w:szCs w:val="24"/>
        </w:rPr>
        <w:t>,</w:t>
      </w:r>
      <w:r w:rsidR="00EB1451" w:rsidRPr="00322440">
        <w:rPr>
          <w:sz w:val="24"/>
          <w:szCs w:val="24"/>
        </w:rPr>
        <w:t xml:space="preserve"> </w:t>
      </w:r>
      <w:r w:rsidR="00B44464" w:rsidRPr="00322440">
        <w:rPr>
          <w:sz w:val="24"/>
          <w:szCs w:val="24"/>
        </w:rPr>
        <w:t xml:space="preserve">and the average time per interview was 30 minutes. Graduates were asked about their </w:t>
      </w:r>
      <w:r w:rsidR="002072B4" w:rsidRPr="00322440">
        <w:rPr>
          <w:sz w:val="24"/>
          <w:szCs w:val="24"/>
        </w:rPr>
        <w:t>current employment activities</w:t>
      </w:r>
      <w:r w:rsidR="003F2373" w:rsidRPr="00322440">
        <w:rPr>
          <w:sz w:val="24"/>
          <w:szCs w:val="24"/>
        </w:rPr>
        <w:t xml:space="preserve"> and</w:t>
      </w:r>
      <w:r w:rsidR="002072B4" w:rsidRPr="00322440">
        <w:rPr>
          <w:sz w:val="24"/>
          <w:szCs w:val="24"/>
        </w:rPr>
        <w:t xml:space="preserve"> the process of </w:t>
      </w:r>
      <w:r w:rsidR="00AA4EEA" w:rsidRPr="00322440">
        <w:rPr>
          <w:sz w:val="24"/>
          <w:szCs w:val="24"/>
        </w:rPr>
        <w:t>adjustment following university</w:t>
      </w:r>
      <w:r w:rsidR="00DC2353" w:rsidRPr="00322440">
        <w:rPr>
          <w:sz w:val="24"/>
          <w:szCs w:val="24"/>
        </w:rPr>
        <w:t>.</w:t>
      </w:r>
      <w:r w:rsidR="00215CE0" w:rsidRPr="00C15FD7">
        <w:t xml:space="preserve"> </w:t>
      </w:r>
      <w:r w:rsidR="00215CE0" w:rsidRPr="00C15FD7">
        <w:rPr>
          <w:sz w:val="24"/>
          <w:szCs w:val="24"/>
        </w:rPr>
        <w:t>The interviews were transcribed, coded based on identity adaptation literature, then analysed thematically (King, 2012).</w:t>
      </w:r>
    </w:p>
    <w:p w14:paraId="063C9B5A" w14:textId="77777777" w:rsidR="00EF6F14" w:rsidRPr="00C15FD7" w:rsidRDefault="00DC2353" w:rsidP="0015166F">
      <w:pPr>
        <w:pStyle w:val="BodyText"/>
        <w:spacing w:after="0" w:line="480" w:lineRule="auto"/>
        <w:ind w:firstLine="0"/>
        <w:rPr>
          <w:b/>
          <w:sz w:val="24"/>
          <w:szCs w:val="24"/>
        </w:rPr>
      </w:pPr>
      <w:r w:rsidRPr="00C15FD7">
        <w:rPr>
          <w:b/>
          <w:sz w:val="24"/>
          <w:szCs w:val="24"/>
        </w:rPr>
        <w:t>Findings</w:t>
      </w:r>
    </w:p>
    <w:p w14:paraId="5E2071C2" w14:textId="77777777" w:rsidR="00966CEE" w:rsidRPr="00C15FD7" w:rsidRDefault="001B084D" w:rsidP="0015166F">
      <w:pPr>
        <w:pStyle w:val="Heading2"/>
        <w:numPr>
          <w:ilvl w:val="0"/>
          <w:numId w:val="0"/>
        </w:numPr>
        <w:spacing w:line="480" w:lineRule="auto"/>
        <w:rPr>
          <w:b/>
          <w:sz w:val="24"/>
          <w:szCs w:val="24"/>
        </w:rPr>
      </w:pPr>
      <w:r w:rsidRPr="00C15FD7">
        <w:rPr>
          <w:b/>
          <w:sz w:val="24"/>
          <w:szCs w:val="24"/>
        </w:rPr>
        <w:lastRenderedPageBreak/>
        <w:t>Identity</w:t>
      </w:r>
      <w:r w:rsidR="005B46A6" w:rsidRPr="00C15FD7">
        <w:rPr>
          <w:b/>
          <w:sz w:val="24"/>
          <w:szCs w:val="24"/>
        </w:rPr>
        <w:t xml:space="preserve"> in transition</w:t>
      </w:r>
    </w:p>
    <w:p w14:paraId="1DB903CF" w14:textId="11AC70D3" w:rsidR="00966CEE" w:rsidRPr="00C15FD7" w:rsidRDefault="005B46A6" w:rsidP="0015166F">
      <w:pPr>
        <w:pStyle w:val="BodyText"/>
        <w:spacing w:after="0"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 xml:space="preserve">To explore self-identification, </w:t>
      </w:r>
      <w:r w:rsidR="00685D2A" w:rsidRPr="00C15FD7">
        <w:rPr>
          <w:sz w:val="24"/>
          <w:szCs w:val="24"/>
        </w:rPr>
        <w:t xml:space="preserve">undergraduates </w:t>
      </w:r>
      <w:r w:rsidR="00D663D9" w:rsidRPr="00C15FD7">
        <w:rPr>
          <w:sz w:val="24"/>
          <w:szCs w:val="24"/>
        </w:rPr>
        <w:t>were asked if they agreed with statement</w:t>
      </w:r>
      <w:r w:rsidR="001B2BB7" w:rsidRPr="00C15FD7">
        <w:rPr>
          <w:sz w:val="24"/>
          <w:szCs w:val="24"/>
        </w:rPr>
        <w:t>s such as</w:t>
      </w:r>
      <w:r w:rsidR="008E03B8" w:rsidRPr="00C15FD7">
        <w:rPr>
          <w:sz w:val="24"/>
          <w:szCs w:val="24"/>
        </w:rPr>
        <w:t xml:space="preserve"> ‘</w:t>
      </w:r>
      <w:r w:rsidR="003859F2" w:rsidRPr="00C15FD7">
        <w:rPr>
          <w:sz w:val="24"/>
          <w:szCs w:val="24"/>
        </w:rPr>
        <w:t>Bei</w:t>
      </w:r>
      <w:r w:rsidR="006618AC" w:rsidRPr="00C15FD7">
        <w:rPr>
          <w:sz w:val="24"/>
          <w:szCs w:val="24"/>
        </w:rPr>
        <w:t>ng a student is important to me</w:t>
      </w:r>
      <w:r w:rsidR="00D663D9" w:rsidRPr="00C15FD7">
        <w:rPr>
          <w:sz w:val="24"/>
          <w:szCs w:val="24"/>
        </w:rPr>
        <w:t>.</w:t>
      </w:r>
      <w:r w:rsidR="006618AC" w:rsidRPr="00C15FD7">
        <w:rPr>
          <w:sz w:val="24"/>
          <w:szCs w:val="24"/>
        </w:rPr>
        <w:t>’</w:t>
      </w:r>
      <w:r w:rsidR="00D663D9" w:rsidRPr="00C15FD7">
        <w:rPr>
          <w:sz w:val="24"/>
          <w:szCs w:val="24"/>
        </w:rPr>
        <w:t xml:space="preserve"> </w:t>
      </w:r>
      <w:r w:rsidR="00AE1EB6" w:rsidRPr="00C15FD7">
        <w:rPr>
          <w:sz w:val="24"/>
          <w:szCs w:val="24"/>
        </w:rPr>
        <w:t xml:space="preserve">Participants </w:t>
      </w:r>
      <w:r w:rsidR="001B2BB7" w:rsidRPr="00C15FD7">
        <w:rPr>
          <w:sz w:val="24"/>
          <w:szCs w:val="24"/>
        </w:rPr>
        <w:t>were able to select one of five possible responses</w:t>
      </w:r>
      <w:r w:rsidRPr="00C15FD7">
        <w:rPr>
          <w:sz w:val="24"/>
          <w:szCs w:val="24"/>
        </w:rPr>
        <w:t xml:space="preserve"> ranging from </w:t>
      </w:r>
      <w:r w:rsidR="00D663D9" w:rsidRPr="00C15FD7">
        <w:rPr>
          <w:sz w:val="24"/>
          <w:szCs w:val="24"/>
        </w:rPr>
        <w:t>strongly agree</w:t>
      </w:r>
      <w:r w:rsidRPr="00C15FD7">
        <w:rPr>
          <w:sz w:val="24"/>
          <w:szCs w:val="24"/>
        </w:rPr>
        <w:t xml:space="preserve"> to</w:t>
      </w:r>
      <w:r w:rsidR="00D663D9" w:rsidRPr="00C15FD7">
        <w:rPr>
          <w:sz w:val="24"/>
          <w:szCs w:val="24"/>
        </w:rPr>
        <w:t xml:space="preserve"> strongly disagree.</w:t>
      </w:r>
      <w:r w:rsidR="001F3CD1" w:rsidRPr="00C15FD7">
        <w:rPr>
          <w:sz w:val="24"/>
          <w:szCs w:val="24"/>
        </w:rPr>
        <w:t xml:space="preserve"> </w:t>
      </w:r>
      <w:r w:rsidR="000E1F9C" w:rsidRPr="00C15FD7">
        <w:rPr>
          <w:sz w:val="24"/>
          <w:szCs w:val="24"/>
        </w:rPr>
        <w:t xml:space="preserve">Table </w:t>
      </w:r>
      <w:r w:rsidR="00215CE0" w:rsidRPr="00C15FD7">
        <w:rPr>
          <w:sz w:val="24"/>
          <w:szCs w:val="24"/>
        </w:rPr>
        <w:t>2</w:t>
      </w:r>
      <w:r w:rsidR="00124C67" w:rsidRPr="00C15FD7">
        <w:rPr>
          <w:sz w:val="24"/>
          <w:szCs w:val="24"/>
        </w:rPr>
        <w:t xml:space="preserve"> summaris</w:t>
      </w:r>
      <w:r w:rsidRPr="00C15FD7">
        <w:rPr>
          <w:sz w:val="24"/>
          <w:szCs w:val="24"/>
        </w:rPr>
        <w:t xml:space="preserve">es participant responses to questions of identity. </w:t>
      </w:r>
      <w:r w:rsidR="001F3CD1" w:rsidRPr="00C15FD7">
        <w:rPr>
          <w:sz w:val="24"/>
          <w:szCs w:val="24"/>
        </w:rPr>
        <w:t xml:space="preserve">The values show the </w:t>
      </w:r>
      <w:r w:rsidR="004526E0" w:rsidRPr="00C15FD7">
        <w:rPr>
          <w:sz w:val="24"/>
          <w:szCs w:val="24"/>
        </w:rPr>
        <w:t>percentage</w:t>
      </w:r>
      <w:r w:rsidR="001F3CD1" w:rsidRPr="00C15FD7">
        <w:rPr>
          <w:sz w:val="24"/>
          <w:szCs w:val="24"/>
        </w:rPr>
        <w:t xml:space="preserve"> of students who either agreed or stron</w:t>
      </w:r>
      <w:r w:rsidR="0015166F" w:rsidRPr="00C15FD7">
        <w:rPr>
          <w:sz w:val="24"/>
          <w:szCs w:val="24"/>
        </w:rPr>
        <w:t>gly agreed with the statements.</w:t>
      </w:r>
    </w:p>
    <w:p w14:paraId="5DD3D7FE" w14:textId="77777777" w:rsidR="00215CE0" w:rsidRPr="00C15FD7" w:rsidRDefault="00215CE0" w:rsidP="0015166F">
      <w:pPr>
        <w:pStyle w:val="BodyText"/>
        <w:spacing w:after="0"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>Table 2: Student and practitioner identities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9"/>
        <w:gridCol w:w="1242"/>
        <w:gridCol w:w="1144"/>
        <w:gridCol w:w="1151"/>
        <w:gridCol w:w="1324"/>
        <w:gridCol w:w="1244"/>
        <w:gridCol w:w="1528"/>
      </w:tblGrid>
      <w:tr w:rsidR="000E1F9C" w:rsidRPr="00C15FD7" w14:paraId="5B3D387C" w14:textId="77777777" w:rsidTr="00FC6B4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032B" w14:textId="77777777" w:rsidR="000E1F9C" w:rsidRPr="00C15FD7" w:rsidRDefault="000E1F9C" w:rsidP="00FC6B43">
            <w:pPr>
              <w:spacing w:line="276" w:lineRule="auto"/>
            </w:pPr>
          </w:p>
        </w:tc>
        <w:tc>
          <w:tcPr>
            <w:tcW w:w="7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E93" w14:textId="77777777" w:rsidR="000E1F9C" w:rsidRPr="00C15FD7" w:rsidRDefault="000E1F9C" w:rsidP="00FC6B43">
            <w:pPr>
              <w:spacing w:line="276" w:lineRule="auto"/>
            </w:pPr>
            <w:r w:rsidRPr="00C15FD7">
              <w:t>Student responses as %</w:t>
            </w:r>
          </w:p>
        </w:tc>
      </w:tr>
      <w:tr w:rsidR="000E1F9C" w:rsidRPr="00C15FD7" w14:paraId="5DE6FBC8" w14:textId="77777777" w:rsidTr="00FC6B4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D7E5" w14:textId="77777777" w:rsidR="000E1F9C" w:rsidRPr="00C15FD7" w:rsidRDefault="000E1F9C" w:rsidP="00FC6B43">
            <w:pPr>
              <w:spacing w:line="276" w:lineRule="auto"/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46C8" w14:textId="77777777" w:rsidR="000E1F9C" w:rsidRPr="00C15FD7" w:rsidRDefault="000E1F9C" w:rsidP="00FC6B43">
            <w:pPr>
              <w:spacing w:line="276" w:lineRule="auto"/>
            </w:pPr>
            <w:r w:rsidRPr="00C15FD7">
              <w:t>Before the course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314A" w14:textId="77777777" w:rsidR="000E1F9C" w:rsidRPr="00C15FD7" w:rsidRDefault="000E1F9C" w:rsidP="00FC6B43">
            <w:pPr>
              <w:spacing w:line="276" w:lineRule="auto"/>
            </w:pPr>
            <w:r w:rsidRPr="00C15FD7">
              <w:t>After the course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9411" w14:textId="77777777" w:rsidR="000E1F9C" w:rsidRPr="00C15FD7" w:rsidRDefault="000E1F9C" w:rsidP="00FC6B43">
            <w:pPr>
              <w:spacing w:line="276" w:lineRule="auto"/>
            </w:pPr>
            <w:r w:rsidRPr="00C15FD7">
              <w:t>Difference</w:t>
            </w:r>
          </w:p>
        </w:tc>
      </w:tr>
      <w:tr w:rsidR="000E1F9C" w:rsidRPr="00C15FD7" w14:paraId="6CE546C4" w14:textId="77777777" w:rsidTr="00FC6B4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1CED" w14:textId="77777777" w:rsidR="000E1F9C" w:rsidRPr="00C15FD7" w:rsidRDefault="000E1F9C" w:rsidP="00FC6B43">
            <w:pPr>
              <w:spacing w:line="276" w:lineRule="auto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52F0" w14:textId="77777777" w:rsidR="000E1F9C" w:rsidRPr="00C15FD7" w:rsidRDefault="000E1F9C" w:rsidP="00FC6B43">
            <w:pPr>
              <w:spacing w:line="276" w:lineRule="auto"/>
            </w:pPr>
            <w:r w:rsidRPr="00C15FD7">
              <w:t>Cohort 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ACCA" w14:textId="77777777" w:rsidR="000E1F9C" w:rsidRPr="00C15FD7" w:rsidRDefault="000E1F9C" w:rsidP="00FC6B43">
            <w:pPr>
              <w:spacing w:line="276" w:lineRule="auto"/>
            </w:pPr>
            <w:r w:rsidRPr="00C15FD7">
              <w:t>Cohort 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7A07" w14:textId="77777777" w:rsidR="000E1F9C" w:rsidRPr="00C15FD7" w:rsidRDefault="000E1F9C" w:rsidP="00FC6B43">
            <w:pPr>
              <w:spacing w:line="276" w:lineRule="auto"/>
            </w:pPr>
            <w:r w:rsidRPr="00C15FD7">
              <w:t>Cohort 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4AC" w14:textId="77777777" w:rsidR="000E1F9C" w:rsidRPr="00C15FD7" w:rsidRDefault="000E1F9C" w:rsidP="00FC6B43">
            <w:pPr>
              <w:spacing w:line="276" w:lineRule="auto"/>
            </w:pPr>
            <w:r w:rsidRPr="00C15FD7">
              <w:t>Cohort 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4410" w14:textId="77777777" w:rsidR="000E1F9C" w:rsidRPr="00C15FD7" w:rsidRDefault="000E1F9C" w:rsidP="00FC6B43">
            <w:pPr>
              <w:spacing w:line="276" w:lineRule="auto"/>
            </w:pPr>
            <w:r w:rsidRPr="00C15FD7">
              <w:t>Cohort 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01E3" w14:textId="77777777" w:rsidR="000E1F9C" w:rsidRPr="00C15FD7" w:rsidRDefault="000E1F9C" w:rsidP="00FC6B43">
            <w:pPr>
              <w:spacing w:line="276" w:lineRule="auto"/>
            </w:pPr>
            <w:r w:rsidRPr="00C15FD7">
              <w:t>Cohort 2</w:t>
            </w:r>
          </w:p>
        </w:tc>
      </w:tr>
      <w:tr w:rsidR="000E1F9C" w:rsidRPr="00C15FD7" w14:paraId="6EF6F7B3" w14:textId="77777777" w:rsidTr="00FC6B4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BD39" w14:textId="77777777" w:rsidR="000E1F9C" w:rsidRPr="00C15FD7" w:rsidRDefault="000E1F9C" w:rsidP="00FC6B43">
            <w:pPr>
              <w:spacing w:line="276" w:lineRule="auto"/>
            </w:pPr>
            <w:r w:rsidRPr="00C15FD7">
              <w:t>Being a student is important to me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FFC76" w14:textId="77777777" w:rsidR="000E1F9C" w:rsidRPr="00C15FD7" w:rsidRDefault="000E1F9C" w:rsidP="00FC6B43">
            <w:pPr>
              <w:spacing w:line="276" w:lineRule="auto"/>
            </w:pPr>
            <w:r w:rsidRPr="00C15FD7">
              <w:t>65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52305" w14:textId="77777777" w:rsidR="000E1F9C" w:rsidRPr="00C15FD7" w:rsidRDefault="000E1F9C" w:rsidP="00FC6B43">
            <w:pPr>
              <w:spacing w:line="276" w:lineRule="auto"/>
            </w:pPr>
            <w:r w:rsidRPr="00C15FD7">
              <w:t>85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7D3CBA" w14:textId="77777777" w:rsidR="000E1F9C" w:rsidRPr="00C15FD7" w:rsidRDefault="000E1F9C" w:rsidP="00FC6B43">
            <w:pPr>
              <w:spacing w:line="276" w:lineRule="auto"/>
            </w:pPr>
            <w:r w:rsidRPr="00C15FD7">
              <w:t>88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F711A" w14:textId="77777777" w:rsidR="000E1F9C" w:rsidRPr="00C15FD7" w:rsidRDefault="000E1F9C" w:rsidP="00FC6B43">
            <w:pPr>
              <w:spacing w:line="276" w:lineRule="auto"/>
            </w:pPr>
            <w:r w:rsidRPr="00C15FD7">
              <w:t>80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</w:tcPr>
          <w:p w14:paraId="1BF2E1DE" w14:textId="77777777" w:rsidR="000E1F9C" w:rsidRPr="00C15FD7" w:rsidRDefault="000E1F9C" w:rsidP="00FC6B43">
            <w:pPr>
              <w:spacing w:line="276" w:lineRule="auto"/>
            </w:pPr>
            <w:r w:rsidRPr="00C15FD7">
              <w:t>+23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4FCFB8F2" w14:textId="77777777" w:rsidR="000E1F9C" w:rsidRPr="00C15FD7" w:rsidRDefault="000E1F9C" w:rsidP="00FC6B43">
            <w:pPr>
              <w:spacing w:line="276" w:lineRule="auto"/>
            </w:pPr>
            <w:r w:rsidRPr="00C15FD7">
              <w:t>-5</w:t>
            </w:r>
          </w:p>
        </w:tc>
      </w:tr>
      <w:tr w:rsidR="000E1F9C" w:rsidRPr="00C15FD7" w14:paraId="5F3E818C" w14:textId="77777777" w:rsidTr="00FC6B4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7B6D" w14:textId="77777777" w:rsidR="000E1F9C" w:rsidRPr="00C15FD7" w:rsidRDefault="000E1F9C" w:rsidP="00FC6B43">
            <w:pPr>
              <w:spacing w:line="276" w:lineRule="auto"/>
            </w:pPr>
            <w:r w:rsidRPr="00C15FD7">
              <w:t>Being a student makes me feel good about myself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50BF92" w14:textId="77777777" w:rsidR="000E1F9C" w:rsidRPr="00C15FD7" w:rsidRDefault="000E1F9C" w:rsidP="00FC6B43">
            <w:pPr>
              <w:spacing w:line="276" w:lineRule="auto"/>
            </w:pPr>
            <w:r w:rsidRPr="00C15FD7">
              <w:t>85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1F5A4" w14:textId="77777777" w:rsidR="000E1F9C" w:rsidRPr="00C15FD7" w:rsidRDefault="000E1F9C" w:rsidP="00FC6B43">
            <w:pPr>
              <w:spacing w:line="276" w:lineRule="auto"/>
            </w:pPr>
            <w:r w:rsidRPr="00C15FD7">
              <w:t>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C977DB" w14:textId="77777777" w:rsidR="000E1F9C" w:rsidRPr="00C15FD7" w:rsidRDefault="000E1F9C" w:rsidP="00FC6B43">
            <w:pPr>
              <w:spacing w:line="276" w:lineRule="auto"/>
            </w:pPr>
            <w:r w:rsidRPr="00C15FD7">
              <w:t>92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8003F" w14:textId="77777777" w:rsidR="000E1F9C" w:rsidRPr="00C15FD7" w:rsidRDefault="000E1F9C" w:rsidP="00FC6B43">
            <w:pPr>
              <w:spacing w:line="276" w:lineRule="auto"/>
            </w:pPr>
            <w:r w:rsidRPr="00C15FD7">
              <w:t>65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</w:tcPr>
          <w:p w14:paraId="22FE5C1C" w14:textId="77777777" w:rsidR="000E1F9C" w:rsidRPr="00C15FD7" w:rsidRDefault="000E1F9C" w:rsidP="00FC6B43">
            <w:pPr>
              <w:spacing w:line="276" w:lineRule="auto"/>
            </w:pPr>
            <w:r w:rsidRPr="00C15FD7">
              <w:t>+7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1320753E" w14:textId="77777777" w:rsidR="000E1F9C" w:rsidRPr="00C15FD7" w:rsidRDefault="000E1F9C" w:rsidP="00FC6B43">
            <w:pPr>
              <w:spacing w:line="276" w:lineRule="auto"/>
            </w:pPr>
            <w:r w:rsidRPr="00C15FD7">
              <w:t>-5</w:t>
            </w:r>
          </w:p>
        </w:tc>
      </w:tr>
      <w:tr w:rsidR="000E1F9C" w:rsidRPr="00C15FD7" w14:paraId="3B3D6B75" w14:textId="77777777" w:rsidTr="00FC6B4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B045" w14:textId="77777777" w:rsidR="000E1F9C" w:rsidRPr="00C15FD7" w:rsidRDefault="000E1F9C" w:rsidP="00FC6B43">
            <w:pPr>
              <w:spacing w:line="276" w:lineRule="auto"/>
            </w:pPr>
            <w:r w:rsidRPr="00C15FD7">
              <w:t>I strongly define myself as a digital media student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35428" w14:textId="77777777" w:rsidR="000E1F9C" w:rsidRPr="00C15FD7" w:rsidRDefault="000E1F9C" w:rsidP="00FC6B43">
            <w:pPr>
              <w:spacing w:line="276" w:lineRule="auto"/>
            </w:pPr>
            <w:r w:rsidRPr="00C15FD7">
              <w:t>92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05D92" w14:textId="77777777" w:rsidR="000E1F9C" w:rsidRPr="00C15FD7" w:rsidRDefault="000E1F9C" w:rsidP="00FC6B43">
            <w:pPr>
              <w:spacing w:line="276" w:lineRule="auto"/>
            </w:pPr>
            <w:r w:rsidRPr="00C15FD7">
              <w:t>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D2781D" w14:textId="77777777" w:rsidR="000E1F9C" w:rsidRPr="00C15FD7" w:rsidRDefault="000E1F9C" w:rsidP="00FC6B43">
            <w:pPr>
              <w:spacing w:line="276" w:lineRule="auto"/>
            </w:pPr>
            <w:r w:rsidRPr="00C15FD7">
              <w:t>88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6D4B7" w14:textId="77777777" w:rsidR="000E1F9C" w:rsidRPr="00C15FD7" w:rsidRDefault="000E1F9C" w:rsidP="00FC6B43">
            <w:pPr>
              <w:spacing w:line="276" w:lineRule="auto"/>
            </w:pPr>
            <w:r w:rsidRPr="00C15FD7">
              <w:t>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</w:tcPr>
          <w:p w14:paraId="172B44B4" w14:textId="77777777" w:rsidR="000E1F9C" w:rsidRPr="00C15FD7" w:rsidRDefault="000E1F9C" w:rsidP="00FC6B43">
            <w:pPr>
              <w:spacing w:line="276" w:lineRule="auto"/>
            </w:pPr>
            <w:r w:rsidRPr="00C15FD7">
              <w:t>-4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71F76728" w14:textId="77777777" w:rsidR="000E1F9C" w:rsidRPr="00C15FD7" w:rsidRDefault="000E1F9C" w:rsidP="00FC6B43">
            <w:pPr>
              <w:spacing w:line="276" w:lineRule="auto"/>
            </w:pPr>
            <w:r w:rsidRPr="00C15FD7">
              <w:t>-5</w:t>
            </w:r>
          </w:p>
        </w:tc>
      </w:tr>
      <w:tr w:rsidR="000E1F9C" w:rsidRPr="00C15FD7" w14:paraId="4DBAA299" w14:textId="77777777" w:rsidTr="00FC6B4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4025" w14:textId="77777777" w:rsidR="000E1F9C" w:rsidRPr="00C15FD7" w:rsidRDefault="000E1F9C" w:rsidP="00FC6B43">
            <w:pPr>
              <w:spacing w:line="276" w:lineRule="auto"/>
            </w:pPr>
            <w:r w:rsidRPr="00C15FD7">
              <w:t>I strongly define myself as a digital media practitioner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9A0B6" w14:textId="77777777" w:rsidR="000E1F9C" w:rsidRPr="00C15FD7" w:rsidRDefault="000E1F9C" w:rsidP="00FC6B43">
            <w:pPr>
              <w:spacing w:line="276" w:lineRule="auto"/>
            </w:pPr>
            <w:r w:rsidRPr="00C15FD7">
              <w:t>61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734B8" w14:textId="77777777" w:rsidR="000E1F9C" w:rsidRPr="00C15FD7" w:rsidRDefault="000E1F9C" w:rsidP="00FC6B43">
            <w:pPr>
              <w:spacing w:line="276" w:lineRule="auto"/>
            </w:pPr>
            <w:r w:rsidRPr="00C15FD7">
              <w:t>85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E3F14" w14:textId="77777777" w:rsidR="000E1F9C" w:rsidRPr="00C15FD7" w:rsidRDefault="000E1F9C" w:rsidP="00FC6B43">
            <w:pPr>
              <w:spacing w:line="276" w:lineRule="auto"/>
            </w:pPr>
            <w:r w:rsidRPr="00C15FD7">
              <w:t>73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699A2" w14:textId="77777777" w:rsidR="000E1F9C" w:rsidRPr="00C15FD7" w:rsidRDefault="000E1F9C" w:rsidP="00FC6B43">
            <w:pPr>
              <w:spacing w:line="276" w:lineRule="auto"/>
            </w:pPr>
            <w:r w:rsidRPr="00C15FD7">
              <w:t>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</w:tcPr>
          <w:p w14:paraId="3910E4F9" w14:textId="77777777" w:rsidR="000E1F9C" w:rsidRPr="00C15FD7" w:rsidRDefault="000E1F9C" w:rsidP="00FC6B43">
            <w:pPr>
              <w:spacing w:line="276" w:lineRule="auto"/>
            </w:pPr>
            <w:r w:rsidRPr="00C15FD7">
              <w:t>+12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582CE784" w14:textId="77777777" w:rsidR="000E1F9C" w:rsidRPr="00C15FD7" w:rsidRDefault="000E1F9C" w:rsidP="00FC6B43">
            <w:pPr>
              <w:spacing w:line="276" w:lineRule="auto"/>
            </w:pPr>
            <w:r w:rsidRPr="00C15FD7">
              <w:t>-10</w:t>
            </w:r>
          </w:p>
        </w:tc>
      </w:tr>
    </w:tbl>
    <w:p w14:paraId="73BE5571" w14:textId="77777777" w:rsidR="000E1F9C" w:rsidRPr="00C15FD7" w:rsidRDefault="000E1F9C" w:rsidP="0015166F">
      <w:pPr>
        <w:pStyle w:val="BodyText"/>
        <w:spacing w:after="0" w:line="480" w:lineRule="auto"/>
        <w:rPr>
          <w:sz w:val="24"/>
          <w:szCs w:val="24"/>
        </w:rPr>
      </w:pPr>
    </w:p>
    <w:p w14:paraId="76F5A6A0" w14:textId="2EDFC2C4" w:rsidR="005F3862" w:rsidRPr="00C15FD7" w:rsidRDefault="00AE1EB6" w:rsidP="00322440">
      <w:pPr>
        <w:pStyle w:val="BodyText"/>
        <w:spacing w:after="0" w:line="480" w:lineRule="auto"/>
        <w:ind w:firstLine="0"/>
        <w:rPr>
          <w:sz w:val="24"/>
          <w:szCs w:val="24"/>
        </w:rPr>
      </w:pPr>
      <w:r w:rsidRPr="00C15FD7">
        <w:rPr>
          <w:sz w:val="24"/>
          <w:szCs w:val="24"/>
        </w:rPr>
        <w:t>In</w:t>
      </w:r>
      <w:r w:rsidR="00472B32" w:rsidRPr="00C15FD7">
        <w:rPr>
          <w:sz w:val="24"/>
          <w:szCs w:val="24"/>
        </w:rPr>
        <w:t xml:space="preserve"> both cohorts the majority of students placed importance on their student identity</w:t>
      </w:r>
      <w:r w:rsidR="005E01F7" w:rsidRPr="00C15FD7">
        <w:rPr>
          <w:sz w:val="24"/>
          <w:szCs w:val="24"/>
        </w:rPr>
        <w:t xml:space="preserve"> at the end of the </w:t>
      </w:r>
      <w:r w:rsidR="00D91D0E" w:rsidRPr="00C15FD7">
        <w:rPr>
          <w:sz w:val="24"/>
          <w:szCs w:val="24"/>
        </w:rPr>
        <w:t>course</w:t>
      </w:r>
      <w:r w:rsidR="00472B32" w:rsidRPr="00C15FD7">
        <w:rPr>
          <w:sz w:val="24"/>
          <w:szCs w:val="24"/>
        </w:rPr>
        <w:t xml:space="preserve"> (88%, 80%). For the first </w:t>
      </w:r>
      <w:r w:rsidRPr="00C15FD7">
        <w:rPr>
          <w:sz w:val="24"/>
          <w:szCs w:val="24"/>
        </w:rPr>
        <w:t xml:space="preserve">group </w:t>
      </w:r>
      <w:r w:rsidR="00472B32" w:rsidRPr="00C15FD7">
        <w:rPr>
          <w:sz w:val="24"/>
          <w:szCs w:val="24"/>
        </w:rPr>
        <w:t>the percentage agreeing or strongl</w:t>
      </w:r>
      <w:r w:rsidR="003B7856" w:rsidRPr="00C15FD7">
        <w:rPr>
          <w:sz w:val="24"/>
          <w:szCs w:val="24"/>
        </w:rPr>
        <w:t>y agreeing that being a student</w:t>
      </w:r>
      <w:r w:rsidR="00472B32" w:rsidRPr="00C15FD7">
        <w:rPr>
          <w:sz w:val="24"/>
          <w:szCs w:val="24"/>
        </w:rPr>
        <w:t xml:space="preserve"> was important increased from 65% to 88%. </w:t>
      </w:r>
      <w:r w:rsidR="005F3862" w:rsidRPr="00C15FD7">
        <w:rPr>
          <w:sz w:val="24"/>
          <w:szCs w:val="24"/>
        </w:rPr>
        <w:t xml:space="preserve">A </w:t>
      </w:r>
      <w:r w:rsidR="007B2BC6" w:rsidRPr="00C15FD7">
        <w:rPr>
          <w:sz w:val="24"/>
          <w:szCs w:val="24"/>
        </w:rPr>
        <w:t>statistical analysis</w:t>
      </w:r>
      <w:r w:rsidR="005F3862" w:rsidRPr="00C15FD7">
        <w:rPr>
          <w:sz w:val="24"/>
          <w:szCs w:val="24"/>
        </w:rPr>
        <w:t xml:space="preserve"> did not </w:t>
      </w:r>
      <w:r w:rsidR="007B2BC6" w:rsidRPr="00C15FD7">
        <w:rPr>
          <w:sz w:val="24"/>
          <w:szCs w:val="24"/>
        </w:rPr>
        <w:t xml:space="preserve">reveal reliable differences between </w:t>
      </w:r>
      <w:r w:rsidR="005F3862" w:rsidRPr="00C15FD7">
        <w:rPr>
          <w:sz w:val="24"/>
          <w:szCs w:val="24"/>
        </w:rPr>
        <w:t>cohort</w:t>
      </w:r>
      <w:r w:rsidR="007B2BC6" w:rsidRPr="00C15FD7">
        <w:rPr>
          <w:sz w:val="24"/>
          <w:szCs w:val="24"/>
        </w:rPr>
        <w:t>s</w:t>
      </w:r>
      <w:r w:rsidR="005F3862" w:rsidRPr="00C15FD7">
        <w:rPr>
          <w:sz w:val="24"/>
          <w:szCs w:val="24"/>
        </w:rPr>
        <w:t>.</w:t>
      </w:r>
    </w:p>
    <w:p w14:paraId="49064D0C" w14:textId="690253D9" w:rsidR="005B46A6" w:rsidRPr="00C15FD7" w:rsidRDefault="0043762C" w:rsidP="0015166F">
      <w:pPr>
        <w:pStyle w:val="BodyText"/>
        <w:spacing w:after="0"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>R</w:t>
      </w:r>
      <w:r w:rsidR="00472B32" w:rsidRPr="00C15FD7">
        <w:rPr>
          <w:sz w:val="24"/>
          <w:szCs w:val="24"/>
        </w:rPr>
        <w:t xml:space="preserve">espondents </w:t>
      </w:r>
      <w:r w:rsidR="00C9421B" w:rsidRPr="00C15FD7">
        <w:rPr>
          <w:sz w:val="24"/>
          <w:szCs w:val="24"/>
        </w:rPr>
        <w:t xml:space="preserve">also </w:t>
      </w:r>
      <w:r w:rsidR="00472B32" w:rsidRPr="00C15FD7">
        <w:rPr>
          <w:sz w:val="24"/>
          <w:szCs w:val="24"/>
        </w:rPr>
        <w:t>felt good about themselves as students</w:t>
      </w:r>
      <w:r w:rsidR="00C9421B" w:rsidRPr="00C15FD7">
        <w:rPr>
          <w:sz w:val="24"/>
          <w:szCs w:val="24"/>
        </w:rPr>
        <w:t xml:space="preserve"> at the end of the course</w:t>
      </w:r>
      <w:r w:rsidR="00472B32" w:rsidRPr="00C15FD7">
        <w:rPr>
          <w:sz w:val="24"/>
          <w:szCs w:val="24"/>
        </w:rPr>
        <w:t xml:space="preserve"> (92%, 65%). Strong identification as a </w:t>
      </w:r>
      <w:r w:rsidR="00472B32" w:rsidRPr="00C15FD7">
        <w:rPr>
          <w:i/>
          <w:sz w:val="24"/>
          <w:szCs w:val="24"/>
        </w:rPr>
        <w:t>digital media</w:t>
      </w:r>
      <w:r w:rsidR="00472B32" w:rsidRPr="00C15FD7">
        <w:rPr>
          <w:sz w:val="24"/>
          <w:szCs w:val="24"/>
        </w:rPr>
        <w:t xml:space="preserve"> student tended to decrease</w:t>
      </w:r>
      <w:r w:rsidR="000D0030">
        <w:rPr>
          <w:sz w:val="24"/>
          <w:szCs w:val="24"/>
        </w:rPr>
        <w:t xml:space="preserve"> slightly</w:t>
      </w:r>
      <w:r w:rsidR="00472B32" w:rsidRPr="00C15FD7">
        <w:rPr>
          <w:sz w:val="24"/>
          <w:szCs w:val="24"/>
        </w:rPr>
        <w:t xml:space="preserve"> from the sta</w:t>
      </w:r>
      <w:r w:rsidR="009C0223" w:rsidRPr="00C15FD7">
        <w:rPr>
          <w:sz w:val="24"/>
          <w:szCs w:val="24"/>
        </w:rPr>
        <w:t xml:space="preserve">rt of the </w:t>
      </w:r>
      <w:r w:rsidR="00D91D0E" w:rsidRPr="00C15FD7">
        <w:rPr>
          <w:sz w:val="24"/>
          <w:szCs w:val="24"/>
        </w:rPr>
        <w:t>course</w:t>
      </w:r>
      <w:r w:rsidR="009C0223" w:rsidRPr="00C15FD7">
        <w:rPr>
          <w:sz w:val="24"/>
          <w:szCs w:val="24"/>
        </w:rPr>
        <w:t xml:space="preserve"> to the end (-4%</w:t>
      </w:r>
      <w:r w:rsidR="00472B32" w:rsidRPr="00C15FD7">
        <w:rPr>
          <w:sz w:val="24"/>
          <w:szCs w:val="24"/>
        </w:rPr>
        <w:t>, -5%)</w:t>
      </w:r>
      <w:r w:rsidR="00C9421B" w:rsidRPr="00C15FD7">
        <w:rPr>
          <w:sz w:val="24"/>
          <w:szCs w:val="24"/>
        </w:rPr>
        <w:t xml:space="preserve">. </w:t>
      </w:r>
      <w:r w:rsidR="005952D9">
        <w:rPr>
          <w:sz w:val="24"/>
          <w:szCs w:val="24"/>
        </w:rPr>
        <w:t xml:space="preserve">Our </w:t>
      </w:r>
      <w:r w:rsidR="000D0030">
        <w:rPr>
          <w:sz w:val="24"/>
          <w:szCs w:val="24"/>
        </w:rPr>
        <w:t xml:space="preserve">conjecture </w:t>
      </w:r>
      <w:r w:rsidR="005952D9">
        <w:rPr>
          <w:sz w:val="24"/>
          <w:szCs w:val="24"/>
        </w:rPr>
        <w:t xml:space="preserve">is </w:t>
      </w:r>
      <w:r w:rsidR="000D0030">
        <w:rPr>
          <w:sz w:val="24"/>
          <w:szCs w:val="24"/>
        </w:rPr>
        <w:t>that this</w:t>
      </w:r>
      <w:r w:rsidR="00C9421B" w:rsidRPr="00C15FD7">
        <w:rPr>
          <w:sz w:val="24"/>
          <w:szCs w:val="24"/>
        </w:rPr>
        <w:t xml:space="preserve"> was</w:t>
      </w:r>
      <w:r w:rsidR="00AA4EEA" w:rsidRPr="00C15FD7">
        <w:rPr>
          <w:sz w:val="24"/>
          <w:szCs w:val="24"/>
        </w:rPr>
        <w:t xml:space="preserve"> </w:t>
      </w:r>
      <w:r w:rsidR="00C9421B" w:rsidRPr="00C15FD7">
        <w:rPr>
          <w:sz w:val="24"/>
          <w:szCs w:val="24"/>
        </w:rPr>
        <w:t>due to increasing specialis</w:t>
      </w:r>
      <w:r w:rsidR="009C0223" w:rsidRPr="00C15FD7">
        <w:rPr>
          <w:sz w:val="24"/>
          <w:szCs w:val="24"/>
        </w:rPr>
        <w:t>ation of portfolio work</w:t>
      </w:r>
      <w:r w:rsidR="00C9421B" w:rsidRPr="00C15FD7">
        <w:rPr>
          <w:sz w:val="24"/>
          <w:szCs w:val="24"/>
        </w:rPr>
        <w:t xml:space="preserve"> leading to more </w:t>
      </w:r>
      <w:r w:rsidR="00AE1EB6" w:rsidRPr="00C15FD7">
        <w:rPr>
          <w:sz w:val="24"/>
          <w:szCs w:val="24"/>
        </w:rPr>
        <w:t>explicit</w:t>
      </w:r>
      <w:r w:rsidR="00C9421B" w:rsidRPr="00C15FD7">
        <w:rPr>
          <w:sz w:val="24"/>
          <w:szCs w:val="24"/>
        </w:rPr>
        <w:t xml:space="preserve"> associations</w:t>
      </w:r>
      <w:r w:rsidR="00096419" w:rsidRPr="00C15FD7">
        <w:rPr>
          <w:sz w:val="24"/>
          <w:szCs w:val="24"/>
        </w:rPr>
        <w:t xml:space="preserve">, for example </w:t>
      </w:r>
      <w:r w:rsidR="005952D9">
        <w:rPr>
          <w:sz w:val="24"/>
          <w:szCs w:val="24"/>
        </w:rPr>
        <w:t>as</w:t>
      </w:r>
      <w:r w:rsidR="00096419" w:rsidRPr="00C15FD7">
        <w:rPr>
          <w:sz w:val="24"/>
          <w:szCs w:val="24"/>
        </w:rPr>
        <w:t xml:space="preserve"> animat</w:t>
      </w:r>
      <w:r w:rsidR="005952D9">
        <w:rPr>
          <w:sz w:val="24"/>
          <w:szCs w:val="24"/>
        </w:rPr>
        <w:t>ors</w:t>
      </w:r>
      <w:r w:rsidR="009C0223" w:rsidRPr="00C15FD7">
        <w:rPr>
          <w:sz w:val="24"/>
          <w:szCs w:val="24"/>
        </w:rPr>
        <w:t xml:space="preserve">. </w:t>
      </w:r>
      <w:r w:rsidR="00640FFE">
        <w:rPr>
          <w:sz w:val="24"/>
          <w:szCs w:val="24"/>
        </w:rPr>
        <w:t>Self-identification</w:t>
      </w:r>
      <w:r w:rsidR="009C0223" w:rsidRPr="00C15FD7">
        <w:rPr>
          <w:sz w:val="24"/>
          <w:szCs w:val="24"/>
        </w:rPr>
        <w:t xml:space="preserve"> as practitioners was strong</w:t>
      </w:r>
      <w:r w:rsidR="00AE1EB6" w:rsidRPr="00C15FD7">
        <w:rPr>
          <w:sz w:val="24"/>
          <w:szCs w:val="24"/>
        </w:rPr>
        <w:t>,</w:t>
      </w:r>
      <w:r w:rsidR="009C0223" w:rsidRPr="00C15FD7">
        <w:rPr>
          <w:sz w:val="24"/>
          <w:szCs w:val="24"/>
        </w:rPr>
        <w:t xml:space="preserve"> but the experience of the </w:t>
      </w:r>
      <w:r w:rsidR="00D91D0E" w:rsidRPr="00C15FD7">
        <w:rPr>
          <w:sz w:val="24"/>
          <w:szCs w:val="24"/>
        </w:rPr>
        <w:lastRenderedPageBreak/>
        <w:t>course</w:t>
      </w:r>
      <w:r w:rsidR="009C0223" w:rsidRPr="00C15FD7">
        <w:rPr>
          <w:sz w:val="24"/>
          <w:szCs w:val="24"/>
        </w:rPr>
        <w:t xml:space="preserve"> had different effects on the cohorts (+12%, -10%). Overall, however</w:t>
      </w:r>
      <w:r w:rsidR="00C9421B" w:rsidRPr="00C15FD7">
        <w:rPr>
          <w:sz w:val="24"/>
          <w:szCs w:val="24"/>
        </w:rPr>
        <w:t>,</w:t>
      </w:r>
      <w:r w:rsidR="009C0223" w:rsidRPr="00C15FD7">
        <w:rPr>
          <w:sz w:val="24"/>
          <w:szCs w:val="24"/>
        </w:rPr>
        <w:t xml:space="preserve"> the percentage of the </w:t>
      </w:r>
      <w:r w:rsidR="00AE1EB6" w:rsidRPr="00C15FD7">
        <w:rPr>
          <w:sz w:val="24"/>
          <w:szCs w:val="24"/>
        </w:rPr>
        <w:t xml:space="preserve">group </w:t>
      </w:r>
      <w:r w:rsidR="009C0223" w:rsidRPr="00C15FD7">
        <w:rPr>
          <w:sz w:val="24"/>
          <w:szCs w:val="24"/>
        </w:rPr>
        <w:t>at the end who defined themselves as practitioners was similar (73%, 75%).</w:t>
      </w:r>
    </w:p>
    <w:p w14:paraId="11C6A831" w14:textId="4915CD0C" w:rsidR="00C9421B" w:rsidRPr="00C15FD7" w:rsidRDefault="00CC7085" w:rsidP="0015166F">
      <w:pPr>
        <w:pStyle w:val="BodyText"/>
        <w:spacing w:after="0"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 xml:space="preserve">Students were asked about role models in the industry and what support they offered. In the </w:t>
      </w:r>
      <w:r w:rsidR="005952D9">
        <w:rPr>
          <w:sz w:val="24"/>
          <w:szCs w:val="24"/>
        </w:rPr>
        <w:t>pre-</w:t>
      </w:r>
      <w:r w:rsidRPr="00C15FD7">
        <w:rPr>
          <w:sz w:val="24"/>
          <w:szCs w:val="24"/>
        </w:rPr>
        <w:t>questionnaire</w:t>
      </w:r>
      <w:r w:rsidR="000D0030">
        <w:rPr>
          <w:sz w:val="24"/>
          <w:szCs w:val="24"/>
        </w:rPr>
        <w:t xml:space="preserve"> returns</w:t>
      </w:r>
      <w:r w:rsidRPr="00C15FD7">
        <w:rPr>
          <w:sz w:val="24"/>
          <w:szCs w:val="24"/>
        </w:rPr>
        <w:t xml:space="preserve"> a number of responses </w:t>
      </w:r>
      <w:r w:rsidR="005952D9" w:rsidRPr="00C15FD7">
        <w:rPr>
          <w:sz w:val="24"/>
          <w:szCs w:val="24"/>
        </w:rPr>
        <w:t>suggest</w:t>
      </w:r>
      <w:r w:rsidR="005952D9">
        <w:rPr>
          <w:sz w:val="24"/>
          <w:szCs w:val="24"/>
        </w:rPr>
        <w:t>ed</w:t>
      </w:r>
      <w:r w:rsidR="005952D9" w:rsidRPr="00C15FD7">
        <w:rPr>
          <w:sz w:val="24"/>
          <w:szCs w:val="24"/>
        </w:rPr>
        <w:t xml:space="preserve"> </w:t>
      </w:r>
      <w:r w:rsidRPr="00C15FD7">
        <w:rPr>
          <w:sz w:val="24"/>
          <w:szCs w:val="24"/>
        </w:rPr>
        <w:t xml:space="preserve">that they could identify role models but were unsure how they could make use of </w:t>
      </w:r>
      <w:r w:rsidR="008E03B8" w:rsidRPr="00C15FD7">
        <w:rPr>
          <w:sz w:val="24"/>
          <w:szCs w:val="24"/>
        </w:rPr>
        <w:t>them (for example, ‘</w:t>
      </w:r>
      <w:r w:rsidRPr="00C15FD7">
        <w:rPr>
          <w:sz w:val="24"/>
          <w:szCs w:val="24"/>
        </w:rPr>
        <w:t>I have some friends working in the industry but do not see</w:t>
      </w:r>
      <w:r w:rsidR="008E03B8" w:rsidRPr="00C15FD7">
        <w:rPr>
          <w:sz w:val="24"/>
          <w:szCs w:val="24"/>
        </w:rPr>
        <w:t xml:space="preserve"> how I could benefi</w:t>
      </w:r>
      <w:r w:rsidR="00541DDF" w:rsidRPr="00C15FD7">
        <w:rPr>
          <w:sz w:val="24"/>
          <w:szCs w:val="24"/>
        </w:rPr>
        <w:t>t from them</w:t>
      </w:r>
      <w:r w:rsidR="008E03B8" w:rsidRPr="00C15FD7">
        <w:rPr>
          <w:sz w:val="24"/>
          <w:szCs w:val="24"/>
        </w:rPr>
        <w:t>’</w:t>
      </w:r>
      <w:r w:rsidRPr="00C15FD7">
        <w:rPr>
          <w:sz w:val="24"/>
          <w:szCs w:val="24"/>
        </w:rPr>
        <w:t xml:space="preserve">). The question was posed again in the </w:t>
      </w:r>
      <w:r w:rsidR="000D0030">
        <w:rPr>
          <w:sz w:val="24"/>
          <w:szCs w:val="24"/>
        </w:rPr>
        <w:t>post-</w:t>
      </w:r>
      <w:r w:rsidRPr="00C15FD7">
        <w:rPr>
          <w:sz w:val="24"/>
          <w:szCs w:val="24"/>
        </w:rPr>
        <w:t>questionnaire an</w:t>
      </w:r>
      <w:r w:rsidR="00B72B14" w:rsidRPr="00C15FD7">
        <w:rPr>
          <w:sz w:val="24"/>
          <w:szCs w:val="24"/>
        </w:rPr>
        <w:t xml:space="preserve">d the same student responded: ‘I </w:t>
      </w:r>
      <w:r w:rsidRPr="00C15FD7">
        <w:rPr>
          <w:sz w:val="24"/>
          <w:szCs w:val="24"/>
        </w:rPr>
        <w:t xml:space="preserve">have friends and peers that work in the industry and there </w:t>
      </w:r>
      <w:r w:rsidR="00B72B14" w:rsidRPr="00C15FD7">
        <w:rPr>
          <w:sz w:val="24"/>
          <w:szCs w:val="24"/>
        </w:rPr>
        <w:t>is a definite level of support.’</w:t>
      </w:r>
      <w:r w:rsidRPr="00C15FD7">
        <w:rPr>
          <w:sz w:val="24"/>
          <w:szCs w:val="24"/>
        </w:rPr>
        <w:t xml:space="preserve"> This student’s response to having a strong practitioner identity </w:t>
      </w:r>
      <w:r w:rsidR="005E01F7" w:rsidRPr="00C15FD7">
        <w:rPr>
          <w:sz w:val="24"/>
          <w:szCs w:val="24"/>
        </w:rPr>
        <w:t>changed from</w:t>
      </w:r>
      <w:r w:rsidRPr="00C15FD7">
        <w:rPr>
          <w:sz w:val="24"/>
          <w:szCs w:val="24"/>
        </w:rPr>
        <w:t xml:space="preserve"> </w:t>
      </w:r>
      <w:r w:rsidR="005E01F7" w:rsidRPr="00C15FD7">
        <w:rPr>
          <w:sz w:val="24"/>
          <w:szCs w:val="24"/>
        </w:rPr>
        <w:t>‘</w:t>
      </w:r>
      <w:r w:rsidRPr="00C15FD7">
        <w:rPr>
          <w:sz w:val="24"/>
          <w:szCs w:val="24"/>
        </w:rPr>
        <w:t>neither agree nor disagree</w:t>
      </w:r>
      <w:r w:rsidR="005E01F7" w:rsidRPr="00C15FD7">
        <w:rPr>
          <w:sz w:val="24"/>
          <w:szCs w:val="24"/>
        </w:rPr>
        <w:t>’</w:t>
      </w:r>
      <w:r w:rsidRPr="00C15FD7">
        <w:rPr>
          <w:sz w:val="24"/>
          <w:szCs w:val="24"/>
        </w:rPr>
        <w:t xml:space="preserve"> to </w:t>
      </w:r>
      <w:r w:rsidR="005E01F7" w:rsidRPr="00C15FD7">
        <w:rPr>
          <w:sz w:val="24"/>
          <w:szCs w:val="24"/>
        </w:rPr>
        <w:t>‘</w:t>
      </w:r>
      <w:r w:rsidRPr="00C15FD7">
        <w:rPr>
          <w:sz w:val="24"/>
          <w:szCs w:val="24"/>
        </w:rPr>
        <w:t>agree</w:t>
      </w:r>
      <w:r w:rsidR="00A61294" w:rsidRPr="00C15FD7">
        <w:rPr>
          <w:sz w:val="24"/>
          <w:szCs w:val="24"/>
        </w:rPr>
        <w:t>’</w:t>
      </w:r>
      <w:r w:rsidRPr="00C15FD7">
        <w:rPr>
          <w:sz w:val="24"/>
          <w:szCs w:val="24"/>
        </w:rPr>
        <w:t>.</w:t>
      </w:r>
      <w:r w:rsidR="005E01F7" w:rsidRPr="00C15FD7">
        <w:rPr>
          <w:sz w:val="24"/>
          <w:szCs w:val="24"/>
        </w:rPr>
        <w:t xml:space="preserve"> </w:t>
      </w:r>
    </w:p>
    <w:p w14:paraId="0D2F29AF" w14:textId="161D5036" w:rsidR="00CC7085" w:rsidRPr="00C15FD7" w:rsidRDefault="00CC7085" w:rsidP="00AE1EB6">
      <w:pPr>
        <w:pStyle w:val="BodyText"/>
        <w:spacing w:after="0"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 xml:space="preserve">The </w:t>
      </w:r>
      <w:r w:rsidR="000D0030">
        <w:rPr>
          <w:sz w:val="24"/>
          <w:szCs w:val="24"/>
        </w:rPr>
        <w:t>post-</w:t>
      </w:r>
      <w:r w:rsidRPr="00C15FD7">
        <w:rPr>
          <w:sz w:val="24"/>
          <w:szCs w:val="24"/>
        </w:rPr>
        <w:t>questionnaire asked which aspects of the</w:t>
      </w:r>
      <w:r w:rsidR="0043762C" w:rsidRPr="00C15FD7">
        <w:rPr>
          <w:sz w:val="24"/>
          <w:szCs w:val="24"/>
        </w:rPr>
        <w:t xml:space="preserve">ir </w:t>
      </w:r>
      <w:r w:rsidR="003F2373" w:rsidRPr="00C15FD7">
        <w:rPr>
          <w:sz w:val="24"/>
          <w:szCs w:val="24"/>
        </w:rPr>
        <w:t xml:space="preserve">university experience had </w:t>
      </w:r>
      <w:r w:rsidRPr="00C15FD7">
        <w:rPr>
          <w:sz w:val="24"/>
          <w:szCs w:val="24"/>
        </w:rPr>
        <w:t xml:space="preserve">moved </w:t>
      </w:r>
      <w:r w:rsidR="00F2604C" w:rsidRPr="00C15FD7">
        <w:rPr>
          <w:sz w:val="24"/>
          <w:szCs w:val="24"/>
        </w:rPr>
        <w:t>the participants</w:t>
      </w:r>
      <w:r w:rsidRPr="00C15FD7">
        <w:rPr>
          <w:sz w:val="24"/>
          <w:szCs w:val="24"/>
        </w:rPr>
        <w:t xml:space="preserve"> on in terms of their professional development. The most common factor mentioned in the open responses (at 47%) was the mock interview</w:t>
      </w:r>
      <w:r w:rsidR="00AE1EB6" w:rsidRPr="00C15FD7">
        <w:rPr>
          <w:sz w:val="24"/>
          <w:szCs w:val="24"/>
        </w:rPr>
        <w:t xml:space="preserve">, which </w:t>
      </w:r>
      <w:r w:rsidR="00096419" w:rsidRPr="00C15FD7">
        <w:rPr>
          <w:sz w:val="24"/>
          <w:szCs w:val="24"/>
        </w:rPr>
        <w:t xml:space="preserve">provided </w:t>
      </w:r>
      <w:r w:rsidRPr="00C15FD7">
        <w:rPr>
          <w:sz w:val="24"/>
          <w:szCs w:val="24"/>
        </w:rPr>
        <w:t>an opportunity to experiment with a p</w:t>
      </w:r>
      <w:r w:rsidR="00EE7839" w:rsidRPr="00C15FD7">
        <w:rPr>
          <w:sz w:val="24"/>
          <w:szCs w:val="24"/>
        </w:rPr>
        <w:t>ossible</w:t>
      </w:r>
      <w:r w:rsidRPr="00C15FD7">
        <w:rPr>
          <w:sz w:val="24"/>
          <w:szCs w:val="24"/>
        </w:rPr>
        <w:t xml:space="preserve"> self</w:t>
      </w:r>
      <w:r w:rsidR="00B72B14" w:rsidRPr="00C15FD7">
        <w:rPr>
          <w:sz w:val="24"/>
          <w:szCs w:val="24"/>
        </w:rPr>
        <w:t>. As one student commented: ‘</w:t>
      </w:r>
      <w:r w:rsidRPr="00C15FD7">
        <w:rPr>
          <w:sz w:val="24"/>
          <w:szCs w:val="24"/>
        </w:rPr>
        <w:t>the mock interviews were a great tool for me, it gave me a good outlook on my professional development.</w:t>
      </w:r>
      <w:r w:rsidR="00B72B14" w:rsidRPr="00C15FD7">
        <w:rPr>
          <w:sz w:val="24"/>
          <w:szCs w:val="24"/>
        </w:rPr>
        <w:t>’</w:t>
      </w:r>
      <w:r w:rsidRPr="00C15FD7">
        <w:rPr>
          <w:sz w:val="24"/>
          <w:szCs w:val="24"/>
        </w:rPr>
        <w:t xml:space="preserve"> </w:t>
      </w:r>
      <w:r w:rsidR="00AA4EEA" w:rsidRPr="00C15FD7">
        <w:rPr>
          <w:sz w:val="24"/>
          <w:szCs w:val="24"/>
        </w:rPr>
        <w:t>Specific skills development</w:t>
      </w:r>
      <w:r w:rsidR="00EE7839" w:rsidRPr="00C15FD7">
        <w:rPr>
          <w:sz w:val="24"/>
          <w:szCs w:val="24"/>
        </w:rPr>
        <w:t xml:space="preserve"> w</w:t>
      </w:r>
      <w:r w:rsidR="00AA4EEA" w:rsidRPr="00C15FD7">
        <w:rPr>
          <w:sz w:val="24"/>
          <w:szCs w:val="24"/>
        </w:rPr>
        <w:t>as</w:t>
      </w:r>
      <w:r w:rsidR="00EE7839" w:rsidRPr="00C15FD7">
        <w:rPr>
          <w:sz w:val="24"/>
          <w:szCs w:val="24"/>
        </w:rPr>
        <w:t xml:space="preserve"> also cited</w:t>
      </w:r>
      <w:r w:rsidR="003F2373" w:rsidRPr="00C15FD7">
        <w:rPr>
          <w:sz w:val="24"/>
          <w:szCs w:val="24"/>
        </w:rPr>
        <w:t>,</w:t>
      </w:r>
      <w:r w:rsidR="00EE7839" w:rsidRPr="00C15FD7">
        <w:rPr>
          <w:sz w:val="24"/>
          <w:szCs w:val="24"/>
        </w:rPr>
        <w:t xml:space="preserve"> along with </w:t>
      </w:r>
      <w:r w:rsidR="008B1C95" w:rsidRPr="00C15FD7">
        <w:rPr>
          <w:sz w:val="24"/>
          <w:szCs w:val="24"/>
        </w:rPr>
        <w:t xml:space="preserve">project-based </w:t>
      </w:r>
      <w:r w:rsidR="00D91D0E" w:rsidRPr="00C15FD7">
        <w:rPr>
          <w:sz w:val="24"/>
          <w:szCs w:val="24"/>
        </w:rPr>
        <w:t>course</w:t>
      </w:r>
      <w:r w:rsidR="008B1C95" w:rsidRPr="00C15FD7">
        <w:rPr>
          <w:sz w:val="24"/>
          <w:szCs w:val="24"/>
        </w:rPr>
        <w:t xml:space="preserve">s, </w:t>
      </w:r>
      <w:r w:rsidR="00EE7839" w:rsidRPr="00C15FD7">
        <w:rPr>
          <w:sz w:val="24"/>
          <w:szCs w:val="24"/>
        </w:rPr>
        <w:t xml:space="preserve">credit-bearing internships </w:t>
      </w:r>
      <w:r w:rsidR="00E807BD" w:rsidRPr="00C15FD7">
        <w:rPr>
          <w:sz w:val="24"/>
          <w:szCs w:val="24"/>
        </w:rPr>
        <w:t xml:space="preserve">and student exchanges. </w:t>
      </w:r>
      <w:r w:rsidR="003A3818" w:rsidRPr="00C15FD7">
        <w:rPr>
          <w:sz w:val="24"/>
          <w:szCs w:val="24"/>
        </w:rPr>
        <w:t>T</w:t>
      </w:r>
      <w:r w:rsidR="005E01F7" w:rsidRPr="00C15FD7">
        <w:rPr>
          <w:sz w:val="24"/>
          <w:szCs w:val="24"/>
        </w:rPr>
        <w:t xml:space="preserve">he importance of </w:t>
      </w:r>
      <w:r w:rsidR="00AE1EB6" w:rsidRPr="00C15FD7">
        <w:rPr>
          <w:sz w:val="24"/>
          <w:szCs w:val="24"/>
        </w:rPr>
        <w:t xml:space="preserve">creating </w:t>
      </w:r>
      <w:r w:rsidR="005E01F7" w:rsidRPr="00C15FD7">
        <w:rPr>
          <w:sz w:val="24"/>
          <w:szCs w:val="24"/>
        </w:rPr>
        <w:t>a significant body of work bef</w:t>
      </w:r>
      <w:r w:rsidR="005F3862" w:rsidRPr="00C15FD7">
        <w:rPr>
          <w:sz w:val="24"/>
          <w:szCs w:val="24"/>
        </w:rPr>
        <w:t xml:space="preserve">ore graduation was </w:t>
      </w:r>
      <w:r w:rsidR="00E630A3" w:rsidRPr="00C15FD7">
        <w:rPr>
          <w:sz w:val="24"/>
          <w:szCs w:val="24"/>
        </w:rPr>
        <w:t xml:space="preserve">in general </w:t>
      </w:r>
      <w:r w:rsidR="005F3862" w:rsidRPr="00C15FD7">
        <w:rPr>
          <w:sz w:val="24"/>
          <w:szCs w:val="24"/>
        </w:rPr>
        <w:t>recogni</w:t>
      </w:r>
      <w:r w:rsidR="00EF5B9C" w:rsidRPr="00C15FD7">
        <w:rPr>
          <w:sz w:val="24"/>
          <w:szCs w:val="24"/>
        </w:rPr>
        <w:t>s</w:t>
      </w:r>
      <w:r w:rsidR="005F3862" w:rsidRPr="00C15FD7">
        <w:rPr>
          <w:sz w:val="24"/>
          <w:szCs w:val="24"/>
        </w:rPr>
        <w:t>ed and</w:t>
      </w:r>
      <w:r w:rsidR="003A3818" w:rsidRPr="00C15FD7">
        <w:rPr>
          <w:sz w:val="24"/>
          <w:szCs w:val="24"/>
        </w:rPr>
        <w:t xml:space="preserve"> </w:t>
      </w:r>
      <w:r w:rsidR="00BD155D" w:rsidRPr="00C15FD7">
        <w:rPr>
          <w:sz w:val="24"/>
          <w:szCs w:val="24"/>
        </w:rPr>
        <w:t xml:space="preserve">one of the </w:t>
      </w:r>
      <w:r w:rsidR="003A3818" w:rsidRPr="00C15FD7">
        <w:rPr>
          <w:sz w:val="24"/>
          <w:szCs w:val="24"/>
        </w:rPr>
        <w:t>students</w:t>
      </w:r>
      <w:r w:rsidR="00B72B14" w:rsidRPr="00C15FD7">
        <w:rPr>
          <w:sz w:val="24"/>
          <w:szCs w:val="24"/>
        </w:rPr>
        <w:t xml:space="preserve"> </w:t>
      </w:r>
      <w:r w:rsidR="00BD155D" w:rsidRPr="00C15FD7">
        <w:rPr>
          <w:sz w:val="24"/>
          <w:szCs w:val="24"/>
        </w:rPr>
        <w:t>reported having</w:t>
      </w:r>
      <w:r w:rsidR="00B72B14" w:rsidRPr="00C15FD7">
        <w:rPr>
          <w:sz w:val="24"/>
          <w:szCs w:val="24"/>
        </w:rPr>
        <w:t xml:space="preserve"> ‘</w:t>
      </w:r>
      <w:r w:rsidRPr="00C15FD7">
        <w:rPr>
          <w:sz w:val="24"/>
          <w:szCs w:val="24"/>
        </w:rPr>
        <w:t>sacrificed marks for professional work</w:t>
      </w:r>
      <w:r w:rsidR="005E01F7" w:rsidRPr="00C15FD7">
        <w:rPr>
          <w:sz w:val="24"/>
          <w:szCs w:val="24"/>
        </w:rPr>
        <w:t>.</w:t>
      </w:r>
      <w:r w:rsidR="00B72B14" w:rsidRPr="00C15FD7">
        <w:rPr>
          <w:sz w:val="24"/>
          <w:szCs w:val="24"/>
        </w:rPr>
        <w:t>’</w:t>
      </w:r>
      <w:r w:rsidRPr="00C15FD7">
        <w:rPr>
          <w:sz w:val="24"/>
          <w:szCs w:val="24"/>
        </w:rPr>
        <w:t xml:space="preserve"> </w:t>
      </w:r>
      <w:r w:rsidR="00AE1EB6" w:rsidRPr="00C15FD7">
        <w:rPr>
          <w:sz w:val="24"/>
          <w:szCs w:val="24"/>
        </w:rPr>
        <w:t xml:space="preserve">During the course, students were encouraged to start developing professional networks and they mentioned employer-led masterclasses as ways of meeting people in the industry. </w:t>
      </w:r>
      <w:r w:rsidR="00D91D0E" w:rsidRPr="00C15FD7">
        <w:rPr>
          <w:sz w:val="24"/>
          <w:szCs w:val="24"/>
        </w:rPr>
        <w:t>Course</w:t>
      </w:r>
      <w:r w:rsidR="005F14C3" w:rsidRPr="00C15FD7">
        <w:rPr>
          <w:sz w:val="24"/>
          <w:szCs w:val="24"/>
        </w:rPr>
        <w:t xml:space="preserve"> leaders, project supervisors and tutors were mentioned in most responses as </w:t>
      </w:r>
      <w:r w:rsidR="000D0030">
        <w:rPr>
          <w:sz w:val="24"/>
          <w:szCs w:val="24"/>
        </w:rPr>
        <w:t xml:space="preserve">not just </w:t>
      </w:r>
      <w:r w:rsidR="005F14C3" w:rsidRPr="00C15FD7">
        <w:rPr>
          <w:sz w:val="24"/>
          <w:szCs w:val="24"/>
        </w:rPr>
        <w:t xml:space="preserve">providing academic guidance but as enablers for identity </w:t>
      </w:r>
      <w:r w:rsidR="00EF5B9C" w:rsidRPr="00C15FD7">
        <w:rPr>
          <w:sz w:val="24"/>
          <w:szCs w:val="24"/>
        </w:rPr>
        <w:t xml:space="preserve">adaptation </w:t>
      </w:r>
      <w:r w:rsidR="00AD5D15" w:rsidRPr="00C15FD7">
        <w:rPr>
          <w:sz w:val="24"/>
          <w:szCs w:val="24"/>
        </w:rPr>
        <w:t xml:space="preserve">through the affirmation afforded </w:t>
      </w:r>
      <w:r w:rsidR="00C05287" w:rsidRPr="00C15FD7">
        <w:rPr>
          <w:sz w:val="24"/>
          <w:szCs w:val="24"/>
        </w:rPr>
        <w:t xml:space="preserve">by </w:t>
      </w:r>
      <w:r w:rsidR="00F2604C" w:rsidRPr="00C15FD7">
        <w:rPr>
          <w:sz w:val="24"/>
          <w:szCs w:val="24"/>
        </w:rPr>
        <w:t>facilitating student development of new self-narratives as digital experts</w:t>
      </w:r>
      <w:r w:rsidR="00EF5B9C" w:rsidRPr="00C15FD7">
        <w:rPr>
          <w:sz w:val="24"/>
          <w:szCs w:val="24"/>
        </w:rPr>
        <w:t>, for example through portfolio design and planning</w:t>
      </w:r>
      <w:r w:rsidR="005F14C3" w:rsidRPr="00C15FD7">
        <w:rPr>
          <w:sz w:val="24"/>
          <w:szCs w:val="24"/>
        </w:rPr>
        <w:t>.</w:t>
      </w:r>
      <w:r w:rsidR="00AE1EB6" w:rsidRPr="00C15FD7">
        <w:rPr>
          <w:sz w:val="24"/>
          <w:szCs w:val="24"/>
        </w:rPr>
        <w:t xml:space="preserve"> </w:t>
      </w:r>
    </w:p>
    <w:p w14:paraId="655ED5CB" w14:textId="77777777" w:rsidR="00A87DE9" w:rsidRPr="00C15FD7" w:rsidRDefault="00A87DE9" w:rsidP="0015166F">
      <w:pPr>
        <w:pStyle w:val="BodyText"/>
        <w:spacing w:after="0" w:line="480" w:lineRule="auto"/>
        <w:ind w:firstLine="0"/>
        <w:rPr>
          <w:sz w:val="24"/>
          <w:szCs w:val="24"/>
        </w:rPr>
      </w:pPr>
    </w:p>
    <w:p w14:paraId="023CC7EF" w14:textId="77777777" w:rsidR="00A87DE9" w:rsidRPr="00C15FD7" w:rsidRDefault="00773ADE" w:rsidP="0015166F">
      <w:pPr>
        <w:pStyle w:val="Heading2"/>
        <w:numPr>
          <w:ilvl w:val="0"/>
          <w:numId w:val="0"/>
        </w:numPr>
        <w:spacing w:before="0" w:after="0" w:line="480" w:lineRule="auto"/>
        <w:ind w:left="288" w:hanging="288"/>
        <w:rPr>
          <w:b/>
          <w:sz w:val="24"/>
          <w:szCs w:val="24"/>
        </w:rPr>
      </w:pPr>
      <w:r w:rsidRPr="00C15FD7">
        <w:rPr>
          <w:b/>
          <w:sz w:val="24"/>
          <w:szCs w:val="24"/>
        </w:rPr>
        <w:lastRenderedPageBreak/>
        <w:t xml:space="preserve">Examining </w:t>
      </w:r>
      <w:r w:rsidR="00124C67" w:rsidRPr="00C15FD7">
        <w:rPr>
          <w:b/>
          <w:sz w:val="24"/>
          <w:szCs w:val="24"/>
        </w:rPr>
        <w:t>portfolio</w:t>
      </w:r>
      <w:r w:rsidRPr="00C15FD7">
        <w:rPr>
          <w:b/>
          <w:sz w:val="24"/>
          <w:szCs w:val="24"/>
        </w:rPr>
        <w:t xml:space="preserve"> development</w:t>
      </w:r>
    </w:p>
    <w:p w14:paraId="70CEC09D" w14:textId="48B06FE6" w:rsidR="003859F2" w:rsidRPr="00C15FD7" w:rsidRDefault="005B46A6" w:rsidP="0015166F">
      <w:pPr>
        <w:tabs>
          <w:tab w:val="left" w:pos="288"/>
        </w:tabs>
        <w:spacing w:line="480" w:lineRule="auto"/>
        <w:ind w:firstLine="288"/>
        <w:jc w:val="both"/>
        <w:rPr>
          <w:rFonts w:eastAsia="MS Mincho"/>
          <w:spacing w:val="-1"/>
          <w:sz w:val="24"/>
          <w:szCs w:val="24"/>
        </w:rPr>
      </w:pPr>
      <w:r w:rsidRPr="00C15FD7">
        <w:rPr>
          <w:rFonts w:eastAsia="MS Mincho"/>
          <w:spacing w:val="-1"/>
          <w:sz w:val="24"/>
          <w:szCs w:val="24"/>
        </w:rPr>
        <w:t xml:space="preserve">To observe the impact of the </w:t>
      </w:r>
      <w:r w:rsidR="00D91D0E" w:rsidRPr="00C15FD7">
        <w:rPr>
          <w:rFonts w:eastAsia="MS Mincho"/>
          <w:spacing w:val="-1"/>
          <w:sz w:val="24"/>
          <w:szCs w:val="24"/>
        </w:rPr>
        <w:t>course</w:t>
      </w:r>
      <w:r w:rsidRPr="00C15FD7">
        <w:rPr>
          <w:rFonts w:eastAsia="MS Mincho"/>
          <w:spacing w:val="-1"/>
          <w:sz w:val="24"/>
          <w:szCs w:val="24"/>
        </w:rPr>
        <w:t xml:space="preserve"> on the students’ portfo</w:t>
      </w:r>
      <w:r w:rsidR="009C0223" w:rsidRPr="00C15FD7">
        <w:rPr>
          <w:rFonts w:eastAsia="MS Mincho"/>
          <w:spacing w:val="-1"/>
          <w:sz w:val="24"/>
          <w:szCs w:val="24"/>
        </w:rPr>
        <w:t>lios, they were asked how they might describe the content of their portfolios</w:t>
      </w:r>
      <w:r w:rsidRPr="00C15FD7">
        <w:rPr>
          <w:rFonts w:eastAsia="MS Mincho"/>
          <w:spacing w:val="-1"/>
          <w:sz w:val="24"/>
          <w:szCs w:val="24"/>
        </w:rPr>
        <w:t xml:space="preserve">. </w:t>
      </w:r>
      <w:r w:rsidR="000E1F9C" w:rsidRPr="00C15FD7">
        <w:rPr>
          <w:rFonts w:eastAsia="MS Mincho"/>
          <w:spacing w:val="-1"/>
          <w:sz w:val="24"/>
          <w:szCs w:val="24"/>
        </w:rPr>
        <w:t xml:space="preserve">Table </w:t>
      </w:r>
      <w:r w:rsidR="00215CE0" w:rsidRPr="00C15FD7">
        <w:rPr>
          <w:rFonts w:eastAsia="MS Mincho"/>
          <w:spacing w:val="-1"/>
          <w:sz w:val="24"/>
          <w:szCs w:val="24"/>
        </w:rPr>
        <w:t>3</w:t>
      </w:r>
      <w:r w:rsidR="005E01F7" w:rsidRPr="00C15FD7">
        <w:rPr>
          <w:rFonts w:eastAsia="MS Mincho"/>
          <w:spacing w:val="-1"/>
          <w:sz w:val="24"/>
          <w:szCs w:val="24"/>
        </w:rPr>
        <w:t xml:space="preserve"> </w:t>
      </w:r>
      <w:r w:rsidR="00AE0EC5" w:rsidRPr="00C15FD7">
        <w:rPr>
          <w:rFonts w:eastAsia="MS Mincho"/>
          <w:spacing w:val="-1"/>
          <w:sz w:val="24"/>
          <w:szCs w:val="24"/>
        </w:rPr>
        <w:t>represents the percentage of students who agreed or strongly agreed with the statements.</w:t>
      </w:r>
    </w:p>
    <w:p w14:paraId="46C027FF" w14:textId="33C1A0A6" w:rsidR="003859F2" w:rsidRPr="00C15FD7" w:rsidRDefault="00215CE0" w:rsidP="00322440">
      <w:pPr>
        <w:tabs>
          <w:tab w:val="left" w:pos="288"/>
        </w:tabs>
        <w:spacing w:line="480" w:lineRule="auto"/>
        <w:ind w:firstLine="288"/>
        <w:jc w:val="left"/>
        <w:rPr>
          <w:rFonts w:eastAsia="MS Mincho"/>
          <w:spacing w:val="-1"/>
          <w:sz w:val="24"/>
          <w:szCs w:val="24"/>
        </w:rPr>
      </w:pPr>
      <w:r w:rsidRPr="00C15FD7">
        <w:rPr>
          <w:rFonts w:eastAsia="MS Mincho"/>
          <w:spacing w:val="-1"/>
          <w:sz w:val="24"/>
          <w:szCs w:val="24"/>
        </w:rPr>
        <w:t>Table 3: Portfolio content description</w:t>
      </w:r>
      <w:r w:rsidRPr="00C15FD7" w:rsidDel="000E1F9C">
        <w:rPr>
          <w:rFonts w:eastAsia="MS Mincho"/>
          <w:spacing w:val="-1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1"/>
        <w:gridCol w:w="954"/>
        <w:gridCol w:w="1387"/>
        <w:gridCol w:w="1057"/>
        <w:gridCol w:w="1387"/>
        <w:gridCol w:w="1288"/>
        <w:gridCol w:w="1548"/>
      </w:tblGrid>
      <w:tr w:rsidR="000E1F9C" w:rsidRPr="00C15FD7" w14:paraId="29E9B015" w14:textId="77777777" w:rsidTr="00322440">
        <w:trPr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088" w14:textId="77777777" w:rsidR="000E1F9C" w:rsidRPr="00C15FD7" w:rsidRDefault="000E1F9C" w:rsidP="00FC6B43">
            <w:pPr>
              <w:spacing w:line="276" w:lineRule="auto"/>
            </w:pPr>
          </w:p>
        </w:tc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0990" w14:textId="77777777" w:rsidR="000E1F9C" w:rsidRPr="00C15FD7" w:rsidRDefault="000E1F9C" w:rsidP="00FC6B43">
            <w:pPr>
              <w:spacing w:line="276" w:lineRule="auto"/>
            </w:pPr>
            <w:r w:rsidRPr="00C15FD7">
              <w:t>Student responses as %</w:t>
            </w:r>
          </w:p>
        </w:tc>
      </w:tr>
      <w:tr w:rsidR="000E1F9C" w:rsidRPr="00C15FD7" w14:paraId="5D68BCF2" w14:textId="77777777" w:rsidTr="00322440">
        <w:trPr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D625" w14:textId="77777777" w:rsidR="000E1F9C" w:rsidRPr="00C15FD7" w:rsidRDefault="000E1F9C" w:rsidP="00FC6B43">
            <w:pPr>
              <w:spacing w:line="276" w:lineRule="auto"/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0BFB" w14:textId="77777777" w:rsidR="000E1F9C" w:rsidRPr="00C15FD7" w:rsidRDefault="000E1F9C" w:rsidP="00FC6B43">
            <w:pPr>
              <w:spacing w:line="276" w:lineRule="auto"/>
            </w:pPr>
            <w:r w:rsidRPr="00C15FD7">
              <w:t>Before the course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5B0D" w14:textId="77777777" w:rsidR="000E1F9C" w:rsidRPr="00C15FD7" w:rsidRDefault="000E1F9C" w:rsidP="00FC6B43">
            <w:pPr>
              <w:spacing w:line="276" w:lineRule="auto"/>
            </w:pPr>
            <w:r w:rsidRPr="00C15FD7">
              <w:t>After the course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C468" w14:textId="77777777" w:rsidR="000E1F9C" w:rsidRPr="00C15FD7" w:rsidRDefault="000E1F9C" w:rsidP="00FC6B43">
            <w:pPr>
              <w:spacing w:line="276" w:lineRule="auto"/>
            </w:pPr>
            <w:r w:rsidRPr="00C15FD7">
              <w:t>Difference</w:t>
            </w:r>
          </w:p>
        </w:tc>
      </w:tr>
      <w:tr w:rsidR="000E1F9C" w:rsidRPr="00C15FD7" w14:paraId="4E56E471" w14:textId="77777777" w:rsidTr="00322440">
        <w:trPr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70CD" w14:textId="77777777" w:rsidR="000E1F9C" w:rsidRPr="00C15FD7" w:rsidRDefault="000E1F9C" w:rsidP="00FC6B43">
            <w:pPr>
              <w:spacing w:line="276" w:lineRule="auto"/>
            </w:pPr>
            <w:r w:rsidRPr="00C15FD7">
              <w:t>My portfolio is composed entirely of coursework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16A1" w14:textId="77777777" w:rsidR="000E1F9C" w:rsidRPr="00C15FD7" w:rsidRDefault="000E1F9C" w:rsidP="00FC6B43">
            <w:pPr>
              <w:spacing w:line="276" w:lineRule="auto"/>
            </w:pPr>
            <w:r w:rsidRPr="00C15FD7">
              <w:t>48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F423" w14:textId="77777777" w:rsidR="000E1F9C" w:rsidRPr="00C15FD7" w:rsidRDefault="000E1F9C" w:rsidP="00FC6B43">
            <w:pPr>
              <w:spacing w:line="276" w:lineRule="auto"/>
            </w:pPr>
            <w:r w:rsidRPr="00C15FD7">
              <w:t>40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876D" w14:textId="77777777" w:rsidR="000E1F9C" w:rsidRPr="00C15FD7" w:rsidRDefault="000E1F9C" w:rsidP="00FC6B43">
            <w:pPr>
              <w:spacing w:line="276" w:lineRule="auto"/>
            </w:pPr>
            <w:r w:rsidRPr="00C15FD7">
              <w:t>37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60F3" w14:textId="77777777" w:rsidR="000E1F9C" w:rsidRPr="00C15FD7" w:rsidRDefault="000E1F9C" w:rsidP="00FC6B43">
            <w:pPr>
              <w:spacing w:line="276" w:lineRule="auto"/>
            </w:pPr>
            <w:r w:rsidRPr="00C15FD7">
              <w:t>25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40E3" w14:textId="77777777" w:rsidR="000E1F9C" w:rsidRPr="00C15FD7" w:rsidRDefault="000E1F9C" w:rsidP="00FC6B43">
            <w:pPr>
              <w:spacing w:line="276" w:lineRule="auto"/>
            </w:pPr>
            <w:r w:rsidRPr="00C15FD7">
              <w:t>-11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32E9" w14:textId="77777777" w:rsidR="000E1F9C" w:rsidRPr="00C15FD7" w:rsidRDefault="000E1F9C" w:rsidP="00FC6B43">
            <w:pPr>
              <w:spacing w:line="276" w:lineRule="auto"/>
            </w:pPr>
            <w:r w:rsidRPr="00C15FD7">
              <w:t>-15</w:t>
            </w:r>
          </w:p>
        </w:tc>
      </w:tr>
      <w:tr w:rsidR="000E1F9C" w:rsidRPr="00C15FD7" w14:paraId="0769FAD1" w14:textId="77777777" w:rsidTr="00322440">
        <w:trPr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AE0C" w14:textId="77777777" w:rsidR="000E1F9C" w:rsidRPr="00C15FD7" w:rsidRDefault="000E1F9C" w:rsidP="00FC6B43">
            <w:pPr>
              <w:spacing w:line="276" w:lineRule="auto"/>
            </w:pPr>
            <w:r w:rsidRPr="00C15FD7">
              <w:t>My portfolio reflects extra-curricular work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EAE3" w14:textId="77777777" w:rsidR="000E1F9C" w:rsidRPr="00C15FD7" w:rsidRDefault="000E1F9C" w:rsidP="00FC6B43">
            <w:pPr>
              <w:spacing w:line="276" w:lineRule="auto"/>
            </w:pPr>
            <w:r w:rsidRPr="00C15FD7">
              <w:t>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C8EC" w14:textId="77777777" w:rsidR="000E1F9C" w:rsidRPr="00C15FD7" w:rsidRDefault="000E1F9C" w:rsidP="00FC6B43">
            <w:pPr>
              <w:spacing w:line="276" w:lineRule="auto"/>
            </w:pPr>
            <w:r w:rsidRPr="00C15FD7">
              <w:t>55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0A5C" w14:textId="77777777" w:rsidR="000E1F9C" w:rsidRPr="00C15FD7" w:rsidRDefault="000E1F9C" w:rsidP="00FC6B43">
            <w:pPr>
              <w:spacing w:line="276" w:lineRule="auto"/>
            </w:pPr>
            <w:r w:rsidRPr="00C15FD7">
              <w:t>70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3261" w14:textId="77777777" w:rsidR="000E1F9C" w:rsidRPr="00C15FD7" w:rsidRDefault="000E1F9C" w:rsidP="00FC6B43">
            <w:pPr>
              <w:spacing w:line="276" w:lineRule="auto"/>
            </w:pPr>
            <w:r w:rsidRPr="00C15FD7">
              <w:t>80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D9A" w14:textId="77777777" w:rsidR="000E1F9C" w:rsidRPr="00C15FD7" w:rsidRDefault="000E1F9C" w:rsidP="00FC6B43">
            <w:pPr>
              <w:spacing w:line="276" w:lineRule="auto"/>
            </w:pPr>
            <w:r w:rsidRPr="00C15FD7">
              <w:t>+15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2908" w14:textId="77777777" w:rsidR="000E1F9C" w:rsidRPr="00C15FD7" w:rsidRDefault="000E1F9C" w:rsidP="00FC6B43">
            <w:pPr>
              <w:spacing w:line="276" w:lineRule="auto"/>
            </w:pPr>
            <w:r w:rsidRPr="00C15FD7">
              <w:t>+25</w:t>
            </w:r>
          </w:p>
        </w:tc>
      </w:tr>
      <w:tr w:rsidR="000E1F9C" w:rsidRPr="00C15FD7" w14:paraId="1A3AFD20" w14:textId="77777777" w:rsidTr="00322440">
        <w:trPr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CE6A" w14:textId="77777777" w:rsidR="000E1F9C" w:rsidRPr="00C15FD7" w:rsidRDefault="000E1F9C" w:rsidP="00FC6B43">
            <w:pPr>
              <w:spacing w:line="276" w:lineRule="auto"/>
            </w:pPr>
            <w:r w:rsidRPr="00C15FD7">
              <w:t>My portfolio reflects my ability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6B9D" w14:textId="77777777" w:rsidR="000E1F9C" w:rsidRPr="00C15FD7" w:rsidRDefault="000E1F9C" w:rsidP="00FC6B43">
            <w:pPr>
              <w:spacing w:line="276" w:lineRule="auto"/>
            </w:pPr>
            <w:r w:rsidRPr="00C15FD7">
              <w:t>55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14DF" w14:textId="77777777" w:rsidR="000E1F9C" w:rsidRPr="00C15FD7" w:rsidRDefault="000E1F9C" w:rsidP="00FC6B43">
            <w:pPr>
              <w:spacing w:line="276" w:lineRule="auto"/>
            </w:pPr>
            <w:r w:rsidRPr="00C15FD7">
              <w:t>85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047" w14:textId="77777777" w:rsidR="000E1F9C" w:rsidRPr="00C15FD7" w:rsidRDefault="000E1F9C" w:rsidP="00FC6B43">
            <w:pPr>
              <w:spacing w:line="276" w:lineRule="auto"/>
            </w:pPr>
            <w:r w:rsidRPr="00C15FD7">
              <w:t>74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A683" w14:textId="77777777" w:rsidR="000E1F9C" w:rsidRPr="00C15FD7" w:rsidRDefault="000E1F9C" w:rsidP="00FC6B43">
            <w:pPr>
              <w:spacing w:line="276" w:lineRule="auto"/>
            </w:pPr>
            <w:r w:rsidRPr="00C15FD7">
              <w:t>85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6A9" w14:textId="77777777" w:rsidR="000E1F9C" w:rsidRPr="00C15FD7" w:rsidRDefault="000E1F9C" w:rsidP="00FC6B43">
            <w:pPr>
              <w:spacing w:line="276" w:lineRule="auto"/>
            </w:pPr>
            <w:r w:rsidRPr="00C15FD7">
              <w:t>+19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8EA5" w14:textId="77777777" w:rsidR="000E1F9C" w:rsidRPr="00C15FD7" w:rsidRDefault="000E1F9C" w:rsidP="00FC6B43">
            <w:pPr>
              <w:spacing w:line="276" w:lineRule="auto"/>
            </w:pPr>
            <w:r w:rsidRPr="00C15FD7">
              <w:t>0</w:t>
            </w:r>
          </w:p>
        </w:tc>
      </w:tr>
      <w:tr w:rsidR="000E1F9C" w:rsidRPr="00C15FD7" w14:paraId="5EC1CBB3" w14:textId="77777777" w:rsidTr="00322440">
        <w:trPr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7C68" w14:textId="77777777" w:rsidR="000E1F9C" w:rsidRPr="00C15FD7" w:rsidRDefault="000E1F9C" w:rsidP="00FC6B43">
            <w:pPr>
              <w:spacing w:line="276" w:lineRule="auto"/>
            </w:pPr>
            <w:r w:rsidRPr="00C15FD7">
              <w:t>I am proud of my portfolio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C11" w14:textId="77777777" w:rsidR="000E1F9C" w:rsidRPr="00C15FD7" w:rsidRDefault="000E1F9C" w:rsidP="00FC6B43">
            <w:pPr>
              <w:spacing w:line="276" w:lineRule="auto"/>
            </w:pPr>
            <w:r w:rsidRPr="00C15FD7">
              <w:t>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93A9" w14:textId="77777777" w:rsidR="000E1F9C" w:rsidRPr="00C15FD7" w:rsidRDefault="000E1F9C" w:rsidP="00FC6B43">
            <w:pPr>
              <w:spacing w:line="276" w:lineRule="auto"/>
            </w:pPr>
            <w:r w:rsidRPr="00C15FD7">
              <w:t>45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7B0F" w14:textId="77777777" w:rsidR="000E1F9C" w:rsidRPr="00C15FD7" w:rsidRDefault="000E1F9C" w:rsidP="00FC6B43">
            <w:pPr>
              <w:spacing w:line="276" w:lineRule="auto"/>
            </w:pPr>
            <w:r w:rsidRPr="00C15FD7">
              <w:t>63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BEEC" w14:textId="77777777" w:rsidR="000E1F9C" w:rsidRPr="00C15FD7" w:rsidRDefault="000E1F9C" w:rsidP="00FC6B43">
            <w:pPr>
              <w:spacing w:line="276" w:lineRule="auto"/>
            </w:pPr>
            <w:r w:rsidRPr="00C15FD7">
              <w:t>85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40B8" w14:textId="77777777" w:rsidR="000E1F9C" w:rsidRPr="00C15FD7" w:rsidRDefault="000E1F9C" w:rsidP="00FC6B43">
            <w:pPr>
              <w:spacing w:line="276" w:lineRule="auto"/>
            </w:pPr>
            <w:r w:rsidRPr="00C15FD7">
              <w:t>+37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BCA4" w14:textId="77777777" w:rsidR="000E1F9C" w:rsidRPr="00C15FD7" w:rsidRDefault="000E1F9C" w:rsidP="00FC6B43">
            <w:pPr>
              <w:spacing w:line="276" w:lineRule="auto"/>
            </w:pPr>
            <w:r w:rsidRPr="00C15FD7">
              <w:t>+40</w:t>
            </w:r>
          </w:p>
        </w:tc>
      </w:tr>
    </w:tbl>
    <w:p w14:paraId="4BB07010" w14:textId="28586316" w:rsidR="000E1F9C" w:rsidRPr="00C15FD7" w:rsidRDefault="000E1F9C" w:rsidP="0015166F">
      <w:pPr>
        <w:pStyle w:val="BodyText"/>
        <w:spacing w:after="0" w:line="480" w:lineRule="auto"/>
        <w:ind w:firstLine="0"/>
        <w:rPr>
          <w:sz w:val="24"/>
          <w:szCs w:val="24"/>
        </w:rPr>
      </w:pPr>
      <w:r w:rsidRPr="00C15FD7">
        <w:rPr>
          <w:sz w:val="24"/>
          <w:szCs w:val="24"/>
        </w:rPr>
        <w:tab/>
      </w:r>
      <w:r w:rsidRPr="00C15FD7">
        <w:rPr>
          <w:sz w:val="24"/>
          <w:szCs w:val="24"/>
        </w:rPr>
        <w:tab/>
      </w:r>
    </w:p>
    <w:p w14:paraId="4AC7EE14" w14:textId="2959C22F" w:rsidR="005B46A6" w:rsidRPr="00C15FD7" w:rsidRDefault="005B46A6" w:rsidP="0015166F">
      <w:pPr>
        <w:pStyle w:val="BodyText"/>
        <w:spacing w:after="0" w:line="480" w:lineRule="auto"/>
        <w:ind w:firstLine="0"/>
        <w:rPr>
          <w:sz w:val="24"/>
          <w:szCs w:val="24"/>
        </w:rPr>
      </w:pPr>
      <w:r w:rsidRPr="00322440">
        <w:rPr>
          <w:color w:val="FF0000"/>
          <w:sz w:val="24"/>
          <w:szCs w:val="24"/>
        </w:rPr>
        <w:t xml:space="preserve">One of the aims of the </w:t>
      </w:r>
      <w:r w:rsidR="00D91D0E" w:rsidRPr="00322440">
        <w:rPr>
          <w:color w:val="FF0000"/>
          <w:sz w:val="24"/>
          <w:szCs w:val="24"/>
        </w:rPr>
        <w:t>course</w:t>
      </w:r>
      <w:r w:rsidRPr="00322440">
        <w:rPr>
          <w:color w:val="FF0000"/>
          <w:sz w:val="24"/>
          <w:szCs w:val="24"/>
        </w:rPr>
        <w:t xml:space="preserve"> was to encourage students to add content to their portfolios that had not been generated as part of their </w:t>
      </w:r>
      <w:r w:rsidR="00622E9C" w:rsidRPr="00322440">
        <w:rPr>
          <w:color w:val="FF0000"/>
          <w:sz w:val="24"/>
          <w:szCs w:val="24"/>
        </w:rPr>
        <w:t>university assessed work</w:t>
      </w:r>
      <w:r w:rsidR="00A34E81" w:rsidRPr="00322440">
        <w:rPr>
          <w:color w:val="FF0000"/>
          <w:sz w:val="24"/>
          <w:szCs w:val="24"/>
        </w:rPr>
        <w:t>. E</w:t>
      </w:r>
      <w:r w:rsidR="003B7856" w:rsidRPr="00322440">
        <w:rPr>
          <w:color w:val="FF0000"/>
          <w:sz w:val="24"/>
          <w:szCs w:val="24"/>
        </w:rPr>
        <w:t>xample</w:t>
      </w:r>
      <w:r w:rsidR="00A34E81" w:rsidRPr="00322440">
        <w:rPr>
          <w:color w:val="FF0000"/>
          <w:sz w:val="24"/>
          <w:szCs w:val="24"/>
        </w:rPr>
        <w:t>s included</w:t>
      </w:r>
      <w:r w:rsidR="003B7856" w:rsidRPr="00322440">
        <w:rPr>
          <w:color w:val="FF0000"/>
          <w:sz w:val="24"/>
          <w:szCs w:val="24"/>
        </w:rPr>
        <w:t xml:space="preserve"> embedding any extra-curricular work </w:t>
      </w:r>
      <w:r w:rsidR="00622E9C" w:rsidRPr="00322440">
        <w:rPr>
          <w:color w:val="FF0000"/>
          <w:sz w:val="24"/>
          <w:szCs w:val="24"/>
        </w:rPr>
        <w:t xml:space="preserve">(such as participation in filming competitions, creating digital content for charities and freelance work) </w:t>
      </w:r>
      <w:r w:rsidR="003B7856" w:rsidRPr="00322440">
        <w:rPr>
          <w:color w:val="FF0000"/>
          <w:sz w:val="24"/>
          <w:szCs w:val="24"/>
        </w:rPr>
        <w:t>or personal projects</w:t>
      </w:r>
      <w:r w:rsidRPr="00322440">
        <w:rPr>
          <w:color w:val="FF0000"/>
          <w:sz w:val="24"/>
          <w:szCs w:val="24"/>
        </w:rPr>
        <w:t>.</w:t>
      </w:r>
      <w:r w:rsidR="00BD59D5" w:rsidRPr="00322440">
        <w:rPr>
          <w:color w:val="FF0000"/>
          <w:sz w:val="24"/>
          <w:szCs w:val="24"/>
        </w:rPr>
        <w:t xml:space="preserve"> </w:t>
      </w:r>
      <w:r w:rsidRPr="00C15FD7">
        <w:rPr>
          <w:sz w:val="24"/>
          <w:szCs w:val="24"/>
        </w:rPr>
        <w:t xml:space="preserve">In both cohorts the </w:t>
      </w:r>
      <w:r w:rsidR="008D7926" w:rsidRPr="00C15FD7">
        <w:rPr>
          <w:sz w:val="24"/>
          <w:szCs w:val="24"/>
        </w:rPr>
        <w:t>numbers</w:t>
      </w:r>
      <w:r w:rsidRPr="00C15FD7">
        <w:rPr>
          <w:sz w:val="24"/>
          <w:szCs w:val="24"/>
        </w:rPr>
        <w:t xml:space="preserve"> of students relying </w:t>
      </w:r>
      <w:r w:rsidR="005E01F7" w:rsidRPr="00C15FD7">
        <w:rPr>
          <w:sz w:val="24"/>
          <w:szCs w:val="24"/>
        </w:rPr>
        <w:t xml:space="preserve">only </w:t>
      </w:r>
      <w:r w:rsidRPr="00C15FD7">
        <w:rPr>
          <w:sz w:val="24"/>
          <w:szCs w:val="24"/>
        </w:rPr>
        <w:t xml:space="preserve">on </w:t>
      </w:r>
      <w:r w:rsidR="00622E9C" w:rsidRPr="00C15FD7">
        <w:rPr>
          <w:sz w:val="24"/>
          <w:szCs w:val="24"/>
        </w:rPr>
        <w:t xml:space="preserve">university work </w:t>
      </w:r>
      <w:r w:rsidRPr="00C15FD7">
        <w:rPr>
          <w:sz w:val="24"/>
          <w:szCs w:val="24"/>
        </w:rPr>
        <w:t>for their portfolios fell. The proportion of students who felt that their portfolios reflected their extra-curricular work rose</w:t>
      </w:r>
      <w:r w:rsidR="000C0184" w:rsidRPr="00C15FD7">
        <w:rPr>
          <w:sz w:val="24"/>
          <w:szCs w:val="24"/>
        </w:rPr>
        <w:t>,</w:t>
      </w:r>
      <w:r w:rsidR="00CC7085" w:rsidRPr="00C15FD7">
        <w:rPr>
          <w:sz w:val="24"/>
          <w:szCs w:val="24"/>
        </w:rPr>
        <w:t xml:space="preserve"> giving </w:t>
      </w:r>
      <w:r w:rsidR="00DE6EA7" w:rsidRPr="00C15FD7">
        <w:rPr>
          <w:sz w:val="24"/>
          <w:szCs w:val="24"/>
        </w:rPr>
        <w:t>them</w:t>
      </w:r>
      <w:r w:rsidR="00CC7085" w:rsidRPr="00C15FD7">
        <w:rPr>
          <w:sz w:val="24"/>
          <w:szCs w:val="24"/>
        </w:rPr>
        <w:t xml:space="preserve"> an opportunity to develop a </w:t>
      </w:r>
      <w:r w:rsidR="002D7EA8" w:rsidRPr="00C15FD7">
        <w:rPr>
          <w:sz w:val="24"/>
          <w:szCs w:val="24"/>
        </w:rPr>
        <w:t>story</w:t>
      </w:r>
      <w:r w:rsidR="00CC7085" w:rsidRPr="00C15FD7">
        <w:rPr>
          <w:sz w:val="24"/>
          <w:szCs w:val="24"/>
        </w:rPr>
        <w:t xml:space="preserve"> of </w:t>
      </w:r>
      <w:r w:rsidR="00BD59D5" w:rsidRPr="00C15FD7">
        <w:rPr>
          <w:sz w:val="24"/>
          <w:szCs w:val="24"/>
        </w:rPr>
        <w:t xml:space="preserve">competence </w:t>
      </w:r>
      <w:r w:rsidR="00CC7085" w:rsidRPr="00C15FD7">
        <w:rPr>
          <w:sz w:val="24"/>
          <w:szCs w:val="24"/>
        </w:rPr>
        <w:t>beyond their course.</w:t>
      </w:r>
      <w:r w:rsidR="000C0184" w:rsidRPr="00C15FD7">
        <w:rPr>
          <w:sz w:val="24"/>
          <w:szCs w:val="24"/>
        </w:rPr>
        <w:t xml:space="preserve"> </w:t>
      </w:r>
      <w:r w:rsidR="003B7856" w:rsidRPr="00C15FD7">
        <w:rPr>
          <w:sz w:val="24"/>
          <w:szCs w:val="24"/>
        </w:rPr>
        <w:t xml:space="preserve">Less than half of the cohort in each year group expressed pride in their portfolio at the start of the </w:t>
      </w:r>
      <w:r w:rsidR="00D91D0E" w:rsidRPr="00C15FD7">
        <w:rPr>
          <w:sz w:val="24"/>
          <w:szCs w:val="24"/>
        </w:rPr>
        <w:t>course</w:t>
      </w:r>
      <w:r w:rsidR="003B7856" w:rsidRPr="00C15FD7">
        <w:rPr>
          <w:sz w:val="24"/>
          <w:szCs w:val="24"/>
        </w:rPr>
        <w:t xml:space="preserve"> and b</w:t>
      </w:r>
      <w:r w:rsidRPr="00C15FD7">
        <w:rPr>
          <w:sz w:val="24"/>
          <w:szCs w:val="24"/>
        </w:rPr>
        <w:t xml:space="preserve">oth cohorts reported a substantial increase (+37, +40) in pride </w:t>
      </w:r>
      <w:r w:rsidR="00C05287" w:rsidRPr="00C15FD7">
        <w:rPr>
          <w:sz w:val="24"/>
          <w:szCs w:val="24"/>
        </w:rPr>
        <w:t>over</w:t>
      </w:r>
      <w:r w:rsidRPr="00C15FD7">
        <w:rPr>
          <w:sz w:val="24"/>
          <w:szCs w:val="24"/>
        </w:rPr>
        <w:t xml:space="preserve"> the semester.</w:t>
      </w:r>
      <w:r w:rsidR="000D0030">
        <w:rPr>
          <w:sz w:val="24"/>
          <w:szCs w:val="24"/>
        </w:rPr>
        <w:t xml:space="preserve"> The variance between the cohorts could be due to facilitative staff gaining experience</w:t>
      </w:r>
      <w:r w:rsidR="00A34E81">
        <w:rPr>
          <w:sz w:val="24"/>
          <w:szCs w:val="24"/>
        </w:rPr>
        <w:t xml:space="preserve"> of running the course and awareness of the course increasing among staff and students.</w:t>
      </w:r>
      <w:r w:rsidR="005F3862" w:rsidRPr="00C15FD7">
        <w:rPr>
          <w:sz w:val="24"/>
          <w:szCs w:val="24"/>
        </w:rPr>
        <w:t xml:space="preserve"> </w:t>
      </w:r>
    </w:p>
    <w:p w14:paraId="73054E0E" w14:textId="0F3F8A50" w:rsidR="000758C4" w:rsidRPr="00C15FD7" w:rsidRDefault="009C0223" w:rsidP="0015166F">
      <w:pPr>
        <w:pStyle w:val="BodyText"/>
        <w:spacing w:after="0"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 xml:space="preserve">Students were asked </w:t>
      </w:r>
      <w:r w:rsidR="003B7856" w:rsidRPr="00C15FD7">
        <w:rPr>
          <w:sz w:val="24"/>
          <w:szCs w:val="24"/>
        </w:rPr>
        <w:t>about the</w:t>
      </w:r>
      <w:r w:rsidRPr="00C15FD7">
        <w:rPr>
          <w:sz w:val="24"/>
          <w:szCs w:val="24"/>
        </w:rPr>
        <w:t xml:space="preserve"> state of their portfolios</w:t>
      </w:r>
      <w:r w:rsidR="00A34E81">
        <w:rPr>
          <w:sz w:val="24"/>
          <w:szCs w:val="24"/>
        </w:rPr>
        <w:t>;</w:t>
      </w:r>
      <w:r w:rsidRPr="00C15FD7">
        <w:rPr>
          <w:sz w:val="24"/>
          <w:szCs w:val="24"/>
        </w:rPr>
        <w:t xml:space="preserve"> the responses are shown in </w:t>
      </w:r>
      <w:r w:rsidR="000E1F9C" w:rsidRPr="00C15FD7">
        <w:rPr>
          <w:sz w:val="24"/>
          <w:szCs w:val="24"/>
        </w:rPr>
        <w:t xml:space="preserve">Table </w:t>
      </w:r>
      <w:r w:rsidR="00215CE0" w:rsidRPr="00C15FD7">
        <w:rPr>
          <w:sz w:val="24"/>
          <w:szCs w:val="24"/>
        </w:rPr>
        <w:t>4</w:t>
      </w:r>
      <w:r w:rsidRPr="00C15FD7">
        <w:rPr>
          <w:sz w:val="24"/>
          <w:szCs w:val="24"/>
        </w:rPr>
        <w:t>.</w:t>
      </w:r>
    </w:p>
    <w:p w14:paraId="6FEE8418" w14:textId="77777777" w:rsidR="00DE6EA7" w:rsidRPr="00C15FD7" w:rsidRDefault="00DE6EA7" w:rsidP="00322440">
      <w:pPr>
        <w:pStyle w:val="BodyText"/>
        <w:spacing w:after="0" w:line="480" w:lineRule="auto"/>
        <w:ind w:firstLine="0"/>
        <w:rPr>
          <w:sz w:val="24"/>
          <w:szCs w:val="24"/>
        </w:rPr>
      </w:pPr>
    </w:p>
    <w:p w14:paraId="4691F993" w14:textId="7166F26C" w:rsidR="00042017" w:rsidRPr="00C15FD7" w:rsidRDefault="00215CE0" w:rsidP="00322440">
      <w:pPr>
        <w:pStyle w:val="BodyText"/>
        <w:spacing w:after="0" w:line="480" w:lineRule="auto"/>
        <w:rPr>
          <w:sz w:val="24"/>
          <w:szCs w:val="24"/>
        </w:rPr>
      </w:pPr>
      <w:r w:rsidRPr="00C15FD7">
        <w:rPr>
          <w:sz w:val="24"/>
          <w:szCs w:val="24"/>
        </w:rPr>
        <w:lastRenderedPageBreak/>
        <w:t>Table 4: Perception of portfolio state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3"/>
        <w:gridCol w:w="905"/>
        <w:gridCol w:w="1354"/>
        <w:gridCol w:w="1009"/>
        <w:gridCol w:w="1354"/>
        <w:gridCol w:w="1246"/>
        <w:gridCol w:w="1521"/>
      </w:tblGrid>
      <w:tr w:rsidR="000E1F9C" w:rsidRPr="00C15FD7" w14:paraId="326D8AB3" w14:textId="77777777" w:rsidTr="00322440">
        <w:trPr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5C4F" w14:textId="77777777" w:rsidR="000E1F9C" w:rsidRPr="00C15FD7" w:rsidRDefault="000E1F9C" w:rsidP="00FC6B43">
            <w:pPr>
              <w:spacing w:line="276" w:lineRule="auto"/>
            </w:pPr>
            <w:r w:rsidRPr="00C15FD7">
              <w:t>Which best describes your portfolio.</w:t>
            </w:r>
          </w:p>
        </w:tc>
        <w:tc>
          <w:tcPr>
            <w:tcW w:w="7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FB9" w14:textId="77777777" w:rsidR="000E1F9C" w:rsidRPr="00C15FD7" w:rsidRDefault="000E1F9C" w:rsidP="00FC6B43">
            <w:pPr>
              <w:spacing w:line="276" w:lineRule="auto"/>
            </w:pPr>
            <w:r w:rsidRPr="00C15FD7">
              <w:t>Student responses as %</w:t>
            </w:r>
          </w:p>
        </w:tc>
      </w:tr>
      <w:tr w:rsidR="000E1F9C" w:rsidRPr="00C15FD7" w14:paraId="412A1943" w14:textId="77777777" w:rsidTr="00322440">
        <w:trPr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BB3D" w14:textId="77777777" w:rsidR="000E1F9C" w:rsidRPr="00C15FD7" w:rsidRDefault="000E1F9C" w:rsidP="00FC6B43">
            <w:pPr>
              <w:spacing w:line="276" w:lineRule="auto"/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E34" w14:textId="77777777" w:rsidR="000E1F9C" w:rsidRPr="00C15FD7" w:rsidRDefault="000E1F9C" w:rsidP="00FC6B43">
            <w:pPr>
              <w:spacing w:line="276" w:lineRule="auto"/>
            </w:pPr>
            <w:r w:rsidRPr="00C15FD7">
              <w:t>Before the course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7FD3" w14:textId="77777777" w:rsidR="000E1F9C" w:rsidRPr="00C15FD7" w:rsidRDefault="000E1F9C" w:rsidP="00FC6B43">
            <w:pPr>
              <w:spacing w:line="276" w:lineRule="auto"/>
            </w:pPr>
            <w:r w:rsidRPr="00C15FD7">
              <w:t>After the course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A0CF" w14:textId="77777777" w:rsidR="000E1F9C" w:rsidRPr="00C15FD7" w:rsidRDefault="000E1F9C" w:rsidP="00FC6B43">
            <w:pPr>
              <w:spacing w:line="276" w:lineRule="auto"/>
            </w:pPr>
            <w:r w:rsidRPr="00C15FD7">
              <w:t>Difference</w:t>
            </w:r>
          </w:p>
        </w:tc>
      </w:tr>
      <w:tr w:rsidR="000E1F9C" w:rsidRPr="00C15FD7" w14:paraId="0820C6F5" w14:textId="77777777" w:rsidTr="00322440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070B" w14:textId="77777777" w:rsidR="000E1F9C" w:rsidRPr="00C15FD7" w:rsidRDefault="000E1F9C" w:rsidP="00FC6B43">
            <w:pPr>
              <w:spacing w:line="276" w:lineRule="auto"/>
            </w:pPr>
            <w:r w:rsidRPr="00C15FD7">
              <w:t>Ready to share with potential employer/client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375" w14:textId="77777777" w:rsidR="000E1F9C" w:rsidRPr="00C15FD7" w:rsidRDefault="000E1F9C" w:rsidP="00FC6B43">
            <w:pPr>
              <w:spacing w:line="276" w:lineRule="auto"/>
            </w:pPr>
            <w:r w:rsidRPr="00C15FD7"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ADC4" w14:textId="77777777" w:rsidR="000E1F9C" w:rsidRPr="00C15FD7" w:rsidRDefault="000E1F9C" w:rsidP="00FC6B43">
            <w:pPr>
              <w:spacing w:line="276" w:lineRule="auto"/>
            </w:pPr>
            <w:r w:rsidRPr="00C15FD7">
              <w:t>22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FF03" w14:textId="77777777" w:rsidR="000E1F9C" w:rsidRPr="00C15FD7" w:rsidRDefault="000E1F9C" w:rsidP="00FC6B43">
            <w:pPr>
              <w:spacing w:line="276" w:lineRule="auto"/>
            </w:pPr>
            <w:r w:rsidRPr="00C15FD7">
              <w:t>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E284" w14:textId="77777777" w:rsidR="000E1F9C" w:rsidRPr="00C15FD7" w:rsidRDefault="000E1F9C" w:rsidP="00FC6B43">
            <w:pPr>
              <w:spacing w:line="276" w:lineRule="auto"/>
            </w:pPr>
            <w:r w:rsidRPr="00C15FD7">
              <w:t>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C648" w14:textId="77777777" w:rsidR="000E1F9C" w:rsidRPr="00C15FD7" w:rsidRDefault="000E1F9C" w:rsidP="00FC6B43">
            <w:pPr>
              <w:spacing w:line="276" w:lineRule="auto"/>
            </w:pPr>
            <w:r w:rsidRPr="00C15FD7">
              <w:t>+23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9A4F" w14:textId="77777777" w:rsidR="000E1F9C" w:rsidRPr="00C15FD7" w:rsidRDefault="000E1F9C" w:rsidP="00FC6B43">
            <w:pPr>
              <w:spacing w:line="276" w:lineRule="auto"/>
            </w:pPr>
            <w:r w:rsidRPr="00C15FD7">
              <w:t>+22</w:t>
            </w:r>
          </w:p>
        </w:tc>
      </w:tr>
      <w:tr w:rsidR="000E1F9C" w:rsidRPr="00C15FD7" w14:paraId="42B85BC1" w14:textId="77777777" w:rsidTr="00322440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5AF3" w14:textId="77777777" w:rsidR="000E1F9C" w:rsidRPr="00C15FD7" w:rsidRDefault="000E1F9C" w:rsidP="00FC6B43">
            <w:pPr>
              <w:spacing w:line="276" w:lineRule="auto"/>
            </w:pPr>
            <w:r w:rsidRPr="00C15FD7">
              <w:t>In need of some further work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417" w14:textId="77777777" w:rsidR="000E1F9C" w:rsidRPr="00C15FD7" w:rsidRDefault="000E1F9C" w:rsidP="00FC6B43">
            <w:pPr>
              <w:spacing w:line="276" w:lineRule="auto"/>
            </w:pPr>
            <w:r w:rsidRPr="00C15FD7">
              <w:t>52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7AEB" w14:textId="77777777" w:rsidR="000E1F9C" w:rsidRPr="00C15FD7" w:rsidRDefault="000E1F9C" w:rsidP="00FC6B43">
            <w:pPr>
              <w:spacing w:line="276" w:lineRule="auto"/>
            </w:pPr>
            <w:r w:rsidRPr="00C15FD7">
              <w:t>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4490" w14:textId="77777777" w:rsidR="000E1F9C" w:rsidRPr="00C15FD7" w:rsidRDefault="000E1F9C" w:rsidP="00FC6B43">
            <w:pPr>
              <w:spacing w:line="276" w:lineRule="auto"/>
            </w:pPr>
            <w:r w:rsidRPr="00C15FD7">
              <w:t>67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352F" w14:textId="77777777" w:rsidR="000E1F9C" w:rsidRPr="00C15FD7" w:rsidRDefault="000E1F9C" w:rsidP="00FC6B43">
            <w:pPr>
              <w:spacing w:line="276" w:lineRule="auto"/>
            </w:pPr>
            <w:r w:rsidRPr="00C15FD7">
              <w:t>43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2312" w14:textId="77777777" w:rsidR="000E1F9C" w:rsidRPr="00C15FD7" w:rsidRDefault="000E1F9C" w:rsidP="00FC6B43">
            <w:pPr>
              <w:spacing w:line="276" w:lineRule="auto"/>
            </w:pPr>
            <w:r w:rsidRPr="00C15FD7">
              <w:t>+15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1897" w14:textId="77777777" w:rsidR="000E1F9C" w:rsidRPr="00C15FD7" w:rsidRDefault="000E1F9C" w:rsidP="00FC6B43">
            <w:pPr>
              <w:spacing w:line="276" w:lineRule="auto"/>
            </w:pPr>
            <w:r w:rsidRPr="00C15FD7">
              <w:t>+3</w:t>
            </w:r>
          </w:p>
        </w:tc>
      </w:tr>
      <w:tr w:rsidR="000E1F9C" w:rsidRPr="00C15FD7" w14:paraId="6E766C80" w14:textId="77777777" w:rsidTr="00322440">
        <w:trPr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E18B" w14:textId="77777777" w:rsidR="000E1F9C" w:rsidRPr="00C15FD7" w:rsidRDefault="000E1F9C" w:rsidP="00FC6B43">
            <w:pPr>
              <w:spacing w:line="276" w:lineRule="auto"/>
            </w:pPr>
            <w:r w:rsidRPr="00C15FD7">
              <w:t>In need of substantial development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5097" w14:textId="77777777" w:rsidR="000E1F9C" w:rsidRPr="00C15FD7" w:rsidRDefault="000E1F9C" w:rsidP="00FC6B43">
            <w:pPr>
              <w:spacing w:line="276" w:lineRule="auto"/>
            </w:pPr>
            <w:r w:rsidRPr="00C15FD7">
              <w:t>41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6216" w14:textId="77777777" w:rsidR="000E1F9C" w:rsidRPr="00C15FD7" w:rsidRDefault="000E1F9C" w:rsidP="00FC6B43">
            <w:pPr>
              <w:spacing w:line="276" w:lineRule="auto"/>
            </w:pPr>
            <w:r w:rsidRPr="00C15FD7">
              <w:t>40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A66E" w14:textId="77777777" w:rsidR="000E1F9C" w:rsidRPr="00C15FD7" w:rsidRDefault="000E1F9C" w:rsidP="00FC6B43">
            <w:pPr>
              <w:spacing w:line="276" w:lineRule="auto"/>
            </w:pPr>
            <w:r w:rsidRPr="00C15FD7"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ABE5" w14:textId="77777777" w:rsidR="000E1F9C" w:rsidRPr="00C15FD7" w:rsidRDefault="000E1F9C" w:rsidP="00FC6B43">
            <w:pPr>
              <w:spacing w:line="276" w:lineRule="auto"/>
            </w:pPr>
            <w:r w:rsidRPr="00C15FD7"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32D" w14:textId="77777777" w:rsidR="000E1F9C" w:rsidRPr="00C15FD7" w:rsidRDefault="000E1F9C" w:rsidP="00FC6B43">
            <w:pPr>
              <w:spacing w:line="276" w:lineRule="auto"/>
            </w:pPr>
            <w:r w:rsidRPr="00C15FD7">
              <w:t>-37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2E06" w14:textId="77777777" w:rsidR="000E1F9C" w:rsidRPr="00C15FD7" w:rsidRDefault="000E1F9C" w:rsidP="00FC6B43">
            <w:pPr>
              <w:spacing w:line="276" w:lineRule="auto"/>
            </w:pPr>
            <w:r w:rsidRPr="00C15FD7">
              <w:t>-34</w:t>
            </w:r>
          </w:p>
        </w:tc>
      </w:tr>
    </w:tbl>
    <w:p w14:paraId="502D5FE9" w14:textId="66ECEBD4" w:rsidR="000E1F9C" w:rsidRPr="00C15FD7" w:rsidRDefault="000E1F9C" w:rsidP="000E1F9C">
      <w:pPr>
        <w:pStyle w:val="BodyText"/>
        <w:spacing w:line="276" w:lineRule="auto"/>
        <w:rPr>
          <w:sz w:val="24"/>
          <w:szCs w:val="24"/>
        </w:rPr>
      </w:pPr>
      <w:r w:rsidRPr="00C15FD7">
        <w:rPr>
          <w:sz w:val="24"/>
          <w:szCs w:val="24"/>
        </w:rPr>
        <w:tab/>
      </w:r>
    </w:p>
    <w:p w14:paraId="34AFC276" w14:textId="7E0C3A5B" w:rsidR="000C0184" w:rsidRPr="00C15FD7" w:rsidRDefault="005B46A6" w:rsidP="00DE6EA7">
      <w:pPr>
        <w:pStyle w:val="BodyText"/>
        <w:spacing w:after="0" w:line="480" w:lineRule="auto"/>
        <w:ind w:firstLine="0"/>
        <w:rPr>
          <w:sz w:val="24"/>
          <w:szCs w:val="24"/>
        </w:rPr>
      </w:pPr>
      <w:r w:rsidRPr="00C15FD7">
        <w:rPr>
          <w:sz w:val="24"/>
          <w:szCs w:val="24"/>
        </w:rPr>
        <w:t xml:space="preserve">Although the year groups started from </w:t>
      </w:r>
      <w:r w:rsidRPr="00322440">
        <w:rPr>
          <w:sz w:val="24"/>
          <w:szCs w:val="24"/>
        </w:rPr>
        <w:t>substantially different baseline</w:t>
      </w:r>
      <w:r w:rsidR="003B7856" w:rsidRPr="00322440">
        <w:rPr>
          <w:sz w:val="24"/>
          <w:szCs w:val="24"/>
        </w:rPr>
        <w:t>s</w:t>
      </w:r>
      <w:r w:rsidR="000E1F9C" w:rsidRPr="00322440">
        <w:rPr>
          <w:sz w:val="24"/>
          <w:szCs w:val="24"/>
        </w:rPr>
        <w:t xml:space="preserve"> (Cohort 1 started with only 7% stating their portfolio was ready to share, compared with 22% of Cohort 2)</w:t>
      </w:r>
      <w:r w:rsidR="00F2604C" w:rsidRPr="00322440">
        <w:rPr>
          <w:sz w:val="24"/>
          <w:szCs w:val="24"/>
        </w:rPr>
        <w:t>,</w:t>
      </w:r>
      <w:r w:rsidR="00F2604C" w:rsidRPr="00C15FD7">
        <w:rPr>
          <w:sz w:val="24"/>
          <w:szCs w:val="24"/>
        </w:rPr>
        <w:t xml:space="preserve"> both </w:t>
      </w:r>
      <w:r w:rsidRPr="00C15FD7">
        <w:rPr>
          <w:sz w:val="24"/>
          <w:szCs w:val="24"/>
        </w:rPr>
        <w:t xml:space="preserve">felt their portfolios were substantially improved </w:t>
      </w:r>
      <w:r w:rsidR="00C05287" w:rsidRPr="00C15FD7">
        <w:rPr>
          <w:sz w:val="24"/>
          <w:szCs w:val="24"/>
        </w:rPr>
        <w:t>at the end of the course</w:t>
      </w:r>
      <w:r w:rsidRPr="00C15FD7">
        <w:rPr>
          <w:sz w:val="24"/>
          <w:szCs w:val="24"/>
        </w:rPr>
        <w:t>. In both cohorts a greater percentage felt that their portfolio was ready to share with potential employers at the end of the cour</w:t>
      </w:r>
      <w:r w:rsidR="00F2604C" w:rsidRPr="00C15FD7">
        <w:rPr>
          <w:sz w:val="24"/>
          <w:szCs w:val="24"/>
        </w:rPr>
        <w:t>se compared with at the start</w:t>
      </w:r>
      <w:r w:rsidR="003859F2" w:rsidRPr="00C15FD7">
        <w:rPr>
          <w:sz w:val="24"/>
          <w:szCs w:val="24"/>
        </w:rPr>
        <w:t xml:space="preserve"> (+23, +3</w:t>
      </w:r>
      <w:r w:rsidR="00C9421B" w:rsidRPr="00C15FD7">
        <w:rPr>
          <w:sz w:val="24"/>
          <w:szCs w:val="24"/>
        </w:rPr>
        <w:t>2)</w:t>
      </w:r>
      <w:r w:rsidR="00F2604C" w:rsidRPr="00C15FD7">
        <w:rPr>
          <w:sz w:val="24"/>
          <w:szCs w:val="24"/>
        </w:rPr>
        <w:t xml:space="preserve">. </w:t>
      </w:r>
      <w:r w:rsidR="008E00BB" w:rsidRPr="00C15FD7">
        <w:rPr>
          <w:sz w:val="24"/>
          <w:szCs w:val="24"/>
        </w:rPr>
        <w:t>M</w:t>
      </w:r>
      <w:r w:rsidR="00C9421B" w:rsidRPr="00C15FD7">
        <w:rPr>
          <w:sz w:val="24"/>
          <w:szCs w:val="24"/>
        </w:rPr>
        <w:t>any</w:t>
      </w:r>
      <w:r w:rsidR="008D7926" w:rsidRPr="00C15FD7">
        <w:rPr>
          <w:sz w:val="24"/>
          <w:szCs w:val="24"/>
        </w:rPr>
        <w:t xml:space="preserve"> </w:t>
      </w:r>
      <w:r w:rsidRPr="00C15FD7">
        <w:rPr>
          <w:sz w:val="24"/>
          <w:szCs w:val="24"/>
        </w:rPr>
        <w:t xml:space="preserve">students felt that their portfolios </w:t>
      </w:r>
      <w:r w:rsidR="008D7926" w:rsidRPr="00C15FD7">
        <w:rPr>
          <w:sz w:val="24"/>
          <w:szCs w:val="24"/>
        </w:rPr>
        <w:t>still</w:t>
      </w:r>
      <w:r w:rsidRPr="00C15FD7">
        <w:rPr>
          <w:sz w:val="24"/>
          <w:szCs w:val="24"/>
        </w:rPr>
        <w:t xml:space="preserve"> required </w:t>
      </w:r>
      <w:r w:rsidR="00DE6EA7" w:rsidRPr="00C15FD7">
        <w:rPr>
          <w:sz w:val="24"/>
          <w:szCs w:val="24"/>
        </w:rPr>
        <w:t xml:space="preserve">improvements </w:t>
      </w:r>
      <w:r w:rsidRPr="00C15FD7">
        <w:rPr>
          <w:sz w:val="24"/>
          <w:szCs w:val="24"/>
        </w:rPr>
        <w:t>at the end of the course</w:t>
      </w:r>
      <w:r w:rsidR="00C9421B" w:rsidRPr="00C15FD7">
        <w:rPr>
          <w:sz w:val="24"/>
          <w:szCs w:val="24"/>
        </w:rPr>
        <w:t>, perhaps</w:t>
      </w:r>
      <w:r w:rsidR="002B4690" w:rsidRPr="00C15FD7">
        <w:rPr>
          <w:sz w:val="24"/>
          <w:szCs w:val="24"/>
        </w:rPr>
        <w:t xml:space="preserve"> </w:t>
      </w:r>
      <w:r w:rsidR="00C9421B" w:rsidRPr="00C15FD7">
        <w:rPr>
          <w:sz w:val="24"/>
          <w:szCs w:val="24"/>
        </w:rPr>
        <w:t>understanding</w:t>
      </w:r>
      <w:r w:rsidRPr="00C15FD7">
        <w:rPr>
          <w:sz w:val="24"/>
          <w:szCs w:val="24"/>
        </w:rPr>
        <w:t xml:space="preserve"> the portfolio </w:t>
      </w:r>
      <w:r w:rsidR="00DE6EA7" w:rsidRPr="00C15FD7">
        <w:rPr>
          <w:sz w:val="24"/>
          <w:szCs w:val="24"/>
        </w:rPr>
        <w:t xml:space="preserve">development </w:t>
      </w:r>
      <w:r w:rsidRPr="00C15FD7">
        <w:rPr>
          <w:sz w:val="24"/>
          <w:szCs w:val="24"/>
        </w:rPr>
        <w:t>as an ongoing process.</w:t>
      </w:r>
    </w:p>
    <w:p w14:paraId="55C3F644" w14:textId="35CB544F" w:rsidR="000C0184" w:rsidRPr="00C15FD7" w:rsidRDefault="000C0184" w:rsidP="0015166F">
      <w:pPr>
        <w:pStyle w:val="BodyText"/>
        <w:spacing w:after="0"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 xml:space="preserve">The </w:t>
      </w:r>
      <w:r w:rsidR="00A34E81">
        <w:rPr>
          <w:sz w:val="24"/>
          <w:szCs w:val="24"/>
        </w:rPr>
        <w:t>post-</w:t>
      </w:r>
      <w:r w:rsidRPr="00C15FD7">
        <w:rPr>
          <w:sz w:val="24"/>
          <w:szCs w:val="24"/>
        </w:rPr>
        <w:t xml:space="preserve">questionnaire </w:t>
      </w:r>
      <w:r w:rsidR="00DE6EA7" w:rsidRPr="00C15FD7">
        <w:rPr>
          <w:sz w:val="24"/>
          <w:szCs w:val="24"/>
        </w:rPr>
        <w:t>asked</w:t>
      </w:r>
      <w:r w:rsidRPr="00C15FD7">
        <w:rPr>
          <w:sz w:val="24"/>
          <w:szCs w:val="24"/>
        </w:rPr>
        <w:t xml:space="preserve"> students to comment on what they felt their portfolio said about them</w:t>
      </w:r>
      <w:r w:rsidR="00831D67" w:rsidRPr="00C15FD7">
        <w:rPr>
          <w:sz w:val="24"/>
          <w:szCs w:val="24"/>
        </w:rPr>
        <w:t>, inviting identity claims</w:t>
      </w:r>
      <w:r w:rsidRPr="00C15FD7">
        <w:rPr>
          <w:sz w:val="24"/>
          <w:szCs w:val="24"/>
        </w:rPr>
        <w:t xml:space="preserve">. </w:t>
      </w:r>
      <w:r w:rsidR="00DE6EA7" w:rsidRPr="00C15FD7">
        <w:rPr>
          <w:sz w:val="24"/>
          <w:szCs w:val="24"/>
        </w:rPr>
        <w:t xml:space="preserve">Undergraduates </w:t>
      </w:r>
      <w:r w:rsidRPr="00C15FD7">
        <w:rPr>
          <w:sz w:val="24"/>
          <w:szCs w:val="24"/>
        </w:rPr>
        <w:t>mention</w:t>
      </w:r>
      <w:r w:rsidR="0043762C" w:rsidRPr="00C15FD7">
        <w:rPr>
          <w:sz w:val="24"/>
          <w:szCs w:val="24"/>
        </w:rPr>
        <w:t>ed</w:t>
      </w:r>
      <w:r w:rsidRPr="00C15FD7">
        <w:rPr>
          <w:sz w:val="24"/>
          <w:szCs w:val="24"/>
        </w:rPr>
        <w:t xml:space="preserve"> professionalism but a</w:t>
      </w:r>
      <w:r w:rsidR="00B72B14" w:rsidRPr="00C15FD7">
        <w:rPr>
          <w:sz w:val="24"/>
          <w:szCs w:val="24"/>
        </w:rPr>
        <w:t>lso confidence and motivation: ‘</w:t>
      </w:r>
      <w:r w:rsidRPr="00C15FD7">
        <w:rPr>
          <w:sz w:val="24"/>
          <w:szCs w:val="24"/>
        </w:rPr>
        <w:t>That I have the motivation to do well; my portfolio is well design</w:t>
      </w:r>
      <w:r w:rsidR="00B72B14" w:rsidRPr="00C15FD7">
        <w:rPr>
          <w:sz w:val="24"/>
          <w:szCs w:val="24"/>
        </w:rPr>
        <w:t>ed and reflects me as a person.’</w:t>
      </w:r>
      <w:r w:rsidRPr="00C15FD7">
        <w:rPr>
          <w:sz w:val="24"/>
          <w:szCs w:val="24"/>
        </w:rPr>
        <w:t xml:space="preserve"> Students cited horizons beyond spe</w:t>
      </w:r>
      <w:r w:rsidR="00B72B14" w:rsidRPr="00C15FD7">
        <w:rPr>
          <w:sz w:val="24"/>
          <w:szCs w:val="24"/>
        </w:rPr>
        <w:t>cific skills and capabilities: ‘</w:t>
      </w:r>
      <w:r w:rsidRPr="00C15FD7">
        <w:rPr>
          <w:sz w:val="24"/>
          <w:szCs w:val="24"/>
        </w:rPr>
        <w:t>I believe my portfolio demonstrates my ability to work not just as a graphic designer but as a digital professional who c</w:t>
      </w:r>
      <w:r w:rsidR="00B72B14" w:rsidRPr="00C15FD7">
        <w:rPr>
          <w:sz w:val="24"/>
          <w:szCs w:val="24"/>
        </w:rPr>
        <w:t>an approach a task confidently.’</w:t>
      </w:r>
      <w:r w:rsidRPr="00C15FD7">
        <w:rPr>
          <w:sz w:val="24"/>
          <w:szCs w:val="24"/>
        </w:rPr>
        <w:t xml:space="preserve"> There were no unqualified negative comments but some self-awareness evident in: </w:t>
      </w:r>
      <w:r w:rsidR="00F80195" w:rsidRPr="00C15FD7">
        <w:rPr>
          <w:sz w:val="24"/>
          <w:szCs w:val="24"/>
        </w:rPr>
        <w:t>‘</w:t>
      </w:r>
      <w:r w:rsidR="002B4690" w:rsidRPr="00C15FD7">
        <w:rPr>
          <w:sz w:val="24"/>
          <w:szCs w:val="24"/>
        </w:rPr>
        <w:t>As always it could be improved, but I am comfortable with it</w:t>
      </w:r>
      <w:r w:rsidR="00F80195" w:rsidRPr="00C15FD7">
        <w:rPr>
          <w:sz w:val="24"/>
          <w:szCs w:val="24"/>
        </w:rPr>
        <w:t>.’</w:t>
      </w:r>
      <w:r w:rsidR="006E11A4" w:rsidRPr="00C15FD7">
        <w:rPr>
          <w:sz w:val="24"/>
          <w:szCs w:val="24"/>
        </w:rPr>
        <w:t xml:space="preserve"> </w:t>
      </w:r>
    </w:p>
    <w:p w14:paraId="59CB80E5" w14:textId="77777777" w:rsidR="00CC7085" w:rsidRPr="00C15FD7" w:rsidRDefault="00CC7085" w:rsidP="0015166F">
      <w:pPr>
        <w:pStyle w:val="BodyText"/>
        <w:spacing w:after="0" w:line="480" w:lineRule="auto"/>
        <w:rPr>
          <w:sz w:val="24"/>
          <w:szCs w:val="24"/>
        </w:rPr>
      </w:pPr>
    </w:p>
    <w:p w14:paraId="6F1CA422" w14:textId="77777777" w:rsidR="00CA400E" w:rsidRPr="00C15FD7" w:rsidRDefault="005A5BA9" w:rsidP="0015166F">
      <w:pPr>
        <w:pStyle w:val="Heading2"/>
        <w:numPr>
          <w:ilvl w:val="0"/>
          <w:numId w:val="0"/>
        </w:numPr>
        <w:spacing w:before="0" w:after="0" w:line="480" w:lineRule="auto"/>
        <w:ind w:left="288" w:hanging="288"/>
        <w:rPr>
          <w:b/>
          <w:sz w:val="24"/>
          <w:szCs w:val="24"/>
        </w:rPr>
      </w:pPr>
      <w:r w:rsidRPr="00C15FD7">
        <w:rPr>
          <w:b/>
          <w:sz w:val="24"/>
          <w:szCs w:val="24"/>
        </w:rPr>
        <w:t xml:space="preserve">Findings from the </w:t>
      </w:r>
      <w:r w:rsidR="00127573" w:rsidRPr="00C15FD7">
        <w:rPr>
          <w:b/>
          <w:sz w:val="24"/>
          <w:szCs w:val="24"/>
        </w:rPr>
        <w:t>g</w:t>
      </w:r>
      <w:r w:rsidR="00FB3C03" w:rsidRPr="00C15FD7">
        <w:rPr>
          <w:b/>
          <w:sz w:val="24"/>
          <w:szCs w:val="24"/>
        </w:rPr>
        <w:t xml:space="preserve">raduate </w:t>
      </w:r>
      <w:r w:rsidR="00127573" w:rsidRPr="00C15FD7">
        <w:rPr>
          <w:b/>
          <w:sz w:val="24"/>
          <w:szCs w:val="24"/>
        </w:rPr>
        <w:t>i</w:t>
      </w:r>
      <w:r w:rsidR="00FB3C03" w:rsidRPr="00C15FD7">
        <w:rPr>
          <w:b/>
          <w:sz w:val="24"/>
          <w:szCs w:val="24"/>
        </w:rPr>
        <w:t>nterviews</w:t>
      </w:r>
    </w:p>
    <w:p w14:paraId="38D1AF7A" w14:textId="507C3F51" w:rsidR="008E00BB" w:rsidRPr="00C15FD7" w:rsidRDefault="00ED064F" w:rsidP="009A78FC">
      <w:pPr>
        <w:pStyle w:val="BodyText"/>
        <w:spacing w:after="0" w:line="480" w:lineRule="auto"/>
        <w:ind w:firstLine="0"/>
        <w:rPr>
          <w:sz w:val="24"/>
          <w:szCs w:val="24"/>
        </w:rPr>
      </w:pPr>
      <w:r w:rsidRPr="00C15FD7">
        <w:rPr>
          <w:sz w:val="24"/>
          <w:szCs w:val="24"/>
        </w:rPr>
        <w:tab/>
      </w:r>
      <w:r w:rsidR="009D30A8" w:rsidRPr="00C15FD7">
        <w:rPr>
          <w:sz w:val="24"/>
          <w:szCs w:val="24"/>
        </w:rPr>
        <w:t xml:space="preserve">The results above </w:t>
      </w:r>
      <w:r w:rsidR="00A34E81">
        <w:rPr>
          <w:sz w:val="24"/>
          <w:szCs w:val="24"/>
        </w:rPr>
        <w:t>describe the identity development of</w:t>
      </w:r>
      <w:r w:rsidR="00A34E81" w:rsidRPr="00C15FD7">
        <w:rPr>
          <w:sz w:val="24"/>
          <w:szCs w:val="24"/>
        </w:rPr>
        <w:t xml:space="preserve"> </w:t>
      </w:r>
      <w:r w:rsidR="004526E0" w:rsidRPr="00C15FD7">
        <w:rPr>
          <w:sz w:val="24"/>
          <w:szCs w:val="24"/>
        </w:rPr>
        <w:t xml:space="preserve">two cohorts of </w:t>
      </w:r>
      <w:r w:rsidR="009D30A8" w:rsidRPr="00C15FD7">
        <w:rPr>
          <w:sz w:val="24"/>
          <w:szCs w:val="24"/>
        </w:rPr>
        <w:t>students</w:t>
      </w:r>
      <w:r w:rsidR="008D7926" w:rsidRPr="00C15FD7">
        <w:rPr>
          <w:sz w:val="24"/>
          <w:szCs w:val="24"/>
        </w:rPr>
        <w:t xml:space="preserve"> </w:t>
      </w:r>
      <w:r w:rsidR="009D30A8" w:rsidRPr="00C15FD7">
        <w:rPr>
          <w:sz w:val="24"/>
          <w:szCs w:val="24"/>
        </w:rPr>
        <w:t xml:space="preserve">shortly before graduation. In order to investigate </w:t>
      </w:r>
      <w:r w:rsidR="004526E0" w:rsidRPr="00C15FD7">
        <w:rPr>
          <w:sz w:val="24"/>
          <w:szCs w:val="24"/>
        </w:rPr>
        <w:t>identity construction</w:t>
      </w:r>
      <w:r w:rsidR="009D30A8" w:rsidRPr="00C15FD7">
        <w:rPr>
          <w:sz w:val="24"/>
          <w:szCs w:val="24"/>
        </w:rPr>
        <w:t xml:space="preserve"> and how attitudes to portfolios evolved after graduation</w:t>
      </w:r>
      <w:r w:rsidR="00FD31A6" w:rsidRPr="00C15FD7">
        <w:rPr>
          <w:sz w:val="24"/>
          <w:szCs w:val="24"/>
        </w:rPr>
        <w:t>,</w:t>
      </w:r>
      <w:r w:rsidR="009D30A8" w:rsidRPr="00C15FD7">
        <w:rPr>
          <w:sz w:val="24"/>
          <w:szCs w:val="24"/>
        </w:rPr>
        <w:t xml:space="preserve"> </w:t>
      </w:r>
      <w:r w:rsidR="00FD31A6" w:rsidRPr="00C15FD7">
        <w:rPr>
          <w:sz w:val="24"/>
          <w:szCs w:val="24"/>
        </w:rPr>
        <w:t xml:space="preserve">interviews </w:t>
      </w:r>
      <w:r w:rsidR="00FD31A6" w:rsidRPr="00C15FD7">
        <w:rPr>
          <w:sz w:val="24"/>
          <w:szCs w:val="24"/>
        </w:rPr>
        <w:lastRenderedPageBreak/>
        <w:t xml:space="preserve">with </w:t>
      </w:r>
      <w:r w:rsidR="00831D67" w:rsidRPr="00C15FD7">
        <w:rPr>
          <w:sz w:val="24"/>
          <w:szCs w:val="24"/>
        </w:rPr>
        <w:t xml:space="preserve">seven participants from </w:t>
      </w:r>
      <w:r w:rsidR="00FD31A6" w:rsidRPr="00C15FD7">
        <w:rPr>
          <w:sz w:val="24"/>
          <w:szCs w:val="24"/>
        </w:rPr>
        <w:t>Cohort 1 were arranged</w:t>
      </w:r>
      <w:r w:rsidR="009D30A8" w:rsidRPr="00C15FD7">
        <w:rPr>
          <w:sz w:val="24"/>
          <w:szCs w:val="24"/>
        </w:rPr>
        <w:t xml:space="preserve"> between </w:t>
      </w:r>
      <w:r w:rsidR="00851913" w:rsidRPr="00C15FD7">
        <w:rPr>
          <w:sz w:val="24"/>
          <w:szCs w:val="24"/>
        </w:rPr>
        <w:t>18 months to</w:t>
      </w:r>
      <w:r w:rsidR="009D30A8" w:rsidRPr="00C15FD7">
        <w:rPr>
          <w:sz w:val="24"/>
          <w:szCs w:val="24"/>
        </w:rPr>
        <w:t xml:space="preserve"> two years after graduation.</w:t>
      </w:r>
      <w:r w:rsidR="005A5BA9" w:rsidRPr="00C15FD7">
        <w:rPr>
          <w:sz w:val="24"/>
          <w:szCs w:val="24"/>
        </w:rPr>
        <w:t xml:space="preserve"> </w:t>
      </w:r>
      <w:r w:rsidR="00215CE0" w:rsidRPr="00C15FD7">
        <w:rPr>
          <w:sz w:val="24"/>
          <w:szCs w:val="24"/>
        </w:rPr>
        <w:t xml:space="preserve">Analysis </w:t>
      </w:r>
      <w:r w:rsidR="00EB1451" w:rsidRPr="00C15FD7">
        <w:rPr>
          <w:sz w:val="24"/>
          <w:szCs w:val="24"/>
        </w:rPr>
        <w:t xml:space="preserve">revealed four emergent themes: i) technical skills as a </w:t>
      </w:r>
      <w:r w:rsidR="00A34E81">
        <w:rPr>
          <w:sz w:val="24"/>
          <w:szCs w:val="24"/>
        </w:rPr>
        <w:t>component</w:t>
      </w:r>
      <w:r w:rsidR="00A34E81" w:rsidRPr="00C15FD7">
        <w:rPr>
          <w:sz w:val="24"/>
          <w:szCs w:val="24"/>
        </w:rPr>
        <w:t xml:space="preserve"> </w:t>
      </w:r>
      <w:r w:rsidR="00EB1451" w:rsidRPr="00C15FD7">
        <w:rPr>
          <w:sz w:val="24"/>
          <w:szCs w:val="24"/>
        </w:rPr>
        <w:t xml:space="preserve">of professional identity; ii) agency and discomfort in building professional networks; iii) the use of role models; </w:t>
      </w:r>
      <w:r w:rsidRPr="00C15FD7">
        <w:rPr>
          <w:sz w:val="24"/>
          <w:szCs w:val="24"/>
        </w:rPr>
        <w:t>i</w:t>
      </w:r>
      <w:r w:rsidR="00EB1451" w:rsidRPr="00C15FD7">
        <w:rPr>
          <w:sz w:val="24"/>
          <w:szCs w:val="24"/>
        </w:rPr>
        <w:t xml:space="preserve">v) portfolio pride and use. These are described in turn below. </w:t>
      </w:r>
      <w:r w:rsidR="009D30A8" w:rsidRPr="00C15FD7">
        <w:rPr>
          <w:sz w:val="24"/>
          <w:szCs w:val="24"/>
        </w:rPr>
        <w:t>As one would expect</w:t>
      </w:r>
      <w:r w:rsidR="00737449" w:rsidRPr="00C15FD7">
        <w:rPr>
          <w:sz w:val="24"/>
          <w:szCs w:val="24"/>
        </w:rPr>
        <w:t>,</w:t>
      </w:r>
      <w:r w:rsidR="009D30A8" w:rsidRPr="00C15FD7">
        <w:rPr>
          <w:sz w:val="24"/>
          <w:szCs w:val="24"/>
        </w:rPr>
        <w:t xml:space="preserve"> the experiences of the </w:t>
      </w:r>
      <w:r w:rsidR="00737449" w:rsidRPr="00C15FD7">
        <w:rPr>
          <w:sz w:val="24"/>
          <w:szCs w:val="24"/>
        </w:rPr>
        <w:t>cohort</w:t>
      </w:r>
      <w:r w:rsidR="009D30A8" w:rsidRPr="00C15FD7">
        <w:rPr>
          <w:sz w:val="24"/>
          <w:szCs w:val="24"/>
        </w:rPr>
        <w:t xml:space="preserve"> varied significantly after they graduated. </w:t>
      </w:r>
      <w:r w:rsidR="00831D67" w:rsidRPr="00C15FD7">
        <w:rPr>
          <w:sz w:val="24"/>
          <w:szCs w:val="24"/>
        </w:rPr>
        <w:t xml:space="preserve">Two were in graduate digital media jobs (DM), </w:t>
      </w:r>
      <w:r w:rsidR="00E630A3" w:rsidRPr="00C15FD7">
        <w:rPr>
          <w:sz w:val="24"/>
          <w:szCs w:val="24"/>
        </w:rPr>
        <w:t>two</w:t>
      </w:r>
      <w:r w:rsidR="00831D67" w:rsidRPr="00C15FD7">
        <w:rPr>
          <w:sz w:val="24"/>
          <w:szCs w:val="24"/>
        </w:rPr>
        <w:t xml:space="preserve"> in IT roles (IT), </w:t>
      </w:r>
      <w:r w:rsidR="00E630A3" w:rsidRPr="00C15FD7">
        <w:rPr>
          <w:sz w:val="24"/>
          <w:szCs w:val="24"/>
        </w:rPr>
        <w:t>two</w:t>
      </w:r>
      <w:r w:rsidR="00831D67" w:rsidRPr="00C15FD7">
        <w:rPr>
          <w:sz w:val="24"/>
          <w:szCs w:val="24"/>
        </w:rPr>
        <w:t xml:space="preserve"> were day-job strivers</w:t>
      </w:r>
      <w:r w:rsidR="003859F2" w:rsidRPr="00C15FD7">
        <w:rPr>
          <w:sz w:val="24"/>
          <w:szCs w:val="24"/>
        </w:rPr>
        <w:t xml:space="preserve"> (DS)</w:t>
      </w:r>
      <w:r w:rsidR="00831D67" w:rsidRPr="00C15FD7">
        <w:rPr>
          <w:sz w:val="24"/>
          <w:szCs w:val="24"/>
        </w:rPr>
        <w:t xml:space="preserve"> - in non-graduate roles but continu</w:t>
      </w:r>
      <w:r w:rsidR="003859F2" w:rsidRPr="00C15FD7">
        <w:rPr>
          <w:sz w:val="24"/>
          <w:szCs w:val="24"/>
        </w:rPr>
        <w:t>ing to seek graduate roles -</w:t>
      </w:r>
      <w:r w:rsidR="00831D67" w:rsidRPr="00C15FD7">
        <w:rPr>
          <w:sz w:val="24"/>
          <w:szCs w:val="24"/>
        </w:rPr>
        <w:t xml:space="preserve"> and one was resigned to a non-graduate role (NR). The</w:t>
      </w:r>
      <w:r w:rsidR="00A34E81">
        <w:rPr>
          <w:sz w:val="24"/>
          <w:szCs w:val="24"/>
        </w:rPr>
        <w:t xml:space="preserve"> two</w:t>
      </w:r>
      <w:r w:rsidR="00831D67" w:rsidRPr="00C15FD7">
        <w:rPr>
          <w:sz w:val="24"/>
          <w:szCs w:val="24"/>
        </w:rPr>
        <w:t xml:space="preserve"> DM</w:t>
      </w:r>
      <w:r w:rsidR="003A5AFB" w:rsidRPr="00C15FD7">
        <w:rPr>
          <w:sz w:val="24"/>
          <w:szCs w:val="24"/>
        </w:rPr>
        <w:t xml:space="preserve"> graduates </w:t>
      </w:r>
      <w:r w:rsidR="007D6E19" w:rsidRPr="00C15FD7">
        <w:rPr>
          <w:sz w:val="24"/>
          <w:szCs w:val="24"/>
        </w:rPr>
        <w:t xml:space="preserve">revealed </w:t>
      </w:r>
      <w:r w:rsidR="003A5AFB" w:rsidRPr="00C15FD7">
        <w:rPr>
          <w:sz w:val="24"/>
          <w:szCs w:val="24"/>
        </w:rPr>
        <w:t>self-</w:t>
      </w:r>
      <w:r w:rsidR="007D6E19" w:rsidRPr="00C15FD7">
        <w:rPr>
          <w:sz w:val="24"/>
          <w:szCs w:val="24"/>
        </w:rPr>
        <w:t xml:space="preserve">concepts </w:t>
      </w:r>
      <w:r w:rsidR="003A5AFB" w:rsidRPr="00C15FD7">
        <w:rPr>
          <w:sz w:val="24"/>
          <w:szCs w:val="24"/>
        </w:rPr>
        <w:t>as competent professionals</w:t>
      </w:r>
      <w:r w:rsidR="00A34E81">
        <w:rPr>
          <w:sz w:val="24"/>
          <w:szCs w:val="24"/>
        </w:rPr>
        <w:t>;</w:t>
      </w:r>
      <w:r w:rsidR="007D163E" w:rsidRPr="00C15FD7">
        <w:rPr>
          <w:sz w:val="24"/>
          <w:szCs w:val="24"/>
        </w:rPr>
        <w:t xml:space="preserve"> however </w:t>
      </w:r>
      <w:r w:rsidR="00A34E81">
        <w:rPr>
          <w:sz w:val="24"/>
          <w:szCs w:val="24"/>
        </w:rPr>
        <w:t xml:space="preserve">they </w:t>
      </w:r>
      <w:r w:rsidR="007D163E" w:rsidRPr="00C15FD7">
        <w:rPr>
          <w:sz w:val="24"/>
          <w:szCs w:val="24"/>
        </w:rPr>
        <w:t xml:space="preserve">looked to their </w:t>
      </w:r>
      <w:r w:rsidR="00124C67" w:rsidRPr="00C15FD7">
        <w:rPr>
          <w:sz w:val="24"/>
          <w:szCs w:val="24"/>
        </w:rPr>
        <w:t>organis</w:t>
      </w:r>
      <w:r w:rsidR="00FD31A6" w:rsidRPr="00C15FD7">
        <w:rPr>
          <w:sz w:val="24"/>
          <w:szCs w:val="24"/>
        </w:rPr>
        <w:t>ations</w:t>
      </w:r>
      <w:r w:rsidR="007D163E" w:rsidRPr="00C15FD7">
        <w:rPr>
          <w:sz w:val="24"/>
          <w:szCs w:val="24"/>
        </w:rPr>
        <w:t xml:space="preserve"> for identity affirmation</w:t>
      </w:r>
      <w:r w:rsidR="006061A7" w:rsidRPr="00C15FD7">
        <w:rPr>
          <w:sz w:val="24"/>
          <w:szCs w:val="24"/>
        </w:rPr>
        <w:t>,</w:t>
      </w:r>
      <w:r w:rsidR="007D163E" w:rsidRPr="00C15FD7">
        <w:rPr>
          <w:sz w:val="24"/>
          <w:szCs w:val="24"/>
        </w:rPr>
        <w:t xml:space="preserve"> including further training. They also acknowledged </w:t>
      </w:r>
      <w:r w:rsidR="00B32849" w:rsidRPr="00C15FD7">
        <w:rPr>
          <w:sz w:val="24"/>
          <w:szCs w:val="24"/>
        </w:rPr>
        <w:t xml:space="preserve">the need for </w:t>
      </w:r>
      <w:r w:rsidR="007D163E" w:rsidRPr="00322440">
        <w:rPr>
          <w:sz w:val="24"/>
          <w:szCs w:val="24"/>
        </w:rPr>
        <w:t>self-development</w:t>
      </w:r>
      <w:r w:rsidR="00AF4DD7" w:rsidRPr="00C15FD7">
        <w:rPr>
          <w:sz w:val="24"/>
          <w:szCs w:val="24"/>
        </w:rPr>
        <w:t xml:space="preserve"> outside working hours</w:t>
      </w:r>
      <w:r w:rsidR="00BD59D5" w:rsidRPr="00C15FD7">
        <w:rPr>
          <w:sz w:val="24"/>
          <w:szCs w:val="24"/>
        </w:rPr>
        <w:t xml:space="preserve">, in particular </w:t>
      </w:r>
      <w:r w:rsidR="00622E9C" w:rsidRPr="00C15FD7">
        <w:rPr>
          <w:sz w:val="24"/>
          <w:szCs w:val="24"/>
        </w:rPr>
        <w:t xml:space="preserve">accessing </w:t>
      </w:r>
      <w:r w:rsidR="00BD59D5" w:rsidRPr="00C15FD7">
        <w:rPr>
          <w:sz w:val="24"/>
          <w:szCs w:val="24"/>
        </w:rPr>
        <w:t xml:space="preserve">free online training </w:t>
      </w:r>
      <w:r w:rsidR="00622E9C" w:rsidRPr="00C15FD7">
        <w:rPr>
          <w:sz w:val="24"/>
          <w:szCs w:val="24"/>
        </w:rPr>
        <w:t>material</w:t>
      </w:r>
      <w:r w:rsidR="00AF4DD7" w:rsidRPr="00C15FD7">
        <w:rPr>
          <w:sz w:val="24"/>
          <w:szCs w:val="24"/>
        </w:rPr>
        <w:t>s</w:t>
      </w:r>
      <w:r w:rsidR="003A5AFB" w:rsidRPr="00C15FD7">
        <w:rPr>
          <w:sz w:val="24"/>
          <w:szCs w:val="24"/>
        </w:rPr>
        <w:t xml:space="preserve">. </w:t>
      </w:r>
      <w:r w:rsidR="009D30A8" w:rsidRPr="00C15FD7">
        <w:rPr>
          <w:sz w:val="24"/>
          <w:szCs w:val="24"/>
        </w:rPr>
        <w:t>T</w:t>
      </w:r>
      <w:r w:rsidR="00831D67" w:rsidRPr="00C15FD7">
        <w:rPr>
          <w:sz w:val="24"/>
          <w:szCs w:val="24"/>
        </w:rPr>
        <w:t xml:space="preserve">he </w:t>
      </w:r>
      <w:r w:rsidR="007D6E19" w:rsidRPr="00C15FD7">
        <w:rPr>
          <w:sz w:val="24"/>
          <w:szCs w:val="24"/>
        </w:rPr>
        <w:t xml:space="preserve">two graduates in </w:t>
      </w:r>
      <w:r w:rsidR="00831D67" w:rsidRPr="00C15FD7">
        <w:rPr>
          <w:sz w:val="24"/>
          <w:szCs w:val="24"/>
        </w:rPr>
        <w:t xml:space="preserve">IT </w:t>
      </w:r>
      <w:r w:rsidR="007D6E19" w:rsidRPr="00C15FD7">
        <w:rPr>
          <w:sz w:val="24"/>
          <w:szCs w:val="24"/>
        </w:rPr>
        <w:t xml:space="preserve">roles </w:t>
      </w:r>
      <w:r w:rsidR="009D30A8" w:rsidRPr="00C15FD7">
        <w:rPr>
          <w:sz w:val="24"/>
          <w:szCs w:val="24"/>
        </w:rPr>
        <w:t>had embarked on</w:t>
      </w:r>
      <w:r w:rsidR="006061A7" w:rsidRPr="00C15FD7">
        <w:rPr>
          <w:sz w:val="24"/>
          <w:szCs w:val="24"/>
        </w:rPr>
        <w:t xml:space="preserve"> somewhat more</w:t>
      </w:r>
      <w:r w:rsidR="009D30A8" w:rsidRPr="00C15FD7">
        <w:rPr>
          <w:sz w:val="24"/>
          <w:szCs w:val="24"/>
        </w:rPr>
        <w:t xml:space="preserve"> traditional </w:t>
      </w:r>
      <w:r w:rsidR="007D6E19" w:rsidRPr="00C15FD7">
        <w:rPr>
          <w:sz w:val="24"/>
          <w:szCs w:val="24"/>
        </w:rPr>
        <w:t xml:space="preserve">software development </w:t>
      </w:r>
      <w:r w:rsidR="009D30A8" w:rsidRPr="00C15FD7">
        <w:rPr>
          <w:sz w:val="24"/>
          <w:szCs w:val="24"/>
        </w:rPr>
        <w:t>careers in medium t</w:t>
      </w:r>
      <w:r w:rsidR="007D163E" w:rsidRPr="00C15FD7">
        <w:rPr>
          <w:sz w:val="24"/>
          <w:szCs w:val="24"/>
        </w:rPr>
        <w:t xml:space="preserve">o large </w:t>
      </w:r>
      <w:r w:rsidR="00AF4DD7" w:rsidRPr="00C15FD7">
        <w:rPr>
          <w:sz w:val="24"/>
          <w:szCs w:val="24"/>
        </w:rPr>
        <w:t>companies</w:t>
      </w:r>
      <w:r w:rsidR="007D163E" w:rsidRPr="00C15FD7">
        <w:rPr>
          <w:sz w:val="24"/>
          <w:szCs w:val="24"/>
        </w:rPr>
        <w:t>. T</w:t>
      </w:r>
      <w:r w:rsidR="00BE3969" w:rsidRPr="00C15FD7">
        <w:rPr>
          <w:sz w:val="24"/>
          <w:szCs w:val="24"/>
        </w:rPr>
        <w:t>hey</w:t>
      </w:r>
      <w:r w:rsidR="009D30A8" w:rsidRPr="00C15FD7">
        <w:rPr>
          <w:sz w:val="24"/>
          <w:szCs w:val="24"/>
        </w:rPr>
        <w:t xml:space="preserve"> had </w:t>
      </w:r>
      <w:r w:rsidR="00A34E81">
        <w:rPr>
          <w:sz w:val="24"/>
          <w:szCs w:val="24"/>
        </w:rPr>
        <w:t xml:space="preserve">therefore </w:t>
      </w:r>
      <w:r w:rsidR="00BE3969" w:rsidRPr="00C15FD7">
        <w:rPr>
          <w:sz w:val="24"/>
          <w:szCs w:val="24"/>
        </w:rPr>
        <w:t xml:space="preserve">constructed </w:t>
      </w:r>
      <w:r w:rsidR="009D30A8" w:rsidRPr="00C15FD7">
        <w:rPr>
          <w:sz w:val="24"/>
          <w:szCs w:val="24"/>
        </w:rPr>
        <w:t>new</w:t>
      </w:r>
      <w:r w:rsidR="00831474" w:rsidRPr="00C15FD7">
        <w:rPr>
          <w:sz w:val="24"/>
          <w:szCs w:val="24"/>
        </w:rPr>
        <w:t xml:space="preserve"> IT</w:t>
      </w:r>
      <w:r w:rsidR="009D30A8" w:rsidRPr="00C15FD7">
        <w:rPr>
          <w:sz w:val="24"/>
          <w:szCs w:val="24"/>
        </w:rPr>
        <w:t xml:space="preserve"> professional identities</w:t>
      </w:r>
      <w:r w:rsidR="00A34E81">
        <w:rPr>
          <w:sz w:val="24"/>
          <w:szCs w:val="24"/>
        </w:rPr>
        <w:t>;</w:t>
      </w:r>
      <w:r w:rsidR="009D30A8" w:rsidRPr="00C15FD7">
        <w:rPr>
          <w:sz w:val="24"/>
          <w:szCs w:val="24"/>
        </w:rPr>
        <w:t xml:space="preserve"> </w:t>
      </w:r>
      <w:r w:rsidR="003A5AFB" w:rsidRPr="00C15FD7">
        <w:rPr>
          <w:sz w:val="24"/>
          <w:szCs w:val="24"/>
        </w:rPr>
        <w:t xml:space="preserve">although they </w:t>
      </w:r>
      <w:r w:rsidR="008D7926" w:rsidRPr="00C15FD7">
        <w:rPr>
          <w:sz w:val="24"/>
          <w:szCs w:val="24"/>
        </w:rPr>
        <w:t xml:space="preserve">no longer </w:t>
      </w:r>
      <w:r w:rsidR="009D30A8" w:rsidRPr="00C15FD7">
        <w:rPr>
          <w:sz w:val="24"/>
          <w:szCs w:val="24"/>
        </w:rPr>
        <w:t>showed interest in digital media careers</w:t>
      </w:r>
      <w:r w:rsidR="007D163E" w:rsidRPr="00C15FD7">
        <w:rPr>
          <w:sz w:val="24"/>
          <w:szCs w:val="24"/>
        </w:rPr>
        <w:t>,</w:t>
      </w:r>
      <w:r w:rsidR="003A5AFB" w:rsidRPr="00C15FD7">
        <w:rPr>
          <w:sz w:val="24"/>
          <w:szCs w:val="24"/>
        </w:rPr>
        <w:t xml:space="preserve"> for each there was a sense that they would look for</w:t>
      </w:r>
      <w:r w:rsidR="007D163E" w:rsidRPr="00C15FD7">
        <w:rPr>
          <w:sz w:val="24"/>
          <w:szCs w:val="24"/>
        </w:rPr>
        <w:t xml:space="preserve"> jobs</w:t>
      </w:r>
      <w:r w:rsidR="006061A7" w:rsidRPr="00C15FD7">
        <w:rPr>
          <w:sz w:val="24"/>
          <w:szCs w:val="24"/>
        </w:rPr>
        <w:t xml:space="preserve"> in digital media</w:t>
      </w:r>
      <w:r w:rsidR="00A34E81">
        <w:rPr>
          <w:sz w:val="24"/>
          <w:szCs w:val="24"/>
        </w:rPr>
        <w:t>,</w:t>
      </w:r>
      <w:r w:rsidR="007D163E" w:rsidRPr="00C15FD7">
        <w:rPr>
          <w:sz w:val="24"/>
          <w:szCs w:val="24"/>
        </w:rPr>
        <w:t xml:space="preserve"> if the</w:t>
      </w:r>
      <w:r w:rsidR="003A7674" w:rsidRPr="00C15FD7">
        <w:rPr>
          <w:sz w:val="24"/>
          <w:szCs w:val="24"/>
        </w:rPr>
        <w:t>ir</w:t>
      </w:r>
      <w:r w:rsidR="007D163E" w:rsidRPr="00C15FD7">
        <w:rPr>
          <w:sz w:val="24"/>
          <w:szCs w:val="24"/>
        </w:rPr>
        <w:t xml:space="preserve"> work eventually proved uninteresting</w:t>
      </w:r>
      <w:r w:rsidR="009D30A8" w:rsidRPr="00C15FD7">
        <w:rPr>
          <w:sz w:val="24"/>
          <w:szCs w:val="24"/>
        </w:rPr>
        <w:t xml:space="preserve">. Of the three interviewees who were in non-graduate employment, two </w:t>
      </w:r>
      <w:r w:rsidR="00A34E81">
        <w:rPr>
          <w:sz w:val="24"/>
          <w:szCs w:val="24"/>
        </w:rPr>
        <w:t xml:space="preserve">(DS) </w:t>
      </w:r>
      <w:r w:rsidR="009D30A8" w:rsidRPr="00C15FD7">
        <w:rPr>
          <w:sz w:val="24"/>
          <w:szCs w:val="24"/>
        </w:rPr>
        <w:t xml:space="preserve">continued </w:t>
      </w:r>
      <w:r w:rsidR="00831474" w:rsidRPr="00C15FD7">
        <w:rPr>
          <w:sz w:val="24"/>
          <w:szCs w:val="24"/>
        </w:rPr>
        <w:t xml:space="preserve">to develop their skills </w:t>
      </w:r>
      <w:r w:rsidR="007C3C38" w:rsidRPr="00C15FD7">
        <w:rPr>
          <w:sz w:val="24"/>
          <w:szCs w:val="24"/>
        </w:rPr>
        <w:t>through</w:t>
      </w:r>
      <w:r w:rsidR="00831474" w:rsidRPr="00C15FD7">
        <w:rPr>
          <w:sz w:val="24"/>
          <w:szCs w:val="24"/>
        </w:rPr>
        <w:t xml:space="preserve"> free</w:t>
      </w:r>
      <w:r w:rsidR="009D30A8" w:rsidRPr="00C15FD7">
        <w:rPr>
          <w:sz w:val="24"/>
          <w:szCs w:val="24"/>
        </w:rPr>
        <w:t>lance creative projects.  Both considered their full-time employment to be ‘day-jobs’ that did</w:t>
      </w:r>
      <w:r w:rsidR="00622E9C" w:rsidRPr="00C15FD7">
        <w:rPr>
          <w:sz w:val="24"/>
          <w:szCs w:val="24"/>
        </w:rPr>
        <w:t xml:space="preserve"> </w:t>
      </w:r>
      <w:r w:rsidR="009D30A8" w:rsidRPr="00C15FD7">
        <w:rPr>
          <w:sz w:val="24"/>
          <w:szCs w:val="24"/>
        </w:rPr>
        <w:t>n</w:t>
      </w:r>
      <w:r w:rsidR="00622E9C" w:rsidRPr="00C15FD7">
        <w:rPr>
          <w:sz w:val="24"/>
          <w:szCs w:val="24"/>
        </w:rPr>
        <w:t>o</w:t>
      </w:r>
      <w:r w:rsidR="009D30A8" w:rsidRPr="00C15FD7">
        <w:rPr>
          <w:sz w:val="24"/>
          <w:szCs w:val="24"/>
        </w:rPr>
        <w:t xml:space="preserve">t reflect their </w:t>
      </w:r>
      <w:r w:rsidR="003A5AFB" w:rsidRPr="00C15FD7">
        <w:rPr>
          <w:sz w:val="24"/>
          <w:szCs w:val="24"/>
        </w:rPr>
        <w:t>aspirations or how they saw themselves</w:t>
      </w:r>
      <w:r w:rsidR="003A7674" w:rsidRPr="00C15FD7">
        <w:rPr>
          <w:sz w:val="24"/>
          <w:szCs w:val="24"/>
        </w:rPr>
        <w:t>. Both</w:t>
      </w:r>
      <w:r w:rsidR="003A5AFB" w:rsidRPr="00C15FD7">
        <w:rPr>
          <w:sz w:val="24"/>
          <w:szCs w:val="24"/>
        </w:rPr>
        <w:t xml:space="preserve"> were actively </w:t>
      </w:r>
      <w:r w:rsidR="00622E9C" w:rsidRPr="00C15FD7">
        <w:rPr>
          <w:sz w:val="24"/>
          <w:szCs w:val="24"/>
        </w:rPr>
        <w:t xml:space="preserve">seeking digital media </w:t>
      </w:r>
      <w:r w:rsidR="00AF4DD7" w:rsidRPr="00C15FD7">
        <w:rPr>
          <w:sz w:val="24"/>
          <w:szCs w:val="24"/>
        </w:rPr>
        <w:t xml:space="preserve">related </w:t>
      </w:r>
      <w:r w:rsidR="003A5AFB" w:rsidRPr="00C15FD7">
        <w:rPr>
          <w:sz w:val="24"/>
          <w:szCs w:val="24"/>
        </w:rPr>
        <w:t>work</w:t>
      </w:r>
      <w:r w:rsidR="009D30A8" w:rsidRPr="00C15FD7">
        <w:rPr>
          <w:sz w:val="24"/>
          <w:szCs w:val="24"/>
        </w:rPr>
        <w:t xml:space="preserve">. </w:t>
      </w:r>
      <w:r w:rsidR="003A5AFB" w:rsidRPr="00C15FD7">
        <w:rPr>
          <w:sz w:val="24"/>
          <w:szCs w:val="24"/>
        </w:rPr>
        <w:t>The final</w:t>
      </w:r>
      <w:r w:rsidR="009D30A8" w:rsidRPr="00C15FD7">
        <w:rPr>
          <w:sz w:val="24"/>
          <w:szCs w:val="24"/>
        </w:rPr>
        <w:t xml:space="preserve"> </w:t>
      </w:r>
      <w:r w:rsidR="003A5AFB" w:rsidRPr="00C15FD7">
        <w:rPr>
          <w:sz w:val="24"/>
          <w:szCs w:val="24"/>
        </w:rPr>
        <w:t>interviewee</w:t>
      </w:r>
      <w:r w:rsidR="00AF4DD7" w:rsidRPr="00C15FD7">
        <w:rPr>
          <w:sz w:val="24"/>
          <w:szCs w:val="24"/>
        </w:rPr>
        <w:t>,</w:t>
      </w:r>
      <w:r w:rsidR="003A5AFB" w:rsidRPr="00C15FD7">
        <w:rPr>
          <w:sz w:val="24"/>
          <w:szCs w:val="24"/>
        </w:rPr>
        <w:t xml:space="preserve"> </w:t>
      </w:r>
      <w:r w:rsidR="009D30A8" w:rsidRPr="00C15FD7">
        <w:rPr>
          <w:sz w:val="24"/>
          <w:szCs w:val="24"/>
        </w:rPr>
        <w:t>in non-graduate employ</w:t>
      </w:r>
      <w:r w:rsidR="00BE3969" w:rsidRPr="00C15FD7">
        <w:rPr>
          <w:sz w:val="24"/>
          <w:szCs w:val="24"/>
        </w:rPr>
        <w:t>ment</w:t>
      </w:r>
      <w:r w:rsidR="00831D67" w:rsidRPr="00C15FD7">
        <w:rPr>
          <w:sz w:val="24"/>
          <w:szCs w:val="24"/>
        </w:rPr>
        <w:t xml:space="preserve"> (NR)</w:t>
      </w:r>
      <w:r w:rsidR="003A5AFB" w:rsidRPr="00C15FD7">
        <w:rPr>
          <w:sz w:val="24"/>
          <w:szCs w:val="24"/>
        </w:rPr>
        <w:t>,</w:t>
      </w:r>
      <w:r w:rsidR="00BE3969" w:rsidRPr="00C15FD7">
        <w:rPr>
          <w:sz w:val="24"/>
          <w:szCs w:val="24"/>
        </w:rPr>
        <w:t xml:space="preserve"> was highly disillusioned and</w:t>
      </w:r>
      <w:r w:rsidR="009D30A8" w:rsidRPr="00C15FD7">
        <w:rPr>
          <w:sz w:val="24"/>
          <w:szCs w:val="24"/>
        </w:rPr>
        <w:t xml:space="preserve"> not actively pursuing</w:t>
      </w:r>
      <w:r w:rsidR="008E00BB" w:rsidRPr="00C15FD7">
        <w:rPr>
          <w:sz w:val="24"/>
          <w:szCs w:val="24"/>
        </w:rPr>
        <w:t xml:space="preserve"> a digital media related caree</w:t>
      </w:r>
      <w:r w:rsidR="003859F2" w:rsidRPr="00C15FD7">
        <w:rPr>
          <w:sz w:val="24"/>
          <w:szCs w:val="24"/>
        </w:rPr>
        <w:t>r. In her words:</w:t>
      </w:r>
      <w:r w:rsidR="00AF4DD7" w:rsidRPr="00C15FD7">
        <w:rPr>
          <w:sz w:val="24"/>
          <w:szCs w:val="24"/>
        </w:rPr>
        <w:t xml:space="preserve"> </w:t>
      </w:r>
    </w:p>
    <w:p w14:paraId="1B77AA5F" w14:textId="10945630" w:rsidR="00AF4DD7" w:rsidRPr="00C15FD7" w:rsidRDefault="008E00BB" w:rsidP="00322440">
      <w:pPr>
        <w:pStyle w:val="BodyText"/>
        <w:spacing w:after="0" w:line="480" w:lineRule="auto"/>
        <w:ind w:left="1134" w:right="1085" w:firstLine="0"/>
        <w:rPr>
          <w:sz w:val="24"/>
          <w:szCs w:val="24"/>
        </w:rPr>
      </w:pPr>
      <w:r w:rsidRPr="00C15FD7">
        <w:rPr>
          <w:sz w:val="24"/>
          <w:szCs w:val="24"/>
        </w:rPr>
        <w:t>The applications were</w:t>
      </w:r>
      <w:r w:rsidR="004526E0" w:rsidRPr="00C15FD7">
        <w:rPr>
          <w:sz w:val="24"/>
          <w:szCs w:val="24"/>
        </w:rPr>
        <w:t xml:space="preserve"> quite long and tedious and</w:t>
      </w:r>
      <w:r w:rsidRPr="00C15FD7">
        <w:rPr>
          <w:sz w:val="24"/>
          <w:szCs w:val="24"/>
        </w:rPr>
        <w:t xml:space="preserve"> then I never ever heard back from anyone, so then I applied for less and less and less until it got the point to where I just started applying for thing</w:t>
      </w:r>
      <w:r w:rsidR="00851913" w:rsidRPr="00C15FD7">
        <w:rPr>
          <w:sz w:val="24"/>
          <w:szCs w:val="24"/>
        </w:rPr>
        <w:t>s that weren’t relevant at all.</w:t>
      </w:r>
      <w:r w:rsidRPr="00C15FD7">
        <w:rPr>
          <w:sz w:val="24"/>
          <w:szCs w:val="24"/>
        </w:rPr>
        <w:t xml:space="preserve"> </w:t>
      </w:r>
    </w:p>
    <w:p w14:paraId="7F4B960F" w14:textId="77777777" w:rsidR="00683BB4" w:rsidRPr="00C15FD7" w:rsidRDefault="00683BB4" w:rsidP="0015166F">
      <w:pPr>
        <w:pStyle w:val="BodyText"/>
        <w:spacing w:after="0" w:line="480" w:lineRule="auto"/>
        <w:ind w:firstLine="0"/>
        <w:rPr>
          <w:sz w:val="24"/>
          <w:szCs w:val="24"/>
        </w:rPr>
      </w:pPr>
    </w:p>
    <w:p w14:paraId="11C8C06D" w14:textId="77777777" w:rsidR="00A87DE9" w:rsidRPr="00C15FD7" w:rsidRDefault="00A11058" w:rsidP="0015166F">
      <w:pPr>
        <w:pStyle w:val="Heading3"/>
        <w:spacing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>Technical</w:t>
      </w:r>
      <w:r w:rsidR="00773ADE" w:rsidRPr="00C15FD7">
        <w:rPr>
          <w:sz w:val="24"/>
          <w:szCs w:val="24"/>
        </w:rPr>
        <w:t xml:space="preserve"> skills</w:t>
      </w:r>
      <w:r w:rsidR="005F1B96" w:rsidRPr="00C15FD7">
        <w:rPr>
          <w:sz w:val="24"/>
          <w:szCs w:val="24"/>
        </w:rPr>
        <w:t xml:space="preserve"> as a source of professional identity</w:t>
      </w:r>
    </w:p>
    <w:p w14:paraId="5D8ADC8E" w14:textId="2A5C0451" w:rsidR="008E00BB" w:rsidRPr="00C15FD7" w:rsidRDefault="00622E9C" w:rsidP="0015166F">
      <w:pPr>
        <w:pStyle w:val="BodyText"/>
        <w:spacing w:after="0"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>P</w:t>
      </w:r>
      <w:r w:rsidR="00A87DE9" w:rsidRPr="00C15FD7">
        <w:rPr>
          <w:sz w:val="24"/>
          <w:szCs w:val="24"/>
        </w:rPr>
        <w:t>articipants made statements that strongly linked technical knowledge and skills to their identity as professional</w:t>
      </w:r>
      <w:r w:rsidR="00301BC9" w:rsidRPr="00C15FD7">
        <w:rPr>
          <w:sz w:val="24"/>
          <w:szCs w:val="24"/>
        </w:rPr>
        <w:t>s</w:t>
      </w:r>
      <w:r w:rsidR="00A87DE9" w:rsidRPr="00C15FD7">
        <w:rPr>
          <w:sz w:val="24"/>
          <w:szCs w:val="24"/>
        </w:rPr>
        <w:t>. For example</w:t>
      </w:r>
      <w:r w:rsidR="007E114E" w:rsidRPr="00C15FD7">
        <w:rPr>
          <w:sz w:val="24"/>
          <w:szCs w:val="24"/>
        </w:rPr>
        <w:t>,</w:t>
      </w:r>
      <w:r w:rsidR="00A87DE9" w:rsidRPr="00C15FD7">
        <w:rPr>
          <w:sz w:val="24"/>
          <w:szCs w:val="24"/>
        </w:rPr>
        <w:t xml:space="preserve"> when reflecting on professional development over the past two years</w:t>
      </w:r>
      <w:r w:rsidR="00301BC9" w:rsidRPr="00C15FD7">
        <w:rPr>
          <w:sz w:val="24"/>
          <w:szCs w:val="24"/>
        </w:rPr>
        <w:t>, one graduate</w:t>
      </w:r>
      <w:r w:rsidR="00A87DE9" w:rsidRPr="00C15FD7">
        <w:rPr>
          <w:sz w:val="24"/>
          <w:szCs w:val="24"/>
        </w:rPr>
        <w:t xml:space="preserve"> </w:t>
      </w:r>
      <w:r w:rsidR="00A87DE9" w:rsidRPr="00C15FD7">
        <w:rPr>
          <w:sz w:val="24"/>
          <w:szCs w:val="24"/>
        </w:rPr>
        <w:lastRenderedPageBreak/>
        <w:t xml:space="preserve">expressed pride in professional </w:t>
      </w:r>
      <w:r w:rsidR="00C05287" w:rsidRPr="00C15FD7">
        <w:rPr>
          <w:sz w:val="24"/>
          <w:szCs w:val="24"/>
        </w:rPr>
        <w:t>certificates</w:t>
      </w:r>
      <w:r w:rsidR="00F80195" w:rsidRPr="00C15FD7">
        <w:rPr>
          <w:sz w:val="24"/>
          <w:szCs w:val="24"/>
        </w:rPr>
        <w:t>, another that his company had ‘</w:t>
      </w:r>
      <w:r w:rsidR="00301BC9" w:rsidRPr="00C15FD7">
        <w:rPr>
          <w:sz w:val="24"/>
          <w:szCs w:val="24"/>
        </w:rPr>
        <w:t xml:space="preserve">a great interest in developing me as </w:t>
      </w:r>
      <w:r w:rsidR="00966192" w:rsidRPr="00C15FD7">
        <w:rPr>
          <w:sz w:val="24"/>
          <w:szCs w:val="24"/>
        </w:rPr>
        <w:t xml:space="preserve">a </w:t>
      </w:r>
      <w:r w:rsidR="00F80195" w:rsidRPr="00C15FD7">
        <w:rPr>
          <w:sz w:val="24"/>
          <w:szCs w:val="24"/>
        </w:rPr>
        <w:t>professional person</w:t>
      </w:r>
      <w:r w:rsidR="00A87DE9" w:rsidRPr="00C15FD7">
        <w:rPr>
          <w:sz w:val="24"/>
          <w:szCs w:val="24"/>
        </w:rPr>
        <w:t>.</w:t>
      </w:r>
      <w:r w:rsidR="00F80195" w:rsidRPr="00C15FD7">
        <w:rPr>
          <w:sz w:val="24"/>
          <w:szCs w:val="24"/>
        </w:rPr>
        <w:t>’</w:t>
      </w:r>
      <w:r w:rsidR="00A87DE9" w:rsidRPr="00C15FD7">
        <w:rPr>
          <w:sz w:val="24"/>
          <w:szCs w:val="24"/>
        </w:rPr>
        <w:t xml:space="preserve">  Others considered technical skills in utilitarian terms, </w:t>
      </w:r>
      <w:r w:rsidR="00301BC9" w:rsidRPr="00C15FD7">
        <w:rPr>
          <w:sz w:val="24"/>
          <w:szCs w:val="24"/>
        </w:rPr>
        <w:t>for example,</w:t>
      </w:r>
      <w:r w:rsidR="00F80195" w:rsidRPr="00C15FD7">
        <w:rPr>
          <w:sz w:val="24"/>
          <w:szCs w:val="24"/>
        </w:rPr>
        <w:t xml:space="preserve"> ‘</w:t>
      </w:r>
      <w:r w:rsidR="00A87DE9" w:rsidRPr="00C15FD7">
        <w:rPr>
          <w:sz w:val="24"/>
          <w:szCs w:val="24"/>
        </w:rPr>
        <w:t>you see a lot of personal study time which</w:t>
      </w:r>
      <w:r w:rsidR="0057272C" w:rsidRPr="00C15FD7">
        <w:rPr>
          <w:sz w:val="24"/>
          <w:szCs w:val="24"/>
        </w:rPr>
        <w:t>,</w:t>
      </w:r>
      <w:r w:rsidR="00A87DE9" w:rsidRPr="00C15FD7">
        <w:rPr>
          <w:sz w:val="24"/>
          <w:szCs w:val="24"/>
        </w:rPr>
        <w:t xml:space="preserve"> </w:t>
      </w:r>
      <w:r w:rsidR="00301BC9" w:rsidRPr="00C15FD7">
        <w:rPr>
          <w:sz w:val="24"/>
          <w:szCs w:val="24"/>
        </w:rPr>
        <w:t>you know</w:t>
      </w:r>
      <w:r w:rsidR="0057272C" w:rsidRPr="00C15FD7">
        <w:rPr>
          <w:sz w:val="24"/>
          <w:szCs w:val="24"/>
        </w:rPr>
        <w:t>,</w:t>
      </w:r>
      <w:r w:rsidR="00301BC9" w:rsidRPr="00C15FD7">
        <w:rPr>
          <w:sz w:val="24"/>
          <w:szCs w:val="24"/>
        </w:rPr>
        <w:t xml:space="preserve"> it’s p</w:t>
      </w:r>
      <w:r w:rsidR="00F80195" w:rsidRPr="00C15FD7">
        <w:rPr>
          <w:sz w:val="24"/>
          <w:szCs w:val="24"/>
        </w:rPr>
        <w:t>aying off’</w:t>
      </w:r>
      <w:r w:rsidR="008A7E91" w:rsidRPr="00C15FD7">
        <w:rPr>
          <w:sz w:val="24"/>
          <w:szCs w:val="24"/>
        </w:rPr>
        <w:t>. T</w:t>
      </w:r>
      <w:r w:rsidR="00A87DE9" w:rsidRPr="00C15FD7">
        <w:rPr>
          <w:sz w:val="24"/>
          <w:szCs w:val="24"/>
        </w:rPr>
        <w:t xml:space="preserve">hese participants continued to see technical skills </w:t>
      </w:r>
      <w:r w:rsidR="00301BC9" w:rsidRPr="00C15FD7">
        <w:rPr>
          <w:sz w:val="24"/>
          <w:szCs w:val="24"/>
        </w:rPr>
        <w:t xml:space="preserve">as </w:t>
      </w:r>
      <w:r w:rsidR="00B32849" w:rsidRPr="00C15FD7">
        <w:rPr>
          <w:sz w:val="24"/>
          <w:szCs w:val="24"/>
        </w:rPr>
        <w:t>a resource for positive identity claims</w:t>
      </w:r>
      <w:r w:rsidR="00B35B3B" w:rsidRPr="00C15FD7">
        <w:rPr>
          <w:sz w:val="24"/>
          <w:szCs w:val="24"/>
        </w:rPr>
        <w:t>, for example</w:t>
      </w:r>
      <w:r w:rsidR="006061A7" w:rsidRPr="00C15FD7">
        <w:rPr>
          <w:sz w:val="24"/>
          <w:szCs w:val="24"/>
        </w:rPr>
        <w:t>, ‘I</w:t>
      </w:r>
      <w:r w:rsidR="00B35B3B" w:rsidRPr="00C15FD7">
        <w:rPr>
          <w:sz w:val="24"/>
          <w:szCs w:val="24"/>
        </w:rPr>
        <w:t xml:space="preserve"> think just being able to use the skills that I want to use and having successes with those is nice</w:t>
      </w:r>
      <w:r w:rsidR="001B21BB" w:rsidRPr="00C15FD7">
        <w:rPr>
          <w:sz w:val="24"/>
          <w:szCs w:val="24"/>
        </w:rPr>
        <w:t>.</w:t>
      </w:r>
      <w:r w:rsidR="00B35B3B" w:rsidRPr="00C15FD7">
        <w:rPr>
          <w:sz w:val="24"/>
          <w:szCs w:val="24"/>
        </w:rPr>
        <w:t>’</w:t>
      </w:r>
      <w:r w:rsidR="009C2D5C" w:rsidRPr="00C15FD7">
        <w:rPr>
          <w:sz w:val="24"/>
          <w:szCs w:val="24"/>
        </w:rPr>
        <w:t xml:space="preserve"> Where skills had improved, earlier portfolio work was removed</w:t>
      </w:r>
      <w:r w:rsidR="00C05287" w:rsidRPr="00C15FD7">
        <w:rPr>
          <w:sz w:val="24"/>
          <w:szCs w:val="24"/>
        </w:rPr>
        <w:t>. I</w:t>
      </w:r>
      <w:r w:rsidR="009C2D5C" w:rsidRPr="00C15FD7">
        <w:rPr>
          <w:sz w:val="24"/>
          <w:szCs w:val="24"/>
        </w:rPr>
        <w:t>n one case early work now made the participant ‘cringe’.</w:t>
      </w:r>
    </w:p>
    <w:p w14:paraId="333C0DF3" w14:textId="77777777" w:rsidR="001266B1" w:rsidRPr="00C15FD7" w:rsidRDefault="00301BC9" w:rsidP="0015166F">
      <w:pPr>
        <w:pStyle w:val="BodyText"/>
        <w:spacing w:after="0"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 xml:space="preserve"> </w:t>
      </w:r>
      <w:r w:rsidR="00A87DE9" w:rsidRPr="00C15FD7">
        <w:rPr>
          <w:sz w:val="24"/>
          <w:szCs w:val="24"/>
        </w:rPr>
        <w:t xml:space="preserve"> </w:t>
      </w:r>
    </w:p>
    <w:p w14:paraId="21EFFF5E" w14:textId="72B85133" w:rsidR="001266B1" w:rsidRPr="00C15FD7" w:rsidRDefault="001266B1" w:rsidP="0015166F">
      <w:pPr>
        <w:pStyle w:val="Heading3"/>
        <w:spacing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>Agency and discomfort in building professional networks</w:t>
      </w:r>
      <w:r w:rsidR="008A7E91" w:rsidRPr="00C15FD7">
        <w:rPr>
          <w:sz w:val="24"/>
          <w:szCs w:val="24"/>
        </w:rPr>
        <w:t xml:space="preserve"> </w:t>
      </w:r>
    </w:p>
    <w:p w14:paraId="0F2475B2" w14:textId="0359B734" w:rsidR="001266B1" w:rsidRPr="00C15FD7" w:rsidRDefault="008A7E91" w:rsidP="003859F2">
      <w:pPr>
        <w:pStyle w:val="BodyText"/>
        <w:spacing w:after="0"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 xml:space="preserve">Professional networks emerged as an important factor in career progression, and were mentioned by all participants.  </w:t>
      </w:r>
      <w:r w:rsidR="00A34E81">
        <w:rPr>
          <w:sz w:val="24"/>
          <w:szCs w:val="24"/>
        </w:rPr>
        <w:t>A</w:t>
      </w:r>
      <w:r w:rsidR="001266B1" w:rsidRPr="00C15FD7">
        <w:rPr>
          <w:sz w:val="24"/>
          <w:szCs w:val="24"/>
        </w:rPr>
        <w:t>gency</w:t>
      </w:r>
      <w:r w:rsidR="00A34E81">
        <w:rPr>
          <w:sz w:val="24"/>
          <w:szCs w:val="24"/>
        </w:rPr>
        <w:t>,</w:t>
      </w:r>
      <w:r w:rsidR="001266B1" w:rsidRPr="00C15FD7">
        <w:rPr>
          <w:sz w:val="24"/>
          <w:szCs w:val="24"/>
        </w:rPr>
        <w:t xml:space="preserve"> as the sense that respondents perceived professional networks</w:t>
      </w:r>
      <w:r w:rsidR="00640FFE">
        <w:rPr>
          <w:sz w:val="24"/>
          <w:szCs w:val="24"/>
        </w:rPr>
        <w:t xml:space="preserve"> </w:t>
      </w:r>
      <w:r w:rsidR="00A34E81">
        <w:rPr>
          <w:sz w:val="24"/>
          <w:szCs w:val="24"/>
        </w:rPr>
        <w:t>could help them</w:t>
      </w:r>
      <w:r w:rsidR="001266B1" w:rsidRPr="00C15FD7">
        <w:rPr>
          <w:sz w:val="24"/>
          <w:szCs w:val="24"/>
        </w:rPr>
        <w:t xml:space="preserve"> achieve their goals</w:t>
      </w:r>
      <w:r w:rsidR="007D163E" w:rsidRPr="00C15FD7">
        <w:rPr>
          <w:sz w:val="24"/>
          <w:szCs w:val="24"/>
        </w:rPr>
        <w:t xml:space="preserve"> together with some associated action</w:t>
      </w:r>
      <w:r w:rsidR="00640FFE">
        <w:rPr>
          <w:sz w:val="24"/>
          <w:szCs w:val="24"/>
        </w:rPr>
        <w:t>,</w:t>
      </w:r>
      <w:r w:rsidR="00A34E81">
        <w:rPr>
          <w:sz w:val="24"/>
          <w:szCs w:val="24"/>
        </w:rPr>
        <w:t xml:space="preserve"> was observed</w:t>
      </w:r>
      <w:r w:rsidR="001266B1" w:rsidRPr="00C15FD7">
        <w:rPr>
          <w:sz w:val="24"/>
          <w:szCs w:val="24"/>
        </w:rPr>
        <w:t xml:space="preserve">.  </w:t>
      </w:r>
      <w:r w:rsidR="00AD0922">
        <w:rPr>
          <w:sz w:val="24"/>
          <w:szCs w:val="24"/>
        </w:rPr>
        <w:t>Respondents</w:t>
      </w:r>
      <w:r w:rsidR="001266B1" w:rsidRPr="00C15FD7">
        <w:rPr>
          <w:sz w:val="24"/>
          <w:szCs w:val="24"/>
        </w:rPr>
        <w:t xml:space="preserve"> focused on the</w:t>
      </w:r>
      <w:r w:rsidRPr="00C15FD7">
        <w:rPr>
          <w:sz w:val="24"/>
          <w:szCs w:val="24"/>
        </w:rPr>
        <w:t>ir</w:t>
      </w:r>
      <w:r w:rsidR="001266B1" w:rsidRPr="00C15FD7">
        <w:rPr>
          <w:sz w:val="24"/>
          <w:szCs w:val="24"/>
        </w:rPr>
        <w:t xml:space="preserve"> value in terms of practical benefits, in particular to gain acces</w:t>
      </w:r>
      <w:r w:rsidR="007D163E" w:rsidRPr="00C15FD7">
        <w:rPr>
          <w:sz w:val="24"/>
          <w:szCs w:val="24"/>
        </w:rPr>
        <w:t>s to professional opportunities</w:t>
      </w:r>
      <w:r w:rsidR="007C3C38" w:rsidRPr="00C15FD7">
        <w:rPr>
          <w:sz w:val="24"/>
          <w:szCs w:val="24"/>
        </w:rPr>
        <w:t xml:space="preserve"> (‘you just got to put yourself out there’)</w:t>
      </w:r>
      <w:r w:rsidR="001266B1" w:rsidRPr="00C15FD7">
        <w:rPr>
          <w:sz w:val="24"/>
          <w:szCs w:val="24"/>
        </w:rPr>
        <w:t xml:space="preserve">. The lines between professional and social networks were blurred, especially when project work or </w:t>
      </w:r>
      <w:r w:rsidR="00B32849" w:rsidRPr="00C15FD7">
        <w:rPr>
          <w:sz w:val="24"/>
          <w:szCs w:val="24"/>
        </w:rPr>
        <w:t>new contacts</w:t>
      </w:r>
      <w:r w:rsidR="001266B1" w:rsidRPr="00C15FD7">
        <w:rPr>
          <w:sz w:val="24"/>
          <w:szCs w:val="24"/>
        </w:rPr>
        <w:t xml:space="preserve"> were offered by friends. </w:t>
      </w:r>
      <w:r w:rsidR="007C3C38" w:rsidRPr="00C15FD7">
        <w:rPr>
          <w:sz w:val="24"/>
          <w:szCs w:val="24"/>
        </w:rPr>
        <w:t>Some</w:t>
      </w:r>
      <w:r w:rsidR="001266B1" w:rsidRPr="00C15FD7">
        <w:rPr>
          <w:sz w:val="24"/>
          <w:szCs w:val="24"/>
        </w:rPr>
        <w:t xml:space="preserve"> expressed views related to their own behavio</w:t>
      </w:r>
      <w:r w:rsidR="00831D67" w:rsidRPr="00C15FD7">
        <w:rPr>
          <w:sz w:val="24"/>
          <w:szCs w:val="24"/>
        </w:rPr>
        <w:t>u</w:t>
      </w:r>
      <w:r w:rsidR="001266B1" w:rsidRPr="00C15FD7">
        <w:rPr>
          <w:sz w:val="24"/>
          <w:szCs w:val="24"/>
        </w:rPr>
        <w:t>r:</w:t>
      </w:r>
      <w:r w:rsidR="003859F2" w:rsidRPr="00C15FD7">
        <w:rPr>
          <w:sz w:val="24"/>
          <w:szCs w:val="24"/>
        </w:rPr>
        <w:t xml:space="preserve"> ‘</w:t>
      </w:r>
      <w:r w:rsidR="001266B1" w:rsidRPr="00C15FD7">
        <w:rPr>
          <w:sz w:val="24"/>
          <w:szCs w:val="24"/>
        </w:rPr>
        <w:t xml:space="preserve">I kind of made myself known for </w:t>
      </w:r>
      <w:r w:rsidR="008C20E0" w:rsidRPr="00C15FD7">
        <w:rPr>
          <w:sz w:val="24"/>
          <w:szCs w:val="24"/>
        </w:rPr>
        <w:t>those opportuniti</w:t>
      </w:r>
      <w:r w:rsidR="003859F2" w:rsidRPr="00C15FD7">
        <w:rPr>
          <w:sz w:val="24"/>
          <w:szCs w:val="24"/>
        </w:rPr>
        <w:t>es that arise’ and ‘</w:t>
      </w:r>
      <w:r w:rsidR="001266B1" w:rsidRPr="00C15FD7">
        <w:rPr>
          <w:sz w:val="24"/>
          <w:szCs w:val="24"/>
        </w:rPr>
        <w:t>I am not too ashamed to say, I was just starting pestering folk, finding people who I thought were</w:t>
      </w:r>
      <w:r w:rsidR="008C20E0" w:rsidRPr="00C15FD7">
        <w:rPr>
          <w:sz w:val="24"/>
          <w:szCs w:val="24"/>
        </w:rPr>
        <w:t>, you know,</w:t>
      </w:r>
      <w:r w:rsidR="00EA15C9" w:rsidRPr="00C15FD7">
        <w:rPr>
          <w:sz w:val="24"/>
          <w:szCs w:val="24"/>
        </w:rPr>
        <w:t xml:space="preserve"> the best in their industries.</w:t>
      </w:r>
      <w:r w:rsidR="003859F2" w:rsidRPr="00C15FD7">
        <w:rPr>
          <w:sz w:val="24"/>
          <w:szCs w:val="24"/>
        </w:rPr>
        <w:t>’</w:t>
      </w:r>
      <w:r w:rsidR="001266B1" w:rsidRPr="00C15FD7">
        <w:rPr>
          <w:sz w:val="24"/>
          <w:szCs w:val="24"/>
        </w:rPr>
        <w:t xml:space="preserve"> </w:t>
      </w:r>
    </w:p>
    <w:p w14:paraId="04C3D827" w14:textId="3C8B108E" w:rsidR="00C20E88" w:rsidRPr="00C15FD7" w:rsidRDefault="001266B1" w:rsidP="0015166F">
      <w:pPr>
        <w:pStyle w:val="BodyText"/>
        <w:spacing w:after="0"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 xml:space="preserve">Although </w:t>
      </w:r>
      <w:r w:rsidR="008C20E0" w:rsidRPr="00C15FD7">
        <w:rPr>
          <w:sz w:val="24"/>
          <w:szCs w:val="24"/>
        </w:rPr>
        <w:t>all</w:t>
      </w:r>
      <w:r w:rsidRPr="00C15FD7">
        <w:rPr>
          <w:sz w:val="24"/>
          <w:szCs w:val="24"/>
        </w:rPr>
        <w:t xml:space="preserve"> participants </w:t>
      </w:r>
      <w:r w:rsidR="008C20E0" w:rsidRPr="00C15FD7">
        <w:rPr>
          <w:sz w:val="24"/>
          <w:szCs w:val="24"/>
        </w:rPr>
        <w:t>acknowledged</w:t>
      </w:r>
      <w:r w:rsidRPr="00C15FD7">
        <w:rPr>
          <w:sz w:val="24"/>
          <w:szCs w:val="24"/>
        </w:rPr>
        <w:t xml:space="preserve"> professional networks as important</w:t>
      </w:r>
      <w:r w:rsidR="008C20E0" w:rsidRPr="00C15FD7">
        <w:rPr>
          <w:sz w:val="24"/>
          <w:szCs w:val="24"/>
        </w:rPr>
        <w:t>,</w:t>
      </w:r>
      <w:r w:rsidRPr="00C15FD7">
        <w:rPr>
          <w:sz w:val="24"/>
          <w:szCs w:val="24"/>
        </w:rPr>
        <w:t xml:space="preserve"> not all expressed comfort operating within them, for example</w:t>
      </w:r>
      <w:r w:rsidR="00AF6956" w:rsidRPr="00C15FD7">
        <w:rPr>
          <w:sz w:val="24"/>
          <w:szCs w:val="24"/>
        </w:rPr>
        <w:t>,</w:t>
      </w:r>
      <w:r w:rsidRPr="00C15FD7">
        <w:rPr>
          <w:sz w:val="24"/>
          <w:szCs w:val="24"/>
        </w:rPr>
        <w:t xml:space="preserve"> describing attempts to net</w:t>
      </w:r>
      <w:r w:rsidR="007D163E" w:rsidRPr="00C15FD7">
        <w:rPr>
          <w:sz w:val="24"/>
          <w:szCs w:val="24"/>
        </w:rPr>
        <w:t>work as necessary</w:t>
      </w:r>
      <w:r w:rsidR="006061A7" w:rsidRPr="00C15FD7">
        <w:rPr>
          <w:sz w:val="24"/>
          <w:szCs w:val="24"/>
        </w:rPr>
        <w:t>,</w:t>
      </w:r>
      <w:r w:rsidR="007D163E" w:rsidRPr="00C15FD7">
        <w:rPr>
          <w:sz w:val="24"/>
          <w:szCs w:val="24"/>
        </w:rPr>
        <w:t xml:space="preserve"> but finding</w:t>
      </w:r>
      <w:r w:rsidR="00F80195" w:rsidRPr="00C15FD7">
        <w:rPr>
          <w:sz w:val="24"/>
          <w:szCs w:val="24"/>
        </w:rPr>
        <w:t xml:space="preserve"> themselves ‘not in a comfortable situation.’</w:t>
      </w:r>
      <w:r w:rsidRPr="00C15FD7">
        <w:rPr>
          <w:sz w:val="24"/>
          <w:szCs w:val="24"/>
        </w:rPr>
        <w:t xml:space="preserve"> </w:t>
      </w:r>
      <w:r w:rsidR="00993EA4" w:rsidRPr="00C15FD7">
        <w:rPr>
          <w:sz w:val="24"/>
          <w:szCs w:val="24"/>
        </w:rPr>
        <w:t>Indeed,</w:t>
      </w:r>
      <w:r w:rsidRPr="00C15FD7">
        <w:rPr>
          <w:sz w:val="24"/>
          <w:szCs w:val="24"/>
        </w:rPr>
        <w:t xml:space="preserve"> learning to operate within a professional network was revealed as an important part of working within the industry</w:t>
      </w:r>
      <w:r w:rsidR="00831D67" w:rsidRPr="00C15FD7">
        <w:rPr>
          <w:sz w:val="24"/>
          <w:szCs w:val="24"/>
        </w:rPr>
        <w:t xml:space="preserve"> </w:t>
      </w:r>
      <w:r w:rsidR="005C4680">
        <w:rPr>
          <w:sz w:val="24"/>
          <w:szCs w:val="24"/>
        </w:rPr>
        <w:t xml:space="preserve">that had </w:t>
      </w:r>
      <w:r w:rsidR="00831D67" w:rsidRPr="00C15FD7">
        <w:rPr>
          <w:sz w:val="24"/>
          <w:szCs w:val="24"/>
        </w:rPr>
        <w:t xml:space="preserve">not </w:t>
      </w:r>
      <w:r w:rsidR="005C4680">
        <w:rPr>
          <w:sz w:val="24"/>
          <w:szCs w:val="24"/>
        </w:rPr>
        <w:t xml:space="preserve">been </w:t>
      </w:r>
      <w:r w:rsidR="00831D67" w:rsidRPr="00C15FD7">
        <w:rPr>
          <w:sz w:val="24"/>
          <w:szCs w:val="24"/>
        </w:rPr>
        <w:t>recognis</w:t>
      </w:r>
      <w:r w:rsidR="007D163E" w:rsidRPr="00C15FD7">
        <w:rPr>
          <w:sz w:val="24"/>
          <w:szCs w:val="24"/>
        </w:rPr>
        <w:t xml:space="preserve">ably covered in their </w:t>
      </w:r>
      <w:r w:rsidR="008C20E0" w:rsidRPr="00C15FD7">
        <w:rPr>
          <w:sz w:val="24"/>
          <w:szCs w:val="24"/>
        </w:rPr>
        <w:t>program</w:t>
      </w:r>
      <w:r w:rsidR="007E114E" w:rsidRPr="00C15FD7">
        <w:rPr>
          <w:sz w:val="24"/>
          <w:szCs w:val="24"/>
        </w:rPr>
        <w:t>me</w:t>
      </w:r>
      <w:r w:rsidRPr="00C15FD7">
        <w:rPr>
          <w:sz w:val="24"/>
          <w:szCs w:val="24"/>
        </w:rPr>
        <w:t xml:space="preserve">. </w:t>
      </w:r>
      <w:r w:rsidR="00831D67" w:rsidRPr="00C15FD7">
        <w:rPr>
          <w:sz w:val="24"/>
          <w:szCs w:val="24"/>
        </w:rPr>
        <w:t>Participants</w:t>
      </w:r>
      <w:r w:rsidR="007D163E" w:rsidRPr="00C15FD7">
        <w:rPr>
          <w:sz w:val="24"/>
          <w:szCs w:val="24"/>
        </w:rPr>
        <w:t xml:space="preserve"> conveyed a picture of being </w:t>
      </w:r>
      <w:r w:rsidRPr="00C15FD7">
        <w:rPr>
          <w:sz w:val="24"/>
          <w:szCs w:val="24"/>
        </w:rPr>
        <w:t>resigned</w:t>
      </w:r>
      <w:r w:rsidR="007D163E" w:rsidRPr="00C15FD7">
        <w:rPr>
          <w:sz w:val="24"/>
          <w:szCs w:val="24"/>
        </w:rPr>
        <w:t>,</w:t>
      </w:r>
      <w:r w:rsidRPr="00C15FD7">
        <w:rPr>
          <w:sz w:val="24"/>
          <w:szCs w:val="24"/>
        </w:rPr>
        <w:t xml:space="preserve"> </w:t>
      </w:r>
      <w:r w:rsidR="007E114E" w:rsidRPr="00C15FD7">
        <w:rPr>
          <w:sz w:val="24"/>
          <w:szCs w:val="24"/>
        </w:rPr>
        <w:t>for example,</w:t>
      </w:r>
      <w:r w:rsidR="006061A7" w:rsidRPr="00C15FD7">
        <w:rPr>
          <w:sz w:val="24"/>
          <w:szCs w:val="24"/>
        </w:rPr>
        <w:t xml:space="preserve"> to</w:t>
      </w:r>
      <w:r w:rsidR="007E114E" w:rsidRPr="00C15FD7">
        <w:rPr>
          <w:sz w:val="24"/>
          <w:szCs w:val="24"/>
        </w:rPr>
        <w:t xml:space="preserve"> </w:t>
      </w:r>
      <w:r w:rsidRPr="00C15FD7">
        <w:rPr>
          <w:sz w:val="24"/>
          <w:szCs w:val="24"/>
        </w:rPr>
        <w:t>push themselves to ne</w:t>
      </w:r>
      <w:r w:rsidR="00F80195" w:rsidRPr="00C15FD7">
        <w:rPr>
          <w:sz w:val="24"/>
          <w:szCs w:val="24"/>
        </w:rPr>
        <w:t>twork and seeing themselves as ‘</w:t>
      </w:r>
      <w:r w:rsidR="008C20E0" w:rsidRPr="00C15FD7">
        <w:rPr>
          <w:sz w:val="24"/>
          <w:szCs w:val="24"/>
        </w:rPr>
        <w:t>pestering</w:t>
      </w:r>
      <w:r w:rsidRPr="00C15FD7">
        <w:rPr>
          <w:sz w:val="24"/>
          <w:szCs w:val="24"/>
        </w:rPr>
        <w:t>.</w:t>
      </w:r>
      <w:r w:rsidR="00F80195" w:rsidRPr="00C15FD7">
        <w:rPr>
          <w:sz w:val="24"/>
          <w:szCs w:val="24"/>
        </w:rPr>
        <w:t>’</w:t>
      </w:r>
      <w:r w:rsidR="007E114E" w:rsidRPr="00C15FD7">
        <w:rPr>
          <w:sz w:val="24"/>
          <w:szCs w:val="24"/>
        </w:rPr>
        <w:t xml:space="preserve"> </w:t>
      </w:r>
      <w:r w:rsidR="00E807BD" w:rsidRPr="00C15FD7">
        <w:rPr>
          <w:sz w:val="24"/>
          <w:szCs w:val="24"/>
        </w:rPr>
        <w:t>S</w:t>
      </w:r>
      <w:r w:rsidR="007E114E" w:rsidRPr="00C15FD7">
        <w:rPr>
          <w:sz w:val="24"/>
          <w:szCs w:val="24"/>
        </w:rPr>
        <w:t xml:space="preserve">tudents had </w:t>
      </w:r>
      <w:r w:rsidR="005C4680">
        <w:rPr>
          <w:sz w:val="24"/>
          <w:szCs w:val="24"/>
        </w:rPr>
        <w:t xml:space="preserve">had </w:t>
      </w:r>
      <w:r w:rsidR="007E114E" w:rsidRPr="00C15FD7">
        <w:rPr>
          <w:sz w:val="24"/>
          <w:szCs w:val="24"/>
        </w:rPr>
        <w:t xml:space="preserve">varied prior </w:t>
      </w:r>
      <w:r w:rsidR="00AF6956" w:rsidRPr="00C15FD7">
        <w:rPr>
          <w:sz w:val="24"/>
          <w:szCs w:val="24"/>
        </w:rPr>
        <w:t>opportunities to</w:t>
      </w:r>
      <w:r w:rsidR="007E114E" w:rsidRPr="00C15FD7">
        <w:rPr>
          <w:sz w:val="24"/>
          <w:szCs w:val="24"/>
        </w:rPr>
        <w:t xml:space="preserve"> network</w:t>
      </w:r>
      <w:r w:rsidR="00AF6956" w:rsidRPr="00C15FD7">
        <w:rPr>
          <w:sz w:val="24"/>
          <w:szCs w:val="24"/>
        </w:rPr>
        <w:t>,</w:t>
      </w:r>
      <w:r w:rsidR="007E114E" w:rsidRPr="00C15FD7">
        <w:rPr>
          <w:sz w:val="24"/>
          <w:szCs w:val="24"/>
        </w:rPr>
        <w:t xml:space="preserve"> and the experience gained on the course appeared to have more impact on motivation to network than confidence in their ability to do so.</w:t>
      </w:r>
      <w:r w:rsidR="00DB77A6" w:rsidRPr="00C15FD7">
        <w:t xml:space="preserve"> </w:t>
      </w:r>
    </w:p>
    <w:p w14:paraId="68480344" w14:textId="77777777" w:rsidR="008E00BB" w:rsidRPr="00C15FD7" w:rsidRDefault="008E00BB" w:rsidP="0015166F">
      <w:pPr>
        <w:pStyle w:val="BodyText"/>
        <w:spacing w:after="0" w:line="480" w:lineRule="auto"/>
        <w:rPr>
          <w:sz w:val="24"/>
          <w:szCs w:val="24"/>
        </w:rPr>
      </w:pPr>
    </w:p>
    <w:p w14:paraId="2DB24343" w14:textId="77777777" w:rsidR="00C20E88" w:rsidRPr="00C15FD7" w:rsidRDefault="00C20E88" w:rsidP="0015166F">
      <w:pPr>
        <w:pStyle w:val="Heading3"/>
        <w:spacing w:line="480" w:lineRule="auto"/>
        <w:rPr>
          <w:sz w:val="24"/>
          <w:szCs w:val="24"/>
        </w:rPr>
      </w:pPr>
      <w:r w:rsidRPr="00C15FD7">
        <w:rPr>
          <w:sz w:val="24"/>
          <w:szCs w:val="24"/>
        </w:rPr>
        <w:lastRenderedPageBreak/>
        <w:t>Role models</w:t>
      </w:r>
    </w:p>
    <w:p w14:paraId="2ACB28F9" w14:textId="27A0E70B" w:rsidR="005A17DD" w:rsidRPr="00C15FD7" w:rsidRDefault="00AE66B8" w:rsidP="0015166F">
      <w:pPr>
        <w:pStyle w:val="BodyText"/>
        <w:spacing w:after="0"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>L</w:t>
      </w:r>
      <w:r w:rsidR="00301BC9" w:rsidRPr="00C15FD7">
        <w:rPr>
          <w:sz w:val="24"/>
          <w:szCs w:val="24"/>
        </w:rPr>
        <w:t xml:space="preserve">ittle </w:t>
      </w:r>
      <w:r w:rsidR="00C20E88" w:rsidRPr="00C15FD7">
        <w:rPr>
          <w:sz w:val="24"/>
          <w:szCs w:val="24"/>
        </w:rPr>
        <w:t xml:space="preserve">self-conscious </w:t>
      </w:r>
      <w:r w:rsidR="00301BC9" w:rsidRPr="00C15FD7">
        <w:rPr>
          <w:sz w:val="24"/>
          <w:szCs w:val="24"/>
        </w:rPr>
        <w:t xml:space="preserve">use of role models </w:t>
      </w:r>
      <w:r w:rsidR="007D163E" w:rsidRPr="00C15FD7">
        <w:rPr>
          <w:sz w:val="24"/>
          <w:szCs w:val="24"/>
        </w:rPr>
        <w:t xml:space="preserve">was </w:t>
      </w:r>
      <w:r w:rsidR="008C20E0" w:rsidRPr="00C15FD7">
        <w:rPr>
          <w:sz w:val="24"/>
          <w:szCs w:val="24"/>
        </w:rPr>
        <w:t>observed</w:t>
      </w:r>
      <w:r w:rsidR="005C4680">
        <w:rPr>
          <w:sz w:val="24"/>
          <w:szCs w:val="24"/>
        </w:rPr>
        <w:t>;</w:t>
      </w:r>
      <w:r w:rsidR="008C20E0" w:rsidRPr="00C15FD7">
        <w:rPr>
          <w:sz w:val="24"/>
          <w:szCs w:val="24"/>
        </w:rPr>
        <w:t xml:space="preserve"> however,</w:t>
      </w:r>
      <w:r w:rsidR="00BA0327" w:rsidRPr="00C15FD7">
        <w:rPr>
          <w:sz w:val="24"/>
          <w:szCs w:val="24"/>
        </w:rPr>
        <w:t xml:space="preserve"> </w:t>
      </w:r>
      <w:r w:rsidR="006061A7" w:rsidRPr="00C15FD7">
        <w:rPr>
          <w:sz w:val="24"/>
          <w:szCs w:val="24"/>
        </w:rPr>
        <w:t xml:space="preserve">there was evidence of </w:t>
      </w:r>
      <w:r w:rsidR="008C20E0" w:rsidRPr="00C15FD7">
        <w:rPr>
          <w:sz w:val="24"/>
          <w:szCs w:val="24"/>
        </w:rPr>
        <w:t>p</w:t>
      </w:r>
      <w:r w:rsidR="00C20E88" w:rsidRPr="00C15FD7">
        <w:rPr>
          <w:sz w:val="24"/>
          <w:szCs w:val="24"/>
        </w:rPr>
        <w:t>articipants look</w:t>
      </w:r>
      <w:r w:rsidR="00640FFE">
        <w:rPr>
          <w:sz w:val="24"/>
          <w:szCs w:val="24"/>
        </w:rPr>
        <w:t>ing</w:t>
      </w:r>
      <w:r w:rsidR="00C20E88" w:rsidRPr="00C15FD7">
        <w:rPr>
          <w:sz w:val="24"/>
          <w:szCs w:val="24"/>
        </w:rPr>
        <w:t xml:space="preserve"> to those already acting as indus</w:t>
      </w:r>
      <w:r w:rsidR="00BA0327" w:rsidRPr="00C15FD7">
        <w:rPr>
          <w:sz w:val="24"/>
          <w:szCs w:val="24"/>
        </w:rPr>
        <w:t>try professionals</w:t>
      </w:r>
      <w:r w:rsidR="00C20E88" w:rsidRPr="00C15FD7">
        <w:rPr>
          <w:sz w:val="24"/>
          <w:szCs w:val="24"/>
        </w:rPr>
        <w:t>. One summed this up;</w:t>
      </w:r>
    </w:p>
    <w:p w14:paraId="4EEFA4CF" w14:textId="62CC4751" w:rsidR="005A17DD" w:rsidRPr="00C15FD7" w:rsidRDefault="005A17DD" w:rsidP="0015166F">
      <w:pPr>
        <w:pStyle w:val="BodyText"/>
        <w:spacing w:after="0" w:line="480" w:lineRule="auto"/>
        <w:ind w:left="1134" w:right="1085" w:firstLine="0"/>
        <w:rPr>
          <w:sz w:val="24"/>
          <w:szCs w:val="24"/>
        </w:rPr>
      </w:pPr>
      <w:r w:rsidRPr="00C15FD7">
        <w:rPr>
          <w:sz w:val="24"/>
          <w:szCs w:val="24"/>
        </w:rPr>
        <w:t xml:space="preserve"> </w:t>
      </w:r>
      <w:r w:rsidR="00C20E88" w:rsidRPr="00C15FD7">
        <w:rPr>
          <w:sz w:val="24"/>
          <w:szCs w:val="24"/>
        </w:rPr>
        <w:t>I was kind of stepping into a bit of the unknown, so there was a lot of time, you know looking to my peers, my colleagues, kind of getting a feel for how they worked and ad</w:t>
      </w:r>
      <w:r w:rsidRPr="00C15FD7">
        <w:rPr>
          <w:sz w:val="24"/>
          <w:szCs w:val="24"/>
        </w:rPr>
        <w:t>opting certain aspects of that.</w:t>
      </w:r>
    </w:p>
    <w:p w14:paraId="5A92768F" w14:textId="5209821D" w:rsidR="002A5550" w:rsidRPr="00C15FD7" w:rsidRDefault="003859F2" w:rsidP="0015166F">
      <w:pPr>
        <w:pStyle w:val="BodyText"/>
        <w:spacing w:after="0"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>Another</w:t>
      </w:r>
      <w:r w:rsidR="00BA0327" w:rsidRPr="00C15FD7">
        <w:rPr>
          <w:sz w:val="24"/>
          <w:szCs w:val="24"/>
        </w:rPr>
        <w:t xml:space="preserve"> mentioned colleagues</w:t>
      </w:r>
      <w:r w:rsidR="00F80195" w:rsidRPr="00C15FD7">
        <w:rPr>
          <w:sz w:val="24"/>
          <w:szCs w:val="24"/>
        </w:rPr>
        <w:t xml:space="preserve"> who were ‘really clued up tech</w:t>
      </w:r>
      <w:r w:rsidR="00C9190F" w:rsidRPr="00C15FD7">
        <w:rPr>
          <w:sz w:val="24"/>
          <w:szCs w:val="24"/>
        </w:rPr>
        <w:t>-</w:t>
      </w:r>
      <w:r w:rsidR="00F80195" w:rsidRPr="00C15FD7">
        <w:rPr>
          <w:sz w:val="24"/>
          <w:szCs w:val="24"/>
        </w:rPr>
        <w:t>wise’</w:t>
      </w:r>
      <w:r w:rsidR="00BA0327" w:rsidRPr="00C15FD7">
        <w:rPr>
          <w:sz w:val="24"/>
          <w:szCs w:val="24"/>
        </w:rPr>
        <w:t xml:space="preserve"> as role models</w:t>
      </w:r>
      <w:r w:rsidR="00BF7991" w:rsidRPr="00C15FD7">
        <w:rPr>
          <w:sz w:val="24"/>
          <w:szCs w:val="24"/>
        </w:rPr>
        <w:t>.</w:t>
      </w:r>
      <w:r w:rsidR="00BA0327" w:rsidRPr="00C15FD7">
        <w:rPr>
          <w:sz w:val="24"/>
          <w:szCs w:val="24"/>
        </w:rPr>
        <w:t xml:space="preserve"> </w:t>
      </w:r>
      <w:r w:rsidR="00D57E9E" w:rsidRPr="00C15FD7">
        <w:rPr>
          <w:sz w:val="24"/>
          <w:szCs w:val="24"/>
        </w:rPr>
        <w:t>However, not</w:t>
      </w:r>
      <w:r w:rsidR="005E34D4" w:rsidRPr="00C15FD7">
        <w:rPr>
          <w:sz w:val="24"/>
          <w:szCs w:val="24"/>
        </w:rPr>
        <w:t xml:space="preserve"> all </w:t>
      </w:r>
      <w:r w:rsidR="00D57E9E" w:rsidRPr="00C15FD7">
        <w:rPr>
          <w:sz w:val="24"/>
          <w:szCs w:val="24"/>
        </w:rPr>
        <w:t>of them</w:t>
      </w:r>
      <w:r w:rsidR="005E34D4" w:rsidRPr="00C15FD7">
        <w:rPr>
          <w:sz w:val="24"/>
          <w:szCs w:val="24"/>
        </w:rPr>
        <w:t xml:space="preserve"> were</w:t>
      </w:r>
      <w:r w:rsidR="006061A7" w:rsidRPr="00C15FD7">
        <w:rPr>
          <w:sz w:val="24"/>
          <w:szCs w:val="24"/>
        </w:rPr>
        <w:t xml:space="preserve"> </w:t>
      </w:r>
      <w:r w:rsidR="005E34D4" w:rsidRPr="00C15FD7">
        <w:rPr>
          <w:sz w:val="24"/>
          <w:szCs w:val="24"/>
        </w:rPr>
        <w:t xml:space="preserve">used for </w:t>
      </w:r>
      <w:r w:rsidR="00BA0327" w:rsidRPr="00C15FD7">
        <w:rPr>
          <w:sz w:val="24"/>
          <w:szCs w:val="24"/>
        </w:rPr>
        <w:t xml:space="preserve">positive </w:t>
      </w:r>
      <w:r w:rsidR="005E34D4" w:rsidRPr="00C15FD7">
        <w:rPr>
          <w:sz w:val="24"/>
          <w:szCs w:val="24"/>
        </w:rPr>
        <w:t>identity adap</w:t>
      </w:r>
      <w:r w:rsidR="00105F72" w:rsidRPr="00C15FD7">
        <w:rPr>
          <w:sz w:val="24"/>
          <w:szCs w:val="24"/>
        </w:rPr>
        <w:t xml:space="preserve">tation. </w:t>
      </w:r>
      <w:r w:rsidR="00993EA4" w:rsidRPr="00C15FD7">
        <w:rPr>
          <w:sz w:val="24"/>
          <w:szCs w:val="24"/>
        </w:rPr>
        <w:t>Indeed,</w:t>
      </w:r>
      <w:r w:rsidR="00105F72" w:rsidRPr="00C15FD7">
        <w:rPr>
          <w:sz w:val="24"/>
          <w:szCs w:val="24"/>
        </w:rPr>
        <w:t xml:space="preserve"> </w:t>
      </w:r>
      <w:r w:rsidR="0039055B" w:rsidRPr="00C15FD7">
        <w:rPr>
          <w:sz w:val="24"/>
          <w:szCs w:val="24"/>
        </w:rPr>
        <w:t xml:space="preserve">at times </w:t>
      </w:r>
      <w:r w:rsidR="00124C67" w:rsidRPr="00C15FD7">
        <w:rPr>
          <w:sz w:val="24"/>
          <w:szCs w:val="24"/>
        </w:rPr>
        <w:t xml:space="preserve">graduates </w:t>
      </w:r>
      <w:r w:rsidR="0039055B" w:rsidRPr="00C15FD7">
        <w:rPr>
          <w:sz w:val="24"/>
          <w:szCs w:val="24"/>
        </w:rPr>
        <w:t xml:space="preserve">recognised </w:t>
      </w:r>
      <w:r w:rsidR="005E34D4" w:rsidRPr="00C15FD7">
        <w:rPr>
          <w:sz w:val="24"/>
          <w:szCs w:val="24"/>
        </w:rPr>
        <w:t xml:space="preserve">the status of the role model but </w:t>
      </w:r>
      <w:r w:rsidR="0039055B" w:rsidRPr="00C15FD7">
        <w:rPr>
          <w:sz w:val="24"/>
          <w:szCs w:val="24"/>
        </w:rPr>
        <w:t xml:space="preserve">choose </w:t>
      </w:r>
      <w:r w:rsidR="005E34D4" w:rsidRPr="00C15FD7">
        <w:rPr>
          <w:sz w:val="24"/>
          <w:szCs w:val="24"/>
        </w:rPr>
        <w:t xml:space="preserve">not to model their </w:t>
      </w:r>
      <w:r w:rsidR="0039055B" w:rsidRPr="00C15FD7">
        <w:rPr>
          <w:sz w:val="24"/>
          <w:szCs w:val="24"/>
        </w:rPr>
        <w:t>behavior;</w:t>
      </w:r>
    </w:p>
    <w:p w14:paraId="3FDB323A" w14:textId="77777777" w:rsidR="002A5550" w:rsidRPr="00C15FD7" w:rsidRDefault="002A5550" w:rsidP="009A78FC">
      <w:pPr>
        <w:pStyle w:val="BodyText"/>
        <w:spacing w:after="0" w:line="480" w:lineRule="auto"/>
        <w:ind w:left="1148" w:firstLine="56"/>
        <w:rPr>
          <w:sz w:val="24"/>
          <w:szCs w:val="24"/>
        </w:rPr>
      </w:pPr>
      <w:r w:rsidRPr="00C15FD7">
        <w:rPr>
          <w:sz w:val="24"/>
          <w:szCs w:val="24"/>
        </w:rPr>
        <w:t xml:space="preserve">I </w:t>
      </w:r>
      <w:r w:rsidR="00B35B3B" w:rsidRPr="00C15FD7">
        <w:rPr>
          <w:sz w:val="24"/>
          <w:szCs w:val="24"/>
        </w:rPr>
        <w:t xml:space="preserve">asked </w:t>
      </w:r>
      <w:r w:rsidR="00345520" w:rsidRPr="00C15FD7">
        <w:rPr>
          <w:sz w:val="24"/>
          <w:szCs w:val="24"/>
        </w:rPr>
        <w:t>what they thought of me doing [a project]</w:t>
      </w:r>
      <w:r w:rsidRPr="00C15FD7">
        <w:rPr>
          <w:sz w:val="24"/>
          <w:szCs w:val="24"/>
        </w:rPr>
        <w:t>, it does</w:t>
      </w:r>
      <w:r w:rsidR="00345520" w:rsidRPr="00C15FD7">
        <w:rPr>
          <w:sz w:val="24"/>
          <w:szCs w:val="24"/>
        </w:rPr>
        <w:t>n’t</w:t>
      </w:r>
      <w:r w:rsidRPr="00C15FD7">
        <w:rPr>
          <w:sz w:val="24"/>
          <w:szCs w:val="24"/>
        </w:rPr>
        <w:t xml:space="preserve"> necessarily mean I agreed with them or followed their advice, but it was still good to have</w:t>
      </w:r>
      <w:r w:rsidR="00345520" w:rsidRPr="00C15FD7">
        <w:rPr>
          <w:sz w:val="24"/>
          <w:szCs w:val="24"/>
        </w:rPr>
        <w:t>.</w:t>
      </w:r>
    </w:p>
    <w:p w14:paraId="15D117B2" w14:textId="18E1762B" w:rsidR="00D57E9E" w:rsidRPr="00C15FD7" w:rsidRDefault="00BF7991" w:rsidP="00322440">
      <w:pPr>
        <w:pStyle w:val="BodyText"/>
        <w:spacing w:after="0" w:line="480" w:lineRule="auto"/>
        <w:ind w:firstLine="0"/>
        <w:rPr>
          <w:sz w:val="24"/>
          <w:szCs w:val="24"/>
        </w:rPr>
      </w:pPr>
      <w:r w:rsidRPr="00C15FD7">
        <w:rPr>
          <w:sz w:val="24"/>
          <w:szCs w:val="24"/>
        </w:rPr>
        <w:t xml:space="preserve">Attitudes to role models were often utilitarian, </w:t>
      </w:r>
      <w:r w:rsidR="0039055B" w:rsidRPr="00C15FD7">
        <w:rPr>
          <w:sz w:val="24"/>
          <w:szCs w:val="24"/>
        </w:rPr>
        <w:t xml:space="preserve">i.e. they </w:t>
      </w:r>
      <w:r w:rsidRPr="00C15FD7">
        <w:rPr>
          <w:sz w:val="24"/>
          <w:szCs w:val="24"/>
        </w:rPr>
        <w:t xml:space="preserve">were appreciated for their feedback on technical skills or valued for their industry connections. </w:t>
      </w:r>
    </w:p>
    <w:p w14:paraId="0BF4CA35" w14:textId="77777777" w:rsidR="00A87DE9" w:rsidRPr="00C15FD7" w:rsidRDefault="00A87DE9" w:rsidP="0015166F">
      <w:pPr>
        <w:pStyle w:val="Heading3"/>
        <w:spacing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>Portfolio</w:t>
      </w:r>
      <w:r w:rsidR="005E34D4" w:rsidRPr="00C15FD7">
        <w:rPr>
          <w:sz w:val="24"/>
          <w:szCs w:val="24"/>
        </w:rPr>
        <w:t xml:space="preserve"> pride and use</w:t>
      </w:r>
    </w:p>
    <w:p w14:paraId="48FE15DD" w14:textId="4F8FA8CA" w:rsidR="00966CEE" w:rsidRPr="00C15FD7" w:rsidRDefault="00A87DE9" w:rsidP="0015166F">
      <w:pPr>
        <w:pStyle w:val="BodyText"/>
        <w:spacing w:after="0"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 xml:space="preserve">Attitudes to portfolios were mixed within the </w:t>
      </w:r>
      <w:r w:rsidR="00EA7258" w:rsidRPr="00C15FD7">
        <w:rPr>
          <w:sz w:val="24"/>
          <w:szCs w:val="24"/>
        </w:rPr>
        <w:t>respondent</w:t>
      </w:r>
      <w:r w:rsidRPr="00C15FD7">
        <w:rPr>
          <w:sz w:val="24"/>
          <w:szCs w:val="24"/>
        </w:rPr>
        <w:t xml:space="preserve"> group. A common s</w:t>
      </w:r>
      <w:r w:rsidR="00EA7258" w:rsidRPr="00C15FD7">
        <w:rPr>
          <w:sz w:val="24"/>
          <w:szCs w:val="24"/>
        </w:rPr>
        <w:t>entiment was that the portfolio</w:t>
      </w:r>
      <w:r w:rsidRPr="00C15FD7">
        <w:rPr>
          <w:sz w:val="24"/>
          <w:szCs w:val="24"/>
        </w:rPr>
        <w:t xml:space="preserve"> had been useful in obtaining employment, but was </w:t>
      </w:r>
      <w:r w:rsidR="00C20E88" w:rsidRPr="00C15FD7">
        <w:rPr>
          <w:sz w:val="24"/>
          <w:szCs w:val="24"/>
        </w:rPr>
        <w:t>less relevant two years on, for example,</w:t>
      </w:r>
      <w:r w:rsidR="00F80195" w:rsidRPr="00C15FD7">
        <w:rPr>
          <w:sz w:val="24"/>
          <w:szCs w:val="24"/>
        </w:rPr>
        <w:t xml:space="preserve"> ‘</w:t>
      </w:r>
      <w:r w:rsidRPr="00C15FD7">
        <w:rPr>
          <w:sz w:val="24"/>
          <w:szCs w:val="24"/>
        </w:rPr>
        <w:t>I haven’t really developed</w:t>
      </w:r>
      <w:r w:rsidR="00C20E88" w:rsidRPr="00C15FD7">
        <w:rPr>
          <w:sz w:val="24"/>
          <w:szCs w:val="24"/>
        </w:rPr>
        <w:t xml:space="preserve"> [it]</w:t>
      </w:r>
      <w:r w:rsidRPr="00C15FD7">
        <w:rPr>
          <w:sz w:val="24"/>
          <w:szCs w:val="24"/>
        </w:rPr>
        <w:t xml:space="preserve"> that much since, because it kind of se</w:t>
      </w:r>
      <w:r w:rsidR="00F80195" w:rsidRPr="00C15FD7">
        <w:rPr>
          <w:sz w:val="24"/>
          <w:szCs w:val="24"/>
        </w:rPr>
        <w:t>rved its purpose at the moment.’</w:t>
      </w:r>
      <w:r w:rsidRPr="00C15FD7">
        <w:rPr>
          <w:sz w:val="24"/>
          <w:szCs w:val="24"/>
        </w:rPr>
        <w:t xml:space="preserve"> </w:t>
      </w:r>
      <w:r w:rsidR="00BA0327" w:rsidRPr="00C15FD7">
        <w:rPr>
          <w:sz w:val="24"/>
          <w:szCs w:val="24"/>
        </w:rPr>
        <w:t>R</w:t>
      </w:r>
      <w:r w:rsidR="00EA7258" w:rsidRPr="00C15FD7">
        <w:rPr>
          <w:sz w:val="24"/>
          <w:szCs w:val="24"/>
        </w:rPr>
        <w:t>espondent</w:t>
      </w:r>
      <w:r w:rsidRPr="00C15FD7">
        <w:rPr>
          <w:sz w:val="24"/>
          <w:szCs w:val="24"/>
        </w:rPr>
        <w:t>s that considered themselves to have a successful career viewed the portfolio as instrumental in getting early opportunities</w:t>
      </w:r>
      <w:r w:rsidR="00D57E9E" w:rsidRPr="00C15FD7">
        <w:rPr>
          <w:sz w:val="24"/>
          <w:szCs w:val="24"/>
        </w:rPr>
        <w:t>,</w:t>
      </w:r>
      <w:r w:rsidR="00BA0327" w:rsidRPr="00C15FD7">
        <w:rPr>
          <w:sz w:val="24"/>
          <w:szCs w:val="24"/>
        </w:rPr>
        <w:t xml:space="preserve"> and mentioned </w:t>
      </w:r>
      <w:r w:rsidR="00D57E9E" w:rsidRPr="00C15FD7">
        <w:rPr>
          <w:sz w:val="24"/>
          <w:szCs w:val="24"/>
        </w:rPr>
        <w:t>it</w:t>
      </w:r>
      <w:r w:rsidR="00BA0327" w:rsidRPr="00C15FD7">
        <w:rPr>
          <w:sz w:val="24"/>
          <w:szCs w:val="24"/>
        </w:rPr>
        <w:t xml:space="preserve"> as being of interest at interviews</w:t>
      </w:r>
      <w:r w:rsidRPr="00C15FD7">
        <w:rPr>
          <w:sz w:val="24"/>
          <w:szCs w:val="24"/>
        </w:rPr>
        <w:t xml:space="preserve">. </w:t>
      </w:r>
      <w:r w:rsidR="00C20E88" w:rsidRPr="00C15FD7">
        <w:rPr>
          <w:sz w:val="24"/>
          <w:szCs w:val="24"/>
        </w:rPr>
        <w:t>Those who had not</w:t>
      </w:r>
      <w:r w:rsidR="001F6A8E" w:rsidRPr="00C15FD7">
        <w:rPr>
          <w:sz w:val="24"/>
          <w:szCs w:val="24"/>
        </w:rPr>
        <w:t xml:space="preserve"> yet</w:t>
      </w:r>
      <w:r w:rsidR="00C20E88" w:rsidRPr="00C15FD7">
        <w:rPr>
          <w:sz w:val="24"/>
          <w:szCs w:val="24"/>
        </w:rPr>
        <w:t xml:space="preserve"> found graduate </w:t>
      </w:r>
      <w:r w:rsidR="00D57E9E" w:rsidRPr="00C15FD7">
        <w:rPr>
          <w:sz w:val="24"/>
          <w:szCs w:val="24"/>
        </w:rPr>
        <w:t>job</w:t>
      </w:r>
      <w:r w:rsidR="00640FFE">
        <w:rPr>
          <w:sz w:val="24"/>
          <w:szCs w:val="24"/>
        </w:rPr>
        <w:t>s</w:t>
      </w:r>
      <w:r w:rsidR="00B32849" w:rsidRPr="00C15FD7">
        <w:rPr>
          <w:sz w:val="24"/>
          <w:szCs w:val="24"/>
        </w:rPr>
        <w:t>,</w:t>
      </w:r>
      <w:r w:rsidR="00C20E88" w:rsidRPr="00C15FD7">
        <w:rPr>
          <w:sz w:val="24"/>
          <w:szCs w:val="24"/>
        </w:rPr>
        <w:t xml:space="preserve"> but were still</w:t>
      </w:r>
      <w:r w:rsidR="001F6A8E" w:rsidRPr="00C15FD7">
        <w:rPr>
          <w:sz w:val="24"/>
          <w:szCs w:val="24"/>
        </w:rPr>
        <w:t xml:space="preserve"> actively</w:t>
      </w:r>
      <w:r w:rsidR="00C20E88" w:rsidRPr="00C15FD7">
        <w:rPr>
          <w:sz w:val="24"/>
          <w:szCs w:val="24"/>
        </w:rPr>
        <w:t xml:space="preserve"> looking</w:t>
      </w:r>
      <w:r w:rsidR="001F6A8E" w:rsidRPr="00C15FD7">
        <w:rPr>
          <w:sz w:val="24"/>
          <w:szCs w:val="24"/>
        </w:rPr>
        <w:t xml:space="preserve"> for both full-time roles and projects</w:t>
      </w:r>
      <w:r w:rsidR="00B32849" w:rsidRPr="00C15FD7">
        <w:rPr>
          <w:sz w:val="24"/>
          <w:szCs w:val="24"/>
        </w:rPr>
        <w:t>,</w:t>
      </w:r>
      <w:r w:rsidR="00C20E88" w:rsidRPr="00C15FD7">
        <w:rPr>
          <w:sz w:val="24"/>
          <w:szCs w:val="24"/>
        </w:rPr>
        <w:t xml:space="preserve"> </w:t>
      </w:r>
      <w:r w:rsidR="003F2373" w:rsidRPr="00C15FD7">
        <w:rPr>
          <w:sz w:val="24"/>
          <w:szCs w:val="24"/>
        </w:rPr>
        <w:t xml:space="preserve">were </w:t>
      </w:r>
      <w:r w:rsidR="00C20E88" w:rsidRPr="00C15FD7">
        <w:rPr>
          <w:sz w:val="24"/>
          <w:szCs w:val="24"/>
        </w:rPr>
        <w:t>keep</w:t>
      </w:r>
      <w:r w:rsidR="00BA0327" w:rsidRPr="00C15FD7">
        <w:rPr>
          <w:sz w:val="24"/>
          <w:szCs w:val="24"/>
        </w:rPr>
        <w:t>ing</w:t>
      </w:r>
      <w:r w:rsidR="00C20E88" w:rsidRPr="00C15FD7">
        <w:rPr>
          <w:sz w:val="24"/>
          <w:szCs w:val="24"/>
        </w:rPr>
        <w:t xml:space="preserve"> their portfolios up to date and this included</w:t>
      </w:r>
      <w:r w:rsidR="001F6A8E" w:rsidRPr="00C15FD7">
        <w:rPr>
          <w:sz w:val="24"/>
          <w:szCs w:val="24"/>
        </w:rPr>
        <w:t xml:space="preserve"> </w:t>
      </w:r>
      <w:r w:rsidR="003E3F88" w:rsidRPr="00C15FD7">
        <w:rPr>
          <w:sz w:val="24"/>
          <w:szCs w:val="24"/>
        </w:rPr>
        <w:t>significant investment</w:t>
      </w:r>
      <w:r w:rsidR="00C20E88" w:rsidRPr="00C15FD7">
        <w:rPr>
          <w:sz w:val="24"/>
          <w:szCs w:val="24"/>
        </w:rPr>
        <w:t xml:space="preserve"> in </w:t>
      </w:r>
      <w:r w:rsidR="001F6A8E" w:rsidRPr="00C15FD7">
        <w:rPr>
          <w:sz w:val="24"/>
          <w:szCs w:val="24"/>
        </w:rPr>
        <w:t xml:space="preserve">their own time, </w:t>
      </w:r>
      <w:r w:rsidR="00C20E88" w:rsidRPr="00C15FD7">
        <w:rPr>
          <w:sz w:val="24"/>
          <w:szCs w:val="24"/>
        </w:rPr>
        <w:t>costly equipment</w:t>
      </w:r>
      <w:r w:rsidR="00E477B3" w:rsidRPr="00C15FD7">
        <w:rPr>
          <w:sz w:val="24"/>
          <w:szCs w:val="24"/>
        </w:rPr>
        <w:t xml:space="preserve"> and software </w:t>
      </w:r>
      <w:r w:rsidR="00F4037D" w:rsidRPr="00C15FD7">
        <w:rPr>
          <w:sz w:val="24"/>
          <w:szCs w:val="24"/>
        </w:rPr>
        <w:t>licenses</w:t>
      </w:r>
      <w:r w:rsidR="00C20E88" w:rsidRPr="00C15FD7">
        <w:rPr>
          <w:sz w:val="24"/>
          <w:szCs w:val="24"/>
        </w:rPr>
        <w:t>.</w:t>
      </w:r>
    </w:p>
    <w:p w14:paraId="5699AB7B" w14:textId="28FA5A47" w:rsidR="00C05287" w:rsidRPr="00C15FD7" w:rsidRDefault="00C05287" w:rsidP="00C05287">
      <w:pPr>
        <w:pStyle w:val="BodyText"/>
        <w:spacing w:after="0"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 xml:space="preserve">Although </w:t>
      </w:r>
      <w:r w:rsidR="005C4680">
        <w:rPr>
          <w:sz w:val="24"/>
          <w:szCs w:val="24"/>
        </w:rPr>
        <w:t xml:space="preserve">the data we have reported comes from </w:t>
      </w:r>
      <w:r w:rsidRPr="00C15FD7">
        <w:rPr>
          <w:sz w:val="24"/>
          <w:szCs w:val="24"/>
        </w:rPr>
        <w:t xml:space="preserve">a small sample, </w:t>
      </w:r>
      <w:r w:rsidR="005C4680">
        <w:rPr>
          <w:sz w:val="24"/>
          <w:szCs w:val="24"/>
        </w:rPr>
        <w:t xml:space="preserve">we are confident that </w:t>
      </w:r>
      <w:r w:rsidRPr="00C15FD7">
        <w:rPr>
          <w:sz w:val="24"/>
          <w:szCs w:val="24"/>
        </w:rPr>
        <w:t>the diverse experiences shed light on an uncertain post-graduation labour market for this group of digital media students.</w:t>
      </w:r>
    </w:p>
    <w:p w14:paraId="6054729C" w14:textId="77777777" w:rsidR="00E449F3" w:rsidRPr="00C15FD7" w:rsidRDefault="00E449F3" w:rsidP="0015166F">
      <w:pPr>
        <w:pStyle w:val="BodyText"/>
        <w:spacing w:after="0" w:line="480" w:lineRule="auto"/>
        <w:ind w:firstLine="0"/>
        <w:rPr>
          <w:b/>
          <w:sz w:val="24"/>
          <w:szCs w:val="24"/>
        </w:rPr>
      </w:pPr>
      <w:r w:rsidRPr="00C15FD7">
        <w:rPr>
          <w:b/>
          <w:sz w:val="24"/>
          <w:szCs w:val="24"/>
        </w:rPr>
        <w:t>Discussion</w:t>
      </w:r>
    </w:p>
    <w:p w14:paraId="6436FAE7" w14:textId="63625264" w:rsidR="00831D67" w:rsidRPr="00C15FD7" w:rsidRDefault="00D57E9E" w:rsidP="0015166F">
      <w:pPr>
        <w:pStyle w:val="BodyText"/>
        <w:spacing w:after="0" w:line="480" w:lineRule="auto"/>
        <w:ind w:firstLine="0"/>
        <w:rPr>
          <w:sz w:val="24"/>
          <w:szCs w:val="24"/>
        </w:rPr>
      </w:pPr>
      <w:r w:rsidRPr="00C15FD7">
        <w:rPr>
          <w:sz w:val="24"/>
          <w:szCs w:val="24"/>
        </w:rPr>
        <w:lastRenderedPageBreak/>
        <w:tab/>
      </w:r>
      <w:r w:rsidR="0039055B" w:rsidRPr="00322440">
        <w:rPr>
          <w:color w:val="FF0000"/>
          <w:sz w:val="24"/>
          <w:szCs w:val="24"/>
        </w:rPr>
        <w:t>The</w:t>
      </w:r>
      <w:r w:rsidR="0069045A" w:rsidRPr="00322440">
        <w:rPr>
          <w:color w:val="FF0000"/>
          <w:sz w:val="24"/>
          <w:szCs w:val="24"/>
        </w:rPr>
        <w:t xml:space="preserve"> findings of</w:t>
      </w:r>
      <w:r w:rsidR="00FD40EA" w:rsidRPr="00322440">
        <w:rPr>
          <w:color w:val="FF0000"/>
          <w:sz w:val="24"/>
          <w:szCs w:val="24"/>
        </w:rPr>
        <w:t xml:space="preserve"> the study</w:t>
      </w:r>
      <w:r w:rsidR="00E477B3" w:rsidRPr="00322440">
        <w:rPr>
          <w:color w:val="FF0000"/>
          <w:sz w:val="24"/>
          <w:szCs w:val="24"/>
        </w:rPr>
        <w:t xml:space="preserve"> are now discussed in terms of </w:t>
      </w:r>
      <w:r w:rsidR="004236F4" w:rsidRPr="00322440">
        <w:rPr>
          <w:color w:val="FF0000"/>
          <w:sz w:val="24"/>
          <w:szCs w:val="24"/>
        </w:rPr>
        <w:t>the students’</w:t>
      </w:r>
      <w:r w:rsidR="001F3CD1" w:rsidRPr="00322440">
        <w:rPr>
          <w:color w:val="FF0000"/>
          <w:sz w:val="24"/>
          <w:szCs w:val="24"/>
        </w:rPr>
        <w:t xml:space="preserve"> constr</w:t>
      </w:r>
      <w:r w:rsidR="00C43C94" w:rsidRPr="00322440">
        <w:rPr>
          <w:color w:val="FF0000"/>
          <w:sz w:val="24"/>
          <w:szCs w:val="24"/>
        </w:rPr>
        <w:t xml:space="preserve">uction of </w:t>
      </w:r>
      <w:r w:rsidR="005C14A6" w:rsidRPr="00322440">
        <w:rPr>
          <w:color w:val="FF0000"/>
          <w:sz w:val="24"/>
          <w:szCs w:val="24"/>
        </w:rPr>
        <w:t>an ‘employable’</w:t>
      </w:r>
      <w:r w:rsidR="00C43C94" w:rsidRPr="00322440">
        <w:rPr>
          <w:color w:val="FF0000"/>
          <w:sz w:val="24"/>
          <w:szCs w:val="24"/>
        </w:rPr>
        <w:t xml:space="preserve"> identity</w:t>
      </w:r>
      <w:r w:rsidR="00C05287" w:rsidRPr="00322440">
        <w:rPr>
          <w:color w:val="FF0000"/>
          <w:sz w:val="24"/>
          <w:szCs w:val="24"/>
        </w:rPr>
        <w:t>.</w:t>
      </w:r>
      <w:r w:rsidR="009C6E96" w:rsidRPr="00322440">
        <w:rPr>
          <w:color w:val="FF0000"/>
          <w:sz w:val="24"/>
          <w:szCs w:val="24"/>
        </w:rPr>
        <w:t xml:space="preserve"> </w:t>
      </w:r>
      <w:r w:rsidR="0039055B" w:rsidRPr="00322440">
        <w:rPr>
          <w:color w:val="FF0000"/>
          <w:sz w:val="24"/>
          <w:szCs w:val="24"/>
        </w:rPr>
        <w:t>Finally</w:t>
      </w:r>
      <w:r w:rsidR="00C05287" w:rsidRPr="00322440">
        <w:rPr>
          <w:color w:val="FF0000"/>
          <w:sz w:val="24"/>
          <w:szCs w:val="24"/>
        </w:rPr>
        <w:t>,</w:t>
      </w:r>
      <w:r w:rsidR="009C6E96" w:rsidRPr="00322440">
        <w:rPr>
          <w:color w:val="FF0000"/>
          <w:sz w:val="24"/>
          <w:szCs w:val="24"/>
        </w:rPr>
        <w:t xml:space="preserve"> </w:t>
      </w:r>
      <w:r w:rsidR="00C05287" w:rsidRPr="00322440">
        <w:rPr>
          <w:color w:val="FF0000"/>
          <w:sz w:val="24"/>
          <w:szCs w:val="24"/>
        </w:rPr>
        <w:t>through graduate trajectory mapping, a</w:t>
      </w:r>
      <w:r w:rsidR="0039055B" w:rsidRPr="00322440">
        <w:rPr>
          <w:color w:val="FF0000"/>
          <w:sz w:val="24"/>
          <w:szCs w:val="24"/>
        </w:rPr>
        <w:t xml:space="preserve"> </w:t>
      </w:r>
      <w:r w:rsidR="00C05287" w:rsidRPr="00322440">
        <w:rPr>
          <w:color w:val="FF0000"/>
          <w:sz w:val="24"/>
          <w:szCs w:val="24"/>
        </w:rPr>
        <w:t>re-conceptualisation of</w:t>
      </w:r>
      <w:r w:rsidR="0039055B" w:rsidRPr="00322440">
        <w:rPr>
          <w:color w:val="FF0000"/>
          <w:sz w:val="24"/>
          <w:szCs w:val="24"/>
        </w:rPr>
        <w:t xml:space="preserve"> </w:t>
      </w:r>
      <w:r w:rsidR="00C05287" w:rsidRPr="00322440">
        <w:rPr>
          <w:color w:val="FF0000"/>
          <w:sz w:val="24"/>
          <w:szCs w:val="24"/>
        </w:rPr>
        <w:t>Holmes’ (2015)</w:t>
      </w:r>
      <w:r w:rsidR="009C6E96" w:rsidRPr="00322440">
        <w:rPr>
          <w:color w:val="FF0000"/>
          <w:sz w:val="24"/>
          <w:szCs w:val="24"/>
        </w:rPr>
        <w:t xml:space="preserve"> </w:t>
      </w:r>
      <w:r w:rsidR="0039055B" w:rsidRPr="00322440">
        <w:rPr>
          <w:color w:val="FF0000"/>
          <w:sz w:val="24"/>
          <w:szCs w:val="24"/>
        </w:rPr>
        <w:t>Claim Affirmation Model of Emergent Identity is proposed for this context</w:t>
      </w:r>
      <w:r w:rsidR="009C6E96" w:rsidRPr="00322440">
        <w:rPr>
          <w:color w:val="FF0000"/>
          <w:sz w:val="24"/>
          <w:szCs w:val="24"/>
        </w:rPr>
        <w:t>.</w:t>
      </w:r>
    </w:p>
    <w:p w14:paraId="2C444F3A" w14:textId="6E912375" w:rsidR="009C6E96" w:rsidRPr="00C15FD7" w:rsidRDefault="001C08F0" w:rsidP="0015166F">
      <w:pPr>
        <w:pStyle w:val="Heading2"/>
        <w:numPr>
          <w:ilvl w:val="0"/>
          <w:numId w:val="0"/>
        </w:numPr>
        <w:spacing w:before="0" w:after="0" w:line="480" w:lineRule="auto"/>
        <w:ind w:left="288" w:hanging="288"/>
        <w:rPr>
          <w:sz w:val="24"/>
          <w:szCs w:val="24"/>
        </w:rPr>
      </w:pPr>
      <w:r w:rsidRPr="00C15FD7">
        <w:rPr>
          <w:sz w:val="24"/>
          <w:szCs w:val="24"/>
        </w:rPr>
        <w:t>The course</w:t>
      </w:r>
      <w:r w:rsidR="00C05287" w:rsidRPr="00C15FD7">
        <w:rPr>
          <w:sz w:val="24"/>
          <w:szCs w:val="24"/>
        </w:rPr>
        <w:t>: initiating identity re-construction</w:t>
      </w:r>
    </w:p>
    <w:p w14:paraId="45B8E236" w14:textId="7B85A63F" w:rsidR="00465CB0" w:rsidRPr="00C15FD7" w:rsidRDefault="00373600" w:rsidP="0015166F">
      <w:pPr>
        <w:pStyle w:val="BodyText"/>
        <w:spacing w:after="0" w:line="480" w:lineRule="auto"/>
        <w:ind w:firstLine="0"/>
        <w:rPr>
          <w:sz w:val="24"/>
          <w:szCs w:val="24"/>
        </w:rPr>
      </w:pPr>
      <w:r w:rsidRPr="00322440">
        <w:rPr>
          <w:color w:val="FF0000"/>
          <w:sz w:val="24"/>
          <w:szCs w:val="24"/>
        </w:rPr>
        <w:t>The</w:t>
      </w:r>
      <w:r w:rsidR="006E11A4" w:rsidRPr="00322440">
        <w:rPr>
          <w:color w:val="FF0000"/>
          <w:sz w:val="24"/>
          <w:szCs w:val="24"/>
        </w:rPr>
        <w:t xml:space="preserve"> course </w:t>
      </w:r>
      <w:r w:rsidR="00831D67" w:rsidRPr="00322440">
        <w:rPr>
          <w:color w:val="FF0000"/>
          <w:sz w:val="24"/>
          <w:szCs w:val="24"/>
        </w:rPr>
        <w:t>introduced</w:t>
      </w:r>
      <w:r w:rsidR="006E11A4" w:rsidRPr="00322440">
        <w:rPr>
          <w:color w:val="FF0000"/>
          <w:sz w:val="24"/>
          <w:szCs w:val="24"/>
        </w:rPr>
        <w:t xml:space="preserve"> </w:t>
      </w:r>
      <w:r w:rsidR="0039055B" w:rsidRPr="00322440">
        <w:rPr>
          <w:color w:val="FF0000"/>
          <w:sz w:val="24"/>
          <w:szCs w:val="24"/>
        </w:rPr>
        <w:t>identity disruption,</w:t>
      </w:r>
      <w:r w:rsidR="006E11A4" w:rsidRPr="00322440">
        <w:rPr>
          <w:color w:val="FF0000"/>
          <w:sz w:val="24"/>
          <w:szCs w:val="24"/>
        </w:rPr>
        <w:t xml:space="preserve"> </w:t>
      </w:r>
      <w:r w:rsidR="00DB4768" w:rsidRPr="00322440">
        <w:rPr>
          <w:color w:val="FF0000"/>
          <w:sz w:val="24"/>
          <w:szCs w:val="24"/>
        </w:rPr>
        <w:t>constituting an initiation event</w:t>
      </w:r>
      <w:r w:rsidR="00C05287" w:rsidRPr="00322440">
        <w:rPr>
          <w:color w:val="FF0000"/>
          <w:sz w:val="24"/>
          <w:szCs w:val="24"/>
        </w:rPr>
        <w:t xml:space="preserve"> (Costello, 2005)</w:t>
      </w:r>
      <w:r w:rsidR="004D32CA" w:rsidRPr="00322440">
        <w:rPr>
          <w:color w:val="FF0000"/>
          <w:sz w:val="24"/>
          <w:szCs w:val="24"/>
        </w:rPr>
        <w:t>.</w:t>
      </w:r>
      <w:r w:rsidR="006E11A4" w:rsidRPr="00322440">
        <w:rPr>
          <w:color w:val="FF0000"/>
          <w:sz w:val="24"/>
          <w:szCs w:val="24"/>
        </w:rPr>
        <w:t xml:space="preserve"> </w:t>
      </w:r>
      <w:r w:rsidRPr="00322440">
        <w:rPr>
          <w:color w:val="FF0000"/>
          <w:sz w:val="24"/>
          <w:szCs w:val="24"/>
        </w:rPr>
        <w:t>It</w:t>
      </w:r>
      <w:r w:rsidR="00E119D6" w:rsidRPr="00322440">
        <w:rPr>
          <w:color w:val="FF0000"/>
          <w:sz w:val="24"/>
          <w:szCs w:val="24"/>
        </w:rPr>
        <w:t xml:space="preserve"> increased consideration of identity </w:t>
      </w:r>
      <w:r w:rsidR="005C4680" w:rsidRPr="00322440">
        <w:rPr>
          <w:color w:val="FF0000"/>
          <w:sz w:val="24"/>
          <w:szCs w:val="24"/>
        </w:rPr>
        <w:t xml:space="preserve">both </w:t>
      </w:r>
      <w:r w:rsidR="00E119D6" w:rsidRPr="00322440">
        <w:rPr>
          <w:color w:val="FF0000"/>
          <w:sz w:val="24"/>
          <w:szCs w:val="24"/>
        </w:rPr>
        <w:t xml:space="preserve">through </w:t>
      </w:r>
      <w:r w:rsidR="005C4680" w:rsidRPr="00322440">
        <w:rPr>
          <w:color w:val="FF0000"/>
          <w:sz w:val="24"/>
          <w:szCs w:val="24"/>
        </w:rPr>
        <w:t>engagement with</w:t>
      </w:r>
      <w:r w:rsidR="003016E0" w:rsidRPr="00322440">
        <w:rPr>
          <w:color w:val="FF0000"/>
          <w:sz w:val="24"/>
          <w:szCs w:val="24"/>
        </w:rPr>
        <w:t xml:space="preserve"> teaching material</w:t>
      </w:r>
      <w:r w:rsidR="00B37E7F" w:rsidRPr="00322440">
        <w:rPr>
          <w:color w:val="FF0000"/>
          <w:sz w:val="24"/>
          <w:szCs w:val="24"/>
        </w:rPr>
        <w:t>s</w:t>
      </w:r>
      <w:r w:rsidR="003016E0" w:rsidRPr="00322440">
        <w:rPr>
          <w:color w:val="FF0000"/>
          <w:sz w:val="24"/>
          <w:szCs w:val="24"/>
        </w:rPr>
        <w:t xml:space="preserve"> and </w:t>
      </w:r>
      <w:r w:rsidR="00E119D6" w:rsidRPr="00322440">
        <w:rPr>
          <w:color w:val="FF0000"/>
          <w:sz w:val="24"/>
          <w:szCs w:val="24"/>
        </w:rPr>
        <w:t>reflection.</w:t>
      </w:r>
      <w:r w:rsidR="00AD71F3" w:rsidRPr="00322440">
        <w:rPr>
          <w:color w:val="FF0000"/>
          <w:sz w:val="24"/>
          <w:szCs w:val="24"/>
        </w:rPr>
        <w:t xml:space="preserve"> </w:t>
      </w:r>
      <w:r w:rsidR="00AF705D" w:rsidRPr="00C15FD7">
        <w:rPr>
          <w:sz w:val="24"/>
          <w:szCs w:val="24"/>
        </w:rPr>
        <w:t xml:space="preserve">For </w:t>
      </w:r>
      <w:r w:rsidR="0039055B" w:rsidRPr="00C15FD7">
        <w:rPr>
          <w:sz w:val="24"/>
          <w:szCs w:val="24"/>
        </w:rPr>
        <w:t>C</w:t>
      </w:r>
      <w:r w:rsidR="00AF705D" w:rsidRPr="00C15FD7">
        <w:rPr>
          <w:sz w:val="24"/>
          <w:szCs w:val="24"/>
        </w:rPr>
        <w:t>ohort 1, s</w:t>
      </w:r>
      <w:r w:rsidR="003F2373" w:rsidRPr="00C15FD7">
        <w:rPr>
          <w:sz w:val="24"/>
          <w:szCs w:val="24"/>
        </w:rPr>
        <w:t xml:space="preserve">tudent identity </w:t>
      </w:r>
      <w:r w:rsidR="00C67B3C" w:rsidRPr="00C15FD7">
        <w:rPr>
          <w:sz w:val="24"/>
          <w:szCs w:val="24"/>
        </w:rPr>
        <w:t xml:space="preserve">unexpectedly </w:t>
      </w:r>
      <w:r w:rsidR="003F2373" w:rsidRPr="00C15FD7">
        <w:rPr>
          <w:sz w:val="24"/>
          <w:szCs w:val="24"/>
        </w:rPr>
        <w:t xml:space="preserve">increased </w:t>
      </w:r>
      <w:r w:rsidR="002A0A15" w:rsidRPr="00C15FD7">
        <w:rPr>
          <w:sz w:val="24"/>
          <w:szCs w:val="24"/>
        </w:rPr>
        <w:t xml:space="preserve">between </w:t>
      </w:r>
      <w:r w:rsidR="003527A4" w:rsidRPr="00C15FD7">
        <w:rPr>
          <w:sz w:val="24"/>
          <w:szCs w:val="24"/>
        </w:rPr>
        <w:t>pre and post-course questionnaires</w:t>
      </w:r>
      <w:r w:rsidR="00B37E7F" w:rsidRPr="00C15FD7">
        <w:rPr>
          <w:sz w:val="24"/>
          <w:szCs w:val="24"/>
        </w:rPr>
        <w:t>,</w:t>
      </w:r>
      <w:r w:rsidR="003527A4" w:rsidRPr="00C15FD7">
        <w:rPr>
          <w:sz w:val="24"/>
          <w:szCs w:val="24"/>
        </w:rPr>
        <w:t xml:space="preserve"> </w:t>
      </w:r>
      <w:r w:rsidR="003F2373" w:rsidRPr="00C15FD7">
        <w:rPr>
          <w:sz w:val="24"/>
          <w:szCs w:val="24"/>
        </w:rPr>
        <w:t xml:space="preserve">and this was explored </w:t>
      </w:r>
      <w:r w:rsidR="00B31B10" w:rsidRPr="00C15FD7">
        <w:rPr>
          <w:sz w:val="24"/>
          <w:szCs w:val="24"/>
        </w:rPr>
        <w:t xml:space="preserve">through </w:t>
      </w:r>
      <w:r w:rsidR="005C4680">
        <w:rPr>
          <w:sz w:val="24"/>
          <w:szCs w:val="24"/>
        </w:rPr>
        <w:t xml:space="preserve">their </w:t>
      </w:r>
      <w:r w:rsidR="00B31B10" w:rsidRPr="00C15FD7">
        <w:rPr>
          <w:sz w:val="24"/>
          <w:szCs w:val="24"/>
        </w:rPr>
        <w:t>open comments</w:t>
      </w:r>
      <w:r w:rsidR="005C4680">
        <w:rPr>
          <w:sz w:val="24"/>
          <w:szCs w:val="24"/>
        </w:rPr>
        <w:t xml:space="preserve"> in the post-questionnaire returns</w:t>
      </w:r>
      <w:r w:rsidR="003F2373" w:rsidRPr="00C15FD7">
        <w:rPr>
          <w:sz w:val="24"/>
          <w:szCs w:val="24"/>
        </w:rPr>
        <w:t xml:space="preserve">. Factors </w:t>
      </w:r>
      <w:r w:rsidR="003B79F5" w:rsidRPr="00C15FD7">
        <w:rPr>
          <w:sz w:val="24"/>
          <w:szCs w:val="24"/>
        </w:rPr>
        <w:t>included</w:t>
      </w:r>
      <w:r w:rsidR="00B31B10" w:rsidRPr="00C15FD7">
        <w:rPr>
          <w:sz w:val="24"/>
          <w:szCs w:val="24"/>
        </w:rPr>
        <w:t xml:space="preserve"> the intensity of the university experience in the final semester</w:t>
      </w:r>
      <w:r w:rsidR="0039055B" w:rsidRPr="00C15FD7">
        <w:rPr>
          <w:sz w:val="24"/>
          <w:szCs w:val="24"/>
        </w:rPr>
        <w:t xml:space="preserve"> of the four-year degree which inc</w:t>
      </w:r>
      <w:r w:rsidR="00AD71F3" w:rsidRPr="00C15FD7">
        <w:rPr>
          <w:sz w:val="24"/>
          <w:szCs w:val="24"/>
        </w:rPr>
        <w:t>reased</w:t>
      </w:r>
      <w:r w:rsidR="0039055B" w:rsidRPr="00C15FD7">
        <w:rPr>
          <w:sz w:val="24"/>
          <w:szCs w:val="24"/>
        </w:rPr>
        <w:t xml:space="preserve"> student workloads and independent work, together </w:t>
      </w:r>
      <w:r w:rsidR="00AD71F3" w:rsidRPr="00C15FD7">
        <w:rPr>
          <w:sz w:val="24"/>
          <w:szCs w:val="24"/>
        </w:rPr>
        <w:t xml:space="preserve">with </w:t>
      </w:r>
      <w:r w:rsidR="0039055B" w:rsidRPr="00C15FD7">
        <w:rPr>
          <w:sz w:val="24"/>
          <w:szCs w:val="24"/>
        </w:rPr>
        <w:t>a</w:t>
      </w:r>
      <w:r w:rsidR="00B31B10" w:rsidRPr="00C15FD7">
        <w:rPr>
          <w:sz w:val="24"/>
          <w:szCs w:val="24"/>
        </w:rPr>
        <w:t xml:space="preserve">nxiety about the future. </w:t>
      </w:r>
      <w:r w:rsidR="00E807BD" w:rsidRPr="00C15FD7">
        <w:rPr>
          <w:sz w:val="24"/>
          <w:szCs w:val="24"/>
        </w:rPr>
        <w:t xml:space="preserve">The course </w:t>
      </w:r>
      <w:r w:rsidR="00734CFA" w:rsidRPr="00C15FD7">
        <w:rPr>
          <w:sz w:val="24"/>
          <w:szCs w:val="24"/>
        </w:rPr>
        <w:t xml:space="preserve">called for </w:t>
      </w:r>
      <w:r w:rsidR="00B37E7F" w:rsidRPr="00C15FD7">
        <w:rPr>
          <w:sz w:val="24"/>
          <w:szCs w:val="24"/>
        </w:rPr>
        <w:t xml:space="preserve">undergraduates </w:t>
      </w:r>
      <w:r w:rsidR="00E807BD" w:rsidRPr="00C15FD7">
        <w:rPr>
          <w:sz w:val="24"/>
          <w:szCs w:val="24"/>
        </w:rPr>
        <w:t>to consider the transition from student</w:t>
      </w:r>
      <w:r w:rsidR="00B37E7F" w:rsidRPr="00C15FD7">
        <w:rPr>
          <w:sz w:val="24"/>
          <w:szCs w:val="24"/>
        </w:rPr>
        <w:t>,</w:t>
      </w:r>
      <w:r w:rsidR="00E807BD" w:rsidRPr="00C15FD7">
        <w:rPr>
          <w:sz w:val="24"/>
          <w:szCs w:val="24"/>
        </w:rPr>
        <w:t xml:space="preserve"> to life beyond university</w:t>
      </w:r>
      <w:r w:rsidR="00B37E7F" w:rsidRPr="00C15FD7">
        <w:rPr>
          <w:sz w:val="24"/>
          <w:szCs w:val="24"/>
        </w:rPr>
        <w:t>,</w:t>
      </w:r>
      <w:r w:rsidR="00AD71F3" w:rsidRPr="00C15FD7">
        <w:rPr>
          <w:sz w:val="24"/>
          <w:szCs w:val="24"/>
        </w:rPr>
        <w:t xml:space="preserve"> and was found to be disrupting their self-identification</w:t>
      </w:r>
      <w:r w:rsidR="00E807BD" w:rsidRPr="00C15FD7">
        <w:rPr>
          <w:sz w:val="24"/>
          <w:szCs w:val="24"/>
        </w:rPr>
        <w:t xml:space="preserve">. </w:t>
      </w:r>
      <w:r w:rsidR="00D67E2A" w:rsidRPr="00C15FD7">
        <w:rPr>
          <w:sz w:val="24"/>
          <w:szCs w:val="24"/>
        </w:rPr>
        <w:t>F</w:t>
      </w:r>
      <w:r w:rsidR="008057A6" w:rsidRPr="00C15FD7">
        <w:rPr>
          <w:sz w:val="24"/>
          <w:szCs w:val="24"/>
        </w:rPr>
        <w:t>rom our participant responses</w:t>
      </w:r>
      <w:r w:rsidR="00D67E2A" w:rsidRPr="00C15FD7">
        <w:rPr>
          <w:sz w:val="24"/>
          <w:szCs w:val="24"/>
        </w:rPr>
        <w:t>, s</w:t>
      </w:r>
      <w:r w:rsidR="00E119D6" w:rsidRPr="00C15FD7">
        <w:rPr>
          <w:sz w:val="24"/>
          <w:szCs w:val="24"/>
        </w:rPr>
        <w:t>tudent identity represented a coherent self-image.</w:t>
      </w:r>
      <w:r w:rsidR="00740DB4" w:rsidRPr="00C15FD7">
        <w:rPr>
          <w:sz w:val="24"/>
          <w:szCs w:val="24"/>
        </w:rPr>
        <w:t xml:space="preserve"> The increase in self-identification as both students and practitioners </w:t>
      </w:r>
      <w:r w:rsidR="008057A6" w:rsidRPr="00C15FD7">
        <w:rPr>
          <w:sz w:val="24"/>
          <w:szCs w:val="24"/>
        </w:rPr>
        <w:t xml:space="preserve">could </w:t>
      </w:r>
      <w:r w:rsidR="009A5A02" w:rsidRPr="00C15FD7">
        <w:rPr>
          <w:sz w:val="24"/>
          <w:szCs w:val="24"/>
        </w:rPr>
        <w:t xml:space="preserve">signal </w:t>
      </w:r>
      <w:r w:rsidR="00740DB4" w:rsidRPr="00C15FD7">
        <w:rPr>
          <w:sz w:val="24"/>
          <w:szCs w:val="24"/>
        </w:rPr>
        <w:t>the start of a process of letting go of a cherished identity</w:t>
      </w:r>
      <w:r w:rsidR="00734CFA" w:rsidRPr="00C15FD7">
        <w:rPr>
          <w:sz w:val="24"/>
          <w:szCs w:val="24"/>
        </w:rPr>
        <w:t xml:space="preserve"> to find a new self-identification  (Conroy </w:t>
      </w:r>
      <w:r w:rsidR="001521DE" w:rsidRPr="00C15FD7">
        <w:rPr>
          <w:sz w:val="24"/>
          <w:szCs w:val="24"/>
        </w:rPr>
        <w:t>&amp;</w:t>
      </w:r>
      <w:r w:rsidR="00734CFA" w:rsidRPr="00C15FD7">
        <w:rPr>
          <w:sz w:val="24"/>
          <w:szCs w:val="24"/>
        </w:rPr>
        <w:t xml:space="preserve"> O'Leary-Kelly, 2014)</w:t>
      </w:r>
      <w:r w:rsidR="005C4680">
        <w:rPr>
          <w:sz w:val="24"/>
          <w:szCs w:val="24"/>
        </w:rPr>
        <w:t xml:space="preserve">, </w:t>
      </w:r>
      <w:r w:rsidR="005C4680" w:rsidRPr="00B36055">
        <w:rPr>
          <w:sz w:val="24"/>
          <w:szCs w:val="24"/>
        </w:rPr>
        <w:t>although the extent differed between cohorts.</w:t>
      </w:r>
    </w:p>
    <w:p w14:paraId="60CB1B31" w14:textId="1C2994E8" w:rsidR="00E13B0F" w:rsidRPr="00C15FD7" w:rsidRDefault="00EA15C9" w:rsidP="0015166F">
      <w:pPr>
        <w:pStyle w:val="BodyText"/>
        <w:spacing w:after="0" w:line="480" w:lineRule="auto"/>
        <w:ind w:firstLine="0"/>
        <w:rPr>
          <w:sz w:val="24"/>
          <w:szCs w:val="24"/>
        </w:rPr>
      </w:pPr>
      <w:r w:rsidRPr="00C15FD7">
        <w:rPr>
          <w:sz w:val="24"/>
          <w:szCs w:val="24"/>
        </w:rPr>
        <w:tab/>
      </w:r>
    </w:p>
    <w:p w14:paraId="6ADEFE04" w14:textId="77777777" w:rsidR="009C6E96" w:rsidRPr="00C15FD7" w:rsidRDefault="009C6E96" w:rsidP="00171495">
      <w:pPr>
        <w:pStyle w:val="Heading2"/>
        <w:numPr>
          <w:ilvl w:val="0"/>
          <w:numId w:val="0"/>
        </w:numPr>
        <w:spacing w:before="0" w:after="0"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>Transitional status</w:t>
      </w:r>
      <w:r w:rsidR="005E1576" w:rsidRPr="00C15FD7">
        <w:rPr>
          <w:sz w:val="24"/>
          <w:szCs w:val="24"/>
        </w:rPr>
        <w:t xml:space="preserve"> – towards a </w:t>
      </w:r>
      <w:r w:rsidR="001C08F0" w:rsidRPr="00C15FD7">
        <w:rPr>
          <w:sz w:val="24"/>
          <w:szCs w:val="24"/>
        </w:rPr>
        <w:t>pre-</w:t>
      </w:r>
      <w:r w:rsidR="005E1576" w:rsidRPr="00C15FD7">
        <w:rPr>
          <w:sz w:val="24"/>
          <w:szCs w:val="24"/>
        </w:rPr>
        <w:t xml:space="preserve">professional </w:t>
      </w:r>
      <w:r w:rsidR="00222387" w:rsidRPr="00C15FD7">
        <w:rPr>
          <w:sz w:val="24"/>
          <w:szCs w:val="24"/>
        </w:rPr>
        <w:t xml:space="preserve"> identity</w:t>
      </w:r>
      <w:r w:rsidR="001C08F0" w:rsidRPr="00C15FD7">
        <w:rPr>
          <w:sz w:val="24"/>
          <w:szCs w:val="24"/>
        </w:rPr>
        <w:t xml:space="preserve"> </w:t>
      </w:r>
    </w:p>
    <w:p w14:paraId="7D20A78A" w14:textId="2E2CF076" w:rsidR="009A5A02" w:rsidRPr="00C15FD7" w:rsidRDefault="00FD44E9" w:rsidP="009A5A02">
      <w:pPr>
        <w:pStyle w:val="BodyText"/>
        <w:spacing w:after="0" w:line="480" w:lineRule="auto"/>
        <w:ind w:firstLine="0"/>
        <w:rPr>
          <w:sz w:val="24"/>
          <w:szCs w:val="24"/>
        </w:rPr>
      </w:pPr>
      <w:r w:rsidRPr="00C15FD7">
        <w:rPr>
          <w:sz w:val="24"/>
          <w:szCs w:val="24"/>
        </w:rPr>
        <w:tab/>
      </w:r>
      <w:r w:rsidR="00C67B3C" w:rsidRPr="00C15FD7">
        <w:rPr>
          <w:sz w:val="24"/>
          <w:szCs w:val="24"/>
        </w:rPr>
        <w:t xml:space="preserve">The </w:t>
      </w:r>
      <w:r w:rsidR="00115542" w:rsidRPr="00C15FD7">
        <w:rPr>
          <w:sz w:val="24"/>
          <w:szCs w:val="24"/>
        </w:rPr>
        <w:t xml:space="preserve">questionnaires </w:t>
      </w:r>
      <w:r w:rsidR="00C67B3C" w:rsidRPr="00C15FD7">
        <w:rPr>
          <w:sz w:val="24"/>
          <w:szCs w:val="24"/>
        </w:rPr>
        <w:t>provide</w:t>
      </w:r>
      <w:r w:rsidRPr="00C15FD7">
        <w:rPr>
          <w:sz w:val="24"/>
          <w:szCs w:val="24"/>
        </w:rPr>
        <w:t>d</w:t>
      </w:r>
      <w:r w:rsidR="00C67B3C" w:rsidRPr="00C15FD7">
        <w:rPr>
          <w:sz w:val="24"/>
          <w:szCs w:val="24"/>
        </w:rPr>
        <w:t xml:space="preserve"> evidence of a tentative transitional status.</w:t>
      </w:r>
      <w:r w:rsidR="00740DB4" w:rsidRPr="00C15FD7">
        <w:rPr>
          <w:sz w:val="24"/>
          <w:szCs w:val="24"/>
        </w:rPr>
        <w:t xml:space="preserve"> </w:t>
      </w:r>
      <w:r w:rsidR="009A5A02" w:rsidRPr="00322440">
        <w:rPr>
          <w:color w:val="FF0000"/>
          <w:sz w:val="24"/>
          <w:szCs w:val="24"/>
        </w:rPr>
        <w:t>Students showed an increased awareness of the nature of industry contacts and professional networks</w:t>
      </w:r>
      <w:r w:rsidRPr="00322440">
        <w:rPr>
          <w:color w:val="FF0000"/>
          <w:sz w:val="24"/>
          <w:szCs w:val="24"/>
        </w:rPr>
        <w:t>,</w:t>
      </w:r>
      <w:r w:rsidR="009A5A02" w:rsidRPr="00322440">
        <w:rPr>
          <w:color w:val="FF0000"/>
          <w:sz w:val="24"/>
          <w:szCs w:val="24"/>
        </w:rPr>
        <w:t xml:space="preserve"> and had used these to enhance their online profile, inform their decisions about job searching or further study</w:t>
      </w:r>
      <w:r w:rsidRPr="00322440">
        <w:rPr>
          <w:color w:val="FF0000"/>
          <w:sz w:val="24"/>
          <w:szCs w:val="24"/>
        </w:rPr>
        <w:t>,</w:t>
      </w:r>
      <w:r w:rsidR="009A5A02" w:rsidRPr="00322440">
        <w:rPr>
          <w:color w:val="FF0000"/>
          <w:sz w:val="24"/>
          <w:szCs w:val="24"/>
        </w:rPr>
        <w:t xml:space="preserve"> and provide external projects. These types of interactions have previously been linked to the construction of a professional identity (for example, </w:t>
      </w:r>
      <w:hyperlink w:anchor="_ENREF_33" w:tooltip="Sweitzer, 2009 #739" w:history="1">
        <w:r w:rsidR="009A5A02" w:rsidRPr="00322440">
          <w:rPr>
            <w:color w:val="FF0000"/>
            <w:sz w:val="24"/>
            <w:szCs w:val="24"/>
          </w:rPr>
          <w:fldChar w:fldCharType="begin"/>
        </w:r>
        <w:r w:rsidR="009A5A02" w:rsidRPr="00322440">
          <w:rPr>
            <w:color w:val="FF0000"/>
            <w:sz w:val="24"/>
            <w:szCs w:val="24"/>
          </w:rPr>
          <w:instrText xml:space="preserve"> ADDIN EN.CITE &lt;EndNote&gt;&lt;Cite AuthorYear="1"&gt;&lt;Author&gt;Sweitzer&lt;/Author&gt;&lt;Year&gt;2009&lt;/Year&gt;&lt;RecNum&gt;739&lt;/RecNum&gt;&lt;DisplayText&gt;Sweitzer (2009, p.^pp. &lt;/DisplayText&gt;&lt;record&gt;&lt;rec-number&gt;739&lt;/rec-number&gt;&lt;foreign-keys&gt;&lt;key app="EN" db-id="xtra0a209azaage9x5tve52q95sf05rx2rzw"&gt;739&lt;/key&gt;&lt;/foreign-keys&gt;&lt;ref-type name="Journal Article"&gt;17&lt;/ref-type&gt;&lt;contributors&gt;&lt;authors&gt;&lt;author&gt;Sweitzer, Vicki Baker&lt;/author&gt;&lt;/authors&gt;&lt;/contributors&gt;&lt;titles&gt;&lt;title&gt;Towards a theory of doctoral student professional identity development: A developmental networks approach&lt;/title&gt;&lt;secondary-title&gt;The Journal of Higher Education&lt;/secondary-title&gt;&lt;/titles&gt;&lt;periodical&gt;&lt;full-title&gt;The Journal of Higher Education&lt;/full-title&gt;&lt;/periodical&gt;&lt;pages&gt;1-33&lt;/pages&gt;&lt;volume&gt;80&lt;/volume&gt;&lt;number&gt;1&lt;/number&gt;&lt;dates&gt;&lt;year&gt;2009&lt;/year&gt;&lt;/dates&gt;&lt;isbn&gt;1538-4640&lt;/isbn&gt;&lt;urls&gt;&lt;/urls&gt;&lt;/record&gt;&lt;/Cite&gt;&lt;/EndNote&gt;</w:instrText>
        </w:r>
        <w:r w:rsidR="009A5A02" w:rsidRPr="00322440">
          <w:rPr>
            <w:color w:val="FF0000"/>
            <w:sz w:val="24"/>
            <w:szCs w:val="24"/>
          </w:rPr>
          <w:fldChar w:fldCharType="separate"/>
        </w:r>
        <w:r w:rsidR="009A5A02" w:rsidRPr="00322440">
          <w:rPr>
            <w:noProof/>
            <w:color w:val="FF0000"/>
            <w:sz w:val="24"/>
            <w:szCs w:val="24"/>
          </w:rPr>
          <w:t>Sweitzer</w:t>
        </w:r>
        <w:r w:rsidR="001521DE" w:rsidRPr="00322440">
          <w:rPr>
            <w:noProof/>
            <w:color w:val="FF0000"/>
            <w:sz w:val="24"/>
            <w:szCs w:val="24"/>
          </w:rPr>
          <w:t>,</w:t>
        </w:r>
        <w:r w:rsidR="009A5A02" w:rsidRPr="00322440">
          <w:rPr>
            <w:noProof/>
            <w:color w:val="FF0000"/>
            <w:sz w:val="24"/>
            <w:szCs w:val="24"/>
          </w:rPr>
          <w:t xml:space="preserve"> 2009) </w:t>
        </w:r>
        <w:r w:rsidR="009A5A02" w:rsidRPr="00322440">
          <w:rPr>
            <w:color w:val="FF0000"/>
            <w:sz w:val="24"/>
            <w:szCs w:val="24"/>
          </w:rPr>
          <w:fldChar w:fldCharType="end"/>
        </w:r>
      </w:hyperlink>
      <w:r w:rsidR="009A5A02" w:rsidRPr="00322440">
        <w:rPr>
          <w:color w:val="FF0000"/>
          <w:sz w:val="24"/>
          <w:szCs w:val="24"/>
        </w:rPr>
        <w:t>. However, some were uncomfortable about leveraging professional networks</w:t>
      </w:r>
      <w:r w:rsidR="00C05287" w:rsidRPr="00322440">
        <w:rPr>
          <w:color w:val="FF0000"/>
          <w:sz w:val="24"/>
          <w:szCs w:val="24"/>
        </w:rPr>
        <w:t>,</w:t>
      </w:r>
      <w:r w:rsidR="009A5A02" w:rsidRPr="00322440">
        <w:rPr>
          <w:color w:val="FF0000"/>
          <w:sz w:val="24"/>
          <w:szCs w:val="24"/>
        </w:rPr>
        <w:t xml:space="preserve"> </w:t>
      </w:r>
      <w:r w:rsidR="00C05287" w:rsidRPr="00322440">
        <w:rPr>
          <w:color w:val="FF0000"/>
          <w:sz w:val="24"/>
          <w:szCs w:val="24"/>
        </w:rPr>
        <w:t xml:space="preserve">echoing </w:t>
      </w:r>
      <w:r w:rsidR="001C08F0" w:rsidRPr="00322440">
        <w:rPr>
          <w:color w:val="FF0000"/>
          <w:sz w:val="24"/>
          <w:szCs w:val="24"/>
        </w:rPr>
        <w:t>Abrahams</w:t>
      </w:r>
      <w:r w:rsidR="00C05287" w:rsidRPr="00322440">
        <w:rPr>
          <w:color w:val="FF0000"/>
          <w:sz w:val="24"/>
          <w:szCs w:val="24"/>
        </w:rPr>
        <w:t>’</w:t>
      </w:r>
      <w:r w:rsidR="001C08F0" w:rsidRPr="00322440">
        <w:rPr>
          <w:color w:val="FF0000"/>
          <w:sz w:val="24"/>
          <w:szCs w:val="24"/>
        </w:rPr>
        <w:t xml:space="preserve"> (2016) f</w:t>
      </w:r>
      <w:r w:rsidR="00C05287" w:rsidRPr="00322440">
        <w:rPr>
          <w:color w:val="FF0000"/>
          <w:sz w:val="24"/>
          <w:szCs w:val="24"/>
        </w:rPr>
        <w:t>inding that some</w:t>
      </w:r>
      <w:r w:rsidR="001C08F0" w:rsidRPr="00322440">
        <w:rPr>
          <w:color w:val="FF0000"/>
          <w:sz w:val="24"/>
          <w:szCs w:val="24"/>
        </w:rPr>
        <w:t xml:space="preserve"> students</w:t>
      </w:r>
      <w:r w:rsidR="009A5A02" w:rsidRPr="00322440">
        <w:rPr>
          <w:color w:val="FF0000"/>
          <w:sz w:val="24"/>
          <w:szCs w:val="24"/>
        </w:rPr>
        <w:t xml:space="preserve"> </w:t>
      </w:r>
      <w:r w:rsidR="001C08F0" w:rsidRPr="00322440">
        <w:rPr>
          <w:color w:val="FF0000"/>
          <w:sz w:val="24"/>
          <w:szCs w:val="24"/>
        </w:rPr>
        <w:t>believ</w:t>
      </w:r>
      <w:r w:rsidR="00C05287" w:rsidRPr="00322440">
        <w:rPr>
          <w:color w:val="FF0000"/>
          <w:sz w:val="24"/>
          <w:szCs w:val="24"/>
        </w:rPr>
        <w:t>e</w:t>
      </w:r>
      <w:r w:rsidR="009A5A02" w:rsidRPr="00322440">
        <w:rPr>
          <w:color w:val="FF0000"/>
          <w:sz w:val="24"/>
          <w:szCs w:val="24"/>
        </w:rPr>
        <w:t xml:space="preserve"> networking for personal gain</w:t>
      </w:r>
      <w:r w:rsidR="001C08F0" w:rsidRPr="00322440">
        <w:rPr>
          <w:color w:val="FF0000"/>
          <w:sz w:val="24"/>
          <w:szCs w:val="24"/>
        </w:rPr>
        <w:t xml:space="preserve"> to be</w:t>
      </w:r>
      <w:r w:rsidR="009A5A02" w:rsidRPr="00322440">
        <w:rPr>
          <w:color w:val="FF0000"/>
          <w:sz w:val="24"/>
          <w:szCs w:val="24"/>
        </w:rPr>
        <w:t xml:space="preserve"> ‘cheating’ (p. 8). In terms of developmental networks, many mentioned the need to explain to people what it meant to be studying </w:t>
      </w:r>
      <w:r w:rsidR="009A5A02" w:rsidRPr="00322440">
        <w:rPr>
          <w:color w:val="FF0000"/>
          <w:sz w:val="24"/>
          <w:szCs w:val="24"/>
        </w:rPr>
        <w:lastRenderedPageBreak/>
        <w:t>digital media</w:t>
      </w:r>
      <w:r w:rsidRPr="00322440">
        <w:rPr>
          <w:color w:val="FF0000"/>
          <w:sz w:val="24"/>
          <w:szCs w:val="24"/>
        </w:rPr>
        <w:t>,</w:t>
      </w:r>
      <w:r w:rsidR="009A5A02" w:rsidRPr="00322440">
        <w:rPr>
          <w:color w:val="FF0000"/>
          <w:sz w:val="24"/>
          <w:szCs w:val="24"/>
        </w:rPr>
        <w:t xml:space="preserve"> and observed that family and friends asked to see their work; not all these interactions strengthened a sense of identity</w:t>
      </w:r>
      <w:r w:rsidR="009A1F49" w:rsidRPr="00322440">
        <w:rPr>
          <w:color w:val="FF0000"/>
          <w:sz w:val="24"/>
          <w:szCs w:val="24"/>
        </w:rPr>
        <w:t>!</w:t>
      </w:r>
      <w:r w:rsidR="009A5A02" w:rsidRPr="00322440">
        <w:rPr>
          <w:color w:val="FF0000"/>
          <w:sz w:val="24"/>
          <w:szCs w:val="24"/>
        </w:rPr>
        <w:t xml:space="preserve">  </w:t>
      </w:r>
    </w:p>
    <w:p w14:paraId="68C84793" w14:textId="41A23EC2" w:rsidR="004A3D56" w:rsidRPr="00C15FD7" w:rsidRDefault="00FD44E9" w:rsidP="0015166F">
      <w:pPr>
        <w:pStyle w:val="BodyText"/>
        <w:spacing w:after="0" w:line="480" w:lineRule="auto"/>
        <w:ind w:firstLine="0"/>
        <w:rPr>
          <w:sz w:val="24"/>
          <w:szCs w:val="24"/>
        </w:rPr>
      </w:pPr>
      <w:r w:rsidRPr="00C15FD7">
        <w:rPr>
          <w:sz w:val="24"/>
          <w:szCs w:val="24"/>
        </w:rPr>
        <w:tab/>
        <w:t xml:space="preserve">Undergraduates </w:t>
      </w:r>
      <w:r w:rsidR="00C67B3C" w:rsidRPr="00C15FD7">
        <w:rPr>
          <w:sz w:val="24"/>
          <w:szCs w:val="24"/>
        </w:rPr>
        <w:t>generally expressed increased pride in their portfolios at the end of the course which led to increased confidence in showing their work to others, including potential employers</w:t>
      </w:r>
      <w:r w:rsidR="00491C5A" w:rsidRPr="00C15FD7">
        <w:rPr>
          <w:sz w:val="24"/>
          <w:szCs w:val="24"/>
        </w:rPr>
        <w:t>, described elsewhere as ‘</w:t>
      </w:r>
      <w:r w:rsidR="004753E4" w:rsidRPr="00C15FD7">
        <w:rPr>
          <w:sz w:val="24"/>
          <w:szCs w:val="24"/>
        </w:rPr>
        <w:t>the kinds of beings and doings that will make [gradua</w:t>
      </w:r>
      <w:r w:rsidR="00491C5A" w:rsidRPr="00C15FD7">
        <w:rPr>
          <w:sz w:val="24"/>
          <w:szCs w:val="24"/>
        </w:rPr>
        <w:t>tes] more, not less, employable’</w:t>
      </w:r>
      <w:r w:rsidR="004753E4" w:rsidRPr="00C15FD7">
        <w:rPr>
          <w:sz w:val="24"/>
          <w:szCs w:val="24"/>
        </w:rPr>
        <w:t xml:space="preserve"> (Hinchliffe </w:t>
      </w:r>
      <w:r w:rsidR="001521DE" w:rsidRPr="00C15FD7">
        <w:rPr>
          <w:sz w:val="24"/>
          <w:szCs w:val="24"/>
        </w:rPr>
        <w:t xml:space="preserve">&amp; </w:t>
      </w:r>
      <w:r w:rsidR="004753E4" w:rsidRPr="00C15FD7">
        <w:rPr>
          <w:sz w:val="24"/>
          <w:szCs w:val="24"/>
        </w:rPr>
        <w:t>Jolly, 2011, p.</w:t>
      </w:r>
      <w:r w:rsidRPr="00C15FD7">
        <w:rPr>
          <w:sz w:val="24"/>
          <w:szCs w:val="24"/>
        </w:rPr>
        <w:t xml:space="preserve"> </w:t>
      </w:r>
      <w:r w:rsidR="004753E4" w:rsidRPr="00C15FD7">
        <w:rPr>
          <w:sz w:val="24"/>
          <w:szCs w:val="24"/>
        </w:rPr>
        <w:t>20)</w:t>
      </w:r>
      <w:r w:rsidR="00C67B3C" w:rsidRPr="00C15FD7">
        <w:rPr>
          <w:sz w:val="24"/>
          <w:szCs w:val="24"/>
        </w:rPr>
        <w:t xml:space="preserve">. </w:t>
      </w:r>
      <w:r w:rsidR="000F7988" w:rsidRPr="00C15FD7">
        <w:rPr>
          <w:sz w:val="24"/>
          <w:szCs w:val="24"/>
        </w:rPr>
        <w:t xml:space="preserve">It was clear from the responses that the </w:t>
      </w:r>
      <w:r w:rsidR="00C67B3C" w:rsidRPr="00C15FD7">
        <w:rPr>
          <w:sz w:val="24"/>
          <w:szCs w:val="24"/>
        </w:rPr>
        <w:t xml:space="preserve">course </w:t>
      </w:r>
      <w:r w:rsidR="000F7988" w:rsidRPr="00C15FD7">
        <w:rPr>
          <w:sz w:val="24"/>
          <w:szCs w:val="24"/>
        </w:rPr>
        <w:t xml:space="preserve">was </w:t>
      </w:r>
      <w:r w:rsidR="00C67B3C" w:rsidRPr="00C15FD7">
        <w:rPr>
          <w:sz w:val="24"/>
          <w:szCs w:val="24"/>
        </w:rPr>
        <w:t>afford</w:t>
      </w:r>
      <w:r w:rsidR="000F7988" w:rsidRPr="00C15FD7">
        <w:rPr>
          <w:sz w:val="24"/>
          <w:szCs w:val="24"/>
        </w:rPr>
        <w:t>ing</w:t>
      </w:r>
      <w:r w:rsidR="00C67B3C" w:rsidRPr="00C15FD7">
        <w:rPr>
          <w:sz w:val="24"/>
          <w:szCs w:val="24"/>
        </w:rPr>
        <w:t xml:space="preserve"> students an opportunity to consider </w:t>
      </w:r>
      <w:r w:rsidR="00C67B3C" w:rsidRPr="00322440">
        <w:rPr>
          <w:sz w:val="24"/>
          <w:szCs w:val="24"/>
        </w:rPr>
        <w:t>strategies for self-development</w:t>
      </w:r>
      <w:r w:rsidR="00C67B3C" w:rsidRPr="00C15FD7">
        <w:rPr>
          <w:sz w:val="24"/>
          <w:szCs w:val="24"/>
        </w:rPr>
        <w:t xml:space="preserve"> (</w:t>
      </w:r>
      <w:r w:rsidR="003E1A28" w:rsidRPr="00C15FD7">
        <w:rPr>
          <w:sz w:val="24"/>
          <w:szCs w:val="24"/>
        </w:rPr>
        <w:t>Q</w:t>
      </w:r>
      <w:r w:rsidR="00DD3736" w:rsidRPr="00C15FD7">
        <w:rPr>
          <w:sz w:val="24"/>
          <w:szCs w:val="24"/>
        </w:rPr>
        <w:t>enani, MacDougall &amp; Sexton, 2014).</w:t>
      </w:r>
      <w:r w:rsidR="00C67B3C" w:rsidRPr="00C15FD7">
        <w:rPr>
          <w:sz w:val="24"/>
          <w:szCs w:val="24"/>
        </w:rPr>
        <w:t xml:space="preserve"> </w:t>
      </w:r>
      <w:r w:rsidR="00223BD9" w:rsidRPr="00C15FD7">
        <w:rPr>
          <w:sz w:val="24"/>
          <w:szCs w:val="24"/>
        </w:rPr>
        <w:t xml:space="preserve">There </w:t>
      </w:r>
      <w:r w:rsidR="004A3D56" w:rsidRPr="00C15FD7">
        <w:rPr>
          <w:sz w:val="24"/>
          <w:szCs w:val="24"/>
        </w:rPr>
        <w:t>was</w:t>
      </w:r>
      <w:r w:rsidR="00223BD9" w:rsidRPr="00C15FD7">
        <w:rPr>
          <w:sz w:val="24"/>
          <w:szCs w:val="24"/>
        </w:rPr>
        <w:t xml:space="preserve"> evidence of </w:t>
      </w:r>
      <w:r w:rsidR="00F30538" w:rsidRPr="00C15FD7">
        <w:rPr>
          <w:sz w:val="24"/>
          <w:szCs w:val="24"/>
        </w:rPr>
        <w:t xml:space="preserve">them </w:t>
      </w:r>
      <w:r w:rsidR="001F3CD1" w:rsidRPr="00322440">
        <w:rPr>
          <w:sz w:val="24"/>
          <w:szCs w:val="24"/>
        </w:rPr>
        <w:t xml:space="preserve">constructing a </w:t>
      </w:r>
      <w:r w:rsidR="004A3D56" w:rsidRPr="00322440">
        <w:rPr>
          <w:sz w:val="24"/>
          <w:szCs w:val="24"/>
        </w:rPr>
        <w:t>pre-</w:t>
      </w:r>
      <w:r w:rsidR="001F3CD1" w:rsidRPr="00322440">
        <w:rPr>
          <w:sz w:val="24"/>
          <w:szCs w:val="24"/>
        </w:rPr>
        <w:t>professional</w:t>
      </w:r>
      <w:r w:rsidR="001F3CD1" w:rsidRPr="00C15FD7">
        <w:rPr>
          <w:sz w:val="24"/>
          <w:szCs w:val="24"/>
        </w:rPr>
        <w:t xml:space="preserve"> </w:t>
      </w:r>
      <w:r w:rsidR="00740DB4" w:rsidRPr="00C15FD7">
        <w:rPr>
          <w:sz w:val="24"/>
          <w:szCs w:val="24"/>
        </w:rPr>
        <w:t>identity</w:t>
      </w:r>
      <w:r w:rsidR="009A5A02" w:rsidRPr="00C15FD7">
        <w:rPr>
          <w:sz w:val="24"/>
          <w:szCs w:val="24"/>
        </w:rPr>
        <w:t xml:space="preserve"> (Trede</w:t>
      </w:r>
      <w:r w:rsidRPr="00C15FD7">
        <w:rPr>
          <w:sz w:val="24"/>
          <w:szCs w:val="24"/>
        </w:rPr>
        <w:t>,</w:t>
      </w:r>
      <w:r w:rsidR="009A5A02" w:rsidRPr="00C15FD7">
        <w:rPr>
          <w:sz w:val="24"/>
          <w:szCs w:val="24"/>
        </w:rPr>
        <w:t xml:space="preserve"> 2012; Jackson</w:t>
      </w:r>
      <w:r w:rsidRPr="00C15FD7">
        <w:rPr>
          <w:sz w:val="24"/>
          <w:szCs w:val="24"/>
        </w:rPr>
        <w:t>,</w:t>
      </w:r>
      <w:r w:rsidR="009A5A02" w:rsidRPr="00C15FD7">
        <w:rPr>
          <w:sz w:val="24"/>
          <w:szCs w:val="24"/>
        </w:rPr>
        <w:t xml:space="preserve"> 2016)</w:t>
      </w:r>
      <w:r w:rsidR="00740DB4" w:rsidRPr="00C15FD7">
        <w:rPr>
          <w:sz w:val="24"/>
          <w:szCs w:val="24"/>
        </w:rPr>
        <w:t xml:space="preserve"> through i</w:t>
      </w:r>
      <w:r w:rsidR="00397822" w:rsidRPr="00C15FD7">
        <w:rPr>
          <w:sz w:val="24"/>
          <w:szCs w:val="24"/>
        </w:rPr>
        <w:t>mproved</w:t>
      </w:r>
      <w:r w:rsidR="00223BD9" w:rsidRPr="00C15FD7">
        <w:rPr>
          <w:sz w:val="24"/>
          <w:szCs w:val="24"/>
        </w:rPr>
        <w:t xml:space="preserve"> skills and capabilities</w:t>
      </w:r>
      <w:r w:rsidRPr="00C15FD7">
        <w:rPr>
          <w:sz w:val="24"/>
          <w:szCs w:val="24"/>
        </w:rPr>
        <w:t>,</w:t>
      </w:r>
      <w:r w:rsidR="00EC07D4" w:rsidRPr="00C15FD7">
        <w:rPr>
          <w:sz w:val="24"/>
          <w:szCs w:val="24"/>
        </w:rPr>
        <w:t xml:space="preserve"> and many students mentioned the opportunity to </w:t>
      </w:r>
      <w:r w:rsidR="005C33ED" w:rsidRPr="00C15FD7">
        <w:rPr>
          <w:sz w:val="24"/>
          <w:szCs w:val="24"/>
        </w:rPr>
        <w:t>specialis</w:t>
      </w:r>
      <w:r w:rsidR="007C0EC6" w:rsidRPr="00C15FD7">
        <w:rPr>
          <w:sz w:val="24"/>
          <w:szCs w:val="24"/>
        </w:rPr>
        <w:t>e</w:t>
      </w:r>
      <w:r w:rsidR="00096A73" w:rsidRPr="00C15FD7">
        <w:rPr>
          <w:sz w:val="24"/>
          <w:szCs w:val="24"/>
        </w:rPr>
        <w:t xml:space="preserve"> in one aspect of </w:t>
      </w:r>
      <w:r w:rsidR="009A5A02" w:rsidRPr="00C15FD7">
        <w:rPr>
          <w:sz w:val="24"/>
          <w:szCs w:val="24"/>
        </w:rPr>
        <w:t>digital media, for example animation</w:t>
      </w:r>
      <w:r w:rsidR="001E5811" w:rsidRPr="00C15FD7">
        <w:rPr>
          <w:sz w:val="24"/>
          <w:szCs w:val="24"/>
        </w:rPr>
        <w:t>.</w:t>
      </w:r>
      <w:r w:rsidR="00115542" w:rsidRPr="00C15FD7">
        <w:rPr>
          <w:sz w:val="24"/>
          <w:szCs w:val="24"/>
        </w:rPr>
        <w:t xml:space="preserve"> S</w:t>
      </w:r>
      <w:r w:rsidR="000F2A4C" w:rsidRPr="00C15FD7">
        <w:rPr>
          <w:sz w:val="24"/>
          <w:szCs w:val="24"/>
        </w:rPr>
        <w:t>imilarly Jackson (2016) found s</w:t>
      </w:r>
      <w:r w:rsidR="00115542" w:rsidRPr="00C15FD7">
        <w:rPr>
          <w:sz w:val="24"/>
          <w:szCs w:val="24"/>
        </w:rPr>
        <w:t xml:space="preserve">uch </w:t>
      </w:r>
      <w:r w:rsidR="000F2A4C" w:rsidRPr="00C15FD7">
        <w:rPr>
          <w:sz w:val="24"/>
          <w:szCs w:val="24"/>
        </w:rPr>
        <w:t>inculturation</w:t>
      </w:r>
      <w:r w:rsidR="00115542" w:rsidRPr="00C15FD7">
        <w:rPr>
          <w:sz w:val="24"/>
          <w:szCs w:val="24"/>
        </w:rPr>
        <w:t xml:space="preserve"> to contribute to the construction of a pre-professional identity</w:t>
      </w:r>
      <w:r w:rsidR="00C05287" w:rsidRPr="00C15FD7">
        <w:rPr>
          <w:sz w:val="24"/>
          <w:szCs w:val="24"/>
        </w:rPr>
        <w:t xml:space="preserve">. </w:t>
      </w:r>
      <w:r w:rsidR="00C67B3C" w:rsidRPr="00C15FD7">
        <w:rPr>
          <w:sz w:val="24"/>
          <w:szCs w:val="24"/>
        </w:rPr>
        <w:t>Identity adaptation resour</w:t>
      </w:r>
      <w:r w:rsidR="00D8352F" w:rsidRPr="00C15FD7">
        <w:rPr>
          <w:sz w:val="24"/>
          <w:szCs w:val="24"/>
        </w:rPr>
        <w:t>ces mentioned</w:t>
      </w:r>
      <w:r w:rsidR="000F2A4C" w:rsidRPr="00C15FD7">
        <w:rPr>
          <w:sz w:val="24"/>
          <w:szCs w:val="24"/>
        </w:rPr>
        <w:t xml:space="preserve"> by </w:t>
      </w:r>
      <w:r w:rsidRPr="00C15FD7">
        <w:rPr>
          <w:sz w:val="24"/>
          <w:szCs w:val="24"/>
        </w:rPr>
        <w:t>participants</w:t>
      </w:r>
      <w:r w:rsidR="00D8352F" w:rsidRPr="00C15FD7">
        <w:rPr>
          <w:sz w:val="24"/>
          <w:szCs w:val="24"/>
        </w:rPr>
        <w:t xml:space="preserve"> included academic</w:t>
      </w:r>
      <w:r w:rsidR="009A1F49">
        <w:rPr>
          <w:sz w:val="24"/>
          <w:szCs w:val="24"/>
        </w:rPr>
        <w:t xml:space="preserve"> staff </w:t>
      </w:r>
      <w:r w:rsidR="00323D50" w:rsidRPr="00C15FD7">
        <w:rPr>
          <w:sz w:val="24"/>
          <w:szCs w:val="24"/>
        </w:rPr>
        <w:t xml:space="preserve">affirmation of </w:t>
      </w:r>
      <w:r w:rsidR="00C67B3C" w:rsidRPr="00C15FD7">
        <w:rPr>
          <w:sz w:val="24"/>
          <w:szCs w:val="24"/>
        </w:rPr>
        <w:t xml:space="preserve">identity claims </w:t>
      </w:r>
      <w:r w:rsidR="00323D50" w:rsidRPr="00C15FD7">
        <w:rPr>
          <w:sz w:val="24"/>
          <w:szCs w:val="24"/>
        </w:rPr>
        <w:t>when presenting</w:t>
      </w:r>
      <w:r w:rsidR="000F2A4C" w:rsidRPr="00C15FD7">
        <w:rPr>
          <w:sz w:val="24"/>
          <w:szCs w:val="24"/>
        </w:rPr>
        <w:t xml:space="preserve"> </w:t>
      </w:r>
      <w:r w:rsidR="00C67B3C" w:rsidRPr="00C15FD7">
        <w:rPr>
          <w:sz w:val="24"/>
          <w:szCs w:val="24"/>
        </w:rPr>
        <w:t xml:space="preserve">completed </w:t>
      </w:r>
      <w:r w:rsidR="005E2C1C" w:rsidRPr="00C15FD7">
        <w:rPr>
          <w:sz w:val="24"/>
          <w:szCs w:val="24"/>
        </w:rPr>
        <w:t>portfolio pieces.</w:t>
      </w:r>
      <w:r w:rsidR="00C67B3C" w:rsidRPr="00C15FD7">
        <w:rPr>
          <w:sz w:val="24"/>
          <w:szCs w:val="24"/>
        </w:rPr>
        <w:t xml:space="preserve"> </w:t>
      </w:r>
      <w:r w:rsidR="00177942" w:rsidRPr="00C15FD7">
        <w:rPr>
          <w:sz w:val="24"/>
          <w:szCs w:val="24"/>
        </w:rPr>
        <w:t>The</w:t>
      </w:r>
      <w:r w:rsidR="009A1F49">
        <w:rPr>
          <w:sz w:val="24"/>
          <w:szCs w:val="24"/>
        </w:rPr>
        <w:t>ir portfolio</w:t>
      </w:r>
      <w:r w:rsidR="00323D50" w:rsidRPr="00C15FD7">
        <w:rPr>
          <w:sz w:val="24"/>
          <w:szCs w:val="24"/>
        </w:rPr>
        <w:t xml:space="preserve"> self-evaluation</w:t>
      </w:r>
      <w:r w:rsidR="009A1F49">
        <w:rPr>
          <w:sz w:val="24"/>
          <w:szCs w:val="24"/>
        </w:rPr>
        <w:t xml:space="preserve"> reported in questionnaire responses</w:t>
      </w:r>
      <w:r w:rsidR="00491C5A" w:rsidRPr="00C15FD7">
        <w:rPr>
          <w:sz w:val="24"/>
          <w:szCs w:val="24"/>
        </w:rPr>
        <w:t>, with tentative claims of professionalism,</w:t>
      </w:r>
      <w:r w:rsidR="005C33ED" w:rsidRPr="00C15FD7">
        <w:rPr>
          <w:sz w:val="24"/>
          <w:szCs w:val="24"/>
        </w:rPr>
        <w:t xml:space="preserve"> </w:t>
      </w:r>
      <w:r w:rsidR="005E29F8" w:rsidRPr="00C15FD7">
        <w:rPr>
          <w:sz w:val="24"/>
          <w:szCs w:val="24"/>
        </w:rPr>
        <w:t xml:space="preserve">represented </w:t>
      </w:r>
      <w:r w:rsidR="00287640" w:rsidRPr="00C15FD7">
        <w:rPr>
          <w:sz w:val="24"/>
          <w:szCs w:val="24"/>
        </w:rPr>
        <w:t xml:space="preserve">evidence of </w:t>
      </w:r>
      <w:r w:rsidR="00740DB4" w:rsidRPr="00C15FD7">
        <w:rPr>
          <w:sz w:val="24"/>
          <w:szCs w:val="24"/>
        </w:rPr>
        <w:t xml:space="preserve">emerging </w:t>
      </w:r>
      <w:r w:rsidR="00CD0A1E" w:rsidRPr="00C15FD7">
        <w:rPr>
          <w:sz w:val="24"/>
          <w:szCs w:val="24"/>
        </w:rPr>
        <w:t xml:space="preserve">identity </w:t>
      </w:r>
      <w:r w:rsidR="00287640" w:rsidRPr="00C15FD7">
        <w:rPr>
          <w:sz w:val="24"/>
          <w:szCs w:val="24"/>
        </w:rPr>
        <w:t>coherence</w:t>
      </w:r>
      <w:r w:rsidR="00177942" w:rsidRPr="00C15FD7">
        <w:rPr>
          <w:sz w:val="24"/>
          <w:szCs w:val="24"/>
        </w:rPr>
        <w:t xml:space="preserve"> </w:t>
      </w:r>
      <w:r w:rsidR="00177942" w:rsidRPr="00D616D2">
        <w:rPr>
          <w:sz w:val="24"/>
          <w:szCs w:val="24"/>
        </w:rPr>
        <w:fldChar w:fldCharType="begin"/>
      </w:r>
      <w:r w:rsidR="00177942" w:rsidRPr="00C15FD7">
        <w:rPr>
          <w:sz w:val="24"/>
          <w:szCs w:val="24"/>
        </w:rPr>
        <w:instrText xml:space="preserve"> ADDIN EN.CITE &lt;EndNote&gt;&lt;Cite&gt;&lt;Author&gt;Sveningsson&lt;/Author&gt;&lt;Year&gt;2003&lt;/Year&gt;&lt;RecNum&gt;746&lt;/RecNum&gt;&lt;DisplayText&gt;(Sveningsson &amp;amp; Alvesson, 2003, p.^pp.)&lt;/DisplayText&gt;&lt;record&gt;&lt;rec-number&gt;746&lt;/rec-number&gt;&lt;foreign-keys&gt;&lt;key app="EN" db-id="xtra0a209azaage9x5tve52q95sf05rx2rzw"&gt;746&lt;/key&gt;&lt;/foreign-keys&gt;&lt;ref-type name="Journal Article"&gt;17&lt;/ref-type&gt;&lt;contributors&gt;&lt;authors&gt;&lt;author&gt;Sveningsson, Stefan&lt;/author&gt;&lt;author&gt;Alvesson, Mats&lt;/author&gt;&lt;/authors&gt;&lt;/contributors&gt;&lt;titles&gt;&lt;title&gt;Managing managerial identities: Organizational fragmentation, discourse and identity struggle&lt;/title&gt;&lt;secondary-title&gt;Human relations&lt;/secondary-title&gt;&lt;/titles&gt;&lt;periodical&gt;&lt;full-title&gt;Human Relations&lt;/full-title&gt;&lt;/periodical&gt;&lt;pages&gt;1163-1193&lt;/pages&gt;&lt;volume&gt;56&lt;/volume&gt;&lt;number&gt;10&lt;/number&gt;&lt;dates&gt;&lt;year&gt;2003&lt;/year&gt;&lt;/dates&gt;&lt;isbn&gt;0018-7267&lt;/isbn&gt;&lt;urls&gt;&lt;/urls&gt;&lt;/record&gt;&lt;/Cite&gt;&lt;/EndNote&gt;</w:instrText>
      </w:r>
      <w:r w:rsidR="00177942" w:rsidRPr="00322440">
        <w:rPr>
          <w:sz w:val="24"/>
          <w:szCs w:val="24"/>
        </w:rPr>
        <w:fldChar w:fldCharType="separate"/>
      </w:r>
      <w:r w:rsidR="00177942" w:rsidRPr="00C15FD7">
        <w:rPr>
          <w:noProof/>
          <w:sz w:val="24"/>
          <w:szCs w:val="24"/>
        </w:rPr>
        <w:t>(</w:t>
      </w:r>
      <w:hyperlink w:anchor="_ENREF_32" w:tooltip="Sveningsson, 2003 #746" w:history="1">
        <w:r w:rsidR="00177942" w:rsidRPr="00C15FD7">
          <w:rPr>
            <w:noProof/>
            <w:sz w:val="24"/>
            <w:szCs w:val="24"/>
          </w:rPr>
          <w:t>Sveningsson &amp; Alvesson</w:t>
        </w:r>
        <w:r w:rsidR="001521DE" w:rsidRPr="00C15FD7">
          <w:rPr>
            <w:noProof/>
            <w:sz w:val="24"/>
            <w:szCs w:val="24"/>
          </w:rPr>
          <w:t>,</w:t>
        </w:r>
        <w:r w:rsidR="00177942" w:rsidRPr="00C15FD7">
          <w:rPr>
            <w:noProof/>
            <w:sz w:val="24"/>
            <w:szCs w:val="24"/>
          </w:rPr>
          <w:t xml:space="preserve"> 2003</w:t>
        </w:r>
      </w:hyperlink>
      <w:r w:rsidR="00177942" w:rsidRPr="00C15FD7">
        <w:rPr>
          <w:noProof/>
          <w:sz w:val="24"/>
          <w:szCs w:val="24"/>
        </w:rPr>
        <w:t>)</w:t>
      </w:r>
      <w:r w:rsidR="00177942" w:rsidRPr="00D616D2">
        <w:rPr>
          <w:sz w:val="24"/>
          <w:szCs w:val="24"/>
        </w:rPr>
        <w:fldChar w:fldCharType="end"/>
      </w:r>
      <w:r w:rsidR="00287640" w:rsidRPr="00C15FD7">
        <w:rPr>
          <w:sz w:val="24"/>
          <w:szCs w:val="24"/>
        </w:rPr>
        <w:t xml:space="preserve">. </w:t>
      </w:r>
      <w:r w:rsidR="009A1F49">
        <w:rPr>
          <w:sz w:val="24"/>
          <w:szCs w:val="24"/>
        </w:rPr>
        <w:t>Student</w:t>
      </w:r>
      <w:r w:rsidRPr="00C15FD7">
        <w:rPr>
          <w:sz w:val="24"/>
          <w:szCs w:val="24"/>
        </w:rPr>
        <w:t xml:space="preserve">s </w:t>
      </w:r>
      <w:r w:rsidR="00EA15C9" w:rsidRPr="00C15FD7">
        <w:rPr>
          <w:sz w:val="24"/>
          <w:szCs w:val="24"/>
        </w:rPr>
        <w:t xml:space="preserve">were </w:t>
      </w:r>
      <w:r w:rsidR="00EC07D4" w:rsidRPr="00C15FD7">
        <w:rPr>
          <w:sz w:val="24"/>
          <w:szCs w:val="24"/>
        </w:rPr>
        <w:t xml:space="preserve">positive </w:t>
      </w:r>
      <w:r w:rsidR="00EA15C9" w:rsidRPr="00C15FD7">
        <w:rPr>
          <w:sz w:val="24"/>
          <w:szCs w:val="24"/>
        </w:rPr>
        <w:t>about</w:t>
      </w:r>
      <w:r w:rsidR="00EC07D4" w:rsidRPr="00C15FD7">
        <w:rPr>
          <w:sz w:val="24"/>
          <w:szCs w:val="24"/>
        </w:rPr>
        <w:t xml:space="preserve"> the mock interviews arranged as part of the </w:t>
      </w:r>
      <w:r w:rsidR="00D91D0E" w:rsidRPr="00C15FD7">
        <w:rPr>
          <w:sz w:val="24"/>
          <w:szCs w:val="24"/>
        </w:rPr>
        <w:t>course</w:t>
      </w:r>
      <w:r w:rsidR="00EC07D4" w:rsidRPr="00C15FD7">
        <w:rPr>
          <w:sz w:val="24"/>
          <w:szCs w:val="24"/>
        </w:rPr>
        <w:t xml:space="preserve"> </w:t>
      </w:r>
      <w:r w:rsidR="00773ADE" w:rsidRPr="00C15FD7">
        <w:rPr>
          <w:sz w:val="24"/>
          <w:szCs w:val="24"/>
        </w:rPr>
        <w:t>and</w:t>
      </w:r>
      <w:r w:rsidR="00EC07D4" w:rsidRPr="00C15FD7">
        <w:rPr>
          <w:sz w:val="24"/>
          <w:szCs w:val="24"/>
        </w:rPr>
        <w:t xml:space="preserve"> </w:t>
      </w:r>
      <w:r w:rsidR="005A3231" w:rsidRPr="00C15FD7">
        <w:rPr>
          <w:sz w:val="24"/>
          <w:szCs w:val="24"/>
        </w:rPr>
        <w:t>used this opportunity</w:t>
      </w:r>
      <w:r w:rsidR="00EC07D4" w:rsidRPr="00C15FD7">
        <w:rPr>
          <w:sz w:val="24"/>
          <w:szCs w:val="24"/>
        </w:rPr>
        <w:t xml:space="preserve"> to be viewed as a </w:t>
      </w:r>
      <w:r w:rsidR="00177942" w:rsidRPr="00C15FD7">
        <w:rPr>
          <w:sz w:val="24"/>
          <w:szCs w:val="24"/>
        </w:rPr>
        <w:t xml:space="preserve">digital media </w:t>
      </w:r>
      <w:r w:rsidR="00EC07D4" w:rsidRPr="00C15FD7">
        <w:rPr>
          <w:sz w:val="24"/>
          <w:szCs w:val="24"/>
        </w:rPr>
        <w:t xml:space="preserve">practitioner in a safe environment, </w:t>
      </w:r>
      <w:r w:rsidR="00773ADE" w:rsidRPr="00C15FD7">
        <w:rPr>
          <w:sz w:val="24"/>
          <w:szCs w:val="24"/>
        </w:rPr>
        <w:t>a phenomenon</w:t>
      </w:r>
      <w:r w:rsidR="00EC07D4" w:rsidRPr="00C15FD7">
        <w:rPr>
          <w:sz w:val="24"/>
          <w:szCs w:val="24"/>
        </w:rPr>
        <w:t xml:space="preserve"> </w:t>
      </w:r>
      <w:r w:rsidR="00773ADE" w:rsidRPr="00C15FD7">
        <w:rPr>
          <w:sz w:val="24"/>
          <w:szCs w:val="24"/>
        </w:rPr>
        <w:t>observed elsewhere</w:t>
      </w:r>
      <w:r w:rsidR="005A3231" w:rsidRPr="00C15FD7">
        <w:rPr>
          <w:sz w:val="24"/>
          <w:szCs w:val="24"/>
        </w:rPr>
        <w:t xml:space="preserve"> </w:t>
      </w:r>
      <w:r w:rsidR="00773ADE" w:rsidRPr="00C15FD7">
        <w:rPr>
          <w:sz w:val="24"/>
          <w:szCs w:val="24"/>
        </w:rPr>
        <w:t xml:space="preserve">in </w:t>
      </w:r>
      <w:r w:rsidR="005A3231" w:rsidRPr="00C15FD7">
        <w:rPr>
          <w:sz w:val="24"/>
          <w:szCs w:val="24"/>
        </w:rPr>
        <w:t>professional identity construction</w:t>
      </w:r>
      <w:r w:rsidR="000B5F59" w:rsidRPr="00C15FD7">
        <w:rPr>
          <w:sz w:val="24"/>
          <w:szCs w:val="24"/>
        </w:rPr>
        <w:t xml:space="preserve"> </w:t>
      </w:r>
      <w:r w:rsidR="0057229A" w:rsidRPr="00D616D2">
        <w:rPr>
          <w:sz w:val="24"/>
          <w:szCs w:val="24"/>
        </w:rPr>
        <w:fldChar w:fldCharType="begin"/>
      </w:r>
      <w:r w:rsidR="00813E58" w:rsidRPr="00C15FD7">
        <w:rPr>
          <w:sz w:val="24"/>
          <w:szCs w:val="24"/>
        </w:rPr>
        <w:instrText xml:space="preserve"> ADDIN EN.CITE &lt;EndNote&gt;&lt;Cite&gt;&lt;Author&gt;Ibarra&lt;/Author&gt;&lt;Year&gt;1999&lt;/Year&gt;&lt;RecNum&gt;730&lt;/RecNum&gt;&lt;DisplayText&gt;(Ibarra, 1999, p.^pp.)&lt;/DisplayText&gt;&lt;record&gt;&lt;rec-number&gt;730&lt;/rec-number&gt;&lt;foreign-keys&gt;&lt;key app="EN" db-id="xtra0a209azaage9x5tve52q95sf05rx2rzw"&gt;730&lt;/key&gt;&lt;/foreign-keys&gt;&lt;ref-type name="Journal Article"&gt;17&lt;/ref-type&gt;&lt;contributors&gt;&lt;authors&gt;&lt;author&gt;Ibarra, Herminia&lt;/author&gt;&lt;/authors&gt;&lt;/contributors&gt;&lt;titles&gt;&lt;title&gt;Provisional selves: Experimenting with image and identity in professional adaptation&lt;/title&gt;&lt;secondary-title&gt;Administrative Science Quarterly&lt;/secondary-title&gt;&lt;/titles&gt;&lt;periodical&gt;&lt;full-title&gt;Administrative Science Quarterly&lt;/full-title&gt;&lt;/periodical&gt;&lt;pages&gt;764-791&lt;/pages&gt;&lt;volume&gt;44&lt;/volume&gt;&lt;number&gt;4&lt;/number&gt;&lt;dates&gt;&lt;year&gt;1999&lt;/year&gt;&lt;/dates&gt;&lt;isbn&gt;0001-8392&lt;/isbn&gt;&lt;urls&gt;&lt;/urls&gt;&lt;/record&gt;&lt;/Cite&gt;&lt;/EndNote&gt;</w:instrText>
      </w:r>
      <w:r w:rsidR="0057229A" w:rsidRPr="00322440">
        <w:rPr>
          <w:sz w:val="24"/>
          <w:szCs w:val="24"/>
        </w:rPr>
        <w:fldChar w:fldCharType="separate"/>
      </w:r>
      <w:r w:rsidR="00813E58" w:rsidRPr="00C15FD7">
        <w:rPr>
          <w:noProof/>
          <w:sz w:val="24"/>
          <w:szCs w:val="24"/>
        </w:rPr>
        <w:t>(</w:t>
      </w:r>
      <w:hyperlink w:anchor="_ENREF_18" w:tooltip="Ibarra, 1999 #730" w:history="1">
        <w:r w:rsidR="003C1BB3" w:rsidRPr="00C15FD7">
          <w:rPr>
            <w:noProof/>
            <w:sz w:val="24"/>
            <w:szCs w:val="24"/>
          </w:rPr>
          <w:t>Ibarra</w:t>
        </w:r>
        <w:r w:rsidR="001521DE" w:rsidRPr="00C15FD7">
          <w:rPr>
            <w:noProof/>
            <w:sz w:val="24"/>
            <w:szCs w:val="24"/>
          </w:rPr>
          <w:t>,</w:t>
        </w:r>
        <w:r w:rsidR="00100BAC" w:rsidRPr="00C15FD7">
          <w:rPr>
            <w:noProof/>
            <w:sz w:val="24"/>
            <w:szCs w:val="24"/>
          </w:rPr>
          <w:t xml:space="preserve"> 1999</w:t>
        </w:r>
      </w:hyperlink>
      <w:r w:rsidR="00813E58" w:rsidRPr="00C15FD7">
        <w:rPr>
          <w:noProof/>
          <w:sz w:val="24"/>
          <w:szCs w:val="24"/>
        </w:rPr>
        <w:t>)</w:t>
      </w:r>
      <w:r w:rsidR="0057229A" w:rsidRPr="00D616D2">
        <w:rPr>
          <w:sz w:val="24"/>
          <w:szCs w:val="24"/>
        </w:rPr>
        <w:fldChar w:fldCharType="end"/>
      </w:r>
      <w:r w:rsidR="00EC07D4" w:rsidRPr="00C15FD7">
        <w:rPr>
          <w:sz w:val="24"/>
          <w:szCs w:val="24"/>
        </w:rPr>
        <w:t xml:space="preserve">. </w:t>
      </w:r>
      <w:r w:rsidR="00833195" w:rsidRPr="00C15FD7">
        <w:rPr>
          <w:sz w:val="24"/>
          <w:szCs w:val="24"/>
        </w:rPr>
        <w:t xml:space="preserve"> </w:t>
      </w:r>
      <w:r w:rsidR="00EC07D4" w:rsidRPr="00C15FD7">
        <w:rPr>
          <w:sz w:val="24"/>
          <w:szCs w:val="24"/>
        </w:rPr>
        <w:t xml:space="preserve">For some students </w:t>
      </w:r>
      <w:r w:rsidR="00434EF9" w:rsidRPr="00C15FD7">
        <w:rPr>
          <w:sz w:val="24"/>
          <w:szCs w:val="24"/>
        </w:rPr>
        <w:t xml:space="preserve">the portfolio </w:t>
      </w:r>
      <w:r w:rsidR="00EC07D4" w:rsidRPr="00C15FD7">
        <w:rPr>
          <w:sz w:val="24"/>
          <w:szCs w:val="24"/>
        </w:rPr>
        <w:t xml:space="preserve">was a chance to develop a new </w:t>
      </w:r>
      <w:r w:rsidR="00A95A57" w:rsidRPr="00C15FD7">
        <w:rPr>
          <w:sz w:val="24"/>
          <w:szCs w:val="24"/>
        </w:rPr>
        <w:t>way of describing what they were capable of, of who</w:t>
      </w:r>
      <w:r w:rsidR="00562EFD" w:rsidRPr="00C15FD7">
        <w:rPr>
          <w:sz w:val="24"/>
          <w:szCs w:val="24"/>
        </w:rPr>
        <w:t xml:space="preserve"> they were</w:t>
      </w:r>
      <w:r w:rsidR="00EC07D4" w:rsidRPr="00C15FD7">
        <w:rPr>
          <w:sz w:val="24"/>
          <w:szCs w:val="24"/>
        </w:rPr>
        <w:t xml:space="preserve">. </w:t>
      </w:r>
    </w:p>
    <w:p w14:paraId="666EC8B6" w14:textId="77777777" w:rsidR="004A3D56" w:rsidRPr="00C15FD7" w:rsidRDefault="004A3D56" w:rsidP="0015166F">
      <w:pPr>
        <w:pStyle w:val="BodyText"/>
        <w:spacing w:after="0" w:line="480" w:lineRule="auto"/>
        <w:ind w:firstLine="0"/>
        <w:rPr>
          <w:sz w:val="24"/>
          <w:szCs w:val="24"/>
        </w:rPr>
      </w:pPr>
    </w:p>
    <w:p w14:paraId="4316E70D" w14:textId="77777777" w:rsidR="009C6E96" w:rsidRPr="00C15FD7" w:rsidRDefault="004A3D56" w:rsidP="0015166F">
      <w:pPr>
        <w:pStyle w:val="Heading2"/>
        <w:numPr>
          <w:ilvl w:val="0"/>
          <w:numId w:val="0"/>
        </w:numPr>
        <w:spacing w:before="0" w:after="0" w:line="480" w:lineRule="auto"/>
        <w:ind w:left="288" w:hanging="288"/>
        <w:rPr>
          <w:sz w:val="24"/>
          <w:szCs w:val="24"/>
        </w:rPr>
      </w:pPr>
      <w:r w:rsidRPr="00C15FD7">
        <w:rPr>
          <w:sz w:val="24"/>
          <w:szCs w:val="24"/>
        </w:rPr>
        <w:t>Graduates and a  f</w:t>
      </w:r>
      <w:r w:rsidR="009C6E96" w:rsidRPr="00C15FD7">
        <w:rPr>
          <w:sz w:val="24"/>
          <w:szCs w:val="24"/>
        </w:rPr>
        <w:t>ragile re-definition</w:t>
      </w:r>
    </w:p>
    <w:p w14:paraId="60AABE01" w14:textId="533B0977" w:rsidR="00960003" w:rsidRPr="00C15FD7" w:rsidRDefault="005C33ED" w:rsidP="0015166F">
      <w:pPr>
        <w:pStyle w:val="BodyText"/>
        <w:spacing w:after="0"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>The seven g</w:t>
      </w:r>
      <w:r w:rsidR="00832D2D" w:rsidRPr="00C15FD7">
        <w:rPr>
          <w:sz w:val="24"/>
          <w:szCs w:val="24"/>
        </w:rPr>
        <w:t>raduates</w:t>
      </w:r>
      <w:r w:rsidR="003D16DA" w:rsidRPr="00C15FD7">
        <w:rPr>
          <w:sz w:val="24"/>
          <w:szCs w:val="24"/>
        </w:rPr>
        <w:t xml:space="preserve"> </w:t>
      </w:r>
      <w:r w:rsidR="00E13B0F" w:rsidRPr="00C15FD7">
        <w:rPr>
          <w:sz w:val="24"/>
          <w:szCs w:val="24"/>
        </w:rPr>
        <w:t xml:space="preserve">interviewed </w:t>
      </w:r>
      <w:r w:rsidR="003D16DA" w:rsidRPr="00C15FD7">
        <w:rPr>
          <w:sz w:val="24"/>
          <w:szCs w:val="24"/>
        </w:rPr>
        <w:t xml:space="preserve">were observed to </w:t>
      </w:r>
      <w:r w:rsidR="00E13B0F" w:rsidRPr="00C15FD7">
        <w:rPr>
          <w:sz w:val="24"/>
          <w:szCs w:val="24"/>
        </w:rPr>
        <w:t>have re-</w:t>
      </w:r>
      <w:r w:rsidR="008D4AD3" w:rsidRPr="00C15FD7">
        <w:rPr>
          <w:sz w:val="24"/>
          <w:szCs w:val="24"/>
        </w:rPr>
        <w:t xml:space="preserve">constructed </w:t>
      </w:r>
      <w:r w:rsidR="00532784" w:rsidRPr="00C15FD7">
        <w:rPr>
          <w:sz w:val="24"/>
          <w:szCs w:val="24"/>
        </w:rPr>
        <w:t>identities;</w:t>
      </w:r>
      <w:r w:rsidR="00E13B0F" w:rsidRPr="00C15FD7">
        <w:rPr>
          <w:sz w:val="24"/>
          <w:szCs w:val="24"/>
        </w:rPr>
        <w:t xml:space="preserve"> </w:t>
      </w:r>
      <w:r w:rsidR="007A072D" w:rsidRPr="00C15FD7">
        <w:rPr>
          <w:sz w:val="24"/>
          <w:szCs w:val="24"/>
        </w:rPr>
        <w:t>however,</w:t>
      </w:r>
      <w:r w:rsidR="00E13B0F" w:rsidRPr="00C15FD7">
        <w:rPr>
          <w:sz w:val="24"/>
          <w:szCs w:val="24"/>
        </w:rPr>
        <w:t xml:space="preserve"> the re-</w:t>
      </w:r>
      <w:r w:rsidR="008D4AD3" w:rsidRPr="00C15FD7">
        <w:rPr>
          <w:sz w:val="24"/>
          <w:szCs w:val="24"/>
        </w:rPr>
        <w:t xml:space="preserve">construction </w:t>
      </w:r>
      <w:r w:rsidR="00E13B0F" w:rsidRPr="00C15FD7">
        <w:rPr>
          <w:sz w:val="24"/>
          <w:szCs w:val="24"/>
        </w:rPr>
        <w:t xml:space="preserve">was </w:t>
      </w:r>
      <w:r w:rsidR="00532784" w:rsidRPr="00C15FD7">
        <w:rPr>
          <w:sz w:val="24"/>
          <w:szCs w:val="24"/>
        </w:rPr>
        <w:t>general</w:t>
      </w:r>
      <w:r w:rsidR="00833195" w:rsidRPr="00C15FD7">
        <w:rPr>
          <w:sz w:val="24"/>
          <w:szCs w:val="24"/>
        </w:rPr>
        <w:t>ly</w:t>
      </w:r>
      <w:r w:rsidR="00532784" w:rsidRPr="00C15FD7">
        <w:rPr>
          <w:sz w:val="24"/>
          <w:szCs w:val="24"/>
        </w:rPr>
        <w:t xml:space="preserve"> fragile</w:t>
      </w:r>
      <w:r w:rsidR="00B720D5" w:rsidRPr="00C15FD7">
        <w:rPr>
          <w:sz w:val="24"/>
          <w:szCs w:val="24"/>
        </w:rPr>
        <w:t>,</w:t>
      </w:r>
      <w:r w:rsidR="00DC6060" w:rsidRPr="00C15FD7">
        <w:rPr>
          <w:sz w:val="24"/>
          <w:szCs w:val="24"/>
        </w:rPr>
        <w:t xml:space="preserve"> </w:t>
      </w:r>
      <w:r w:rsidR="00833195" w:rsidRPr="00C15FD7">
        <w:rPr>
          <w:sz w:val="24"/>
          <w:szCs w:val="24"/>
        </w:rPr>
        <w:t>a</w:t>
      </w:r>
      <w:r w:rsidR="00434EF9" w:rsidRPr="00C15FD7">
        <w:rPr>
          <w:sz w:val="24"/>
          <w:szCs w:val="24"/>
        </w:rPr>
        <w:t>s</w:t>
      </w:r>
      <w:r w:rsidR="00DC6060" w:rsidRPr="00C15FD7">
        <w:rPr>
          <w:sz w:val="24"/>
          <w:szCs w:val="24"/>
        </w:rPr>
        <w:t xml:space="preserve"> </w:t>
      </w:r>
      <w:r w:rsidR="003D5D89" w:rsidRPr="00C15FD7">
        <w:rPr>
          <w:sz w:val="24"/>
          <w:szCs w:val="24"/>
        </w:rPr>
        <w:t>detected</w:t>
      </w:r>
      <w:r w:rsidR="00DC6060" w:rsidRPr="00C15FD7">
        <w:rPr>
          <w:sz w:val="24"/>
          <w:szCs w:val="24"/>
        </w:rPr>
        <w:t xml:space="preserve"> through tentative identity claims</w:t>
      </w:r>
      <w:r w:rsidR="00434EF9" w:rsidRPr="00C15FD7">
        <w:rPr>
          <w:sz w:val="24"/>
          <w:szCs w:val="24"/>
        </w:rPr>
        <w:t xml:space="preserve"> and recognition </w:t>
      </w:r>
      <w:r w:rsidR="00B720D5" w:rsidRPr="00C15FD7">
        <w:rPr>
          <w:sz w:val="24"/>
          <w:szCs w:val="24"/>
        </w:rPr>
        <w:t>of the need for ongoing</w:t>
      </w:r>
      <w:r w:rsidR="00434EF9" w:rsidRPr="00C15FD7">
        <w:rPr>
          <w:sz w:val="24"/>
          <w:szCs w:val="24"/>
        </w:rPr>
        <w:t xml:space="preserve"> </w:t>
      </w:r>
      <w:r w:rsidR="00B720D5" w:rsidRPr="00C15FD7">
        <w:rPr>
          <w:sz w:val="24"/>
          <w:szCs w:val="24"/>
        </w:rPr>
        <w:t>skills development</w:t>
      </w:r>
      <w:r w:rsidR="00DC6060" w:rsidRPr="00C15FD7">
        <w:rPr>
          <w:sz w:val="24"/>
          <w:szCs w:val="24"/>
        </w:rPr>
        <w:t xml:space="preserve">. </w:t>
      </w:r>
      <w:r w:rsidRPr="00C15FD7">
        <w:rPr>
          <w:sz w:val="24"/>
          <w:szCs w:val="24"/>
        </w:rPr>
        <w:t>Those in relevant careers</w:t>
      </w:r>
      <w:r w:rsidR="00532784" w:rsidRPr="00C15FD7">
        <w:rPr>
          <w:sz w:val="24"/>
          <w:szCs w:val="24"/>
        </w:rPr>
        <w:t xml:space="preserve"> had worked hard to obtain their graduate roles and</w:t>
      </w:r>
      <w:r w:rsidR="00DC6060" w:rsidRPr="00C15FD7">
        <w:rPr>
          <w:sz w:val="24"/>
          <w:szCs w:val="24"/>
        </w:rPr>
        <w:t xml:space="preserve"> i</w:t>
      </w:r>
      <w:r w:rsidR="00532784" w:rsidRPr="00C15FD7">
        <w:rPr>
          <w:sz w:val="24"/>
          <w:szCs w:val="24"/>
        </w:rPr>
        <w:t>t was clear that</w:t>
      </w:r>
      <w:r w:rsidR="009A1F49">
        <w:rPr>
          <w:sz w:val="24"/>
          <w:szCs w:val="24"/>
        </w:rPr>
        <w:t>, when applying for jobs,</w:t>
      </w:r>
      <w:r w:rsidR="00532784" w:rsidRPr="00C15FD7">
        <w:rPr>
          <w:sz w:val="24"/>
          <w:szCs w:val="24"/>
        </w:rPr>
        <w:t xml:space="preserve"> they viewed </w:t>
      </w:r>
      <w:r w:rsidR="009A1F49">
        <w:rPr>
          <w:sz w:val="24"/>
          <w:szCs w:val="24"/>
        </w:rPr>
        <w:t xml:space="preserve">the process as </w:t>
      </w:r>
      <w:r w:rsidR="00532784" w:rsidRPr="00C15FD7">
        <w:rPr>
          <w:sz w:val="24"/>
          <w:szCs w:val="24"/>
        </w:rPr>
        <w:t>not just their work being judged</w:t>
      </w:r>
      <w:r w:rsidR="003D5D89" w:rsidRPr="00C15FD7">
        <w:rPr>
          <w:sz w:val="24"/>
          <w:szCs w:val="24"/>
        </w:rPr>
        <w:t>,</w:t>
      </w:r>
      <w:r w:rsidR="00532784" w:rsidRPr="00C15FD7">
        <w:rPr>
          <w:sz w:val="24"/>
          <w:szCs w:val="24"/>
        </w:rPr>
        <w:t xml:space="preserve"> but also </w:t>
      </w:r>
      <w:r w:rsidR="00532784" w:rsidRPr="00C15FD7">
        <w:rPr>
          <w:sz w:val="24"/>
          <w:szCs w:val="24"/>
        </w:rPr>
        <w:lastRenderedPageBreak/>
        <w:t>what their work revealed about their inner selves.</w:t>
      </w:r>
      <w:r w:rsidR="00DC6060" w:rsidRPr="00C15FD7">
        <w:rPr>
          <w:sz w:val="24"/>
          <w:szCs w:val="24"/>
        </w:rPr>
        <w:t xml:space="preserve"> </w:t>
      </w:r>
      <w:r w:rsidR="003D5D89" w:rsidRPr="00C15FD7">
        <w:rPr>
          <w:sz w:val="24"/>
          <w:szCs w:val="24"/>
        </w:rPr>
        <w:t>Rejection by employers was experienced as a personal disaffirmation (Holmes 2013), and lack of interest shown in applications eroded identity claims as a skilled graduate</w:t>
      </w:r>
      <w:r w:rsidR="00DC6060" w:rsidRPr="00C15FD7">
        <w:rPr>
          <w:sz w:val="24"/>
          <w:szCs w:val="24"/>
        </w:rPr>
        <w:t xml:space="preserve">. </w:t>
      </w:r>
      <w:r w:rsidR="00B76A19" w:rsidRPr="00C15FD7">
        <w:rPr>
          <w:sz w:val="24"/>
          <w:szCs w:val="24"/>
        </w:rPr>
        <w:t>Indeed,</w:t>
      </w:r>
      <w:r w:rsidR="00DC6060" w:rsidRPr="00C15FD7">
        <w:rPr>
          <w:sz w:val="24"/>
          <w:szCs w:val="24"/>
        </w:rPr>
        <w:t xml:space="preserve"> </w:t>
      </w:r>
      <w:r w:rsidR="009A1F49">
        <w:rPr>
          <w:sz w:val="24"/>
          <w:szCs w:val="24"/>
        </w:rPr>
        <w:t>their</w:t>
      </w:r>
      <w:r w:rsidR="00880914" w:rsidRPr="00C15FD7">
        <w:rPr>
          <w:sz w:val="24"/>
          <w:szCs w:val="24"/>
        </w:rPr>
        <w:t xml:space="preserve"> </w:t>
      </w:r>
      <w:r w:rsidR="00DC6060" w:rsidRPr="00C15FD7">
        <w:rPr>
          <w:sz w:val="24"/>
          <w:szCs w:val="24"/>
        </w:rPr>
        <w:t xml:space="preserve">sense of personal competence </w:t>
      </w:r>
      <w:r w:rsidR="00F75586" w:rsidRPr="00C15FD7">
        <w:rPr>
          <w:sz w:val="24"/>
          <w:szCs w:val="24"/>
        </w:rPr>
        <w:t>was</w:t>
      </w:r>
      <w:r w:rsidR="00DC6060" w:rsidRPr="00C15FD7">
        <w:rPr>
          <w:sz w:val="24"/>
          <w:szCs w:val="24"/>
        </w:rPr>
        <w:t xml:space="preserve"> affected by both</w:t>
      </w:r>
      <w:r w:rsidR="003D5D89" w:rsidRPr="00C15FD7">
        <w:rPr>
          <w:sz w:val="24"/>
          <w:szCs w:val="24"/>
        </w:rPr>
        <w:t>,</w:t>
      </w:r>
      <w:r w:rsidR="00DC6060" w:rsidRPr="00C15FD7">
        <w:rPr>
          <w:sz w:val="24"/>
          <w:szCs w:val="24"/>
        </w:rPr>
        <w:t xml:space="preserve"> the lack of response from employers</w:t>
      </w:r>
      <w:r w:rsidR="003D5D89" w:rsidRPr="00C15FD7">
        <w:rPr>
          <w:sz w:val="24"/>
          <w:szCs w:val="24"/>
        </w:rPr>
        <w:t>,</w:t>
      </w:r>
      <w:r w:rsidR="00DC6060" w:rsidRPr="00C15FD7">
        <w:rPr>
          <w:sz w:val="24"/>
          <w:szCs w:val="24"/>
        </w:rPr>
        <w:t xml:space="preserve"> and erosion of mas</w:t>
      </w:r>
      <w:r w:rsidR="00EA15C9" w:rsidRPr="00C15FD7">
        <w:rPr>
          <w:sz w:val="24"/>
          <w:szCs w:val="24"/>
        </w:rPr>
        <w:t xml:space="preserve">tery through lack of </w:t>
      </w:r>
      <w:r w:rsidR="009A1F49">
        <w:rPr>
          <w:sz w:val="24"/>
          <w:szCs w:val="24"/>
        </w:rPr>
        <w:t xml:space="preserve">opportunities for professional </w:t>
      </w:r>
      <w:r w:rsidR="00EA15C9" w:rsidRPr="00C15FD7">
        <w:rPr>
          <w:sz w:val="24"/>
          <w:szCs w:val="24"/>
        </w:rPr>
        <w:t>practice</w:t>
      </w:r>
      <w:r w:rsidR="00177942" w:rsidRPr="00C15FD7">
        <w:rPr>
          <w:sz w:val="24"/>
          <w:szCs w:val="24"/>
        </w:rPr>
        <w:t xml:space="preserve">, affecting resilience (the ability to bounce back after adversity) </w:t>
      </w:r>
      <w:r w:rsidR="00177942" w:rsidRPr="00D616D2">
        <w:rPr>
          <w:sz w:val="24"/>
          <w:szCs w:val="24"/>
        </w:rPr>
        <w:fldChar w:fldCharType="begin"/>
      </w:r>
      <w:r w:rsidR="00177942" w:rsidRPr="00C15FD7">
        <w:rPr>
          <w:sz w:val="24"/>
          <w:szCs w:val="24"/>
        </w:rPr>
        <w:instrText xml:space="preserve"> ADDIN EN.CITE &lt;EndNote&gt;&lt;Cite&gt;&lt;Author&gt;Wagnild&lt;/Author&gt;&lt;Year&gt;1993&lt;/Year&gt;&lt;RecNum&gt;772&lt;/RecNum&gt;&lt;DisplayText&gt;(Wagnild &amp;amp; Young, 1993, p.^pp.)&lt;/DisplayText&gt;&lt;record&gt;&lt;rec-number&gt;772&lt;/rec-number&gt;&lt;foreign-keys&gt;&lt;key app="EN" db-id="xtra0a209azaage9x5tve52q95sf05rx2rzw"&gt;772&lt;/key&gt;&lt;/foreign-keys&gt;&lt;ref-type name="Journal Article"&gt;17&lt;/ref-type&gt;&lt;contributors&gt;&lt;authors&gt;&lt;author&gt;Wagnild, G&lt;/author&gt;&lt;author&gt;Young, H&lt;/author&gt;&lt;/authors&gt;&lt;/contributors&gt;&lt;titles&gt;&lt;title&gt;Development and psychometric&lt;/title&gt;&lt;secondary-title&gt;Journal of nursing measurement&lt;/secondary-title&gt;&lt;/titles&gt;&lt;periodical&gt;&lt;full-title&gt;Journal of nursing measurement&lt;/full-title&gt;&lt;/periodical&gt;&lt;pages&gt;165-178&lt;/pages&gt;&lt;volume&gt;1&lt;/volume&gt;&lt;number&gt;2&lt;/number&gt;&lt;dates&gt;&lt;year&gt;1993&lt;/year&gt;&lt;/dates&gt;&lt;urls&gt;&lt;/urls&gt;&lt;/record&gt;&lt;/Cite&gt;&lt;/EndNote&gt;</w:instrText>
      </w:r>
      <w:r w:rsidR="00177942" w:rsidRPr="00322440">
        <w:rPr>
          <w:sz w:val="24"/>
          <w:szCs w:val="24"/>
        </w:rPr>
        <w:fldChar w:fldCharType="separate"/>
      </w:r>
      <w:r w:rsidR="00177942" w:rsidRPr="00C15FD7">
        <w:rPr>
          <w:noProof/>
          <w:sz w:val="24"/>
          <w:szCs w:val="24"/>
        </w:rPr>
        <w:t>(</w:t>
      </w:r>
      <w:hyperlink w:anchor="_ENREF_35" w:tooltip="Wagnild, 1993 #772" w:history="1">
        <w:r w:rsidR="00177942" w:rsidRPr="00C15FD7">
          <w:rPr>
            <w:noProof/>
            <w:sz w:val="24"/>
            <w:szCs w:val="24"/>
          </w:rPr>
          <w:t xml:space="preserve">Wagnild </w:t>
        </w:r>
        <w:r w:rsidR="001521DE" w:rsidRPr="00C15FD7">
          <w:rPr>
            <w:noProof/>
            <w:sz w:val="24"/>
            <w:szCs w:val="24"/>
          </w:rPr>
          <w:t>&amp;</w:t>
        </w:r>
        <w:r w:rsidR="00177942" w:rsidRPr="00C15FD7">
          <w:rPr>
            <w:noProof/>
            <w:sz w:val="24"/>
            <w:szCs w:val="24"/>
          </w:rPr>
          <w:t xml:space="preserve"> Young</w:t>
        </w:r>
        <w:r w:rsidR="001521DE" w:rsidRPr="00C15FD7">
          <w:rPr>
            <w:noProof/>
            <w:sz w:val="24"/>
            <w:szCs w:val="24"/>
          </w:rPr>
          <w:t>,</w:t>
        </w:r>
        <w:r w:rsidR="00177942" w:rsidRPr="00C15FD7">
          <w:rPr>
            <w:noProof/>
            <w:sz w:val="24"/>
            <w:szCs w:val="24"/>
          </w:rPr>
          <w:t xml:space="preserve"> 1993</w:t>
        </w:r>
      </w:hyperlink>
      <w:r w:rsidR="00177942" w:rsidRPr="00C15FD7">
        <w:rPr>
          <w:noProof/>
          <w:sz w:val="24"/>
          <w:szCs w:val="24"/>
        </w:rPr>
        <w:t>)</w:t>
      </w:r>
      <w:r w:rsidR="00177942" w:rsidRPr="00D616D2">
        <w:rPr>
          <w:sz w:val="24"/>
          <w:szCs w:val="24"/>
        </w:rPr>
        <w:fldChar w:fldCharType="end"/>
      </w:r>
      <w:r w:rsidR="00177942" w:rsidRPr="00C15FD7">
        <w:rPr>
          <w:sz w:val="24"/>
          <w:szCs w:val="24"/>
        </w:rPr>
        <w:t xml:space="preserve"> </w:t>
      </w:r>
      <w:r w:rsidR="00EA15C9" w:rsidRPr="00C15FD7">
        <w:rPr>
          <w:sz w:val="24"/>
          <w:szCs w:val="24"/>
        </w:rPr>
        <w:t xml:space="preserve">. </w:t>
      </w:r>
      <w:r w:rsidR="00960003" w:rsidRPr="00C15FD7">
        <w:rPr>
          <w:sz w:val="24"/>
          <w:szCs w:val="24"/>
        </w:rPr>
        <w:t>The day-job strivers w</w:t>
      </w:r>
      <w:r w:rsidR="009562AF" w:rsidRPr="00C15FD7">
        <w:rPr>
          <w:sz w:val="24"/>
          <w:szCs w:val="24"/>
        </w:rPr>
        <w:t>ere ‘sticking it out’ (Finn</w:t>
      </w:r>
      <w:r w:rsidR="001521DE" w:rsidRPr="00C15FD7">
        <w:rPr>
          <w:sz w:val="24"/>
          <w:szCs w:val="24"/>
        </w:rPr>
        <w:t>,</w:t>
      </w:r>
      <w:r w:rsidR="009562AF" w:rsidRPr="00C15FD7">
        <w:rPr>
          <w:sz w:val="24"/>
          <w:szCs w:val="24"/>
        </w:rPr>
        <w:t xml:space="preserve"> 2017</w:t>
      </w:r>
      <w:r w:rsidR="00960003" w:rsidRPr="00C15FD7">
        <w:rPr>
          <w:sz w:val="24"/>
          <w:szCs w:val="24"/>
        </w:rPr>
        <w:t xml:space="preserve">, </w:t>
      </w:r>
      <w:r w:rsidR="003C1BB3" w:rsidRPr="00C15FD7">
        <w:rPr>
          <w:sz w:val="24"/>
          <w:szCs w:val="24"/>
        </w:rPr>
        <w:t xml:space="preserve">p. </w:t>
      </w:r>
      <w:r w:rsidR="009562AF" w:rsidRPr="00C15FD7">
        <w:rPr>
          <w:sz w:val="24"/>
          <w:szCs w:val="24"/>
        </w:rPr>
        <w:t>426</w:t>
      </w:r>
      <w:r w:rsidR="00960003" w:rsidRPr="00C15FD7">
        <w:rPr>
          <w:sz w:val="24"/>
          <w:szCs w:val="24"/>
        </w:rPr>
        <w:t xml:space="preserve">), holding on to their ambition </w:t>
      </w:r>
      <w:r w:rsidR="00AE66B8" w:rsidRPr="00C15FD7">
        <w:rPr>
          <w:sz w:val="24"/>
          <w:szCs w:val="24"/>
        </w:rPr>
        <w:t xml:space="preserve">of relevant graduate-level </w:t>
      </w:r>
      <w:r w:rsidR="00960003" w:rsidRPr="00C15FD7">
        <w:rPr>
          <w:sz w:val="24"/>
          <w:szCs w:val="24"/>
        </w:rPr>
        <w:t>work.</w:t>
      </w:r>
      <w:r w:rsidR="005E2C1C" w:rsidRPr="00C15FD7">
        <w:rPr>
          <w:sz w:val="24"/>
          <w:szCs w:val="24"/>
        </w:rPr>
        <w:t xml:space="preserve"> Echoing findings el</w:t>
      </w:r>
      <w:r w:rsidR="00BE66E9" w:rsidRPr="00C15FD7">
        <w:rPr>
          <w:sz w:val="24"/>
          <w:szCs w:val="24"/>
        </w:rPr>
        <w:t>sewhere</w:t>
      </w:r>
      <w:r w:rsidR="003C1BB3" w:rsidRPr="00C15FD7">
        <w:rPr>
          <w:sz w:val="24"/>
          <w:szCs w:val="24"/>
        </w:rPr>
        <w:t xml:space="preserve"> (for example, Bathmaker</w:t>
      </w:r>
      <w:r w:rsidR="00797D76" w:rsidRPr="00C15FD7">
        <w:rPr>
          <w:sz w:val="24"/>
          <w:szCs w:val="24"/>
        </w:rPr>
        <w:t>, Ingram, &amp; Waller,</w:t>
      </w:r>
      <w:r w:rsidR="003C1BB3" w:rsidRPr="00C15FD7">
        <w:rPr>
          <w:sz w:val="24"/>
          <w:szCs w:val="24"/>
        </w:rPr>
        <w:t xml:space="preserve"> </w:t>
      </w:r>
      <w:r w:rsidR="00BE66E9" w:rsidRPr="00C15FD7">
        <w:rPr>
          <w:sz w:val="24"/>
          <w:szCs w:val="24"/>
        </w:rPr>
        <w:t>2013)</w:t>
      </w:r>
      <w:r w:rsidR="00EC6B71" w:rsidRPr="00C15FD7">
        <w:rPr>
          <w:sz w:val="24"/>
          <w:szCs w:val="24"/>
        </w:rPr>
        <w:t>,</w:t>
      </w:r>
      <w:r w:rsidR="005E2C1C" w:rsidRPr="00C15FD7">
        <w:rPr>
          <w:sz w:val="24"/>
          <w:szCs w:val="24"/>
        </w:rPr>
        <w:t xml:space="preserve"> both </w:t>
      </w:r>
      <w:r w:rsidR="00FB61AE" w:rsidRPr="00C15FD7">
        <w:rPr>
          <w:sz w:val="24"/>
          <w:szCs w:val="24"/>
        </w:rPr>
        <w:t>day-job strivers</w:t>
      </w:r>
      <w:r w:rsidR="00BE66E9" w:rsidRPr="00C15FD7">
        <w:rPr>
          <w:sz w:val="24"/>
          <w:szCs w:val="24"/>
        </w:rPr>
        <w:t xml:space="preserve"> </w:t>
      </w:r>
      <w:r w:rsidR="00EC6B71" w:rsidRPr="00C15FD7">
        <w:rPr>
          <w:sz w:val="24"/>
          <w:szCs w:val="24"/>
        </w:rPr>
        <w:t xml:space="preserve">had families that </w:t>
      </w:r>
      <w:r w:rsidR="005E2C1C" w:rsidRPr="00C15FD7">
        <w:rPr>
          <w:sz w:val="24"/>
          <w:szCs w:val="24"/>
        </w:rPr>
        <w:t>facili</w:t>
      </w:r>
      <w:r w:rsidR="00FB61AE" w:rsidRPr="00C15FD7">
        <w:rPr>
          <w:sz w:val="24"/>
          <w:szCs w:val="24"/>
        </w:rPr>
        <w:t>tated  period</w:t>
      </w:r>
      <w:r w:rsidR="00EC6B71" w:rsidRPr="00C15FD7">
        <w:rPr>
          <w:sz w:val="24"/>
          <w:szCs w:val="24"/>
        </w:rPr>
        <w:t>s</w:t>
      </w:r>
      <w:r w:rsidR="00FB61AE" w:rsidRPr="00C15FD7">
        <w:rPr>
          <w:sz w:val="24"/>
          <w:szCs w:val="24"/>
        </w:rPr>
        <w:t xml:space="preserve"> of work</w:t>
      </w:r>
      <w:r w:rsidR="005E2C1C" w:rsidRPr="00C15FD7">
        <w:rPr>
          <w:sz w:val="24"/>
          <w:szCs w:val="24"/>
        </w:rPr>
        <w:t xml:space="preserve"> with </w:t>
      </w:r>
      <w:r w:rsidR="00EC6B71" w:rsidRPr="00C15FD7">
        <w:rPr>
          <w:sz w:val="24"/>
          <w:szCs w:val="24"/>
        </w:rPr>
        <w:t>unpaid or low-paid</w:t>
      </w:r>
      <w:r w:rsidR="005E2C1C" w:rsidRPr="00C15FD7">
        <w:rPr>
          <w:sz w:val="24"/>
          <w:szCs w:val="24"/>
        </w:rPr>
        <w:t xml:space="preserve"> project work</w:t>
      </w:r>
      <w:r w:rsidR="00FB61AE" w:rsidRPr="00C15FD7">
        <w:rPr>
          <w:sz w:val="24"/>
          <w:szCs w:val="24"/>
        </w:rPr>
        <w:t xml:space="preserve"> running between </w:t>
      </w:r>
      <w:r w:rsidR="00345520" w:rsidRPr="00C15FD7">
        <w:rPr>
          <w:sz w:val="24"/>
          <w:szCs w:val="24"/>
        </w:rPr>
        <w:t>day-</w:t>
      </w:r>
      <w:r w:rsidR="00FB61AE" w:rsidRPr="00C15FD7">
        <w:rPr>
          <w:sz w:val="24"/>
          <w:szCs w:val="24"/>
        </w:rPr>
        <w:t>jobs</w:t>
      </w:r>
      <w:r w:rsidR="005E2C1C" w:rsidRPr="00C15FD7">
        <w:rPr>
          <w:sz w:val="24"/>
          <w:szCs w:val="24"/>
        </w:rPr>
        <w:t>.</w:t>
      </w:r>
    </w:p>
    <w:p w14:paraId="114815DE" w14:textId="1F72A94C" w:rsidR="00532784" w:rsidRPr="00C15FD7" w:rsidRDefault="00AE66B8" w:rsidP="0015166F">
      <w:pPr>
        <w:pStyle w:val="BodyText"/>
        <w:spacing w:after="0" w:line="480" w:lineRule="auto"/>
        <w:rPr>
          <w:sz w:val="24"/>
          <w:szCs w:val="24"/>
        </w:rPr>
      </w:pPr>
      <w:r w:rsidRPr="00C15FD7">
        <w:rPr>
          <w:sz w:val="24"/>
          <w:szCs w:val="24"/>
        </w:rPr>
        <w:t xml:space="preserve">Contrary to previous studies (for example, Felstead, 2013), </w:t>
      </w:r>
      <w:r w:rsidR="00F75586" w:rsidRPr="00C15FD7">
        <w:rPr>
          <w:sz w:val="24"/>
          <w:szCs w:val="24"/>
        </w:rPr>
        <w:t xml:space="preserve">little evidence </w:t>
      </w:r>
      <w:r w:rsidR="009A1F49">
        <w:rPr>
          <w:sz w:val="24"/>
          <w:szCs w:val="24"/>
        </w:rPr>
        <w:t xml:space="preserve">was found </w:t>
      </w:r>
      <w:r w:rsidR="00F75586" w:rsidRPr="00C15FD7">
        <w:rPr>
          <w:sz w:val="24"/>
          <w:szCs w:val="24"/>
        </w:rPr>
        <w:t>of role models</w:t>
      </w:r>
      <w:r w:rsidR="009A1F49">
        <w:rPr>
          <w:sz w:val="24"/>
          <w:szCs w:val="24"/>
        </w:rPr>
        <w:t>, other than workplace colleagues,</w:t>
      </w:r>
      <w:r w:rsidR="00F75586" w:rsidRPr="00C15FD7">
        <w:rPr>
          <w:sz w:val="24"/>
          <w:szCs w:val="24"/>
        </w:rPr>
        <w:t xml:space="preserve"> being used in identity construction. N</w:t>
      </w:r>
      <w:r w:rsidR="001C508B" w:rsidRPr="00C15FD7">
        <w:rPr>
          <w:sz w:val="24"/>
          <w:szCs w:val="24"/>
        </w:rPr>
        <w:t>ear role models surfaced when prompted</w:t>
      </w:r>
      <w:r w:rsidR="006151FD" w:rsidRPr="00C15FD7">
        <w:rPr>
          <w:sz w:val="24"/>
          <w:szCs w:val="24"/>
        </w:rPr>
        <w:t>,</w:t>
      </w:r>
      <w:r w:rsidR="001C508B" w:rsidRPr="00C15FD7">
        <w:rPr>
          <w:sz w:val="24"/>
          <w:szCs w:val="24"/>
        </w:rPr>
        <w:t xml:space="preserve"> but were experienced as a limited resource for identity adaption</w:t>
      </w:r>
      <w:r w:rsidR="006151FD" w:rsidRPr="00C15FD7">
        <w:rPr>
          <w:sz w:val="24"/>
          <w:szCs w:val="24"/>
        </w:rPr>
        <w:t>,</w:t>
      </w:r>
      <w:r w:rsidR="001C508B" w:rsidRPr="00C15FD7">
        <w:rPr>
          <w:sz w:val="24"/>
          <w:szCs w:val="24"/>
        </w:rPr>
        <w:t xml:space="preserve"> </w:t>
      </w:r>
      <w:r w:rsidR="006151FD" w:rsidRPr="00C15FD7">
        <w:rPr>
          <w:sz w:val="24"/>
          <w:szCs w:val="24"/>
        </w:rPr>
        <w:t xml:space="preserve">and </w:t>
      </w:r>
      <w:r w:rsidR="001C508B" w:rsidRPr="00C15FD7">
        <w:rPr>
          <w:sz w:val="24"/>
          <w:szCs w:val="24"/>
        </w:rPr>
        <w:t xml:space="preserve">also </w:t>
      </w:r>
      <w:r w:rsidR="009A1F49">
        <w:rPr>
          <w:sz w:val="24"/>
          <w:szCs w:val="24"/>
        </w:rPr>
        <w:t xml:space="preserve">on occasions </w:t>
      </w:r>
      <w:r w:rsidR="001C508B" w:rsidRPr="00C15FD7">
        <w:rPr>
          <w:sz w:val="24"/>
          <w:szCs w:val="24"/>
        </w:rPr>
        <w:t>as anti-role models whose behavio</w:t>
      </w:r>
      <w:r w:rsidR="00E3649C" w:rsidRPr="00C15FD7">
        <w:rPr>
          <w:sz w:val="24"/>
          <w:szCs w:val="24"/>
        </w:rPr>
        <w:t>u</w:t>
      </w:r>
      <w:r w:rsidR="001C508B" w:rsidRPr="00C15FD7">
        <w:rPr>
          <w:sz w:val="24"/>
          <w:szCs w:val="24"/>
        </w:rPr>
        <w:t xml:space="preserve">r was not modelled. </w:t>
      </w:r>
      <w:r w:rsidR="006151FD" w:rsidRPr="00C15FD7">
        <w:rPr>
          <w:sz w:val="24"/>
          <w:szCs w:val="24"/>
        </w:rPr>
        <w:t>Graduates still remembered trying</w:t>
      </w:r>
      <w:r w:rsidR="009A1F49">
        <w:rPr>
          <w:sz w:val="24"/>
          <w:szCs w:val="24"/>
        </w:rPr>
        <w:t xml:space="preserve"> while a student</w:t>
      </w:r>
      <w:r w:rsidR="006151FD" w:rsidRPr="00C15FD7">
        <w:rPr>
          <w:sz w:val="24"/>
          <w:szCs w:val="24"/>
        </w:rPr>
        <w:t xml:space="preserve"> to imagine a future possible self</w:t>
      </w:r>
      <w:r w:rsidRPr="00322440">
        <w:rPr>
          <w:sz w:val="24"/>
          <w:szCs w:val="24"/>
        </w:rPr>
        <w:t>. In their</w:t>
      </w:r>
      <w:r w:rsidR="001C508B" w:rsidRPr="00322440">
        <w:rPr>
          <w:sz w:val="24"/>
          <w:szCs w:val="24"/>
        </w:rPr>
        <w:t xml:space="preserve"> graduate role</w:t>
      </w:r>
      <w:r w:rsidRPr="00322440">
        <w:rPr>
          <w:sz w:val="24"/>
          <w:szCs w:val="24"/>
        </w:rPr>
        <w:t>s</w:t>
      </w:r>
      <w:r w:rsidR="001C508B" w:rsidRPr="00322440">
        <w:rPr>
          <w:sz w:val="24"/>
          <w:szCs w:val="24"/>
        </w:rPr>
        <w:t>, there</w:t>
      </w:r>
      <w:r w:rsidR="004A3D56" w:rsidRPr="00322440">
        <w:rPr>
          <w:sz w:val="24"/>
          <w:szCs w:val="24"/>
        </w:rPr>
        <w:t xml:space="preserve"> was evidence of enactment that did not feel </w:t>
      </w:r>
      <w:r w:rsidRPr="00322440">
        <w:rPr>
          <w:sz w:val="24"/>
          <w:szCs w:val="24"/>
        </w:rPr>
        <w:t xml:space="preserve">entirely </w:t>
      </w:r>
      <w:r w:rsidR="004A3D56" w:rsidRPr="00322440">
        <w:rPr>
          <w:sz w:val="24"/>
          <w:szCs w:val="24"/>
        </w:rPr>
        <w:t>authentic</w:t>
      </w:r>
      <w:r w:rsidR="005C33ED" w:rsidRPr="00322440">
        <w:rPr>
          <w:sz w:val="24"/>
          <w:szCs w:val="24"/>
        </w:rPr>
        <w:t xml:space="preserve">, especially where their career represented opportunistic compromise. </w:t>
      </w:r>
      <w:r w:rsidR="00470CFC" w:rsidRPr="00322440">
        <w:rPr>
          <w:sz w:val="24"/>
          <w:szCs w:val="24"/>
        </w:rPr>
        <w:t>Indeed,</w:t>
      </w:r>
      <w:r w:rsidR="00D41801" w:rsidRPr="00322440">
        <w:rPr>
          <w:sz w:val="24"/>
          <w:szCs w:val="24"/>
        </w:rPr>
        <w:t xml:space="preserve"> the </w:t>
      </w:r>
      <w:r w:rsidR="001A7309" w:rsidRPr="00322440">
        <w:rPr>
          <w:sz w:val="24"/>
          <w:szCs w:val="24"/>
        </w:rPr>
        <w:t>imaginings of poss</w:t>
      </w:r>
      <w:r w:rsidR="00D41801" w:rsidRPr="00322440">
        <w:rPr>
          <w:sz w:val="24"/>
          <w:szCs w:val="24"/>
        </w:rPr>
        <w:t>ible selves and</w:t>
      </w:r>
      <w:r w:rsidR="001A7309" w:rsidRPr="00322440">
        <w:rPr>
          <w:sz w:val="24"/>
          <w:szCs w:val="24"/>
        </w:rPr>
        <w:t xml:space="preserve"> enactment </w:t>
      </w:r>
      <w:r w:rsidR="00D41801" w:rsidRPr="00322440">
        <w:rPr>
          <w:sz w:val="24"/>
          <w:szCs w:val="24"/>
        </w:rPr>
        <w:t>were suggestive of</w:t>
      </w:r>
      <w:r w:rsidR="001A7309" w:rsidRPr="00322440">
        <w:rPr>
          <w:sz w:val="24"/>
          <w:szCs w:val="24"/>
        </w:rPr>
        <w:t xml:space="preserve"> tentative </w:t>
      </w:r>
      <w:r w:rsidR="00D41801" w:rsidRPr="00322440">
        <w:rPr>
          <w:sz w:val="24"/>
          <w:szCs w:val="24"/>
        </w:rPr>
        <w:t xml:space="preserve">or fragile identity </w:t>
      </w:r>
      <w:r w:rsidR="001A7309" w:rsidRPr="00322440">
        <w:rPr>
          <w:sz w:val="24"/>
          <w:szCs w:val="24"/>
        </w:rPr>
        <w:t>cons</w:t>
      </w:r>
      <w:r w:rsidR="00D41801" w:rsidRPr="00322440">
        <w:rPr>
          <w:sz w:val="24"/>
          <w:szCs w:val="24"/>
        </w:rPr>
        <w:t>truction</w:t>
      </w:r>
      <w:r w:rsidR="00C275F6" w:rsidRPr="00C15FD7">
        <w:rPr>
          <w:sz w:val="24"/>
          <w:szCs w:val="24"/>
        </w:rPr>
        <w:t>;</w:t>
      </w:r>
      <w:r w:rsidRPr="00C15FD7">
        <w:rPr>
          <w:sz w:val="24"/>
          <w:szCs w:val="24"/>
        </w:rPr>
        <w:t xml:space="preserve"> ‘rehearsing’</w:t>
      </w:r>
      <w:r w:rsidR="00C275F6" w:rsidRPr="00C15FD7">
        <w:rPr>
          <w:sz w:val="24"/>
          <w:szCs w:val="24"/>
        </w:rPr>
        <w:t xml:space="preserve"> rather than asserting the professional role</w:t>
      </w:r>
      <w:r w:rsidRPr="00C15FD7">
        <w:rPr>
          <w:sz w:val="24"/>
          <w:szCs w:val="24"/>
        </w:rPr>
        <w:t xml:space="preserve"> (Costello, 2005, p.31)</w:t>
      </w:r>
      <w:r w:rsidR="006151FD" w:rsidRPr="00C15FD7">
        <w:rPr>
          <w:sz w:val="24"/>
          <w:szCs w:val="24"/>
        </w:rPr>
        <w:t>.</w:t>
      </w:r>
    </w:p>
    <w:p w14:paraId="403E42DA" w14:textId="77777777" w:rsidR="00316109" w:rsidRPr="00322440" w:rsidRDefault="00316109" w:rsidP="00322440"/>
    <w:p w14:paraId="2F9774FF" w14:textId="28EA609C" w:rsidR="00316109" w:rsidRPr="00363C8A" w:rsidRDefault="00124C67" w:rsidP="00363C8A">
      <w:pPr>
        <w:jc w:val="left"/>
        <w:rPr>
          <w:sz w:val="24"/>
          <w:szCs w:val="24"/>
        </w:rPr>
      </w:pPr>
      <w:r w:rsidRPr="00363C8A">
        <w:rPr>
          <w:rStyle w:val="Heading3Char"/>
          <w:sz w:val="24"/>
          <w:szCs w:val="24"/>
        </w:rPr>
        <w:t>Re-conceptualis</w:t>
      </w:r>
      <w:r w:rsidR="00BF78AD" w:rsidRPr="00363C8A">
        <w:rPr>
          <w:rStyle w:val="Heading3Char"/>
          <w:sz w:val="24"/>
          <w:szCs w:val="24"/>
        </w:rPr>
        <w:t>ing</w:t>
      </w:r>
      <w:r w:rsidR="00EA065B" w:rsidRPr="00363C8A">
        <w:rPr>
          <w:rStyle w:val="Heading3Char"/>
          <w:sz w:val="24"/>
          <w:szCs w:val="24"/>
        </w:rPr>
        <w:t xml:space="preserve"> Holmes’ </w:t>
      </w:r>
      <w:r w:rsidR="00CF3926" w:rsidRPr="00363C8A">
        <w:rPr>
          <w:rStyle w:val="Heading3Char"/>
          <w:sz w:val="24"/>
          <w:szCs w:val="24"/>
        </w:rPr>
        <w:t>Claim Affirmation Model of Emergent Identity</w:t>
      </w:r>
      <w:r w:rsidR="005F2A6F" w:rsidRPr="00363C8A">
        <w:rPr>
          <w:rStyle w:val="Heading3Char"/>
          <w:sz w:val="24"/>
          <w:szCs w:val="24"/>
        </w:rPr>
        <w:t xml:space="preserve"> </w:t>
      </w:r>
      <w:r w:rsidR="00316109" w:rsidRPr="00363C8A">
        <w:rPr>
          <w:rStyle w:val="Heading3Char"/>
          <w:sz w:val="24"/>
          <w:szCs w:val="24"/>
        </w:rPr>
        <w:t>by</w:t>
      </w:r>
      <w:r w:rsidR="005F2A6F" w:rsidRPr="00363C8A">
        <w:rPr>
          <w:rStyle w:val="Heading3Char"/>
          <w:sz w:val="24"/>
          <w:szCs w:val="24"/>
        </w:rPr>
        <w:t xml:space="preserve"> mapping graduate data</w:t>
      </w:r>
      <w:r w:rsidR="00EA065B" w:rsidRPr="00363C8A">
        <w:rPr>
          <w:sz w:val="24"/>
          <w:szCs w:val="24"/>
        </w:rPr>
        <w:t xml:space="preserve"> </w:t>
      </w:r>
    </w:p>
    <w:p w14:paraId="60701F45" w14:textId="0CD57ABD" w:rsidR="00BF78AD" w:rsidRPr="00322440" w:rsidRDefault="00BF78AD" w:rsidP="00322440">
      <w:pPr>
        <w:jc w:val="left"/>
        <w:rPr>
          <w:spacing w:val="-1"/>
          <w:sz w:val="24"/>
          <w:szCs w:val="24"/>
        </w:rPr>
      </w:pPr>
    </w:p>
    <w:p w14:paraId="05DAC39C" w14:textId="6D0832ED" w:rsidR="00BD509D" w:rsidRPr="00322440" w:rsidRDefault="00B319DF">
      <w:pPr>
        <w:pStyle w:val="BodyText"/>
        <w:spacing w:after="0" w:line="480" w:lineRule="auto"/>
        <w:rPr>
          <w:color w:val="FF0000"/>
          <w:sz w:val="24"/>
          <w:szCs w:val="24"/>
        </w:rPr>
      </w:pPr>
      <w:r w:rsidRPr="00C15FD7">
        <w:rPr>
          <w:sz w:val="24"/>
          <w:szCs w:val="24"/>
        </w:rPr>
        <w:t>O</w:t>
      </w:r>
      <w:r w:rsidR="00CF3926" w:rsidRPr="00C15FD7">
        <w:rPr>
          <w:sz w:val="24"/>
          <w:szCs w:val="24"/>
        </w:rPr>
        <w:t xml:space="preserve">nce graduated, </w:t>
      </w:r>
      <w:r w:rsidRPr="00C15FD7">
        <w:rPr>
          <w:sz w:val="24"/>
          <w:szCs w:val="24"/>
        </w:rPr>
        <w:t>a picture of identity claims and affirmation</w:t>
      </w:r>
      <w:r w:rsidR="006E2582" w:rsidRPr="00C15FD7">
        <w:rPr>
          <w:sz w:val="24"/>
          <w:szCs w:val="24"/>
        </w:rPr>
        <w:t xml:space="preserve"> leading at times to a fragile redefinition</w:t>
      </w:r>
      <w:r w:rsidRPr="00C15FD7">
        <w:rPr>
          <w:sz w:val="24"/>
          <w:szCs w:val="24"/>
        </w:rPr>
        <w:t xml:space="preserve"> emerged</w:t>
      </w:r>
      <w:r w:rsidR="00B720D5" w:rsidRPr="00C15FD7">
        <w:rPr>
          <w:sz w:val="24"/>
          <w:szCs w:val="24"/>
        </w:rPr>
        <w:t xml:space="preserve">. </w:t>
      </w:r>
      <w:r w:rsidR="005F2A6F" w:rsidRPr="00C15FD7">
        <w:rPr>
          <w:sz w:val="24"/>
          <w:szCs w:val="24"/>
        </w:rPr>
        <w:t>Mapping</w:t>
      </w:r>
      <w:r w:rsidR="00B720D5" w:rsidRPr="00C15FD7">
        <w:rPr>
          <w:sz w:val="24"/>
          <w:szCs w:val="24"/>
        </w:rPr>
        <w:t xml:space="preserve"> the lived experiences of the four graduate groupings</w:t>
      </w:r>
      <w:r w:rsidRPr="00C15FD7">
        <w:rPr>
          <w:sz w:val="24"/>
          <w:szCs w:val="24"/>
        </w:rPr>
        <w:t xml:space="preserve"> </w:t>
      </w:r>
      <w:r w:rsidR="00345520" w:rsidRPr="00C15FD7">
        <w:rPr>
          <w:sz w:val="24"/>
          <w:szCs w:val="24"/>
        </w:rPr>
        <w:t>onto Holmes’ Claim Affirmation Model</w:t>
      </w:r>
      <w:r w:rsidR="00D810F4" w:rsidRPr="00C15FD7">
        <w:rPr>
          <w:sz w:val="24"/>
          <w:szCs w:val="24"/>
        </w:rPr>
        <w:t xml:space="preserve"> (2015</w:t>
      </w:r>
      <w:r w:rsidR="00345520" w:rsidRPr="00C15FD7">
        <w:rPr>
          <w:sz w:val="24"/>
          <w:szCs w:val="24"/>
        </w:rPr>
        <w:t xml:space="preserve">) </w:t>
      </w:r>
      <w:r w:rsidR="00B720D5" w:rsidRPr="00C15FD7">
        <w:rPr>
          <w:sz w:val="24"/>
          <w:szCs w:val="24"/>
        </w:rPr>
        <w:t>lead</w:t>
      </w:r>
      <w:r w:rsidR="00D114EF" w:rsidRPr="00C15FD7">
        <w:rPr>
          <w:sz w:val="24"/>
          <w:szCs w:val="24"/>
        </w:rPr>
        <w:t>s us</w:t>
      </w:r>
      <w:r w:rsidR="00B720D5" w:rsidRPr="00C15FD7">
        <w:rPr>
          <w:sz w:val="24"/>
          <w:szCs w:val="24"/>
        </w:rPr>
        <w:t xml:space="preserve"> to a tentative</w:t>
      </w:r>
      <w:r w:rsidRPr="00C15FD7">
        <w:rPr>
          <w:sz w:val="24"/>
          <w:szCs w:val="24"/>
        </w:rPr>
        <w:t xml:space="preserve"> re-</w:t>
      </w:r>
      <w:r w:rsidR="00124C67" w:rsidRPr="00C15FD7">
        <w:rPr>
          <w:sz w:val="24"/>
          <w:szCs w:val="24"/>
        </w:rPr>
        <w:t>conceptualis</w:t>
      </w:r>
      <w:r w:rsidR="0004248F" w:rsidRPr="00C15FD7">
        <w:rPr>
          <w:sz w:val="24"/>
          <w:szCs w:val="24"/>
        </w:rPr>
        <w:t>ation</w:t>
      </w:r>
      <w:r w:rsidRPr="00C15FD7">
        <w:rPr>
          <w:sz w:val="24"/>
          <w:szCs w:val="24"/>
        </w:rPr>
        <w:t xml:space="preserve"> </w:t>
      </w:r>
      <w:r w:rsidR="00B720D5" w:rsidRPr="00C15FD7">
        <w:rPr>
          <w:sz w:val="24"/>
          <w:szCs w:val="24"/>
        </w:rPr>
        <w:t xml:space="preserve">as </w:t>
      </w:r>
      <w:r w:rsidR="007D2436" w:rsidRPr="00C15FD7">
        <w:rPr>
          <w:sz w:val="24"/>
          <w:szCs w:val="24"/>
        </w:rPr>
        <w:t xml:space="preserve">proposed in Figure </w:t>
      </w:r>
      <w:r w:rsidR="00C275F6" w:rsidRPr="00C15FD7">
        <w:rPr>
          <w:sz w:val="24"/>
          <w:szCs w:val="24"/>
        </w:rPr>
        <w:t>2</w:t>
      </w:r>
      <w:r w:rsidR="002348BA" w:rsidRPr="00C15FD7">
        <w:rPr>
          <w:sz w:val="24"/>
          <w:szCs w:val="24"/>
        </w:rPr>
        <w:t>.</w:t>
      </w:r>
      <w:r w:rsidR="00B720D5" w:rsidRPr="00C15FD7">
        <w:rPr>
          <w:sz w:val="24"/>
          <w:szCs w:val="24"/>
        </w:rPr>
        <w:t xml:space="preserve"> In particular, we </w:t>
      </w:r>
      <w:r w:rsidR="006151FD" w:rsidRPr="00C15FD7">
        <w:rPr>
          <w:sz w:val="24"/>
          <w:szCs w:val="24"/>
        </w:rPr>
        <w:t>suggest</w:t>
      </w:r>
      <w:r w:rsidR="00B720D5" w:rsidRPr="00C15FD7">
        <w:rPr>
          <w:sz w:val="24"/>
          <w:szCs w:val="24"/>
        </w:rPr>
        <w:t xml:space="preserve"> replacing the ‘failed’ identity of Holmes’ model (claimed by the individual, disaffirmed by others) with a</w:t>
      </w:r>
      <w:r w:rsidR="009A1F49">
        <w:rPr>
          <w:sz w:val="24"/>
          <w:szCs w:val="24"/>
        </w:rPr>
        <w:t xml:space="preserve"> new concept of</w:t>
      </w:r>
      <w:r w:rsidR="00B720D5" w:rsidRPr="00C15FD7">
        <w:rPr>
          <w:sz w:val="24"/>
          <w:szCs w:val="24"/>
        </w:rPr>
        <w:t xml:space="preserve"> ‘fragile’ identity to recognise the porous nature of the affirmation/ disaffirmation axis observed in this study</w:t>
      </w:r>
      <w:r w:rsidR="006151FD" w:rsidRPr="00C15FD7">
        <w:rPr>
          <w:sz w:val="24"/>
          <w:szCs w:val="24"/>
        </w:rPr>
        <w:t>,</w:t>
      </w:r>
      <w:r w:rsidR="0016366C" w:rsidRPr="00C15FD7">
        <w:rPr>
          <w:sz w:val="24"/>
          <w:szCs w:val="24"/>
        </w:rPr>
        <w:t xml:space="preserve"> and the somewhat faltering identity claims made by the graduates</w:t>
      </w:r>
      <w:r w:rsidR="00B720D5" w:rsidRPr="00C15FD7">
        <w:rPr>
          <w:sz w:val="24"/>
          <w:szCs w:val="24"/>
        </w:rPr>
        <w:t xml:space="preserve">. </w:t>
      </w:r>
      <w:r w:rsidR="0016366C" w:rsidRPr="00C15FD7">
        <w:rPr>
          <w:sz w:val="24"/>
          <w:szCs w:val="24"/>
        </w:rPr>
        <w:t xml:space="preserve">The </w:t>
      </w:r>
      <w:r w:rsidR="0016366C" w:rsidRPr="00322440">
        <w:rPr>
          <w:i/>
          <w:sz w:val="24"/>
          <w:szCs w:val="24"/>
        </w:rPr>
        <w:t>fragile</w:t>
      </w:r>
      <w:r w:rsidR="0016366C" w:rsidRPr="00C15FD7">
        <w:rPr>
          <w:sz w:val="24"/>
          <w:szCs w:val="24"/>
        </w:rPr>
        <w:t xml:space="preserve"> identity</w:t>
      </w:r>
      <w:r w:rsidR="00B720D5" w:rsidRPr="00C15FD7">
        <w:rPr>
          <w:sz w:val="24"/>
          <w:szCs w:val="24"/>
        </w:rPr>
        <w:t xml:space="preserve"> </w:t>
      </w:r>
      <w:r w:rsidR="0016366C" w:rsidRPr="00C15FD7">
        <w:rPr>
          <w:sz w:val="24"/>
          <w:szCs w:val="24"/>
        </w:rPr>
        <w:t>also</w:t>
      </w:r>
      <w:r w:rsidR="00B720D5" w:rsidRPr="00C15FD7">
        <w:rPr>
          <w:sz w:val="24"/>
          <w:szCs w:val="24"/>
        </w:rPr>
        <w:t xml:space="preserve"> represents </w:t>
      </w:r>
      <w:r w:rsidR="0016366C" w:rsidRPr="00C15FD7">
        <w:rPr>
          <w:sz w:val="24"/>
          <w:szCs w:val="24"/>
        </w:rPr>
        <w:t>a</w:t>
      </w:r>
      <w:r w:rsidR="00B720D5" w:rsidRPr="00C15FD7">
        <w:rPr>
          <w:sz w:val="24"/>
          <w:szCs w:val="24"/>
        </w:rPr>
        <w:t xml:space="preserve"> starting point for</w:t>
      </w:r>
      <w:r w:rsidR="0016366C" w:rsidRPr="00C15FD7">
        <w:rPr>
          <w:sz w:val="24"/>
          <w:szCs w:val="24"/>
        </w:rPr>
        <w:t xml:space="preserve"> most</w:t>
      </w:r>
      <w:r w:rsidR="00B720D5" w:rsidRPr="00C15FD7">
        <w:rPr>
          <w:sz w:val="24"/>
          <w:szCs w:val="24"/>
        </w:rPr>
        <w:t xml:space="preserve"> </w:t>
      </w:r>
      <w:r w:rsidR="006151FD" w:rsidRPr="00C15FD7">
        <w:rPr>
          <w:sz w:val="24"/>
          <w:szCs w:val="24"/>
        </w:rPr>
        <w:t>of our respondents as</w:t>
      </w:r>
      <w:r w:rsidR="0016366C" w:rsidRPr="00C15FD7">
        <w:rPr>
          <w:sz w:val="24"/>
          <w:szCs w:val="24"/>
        </w:rPr>
        <w:t xml:space="preserve"> they approach</w:t>
      </w:r>
      <w:r w:rsidR="00C05287" w:rsidRPr="00C15FD7">
        <w:rPr>
          <w:sz w:val="24"/>
          <w:szCs w:val="24"/>
        </w:rPr>
        <w:t>ed</w:t>
      </w:r>
      <w:r w:rsidR="00B720D5" w:rsidRPr="00C15FD7">
        <w:rPr>
          <w:sz w:val="24"/>
          <w:szCs w:val="24"/>
        </w:rPr>
        <w:t xml:space="preserve"> graduation</w:t>
      </w:r>
      <w:r w:rsidR="00B720D5" w:rsidRPr="00322440">
        <w:rPr>
          <w:color w:val="FF0000"/>
          <w:sz w:val="24"/>
          <w:szCs w:val="24"/>
        </w:rPr>
        <w:t xml:space="preserve">. </w:t>
      </w:r>
      <w:r w:rsidR="00C275F6" w:rsidRPr="00322440">
        <w:rPr>
          <w:color w:val="FF0000"/>
          <w:sz w:val="24"/>
          <w:szCs w:val="24"/>
        </w:rPr>
        <w:t xml:space="preserve">Furthermore, we suggest </w:t>
      </w:r>
      <w:r w:rsidR="00C275F6" w:rsidRPr="00322440">
        <w:rPr>
          <w:color w:val="FF0000"/>
          <w:sz w:val="24"/>
          <w:szCs w:val="24"/>
        </w:rPr>
        <w:lastRenderedPageBreak/>
        <w:t>that while affirmation/ disaffirmation is influenced by others (Figure 1), it is also affected by circumstances (Figure 2). In the case of this study, circumstances included the challenges of the job market.</w:t>
      </w:r>
    </w:p>
    <w:p w14:paraId="348EE89A" w14:textId="03368900" w:rsidR="00EA065B" w:rsidRPr="00C15FD7" w:rsidRDefault="00CF3926" w:rsidP="0015166F">
      <w:pPr>
        <w:pStyle w:val="BodyText"/>
        <w:spacing w:after="0" w:line="480" w:lineRule="auto"/>
        <w:rPr>
          <w:sz w:val="24"/>
          <w:szCs w:val="24"/>
        </w:rPr>
      </w:pPr>
      <w:r w:rsidRPr="00322440">
        <w:rPr>
          <w:color w:val="FF0000"/>
          <w:sz w:val="24"/>
          <w:szCs w:val="24"/>
        </w:rPr>
        <w:t>Individual experiences and dispositions led to different trajectories.</w:t>
      </w:r>
      <w:r w:rsidRPr="00C15FD7">
        <w:rPr>
          <w:sz w:val="24"/>
          <w:szCs w:val="24"/>
        </w:rPr>
        <w:t xml:space="preserve"> </w:t>
      </w:r>
      <w:r w:rsidR="0016366C" w:rsidRPr="00C15FD7">
        <w:rPr>
          <w:sz w:val="24"/>
          <w:szCs w:val="24"/>
        </w:rPr>
        <w:t>G</w:t>
      </w:r>
      <w:r w:rsidR="0092710C" w:rsidRPr="00C15FD7">
        <w:rPr>
          <w:sz w:val="24"/>
          <w:szCs w:val="24"/>
        </w:rPr>
        <w:t>raduate trajectories</w:t>
      </w:r>
      <w:r w:rsidR="00B319DF" w:rsidRPr="00C15FD7">
        <w:rPr>
          <w:sz w:val="24"/>
          <w:szCs w:val="24"/>
        </w:rPr>
        <w:t xml:space="preserve"> </w:t>
      </w:r>
      <w:r w:rsidR="0016366C" w:rsidRPr="00C15FD7">
        <w:rPr>
          <w:sz w:val="24"/>
          <w:szCs w:val="24"/>
        </w:rPr>
        <w:t>for the three groupings identified in this study (</w:t>
      </w:r>
      <w:r w:rsidR="00813E58" w:rsidRPr="00C15FD7">
        <w:rPr>
          <w:sz w:val="24"/>
          <w:szCs w:val="24"/>
        </w:rPr>
        <w:t>digital media professionals (DM), IT professionals (IT), day-job strivers (DS) and the graduate in a non-graduate role (NR)</w:t>
      </w:r>
      <w:r w:rsidR="005F2A6F" w:rsidRPr="00C15FD7">
        <w:rPr>
          <w:sz w:val="24"/>
          <w:szCs w:val="24"/>
        </w:rPr>
        <w:t>)</w:t>
      </w:r>
      <w:r w:rsidR="00813E58" w:rsidRPr="00C15FD7">
        <w:rPr>
          <w:sz w:val="24"/>
          <w:szCs w:val="24"/>
        </w:rPr>
        <w:t xml:space="preserve"> </w:t>
      </w:r>
      <w:r w:rsidR="00B319DF" w:rsidRPr="00C15FD7">
        <w:rPr>
          <w:sz w:val="24"/>
          <w:szCs w:val="24"/>
        </w:rPr>
        <w:t>are plotted</w:t>
      </w:r>
      <w:r w:rsidR="00EA065B" w:rsidRPr="00C15FD7">
        <w:rPr>
          <w:sz w:val="24"/>
          <w:szCs w:val="24"/>
        </w:rPr>
        <w:t xml:space="preserve"> on axes comparing individual identity and affirmation/disaffirmation </w:t>
      </w:r>
      <w:r w:rsidR="009A1F49">
        <w:rPr>
          <w:sz w:val="24"/>
          <w:szCs w:val="24"/>
        </w:rPr>
        <w:t>according to</w:t>
      </w:r>
      <w:r w:rsidR="009A1F49" w:rsidRPr="00C15FD7">
        <w:rPr>
          <w:sz w:val="24"/>
          <w:szCs w:val="24"/>
        </w:rPr>
        <w:t xml:space="preserve"> </w:t>
      </w:r>
      <w:r w:rsidR="006151FD" w:rsidRPr="00C15FD7">
        <w:rPr>
          <w:sz w:val="24"/>
          <w:szCs w:val="24"/>
        </w:rPr>
        <w:t>different</w:t>
      </w:r>
      <w:r w:rsidR="00EA065B" w:rsidRPr="00C15FD7">
        <w:rPr>
          <w:sz w:val="24"/>
          <w:szCs w:val="24"/>
        </w:rPr>
        <w:t xml:space="preserve"> ci</w:t>
      </w:r>
      <w:r w:rsidR="0053017C" w:rsidRPr="00C15FD7">
        <w:rPr>
          <w:sz w:val="24"/>
          <w:szCs w:val="24"/>
        </w:rPr>
        <w:t>rcumstances. I</w:t>
      </w:r>
      <w:r w:rsidR="00F91164" w:rsidRPr="00C15FD7">
        <w:rPr>
          <w:sz w:val="24"/>
          <w:szCs w:val="24"/>
        </w:rPr>
        <w:t>dentities</w:t>
      </w:r>
      <w:r w:rsidR="00EA065B" w:rsidRPr="00C15FD7">
        <w:rPr>
          <w:sz w:val="24"/>
          <w:szCs w:val="24"/>
        </w:rPr>
        <w:t xml:space="preserve"> at a particular time point are shown as circles labelled with the </w:t>
      </w:r>
      <w:r w:rsidR="00124C67" w:rsidRPr="00C15FD7">
        <w:rPr>
          <w:sz w:val="24"/>
          <w:szCs w:val="24"/>
        </w:rPr>
        <w:t>graduate categoris</w:t>
      </w:r>
      <w:r w:rsidR="0092710C" w:rsidRPr="00C15FD7">
        <w:rPr>
          <w:sz w:val="24"/>
          <w:szCs w:val="24"/>
        </w:rPr>
        <w:t>ation</w:t>
      </w:r>
      <w:r w:rsidR="003510E5" w:rsidRPr="00C15FD7">
        <w:rPr>
          <w:sz w:val="24"/>
          <w:szCs w:val="24"/>
        </w:rPr>
        <w:t>.</w:t>
      </w:r>
      <w:r w:rsidR="00EA065B" w:rsidRPr="00C15FD7">
        <w:rPr>
          <w:sz w:val="24"/>
          <w:szCs w:val="24"/>
        </w:rPr>
        <w:t xml:space="preserve"> </w:t>
      </w:r>
      <w:r w:rsidR="003510E5" w:rsidRPr="00C15FD7">
        <w:rPr>
          <w:sz w:val="24"/>
          <w:szCs w:val="24"/>
        </w:rPr>
        <w:t>T</w:t>
      </w:r>
      <w:r w:rsidR="00EA065B" w:rsidRPr="00C15FD7">
        <w:rPr>
          <w:sz w:val="24"/>
          <w:szCs w:val="24"/>
        </w:rPr>
        <w:t xml:space="preserve">ransitions </w:t>
      </w:r>
      <w:r w:rsidR="003510E5" w:rsidRPr="00C15FD7">
        <w:rPr>
          <w:sz w:val="24"/>
          <w:szCs w:val="24"/>
        </w:rPr>
        <w:t xml:space="preserve">are </w:t>
      </w:r>
      <w:r w:rsidR="00EA065B" w:rsidRPr="00C15FD7">
        <w:rPr>
          <w:sz w:val="24"/>
          <w:szCs w:val="24"/>
        </w:rPr>
        <w:t>shown as arrow</w:t>
      </w:r>
      <w:r w:rsidR="006151FD" w:rsidRPr="00C15FD7">
        <w:rPr>
          <w:sz w:val="24"/>
          <w:szCs w:val="24"/>
        </w:rPr>
        <w:t>s</w:t>
      </w:r>
      <w:r w:rsidR="00EA065B" w:rsidRPr="00C15FD7">
        <w:rPr>
          <w:sz w:val="24"/>
          <w:szCs w:val="24"/>
        </w:rPr>
        <w:t xml:space="preserve"> between two time points</w:t>
      </w:r>
      <w:r w:rsidR="0004248F" w:rsidRPr="00C15FD7">
        <w:rPr>
          <w:sz w:val="24"/>
          <w:szCs w:val="24"/>
        </w:rPr>
        <w:t xml:space="preserve"> and</w:t>
      </w:r>
      <w:r w:rsidR="00EA065B" w:rsidRPr="00C15FD7">
        <w:rPr>
          <w:sz w:val="24"/>
          <w:szCs w:val="24"/>
        </w:rPr>
        <w:t xml:space="preserve"> marked with the stated cause of the transition.</w:t>
      </w:r>
    </w:p>
    <w:p w14:paraId="697E26DF" w14:textId="77777777" w:rsidR="001521DE" w:rsidRPr="00C15FD7" w:rsidRDefault="001521DE" w:rsidP="00322440">
      <w:pPr>
        <w:pStyle w:val="BodyText"/>
        <w:spacing w:after="0" w:line="480" w:lineRule="auto"/>
        <w:jc w:val="center"/>
        <w:rPr>
          <w:sz w:val="24"/>
          <w:szCs w:val="24"/>
        </w:rPr>
      </w:pPr>
      <w:r w:rsidRPr="00D616D2">
        <w:rPr>
          <w:noProof/>
          <w:sz w:val="24"/>
          <w:szCs w:val="24"/>
          <w:lang w:val="en-GB" w:eastAsia="en-GB"/>
        </w:rPr>
        <w:drawing>
          <wp:inline distT="0" distB="0" distL="0" distR="0" wp14:anchorId="7FF8CE5D" wp14:editId="028079F4">
            <wp:extent cx="4592363" cy="2876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agram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007" cy="290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62B6E" w14:textId="77777777" w:rsidR="00EA065B" w:rsidRPr="00C15FD7" w:rsidRDefault="00EA065B" w:rsidP="0015166F">
      <w:pPr>
        <w:pStyle w:val="BodyText"/>
        <w:spacing w:after="0" w:line="480" w:lineRule="auto"/>
        <w:rPr>
          <w:sz w:val="24"/>
          <w:szCs w:val="24"/>
        </w:rPr>
      </w:pPr>
    </w:p>
    <w:p w14:paraId="569AAC5D" w14:textId="0055939B" w:rsidR="00D67E2A" w:rsidRPr="00C15FD7" w:rsidRDefault="001521DE">
      <w:pPr>
        <w:pStyle w:val="BodyText"/>
        <w:spacing w:after="0" w:line="480" w:lineRule="auto"/>
        <w:jc w:val="center"/>
        <w:rPr>
          <w:sz w:val="24"/>
          <w:szCs w:val="24"/>
        </w:rPr>
      </w:pPr>
      <w:r w:rsidRPr="00C15FD7">
        <w:rPr>
          <w:sz w:val="24"/>
          <w:szCs w:val="24"/>
        </w:rPr>
        <w:t>F</w:t>
      </w:r>
      <w:r w:rsidR="007D2436" w:rsidRPr="00C15FD7">
        <w:rPr>
          <w:sz w:val="24"/>
          <w:szCs w:val="24"/>
        </w:rPr>
        <w:t xml:space="preserve">igure </w:t>
      </w:r>
      <w:r w:rsidR="00C275F6" w:rsidRPr="00C15FD7">
        <w:rPr>
          <w:sz w:val="24"/>
          <w:szCs w:val="24"/>
        </w:rPr>
        <w:t>2</w:t>
      </w:r>
      <w:r w:rsidR="00124C67" w:rsidRPr="00C15FD7">
        <w:rPr>
          <w:sz w:val="24"/>
          <w:szCs w:val="24"/>
        </w:rPr>
        <w:t>: Re-conceptualis</w:t>
      </w:r>
      <w:r w:rsidR="00EF6F14" w:rsidRPr="00C15FD7">
        <w:rPr>
          <w:sz w:val="24"/>
          <w:szCs w:val="24"/>
        </w:rPr>
        <w:t xml:space="preserve">ation of </w:t>
      </w:r>
      <w:r w:rsidR="00D810F4" w:rsidRPr="00C15FD7">
        <w:rPr>
          <w:sz w:val="24"/>
          <w:szCs w:val="24"/>
        </w:rPr>
        <w:t>Claim Affirmation Model</w:t>
      </w:r>
      <w:r w:rsidR="005F2A6F" w:rsidRPr="00C15FD7">
        <w:rPr>
          <w:sz w:val="24"/>
          <w:szCs w:val="24"/>
        </w:rPr>
        <w:t xml:space="preserve"> with Mapping</w:t>
      </w:r>
      <w:r w:rsidR="00D810F4" w:rsidRPr="00C15FD7">
        <w:rPr>
          <w:sz w:val="24"/>
          <w:szCs w:val="24"/>
        </w:rPr>
        <w:t xml:space="preserve"> </w:t>
      </w:r>
    </w:p>
    <w:p w14:paraId="75253A22" w14:textId="77777777" w:rsidR="003510E5" w:rsidRPr="00C15FD7" w:rsidRDefault="00EF6F14" w:rsidP="00D67E2A">
      <w:pPr>
        <w:pStyle w:val="BodyText"/>
        <w:spacing w:after="0" w:line="480" w:lineRule="auto"/>
        <w:jc w:val="center"/>
        <w:rPr>
          <w:sz w:val="18"/>
          <w:szCs w:val="18"/>
        </w:rPr>
      </w:pPr>
      <w:r w:rsidRPr="00C15FD7">
        <w:rPr>
          <w:sz w:val="18"/>
          <w:szCs w:val="18"/>
        </w:rPr>
        <w:t xml:space="preserve">DM-In digital media employment; IT-information technology employment; DS- day-job strivers; NR-non-graduate </w:t>
      </w:r>
      <w:r w:rsidR="00B32849" w:rsidRPr="00C15FD7">
        <w:rPr>
          <w:sz w:val="18"/>
          <w:szCs w:val="18"/>
        </w:rPr>
        <w:t>role</w:t>
      </w:r>
      <w:r w:rsidRPr="00C15FD7">
        <w:rPr>
          <w:sz w:val="18"/>
          <w:szCs w:val="18"/>
        </w:rPr>
        <w:t>.</w:t>
      </w:r>
    </w:p>
    <w:p w14:paraId="082C4E79" w14:textId="77F27FBF" w:rsidR="00131831" w:rsidRPr="00C15FD7" w:rsidRDefault="00C7303B" w:rsidP="00322440">
      <w:pPr>
        <w:pStyle w:val="BodyText"/>
        <w:spacing w:after="0" w:line="480" w:lineRule="auto"/>
        <w:rPr>
          <w:b/>
          <w:sz w:val="24"/>
          <w:szCs w:val="24"/>
        </w:rPr>
      </w:pPr>
      <w:r w:rsidRPr="00C15FD7">
        <w:rPr>
          <w:sz w:val="24"/>
          <w:szCs w:val="24"/>
        </w:rPr>
        <w:t>In this study, those working as digital media professionals</w:t>
      </w:r>
      <w:r w:rsidR="00345520" w:rsidRPr="00C15FD7">
        <w:rPr>
          <w:sz w:val="24"/>
          <w:szCs w:val="24"/>
        </w:rPr>
        <w:t xml:space="preserve"> (DM)</w:t>
      </w:r>
      <w:r w:rsidRPr="00C15FD7">
        <w:rPr>
          <w:sz w:val="24"/>
          <w:szCs w:val="24"/>
        </w:rPr>
        <w:t xml:space="preserve"> were experiencing agreed identities through considerable effort and self-development – identities claimed by them and affirmed by their organisations and colleagues (Zone 2 to Zone 4). Those in an IT, rather than </w:t>
      </w:r>
      <w:r w:rsidR="00C05287" w:rsidRPr="00C15FD7">
        <w:rPr>
          <w:sz w:val="24"/>
          <w:szCs w:val="24"/>
        </w:rPr>
        <w:t xml:space="preserve">digital media </w:t>
      </w:r>
      <w:r w:rsidRPr="00C15FD7">
        <w:rPr>
          <w:sz w:val="24"/>
          <w:szCs w:val="24"/>
        </w:rPr>
        <w:t>role, had accommodated a new self-image in a positive</w:t>
      </w:r>
      <w:r w:rsidR="00C275F6" w:rsidRPr="00C15FD7">
        <w:rPr>
          <w:sz w:val="24"/>
          <w:szCs w:val="24"/>
        </w:rPr>
        <w:t>,</w:t>
      </w:r>
      <w:r w:rsidRPr="00C15FD7">
        <w:rPr>
          <w:sz w:val="24"/>
          <w:szCs w:val="24"/>
        </w:rPr>
        <w:t xml:space="preserve"> though tentative</w:t>
      </w:r>
      <w:r w:rsidR="00C275F6" w:rsidRPr="00C15FD7">
        <w:rPr>
          <w:sz w:val="24"/>
          <w:szCs w:val="24"/>
        </w:rPr>
        <w:t>,</w:t>
      </w:r>
      <w:r w:rsidRPr="00C15FD7">
        <w:rPr>
          <w:sz w:val="24"/>
          <w:szCs w:val="24"/>
        </w:rPr>
        <w:t xml:space="preserve"> way: ‘just a development of me, rather than </w:t>
      </w:r>
      <w:r w:rsidRPr="00322440">
        <w:rPr>
          <w:i/>
          <w:sz w:val="24"/>
          <w:szCs w:val="24"/>
        </w:rPr>
        <w:t>not</w:t>
      </w:r>
      <w:r w:rsidRPr="00C15FD7">
        <w:rPr>
          <w:sz w:val="24"/>
          <w:szCs w:val="24"/>
        </w:rPr>
        <w:t xml:space="preserve"> what I did at university’ (Zone 1 to Zone 4).  Both of the day-job strivers</w:t>
      </w:r>
      <w:r w:rsidR="00345520" w:rsidRPr="00C15FD7">
        <w:rPr>
          <w:sz w:val="24"/>
          <w:szCs w:val="24"/>
        </w:rPr>
        <w:t xml:space="preserve"> (DS)</w:t>
      </w:r>
      <w:r w:rsidRPr="00C15FD7">
        <w:rPr>
          <w:sz w:val="24"/>
          <w:szCs w:val="24"/>
        </w:rPr>
        <w:t xml:space="preserve"> had experienced periods of unsuitable employment and </w:t>
      </w:r>
      <w:r w:rsidRPr="00C15FD7">
        <w:rPr>
          <w:sz w:val="24"/>
          <w:szCs w:val="24"/>
        </w:rPr>
        <w:lastRenderedPageBreak/>
        <w:t>developed new or enhanced skills beyond the degree course</w:t>
      </w:r>
      <w:r w:rsidR="006151FD" w:rsidRPr="00C15FD7">
        <w:rPr>
          <w:sz w:val="24"/>
          <w:szCs w:val="24"/>
        </w:rPr>
        <w:t xml:space="preserve">, in order </w:t>
      </w:r>
      <w:r w:rsidRPr="00C15FD7">
        <w:rPr>
          <w:sz w:val="24"/>
          <w:szCs w:val="24"/>
        </w:rPr>
        <w:t>to construct fragile practitioner identities that relied on the affirmation afforded by relevant employment</w:t>
      </w:r>
      <w:r w:rsidR="00345520" w:rsidRPr="00C15FD7">
        <w:rPr>
          <w:sz w:val="24"/>
          <w:szCs w:val="24"/>
        </w:rPr>
        <w:t>, thus experiencing regular transitions</w:t>
      </w:r>
      <w:r w:rsidRPr="00322440">
        <w:rPr>
          <w:color w:val="FF0000"/>
          <w:sz w:val="24"/>
          <w:szCs w:val="24"/>
        </w:rPr>
        <w:t xml:space="preserve">. </w:t>
      </w:r>
      <w:r w:rsidR="005D1C26" w:rsidRPr="00322440">
        <w:rPr>
          <w:color w:val="FF0000"/>
          <w:sz w:val="24"/>
          <w:szCs w:val="24"/>
        </w:rPr>
        <w:t>Periods of relevant e</w:t>
      </w:r>
      <w:r w:rsidRPr="00322440">
        <w:rPr>
          <w:color w:val="FF0000"/>
          <w:sz w:val="24"/>
          <w:szCs w:val="24"/>
        </w:rPr>
        <w:t>mployment</w:t>
      </w:r>
      <w:r w:rsidR="005D1C26" w:rsidRPr="00322440">
        <w:rPr>
          <w:color w:val="FF0000"/>
          <w:sz w:val="24"/>
          <w:szCs w:val="24"/>
        </w:rPr>
        <w:t>/ meaningful projects acted as an affirmation by circumstance (Zone 2 to Zone 4). While less valued</w:t>
      </w:r>
      <w:r w:rsidRPr="00322440">
        <w:rPr>
          <w:color w:val="FF0000"/>
          <w:sz w:val="24"/>
          <w:szCs w:val="24"/>
        </w:rPr>
        <w:t xml:space="preserve"> project work </w:t>
      </w:r>
      <w:r w:rsidR="005D1C26" w:rsidRPr="00322440">
        <w:rPr>
          <w:color w:val="FF0000"/>
          <w:sz w:val="24"/>
          <w:szCs w:val="24"/>
        </w:rPr>
        <w:t>fitted around</w:t>
      </w:r>
      <w:r w:rsidRPr="00322440">
        <w:rPr>
          <w:color w:val="FF0000"/>
          <w:sz w:val="24"/>
          <w:szCs w:val="24"/>
        </w:rPr>
        <w:t xml:space="preserve"> paid non-graduate work</w:t>
      </w:r>
      <w:r w:rsidR="005D1C26" w:rsidRPr="00322440">
        <w:rPr>
          <w:color w:val="FF0000"/>
          <w:sz w:val="24"/>
          <w:szCs w:val="24"/>
        </w:rPr>
        <w:t xml:space="preserve"> acted in reverse</w:t>
      </w:r>
      <w:r w:rsidRPr="00322440">
        <w:rPr>
          <w:color w:val="FF0000"/>
          <w:sz w:val="24"/>
          <w:szCs w:val="24"/>
        </w:rPr>
        <w:t>.</w:t>
      </w:r>
      <w:r w:rsidRPr="00C15FD7">
        <w:rPr>
          <w:sz w:val="24"/>
          <w:szCs w:val="24"/>
        </w:rPr>
        <w:t xml:space="preserve">  Finally, the graduate in a non-graduate role had ‘applied for everything’ she could see relating to her specialism. Her experience acted as disaffirmation, with identity positioning in ‘deficit, outsider t</w:t>
      </w:r>
      <w:r w:rsidR="003C1BB3" w:rsidRPr="00C15FD7">
        <w:rPr>
          <w:sz w:val="24"/>
          <w:szCs w:val="24"/>
        </w:rPr>
        <w:t xml:space="preserve">erms’ (Badenhorst </w:t>
      </w:r>
      <w:r w:rsidR="001521DE" w:rsidRPr="00C15FD7">
        <w:rPr>
          <w:sz w:val="24"/>
          <w:szCs w:val="24"/>
        </w:rPr>
        <w:t xml:space="preserve">&amp; </w:t>
      </w:r>
      <w:r w:rsidR="003C1BB3" w:rsidRPr="00C15FD7">
        <w:rPr>
          <w:sz w:val="24"/>
          <w:szCs w:val="24"/>
        </w:rPr>
        <w:t>Kapp</w:t>
      </w:r>
      <w:r w:rsidR="001521DE" w:rsidRPr="00C15FD7">
        <w:rPr>
          <w:sz w:val="24"/>
          <w:szCs w:val="24"/>
        </w:rPr>
        <w:t>,</w:t>
      </w:r>
      <w:r w:rsidR="003C1BB3" w:rsidRPr="00C15FD7">
        <w:rPr>
          <w:sz w:val="24"/>
          <w:szCs w:val="24"/>
        </w:rPr>
        <w:t xml:space="preserve"> 2013</w:t>
      </w:r>
      <w:r w:rsidR="001521DE" w:rsidRPr="00C15FD7">
        <w:rPr>
          <w:sz w:val="24"/>
          <w:szCs w:val="24"/>
        </w:rPr>
        <w:t>,</w:t>
      </w:r>
      <w:r w:rsidRPr="00C15FD7">
        <w:rPr>
          <w:sz w:val="24"/>
          <w:szCs w:val="24"/>
        </w:rPr>
        <w:t xml:space="preserve"> </w:t>
      </w:r>
      <w:r w:rsidR="003C1BB3" w:rsidRPr="00C15FD7">
        <w:rPr>
          <w:sz w:val="24"/>
          <w:szCs w:val="24"/>
        </w:rPr>
        <w:t xml:space="preserve">p. </w:t>
      </w:r>
      <w:r w:rsidRPr="00C15FD7">
        <w:rPr>
          <w:sz w:val="24"/>
          <w:szCs w:val="24"/>
        </w:rPr>
        <w:t>474) (Zone 2 to Zone 1).</w:t>
      </w:r>
    </w:p>
    <w:p w14:paraId="26CB224C" w14:textId="77777777" w:rsidR="00E449F3" w:rsidRPr="00C15FD7" w:rsidRDefault="00E449F3" w:rsidP="0015166F">
      <w:pPr>
        <w:pStyle w:val="BodyText"/>
        <w:spacing w:after="0" w:line="480" w:lineRule="auto"/>
        <w:ind w:firstLine="0"/>
        <w:rPr>
          <w:b/>
          <w:sz w:val="24"/>
          <w:szCs w:val="24"/>
        </w:rPr>
      </w:pPr>
      <w:r w:rsidRPr="00C15FD7">
        <w:rPr>
          <w:b/>
          <w:sz w:val="24"/>
          <w:szCs w:val="24"/>
        </w:rPr>
        <w:t>Conclusion</w:t>
      </w:r>
    </w:p>
    <w:p w14:paraId="59EF79C4" w14:textId="33BB33A4" w:rsidR="00501472" w:rsidRPr="00322440" w:rsidRDefault="000B09CC" w:rsidP="00322440">
      <w:pPr>
        <w:pStyle w:val="BodyText"/>
        <w:spacing w:line="480" w:lineRule="auto"/>
        <w:rPr>
          <w:color w:val="FF0000"/>
          <w:sz w:val="24"/>
          <w:szCs w:val="24"/>
        </w:rPr>
      </w:pPr>
      <w:r w:rsidRPr="00C15FD7">
        <w:rPr>
          <w:sz w:val="24"/>
          <w:szCs w:val="24"/>
        </w:rPr>
        <w:t>S</w:t>
      </w:r>
      <w:r w:rsidR="00501472" w:rsidRPr="00C15FD7">
        <w:rPr>
          <w:sz w:val="24"/>
          <w:szCs w:val="24"/>
        </w:rPr>
        <w:t xml:space="preserve">tudents in their final year face the challenge of </w:t>
      </w:r>
      <w:r w:rsidR="00B10670" w:rsidRPr="00C15FD7">
        <w:rPr>
          <w:sz w:val="24"/>
          <w:szCs w:val="24"/>
        </w:rPr>
        <w:t>transitioning</w:t>
      </w:r>
      <w:r w:rsidR="00501472" w:rsidRPr="00C15FD7">
        <w:rPr>
          <w:sz w:val="24"/>
          <w:szCs w:val="24"/>
        </w:rPr>
        <w:t xml:space="preserve"> between university and</w:t>
      </w:r>
      <w:r w:rsidRPr="00C15FD7">
        <w:rPr>
          <w:sz w:val="24"/>
          <w:szCs w:val="24"/>
        </w:rPr>
        <w:t xml:space="preserve"> a fast</w:t>
      </w:r>
      <w:r w:rsidR="005D1C26">
        <w:rPr>
          <w:sz w:val="24"/>
          <w:szCs w:val="24"/>
        </w:rPr>
        <w:t>-</w:t>
      </w:r>
      <w:r w:rsidRPr="00C15FD7">
        <w:rPr>
          <w:sz w:val="24"/>
          <w:szCs w:val="24"/>
        </w:rPr>
        <w:t>changing</w:t>
      </w:r>
      <w:r w:rsidR="00501472" w:rsidRPr="00C15FD7">
        <w:rPr>
          <w:sz w:val="24"/>
          <w:szCs w:val="24"/>
        </w:rPr>
        <w:t xml:space="preserve"> workplace</w:t>
      </w:r>
      <w:r w:rsidR="00501472" w:rsidRPr="00322440">
        <w:rPr>
          <w:color w:val="FF0000"/>
          <w:sz w:val="24"/>
          <w:szCs w:val="24"/>
        </w:rPr>
        <w:t xml:space="preserve">. </w:t>
      </w:r>
      <w:r w:rsidR="00C05287" w:rsidRPr="00322440">
        <w:rPr>
          <w:color w:val="FF0000"/>
          <w:sz w:val="24"/>
          <w:szCs w:val="24"/>
        </w:rPr>
        <w:t xml:space="preserve">In terms of the students in the study, </w:t>
      </w:r>
      <w:r w:rsidR="00BE73ED" w:rsidRPr="00322440">
        <w:rPr>
          <w:color w:val="FF0000"/>
          <w:sz w:val="24"/>
          <w:szCs w:val="24"/>
        </w:rPr>
        <w:t>a new portfolio-based course</w:t>
      </w:r>
      <w:r w:rsidR="00C05287" w:rsidRPr="00322440">
        <w:rPr>
          <w:color w:val="FF0000"/>
          <w:sz w:val="24"/>
          <w:szCs w:val="24"/>
        </w:rPr>
        <w:t xml:space="preserve"> secured space for further development of technical skills and offered</w:t>
      </w:r>
      <w:r w:rsidR="00BE73ED" w:rsidRPr="00322440">
        <w:rPr>
          <w:color w:val="FF0000"/>
          <w:sz w:val="24"/>
          <w:szCs w:val="24"/>
        </w:rPr>
        <w:t xml:space="preserve"> opportunities for</w:t>
      </w:r>
      <w:r w:rsidR="00C05287" w:rsidRPr="00322440">
        <w:rPr>
          <w:color w:val="FF0000"/>
          <w:sz w:val="24"/>
          <w:szCs w:val="24"/>
        </w:rPr>
        <w:t xml:space="preserve"> identity affirmation. Where academics had provided affirmation through job and internship recommendations</w:t>
      </w:r>
      <w:r w:rsidR="005D1C26" w:rsidRPr="00322440">
        <w:rPr>
          <w:color w:val="FF0000"/>
          <w:sz w:val="24"/>
          <w:szCs w:val="24"/>
        </w:rPr>
        <w:t>,</w:t>
      </w:r>
      <w:r w:rsidR="00C05287" w:rsidRPr="00322440">
        <w:rPr>
          <w:color w:val="FF0000"/>
          <w:sz w:val="24"/>
          <w:szCs w:val="24"/>
        </w:rPr>
        <w:t xml:space="preserve"> or through </w:t>
      </w:r>
      <w:r w:rsidR="00BE73ED" w:rsidRPr="00322440">
        <w:rPr>
          <w:color w:val="FF0000"/>
          <w:sz w:val="24"/>
          <w:szCs w:val="24"/>
        </w:rPr>
        <w:t xml:space="preserve">events </w:t>
      </w:r>
      <w:r w:rsidR="00C05287" w:rsidRPr="00322440">
        <w:rPr>
          <w:color w:val="FF0000"/>
          <w:sz w:val="24"/>
          <w:szCs w:val="24"/>
        </w:rPr>
        <w:t xml:space="preserve">which brought students and industry together, self-identification as skilled practitioners was better consolidated, </w:t>
      </w:r>
      <w:r w:rsidR="005D1C26" w:rsidRPr="00322440">
        <w:rPr>
          <w:color w:val="FF0000"/>
          <w:sz w:val="24"/>
          <w:szCs w:val="24"/>
        </w:rPr>
        <w:t xml:space="preserve">and </w:t>
      </w:r>
      <w:r w:rsidR="00C05287" w:rsidRPr="00322440">
        <w:rPr>
          <w:color w:val="FF0000"/>
          <w:sz w:val="24"/>
          <w:szCs w:val="24"/>
        </w:rPr>
        <w:t xml:space="preserve">less fragile. </w:t>
      </w:r>
      <w:r w:rsidR="00A03DC8" w:rsidRPr="00322440">
        <w:rPr>
          <w:color w:val="FF0000"/>
          <w:sz w:val="24"/>
          <w:szCs w:val="24"/>
        </w:rPr>
        <w:t>We observed</w:t>
      </w:r>
      <w:r w:rsidR="00BE73ED" w:rsidRPr="00322440">
        <w:rPr>
          <w:color w:val="FF0000"/>
          <w:sz w:val="24"/>
          <w:szCs w:val="24"/>
        </w:rPr>
        <w:t xml:space="preserve"> digital media practitioner</w:t>
      </w:r>
      <w:r w:rsidR="00A03DC8" w:rsidRPr="00322440">
        <w:rPr>
          <w:color w:val="FF0000"/>
          <w:sz w:val="24"/>
          <w:szCs w:val="24"/>
        </w:rPr>
        <w:t xml:space="preserve"> i</w:t>
      </w:r>
      <w:r w:rsidR="00F8426D" w:rsidRPr="00322440">
        <w:rPr>
          <w:color w:val="FF0000"/>
          <w:sz w:val="24"/>
          <w:szCs w:val="24"/>
        </w:rPr>
        <w:t>dentity construction as students</w:t>
      </w:r>
      <w:r w:rsidR="00501472" w:rsidRPr="00322440">
        <w:rPr>
          <w:color w:val="FF0000"/>
          <w:sz w:val="24"/>
          <w:szCs w:val="24"/>
        </w:rPr>
        <w:t xml:space="preserve"> refr</w:t>
      </w:r>
      <w:r w:rsidR="007153A0" w:rsidRPr="00322440">
        <w:rPr>
          <w:color w:val="FF0000"/>
          <w:sz w:val="24"/>
          <w:szCs w:val="24"/>
        </w:rPr>
        <w:t>esh</w:t>
      </w:r>
      <w:r w:rsidR="00F8426D" w:rsidRPr="00322440">
        <w:rPr>
          <w:color w:val="FF0000"/>
          <w:sz w:val="24"/>
          <w:szCs w:val="24"/>
        </w:rPr>
        <w:t>ed</w:t>
      </w:r>
      <w:r w:rsidR="007153A0" w:rsidRPr="00322440">
        <w:rPr>
          <w:color w:val="FF0000"/>
          <w:sz w:val="24"/>
          <w:szCs w:val="24"/>
        </w:rPr>
        <w:t>, renew</w:t>
      </w:r>
      <w:r w:rsidR="00F8426D" w:rsidRPr="00322440">
        <w:rPr>
          <w:color w:val="FF0000"/>
          <w:sz w:val="24"/>
          <w:szCs w:val="24"/>
        </w:rPr>
        <w:t>ed</w:t>
      </w:r>
      <w:r w:rsidR="007153A0" w:rsidRPr="00322440">
        <w:rPr>
          <w:color w:val="FF0000"/>
          <w:sz w:val="24"/>
          <w:szCs w:val="24"/>
        </w:rPr>
        <w:t xml:space="preserve"> and develop</w:t>
      </w:r>
      <w:r w:rsidR="00F8426D" w:rsidRPr="00322440">
        <w:rPr>
          <w:color w:val="FF0000"/>
          <w:sz w:val="24"/>
          <w:szCs w:val="24"/>
        </w:rPr>
        <w:t>ed</w:t>
      </w:r>
      <w:r w:rsidR="007153A0" w:rsidRPr="00322440">
        <w:rPr>
          <w:color w:val="FF0000"/>
          <w:sz w:val="24"/>
          <w:szCs w:val="24"/>
        </w:rPr>
        <w:t xml:space="preserve"> technical skills and</w:t>
      </w:r>
      <w:r w:rsidR="00501472" w:rsidRPr="00322440">
        <w:rPr>
          <w:color w:val="FF0000"/>
          <w:sz w:val="24"/>
          <w:szCs w:val="24"/>
        </w:rPr>
        <w:t xml:space="preserve"> capabilities</w:t>
      </w:r>
      <w:r w:rsidR="007153A0" w:rsidRPr="00322440">
        <w:rPr>
          <w:color w:val="FF0000"/>
          <w:sz w:val="24"/>
          <w:szCs w:val="24"/>
        </w:rPr>
        <w:t xml:space="preserve">. </w:t>
      </w:r>
      <w:r w:rsidR="009E7147" w:rsidRPr="00C15FD7">
        <w:rPr>
          <w:sz w:val="24"/>
          <w:szCs w:val="24"/>
        </w:rPr>
        <w:t>For many, m</w:t>
      </w:r>
      <w:r w:rsidR="00AC2291" w:rsidRPr="00C15FD7">
        <w:rPr>
          <w:sz w:val="24"/>
          <w:szCs w:val="24"/>
        </w:rPr>
        <w:t>eaningful i</w:t>
      </w:r>
      <w:r w:rsidR="00501472" w:rsidRPr="00C15FD7">
        <w:rPr>
          <w:sz w:val="24"/>
          <w:szCs w:val="24"/>
        </w:rPr>
        <w:t>dentity work included imagining possible professional selves</w:t>
      </w:r>
      <w:r w:rsidR="0016247D" w:rsidRPr="00C15FD7">
        <w:rPr>
          <w:sz w:val="24"/>
          <w:szCs w:val="24"/>
        </w:rPr>
        <w:t xml:space="preserve"> facilitated by the</w:t>
      </w:r>
      <w:r w:rsidR="00D67E2A" w:rsidRPr="00C15FD7">
        <w:rPr>
          <w:sz w:val="24"/>
          <w:szCs w:val="24"/>
        </w:rPr>
        <w:t xml:space="preserve"> course</w:t>
      </w:r>
      <w:r w:rsidR="00501472" w:rsidRPr="00C15FD7">
        <w:rPr>
          <w:sz w:val="24"/>
          <w:szCs w:val="24"/>
        </w:rPr>
        <w:t>.</w:t>
      </w:r>
      <w:r w:rsidR="00A81B52" w:rsidRPr="00C15FD7">
        <w:rPr>
          <w:sz w:val="24"/>
          <w:szCs w:val="24"/>
        </w:rPr>
        <w:t xml:space="preserve"> The </w:t>
      </w:r>
      <w:r w:rsidR="00BE73ED" w:rsidRPr="00C15FD7">
        <w:rPr>
          <w:sz w:val="24"/>
          <w:szCs w:val="24"/>
        </w:rPr>
        <w:t xml:space="preserve">importance </w:t>
      </w:r>
      <w:r w:rsidR="00A81B52" w:rsidRPr="00C15FD7">
        <w:rPr>
          <w:sz w:val="24"/>
          <w:szCs w:val="24"/>
        </w:rPr>
        <w:t>of b</w:t>
      </w:r>
      <w:r w:rsidR="00AC2291" w:rsidRPr="00C15FD7">
        <w:rPr>
          <w:sz w:val="24"/>
          <w:szCs w:val="24"/>
        </w:rPr>
        <w:t xml:space="preserve">uilding </w:t>
      </w:r>
      <w:r w:rsidR="00A81B52" w:rsidRPr="00C15FD7">
        <w:rPr>
          <w:sz w:val="24"/>
          <w:szCs w:val="24"/>
        </w:rPr>
        <w:t xml:space="preserve">and leveraging </w:t>
      </w:r>
      <w:r w:rsidR="00AC2291" w:rsidRPr="00C15FD7">
        <w:rPr>
          <w:sz w:val="24"/>
          <w:szCs w:val="24"/>
        </w:rPr>
        <w:t xml:space="preserve">networks </w:t>
      </w:r>
      <w:r w:rsidR="00F75586" w:rsidRPr="00C15FD7">
        <w:rPr>
          <w:sz w:val="24"/>
          <w:szCs w:val="24"/>
        </w:rPr>
        <w:t>should not be underestimated by universities</w:t>
      </w:r>
      <w:r w:rsidR="005D1C26">
        <w:rPr>
          <w:sz w:val="24"/>
          <w:szCs w:val="24"/>
        </w:rPr>
        <w:t>,</w:t>
      </w:r>
      <w:r w:rsidR="00D67E2A" w:rsidRPr="00C15FD7">
        <w:rPr>
          <w:sz w:val="24"/>
          <w:szCs w:val="24"/>
        </w:rPr>
        <w:t xml:space="preserve"> together with a recognition that not all student</w:t>
      </w:r>
      <w:r w:rsidR="00EF1A00" w:rsidRPr="00C15FD7">
        <w:rPr>
          <w:sz w:val="24"/>
          <w:szCs w:val="24"/>
        </w:rPr>
        <w:t>s</w:t>
      </w:r>
      <w:r w:rsidR="00D67E2A" w:rsidRPr="00C15FD7">
        <w:rPr>
          <w:sz w:val="24"/>
          <w:szCs w:val="24"/>
        </w:rPr>
        <w:t xml:space="preserve"> experience the same levels of access (or attitudes) to such resources</w:t>
      </w:r>
      <w:r w:rsidR="00006EA5" w:rsidRPr="00C15FD7">
        <w:rPr>
          <w:sz w:val="24"/>
          <w:szCs w:val="24"/>
        </w:rPr>
        <w:t xml:space="preserve">. </w:t>
      </w:r>
      <w:r w:rsidR="00A03DC8" w:rsidRPr="00C15FD7">
        <w:rPr>
          <w:sz w:val="24"/>
          <w:szCs w:val="24"/>
        </w:rPr>
        <w:t>T</w:t>
      </w:r>
      <w:r w:rsidR="00AC2291" w:rsidRPr="00C15FD7">
        <w:rPr>
          <w:sz w:val="24"/>
          <w:szCs w:val="24"/>
        </w:rPr>
        <w:t>wo years post-graduation, a</w:t>
      </w:r>
      <w:r w:rsidR="00346B40" w:rsidRPr="00C15FD7">
        <w:rPr>
          <w:sz w:val="24"/>
          <w:szCs w:val="24"/>
        </w:rPr>
        <w:t>n initial</w:t>
      </w:r>
      <w:r w:rsidR="005D1C26">
        <w:rPr>
          <w:sz w:val="24"/>
          <w:szCs w:val="24"/>
        </w:rPr>
        <w:t xml:space="preserve"> but still</w:t>
      </w:r>
      <w:r w:rsidR="00AC2291" w:rsidRPr="00C15FD7">
        <w:rPr>
          <w:sz w:val="24"/>
          <w:szCs w:val="24"/>
        </w:rPr>
        <w:t xml:space="preserve"> fragile self-identification was observed</w:t>
      </w:r>
      <w:r w:rsidR="00DB3B54" w:rsidRPr="00C15FD7">
        <w:rPr>
          <w:sz w:val="24"/>
          <w:szCs w:val="24"/>
        </w:rPr>
        <w:t>,</w:t>
      </w:r>
      <w:r w:rsidR="00AC2291" w:rsidRPr="00C15FD7">
        <w:rPr>
          <w:sz w:val="24"/>
          <w:szCs w:val="24"/>
        </w:rPr>
        <w:t xml:space="preserve"> with identity claims </w:t>
      </w:r>
      <w:r w:rsidR="00B32849" w:rsidRPr="00C15FD7">
        <w:rPr>
          <w:sz w:val="24"/>
          <w:szCs w:val="24"/>
        </w:rPr>
        <w:t xml:space="preserve">made </w:t>
      </w:r>
      <w:r w:rsidR="00AC2291" w:rsidRPr="00C15FD7">
        <w:rPr>
          <w:sz w:val="24"/>
          <w:szCs w:val="24"/>
        </w:rPr>
        <w:t xml:space="preserve">through enhanced skills development and affirmed by the circumstances of relevant employment. </w:t>
      </w:r>
      <w:r w:rsidR="005D1C26" w:rsidRPr="00322440">
        <w:rPr>
          <w:color w:val="FF0000"/>
          <w:sz w:val="24"/>
          <w:szCs w:val="24"/>
        </w:rPr>
        <w:t xml:space="preserve">We have re-conceptualised </w:t>
      </w:r>
      <w:r w:rsidR="00CF3926" w:rsidRPr="00322440">
        <w:rPr>
          <w:color w:val="FF0000"/>
          <w:sz w:val="24"/>
          <w:szCs w:val="24"/>
        </w:rPr>
        <w:t>Holmes’ Claim Affirmation Model of Emergent Identity for these graduates, adding a dynamic component, introducing identity fragility for graduates and recognising circumstances beyond those in receipt of the identity claim</w:t>
      </w:r>
      <w:r w:rsidR="0087704E" w:rsidRPr="00322440">
        <w:rPr>
          <w:color w:val="FF0000"/>
          <w:sz w:val="24"/>
          <w:szCs w:val="24"/>
        </w:rPr>
        <w:t>.</w:t>
      </w:r>
      <w:r w:rsidR="00CF3926" w:rsidRPr="00322440">
        <w:rPr>
          <w:color w:val="FF0000"/>
          <w:sz w:val="24"/>
          <w:szCs w:val="24"/>
        </w:rPr>
        <w:t xml:space="preserve"> </w:t>
      </w:r>
      <w:r w:rsidR="00AC2291" w:rsidRPr="00322440">
        <w:rPr>
          <w:color w:val="FF0000"/>
          <w:sz w:val="24"/>
          <w:szCs w:val="24"/>
        </w:rPr>
        <w:t>T</w:t>
      </w:r>
      <w:r w:rsidR="00B10670" w:rsidRPr="00322440">
        <w:rPr>
          <w:color w:val="FF0000"/>
          <w:sz w:val="24"/>
          <w:szCs w:val="24"/>
        </w:rPr>
        <w:t>he</w:t>
      </w:r>
      <w:r w:rsidR="00D67E2A" w:rsidRPr="00322440">
        <w:rPr>
          <w:color w:val="FF0000"/>
          <w:sz w:val="24"/>
          <w:szCs w:val="24"/>
        </w:rPr>
        <w:t xml:space="preserve"> sample size was small</w:t>
      </w:r>
      <w:r w:rsidR="005D1C26" w:rsidRPr="00322440">
        <w:rPr>
          <w:color w:val="FF0000"/>
          <w:sz w:val="24"/>
          <w:szCs w:val="24"/>
        </w:rPr>
        <w:t>;</w:t>
      </w:r>
      <w:r w:rsidR="00D67E2A" w:rsidRPr="00322440">
        <w:rPr>
          <w:color w:val="FF0000"/>
          <w:sz w:val="24"/>
          <w:szCs w:val="24"/>
        </w:rPr>
        <w:t xml:space="preserve"> however</w:t>
      </w:r>
      <w:r w:rsidR="00B10670" w:rsidRPr="00322440">
        <w:rPr>
          <w:color w:val="FF0000"/>
          <w:sz w:val="24"/>
          <w:szCs w:val="24"/>
        </w:rPr>
        <w:t xml:space="preserve"> </w:t>
      </w:r>
      <w:r w:rsidR="0087704E" w:rsidRPr="00322440">
        <w:rPr>
          <w:color w:val="FF0000"/>
          <w:sz w:val="24"/>
          <w:szCs w:val="24"/>
        </w:rPr>
        <w:t xml:space="preserve">the observed </w:t>
      </w:r>
      <w:r w:rsidR="00B10670" w:rsidRPr="00322440">
        <w:rPr>
          <w:color w:val="FF0000"/>
          <w:sz w:val="24"/>
          <w:szCs w:val="24"/>
        </w:rPr>
        <w:t xml:space="preserve">fragility of </w:t>
      </w:r>
      <w:r w:rsidR="00F75586" w:rsidRPr="00322440">
        <w:rPr>
          <w:color w:val="FF0000"/>
          <w:sz w:val="24"/>
          <w:szCs w:val="24"/>
        </w:rPr>
        <w:t>graduate</w:t>
      </w:r>
      <w:r w:rsidR="00B10670" w:rsidRPr="00322440">
        <w:rPr>
          <w:color w:val="FF0000"/>
          <w:sz w:val="24"/>
          <w:szCs w:val="24"/>
        </w:rPr>
        <w:t xml:space="preserve"> self-identification highlights the challenges for universities in </w:t>
      </w:r>
      <w:r w:rsidR="000F2A4C" w:rsidRPr="00322440">
        <w:rPr>
          <w:color w:val="FF0000"/>
          <w:sz w:val="24"/>
          <w:szCs w:val="24"/>
        </w:rPr>
        <w:lastRenderedPageBreak/>
        <w:t>supporting student transitions to graduate work</w:t>
      </w:r>
      <w:r w:rsidR="005D1C26" w:rsidRPr="00322440">
        <w:rPr>
          <w:color w:val="FF0000"/>
          <w:sz w:val="24"/>
          <w:szCs w:val="24"/>
        </w:rPr>
        <w:t>, and established the need to pursue this aspect of self-identification.</w:t>
      </w:r>
      <w:bookmarkStart w:id="0" w:name="_GoBack"/>
      <w:bookmarkEnd w:id="0"/>
    </w:p>
    <w:p w14:paraId="531F3FB0" w14:textId="77777777" w:rsidR="00622E9C" w:rsidRPr="00C15FD7" w:rsidRDefault="00622E9C" w:rsidP="0015166F">
      <w:pPr>
        <w:pStyle w:val="BodyText"/>
        <w:spacing w:after="0" w:line="480" w:lineRule="auto"/>
        <w:ind w:firstLine="0"/>
        <w:rPr>
          <w:sz w:val="24"/>
          <w:szCs w:val="24"/>
        </w:rPr>
      </w:pPr>
    </w:p>
    <w:p w14:paraId="70DB1F3F" w14:textId="77777777" w:rsidR="00622E9C" w:rsidRPr="00C15FD7" w:rsidRDefault="00622E9C" w:rsidP="0015166F">
      <w:pPr>
        <w:pStyle w:val="BodyText"/>
        <w:spacing w:after="0" w:line="480" w:lineRule="auto"/>
        <w:ind w:firstLine="0"/>
        <w:rPr>
          <w:sz w:val="24"/>
          <w:szCs w:val="24"/>
        </w:rPr>
      </w:pPr>
      <w:r w:rsidRPr="00C15FD7">
        <w:rPr>
          <w:sz w:val="24"/>
          <w:szCs w:val="24"/>
        </w:rPr>
        <w:t>Acknowledgements</w:t>
      </w:r>
    </w:p>
    <w:p w14:paraId="214AABB3" w14:textId="77777777" w:rsidR="00622E9C" w:rsidRPr="00C15FD7" w:rsidRDefault="00622E9C" w:rsidP="0015166F">
      <w:pPr>
        <w:pStyle w:val="BodyText"/>
        <w:spacing w:after="0" w:line="480" w:lineRule="auto"/>
        <w:ind w:firstLine="0"/>
        <w:rPr>
          <w:sz w:val="24"/>
          <w:szCs w:val="24"/>
        </w:rPr>
      </w:pPr>
      <w:r w:rsidRPr="00C15FD7">
        <w:rPr>
          <w:sz w:val="24"/>
          <w:szCs w:val="24"/>
        </w:rPr>
        <w:t>The authors gratefully acknowledge the reviewers</w:t>
      </w:r>
      <w:r w:rsidR="00CF3926" w:rsidRPr="00C15FD7">
        <w:rPr>
          <w:sz w:val="24"/>
          <w:szCs w:val="24"/>
        </w:rPr>
        <w:t>’</w:t>
      </w:r>
      <w:r w:rsidRPr="00C15FD7">
        <w:rPr>
          <w:sz w:val="24"/>
          <w:szCs w:val="24"/>
        </w:rPr>
        <w:t xml:space="preserve"> </w:t>
      </w:r>
      <w:r w:rsidR="00CF3926" w:rsidRPr="00C15FD7">
        <w:rPr>
          <w:sz w:val="24"/>
          <w:szCs w:val="24"/>
        </w:rPr>
        <w:t xml:space="preserve">helpful and </w:t>
      </w:r>
      <w:r w:rsidRPr="00C15FD7">
        <w:rPr>
          <w:sz w:val="24"/>
          <w:szCs w:val="24"/>
        </w:rPr>
        <w:t>constructive comments.</w:t>
      </w:r>
    </w:p>
    <w:p w14:paraId="48A9B696" w14:textId="77777777" w:rsidR="00EA15C9" w:rsidRPr="00C15FD7" w:rsidRDefault="00EA15C9" w:rsidP="0015166F">
      <w:pPr>
        <w:spacing w:line="480" w:lineRule="auto"/>
        <w:jc w:val="left"/>
        <w:rPr>
          <w:rFonts w:eastAsia="MS Mincho"/>
          <w:spacing w:val="-1"/>
          <w:sz w:val="24"/>
          <w:szCs w:val="24"/>
        </w:rPr>
      </w:pPr>
      <w:r w:rsidRPr="00C15FD7">
        <w:rPr>
          <w:sz w:val="24"/>
          <w:szCs w:val="24"/>
        </w:rPr>
        <w:br w:type="page"/>
      </w:r>
    </w:p>
    <w:p w14:paraId="244B2426" w14:textId="2FB8D6F9" w:rsidR="00EA15C9" w:rsidRPr="00C15FD7" w:rsidRDefault="00EA15C9">
      <w:pPr>
        <w:spacing w:line="480" w:lineRule="auto"/>
        <w:ind w:left="720" w:hanging="720"/>
        <w:jc w:val="both"/>
        <w:rPr>
          <w:sz w:val="24"/>
          <w:szCs w:val="24"/>
        </w:rPr>
      </w:pPr>
      <w:r w:rsidRPr="00C15FD7">
        <w:rPr>
          <w:b/>
          <w:sz w:val="24"/>
          <w:szCs w:val="24"/>
        </w:rPr>
        <w:lastRenderedPageBreak/>
        <w:t>References</w:t>
      </w:r>
    </w:p>
    <w:p w14:paraId="71B68019" w14:textId="77777777" w:rsidR="00100BAC" w:rsidRPr="00C15FD7" w:rsidRDefault="000C70E5" w:rsidP="00100BAC">
      <w:pPr>
        <w:pStyle w:val="EndNoteBibliography"/>
        <w:ind w:left="720" w:hanging="720"/>
      </w:pPr>
      <w:r w:rsidRPr="00D616D2">
        <w:rPr>
          <w:sz w:val="24"/>
          <w:szCs w:val="24"/>
        </w:rPr>
        <w:fldChar w:fldCharType="begin"/>
      </w:r>
      <w:r w:rsidRPr="00C15FD7">
        <w:rPr>
          <w:sz w:val="24"/>
          <w:szCs w:val="24"/>
        </w:rPr>
        <w:instrText xml:space="preserve"> ADDIN EN.REFLIST </w:instrText>
      </w:r>
      <w:r w:rsidRPr="00322440">
        <w:rPr>
          <w:sz w:val="24"/>
          <w:szCs w:val="24"/>
        </w:rPr>
        <w:fldChar w:fldCharType="separate"/>
      </w:r>
      <w:bookmarkStart w:id="1" w:name="_ENREF_1"/>
      <w:r w:rsidR="00100BAC" w:rsidRPr="00C15FD7">
        <w:t xml:space="preserve">Abel, J. R., Deitz, R. &amp; Su, Y. (2014) Are recent college graduates finding good jobs? </w:t>
      </w:r>
      <w:r w:rsidR="00100BAC" w:rsidRPr="00C15FD7">
        <w:rPr>
          <w:i/>
        </w:rPr>
        <w:t>Current Issues in Economics and Finance,</w:t>
      </w:r>
      <w:r w:rsidR="00100BAC" w:rsidRPr="00C15FD7">
        <w:t xml:space="preserve"> 20(1).</w:t>
      </w:r>
      <w:bookmarkEnd w:id="1"/>
    </w:p>
    <w:p w14:paraId="015D2510" w14:textId="77777777" w:rsidR="007C2B13" w:rsidRPr="00C15FD7" w:rsidRDefault="007C2B13" w:rsidP="00100BAC">
      <w:pPr>
        <w:pStyle w:val="EndNoteBibliography"/>
        <w:ind w:left="720" w:hanging="720"/>
      </w:pPr>
      <w:bookmarkStart w:id="2" w:name="_ENREF_2"/>
      <w:r w:rsidRPr="00C15FD7">
        <w:t xml:space="preserve">Abrahams, J. (2017). Honourable mobility or shameless entitlement? Habitus and graduate employment. </w:t>
      </w:r>
      <w:r w:rsidRPr="00C15FD7">
        <w:rPr>
          <w:i/>
        </w:rPr>
        <w:t>British Journal of Sociology of Education,</w:t>
      </w:r>
      <w:r w:rsidRPr="00C15FD7">
        <w:t xml:space="preserve"> 38(5), 625-640.</w:t>
      </w:r>
    </w:p>
    <w:p w14:paraId="378C4E7D" w14:textId="77777777" w:rsidR="009774DC" w:rsidRPr="00C15FD7" w:rsidRDefault="009774DC" w:rsidP="00100BAC">
      <w:pPr>
        <w:pStyle w:val="EndNoteBibliography"/>
        <w:ind w:left="720" w:hanging="720"/>
      </w:pPr>
      <w:bookmarkStart w:id="3" w:name="_ENREF_4"/>
      <w:bookmarkEnd w:id="2"/>
      <w:r w:rsidRPr="00C15FD7">
        <w:t xml:space="preserve">Ashforth, B. E., &amp; Schinoff, B. S. (2016). Identity under construction: How individuals come to define themselves in organizations. </w:t>
      </w:r>
      <w:r w:rsidRPr="00C15FD7">
        <w:rPr>
          <w:i/>
        </w:rPr>
        <w:t>Annual Review of Organizational Psychology and Organizational Behavior,</w:t>
      </w:r>
      <w:r w:rsidRPr="00C15FD7">
        <w:t xml:space="preserve"> 3, 111-137.</w:t>
      </w:r>
    </w:p>
    <w:p w14:paraId="11F70E6D" w14:textId="77777777" w:rsidR="0032368E" w:rsidRDefault="0032368E" w:rsidP="00100BAC">
      <w:pPr>
        <w:pStyle w:val="EndNoteBibliography"/>
        <w:ind w:left="720" w:hanging="720"/>
      </w:pPr>
      <w:r>
        <w:t>AUTHOR (2014)</w:t>
      </w:r>
    </w:p>
    <w:p w14:paraId="1CABE170" w14:textId="264A7855" w:rsidR="00100BAC" w:rsidRPr="00C15FD7" w:rsidRDefault="00100BAC" w:rsidP="00100BAC">
      <w:pPr>
        <w:pStyle w:val="EndNoteBibliography"/>
        <w:ind w:left="720" w:hanging="720"/>
      </w:pPr>
      <w:r w:rsidRPr="00C15FD7">
        <w:t xml:space="preserve">Barrie, S. C. (2004) A research based approach to generic graduate attributes policy. </w:t>
      </w:r>
      <w:r w:rsidRPr="00C15FD7">
        <w:rPr>
          <w:i/>
        </w:rPr>
        <w:t>Higher Education Research &amp; Development,</w:t>
      </w:r>
      <w:r w:rsidRPr="00C15FD7">
        <w:t xml:space="preserve"> 23(3)</w:t>
      </w:r>
      <w:r w:rsidRPr="00C15FD7">
        <w:rPr>
          <w:b/>
        </w:rPr>
        <w:t>,</w:t>
      </w:r>
      <w:r w:rsidRPr="00C15FD7">
        <w:t xml:space="preserve"> 261-275.</w:t>
      </w:r>
      <w:bookmarkEnd w:id="3"/>
    </w:p>
    <w:p w14:paraId="08F438DE" w14:textId="77777777" w:rsidR="009562AF" w:rsidRPr="00C15FD7" w:rsidRDefault="009562AF" w:rsidP="00100BAC">
      <w:pPr>
        <w:pStyle w:val="EndNoteBibliography"/>
        <w:ind w:left="720" w:hanging="720"/>
      </w:pPr>
      <w:bookmarkStart w:id="4" w:name="_ENREF_5"/>
      <w:r w:rsidRPr="00C15FD7">
        <w:t xml:space="preserve">Bathmaker, A. M., Ingram, N., &amp; Waller, R. (2013). Higher education, social class and the mobilisation of capitals: Recognising and playing the game. </w:t>
      </w:r>
      <w:r w:rsidRPr="00C15FD7">
        <w:rPr>
          <w:i/>
        </w:rPr>
        <w:t>British Journal of Sociology of Education,</w:t>
      </w:r>
      <w:r w:rsidRPr="00C15FD7">
        <w:t xml:space="preserve"> 34(5-6), 723-743.</w:t>
      </w:r>
    </w:p>
    <w:p w14:paraId="6B05C949" w14:textId="77777777" w:rsidR="00100BAC" w:rsidRPr="00C15FD7" w:rsidRDefault="00100BAC" w:rsidP="00100BAC">
      <w:pPr>
        <w:pStyle w:val="EndNoteBibliography"/>
        <w:ind w:left="720" w:hanging="720"/>
      </w:pPr>
      <w:bookmarkStart w:id="5" w:name="_ENREF_6"/>
      <w:bookmarkEnd w:id="4"/>
      <w:r w:rsidRPr="00C15FD7">
        <w:t xml:space="preserve">Coetzee, M. (2014) Measuring student graduateness: Reliability and construct validity of the graduate skills and attributes scale. </w:t>
      </w:r>
      <w:r w:rsidRPr="00C15FD7">
        <w:rPr>
          <w:i/>
        </w:rPr>
        <w:t>Higher Education Research &amp; Development,</w:t>
      </w:r>
      <w:r w:rsidRPr="00C15FD7">
        <w:t xml:space="preserve"> 33(5)</w:t>
      </w:r>
      <w:r w:rsidRPr="00C15FD7">
        <w:rPr>
          <w:b/>
        </w:rPr>
        <w:t>,</w:t>
      </w:r>
      <w:r w:rsidRPr="00C15FD7">
        <w:t xml:space="preserve"> 887-902.</w:t>
      </w:r>
      <w:bookmarkEnd w:id="5"/>
    </w:p>
    <w:p w14:paraId="5807E89C" w14:textId="77777777" w:rsidR="00100BAC" w:rsidRPr="00C15FD7" w:rsidRDefault="00100BAC" w:rsidP="00100BAC">
      <w:pPr>
        <w:pStyle w:val="EndNoteBibliography"/>
        <w:ind w:left="720" w:hanging="720"/>
      </w:pPr>
      <w:bookmarkStart w:id="6" w:name="_ENREF_7"/>
      <w:r w:rsidRPr="00C15FD7">
        <w:t xml:space="preserve">Coetzee, M., Coetzee, M., Botha, J., Eccles, N., Holtzhausen, N. &amp; Nienaber, H. (2012) A framework for developing student graduateness and employability in the economic and management sciences at the university of south africa. </w:t>
      </w:r>
      <w:r w:rsidRPr="00C15FD7">
        <w:rPr>
          <w:i/>
        </w:rPr>
        <w:t>Developing student graduateness and employability: Issues, provocations, theory and practical guidelines</w:t>
      </w:r>
      <w:r w:rsidRPr="00C15FD7">
        <w:rPr>
          <w:b/>
        </w:rPr>
        <w:t>,</w:t>
      </w:r>
      <w:r w:rsidRPr="00C15FD7">
        <w:t xml:space="preserve"> 119-152.</w:t>
      </w:r>
      <w:bookmarkEnd w:id="6"/>
    </w:p>
    <w:p w14:paraId="42738283" w14:textId="77777777" w:rsidR="006125BE" w:rsidRPr="00C15FD7" w:rsidRDefault="006125BE" w:rsidP="00100BAC">
      <w:pPr>
        <w:pStyle w:val="EndNoteBibliography"/>
        <w:ind w:left="720" w:hanging="720"/>
      </w:pPr>
      <w:bookmarkStart w:id="7" w:name="_ENREF_8"/>
      <w:r w:rsidRPr="00C15FD7">
        <w:t xml:space="preserve">Conroy, S. A., &amp; O'Leary-Kelly, A. M. (2014). Letting go and moving on: Work-related identity loss and recovery. </w:t>
      </w:r>
      <w:r w:rsidRPr="00C15FD7">
        <w:rPr>
          <w:i/>
        </w:rPr>
        <w:t>Academy of Management Review,</w:t>
      </w:r>
      <w:r w:rsidRPr="00C15FD7">
        <w:t xml:space="preserve"> 39(1), 67-87.</w:t>
      </w:r>
    </w:p>
    <w:p w14:paraId="6462AD43" w14:textId="77777777" w:rsidR="006125BE" w:rsidRPr="00C15FD7" w:rsidRDefault="006125BE" w:rsidP="00100BAC">
      <w:pPr>
        <w:pStyle w:val="EndNoteBibliography"/>
        <w:ind w:left="720" w:hanging="720"/>
        <w:rPr>
          <w:i/>
        </w:rPr>
      </w:pPr>
      <w:r w:rsidRPr="00C15FD7">
        <w:t xml:space="preserve">Costello, C. Y. (2005). Professional identity crisis: Race, class, gender, and success at professional schools. </w:t>
      </w:r>
      <w:r w:rsidRPr="00C15FD7">
        <w:rPr>
          <w:i/>
        </w:rPr>
        <w:t>Vanderbilt University Press.</w:t>
      </w:r>
    </w:p>
    <w:p w14:paraId="389DBCBB" w14:textId="77777777" w:rsidR="00124013" w:rsidRPr="00C15FD7" w:rsidRDefault="00124013" w:rsidP="00100BAC">
      <w:pPr>
        <w:pStyle w:val="EndNoteBibliography"/>
        <w:ind w:left="720" w:hanging="720"/>
      </w:pPr>
      <w:r w:rsidRPr="00C15FD7">
        <w:t>Cowin, L. S., Johnson, M., Wilson, I., &amp; Borgese, K. (2013). The psychometric properties of five Professional Identity measures in a sample of nursing students. Nurse education today, 33(6), 608-613.</w:t>
      </w:r>
    </w:p>
    <w:p w14:paraId="340490A6" w14:textId="77777777" w:rsidR="00100BAC" w:rsidRPr="00C15FD7" w:rsidRDefault="00100BAC" w:rsidP="00100BAC">
      <w:pPr>
        <w:pStyle w:val="EndNoteBibliography"/>
        <w:ind w:left="720" w:hanging="720"/>
      </w:pPr>
      <w:r w:rsidRPr="00C15FD7">
        <w:t xml:space="preserve">Cumming, J. (2010) Contextualised performance: Reframing the skills debate in research education. </w:t>
      </w:r>
      <w:r w:rsidRPr="00C15FD7">
        <w:rPr>
          <w:i/>
        </w:rPr>
        <w:t>Studies in Higher Education,</w:t>
      </w:r>
      <w:r w:rsidRPr="00C15FD7">
        <w:t xml:space="preserve"> 35(4)</w:t>
      </w:r>
      <w:r w:rsidRPr="00C15FD7">
        <w:rPr>
          <w:b/>
        </w:rPr>
        <w:t>,</w:t>
      </w:r>
      <w:r w:rsidRPr="00C15FD7">
        <w:t xml:space="preserve"> 405-419.</w:t>
      </w:r>
      <w:bookmarkEnd w:id="7"/>
    </w:p>
    <w:p w14:paraId="2E2DFC49" w14:textId="77777777" w:rsidR="00100BAC" w:rsidRPr="00C15FD7" w:rsidRDefault="00100BAC" w:rsidP="00100BAC">
      <w:pPr>
        <w:pStyle w:val="EndNoteBibliography"/>
        <w:ind w:left="720" w:hanging="720"/>
      </w:pPr>
      <w:bookmarkStart w:id="8" w:name="_ENREF_9"/>
      <w:r w:rsidRPr="00C15FD7">
        <w:t xml:space="preserve">Daniels, J. &amp; Brooker, J. (2014) Student identity development in higher education: Implications for graduate attributes and work-readiness. </w:t>
      </w:r>
      <w:r w:rsidRPr="00C15FD7">
        <w:rPr>
          <w:i/>
        </w:rPr>
        <w:t>Educational research,</w:t>
      </w:r>
      <w:r w:rsidRPr="00C15FD7">
        <w:t xml:space="preserve"> 56(1)</w:t>
      </w:r>
      <w:r w:rsidRPr="00C15FD7">
        <w:rPr>
          <w:b/>
        </w:rPr>
        <w:t>,</w:t>
      </w:r>
      <w:r w:rsidRPr="00C15FD7">
        <w:t xml:space="preserve"> 65-76.</w:t>
      </w:r>
      <w:bookmarkEnd w:id="8"/>
    </w:p>
    <w:p w14:paraId="2F304F27" w14:textId="77777777" w:rsidR="00673C61" w:rsidRPr="00C15FD7" w:rsidRDefault="00673C61" w:rsidP="00100BAC">
      <w:pPr>
        <w:pStyle w:val="EndNoteBibliography"/>
        <w:ind w:left="720" w:hanging="720"/>
      </w:pPr>
      <w:bookmarkStart w:id="9" w:name="_ENREF_14"/>
      <w:r w:rsidRPr="00C15FD7">
        <w:t xml:space="preserve">Felstead, I. (2013). Role modelling and students' professional development. </w:t>
      </w:r>
      <w:r w:rsidRPr="00C15FD7">
        <w:rPr>
          <w:i/>
        </w:rPr>
        <w:t>British Journal of Nursing,</w:t>
      </w:r>
      <w:r w:rsidRPr="00C15FD7">
        <w:t xml:space="preserve"> 22(4), 223-227.</w:t>
      </w:r>
    </w:p>
    <w:p w14:paraId="6B5960CF" w14:textId="77777777" w:rsidR="009562AF" w:rsidRPr="00C15FD7" w:rsidRDefault="009562AF" w:rsidP="00100BAC">
      <w:pPr>
        <w:pStyle w:val="EndNoteBibliography"/>
        <w:ind w:left="720" w:hanging="720"/>
      </w:pPr>
      <w:r w:rsidRPr="00C15FD7">
        <w:t xml:space="preserve">Finn, K. (2017). Relational transitions, emotional decisions: new directions for theorising graduate employment. </w:t>
      </w:r>
      <w:r w:rsidRPr="00C15FD7">
        <w:rPr>
          <w:i/>
        </w:rPr>
        <w:t>Journal of Education and Work</w:t>
      </w:r>
      <w:r w:rsidRPr="00C15FD7">
        <w:t>, 30(4), 419-431.</w:t>
      </w:r>
    </w:p>
    <w:p w14:paraId="5EE3D6A4" w14:textId="77777777" w:rsidR="00100BAC" w:rsidRPr="00C15FD7" w:rsidRDefault="00100BAC" w:rsidP="00100BAC">
      <w:pPr>
        <w:pStyle w:val="EndNoteBibliography"/>
        <w:ind w:left="720" w:hanging="720"/>
      </w:pPr>
      <w:r w:rsidRPr="00C15FD7">
        <w:t xml:space="preserve">Green, F. &amp; Zhu, Y. (2010) Overqualification, job dissatisfaction, and increasing dispersion in the returns to graduate education. </w:t>
      </w:r>
      <w:r w:rsidRPr="00C15FD7">
        <w:rPr>
          <w:i/>
        </w:rPr>
        <w:t>Oxford Economic Papers,</w:t>
      </w:r>
      <w:r w:rsidRPr="00C15FD7">
        <w:t xml:space="preserve"> 62(4)</w:t>
      </w:r>
      <w:r w:rsidRPr="00C15FD7">
        <w:rPr>
          <w:b/>
        </w:rPr>
        <w:t>,</w:t>
      </w:r>
      <w:r w:rsidRPr="00C15FD7">
        <w:t xml:space="preserve"> 740-763.</w:t>
      </w:r>
      <w:bookmarkEnd w:id="9"/>
    </w:p>
    <w:p w14:paraId="65AE2BB7" w14:textId="77777777" w:rsidR="004753E4" w:rsidRPr="00C15FD7" w:rsidRDefault="004753E4" w:rsidP="00100BAC">
      <w:pPr>
        <w:pStyle w:val="EndNoteBibliography"/>
        <w:ind w:left="720" w:hanging="720"/>
      </w:pPr>
      <w:bookmarkStart w:id="10" w:name="_ENREF_16"/>
      <w:r w:rsidRPr="00C15FD7">
        <w:t xml:space="preserve">Hinchliffe, G. W., &amp; Jolly, A. (2011). Graduate identity and employability. </w:t>
      </w:r>
      <w:r w:rsidRPr="00C15FD7">
        <w:rPr>
          <w:i/>
        </w:rPr>
        <w:t>British Educational Research Journal</w:t>
      </w:r>
      <w:r w:rsidRPr="00C15FD7">
        <w:t>, 37(4), 563-584.</w:t>
      </w:r>
    </w:p>
    <w:p w14:paraId="76914A72" w14:textId="77777777" w:rsidR="00D810F4" w:rsidRPr="00C15FD7" w:rsidRDefault="00D810F4" w:rsidP="00100BAC">
      <w:pPr>
        <w:pStyle w:val="EndNoteBibliography"/>
        <w:ind w:left="720" w:hanging="720"/>
      </w:pPr>
      <w:bookmarkStart w:id="11" w:name="_ENREF_17"/>
      <w:bookmarkEnd w:id="10"/>
      <w:r w:rsidRPr="00C15FD7">
        <w:t xml:space="preserve">Holmes, L. M. (2015). Becoming a graduate: The warranting of an emergent identity. </w:t>
      </w:r>
      <w:r w:rsidRPr="00C15FD7">
        <w:rPr>
          <w:i/>
        </w:rPr>
        <w:t>Education+ Training,</w:t>
      </w:r>
      <w:r w:rsidRPr="00C15FD7">
        <w:t xml:space="preserve"> 57(2), 219-238.</w:t>
      </w:r>
    </w:p>
    <w:p w14:paraId="3EE1ED80" w14:textId="77777777" w:rsidR="00D810F4" w:rsidRPr="00C15FD7" w:rsidRDefault="00D810F4" w:rsidP="00100BAC">
      <w:pPr>
        <w:pStyle w:val="EndNoteBibliography"/>
        <w:ind w:left="720" w:hanging="720"/>
      </w:pPr>
      <w:r w:rsidRPr="00C15FD7">
        <w:t xml:space="preserve">Holmes, L. (2013). Competing perspectives on graduate employability: possession, position or process?. </w:t>
      </w:r>
      <w:r w:rsidRPr="00C15FD7">
        <w:rPr>
          <w:i/>
        </w:rPr>
        <w:t xml:space="preserve">Studies in Higher Education, </w:t>
      </w:r>
      <w:r w:rsidRPr="00C15FD7">
        <w:t>38(4), 538-554.</w:t>
      </w:r>
    </w:p>
    <w:p w14:paraId="7C612B87" w14:textId="77777777" w:rsidR="00100BAC" w:rsidRPr="00C15FD7" w:rsidRDefault="00100BAC" w:rsidP="00100BAC">
      <w:pPr>
        <w:pStyle w:val="EndNoteBibliography"/>
        <w:ind w:left="720" w:hanging="720"/>
      </w:pPr>
      <w:r w:rsidRPr="00C15FD7">
        <w:t xml:space="preserve">Holmes, L. (2001) Reconsidering graduate employability: The'graduate identity'approach. </w:t>
      </w:r>
      <w:r w:rsidRPr="00C15FD7">
        <w:rPr>
          <w:i/>
        </w:rPr>
        <w:t>Quality in Higher Education,</w:t>
      </w:r>
      <w:r w:rsidRPr="00C15FD7">
        <w:t xml:space="preserve"> 7(2)</w:t>
      </w:r>
      <w:r w:rsidRPr="00C15FD7">
        <w:rPr>
          <w:b/>
        </w:rPr>
        <w:t>,</w:t>
      </w:r>
      <w:r w:rsidRPr="00C15FD7">
        <w:t xml:space="preserve"> 111-119.</w:t>
      </w:r>
      <w:bookmarkEnd w:id="11"/>
    </w:p>
    <w:p w14:paraId="36CFC6B1" w14:textId="77777777" w:rsidR="00100BAC" w:rsidRPr="00C15FD7" w:rsidRDefault="00100BAC" w:rsidP="00100BAC">
      <w:pPr>
        <w:pStyle w:val="EndNoteBibliography"/>
        <w:ind w:left="720" w:hanging="720"/>
      </w:pPr>
      <w:bookmarkStart w:id="12" w:name="_ENREF_18"/>
      <w:r w:rsidRPr="00C15FD7">
        <w:t xml:space="preserve">Ibarra, H. (1999) Provisional selves: Experimenting with image and identity in professional adaptation. </w:t>
      </w:r>
      <w:r w:rsidRPr="00C15FD7">
        <w:rPr>
          <w:i/>
        </w:rPr>
        <w:t>Administrative Science Quarterly,</w:t>
      </w:r>
      <w:r w:rsidRPr="00C15FD7">
        <w:t xml:space="preserve"> 44(4)</w:t>
      </w:r>
      <w:r w:rsidRPr="00C15FD7">
        <w:rPr>
          <w:b/>
        </w:rPr>
        <w:t>,</w:t>
      </w:r>
      <w:r w:rsidRPr="00C15FD7">
        <w:t xml:space="preserve"> 764-791.</w:t>
      </w:r>
      <w:bookmarkEnd w:id="12"/>
    </w:p>
    <w:p w14:paraId="5C063676" w14:textId="77777777" w:rsidR="00100BAC" w:rsidRPr="00C15FD7" w:rsidRDefault="00100BAC" w:rsidP="00100BAC">
      <w:pPr>
        <w:pStyle w:val="EndNoteBibliography"/>
        <w:ind w:left="720" w:hanging="720"/>
      </w:pPr>
      <w:bookmarkStart w:id="13" w:name="_ENREF_19"/>
      <w:r w:rsidRPr="00C15FD7">
        <w:t xml:space="preserve">Jackson, D. (2016) Re-conceptualising graduate employability: The importance of pre-professional identity. </w:t>
      </w:r>
      <w:r w:rsidRPr="00C15FD7">
        <w:rPr>
          <w:i/>
        </w:rPr>
        <w:t>Higher Education Research &amp; Development</w:t>
      </w:r>
      <w:r w:rsidRPr="00C15FD7">
        <w:rPr>
          <w:b/>
        </w:rPr>
        <w:t>,</w:t>
      </w:r>
      <w:r w:rsidRPr="00C15FD7">
        <w:t xml:space="preserve"> 1-15.</w:t>
      </w:r>
      <w:bookmarkEnd w:id="13"/>
    </w:p>
    <w:p w14:paraId="7564359D" w14:textId="77777777" w:rsidR="00100BAC" w:rsidRPr="00C15FD7" w:rsidRDefault="00100BAC" w:rsidP="00100BAC">
      <w:pPr>
        <w:pStyle w:val="EndNoteBibliography"/>
        <w:ind w:left="720" w:hanging="720"/>
      </w:pPr>
      <w:bookmarkStart w:id="14" w:name="_ENREF_20"/>
      <w:r w:rsidRPr="00C15FD7">
        <w:t xml:space="preserve">Jing, Y., Patel, P. &amp; Chalk, P. (2011) Facilitating the impact of graduates on student employability. </w:t>
      </w:r>
      <w:r w:rsidRPr="00C15FD7">
        <w:rPr>
          <w:i/>
        </w:rPr>
        <w:t>Innovation in Teaching and Learning in Information and Computer Sciences,</w:t>
      </w:r>
      <w:r w:rsidRPr="00C15FD7">
        <w:t xml:space="preserve"> 10(2)</w:t>
      </w:r>
      <w:r w:rsidRPr="00C15FD7">
        <w:rPr>
          <w:b/>
        </w:rPr>
        <w:t>,</w:t>
      </w:r>
      <w:r w:rsidRPr="00C15FD7">
        <w:t xml:space="preserve"> 23-31.</w:t>
      </w:r>
      <w:bookmarkEnd w:id="14"/>
    </w:p>
    <w:p w14:paraId="2069C5B1" w14:textId="77777777" w:rsidR="00823E51" w:rsidRPr="00C15FD7" w:rsidRDefault="00823E51" w:rsidP="00100BAC">
      <w:pPr>
        <w:pStyle w:val="EndNoteBibliography"/>
        <w:ind w:left="720" w:hanging="720"/>
      </w:pPr>
      <w:bookmarkStart w:id="15" w:name="_ENREF_21"/>
      <w:r w:rsidRPr="00C15FD7">
        <w:t xml:space="preserve">Jorre de St Jorre, T., &amp; Oliver, B. (2018). Want students to engage? Contextualise graduate learning outcomes and assess for employability. </w:t>
      </w:r>
      <w:r w:rsidRPr="00C15FD7">
        <w:rPr>
          <w:i/>
        </w:rPr>
        <w:t>Higher Education Research &amp; Development,</w:t>
      </w:r>
      <w:r w:rsidRPr="00C15FD7">
        <w:t xml:space="preserve"> 37(1), 44-57.</w:t>
      </w:r>
    </w:p>
    <w:p w14:paraId="14D1E24F" w14:textId="77777777" w:rsidR="00100BAC" w:rsidRPr="00C15FD7" w:rsidRDefault="00100BAC" w:rsidP="00100BAC">
      <w:pPr>
        <w:pStyle w:val="EndNoteBibliography"/>
        <w:ind w:left="720" w:hanging="720"/>
      </w:pPr>
      <w:r w:rsidRPr="00C15FD7">
        <w:t>Kinash, S., Crane, L., Schulz, M., Dowling, D. &amp; Knight, C. (2014) Improving graduate employability: Strategies from three universities.</w:t>
      </w:r>
      <w:bookmarkEnd w:id="15"/>
    </w:p>
    <w:p w14:paraId="52E39D5B" w14:textId="77777777" w:rsidR="007F04A2" w:rsidRPr="00C15FD7" w:rsidRDefault="007F04A2" w:rsidP="00100BAC">
      <w:pPr>
        <w:pStyle w:val="EndNoteBibliography"/>
        <w:ind w:left="720" w:hanging="720"/>
      </w:pPr>
      <w:bookmarkStart w:id="16" w:name="_ENREF_22"/>
      <w:r w:rsidRPr="00C15FD7">
        <w:t xml:space="preserve">King, N. (2012). Doing template analysis. </w:t>
      </w:r>
      <w:r w:rsidRPr="00C15FD7">
        <w:rPr>
          <w:i/>
        </w:rPr>
        <w:t>Qualitative organizational research: Core methods and current challenges</w:t>
      </w:r>
      <w:r w:rsidRPr="00C15FD7">
        <w:t>, 426.</w:t>
      </w:r>
    </w:p>
    <w:p w14:paraId="01188FCB" w14:textId="77777777" w:rsidR="00100BAC" w:rsidRPr="00C15FD7" w:rsidRDefault="00100BAC" w:rsidP="00100BAC">
      <w:pPr>
        <w:pStyle w:val="EndNoteBibliography"/>
        <w:ind w:left="720" w:hanging="720"/>
      </w:pPr>
      <w:r w:rsidRPr="00C15FD7">
        <w:t xml:space="preserve">Korte, R. F. (2007) A review of social identity theory with implications for training and development. </w:t>
      </w:r>
      <w:r w:rsidRPr="00C15FD7">
        <w:rPr>
          <w:i/>
        </w:rPr>
        <w:t>Journal of European Industrial Training,</w:t>
      </w:r>
      <w:r w:rsidRPr="00C15FD7">
        <w:t xml:space="preserve"> 31(3)</w:t>
      </w:r>
      <w:r w:rsidRPr="00C15FD7">
        <w:rPr>
          <w:b/>
        </w:rPr>
        <w:t>,</w:t>
      </w:r>
      <w:r w:rsidRPr="00C15FD7">
        <w:t xml:space="preserve"> 166-180.</w:t>
      </w:r>
      <w:bookmarkEnd w:id="16"/>
    </w:p>
    <w:p w14:paraId="26510928" w14:textId="77777777" w:rsidR="00100BAC" w:rsidRPr="00C15FD7" w:rsidRDefault="00100BAC" w:rsidP="00100BAC">
      <w:pPr>
        <w:pStyle w:val="EndNoteBibliography"/>
        <w:ind w:left="720" w:hanging="720"/>
      </w:pPr>
      <w:bookmarkStart w:id="17" w:name="_ENREF_23"/>
      <w:r w:rsidRPr="00C15FD7">
        <w:t xml:space="preserve">Langendyk, V., Hegazi, I., Cowin, L., Johnson, M. &amp; Wilson, I. (2015) Imagining alternative professional identities: Reconfiguring professional boundaries between nursing students and medical students. </w:t>
      </w:r>
      <w:r w:rsidRPr="00C15FD7">
        <w:rPr>
          <w:i/>
        </w:rPr>
        <w:t>Academic Medicine,</w:t>
      </w:r>
      <w:r w:rsidRPr="00C15FD7">
        <w:t xml:space="preserve"> 90(6)</w:t>
      </w:r>
      <w:r w:rsidRPr="00C15FD7">
        <w:rPr>
          <w:b/>
        </w:rPr>
        <w:t>,</w:t>
      </w:r>
      <w:r w:rsidRPr="00C15FD7">
        <w:t xml:space="preserve"> 732-737.</w:t>
      </w:r>
      <w:bookmarkEnd w:id="17"/>
    </w:p>
    <w:p w14:paraId="0DD91608" w14:textId="77777777" w:rsidR="00100BAC" w:rsidRPr="00C15FD7" w:rsidRDefault="00100BAC" w:rsidP="00100BAC">
      <w:pPr>
        <w:pStyle w:val="EndNoteBibliography"/>
        <w:ind w:left="720" w:hanging="720"/>
      </w:pPr>
      <w:bookmarkStart w:id="18" w:name="_ENREF_24"/>
      <w:r w:rsidRPr="00C15FD7">
        <w:t xml:space="preserve">Luehmann, A. L. (2007) Identity development as a lens to science teacher preparation. </w:t>
      </w:r>
      <w:r w:rsidRPr="00C15FD7">
        <w:rPr>
          <w:i/>
        </w:rPr>
        <w:t>Science education,</w:t>
      </w:r>
      <w:r w:rsidRPr="00C15FD7">
        <w:t xml:space="preserve"> 91(5)</w:t>
      </w:r>
      <w:r w:rsidRPr="00C15FD7">
        <w:rPr>
          <w:b/>
        </w:rPr>
        <w:t>,</w:t>
      </w:r>
      <w:r w:rsidRPr="00C15FD7">
        <w:t xml:space="preserve"> 822-839.</w:t>
      </w:r>
      <w:bookmarkEnd w:id="18"/>
    </w:p>
    <w:p w14:paraId="5C2EEF5C" w14:textId="77777777" w:rsidR="00673C61" w:rsidRPr="00C15FD7" w:rsidRDefault="00673C61" w:rsidP="00100BAC">
      <w:pPr>
        <w:pStyle w:val="EndNoteBibliography"/>
        <w:ind w:left="720" w:hanging="720"/>
      </w:pPr>
      <w:bookmarkStart w:id="19" w:name="_ENREF_25"/>
      <w:r w:rsidRPr="00C15FD7">
        <w:t xml:space="preserve">Markus, H., &amp; Nurius, P. (1986). Possible selves. </w:t>
      </w:r>
      <w:r w:rsidRPr="00C15FD7">
        <w:rPr>
          <w:i/>
        </w:rPr>
        <w:t>American Psychologist,</w:t>
      </w:r>
      <w:r w:rsidRPr="00C15FD7">
        <w:t xml:space="preserve"> 41(9), 954.</w:t>
      </w:r>
    </w:p>
    <w:p w14:paraId="0FA17255" w14:textId="77777777" w:rsidR="00100BAC" w:rsidRPr="00C15FD7" w:rsidRDefault="00100BAC" w:rsidP="00100BAC">
      <w:pPr>
        <w:pStyle w:val="EndNoteBibliography"/>
        <w:ind w:left="720" w:hanging="720"/>
      </w:pPr>
      <w:r w:rsidRPr="00C15FD7">
        <w:lastRenderedPageBreak/>
        <w:t xml:space="preserve">Mccall, G. J. &amp; Simmons, J. L. (1978) Identities and interactions: An examination of human associations in everyday life (rev. Ed.). </w:t>
      </w:r>
      <w:r w:rsidRPr="00C15FD7">
        <w:rPr>
          <w:i/>
        </w:rPr>
        <w:t>New York, ao</w:t>
      </w:r>
      <w:r w:rsidRPr="00C15FD7">
        <w:t>.</w:t>
      </w:r>
      <w:bookmarkEnd w:id="19"/>
    </w:p>
    <w:p w14:paraId="3FABD0D7" w14:textId="77777777" w:rsidR="006125BE" w:rsidRPr="00C15FD7" w:rsidRDefault="006125BE" w:rsidP="00100BAC">
      <w:pPr>
        <w:pStyle w:val="EndNoteBibliography"/>
        <w:ind w:left="720" w:hanging="720"/>
      </w:pPr>
      <w:bookmarkStart w:id="20" w:name="_ENREF_26"/>
      <w:r w:rsidRPr="00C15FD7">
        <w:t xml:space="preserve">Mietzner, D., &amp; Kamprath, M. (2013). A competence portfolio for professionals in the creative industries. </w:t>
      </w:r>
      <w:r w:rsidRPr="00C15FD7">
        <w:rPr>
          <w:i/>
        </w:rPr>
        <w:t xml:space="preserve">Creativity and Innovation Management, </w:t>
      </w:r>
      <w:r w:rsidRPr="00C15FD7">
        <w:t>22(3), 280-294.</w:t>
      </w:r>
    </w:p>
    <w:p w14:paraId="3D779728" w14:textId="77777777" w:rsidR="004B6ABB" w:rsidRPr="00C15FD7" w:rsidRDefault="004B6ABB" w:rsidP="00100BAC">
      <w:pPr>
        <w:pStyle w:val="EndNoteBibliography"/>
        <w:ind w:left="720" w:hanging="720"/>
      </w:pPr>
      <w:bookmarkStart w:id="21" w:name="_ENREF_27"/>
      <w:bookmarkEnd w:id="20"/>
      <w:r w:rsidRPr="00C15FD7">
        <w:t>O’Shea, S. (2014). Transitions and turning points: exploring how first-in-family female students story their transition to university and student identity formation.</w:t>
      </w:r>
      <w:r w:rsidRPr="00C15FD7">
        <w:rPr>
          <w:i/>
        </w:rPr>
        <w:t xml:space="preserve"> International Journal of Qualitative Studies in Education, 27(2), 135-158</w:t>
      </w:r>
      <w:r w:rsidRPr="00C15FD7">
        <w:t>.</w:t>
      </w:r>
    </w:p>
    <w:p w14:paraId="2FEEA536" w14:textId="77777777" w:rsidR="00100BAC" w:rsidRPr="00C15FD7" w:rsidRDefault="00100BAC" w:rsidP="00100BAC">
      <w:pPr>
        <w:pStyle w:val="EndNoteBibliography"/>
        <w:ind w:left="720" w:hanging="720"/>
      </w:pPr>
      <w:r w:rsidRPr="00C15FD7">
        <w:t xml:space="preserve">Oliver, B. (2013) Graduate attributes as a focus for institution-wide curriculum renewal: Innovations and challenges. </w:t>
      </w:r>
      <w:r w:rsidRPr="00C15FD7">
        <w:rPr>
          <w:i/>
        </w:rPr>
        <w:t>Higher Education Research &amp; Development,</w:t>
      </w:r>
      <w:r w:rsidRPr="00C15FD7">
        <w:t xml:space="preserve"> 32(3)</w:t>
      </w:r>
      <w:r w:rsidRPr="00C15FD7">
        <w:rPr>
          <w:b/>
        </w:rPr>
        <w:t>,</w:t>
      </w:r>
      <w:r w:rsidRPr="00C15FD7">
        <w:t xml:space="preserve"> 450-463.</w:t>
      </w:r>
      <w:bookmarkEnd w:id="21"/>
    </w:p>
    <w:p w14:paraId="77915820" w14:textId="77777777" w:rsidR="00100BAC" w:rsidRPr="00C15FD7" w:rsidRDefault="00100BAC" w:rsidP="00100BAC">
      <w:pPr>
        <w:pStyle w:val="EndNoteBibliography"/>
        <w:ind w:left="720" w:hanging="720"/>
      </w:pPr>
      <w:bookmarkStart w:id="22" w:name="_ENREF_29"/>
      <w:r w:rsidRPr="00C15FD7">
        <w:t xml:space="preserve">Pierrakos, O., Beam, T. K., Constantz, J., Johri, A. &amp; Anderson, R. (2009) On the development of a professional identity: Engineering persisters vs engineering switchers. </w:t>
      </w:r>
      <w:r w:rsidRPr="00C15FD7">
        <w:rPr>
          <w:i/>
        </w:rPr>
        <w:t>2009 39th IEEE Frontiers in Education Conference.</w:t>
      </w:r>
      <w:r w:rsidRPr="00C15FD7">
        <w:t xml:space="preserve"> IEEE.</w:t>
      </w:r>
      <w:bookmarkEnd w:id="22"/>
    </w:p>
    <w:p w14:paraId="1DEEBE23" w14:textId="77777777" w:rsidR="00490649" w:rsidRPr="00C15FD7" w:rsidRDefault="00490649" w:rsidP="00100BAC">
      <w:pPr>
        <w:pStyle w:val="EndNoteBibliography"/>
        <w:ind w:left="720" w:hanging="720"/>
      </w:pPr>
      <w:bookmarkStart w:id="23" w:name="_ENREF_30"/>
      <w:r w:rsidRPr="00C15FD7">
        <w:t>Pratt, M. G. (2000). The good, the bad, and the ambivalent: Managing identification among Amway distributors.</w:t>
      </w:r>
      <w:r w:rsidRPr="00C15FD7">
        <w:rPr>
          <w:i/>
        </w:rPr>
        <w:t xml:space="preserve"> Administrative Science Quarterly</w:t>
      </w:r>
      <w:r w:rsidRPr="00C15FD7">
        <w:t>, 45(3), 456-493.</w:t>
      </w:r>
    </w:p>
    <w:p w14:paraId="1F274282" w14:textId="77777777" w:rsidR="00DD3736" w:rsidRPr="00C15FD7" w:rsidRDefault="00DD3736" w:rsidP="00100BAC">
      <w:pPr>
        <w:pStyle w:val="EndNoteBibliography"/>
        <w:ind w:left="720" w:hanging="720"/>
      </w:pPr>
      <w:r w:rsidRPr="00C15FD7">
        <w:t xml:space="preserve">Qenani, E., MacDougall, N., &amp; Sexton, C. (2014). An empirical study of self-perceived employability: Improving the prospects for student employment success in an uncertain environment. </w:t>
      </w:r>
      <w:r w:rsidRPr="00C15FD7">
        <w:rPr>
          <w:i/>
        </w:rPr>
        <w:t>Active Learning in Higher Education</w:t>
      </w:r>
      <w:r w:rsidRPr="00C15FD7">
        <w:t>, 15(3), 199-213.</w:t>
      </w:r>
    </w:p>
    <w:p w14:paraId="402F495F" w14:textId="77777777" w:rsidR="00673C61" w:rsidRPr="00C15FD7" w:rsidRDefault="00673C61" w:rsidP="00100BAC">
      <w:pPr>
        <w:pStyle w:val="EndNoteBibliography"/>
        <w:ind w:left="720" w:hanging="720"/>
      </w:pPr>
      <w:r w:rsidRPr="00C15FD7">
        <w:t xml:space="preserve">Ronfeldt, M. &amp; Grossman, P. (2008). Becoming a Professional: Experimenting with Possible Selves. </w:t>
      </w:r>
      <w:r w:rsidRPr="00C15FD7">
        <w:rPr>
          <w:i/>
        </w:rPr>
        <w:t>Teacher Education Quarterly</w:t>
      </w:r>
      <w:r w:rsidRPr="00C15FD7">
        <w:t>, 41-59.</w:t>
      </w:r>
    </w:p>
    <w:p w14:paraId="3E20BE88" w14:textId="77777777" w:rsidR="00245A68" w:rsidRPr="00C15FD7" w:rsidRDefault="00245A68" w:rsidP="00100BAC">
      <w:pPr>
        <w:pStyle w:val="EndNoteBibliography"/>
        <w:ind w:left="720" w:hanging="720"/>
      </w:pPr>
      <w:bookmarkStart w:id="24" w:name="_ENREF_31"/>
      <w:bookmarkEnd w:id="23"/>
      <w:r w:rsidRPr="00C15FD7">
        <w:t xml:space="preserve">Singh, V., Vinnicombe, S., James, K.  (2006) Constructing a professional identity: how young female managers use role models. </w:t>
      </w:r>
      <w:r w:rsidRPr="00C15FD7">
        <w:rPr>
          <w:i/>
        </w:rPr>
        <w:t>Women In Management Review</w:t>
      </w:r>
      <w:r w:rsidRPr="00C15FD7">
        <w:t>, Vol. 21 Issue: 1 pp. 67 – 81.</w:t>
      </w:r>
    </w:p>
    <w:p w14:paraId="093A3F9A" w14:textId="77777777" w:rsidR="00553727" w:rsidRPr="00C15FD7" w:rsidRDefault="00553727" w:rsidP="00100BAC">
      <w:pPr>
        <w:pStyle w:val="EndNoteBibliography"/>
        <w:ind w:left="720" w:hanging="720"/>
      </w:pPr>
      <w:r w:rsidRPr="00C15FD7">
        <w:t xml:space="preserve">Smith, S., Smith, C., Taylor-Smith, E., &amp; Fotheringham, J. (2017). Towards graduate employment: exploring student identity through a university-wide employability project. </w:t>
      </w:r>
      <w:r w:rsidRPr="00C15FD7">
        <w:rPr>
          <w:i/>
        </w:rPr>
        <w:t>Journal of Further and Higher Education</w:t>
      </w:r>
      <w:r w:rsidRPr="00C15FD7">
        <w:t>, 1-13.</w:t>
      </w:r>
    </w:p>
    <w:p w14:paraId="1AA6A268" w14:textId="77777777" w:rsidR="00100BAC" w:rsidRPr="00C15FD7" w:rsidRDefault="00100BAC" w:rsidP="00100BAC">
      <w:pPr>
        <w:pStyle w:val="EndNoteBibliography"/>
        <w:ind w:left="720" w:hanging="720"/>
      </w:pPr>
      <w:r w:rsidRPr="00C15FD7">
        <w:t xml:space="preserve">Smith, S., Sobolewska, E. &amp; Smith, I. (2014) From employability attributes to professional identity: Students transitioning to the workplace. </w:t>
      </w:r>
      <w:r w:rsidRPr="00C15FD7">
        <w:rPr>
          <w:i/>
        </w:rPr>
        <w:t>Frontiers in Education Conference (FIE), 2014 IEEE.</w:t>
      </w:r>
      <w:r w:rsidRPr="00C15FD7">
        <w:t xml:space="preserve"> IEEE.</w:t>
      </w:r>
      <w:bookmarkEnd w:id="24"/>
    </w:p>
    <w:p w14:paraId="05B130BF" w14:textId="77777777" w:rsidR="00603B31" w:rsidRPr="00C15FD7" w:rsidRDefault="00603B31" w:rsidP="00100BAC">
      <w:pPr>
        <w:pStyle w:val="EndNoteBibliography"/>
        <w:ind w:left="720" w:hanging="720"/>
      </w:pPr>
      <w:bookmarkStart w:id="25" w:name="_ENREF_32"/>
      <w:r w:rsidRPr="00C15FD7">
        <w:t xml:space="preserve">Stryker, S., &amp; Burke, P. J. (2000). The past, present, and future of an identity theory. </w:t>
      </w:r>
      <w:r w:rsidRPr="00C15FD7">
        <w:rPr>
          <w:i/>
        </w:rPr>
        <w:t>Social Psychology Quarterly</w:t>
      </w:r>
      <w:r w:rsidRPr="00C15FD7">
        <w:t>, 284-297.</w:t>
      </w:r>
    </w:p>
    <w:p w14:paraId="79A7D55E" w14:textId="77777777" w:rsidR="00100BAC" w:rsidRPr="00C15FD7" w:rsidRDefault="00100BAC" w:rsidP="00100BAC">
      <w:pPr>
        <w:pStyle w:val="EndNoteBibliography"/>
        <w:ind w:left="720" w:hanging="720"/>
      </w:pPr>
      <w:r w:rsidRPr="00C15FD7">
        <w:t xml:space="preserve">Sveningsson, S. &amp; Alvesson, M. (2003) Managing managerial identities: Organizational fragmentation, discourse and identity struggle. </w:t>
      </w:r>
      <w:r w:rsidRPr="00C15FD7">
        <w:rPr>
          <w:i/>
        </w:rPr>
        <w:t>Human relations,</w:t>
      </w:r>
      <w:r w:rsidRPr="00C15FD7">
        <w:t xml:space="preserve"> 56(10)</w:t>
      </w:r>
      <w:r w:rsidRPr="00C15FD7">
        <w:rPr>
          <w:b/>
        </w:rPr>
        <w:t>,</w:t>
      </w:r>
      <w:r w:rsidRPr="00C15FD7">
        <w:t xml:space="preserve"> 1163-1193.</w:t>
      </w:r>
      <w:bookmarkEnd w:id="25"/>
    </w:p>
    <w:p w14:paraId="36B16A04" w14:textId="77777777" w:rsidR="00100BAC" w:rsidRPr="00C15FD7" w:rsidRDefault="00100BAC" w:rsidP="00100BAC">
      <w:pPr>
        <w:pStyle w:val="EndNoteBibliography"/>
        <w:ind w:left="720" w:hanging="720"/>
      </w:pPr>
      <w:bookmarkStart w:id="26" w:name="_ENREF_33"/>
      <w:r w:rsidRPr="00C15FD7">
        <w:t xml:space="preserve">Sweitzer, V. B. (2009) Towards a theory of doctoral student professional identity development: A developmental networks approach. </w:t>
      </w:r>
      <w:r w:rsidRPr="00C15FD7">
        <w:rPr>
          <w:i/>
        </w:rPr>
        <w:t>The Journal of Higher Education,</w:t>
      </w:r>
      <w:r w:rsidRPr="00C15FD7">
        <w:t xml:space="preserve"> 80(1)</w:t>
      </w:r>
      <w:r w:rsidRPr="00C15FD7">
        <w:rPr>
          <w:b/>
        </w:rPr>
        <w:t>,</w:t>
      </w:r>
      <w:r w:rsidRPr="00C15FD7">
        <w:t xml:space="preserve"> 1-33.</w:t>
      </w:r>
      <w:bookmarkEnd w:id="26"/>
    </w:p>
    <w:p w14:paraId="4F3CE076" w14:textId="77777777" w:rsidR="008D3C38" w:rsidRPr="00C15FD7" w:rsidRDefault="008D3C38" w:rsidP="00100BAC">
      <w:pPr>
        <w:pStyle w:val="EndNoteBibliography"/>
        <w:ind w:left="720" w:hanging="720"/>
      </w:pPr>
      <w:bookmarkStart w:id="27" w:name="_ENREF_34"/>
      <w:r w:rsidRPr="00C15FD7">
        <w:t xml:space="preserve">Tomlinson, M. (2010). Investing in the self: structure, agency and identity in graduates' employability. </w:t>
      </w:r>
      <w:r w:rsidRPr="00C15FD7">
        <w:rPr>
          <w:i/>
        </w:rPr>
        <w:t>Education, Knowledge &amp; Economy,</w:t>
      </w:r>
      <w:r w:rsidRPr="00C15FD7">
        <w:t xml:space="preserve"> 4(2), 73-88.</w:t>
      </w:r>
    </w:p>
    <w:p w14:paraId="6D7BF3DE" w14:textId="77777777" w:rsidR="005F7A56" w:rsidRPr="00C15FD7" w:rsidRDefault="005F7A56" w:rsidP="00100BAC">
      <w:pPr>
        <w:pStyle w:val="EndNoteBibliography"/>
        <w:ind w:left="720" w:hanging="720"/>
      </w:pPr>
      <w:r w:rsidRPr="00C15FD7">
        <w:t xml:space="preserve">Trede, F. (2012). Role of work-integrated learning in developing professionalism and professional identity. </w:t>
      </w:r>
      <w:r w:rsidRPr="00C15FD7">
        <w:rPr>
          <w:i/>
        </w:rPr>
        <w:t>Asia-Pacific Journal of Cooperative Education,</w:t>
      </w:r>
      <w:r w:rsidRPr="00C15FD7">
        <w:t xml:space="preserve"> 13(3), 159-167. </w:t>
      </w:r>
    </w:p>
    <w:p w14:paraId="47478628" w14:textId="77777777" w:rsidR="000767E5" w:rsidRPr="00C15FD7" w:rsidRDefault="000767E5" w:rsidP="00100BAC">
      <w:pPr>
        <w:pStyle w:val="EndNoteBibliography"/>
        <w:ind w:left="720" w:hanging="720"/>
      </w:pPr>
      <w:r w:rsidRPr="00C15FD7">
        <w:t xml:space="preserve">Trede, F., &amp; McEwen, C. (2012). Developing a critical professional identity. In </w:t>
      </w:r>
      <w:r w:rsidRPr="00C15FD7">
        <w:rPr>
          <w:i/>
        </w:rPr>
        <w:t>Practice-based education (pp. 27-40)</w:t>
      </w:r>
      <w:r w:rsidRPr="00C15FD7">
        <w:t>. SensePublishers.</w:t>
      </w:r>
    </w:p>
    <w:p w14:paraId="1DF285C6" w14:textId="77777777" w:rsidR="00100BAC" w:rsidRPr="00C15FD7" w:rsidRDefault="00100BAC" w:rsidP="00100BAC">
      <w:pPr>
        <w:pStyle w:val="EndNoteBibliography"/>
        <w:ind w:left="720" w:hanging="720"/>
      </w:pPr>
      <w:r w:rsidRPr="00C15FD7">
        <w:t xml:space="preserve">Tymon, A. (2013) The student perspective on employability. </w:t>
      </w:r>
      <w:r w:rsidRPr="00C15FD7">
        <w:rPr>
          <w:i/>
        </w:rPr>
        <w:t>Studies in higher education,</w:t>
      </w:r>
      <w:r w:rsidRPr="00C15FD7">
        <w:t xml:space="preserve"> 38(6)</w:t>
      </w:r>
      <w:r w:rsidRPr="00C15FD7">
        <w:rPr>
          <w:b/>
        </w:rPr>
        <w:t>,</w:t>
      </w:r>
      <w:r w:rsidRPr="00C15FD7">
        <w:t xml:space="preserve"> 841-856.</w:t>
      </w:r>
      <w:bookmarkEnd w:id="27"/>
    </w:p>
    <w:p w14:paraId="7C02BD37" w14:textId="77777777" w:rsidR="00100BAC" w:rsidRPr="00C15FD7" w:rsidRDefault="00100BAC" w:rsidP="00100BAC">
      <w:pPr>
        <w:pStyle w:val="EndNoteBibliography"/>
        <w:ind w:left="720" w:hanging="720"/>
      </w:pPr>
      <w:bookmarkStart w:id="28" w:name="_ENREF_35"/>
      <w:r w:rsidRPr="00C15FD7">
        <w:t xml:space="preserve">Wagnild, G. &amp; Young, H. (1993) Development and psychometric. </w:t>
      </w:r>
      <w:r w:rsidRPr="00C15FD7">
        <w:rPr>
          <w:i/>
        </w:rPr>
        <w:t>Journal of nursing measurement,</w:t>
      </w:r>
      <w:r w:rsidRPr="00C15FD7">
        <w:t xml:space="preserve"> 1(2)</w:t>
      </w:r>
      <w:r w:rsidRPr="00C15FD7">
        <w:rPr>
          <w:b/>
        </w:rPr>
        <w:t>,</w:t>
      </w:r>
      <w:r w:rsidRPr="00C15FD7">
        <w:t xml:space="preserve"> 165-178.</w:t>
      </w:r>
      <w:bookmarkEnd w:id="28"/>
    </w:p>
    <w:p w14:paraId="1021E157" w14:textId="77777777" w:rsidR="008D3C38" w:rsidRPr="00C15FD7" w:rsidRDefault="008D3C38" w:rsidP="00100BAC">
      <w:pPr>
        <w:pStyle w:val="EndNoteBibliography"/>
        <w:ind w:left="720" w:hanging="720"/>
      </w:pPr>
      <w:bookmarkStart w:id="29" w:name="_ENREF_36"/>
      <w:r w:rsidRPr="00C15FD7">
        <w:t xml:space="preserve">Wakimoto, D. K., &amp; Lewis, R. E. (2014). Graduate student perceptions of eportfolios: Uses for reflection, development, and assessment. </w:t>
      </w:r>
      <w:r w:rsidRPr="00C15FD7">
        <w:rPr>
          <w:i/>
        </w:rPr>
        <w:t>The Internet and Higher Education</w:t>
      </w:r>
      <w:r w:rsidRPr="00C15FD7">
        <w:t>, 21, 53-58.</w:t>
      </w:r>
    </w:p>
    <w:p w14:paraId="7ECE91E8" w14:textId="77777777" w:rsidR="00100BAC" w:rsidRPr="00C15FD7" w:rsidRDefault="00100BAC" w:rsidP="00100BAC">
      <w:pPr>
        <w:pStyle w:val="EndNoteBibliography"/>
        <w:ind w:left="720" w:hanging="720"/>
      </w:pPr>
      <w:r w:rsidRPr="00C15FD7">
        <w:t xml:space="preserve">Yorke, M. (2004) Employability in the undergraduate curriculum: Some student perspectives. </w:t>
      </w:r>
      <w:r w:rsidRPr="00C15FD7">
        <w:rPr>
          <w:i/>
        </w:rPr>
        <w:t>European journal of education,</w:t>
      </w:r>
      <w:r w:rsidRPr="00C15FD7">
        <w:t xml:space="preserve"> 39(4)</w:t>
      </w:r>
      <w:r w:rsidRPr="00C15FD7">
        <w:rPr>
          <w:b/>
        </w:rPr>
        <w:t>,</w:t>
      </w:r>
      <w:r w:rsidRPr="00C15FD7">
        <w:t xml:space="preserve"> 409-427.</w:t>
      </w:r>
      <w:bookmarkEnd w:id="29"/>
    </w:p>
    <w:p w14:paraId="55C0602D" w14:textId="77777777" w:rsidR="00100BAC" w:rsidRPr="00C15FD7" w:rsidRDefault="00100BAC" w:rsidP="00100BAC">
      <w:pPr>
        <w:pStyle w:val="EndNoteBibliography"/>
        <w:ind w:left="720" w:hanging="720"/>
      </w:pPr>
      <w:bookmarkStart w:id="30" w:name="_ENREF_37"/>
      <w:r w:rsidRPr="00C15FD7">
        <w:t xml:space="preserve">Yorke, M. &amp; Knight, P. (2007) Evidence-informed pedagogy and the enhancement of student employability. </w:t>
      </w:r>
      <w:r w:rsidRPr="00C15FD7">
        <w:rPr>
          <w:i/>
        </w:rPr>
        <w:t>Teaching in higher education,</w:t>
      </w:r>
      <w:r w:rsidRPr="00C15FD7">
        <w:t xml:space="preserve"> 12(2)</w:t>
      </w:r>
      <w:r w:rsidRPr="00C15FD7">
        <w:rPr>
          <w:b/>
        </w:rPr>
        <w:t>,</w:t>
      </w:r>
      <w:r w:rsidRPr="00C15FD7">
        <w:t xml:space="preserve"> 157-170.</w:t>
      </w:r>
      <w:bookmarkEnd w:id="30"/>
    </w:p>
    <w:p w14:paraId="50367198" w14:textId="77777777" w:rsidR="008F016F" w:rsidRPr="0015166F" w:rsidRDefault="000C70E5" w:rsidP="0015166F">
      <w:pPr>
        <w:spacing w:line="480" w:lineRule="auto"/>
        <w:jc w:val="both"/>
        <w:rPr>
          <w:sz w:val="24"/>
          <w:szCs w:val="24"/>
        </w:rPr>
      </w:pPr>
      <w:r w:rsidRPr="00D616D2">
        <w:rPr>
          <w:sz w:val="24"/>
          <w:szCs w:val="24"/>
        </w:rPr>
        <w:fldChar w:fldCharType="end"/>
      </w:r>
    </w:p>
    <w:sectPr w:rsidR="008F016F" w:rsidRPr="0015166F" w:rsidSect="00FA6C6A">
      <w:type w:val="continuous"/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0E6D9" w14:textId="77777777" w:rsidR="00AD0922" w:rsidRDefault="00AD0922" w:rsidP="00F23217">
      <w:r>
        <w:separator/>
      </w:r>
    </w:p>
  </w:endnote>
  <w:endnote w:type="continuationSeparator" w:id="0">
    <w:p w14:paraId="4E4C989C" w14:textId="77777777" w:rsidR="00AD0922" w:rsidRDefault="00AD0922" w:rsidP="00F2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8B963" w14:textId="77777777" w:rsidR="00AD0922" w:rsidRDefault="00AD0922" w:rsidP="00F23217">
      <w:r>
        <w:separator/>
      </w:r>
    </w:p>
  </w:footnote>
  <w:footnote w:type="continuationSeparator" w:id="0">
    <w:p w14:paraId="5B1D6CA7" w14:textId="77777777" w:rsidR="00AD0922" w:rsidRDefault="00AD0922" w:rsidP="00F2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2F842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A4956"/>
    <w:multiLevelType w:val="hybridMultilevel"/>
    <w:tmpl w:val="F0A0E5DE"/>
    <w:lvl w:ilvl="0" w:tplc="DCA2EAB0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63C"/>
    <w:multiLevelType w:val="hybridMultilevel"/>
    <w:tmpl w:val="C5388198"/>
    <w:lvl w:ilvl="0" w:tplc="496AD452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5035B"/>
    <w:multiLevelType w:val="hybridMultilevel"/>
    <w:tmpl w:val="C9F07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E66FC"/>
    <w:multiLevelType w:val="hybridMultilevel"/>
    <w:tmpl w:val="627A62BA"/>
    <w:lvl w:ilvl="0" w:tplc="53CE78B0">
      <w:start w:val="1"/>
      <w:numFmt w:val="lowerRoman"/>
      <w:lvlText w:val="%1)"/>
      <w:lvlJc w:val="left"/>
      <w:pPr>
        <w:ind w:left="100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834688"/>
    <w:multiLevelType w:val="hybridMultilevel"/>
    <w:tmpl w:val="0F4E76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224016"/>
    <w:multiLevelType w:val="hybridMultilevel"/>
    <w:tmpl w:val="187A7844"/>
    <w:lvl w:ilvl="0" w:tplc="FD543F6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3588702A"/>
    <w:multiLevelType w:val="hybridMultilevel"/>
    <w:tmpl w:val="A5E0EBB2"/>
    <w:lvl w:ilvl="0" w:tplc="0C7AE51A">
      <w:start w:val="19"/>
      <w:numFmt w:val="bullet"/>
      <w:lvlText w:val="-"/>
      <w:lvlJc w:val="left"/>
      <w:pPr>
        <w:ind w:left="64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 w15:restartNumberingAfterBreak="0">
    <w:nsid w:val="3A9A5707"/>
    <w:multiLevelType w:val="hybridMultilevel"/>
    <w:tmpl w:val="DD686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9603E"/>
    <w:multiLevelType w:val="multilevel"/>
    <w:tmpl w:val="85907AB4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421861B3"/>
    <w:multiLevelType w:val="hybridMultilevel"/>
    <w:tmpl w:val="EDE4E67C"/>
    <w:lvl w:ilvl="0" w:tplc="B218D8A0">
      <w:start w:val="5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6" w15:restartNumberingAfterBreak="0">
    <w:nsid w:val="52EF550F"/>
    <w:multiLevelType w:val="hybridMultilevel"/>
    <w:tmpl w:val="856856FA"/>
    <w:lvl w:ilvl="0" w:tplc="560EB086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A35F3"/>
    <w:multiLevelType w:val="hybridMultilevel"/>
    <w:tmpl w:val="BBB00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0" w15:restartNumberingAfterBreak="0">
    <w:nsid w:val="72660594"/>
    <w:multiLevelType w:val="hybridMultilevel"/>
    <w:tmpl w:val="0F50F5E6"/>
    <w:lvl w:ilvl="0" w:tplc="9246FBB6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F438E"/>
    <w:multiLevelType w:val="hybridMultilevel"/>
    <w:tmpl w:val="BA329F9C"/>
    <w:lvl w:ilvl="0" w:tplc="DCA2EAB0">
      <w:numFmt w:val="bullet"/>
      <w:lvlText w:val="•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5"/>
  </w:num>
  <w:num w:numId="9">
    <w:abstractNumId w:val="19"/>
  </w:num>
  <w:num w:numId="10">
    <w:abstractNumId w:val="11"/>
  </w:num>
  <w:num w:numId="11">
    <w:abstractNumId w:val="5"/>
  </w:num>
  <w:num w:numId="12">
    <w:abstractNumId w:val="22"/>
  </w:num>
  <w:num w:numId="13">
    <w:abstractNumId w:val="0"/>
  </w:num>
  <w:num w:numId="14">
    <w:abstractNumId w:val="9"/>
  </w:num>
  <w:num w:numId="15">
    <w:abstractNumId w:val="12"/>
  </w:num>
  <w:num w:numId="16">
    <w:abstractNumId w:val="4"/>
  </w:num>
  <w:num w:numId="17">
    <w:abstractNumId w:val="8"/>
  </w:num>
  <w:num w:numId="18">
    <w:abstractNumId w:val="13"/>
    <w:lvlOverride w:ilvl="0">
      <w:startOverride w:val="500"/>
    </w:lvlOverride>
  </w:num>
  <w:num w:numId="19">
    <w:abstractNumId w:val="6"/>
  </w:num>
  <w:num w:numId="20">
    <w:abstractNumId w:val="13"/>
    <w:lvlOverride w:ilvl="0">
      <w:startOverride w:val="1"/>
    </w:lvlOverride>
    <w:lvlOverride w:ilvl="1">
      <w:startOverride w:val="5"/>
    </w:lvlOverride>
  </w:num>
  <w:num w:numId="21">
    <w:abstractNumId w:val="3"/>
  </w:num>
  <w:num w:numId="22">
    <w:abstractNumId w:val="17"/>
  </w:num>
  <w:num w:numId="23">
    <w:abstractNumId w:val="1"/>
  </w:num>
  <w:num w:numId="24">
    <w:abstractNumId w:val="21"/>
  </w:num>
  <w:num w:numId="25">
    <w:abstractNumId w:val="16"/>
  </w:num>
  <w:num w:numId="26">
    <w:abstractNumId w:val="20"/>
  </w:num>
  <w:num w:numId="27">
    <w:abstractNumId w:val="1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Teaching Higher Educ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3A59A6"/>
    <w:rsid w:val="00002681"/>
    <w:rsid w:val="000026A9"/>
    <w:rsid w:val="0000315F"/>
    <w:rsid w:val="000053FC"/>
    <w:rsid w:val="00006EA5"/>
    <w:rsid w:val="00007002"/>
    <w:rsid w:val="00007162"/>
    <w:rsid w:val="00013278"/>
    <w:rsid w:val="000143A3"/>
    <w:rsid w:val="00016447"/>
    <w:rsid w:val="000176AE"/>
    <w:rsid w:val="000177CE"/>
    <w:rsid w:val="00024ECE"/>
    <w:rsid w:val="00025A5B"/>
    <w:rsid w:val="00031B8A"/>
    <w:rsid w:val="00042017"/>
    <w:rsid w:val="0004248F"/>
    <w:rsid w:val="0004390D"/>
    <w:rsid w:val="00046141"/>
    <w:rsid w:val="00062540"/>
    <w:rsid w:val="0006418F"/>
    <w:rsid w:val="0006775F"/>
    <w:rsid w:val="00071098"/>
    <w:rsid w:val="00071921"/>
    <w:rsid w:val="00072C31"/>
    <w:rsid w:val="000758C4"/>
    <w:rsid w:val="000767E5"/>
    <w:rsid w:val="00076DE6"/>
    <w:rsid w:val="00076F96"/>
    <w:rsid w:val="000908DA"/>
    <w:rsid w:val="00096419"/>
    <w:rsid w:val="00096A73"/>
    <w:rsid w:val="000975BE"/>
    <w:rsid w:val="000A1801"/>
    <w:rsid w:val="000A1B64"/>
    <w:rsid w:val="000A206B"/>
    <w:rsid w:val="000A4A57"/>
    <w:rsid w:val="000A62F5"/>
    <w:rsid w:val="000A70A9"/>
    <w:rsid w:val="000B09CC"/>
    <w:rsid w:val="000B26BB"/>
    <w:rsid w:val="000B4641"/>
    <w:rsid w:val="000B4677"/>
    <w:rsid w:val="000B5F59"/>
    <w:rsid w:val="000C0184"/>
    <w:rsid w:val="000C1DC1"/>
    <w:rsid w:val="000C27BC"/>
    <w:rsid w:val="000C5FB3"/>
    <w:rsid w:val="000C70E5"/>
    <w:rsid w:val="000C79D8"/>
    <w:rsid w:val="000D0030"/>
    <w:rsid w:val="000D04CD"/>
    <w:rsid w:val="000D1DC4"/>
    <w:rsid w:val="000D4A7D"/>
    <w:rsid w:val="000E16AC"/>
    <w:rsid w:val="000E1F9C"/>
    <w:rsid w:val="000E2B67"/>
    <w:rsid w:val="000E4267"/>
    <w:rsid w:val="000E4CD9"/>
    <w:rsid w:val="000E6E46"/>
    <w:rsid w:val="000F0DA7"/>
    <w:rsid w:val="000F2A4C"/>
    <w:rsid w:val="000F3FC9"/>
    <w:rsid w:val="000F7988"/>
    <w:rsid w:val="00100BAC"/>
    <w:rsid w:val="0010257F"/>
    <w:rsid w:val="00105F72"/>
    <w:rsid w:val="0010711E"/>
    <w:rsid w:val="0011041F"/>
    <w:rsid w:val="00113675"/>
    <w:rsid w:val="00113CEF"/>
    <w:rsid w:val="00115542"/>
    <w:rsid w:val="00120442"/>
    <w:rsid w:val="00124013"/>
    <w:rsid w:val="00124C67"/>
    <w:rsid w:val="001266B1"/>
    <w:rsid w:val="00126BD3"/>
    <w:rsid w:val="00127573"/>
    <w:rsid w:val="00127EDD"/>
    <w:rsid w:val="00127F76"/>
    <w:rsid w:val="00131831"/>
    <w:rsid w:val="00132FFD"/>
    <w:rsid w:val="00135E3F"/>
    <w:rsid w:val="001402C3"/>
    <w:rsid w:val="00140716"/>
    <w:rsid w:val="0014217C"/>
    <w:rsid w:val="001421D9"/>
    <w:rsid w:val="00145760"/>
    <w:rsid w:val="00150083"/>
    <w:rsid w:val="0015166F"/>
    <w:rsid w:val="00151905"/>
    <w:rsid w:val="001521DE"/>
    <w:rsid w:val="00154270"/>
    <w:rsid w:val="00154E83"/>
    <w:rsid w:val="001553E2"/>
    <w:rsid w:val="00157A97"/>
    <w:rsid w:val="00161593"/>
    <w:rsid w:val="0016247D"/>
    <w:rsid w:val="00162E41"/>
    <w:rsid w:val="0016366C"/>
    <w:rsid w:val="00163AFB"/>
    <w:rsid w:val="0016463D"/>
    <w:rsid w:val="00171495"/>
    <w:rsid w:val="00175000"/>
    <w:rsid w:val="00175DE9"/>
    <w:rsid w:val="001764CD"/>
    <w:rsid w:val="00177942"/>
    <w:rsid w:val="001841A1"/>
    <w:rsid w:val="00185C11"/>
    <w:rsid w:val="0018761B"/>
    <w:rsid w:val="00190EC7"/>
    <w:rsid w:val="00191D6F"/>
    <w:rsid w:val="00192AB0"/>
    <w:rsid w:val="001A2C6E"/>
    <w:rsid w:val="001A7309"/>
    <w:rsid w:val="001A7650"/>
    <w:rsid w:val="001B084D"/>
    <w:rsid w:val="001B0B54"/>
    <w:rsid w:val="001B1796"/>
    <w:rsid w:val="001B21BB"/>
    <w:rsid w:val="001B2BB7"/>
    <w:rsid w:val="001B38A9"/>
    <w:rsid w:val="001B545B"/>
    <w:rsid w:val="001B5714"/>
    <w:rsid w:val="001B59C9"/>
    <w:rsid w:val="001B7B2A"/>
    <w:rsid w:val="001C08F0"/>
    <w:rsid w:val="001C09B0"/>
    <w:rsid w:val="001C0A55"/>
    <w:rsid w:val="001C2CDB"/>
    <w:rsid w:val="001C3070"/>
    <w:rsid w:val="001C416D"/>
    <w:rsid w:val="001C508B"/>
    <w:rsid w:val="001C7675"/>
    <w:rsid w:val="001C7879"/>
    <w:rsid w:val="001D2DFC"/>
    <w:rsid w:val="001D6420"/>
    <w:rsid w:val="001D6F12"/>
    <w:rsid w:val="001E0872"/>
    <w:rsid w:val="001E526D"/>
    <w:rsid w:val="001E5811"/>
    <w:rsid w:val="001E6C8A"/>
    <w:rsid w:val="001F08A5"/>
    <w:rsid w:val="001F1CBD"/>
    <w:rsid w:val="001F3CD1"/>
    <w:rsid w:val="001F56DC"/>
    <w:rsid w:val="001F6A8E"/>
    <w:rsid w:val="00200C0E"/>
    <w:rsid w:val="00204D0A"/>
    <w:rsid w:val="002054C2"/>
    <w:rsid w:val="002072B4"/>
    <w:rsid w:val="00207473"/>
    <w:rsid w:val="00215CE0"/>
    <w:rsid w:val="00216025"/>
    <w:rsid w:val="00216166"/>
    <w:rsid w:val="00222387"/>
    <w:rsid w:val="00223BD9"/>
    <w:rsid w:val="00223E0A"/>
    <w:rsid w:val="00225354"/>
    <w:rsid w:val="00225664"/>
    <w:rsid w:val="002348BA"/>
    <w:rsid w:val="00235522"/>
    <w:rsid w:val="00243033"/>
    <w:rsid w:val="002437B8"/>
    <w:rsid w:val="00245A68"/>
    <w:rsid w:val="00246205"/>
    <w:rsid w:val="002462B9"/>
    <w:rsid w:val="00247A04"/>
    <w:rsid w:val="00250F73"/>
    <w:rsid w:val="002531E6"/>
    <w:rsid w:val="00253E05"/>
    <w:rsid w:val="00254654"/>
    <w:rsid w:val="0025577D"/>
    <w:rsid w:val="00256B73"/>
    <w:rsid w:val="00256E61"/>
    <w:rsid w:val="00256FDF"/>
    <w:rsid w:val="00265119"/>
    <w:rsid w:val="00267BAF"/>
    <w:rsid w:val="002710AE"/>
    <w:rsid w:val="00276735"/>
    <w:rsid w:val="00284188"/>
    <w:rsid w:val="00285FB8"/>
    <w:rsid w:val="002864A3"/>
    <w:rsid w:val="00287640"/>
    <w:rsid w:val="00290B89"/>
    <w:rsid w:val="00291821"/>
    <w:rsid w:val="00297D54"/>
    <w:rsid w:val="002A0A15"/>
    <w:rsid w:val="002A0D44"/>
    <w:rsid w:val="002A1FF0"/>
    <w:rsid w:val="002A2DDA"/>
    <w:rsid w:val="002A2F46"/>
    <w:rsid w:val="002A5550"/>
    <w:rsid w:val="002A62DD"/>
    <w:rsid w:val="002B0607"/>
    <w:rsid w:val="002B3B81"/>
    <w:rsid w:val="002B4690"/>
    <w:rsid w:val="002B477C"/>
    <w:rsid w:val="002B660B"/>
    <w:rsid w:val="002B73FE"/>
    <w:rsid w:val="002B788E"/>
    <w:rsid w:val="002C1917"/>
    <w:rsid w:val="002C1ECF"/>
    <w:rsid w:val="002C3327"/>
    <w:rsid w:val="002C336C"/>
    <w:rsid w:val="002C72DA"/>
    <w:rsid w:val="002C7B04"/>
    <w:rsid w:val="002D02A3"/>
    <w:rsid w:val="002D60DC"/>
    <w:rsid w:val="002D7C3C"/>
    <w:rsid w:val="002D7EA8"/>
    <w:rsid w:val="002E13BB"/>
    <w:rsid w:val="002E32F6"/>
    <w:rsid w:val="002F0691"/>
    <w:rsid w:val="002F1489"/>
    <w:rsid w:val="002F1DA6"/>
    <w:rsid w:val="002F1E30"/>
    <w:rsid w:val="002F342A"/>
    <w:rsid w:val="002F59F1"/>
    <w:rsid w:val="002F7785"/>
    <w:rsid w:val="003016E0"/>
    <w:rsid w:val="00301B33"/>
    <w:rsid w:val="00301BC3"/>
    <w:rsid w:val="00301BC9"/>
    <w:rsid w:val="00301EC4"/>
    <w:rsid w:val="00302890"/>
    <w:rsid w:val="003063F0"/>
    <w:rsid w:val="0031022A"/>
    <w:rsid w:val="0031099D"/>
    <w:rsid w:val="0031440E"/>
    <w:rsid w:val="00316109"/>
    <w:rsid w:val="00322440"/>
    <w:rsid w:val="00322BC4"/>
    <w:rsid w:val="00322D11"/>
    <w:rsid w:val="0032368E"/>
    <w:rsid w:val="00323D50"/>
    <w:rsid w:val="00324A19"/>
    <w:rsid w:val="00331FF7"/>
    <w:rsid w:val="00345520"/>
    <w:rsid w:val="003464D2"/>
    <w:rsid w:val="00346B40"/>
    <w:rsid w:val="003510E5"/>
    <w:rsid w:val="003513CC"/>
    <w:rsid w:val="003526CC"/>
    <w:rsid w:val="003527A4"/>
    <w:rsid w:val="00361F26"/>
    <w:rsid w:val="0036228D"/>
    <w:rsid w:val="00363C8A"/>
    <w:rsid w:val="00366F05"/>
    <w:rsid w:val="00366F7A"/>
    <w:rsid w:val="003678BE"/>
    <w:rsid w:val="00373600"/>
    <w:rsid w:val="0037504A"/>
    <w:rsid w:val="003752BA"/>
    <w:rsid w:val="00375798"/>
    <w:rsid w:val="00377412"/>
    <w:rsid w:val="003859F2"/>
    <w:rsid w:val="0039055B"/>
    <w:rsid w:val="00391A3B"/>
    <w:rsid w:val="00397822"/>
    <w:rsid w:val="003A2429"/>
    <w:rsid w:val="003A2900"/>
    <w:rsid w:val="003A3818"/>
    <w:rsid w:val="003A47B5"/>
    <w:rsid w:val="003A59A6"/>
    <w:rsid w:val="003A5AFB"/>
    <w:rsid w:val="003A5DD4"/>
    <w:rsid w:val="003A7674"/>
    <w:rsid w:val="003B1364"/>
    <w:rsid w:val="003B19C1"/>
    <w:rsid w:val="003B4BD0"/>
    <w:rsid w:val="003B7856"/>
    <w:rsid w:val="003B79F5"/>
    <w:rsid w:val="003B7A95"/>
    <w:rsid w:val="003C1BB3"/>
    <w:rsid w:val="003C2C04"/>
    <w:rsid w:val="003C2CA6"/>
    <w:rsid w:val="003C3970"/>
    <w:rsid w:val="003C64B8"/>
    <w:rsid w:val="003C6A0B"/>
    <w:rsid w:val="003D16DA"/>
    <w:rsid w:val="003D4466"/>
    <w:rsid w:val="003D4647"/>
    <w:rsid w:val="003D5D89"/>
    <w:rsid w:val="003E1A28"/>
    <w:rsid w:val="003E3F88"/>
    <w:rsid w:val="003F0947"/>
    <w:rsid w:val="003F0C26"/>
    <w:rsid w:val="003F10BE"/>
    <w:rsid w:val="003F2373"/>
    <w:rsid w:val="003F30C4"/>
    <w:rsid w:val="00402209"/>
    <w:rsid w:val="004059FE"/>
    <w:rsid w:val="004061EE"/>
    <w:rsid w:val="0041041E"/>
    <w:rsid w:val="00414437"/>
    <w:rsid w:val="00415E5E"/>
    <w:rsid w:val="004236F4"/>
    <w:rsid w:val="0043018B"/>
    <w:rsid w:val="00431843"/>
    <w:rsid w:val="00434EF9"/>
    <w:rsid w:val="004369B9"/>
    <w:rsid w:val="0043762C"/>
    <w:rsid w:val="004376B7"/>
    <w:rsid w:val="00444573"/>
    <w:rsid w:val="004445B3"/>
    <w:rsid w:val="00444C33"/>
    <w:rsid w:val="004526E0"/>
    <w:rsid w:val="00454253"/>
    <w:rsid w:val="00457247"/>
    <w:rsid w:val="00461255"/>
    <w:rsid w:val="00461A56"/>
    <w:rsid w:val="00461E0A"/>
    <w:rsid w:val="004639F7"/>
    <w:rsid w:val="00465CB0"/>
    <w:rsid w:val="00467701"/>
    <w:rsid w:val="00470CFC"/>
    <w:rsid w:val="004726B1"/>
    <w:rsid w:val="00472B32"/>
    <w:rsid w:val="00472C6A"/>
    <w:rsid w:val="00475163"/>
    <w:rsid w:val="004753E4"/>
    <w:rsid w:val="004806C6"/>
    <w:rsid w:val="00483F9F"/>
    <w:rsid w:val="00484053"/>
    <w:rsid w:val="00490649"/>
    <w:rsid w:val="00491C5A"/>
    <w:rsid w:val="00494D1A"/>
    <w:rsid w:val="00496E6C"/>
    <w:rsid w:val="00497FA0"/>
    <w:rsid w:val="004A015D"/>
    <w:rsid w:val="004A1CF0"/>
    <w:rsid w:val="004A3D56"/>
    <w:rsid w:val="004A4CB1"/>
    <w:rsid w:val="004B16D6"/>
    <w:rsid w:val="004B5958"/>
    <w:rsid w:val="004B6ABB"/>
    <w:rsid w:val="004C69F5"/>
    <w:rsid w:val="004D32CA"/>
    <w:rsid w:val="004D4FE0"/>
    <w:rsid w:val="004D57A0"/>
    <w:rsid w:val="004E191E"/>
    <w:rsid w:val="004E3043"/>
    <w:rsid w:val="004E4D13"/>
    <w:rsid w:val="004F42B7"/>
    <w:rsid w:val="004F6390"/>
    <w:rsid w:val="00501472"/>
    <w:rsid w:val="005016B4"/>
    <w:rsid w:val="00504F28"/>
    <w:rsid w:val="00511B73"/>
    <w:rsid w:val="00513B6C"/>
    <w:rsid w:val="00514724"/>
    <w:rsid w:val="00517CF4"/>
    <w:rsid w:val="00517FA7"/>
    <w:rsid w:val="00520205"/>
    <w:rsid w:val="005230AD"/>
    <w:rsid w:val="00523345"/>
    <w:rsid w:val="0052428C"/>
    <w:rsid w:val="0053017C"/>
    <w:rsid w:val="005302E4"/>
    <w:rsid w:val="00532784"/>
    <w:rsid w:val="00536814"/>
    <w:rsid w:val="00537BD0"/>
    <w:rsid w:val="00540838"/>
    <w:rsid w:val="00540919"/>
    <w:rsid w:val="00541DDF"/>
    <w:rsid w:val="00544AE4"/>
    <w:rsid w:val="00547144"/>
    <w:rsid w:val="005474F2"/>
    <w:rsid w:val="00547EF1"/>
    <w:rsid w:val="0055048C"/>
    <w:rsid w:val="00550F05"/>
    <w:rsid w:val="00553727"/>
    <w:rsid w:val="005554E2"/>
    <w:rsid w:val="0055654B"/>
    <w:rsid w:val="00557485"/>
    <w:rsid w:val="00562EFD"/>
    <w:rsid w:val="00563B68"/>
    <w:rsid w:val="005710E5"/>
    <w:rsid w:val="0057229A"/>
    <w:rsid w:val="0057272C"/>
    <w:rsid w:val="00572755"/>
    <w:rsid w:val="00573A19"/>
    <w:rsid w:val="005804B3"/>
    <w:rsid w:val="005820DC"/>
    <w:rsid w:val="00582CF2"/>
    <w:rsid w:val="00584499"/>
    <w:rsid w:val="0058690D"/>
    <w:rsid w:val="005952D9"/>
    <w:rsid w:val="00595DD3"/>
    <w:rsid w:val="005A17DD"/>
    <w:rsid w:val="005A3231"/>
    <w:rsid w:val="005A48F1"/>
    <w:rsid w:val="005A5477"/>
    <w:rsid w:val="005A5B66"/>
    <w:rsid w:val="005A5BA9"/>
    <w:rsid w:val="005B1D21"/>
    <w:rsid w:val="005B2BF8"/>
    <w:rsid w:val="005B46A6"/>
    <w:rsid w:val="005B520E"/>
    <w:rsid w:val="005B535B"/>
    <w:rsid w:val="005B5FE6"/>
    <w:rsid w:val="005B744C"/>
    <w:rsid w:val="005C14A6"/>
    <w:rsid w:val="005C33ED"/>
    <w:rsid w:val="005C4680"/>
    <w:rsid w:val="005C5F60"/>
    <w:rsid w:val="005C793F"/>
    <w:rsid w:val="005D1C26"/>
    <w:rsid w:val="005D6F8D"/>
    <w:rsid w:val="005E01F7"/>
    <w:rsid w:val="005E0E1E"/>
    <w:rsid w:val="005E1576"/>
    <w:rsid w:val="005E29F8"/>
    <w:rsid w:val="005E2C1C"/>
    <w:rsid w:val="005E34D4"/>
    <w:rsid w:val="005E4671"/>
    <w:rsid w:val="005E480F"/>
    <w:rsid w:val="005E7461"/>
    <w:rsid w:val="005F1102"/>
    <w:rsid w:val="005F14C3"/>
    <w:rsid w:val="005F1B96"/>
    <w:rsid w:val="005F1C6C"/>
    <w:rsid w:val="005F29AC"/>
    <w:rsid w:val="005F2A6F"/>
    <w:rsid w:val="005F3862"/>
    <w:rsid w:val="005F7A56"/>
    <w:rsid w:val="0060191A"/>
    <w:rsid w:val="00601D4D"/>
    <w:rsid w:val="00603B31"/>
    <w:rsid w:val="00604E28"/>
    <w:rsid w:val="0060551C"/>
    <w:rsid w:val="006061A7"/>
    <w:rsid w:val="00607506"/>
    <w:rsid w:val="0060758A"/>
    <w:rsid w:val="006107C8"/>
    <w:rsid w:val="006108A4"/>
    <w:rsid w:val="006121DC"/>
    <w:rsid w:val="006125BE"/>
    <w:rsid w:val="006151FD"/>
    <w:rsid w:val="00622421"/>
    <w:rsid w:val="00622E9C"/>
    <w:rsid w:val="006309BC"/>
    <w:rsid w:val="00632C88"/>
    <w:rsid w:val="00632D95"/>
    <w:rsid w:val="006344B7"/>
    <w:rsid w:val="00636BB5"/>
    <w:rsid w:val="00636D76"/>
    <w:rsid w:val="00640FFE"/>
    <w:rsid w:val="0064105B"/>
    <w:rsid w:val="00642488"/>
    <w:rsid w:val="00642F41"/>
    <w:rsid w:val="00644274"/>
    <w:rsid w:val="00651468"/>
    <w:rsid w:val="00651583"/>
    <w:rsid w:val="00651657"/>
    <w:rsid w:val="00655298"/>
    <w:rsid w:val="00655AF4"/>
    <w:rsid w:val="00656924"/>
    <w:rsid w:val="006574CF"/>
    <w:rsid w:val="006618AC"/>
    <w:rsid w:val="00667C8A"/>
    <w:rsid w:val="00670EB6"/>
    <w:rsid w:val="00673C61"/>
    <w:rsid w:val="00674080"/>
    <w:rsid w:val="0067531D"/>
    <w:rsid w:val="00676D9F"/>
    <w:rsid w:val="00682593"/>
    <w:rsid w:val="00683BB4"/>
    <w:rsid w:val="00685D2A"/>
    <w:rsid w:val="0069045A"/>
    <w:rsid w:val="0069365D"/>
    <w:rsid w:val="00695F8C"/>
    <w:rsid w:val="006A16FF"/>
    <w:rsid w:val="006A1C82"/>
    <w:rsid w:val="006A3532"/>
    <w:rsid w:val="006A384A"/>
    <w:rsid w:val="006A3F87"/>
    <w:rsid w:val="006A4C31"/>
    <w:rsid w:val="006B5C2D"/>
    <w:rsid w:val="006C4648"/>
    <w:rsid w:val="006D079C"/>
    <w:rsid w:val="006D273A"/>
    <w:rsid w:val="006D3AC7"/>
    <w:rsid w:val="006E11A4"/>
    <w:rsid w:val="006E2065"/>
    <w:rsid w:val="006E2582"/>
    <w:rsid w:val="006E2ACC"/>
    <w:rsid w:val="006E4307"/>
    <w:rsid w:val="006E4559"/>
    <w:rsid w:val="006E5907"/>
    <w:rsid w:val="006E677F"/>
    <w:rsid w:val="006E7797"/>
    <w:rsid w:val="006F1084"/>
    <w:rsid w:val="006F31F1"/>
    <w:rsid w:val="006F5A48"/>
    <w:rsid w:val="00700290"/>
    <w:rsid w:val="007024BC"/>
    <w:rsid w:val="007030F8"/>
    <w:rsid w:val="00704553"/>
    <w:rsid w:val="0070491A"/>
    <w:rsid w:val="007153A0"/>
    <w:rsid w:val="0072064C"/>
    <w:rsid w:val="00720F63"/>
    <w:rsid w:val="00725CDB"/>
    <w:rsid w:val="007261B8"/>
    <w:rsid w:val="007317DB"/>
    <w:rsid w:val="00731CD4"/>
    <w:rsid w:val="00731FFB"/>
    <w:rsid w:val="00732D7D"/>
    <w:rsid w:val="00734CFA"/>
    <w:rsid w:val="00734FC2"/>
    <w:rsid w:val="00737449"/>
    <w:rsid w:val="00740DB4"/>
    <w:rsid w:val="00741990"/>
    <w:rsid w:val="00741A58"/>
    <w:rsid w:val="007442B3"/>
    <w:rsid w:val="00746E18"/>
    <w:rsid w:val="00747022"/>
    <w:rsid w:val="0074704F"/>
    <w:rsid w:val="007509DE"/>
    <w:rsid w:val="00753F7B"/>
    <w:rsid w:val="00757BAB"/>
    <w:rsid w:val="00765E78"/>
    <w:rsid w:val="00773ADE"/>
    <w:rsid w:val="00774AC6"/>
    <w:rsid w:val="007763BC"/>
    <w:rsid w:val="00776786"/>
    <w:rsid w:val="00781900"/>
    <w:rsid w:val="007834C3"/>
    <w:rsid w:val="00787C5A"/>
    <w:rsid w:val="007905AE"/>
    <w:rsid w:val="007919DE"/>
    <w:rsid w:val="0079213B"/>
    <w:rsid w:val="007940DC"/>
    <w:rsid w:val="00794747"/>
    <w:rsid w:val="00797D76"/>
    <w:rsid w:val="007A072D"/>
    <w:rsid w:val="007A2059"/>
    <w:rsid w:val="007A34E6"/>
    <w:rsid w:val="007A5F23"/>
    <w:rsid w:val="007B2BC6"/>
    <w:rsid w:val="007B65CE"/>
    <w:rsid w:val="007B7658"/>
    <w:rsid w:val="007C0308"/>
    <w:rsid w:val="007C0EC6"/>
    <w:rsid w:val="007C2B13"/>
    <w:rsid w:val="007C3C38"/>
    <w:rsid w:val="007C536E"/>
    <w:rsid w:val="007C6D3F"/>
    <w:rsid w:val="007D163E"/>
    <w:rsid w:val="007D2436"/>
    <w:rsid w:val="007D54E1"/>
    <w:rsid w:val="007D64D7"/>
    <w:rsid w:val="007D6E19"/>
    <w:rsid w:val="007E114E"/>
    <w:rsid w:val="007E5F3F"/>
    <w:rsid w:val="007F04A2"/>
    <w:rsid w:val="007F28C4"/>
    <w:rsid w:val="008014D2"/>
    <w:rsid w:val="0080308C"/>
    <w:rsid w:val="008044E3"/>
    <w:rsid w:val="008054BC"/>
    <w:rsid w:val="008057A6"/>
    <w:rsid w:val="0080766C"/>
    <w:rsid w:val="008076DE"/>
    <w:rsid w:val="00812150"/>
    <w:rsid w:val="008122BD"/>
    <w:rsid w:val="00813E58"/>
    <w:rsid w:val="00823194"/>
    <w:rsid w:val="00823E51"/>
    <w:rsid w:val="00825AD0"/>
    <w:rsid w:val="00825F54"/>
    <w:rsid w:val="00826F2F"/>
    <w:rsid w:val="008274FD"/>
    <w:rsid w:val="00827EFD"/>
    <w:rsid w:val="00831474"/>
    <w:rsid w:val="00831D67"/>
    <w:rsid w:val="00831F5E"/>
    <w:rsid w:val="00832D2D"/>
    <w:rsid w:val="00833195"/>
    <w:rsid w:val="008333C5"/>
    <w:rsid w:val="00834279"/>
    <w:rsid w:val="008347AB"/>
    <w:rsid w:val="00840C10"/>
    <w:rsid w:val="00847FA3"/>
    <w:rsid w:val="00850AF0"/>
    <w:rsid w:val="00851913"/>
    <w:rsid w:val="00852C1A"/>
    <w:rsid w:val="00853F16"/>
    <w:rsid w:val="00854B6A"/>
    <w:rsid w:val="008565B3"/>
    <w:rsid w:val="00856FBC"/>
    <w:rsid w:val="0086081F"/>
    <w:rsid w:val="008618E1"/>
    <w:rsid w:val="00864FEA"/>
    <w:rsid w:val="008717C3"/>
    <w:rsid w:val="008718F9"/>
    <w:rsid w:val="00871A0A"/>
    <w:rsid w:val="00875FD8"/>
    <w:rsid w:val="0087704E"/>
    <w:rsid w:val="00880914"/>
    <w:rsid w:val="00890B9B"/>
    <w:rsid w:val="00890E09"/>
    <w:rsid w:val="00893931"/>
    <w:rsid w:val="00893995"/>
    <w:rsid w:val="008A128A"/>
    <w:rsid w:val="008A55B5"/>
    <w:rsid w:val="008A5BCC"/>
    <w:rsid w:val="008A75C8"/>
    <w:rsid w:val="008A78D6"/>
    <w:rsid w:val="008A7E91"/>
    <w:rsid w:val="008B1C95"/>
    <w:rsid w:val="008B2097"/>
    <w:rsid w:val="008C0F4C"/>
    <w:rsid w:val="008C20E0"/>
    <w:rsid w:val="008C514D"/>
    <w:rsid w:val="008C5FB3"/>
    <w:rsid w:val="008C669D"/>
    <w:rsid w:val="008C7418"/>
    <w:rsid w:val="008C75B8"/>
    <w:rsid w:val="008D3C38"/>
    <w:rsid w:val="008D475B"/>
    <w:rsid w:val="008D4AD3"/>
    <w:rsid w:val="008D5C94"/>
    <w:rsid w:val="008D60C7"/>
    <w:rsid w:val="008D64EF"/>
    <w:rsid w:val="008D7926"/>
    <w:rsid w:val="008E00BB"/>
    <w:rsid w:val="008E03B8"/>
    <w:rsid w:val="008E136A"/>
    <w:rsid w:val="008E2430"/>
    <w:rsid w:val="008E43DB"/>
    <w:rsid w:val="008E5F7D"/>
    <w:rsid w:val="008E61DB"/>
    <w:rsid w:val="008F016F"/>
    <w:rsid w:val="008F1186"/>
    <w:rsid w:val="008F192F"/>
    <w:rsid w:val="008F4AE5"/>
    <w:rsid w:val="00900998"/>
    <w:rsid w:val="00902E0B"/>
    <w:rsid w:val="0090405B"/>
    <w:rsid w:val="00911AE7"/>
    <w:rsid w:val="00912B7E"/>
    <w:rsid w:val="00912C99"/>
    <w:rsid w:val="00912E4F"/>
    <w:rsid w:val="0091372E"/>
    <w:rsid w:val="00925393"/>
    <w:rsid w:val="00925BC9"/>
    <w:rsid w:val="0092710C"/>
    <w:rsid w:val="00927DAE"/>
    <w:rsid w:val="009371CF"/>
    <w:rsid w:val="0094097C"/>
    <w:rsid w:val="00940DE0"/>
    <w:rsid w:val="00943839"/>
    <w:rsid w:val="00947E30"/>
    <w:rsid w:val="00952EF5"/>
    <w:rsid w:val="009532F2"/>
    <w:rsid w:val="009562AF"/>
    <w:rsid w:val="0095687E"/>
    <w:rsid w:val="00960003"/>
    <w:rsid w:val="00963E32"/>
    <w:rsid w:val="00963FA5"/>
    <w:rsid w:val="00966192"/>
    <w:rsid w:val="00966389"/>
    <w:rsid w:val="00966CEE"/>
    <w:rsid w:val="00973DED"/>
    <w:rsid w:val="0097508D"/>
    <w:rsid w:val="0097608A"/>
    <w:rsid w:val="0097670B"/>
    <w:rsid w:val="009768C7"/>
    <w:rsid w:val="009774DC"/>
    <w:rsid w:val="00981233"/>
    <w:rsid w:val="00984D40"/>
    <w:rsid w:val="0098628B"/>
    <w:rsid w:val="0098673D"/>
    <w:rsid w:val="00986AE1"/>
    <w:rsid w:val="00990A8F"/>
    <w:rsid w:val="00993045"/>
    <w:rsid w:val="00993EA4"/>
    <w:rsid w:val="00997F81"/>
    <w:rsid w:val="009A1F49"/>
    <w:rsid w:val="009A3AAD"/>
    <w:rsid w:val="009A3C0D"/>
    <w:rsid w:val="009A4E1B"/>
    <w:rsid w:val="009A5A02"/>
    <w:rsid w:val="009A78FC"/>
    <w:rsid w:val="009B6B3C"/>
    <w:rsid w:val="009C0223"/>
    <w:rsid w:val="009C2D5C"/>
    <w:rsid w:val="009C5793"/>
    <w:rsid w:val="009C6E96"/>
    <w:rsid w:val="009D30A8"/>
    <w:rsid w:val="009D331A"/>
    <w:rsid w:val="009D4F65"/>
    <w:rsid w:val="009D501E"/>
    <w:rsid w:val="009D55BE"/>
    <w:rsid w:val="009D5BC0"/>
    <w:rsid w:val="009D5C4E"/>
    <w:rsid w:val="009E1BDD"/>
    <w:rsid w:val="009E35D3"/>
    <w:rsid w:val="009E6785"/>
    <w:rsid w:val="009E7147"/>
    <w:rsid w:val="009F11EB"/>
    <w:rsid w:val="009F1EFC"/>
    <w:rsid w:val="009F7CB3"/>
    <w:rsid w:val="00A011B7"/>
    <w:rsid w:val="00A02ED4"/>
    <w:rsid w:val="00A03DC8"/>
    <w:rsid w:val="00A03EBB"/>
    <w:rsid w:val="00A070DB"/>
    <w:rsid w:val="00A11058"/>
    <w:rsid w:val="00A11F5D"/>
    <w:rsid w:val="00A1269B"/>
    <w:rsid w:val="00A148B7"/>
    <w:rsid w:val="00A1770C"/>
    <w:rsid w:val="00A225D0"/>
    <w:rsid w:val="00A25C42"/>
    <w:rsid w:val="00A33221"/>
    <w:rsid w:val="00A34E81"/>
    <w:rsid w:val="00A35AB2"/>
    <w:rsid w:val="00A36CFC"/>
    <w:rsid w:val="00A41377"/>
    <w:rsid w:val="00A448B3"/>
    <w:rsid w:val="00A46605"/>
    <w:rsid w:val="00A47DF4"/>
    <w:rsid w:val="00A510F7"/>
    <w:rsid w:val="00A52193"/>
    <w:rsid w:val="00A54B78"/>
    <w:rsid w:val="00A56F6D"/>
    <w:rsid w:val="00A608FD"/>
    <w:rsid w:val="00A61294"/>
    <w:rsid w:val="00A6438E"/>
    <w:rsid w:val="00A661BF"/>
    <w:rsid w:val="00A75834"/>
    <w:rsid w:val="00A81B52"/>
    <w:rsid w:val="00A84BD7"/>
    <w:rsid w:val="00A87B51"/>
    <w:rsid w:val="00A87DE9"/>
    <w:rsid w:val="00A91798"/>
    <w:rsid w:val="00A939CB"/>
    <w:rsid w:val="00A943C9"/>
    <w:rsid w:val="00A94C8A"/>
    <w:rsid w:val="00A95A57"/>
    <w:rsid w:val="00AA3C18"/>
    <w:rsid w:val="00AA4EEA"/>
    <w:rsid w:val="00AB0595"/>
    <w:rsid w:val="00AB43C5"/>
    <w:rsid w:val="00AB7CBC"/>
    <w:rsid w:val="00AC0C94"/>
    <w:rsid w:val="00AC2291"/>
    <w:rsid w:val="00AC340C"/>
    <w:rsid w:val="00AC4FE2"/>
    <w:rsid w:val="00AC6519"/>
    <w:rsid w:val="00AD0922"/>
    <w:rsid w:val="00AD0BF2"/>
    <w:rsid w:val="00AD15FA"/>
    <w:rsid w:val="00AD5D15"/>
    <w:rsid w:val="00AD71F3"/>
    <w:rsid w:val="00AD7916"/>
    <w:rsid w:val="00AE0986"/>
    <w:rsid w:val="00AE0EC5"/>
    <w:rsid w:val="00AE102B"/>
    <w:rsid w:val="00AE1EB6"/>
    <w:rsid w:val="00AE1F3E"/>
    <w:rsid w:val="00AE3671"/>
    <w:rsid w:val="00AE66B8"/>
    <w:rsid w:val="00AE6A3B"/>
    <w:rsid w:val="00AF4DD7"/>
    <w:rsid w:val="00AF6956"/>
    <w:rsid w:val="00AF6AE7"/>
    <w:rsid w:val="00AF705D"/>
    <w:rsid w:val="00B02122"/>
    <w:rsid w:val="00B025CE"/>
    <w:rsid w:val="00B04CE3"/>
    <w:rsid w:val="00B10670"/>
    <w:rsid w:val="00B16E8E"/>
    <w:rsid w:val="00B17015"/>
    <w:rsid w:val="00B24691"/>
    <w:rsid w:val="00B2500C"/>
    <w:rsid w:val="00B304CF"/>
    <w:rsid w:val="00B30B5D"/>
    <w:rsid w:val="00B3199B"/>
    <w:rsid w:val="00B319DF"/>
    <w:rsid w:val="00B31B10"/>
    <w:rsid w:val="00B32849"/>
    <w:rsid w:val="00B330AB"/>
    <w:rsid w:val="00B34493"/>
    <w:rsid w:val="00B35B3B"/>
    <w:rsid w:val="00B36055"/>
    <w:rsid w:val="00B37133"/>
    <w:rsid w:val="00B37E7F"/>
    <w:rsid w:val="00B44464"/>
    <w:rsid w:val="00B550E0"/>
    <w:rsid w:val="00B56EB3"/>
    <w:rsid w:val="00B60D3F"/>
    <w:rsid w:val="00B618DA"/>
    <w:rsid w:val="00B63098"/>
    <w:rsid w:val="00B636CA"/>
    <w:rsid w:val="00B64925"/>
    <w:rsid w:val="00B64B53"/>
    <w:rsid w:val="00B64CC2"/>
    <w:rsid w:val="00B65A58"/>
    <w:rsid w:val="00B669C6"/>
    <w:rsid w:val="00B720D5"/>
    <w:rsid w:val="00B72B14"/>
    <w:rsid w:val="00B73AEB"/>
    <w:rsid w:val="00B76A19"/>
    <w:rsid w:val="00B804B6"/>
    <w:rsid w:val="00B831BA"/>
    <w:rsid w:val="00B83920"/>
    <w:rsid w:val="00B92F5A"/>
    <w:rsid w:val="00B9667C"/>
    <w:rsid w:val="00B96D96"/>
    <w:rsid w:val="00B975C6"/>
    <w:rsid w:val="00BA0327"/>
    <w:rsid w:val="00BA1348"/>
    <w:rsid w:val="00BB1C8B"/>
    <w:rsid w:val="00BB32BC"/>
    <w:rsid w:val="00BB41CB"/>
    <w:rsid w:val="00BB4388"/>
    <w:rsid w:val="00BB774B"/>
    <w:rsid w:val="00BC2272"/>
    <w:rsid w:val="00BC3625"/>
    <w:rsid w:val="00BD155D"/>
    <w:rsid w:val="00BD509D"/>
    <w:rsid w:val="00BD59D5"/>
    <w:rsid w:val="00BD69E4"/>
    <w:rsid w:val="00BE04AF"/>
    <w:rsid w:val="00BE056F"/>
    <w:rsid w:val="00BE3969"/>
    <w:rsid w:val="00BE41C1"/>
    <w:rsid w:val="00BE66E9"/>
    <w:rsid w:val="00BE710F"/>
    <w:rsid w:val="00BE73ED"/>
    <w:rsid w:val="00BF291D"/>
    <w:rsid w:val="00BF4903"/>
    <w:rsid w:val="00BF61C7"/>
    <w:rsid w:val="00BF7186"/>
    <w:rsid w:val="00BF78AD"/>
    <w:rsid w:val="00BF7991"/>
    <w:rsid w:val="00BF79FF"/>
    <w:rsid w:val="00C00374"/>
    <w:rsid w:val="00C05287"/>
    <w:rsid w:val="00C10D25"/>
    <w:rsid w:val="00C13279"/>
    <w:rsid w:val="00C13AD3"/>
    <w:rsid w:val="00C15E29"/>
    <w:rsid w:val="00C15FD7"/>
    <w:rsid w:val="00C206C5"/>
    <w:rsid w:val="00C20E88"/>
    <w:rsid w:val="00C2121D"/>
    <w:rsid w:val="00C21E7D"/>
    <w:rsid w:val="00C220B8"/>
    <w:rsid w:val="00C275F6"/>
    <w:rsid w:val="00C3019E"/>
    <w:rsid w:val="00C3149D"/>
    <w:rsid w:val="00C3428F"/>
    <w:rsid w:val="00C35513"/>
    <w:rsid w:val="00C3610B"/>
    <w:rsid w:val="00C36E9E"/>
    <w:rsid w:val="00C4022F"/>
    <w:rsid w:val="00C40498"/>
    <w:rsid w:val="00C40E1A"/>
    <w:rsid w:val="00C43C94"/>
    <w:rsid w:val="00C442E3"/>
    <w:rsid w:val="00C47D5D"/>
    <w:rsid w:val="00C50E39"/>
    <w:rsid w:val="00C51145"/>
    <w:rsid w:val="00C511E8"/>
    <w:rsid w:val="00C555DB"/>
    <w:rsid w:val="00C55FE1"/>
    <w:rsid w:val="00C6167C"/>
    <w:rsid w:val="00C630C3"/>
    <w:rsid w:val="00C641A4"/>
    <w:rsid w:val="00C6756F"/>
    <w:rsid w:val="00C67AA9"/>
    <w:rsid w:val="00C67B3C"/>
    <w:rsid w:val="00C706B3"/>
    <w:rsid w:val="00C72AE6"/>
    <w:rsid w:val="00C7303B"/>
    <w:rsid w:val="00C83DFB"/>
    <w:rsid w:val="00C8507D"/>
    <w:rsid w:val="00C90EBC"/>
    <w:rsid w:val="00C9190F"/>
    <w:rsid w:val="00C91BC2"/>
    <w:rsid w:val="00C92648"/>
    <w:rsid w:val="00C9421B"/>
    <w:rsid w:val="00C9474B"/>
    <w:rsid w:val="00CA400E"/>
    <w:rsid w:val="00CA5485"/>
    <w:rsid w:val="00CA6B82"/>
    <w:rsid w:val="00CB3308"/>
    <w:rsid w:val="00CB66E6"/>
    <w:rsid w:val="00CB7330"/>
    <w:rsid w:val="00CC7085"/>
    <w:rsid w:val="00CC72E5"/>
    <w:rsid w:val="00CD0A1E"/>
    <w:rsid w:val="00CD18A4"/>
    <w:rsid w:val="00CD413A"/>
    <w:rsid w:val="00CD64E8"/>
    <w:rsid w:val="00CE12AA"/>
    <w:rsid w:val="00CE4A1E"/>
    <w:rsid w:val="00CE4DB5"/>
    <w:rsid w:val="00CE7DF6"/>
    <w:rsid w:val="00CF3926"/>
    <w:rsid w:val="00CF472A"/>
    <w:rsid w:val="00D04311"/>
    <w:rsid w:val="00D055D0"/>
    <w:rsid w:val="00D06401"/>
    <w:rsid w:val="00D114EF"/>
    <w:rsid w:val="00D11853"/>
    <w:rsid w:val="00D301FC"/>
    <w:rsid w:val="00D34EEE"/>
    <w:rsid w:val="00D34F20"/>
    <w:rsid w:val="00D35967"/>
    <w:rsid w:val="00D40E58"/>
    <w:rsid w:val="00D41801"/>
    <w:rsid w:val="00D47A56"/>
    <w:rsid w:val="00D51F59"/>
    <w:rsid w:val="00D52BFA"/>
    <w:rsid w:val="00D53C6B"/>
    <w:rsid w:val="00D556CE"/>
    <w:rsid w:val="00D55CD5"/>
    <w:rsid w:val="00D57E9E"/>
    <w:rsid w:val="00D616D2"/>
    <w:rsid w:val="00D62CD6"/>
    <w:rsid w:val="00D663D9"/>
    <w:rsid w:val="00D67E2A"/>
    <w:rsid w:val="00D71424"/>
    <w:rsid w:val="00D7243E"/>
    <w:rsid w:val="00D72602"/>
    <w:rsid w:val="00D73456"/>
    <w:rsid w:val="00D77793"/>
    <w:rsid w:val="00D810F4"/>
    <w:rsid w:val="00D8352F"/>
    <w:rsid w:val="00D84AB0"/>
    <w:rsid w:val="00D85F2B"/>
    <w:rsid w:val="00D8608B"/>
    <w:rsid w:val="00D9156D"/>
    <w:rsid w:val="00D91D0E"/>
    <w:rsid w:val="00D9397E"/>
    <w:rsid w:val="00D939A0"/>
    <w:rsid w:val="00DA12B0"/>
    <w:rsid w:val="00DA1A94"/>
    <w:rsid w:val="00DA1FEC"/>
    <w:rsid w:val="00DA2078"/>
    <w:rsid w:val="00DA28B7"/>
    <w:rsid w:val="00DA483A"/>
    <w:rsid w:val="00DB0439"/>
    <w:rsid w:val="00DB1983"/>
    <w:rsid w:val="00DB19D4"/>
    <w:rsid w:val="00DB3B54"/>
    <w:rsid w:val="00DB3D0B"/>
    <w:rsid w:val="00DB43DD"/>
    <w:rsid w:val="00DB4768"/>
    <w:rsid w:val="00DB632B"/>
    <w:rsid w:val="00DB77A6"/>
    <w:rsid w:val="00DC2353"/>
    <w:rsid w:val="00DC6060"/>
    <w:rsid w:val="00DD26F2"/>
    <w:rsid w:val="00DD3736"/>
    <w:rsid w:val="00DE554B"/>
    <w:rsid w:val="00DE6EA7"/>
    <w:rsid w:val="00DE752E"/>
    <w:rsid w:val="00DF31C4"/>
    <w:rsid w:val="00DF3C49"/>
    <w:rsid w:val="00DF4837"/>
    <w:rsid w:val="00DF6186"/>
    <w:rsid w:val="00E00264"/>
    <w:rsid w:val="00E0052D"/>
    <w:rsid w:val="00E0164D"/>
    <w:rsid w:val="00E03557"/>
    <w:rsid w:val="00E04500"/>
    <w:rsid w:val="00E074BF"/>
    <w:rsid w:val="00E0779C"/>
    <w:rsid w:val="00E119D6"/>
    <w:rsid w:val="00E13B0F"/>
    <w:rsid w:val="00E16F29"/>
    <w:rsid w:val="00E245E5"/>
    <w:rsid w:val="00E27B4D"/>
    <w:rsid w:val="00E27BC7"/>
    <w:rsid w:val="00E303BD"/>
    <w:rsid w:val="00E31F45"/>
    <w:rsid w:val="00E356A8"/>
    <w:rsid w:val="00E35E8E"/>
    <w:rsid w:val="00E36417"/>
    <w:rsid w:val="00E3649C"/>
    <w:rsid w:val="00E37A51"/>
    <w:rsid w:val="00E44316"/>
    <w:rsid w:val="00E449F3"/>
    <w:rsid w:val="00E477B3"/>
    <w:rsid w:val="00E500BB"/>
    <w:rsid w:val="00E519F1"/>
    <w:rsid w:val="00E54965"/>
    <w:rsid w:val="00E55173"/>
    <w:rsid w:val="00E57C12"/>
    <w:rsid w:val="00E61CA8"/>
    <w:rsid w:val="00E630A3"/>
    <w:rsid w:val="00E67F67"/>
    <w:rsid w:val="00E70F0F"/>
    <w:rsid w:val="00E7369E"/>
    <w:rsid w:val="00E753D3"/>
    <w:rsid w:val="00E758B6"/>
    <w:rsid w:val="00E762DA"/>
    <w:rsid w:val="00E77B6D"/>
    <w:rsid w:val="00E77BE8"/>
    <w:rsid w:val="00E807BD"/>
    <w:rsid w:val="00E80AF3"/>
    <w:rsid w:val="00E8379E"/>
    <w:rsid w:val="00E84614"/>
    <w:rsid w:val="00E85856"/>
    <w:rsid w:val="00E91219"/>
    <w:rsid w:val="00E935EA"/>
    <w:rsid w:val="00E9645E"/>
    <w:rsid w:val="00E979DE"/>
    <w:rsid w:val="00E97DFE"/>
    <w:rsid w:val="00EA065B"/>
    <w:rsid w:val="00EA0730"/>
    <w:rsid w:val="00EA15C9"/>
    <w:rsid w:val="00EA3A8C"/>
    <w:rsid w:val="00EA4E8F"/>
    <w:rsid w:val="00EA506F"/>
    <w:rsid w:val="00EA5255"/>
    <w:rsid w:val="00EA5532"/>
    <w:rsid w:val="00EA6C47"/>
    <w:rsid w:val="00EA7258"/>
    <w:rsid w:val="00EB1451"/>
    <w:rsid w:val="00EB31F8"/>
    <w:rsid w:val="00EB6F78"/>
    <w:rsid w:val="00EC07D4"/>
    <w:rsid w:val="00EC2F53"/>
    <w:rsid w:val="00EC33FE"/>
    <w:rsid w:val="00EC5AD1"/>
    <w:rsid w:val="00EC6B71"/>
    <w:rsid w:val="00ED064F"/>
    <w:rsid w:val="00ED166E"/>
    <w:rsid w:val="00ED3B55"/>
    <w:rsid w:val="00ED66A5"/>
    <w:rsid w:val="00ED6E93"/>
    <w:rsid w:val="00EE32CB"/>
    <w:rsid w:val="00EE4362"/>
    <w:rsid w:val="00EE4B94"/>
    <w:rsid w:val="00EE511D"/>
    <w:rsid w:val="00EE5242"/>
    <w:rsid w:val="00EE7045"/>
    <w:rsid w:val="00EE7288"/>
    <w:rsid w:val="00EE7839"/>
    <w:rsid w:val="00EF0C99"/>
    <w:rsid w:val="00EF18D7"/>
    <w:rsid w:val="00EF1A00"/>
    <w:rsid w:val="00EF1E8A"/>
    <w:rsid w:val="00EF363E"/>
    <w:rsid w:val="00EF3A1A"/>
    <w:rsid w:val="00EF3E88"/>
    <w:rsid w:val="00EF5B9C"/>
    <w:rsid w:val="00EF6F14"/>
    <w:rsid w:val="00EF7293"/>
    <w:rsid w:val="00F007B4"/>
    <w:rsid w:val="00F008F0"/>
    <w:rsid w:val="00F03F55"/>
    <w:rsid w:val="00F070DA"/>
    <w:rsid w:val="00F12E2D"/>
    <w:rsid w:val="00F147C4"/>
    <w:rsid w:val="00F147CE"/>
    <w:rsid w:val="00F2195D"/>
    <w:rsid w:val="00F23217"/>
    <w:rsid w:val="00F2604C"/>
    <w:rsid w:val="00F2784F"/>
    <w:rsid w:val="00F30538"/>
    <w:rsid w:val="00F363F7"/>
    <w:rsid w:val="00F4037D"/>
    <w:rsid w:val="00F40C75"/>
    <w:rsid w:val="00F53917"/>
    <w:rsid w:val="00F557DA"/>
    <w:rsid w:val="00F56754"/>
    <w:rsid w:val="00F62C10"/>
    <w:rsid w:val="00F646A7"/>
    <w:rsid w:val="00F64E58"/>
    <w:rsid w:val="00F66A9F"/>
    <w:rsid w:val="00F70497"/>
    <w:rsid w:val="00F70E94"/>
    <w:rsid w:val="00F71A4E"/>
    <w:rsid w:val="00F733C4"/>
    <w:rsid w:val="00F75586"/>
    <w:rsid w:val="00F80195"/>
    <w:rsid w:val="00F80205"/>
    <w:rsid w:val="00F81175"/>
    <w:rsid w:val="00F8325F"/>
    <w:rsid w:val="00F8426D"/>
    <w:rsid w:val="00F869AD"/>
    <w:rsid w:val="00F90223"/>
    <w:rsid w:val="00F91164"/>
    <w:rsid w:val="00F938E5"/>
    <w:rsid w:val="00F95937"/>
    <w:rsid w:val="00FA2F1E"/>
    <w:rsid w:val="00FA6391"/>
    <w:rsid w:val="00FA6C6A"/>
    <w:rsid w:val="00FA7220"/>
    <w:rsid w:val="00FA74D0"/>
    <w:rsid w:val="00FB01B0"/>
    <w:rsid w:val="00FB3C03"/>
    <w:rsid w:val="00FB4DC9"/>
    <w:rsid w:val="00FB61AE"/>
    <w:rsid w:val="00FB7A28"/>
    <w:rsid w:val="00FC4295"/>
    <w:rsid w:val="00FC529D"/>
    <w:rsid w:val="00FC6B43"/>
    <w:rsid w:val="00FD0871"/>
    <w:rsid w:val="00FD0C93"/>
    <w:rsid w:val="00FD2A99"/>
    <w:rsid w:val="00FD31A6"/>
    <w:rsid w:val="00FD40EA"/>
    <w:rsid w:val="00FD44E9"/>
    <w:rsid w:val="00FD50F7"/>
    <w:rsid w:val="00FE6264"/>
    <w:rsid w:val="00FE752B"/>
    <w:rsid w:val="00FF7293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74C88"/>
  <w15:docId w15:val="{DB48F8CE-346F-4E66-A2D7-3F58694B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numPr>
        <w:numId w:val="5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1A"/>
    <w:pPr>
      <w:keepNext/>
      <w:keepLines/>
      <w:numPr>
        <w:ilvl w:val="1"/>
        <w:numId w:val="5"/>
      </w:numPr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9FE"/>
    <w:pPr>
      <w:numPr>
        <w:ilvl w:val="2"/>
        <w:numId w:val="5"/>
      </w:numPr>
      <w:spacing w:line="240" w:lineRule="exact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5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Times New Roman" w:hAnsi="Times New Roman"/>
      <w:smallCaps/>
      <w:noProof/>
      <w:lang w:val="en-US"/>
    </w:rPr>
  </w:style>
  <w:style w:type="character" w:customStyle="1" w:styleId="Heading2Char">
    <w:name w:val="Heading 2 Char"/>
    <w:link w:val="Heading2"/>
    <w:uiPriority w:val="99"/>
    <w:locked/>
    <w:rsid w:val="00EF3A1A"/>
    <w:rPr>
      <w:rFonts w:ascii="Times New Roman" w:eastAsia="MS Mincho" w:hAnsi="Times New Roman"/>
      <w:i/>
      <w:iCs/>
      <w:noProof/>
      <w:lang w:val="en-US"/>
    </w:rPr>
  </w:style>
  <w:style w:type="character" w:customStyle="1" w:styleId="Heading3Char">
    <w:name w:val="Heading 3 Char"/>
    <w:link w:val="Heading3"/>
    <w:uiPriority w:val="99"/>
    <w:locked/>
    <w:rsid w:val="004059FE"/>
    <w:rPr>
      <w:rFonts w:ascii="Times New Roman" w:eastAsia="MS Mincho" w:hAnsi="Times New Roman"/>
      <w:i/>
      <w:iCs/>
      <w:noProof/>
      <w:lang w:val="en-US"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/>
      <w:i/>
      <w:iCs/>
      <w:noProof/>
      <w:lang w:val="en-US"/>
    </w:rPr>
  </w:style>
  <w:style w:type="character" w:customStyle="1" w:styleId="Heading5Char">
    <w:name w:val="Heading 5 Char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BodyTextChar">
    <w:name w:val="Body Text Char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  <w:lang w:val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/>
    </w:rPr>
  </w:style>
  <w:style w:type="paragraph" w:customStyle="1" w:styleId="tablecolhead">
    <w:name w:val="table col head"/>
    <w:basedOn w:val="Normal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6107C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A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102B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</w:rPr>
  </w:style>
  <w:style w:type="character" w:customStyle="1" w:styleId="apple-converted-space">
    <w:name w:val="apple-converted-space"/>
    <w:basedOn w:val="DefaultParagraphFont"/>
    <w:rsid w:val="00154E83"/>
  </w:style>
  <w:style w:type="character" w:styleId="Emphasis">
    <w:name w:val="Emphasis"/>
    <w:basedOn w:val="DefaultParagraphFont"/>
    <w:uiPriority w:val="20"/>
    <w:qFormat/>
    <w:rsid w:val="00461A5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91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3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25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25F"/>
    <w:rPr>
      <w:rFonts w:ascii="Times New Roman" w:hAnsi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25F"/>
    <w:rPr>
      <w:rFonts w:ascii="Times New Roman" w:hAnsi="Times New Roman"/>
      <w:b/>
      <w:bCs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16F29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321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3217"/>
    <w:rPr>
      <w:rFonts w:ascii="Times New Roman" w:hAnsi="Times New Roman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23217"/>
    <w:rPr>
      <w:vertAlign w:val="superscript"/>
    </w:rPr>
  </w:style>
  <w:style w:type="paragraph" w:styleId="ListParagraph">
    <w:name w:val="List Paragraph"/>
    <w:basedOn w:val="Normal"/>
    <w:uiPriority w:val="72"/>
    <w:rsid w:val="00B9667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6756F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813E58"/>
    <w:rPr>
      <w:noProof/>
    </w:rPr>
  </w:style>
  <w:style w:type="character" w:customStyle="1" w:styleId="EndNoteBibliographyTitleChar">
    <w:name w:val="EndNote Bibliography Title Char"/>
    <w:basedOn w:val="BodyTextChar"/>
    <w:link w:val="EndNoteBibliographyTitle"/>
    <w:rsid w:val="00813E58"/>
    <w:rPr>
      <w:rFonts w:ascii="Times New Roman" w:eastAsia="MS Mincho" w:hAnsi="Times New Roman" w:cs="Times New Roman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13E58"/>
    <w:pPr>
      <w:jc w:val="both"/>
    </w:pPr>
    <w:rPr>
      <w:noProof/>
    </w:rPr>
  </w:style>
  <w:style w:type="character" w:customStyle="1" w:styleId="EndNoteBibliographyChar">
    <w:name w:val="EndNote Bibliography Char"/>
    <w:basedOn w:val="BodyTextChar"/>
    <w:link w:val="EndNoteBibliography"/>
    <w:rsid w:val="00813E58"/>
    <w:rPr>
      <w:rFonts w:ascii="Times New Roman" w:eastAsia="MS Mincho" w:hAnsi="Times New Roman" w:cs="Times New Roman"/>
      <w:noProof/>
      <w:sz w:val="20"/>
      <w:szCs w:val="20"/>
      <w:lang w:val="en-US"/>
    </w:rPr>
  </w:style>
  <w:style w:type="paragraph" w:styleId="Revision">
    <w:name w:val="Revision"/>
    <w:hidden/>
    <w:uiPriority w:val="71"/>
    <w:rsid w:val="00E61CA8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9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2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4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9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6C02EB-390F-492C-8DC4-25455AE9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6956</Words>
  <Characters>55313</Characters>
  <Application>Microsoft Office Word</Application>
  <DocSecurity>0</DocSecurity>
  <Lines>460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62145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Smith, Sally</cp:lastModifiedBy>
  <cp:revision>2</cp:revision>
  <cp:lastPrinted>2018-08-01T08:46:00Z</cp:lastPrinted>
  <dcterms:created xsi:type="dcterms:W3CDTF">2018-08-03T08:03:00Z</dcterms:created>
  <dcterms:modified xsi:type="dcterms:W3CDTF">2018-08-03T08:03:00Z</dcterms:modified>
</cp:coreProperties>
</file>