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B97C2" w14:textId="2E05B499" w:rsidR="00EF3CC2" w:rsidRPr="00C27AA2" w:rsidRDefault="00EF3CC2" w:rsidP="00EF3CC2">
      <w:pPr>
        <w:jc w:val="right"/>
        <w:rPr>
          <w:rFonts w:ascii="Arial" w:hAnsi="Arial"/>
          <w:b/>
          <w:kern w:val="0"/>
        </w:rPr>
      </w:pPr>
      <w:bookmarkStart w:id="0" w:name="PutConferenceHere"/>
      <w:bookmarkStart w:id="1" w:name="PutDocumentNumberHere"/>
      <w:r w:rsidRPr="00C27AA2">
        <w:rPr>
          <w:rFonts w:ascii="Arial" w:hAnsi="Arial"/>
          <w:b/>
          <w:kern w:val="0"/>
        </w:rPr>
        <w:t>Proceedings of the ASME 201</w:t>
      </w:r>
      <w:r>
        <w:rPr>
          <w:rFonts w:ascii="Arial" w:hAnsi="Arial"/>
          <w:b/>
          <w:kern w:val="0"/>
        </w:rPr>
        <w:t>8</w:t>
      </w:r>
      <w:r w:rsidRPr="00C27AA2">
        <w:rPr>
          <w:rFonts w:ascii="Arial" w:hAnsi="Arial"/>
          <w:b/>
          <w:kern w:val="0"/>
        </w:rPr>
        <w:t xml:space="preserve"> International Design Engineering Technical Conferences &amp;</w:t>
      </w:r>
      <w:r w:rsidR="0064154B">
        <w:rPr>
          <w:rFonts w:ascii="Arial" w:hAnsi="Arial"/>
          <w:b/>
          <w:kern w:val="0"/>
        </w:rPr>
        <w:t xml:space="preserve"> </w:t>
      </w:r>
      <w:r w:rsidRPr="00C27AA2">
        <w:rPr>
          <w:rFonts w:ascii="Arial" w:hAnsi="Arial"/>
          <w:b/>
          <w:kern w:val="0"/>
        </w:rPr>
        <w:t>Computers and Information in Engineering Conference</w:t>
      </w:r>
    </w:p>
    <w:p w14:paraId="4519AB11" w14:textId="77777777" w:rsidR="00EF3CC2" w:rsidRDefault="00EF3CC2" w:rsidP="00EF3CC2">
      <w:pPr>
        <w:jc w:val="right"/>
        <w:rPr>
          <w:rFonts w:ascii="Arial" w:hAnsi="Arial"/>
          <w:b/>
          <w:kern w:val="0"/>
        </w:rPr>
      </w:pPr>
      <w:r>
        <w:rPr>
          <w:rFonts w:ascii="Arial" w:hAnsi="Arial"/>
          <w:b/>
          <w:kern w:val="0"/>
        </w:rPr>
        <w:t>IDETC/CIE 2018</w:t>
      </w:r>
      <w:r w:rsidRPr="00C27AA2">
        <w:rPr>
          <w:rFonts w:ascii="Arial" w:hAnsi="Arial"/>
          <w:b/>
          <w:kern w:val="0"/>
        </w:rPr>
        <w:t xml:space="preserve"> </w:t>
      </w:r>
    </w:p>
    <w:p w14:paraId="04C490DB" w14:textId="77777777" w:rsidR="00EF3CC2" w:rsidRDefault="00EF3CC2" w:rsidP="00EF3CC2">
      <w:pPr>
        <w:jc w:val="right"/>
        <w:rPr>
          <w:rFonts w:ascii="Arial" w:hAnsi="Arial"/>
          <w:b/>
          <w:kern w:val="0"/>
        </w:rPr>
      </w:pPr>
      <w:r>
        <w:rPr>
          <w:rFonts w:ascii="Arial" w:hAnsi="Arial"/>
          <w:b/>
          <w:kern w:val="0"/>
        </w:rPr>
        <w:t>August 26-29, 2018, Quebec City, Canada</w:t>
      </w:r>
    </w:p>
    <w:bookmarkEnd w:id="0"/>
    <w:p w14:paraId="03F5E7B2" w14:textId="10474A98" w:rsidR="008B61D2" w:rsidRDefault="00F40401" w:rsidP="007749F8">
      <w:pPr>
        <w:pStyle w:val="DocumentNumber"/>
        <w:sectPr w:rsidR="008B61D2" w:rsidSect="0040657B">
          <w:footerReference w:type="default" r:id="rId7"/>
          <w:footerReference w:type="first" r:id="rId8"/>
          <w:type w:val="continuous"/>
          <w:pgSz w:w="12240" w:h="15840"/>
          <w:pgMar w:top="720" w:right="720" w:bottom="1440" w:left="720" w:header="720" w:footer="720" w:gutter="0"/>
          <w:cols w:space="720"/>
          <w:titlePg/>
          <w:docGrid w:linePitch="272"/>
        </w:sectPr>
      </w:pPr>
      <w:r w:rsidRPr="00F40401">
        <w:t xml:space="preserve"> DETC2018-86155</w:t>
      </w:r>
      <w:bookmarkEnd w:id="1"/>
    </w:p>
    <w:p w14:paraId="0BC64BBE" w14:textId="2F7979A8" w:rsidR="00EF3CC2" w:rsidRDefault="00D04272" w:rsidP="00EF3CC2">
      <w:pPr>
        <w:pStyle w:val="Title"/>
      </w:pPr>
      <w:bookmarkStart w:id="2" w:name="PutTitleHere"/>
      <w:r>
        <w:t xml:space="preserve">A </w:t>
      </w:r>
      <w:r w:rsidR="00272449">
        <w:t xml:space="preserve">probabilistic </w:t>
      </w:r>
      <w:r w:rsidR="0082012E" w:rsidRPr="000622E3">
        <w:t>Design</w:t>
      </w:r>
      <w:r w:rsidR="0082012E">
        <w:t xml:space="preserve"> reuse index</w:t>
      </w:r>
    </w:p>
    <w:bookmarkEnd w:id="2"/>
    <w:p w14:paraId="515474B7" w14:textId="77777777" w:rsidR="008B61D2" w:rsidRDefault="008B61D2"/>
    <w:p w14:paraId="300E6F44" w14:textId="77777777" w:rsidR="00EF3CC2" w:rsidRDefault="00EF3CC2"/>
    <w:tbl>
      <w:tblPr>
        <w:tblStyle w:val="TableGrid"/>
        <w:tblW w:w="0" w:type="auto"/>
        <w:tblLook w:val="04A0" w:firstRow="1" w:lastRow="0" w:firstColumn="1" w:lastColumn="0" w:noHBand="0" w:noVBand="1"/>
      </w:tblPr>
      <w:tblGrid>
        <w:gridCol w:w="2866"/>
        <w:gridCol w:w="2221"/>
        <w:gridCol w:w="2220"/>
        <w:gridCol w:w="2053"/>
      </w:tblGrid>
      <w:tr w:rsidR="00EF3CC2" w:rsidRPr="00BB232B" w14:paraId="30E1DABF" w14:textId="77777777" w:rsidTr="00986F39">
        <w:tc>
          <w:tcPr>
            <w:tcW w:w="2943" w:type="dxa"/>
            <w:tcBorders>
              <w:top w:val="nil"/>
              <w:left w:val="nil"/>
              <w:bottom w:val="nil"/>
              <w:right w:val="nil"/>
            </w:tcBorders>
          </w:tcPr>
          <w:p w14:paraId="34CF54ED" w14:textId="1D267BD1" w:rsidR="00EF3CC2" w:rsidRPr="00BB232B" w:rsidRDefault="00EF3CC2" w:rsidP="00281CC8">
            <w:pPr>
              <w:jc w:val="center"/>
              <w:rPr>
                <w:rFonts w:ascii="Arial" w:hAnsi="Arial" w:cs="Arial"/>
                <w:b/>
                <w:sz w:val="20"/>
                <w:szCs w:val="20"/>
              </w:rPr>
            </w:pPr>
            <w:r w:rsidRPr="00BB232B">
              <w:rPr>
                <w:rFonts w:ascii="Arial" w:hAnsi="Arial" w:cs="Arial"/>
                <w:b/>
                <w:sz w:val="20"/>
                <w:szCs w:val="20"/>
              </w:rPr>
              <w:t>Gokula Vasantha</w:t>
            </w:r>
          </w:p>
        </w:tc>
        <w:tc>
          <w:tcPr>
            <w:tcW w:w="2268" w:type="dxa"/>
            <w:tcBorders>
              <w:top w:val="nil"/>
              <w:left w:val="nil"/>
              <w:bottom w:val="nil"/>
              <w:right w:val="nil"/>
            </w:tcBorders>
          </w:tcPr>
          <w:p w14:paraId="10F9DE0B" w14:textId="7B2C7D7B" w:rsidR="00EF3CC2" w:rsidRPr="00BB232B" w:rsidRDefault="00EF3CC2" w:rsidP="00986F39">
            <w:pPr>
              <w:jc w:val="center"/>
              <w:rPr>
                <w:rFonts w:ascii="Arial" w:hAnsi="Arial" w:cs="Arial"/>
                <w:b/>
                <w:sz w:val="20"/>
                <w:szCs w:val="20"/>
              </w:rPr>
            </w:pPr>
            <w:r w:rsidRPr="00BB232B">
              <w:rPr>
                <w:rFonts w:ascii="Arial" w:hAnsi="Arial" w:cs="Arial"/>
                <w:b/>
                <w:sz w:val="20"/>
                <w:szCs w:val="20"/>
              </w:rPr>
              <w:t>Andrew Sherlock</w:t>
            </w:r>
            <w:r w:rsidR="0040657B" w:rsidRPr="0040657B">
              <w:rPr>
                <w:rFonts w:ascii="Arial" w:hAnsi="Arial" w:cs="Arial"/>
                <w:b/>
                <w:sz w:val="20"/>
                <w:szCs w:val="20"/>
                <w:vertAlign w:val="superscript"/>
              </w:rPr>
              <w:t>#</w:t>
            </w:r>
          </w:p>
        </w:tc>
        <w:tc>
          <w:tcPr>
            <w:tcW w:w="2268" w:type="dxa"/>
            <w:tcBorders>
              <w:top w:val="nil"/>
              <w:left w:val="nil"/>
              <w:bottom w:val="nil"/>
              <w:right w:val="nil"/>
            </w:tcBorders>
          </w:tcPr>
          <w:p w14:paraId="5CC80C95" w14:textId="77777777" w:rsidR="00EF3CC2" w:rsidRPr="00BB232B" w:rsidRDefault="00EF3CC2" w:rsidP="00986F39">
            <w:pPr>
              <w:jc w:val="center"/>
              <w:rPr>
                <w:rFonts w:ascii="Arial" w:hAnsi="Arial" w:cs="Arial"/>
                <w:b/>
                <w:sz w:val="20"/>
                <w:szCs w:val="20"/>
              </w:rPr>
            </w:pPr>
            <w:r w:rsidRPr="00BB232B">
              <w:rPr>
                <w:rFonts w:ascii="Arial" w:hAnsi="Arial" w:cs="Arial"/>
                <w:b/>
                <w:sz w:val="20"/>
                <w:szCs w:val="20"/>
              </w:rPr>
              <w:t>Jonathan Corney</w:t>
            </w:r>
          </w:p>
        </w:tc>
        <w:tc>
          <w:tcPr>
            <w:tcW w:w="2097" w:type="dxa"/>
            <w:tcBorders>
              <w:top w:val="nil"/>
              <w:left w:val="nil"/>
              <w:bottom w:val="nil"/>
              <w:right w:val="nil"/>
            </w:tcBorders>
          </w:tcPr>
          <w:p w14:paraId="0197A000" w14:textId="77777777" w:rsidR="00EF3CC2" w:rsidRPr="00BB232B" w:rsidRDefault="00EF3CC2" w:rsidP="00986F39">
            <w:pPr>
              <w:jc w:val="center"/>
              <w:rPr>
                <w:rFonts w:ascii="Arial" w:hAnsi="Arial" w:cs="Arial"/>
                <w:b/>
                <w:sz w:val="20"/>
                <w:szCs w:val="20"/>
              </w:rPr>
            </w:pPr>
            <w:r w:rsidRPr="00BB232B">
              <w:rPr>
                <w:rFonts w:ascii="Arial" w:hAnsi="Arial" w:cs="Arial"/>
                <w:b/>
                <w:sz w:val="20"/>
                <w:szCs w:val="20"/>
              </w:rPr>
              <w:t>John Quigley</w:t>
            </w:r>
            <w:r>
              <w:rPr>
                <w:rFonts w:ascii="Arial" w:hAnsi="Arial" w:cs="Arial"/>
                <w:b/>
                <w:sz w:val="20"/>
                <w:szCs w:val="20"/>
              </w:rPr>
              <w:t>*</w:t>
            </w:r>
          </w:p>
        </w:tc>
      </w:tr>
      <w:tr w:rsidR="00EF3CC2" w:rsidRPr="001F0757" w14:paraId="7EFF4CC2" w14:textId="77777777" w:rsidTr="00986F39">
        <w:tc>
          <w:tcPr>
            <w:tcW w:w="9576" w:type="dxa"/>
            <w:gridSpan w:val="4"/>
            <w:tcBorders>
              <w:top w:val="nil"/>
              <w:left w:val="nil"/>
              <w:bottom w:val="nil"/>
              <w:right w:val="nil"/>
            </w:tcBorders>
          </w:tcPr>
          <w:p w14:paraId="63919472" w14:textId="77777777" w:rsidR="00EF3CC2" w:rsidRPr="001F0757" w:rsidRDefault="00EF3CC2" w:rsidP="00986F39">
            <w:pPr>
              <w:spacing w:before="60"/>
              <w:jc w:val="center"/>
              <w:rPr>
                <w:rFonts w:ascii="Arial" w:hAnsi="Arial" w:cs="Arial"/>
                <w:b/>
                <w:sz w:val="20"/>
                <w:szCs w:val="20"/>
              </w:rPr>
            </w:pPr>
            <w:r w:rsidRPr="001F0757">
              <w:rPr>
                <w:rFonts w:ascii="Arial" w:hAnsi="Arial" w:cs="Arial"/>
                <w:b/>
                <w:sz w:val="20"/>
                <w:szCs w:val="20"/>
              </w:rPr>
              <w:t>Dep</w:t>
            </w:r>
            <w:r>
              <w:rPr>
                <w:rFonts w:ascii="Arial" w:hAnsi="Arial" w:cs="Arial"/>
                <w:b/>
                <w:sz w:val="20"/>
                <w:szCs w:val="20"/>
              </w:rPr>
              <w:t>artment</w:t>
            </w:r>
            <w:r w:rsidRPr="001F0757">
              <w:rPr>
                <w:rFonts w:ascii="Arial" w:hAnsi="Arial" w:cs="Arial"/>
                <w:b/>
                <w:sz w:val="20"/>
                <w:szCs w:val="20"/>
              </w:rPr>
              <w:t xml:space="preserve"> of Design, Manufacture and Engineering Management</w:t>
            </w:r>
          </w:p>
          <w:p w14:paraId="62F8D48F" w14:textId="77777777" w:rsidR="00EF3CC2" w:rsidRPr="001F0757" w:rsidRDefault="00EF3CC2" w:rsidP="00EF3CC2">
            <w:pPr>
              <w:spacing w:before="60"/>
              <w:jc w:val="center"/>
              <w:rPr>
                <w:rFonts w:ascii="Arial" w:hAnsi="Arial" w:cs="Arial"/>
                <w:b/>
                <w:sz w:val="20"/>
                <w:szCs w:val="20"/>
              </w:rPr>
            </w:pPr>
            <w:r w:rsidRPr="001F0757">
              <w:rPr>
                <w:rFonts w:ascii="Arial" w:hAnsi="Arial" w:cs="Arial"/>
                <w:b/>
                <w:sz w:val="20"/>
                <w:szCs w:val="20"/>
              </w:rPr>
              <w:t>*Dep</w:t>
            </w:r>
            <w:r>
              <w:rPr>
                <w:rFonts w:ascii="Arial" w:hAnsi="Arial" w:cs="Arial"/>
                <w:b/>
                <w:sz w:val="20"/>
                <w:szCs w:val="20"/>
              </w:rPr>
              <w:t xml:space="preserve">artment </w:t>
            </w:r>
            <w:r w:rsidRPr="001F0757">
              <w:rPr>
                <w:rFonts w:ascii="Arial" w:hAnsi="Arial" w:cs="Arial"/>
                <w:b/>
                <w:sz w:val="20"/>
                <w:szCs w:val="20"/>
              </w:rPr>
              <w:t>of Management Science</w:t>
            </w:r>
          </w:p>
        </w:tc>
      </w:tr>
      <w:tr w:rsidR="00EF3CC2" w:rsidRPr="001F0757" w14:paraId="1E849122" w14:textId="77777777" w:rsidTr="00986F39">
        <w:tc>
          <w:tcPr>
            <w:tcW w:w="9576" w:type="dxa"/>
            <w:gridSpan w:val="4"/>
            <w:tcBorders>
              <w:top w:val="nil"/>
              <w:left w:val="nil"/>
              <w:bottom w:val="nil"/>
              <w:right w:val="nil"/>
            </w:tcBorders>
          </w:tcPr>
          <w:p w14:paraId="2330B460" w14:textId="77777777" w:rsidR="00EF3CC2" w:rsidRPr="001F0757" w:rsidRDefault="00EF3CC2" w:rsidP="00986F39">
            <w:pPr>
              <w:spacing w:before="60"/>
              <w:jc w:val="center"/>
              <w:rPr>
                <w:rFonts w:ascii="Arial" w:hAnsi="Arial" w:cs="Arial"/>
                <w:b/>
                <w:sz w:val="20"/>
                <w:szCs w:val="20"/>
              </w:rPr>
            </w:pPr>
            <w:r w:rsidRPr="001F0757">
              <w:rPr>
                <w:rFonts w:ascii="Arial" w:hAnsi="Arial" w:cs="Arial"/>
                <w:b/>
                <w:sz w:val="20"/>
                <w:szCs w:val="20"/>
              </w:rPr>
              <w:t>University of Strathclyde</w:t>
            </w:r>
          </w:p>
        </w:tc>
      </w:tr>
      <w:tr w:rsidR="00EF3CC2" w:rsidRPr="001F0757" w14:paraId="18F0CE4D" w14:textId="77777777" w:rsidTr="00986F39">
        <w:tc>
          <w:tcPr>
            <w:tcW w:w="9576" w:type="dxa"/>
            <w:gridSpan w:val="4"/>
            <w:tcBorders>
              <w:top w:val="nil"/>
              <w:left w:val="nil"/>
              <w:bottom w:val="nil"/>
              <w:right w:val="nil"/>
            </w:tcBorders>
          </w:tcPr>
          <w:p w14:paraId="5EC0790D" w14:textId="77777777" w:rsidR="00EF3CC2" w:rsidRPr="001F0757" w:rsidRDefault="00EF3CC2" w:rsidP="00986F39">
            <w:pPr>
              <w:spacing w:before="60"/>
              <w:jc w:val="center"/>
              <w:rPr>
                <w:rFonts w:ascii="Arial" w:hAnsi="Arial" w:cs="Arial"/>
                <w:b/>
              </w:rPr>
            </w:pPr>
            <w:r w:rsidRPr="001F0757">
              <w:rPr>
                <w:rFonts w:ascii="Arial" w:hAnsi="Arial" w:cs="Arial"/>
                <w:b/>
                <w:sz w:val="20"/>
              </w:rPr>
              <w:t>Glasgow, Scotland, U.K.</w:t>
            </w:r>
          </w:p>
        </w:tc>
      </w:tr>
    </w:tbl>
    <w:p w14:paraId="69272CFF" w14:textId="77777777" w:rsidR="008B61D2" w:rsidRDefault="008B61D2">
      <w:bookmarkStart w:id="3" w:name="PutAuthorsHere"/>
    </w:p>
    <w:bookmarkEnd w:id="3"/>
    <w:p w14:paraId="1EF6285A" w14:textId="77777777" w:rsidR="008B61D2" w:rsidRDefault="008B61D2"/>
    <w:p w14:paraId="6476C5E2" w14:textId="77777777" w:rsidR="008B61D2" w:rsidRDefault="008B61D2">
      <w:pPr>
        <w:sectPr w:rsidR="008B61D2">
          <w:type w:val="continuous"/>
          <w:pgSz w:w="12240" w:h="15840"/>
          <w:pgMar w:top="720" w:right="1440" w:bottom="1440" w:left="1440" w:header="720" w:footer="720" w:gutter="0"/>
          <w:cols w:space="720"/>
        </w:sectPr>
      </w:pPr>
    </w:p>
    <w:p w14:paraId="3B9249FD" w14:textId="77777777" w:rsidR="008B61D2" w:rsidRDefault="008B61D2">
      <w:pPr>
        <w:pStyle w:val="AbstractClauseTitle"/>
      </w:pPr>
      <w:r>
        <w:t>Abstract</w:t>
      </w:r>
    </w:p>
    <w:p w14:paraId="762D5569" w14:textId="12627ACA" w:rsidR="00EF3CC2" w:rsidRDefault="00EF3CC2" w:rsidP="00EF3CC2">
      <w:pPr>
        <w:pStyle w:val="BodyTextIndent"/>
      </w:pPr>
      <w:r>
        <w:t xml:space="preserve">The benefits of being able to create </w:t>
      </w:r>
      <w:r w:rsidRPr="00DF3738">
        <w:rPr>
          <w:noProof/>
        </w:rPr>
        <w:t>a number of</w:t>
      </w:r>
      <w:r>
        <w:t xml:space="preserve"> product variations from a limited range of components, or sub-assemblies, are widely </w:t>
      </w:r>
      <w:r w:rsidRPr="00DF3738">
        <w:rPr>
          <w:noProof/>
        </w:rPr>
        <w:t>recognized</w:t>
      </w:r>
      <w:r>
        <w:t xml:space="preserve">. Indeed it is clear that companies who can effectively reuse elements of existing designs when creating new products will be more productive and profitable than those whose catalogues are full of parts individually tailored to specific models. Frustratingly, despite the benefits, existing approaches to quantifying the amount of design reuse within a company’s product range are laborious and </w:t>
      </w:r>
      <w:r w:rsidR="007C1203">
        <w:t xml:space="preserve">often </w:t>
      </w:r>
      <w:r>
        <w:t>provide only aggregated reuse value that</w:t>
      </w:r>
      <w:r w:rsidR="0013522F">
        <w:t xml:space="preserve"> </w:t>
      </w:r>
      <w:r>
        <w:t>provide</w:t>
      </w:r>
      <w:r w:rsidR="00D04272">
        <w:t>d</w:t>
      </w:r>
      <w:r w:rsidR="00A212CF">
        <w:t xml:space="preserve"> little</w:t>
      </w:r>
      <w:r>
        <w:t xml:space="preserve"> explicit indication </w:t>
      </w:r>
      <w:r w:rsidR="00A212CF">
        <w:t>of where the</w:t>
      </w:r>
      <w:r w:rsidR="0013522F">
        <w:t xml:space="preserve"> </w:t>
      </w:r>
      <w:r w:rsidR="00A212CF">
        <w:t xml:space="preserve">highest and lowest levels of re-use occur within </w:t>
      </w:r>
      <w:r w:rsidR="007C1203">
        <w:t xml:space="preserve">a </w:t>
      </w:r>
      <w:r w:rsidR="00A212CF">
        <w:t>product portfolio</w:t>
      </w:r>
      <w:r>
        <w:t xml:space="preserve">. </w:t>
      </w:r>
    </w:p>
    <w:p w14:paraId="44328991" w14:textId="4E56A580" w:rsidR="008B61D2" w:rsidRDefault="00EF3CC2" w:rsidP="00EF3CC2">
      <w:pPr>
        <w:pStyle w:val="BodyTextIndent"/>
      </w:pPr>
      <w:r>
        <w:t xml:space="preserve">This paper surveys existing measures of design reuse and </w:t>
      </w:r>
      <w:r w:rsidR="007C1203">
        <w:t xml:space="preserve">describes the results of applying some of them to quantify the amount of commonality in </w:t>
      </w:r>
      <w:r>
        <w:t xml:space="preserve">a range of </w:t>
      </w:r>
      <w:r w:rsidRPr="00E176F4">
        <w:rPr>
          <w:noProof/>
        </w:rPr>
        <w:t>flat</w:t>
      </w:r>
      <w:r w:rsidR="00E176F4">
        <w:rPr>
          <w:noProof/>
        </w:rPr>
        <w:t>-</w:t>
      </w:r>
      <w:r w:rsidRPr="00E176F4">
        <w:rPr>
          <w:noProof/>
        </w:rPr>
        <w:t>pack</w:t>
      </w:r>
      <w:r>
        <w:t xml:space="preserve"> furniture</w:t>
      </w:r>
      <w:r w:rsidR="007C1203">
        <w:t xml:space="preserve">. The results </w:t>
      </w:r>
      <w:r>
        <w:t xml:space="preserve">illustrate the differences between </w:t>
      </w:r>
      <w:r w:rsidR="007C1203">
        <w:t>their definitions of design reuse</w:t>
      </w:r>
      <w:r>
        <w:t xml:space="preserve">. We then present a new approach to objectively quantifying levels of reuse </w:t>
      </w:r>
      <w:r w:rsidR="00165675">
        <w:t>by comparing</w:t>
      </w:r>
      <w:r w:rsidR="007C1203">
        <w:t xml:space="preserve"> actual</w:t>
      </w:r>
      <w:r w:rsidR="00165675">
        <w:t xml:space="preserve"> probability distributions </w:t>
      </w:r>
      <w:r w:rsidR="007C1203">
        <w:t xml:space="preserve">of component use with </w:t>
      </w:r>
      <w:r w:rsidR="00D65B90">
        <w:t>virtual ones,</w:t>
      </w:r>
      <w:r w:rsidR="007C1203">
        <w:t xml:space="preserve"> where every </w:t>
      </w:r>
      <w:r w:rsidR="00165675">
        <w:t>component</w:t>
      </w:r>
      <w:r w:rsidR="007C1203">
        <w:t xml:space="preserve"> is</w:t>
      </w:r>
      <w:r w:rsidR="00165675">
        <w:t xml:space="preserve"> </w:t>
      </w:r>
      <w:r w:rsidR="00D65B90">
        <w:t xml:space="preserve">used with </w:t>
      </w:r>
      <w:r w:rsidR="00165675" w:rsidRPr="00773FE4">
        <w:t>equal</w:t>
      </w:r>
      <w:r w:rsidR="00165675">
        <w:t xml:space="preserve"> preference. </w:t>
      </w:r>
      <w:r w:rsidR="00D04272">
        <w:t>The</w:t>
      </w:r>
      <w:r>
        <w:t xml:space="preserve"> </w:t>
      </w:r>
      <w:r w:rsidR="00EB54B5">
        <w:t>proposed reuse metric</w:t>
      </w:r>
      <w:r w:rsidR="00D04272">
        <w:t>, named Probabilistic Design Reuse Index (PDRI),</w:t>
      </w:r>
      <w:r>
        <w:t xml:space="preserve"> </w:t>
      </w:r>
      <w:r w:rsidR="00165675">
        <w:t xml:space="preserve">is </w:t>
      </w:r>
      <w:r w:rsidR="00D65B90">
        <w:t>applied to</w:t>
      </w:r>
      <w:r w:rsidR="00EB54B5">
        <w:t xml:space="preserve"> the </w:t>
      </w:r>
      <w:r w:rsidR="00EE2CC6">
        <w:t>flat-pack</w:t>
      </w:r>
      <w:r w:rsidR="00165675" w:rsidRPr="00B806E9">
        <w:t xml:space="preserve"> </w:t>
      </w:r>
      <w:r w:rsidR="00EB54B5">
        <w:t>dataset</w:t>
      </w:r>
      <w:r w:rsidR="00165675">
        <w:t xml:space="preserve"> </w:t>
      </w:r>
      <w:r>
        <w:t xml:space="preserve">and </w:t>
      </w:r>
      <w:r w:rsidR="00EB54B5">
        <w:t xml:space="preserve">the results </w:t>
      </w:r>
      <w:r w:rsidR="00D04272">
        <w:t xml:space="preserve">used to </w:t>
      </w:r>
      <w:r>
        <w:t xml:space="preserve">highlight </w:t>
      </w:r>
      <w:r w:rsidR="00A06F83">
        <w:t>component families</w:t>
      </w:r>
      <w:r w:rsidR="00EB54B5">
        <w:t xml:space="preserve"> with </w:t>
      </w:r>
      <w:r w:rsidR="00D65B90">
        <w:t>low</w:t>
      </w:r>
      <w:r w:rsidR="00EB54B5">
        <w:t xml:space="preserve"> levels of design commonality</w:t>
      </w:r>
      <w:r>
        <w:t xml:space="preserve">. </w:t>
      </w:r>
    </w:p>
    <w:p w14:paraId="61D45338" w14:textId="77777777" w:rsidR="008B61D2" w:rsidRDefault="008B61D2" w:rsidP="00EF3CC2">
      <w:pPr>
        <w:pStyle w:val="NomenclatureClauseTitle"/>
      </w:pPr>
      <w:r w:rsidRPr="00EF3CC2">
        <w:t>INTRODUCTION</w:t>
      </w:r>
    </w:p>
    <w:p w14:paraId="2989797D" w14:textId="6A510FFC" w:rsidR="008B61D2" w:rsidRDefault="00EF3CC2" w:rsidP="00EF3CC2">
      <w:pPr>
        <w:pStyle w:val="BodyTextIndent"/>
      </w:pPr>
      <w:r w:rsidRPr="00F6705A">
        <w:t xml:space="preserve">Engineering Design work typically consists of reusing, configuring, and assembling existing components, solutions and knowledge. It has </w:t>
      </w:r>
      <w:r w:rsidRPr="00C24EF0">
        <w:rPr>
          <w:noProof/>
        </w:rPr>
        <w:t>been suggested</w:t>
      </w:r>
      <w:r w:rsidRPr="00F6705A">
        <w:t xml:space="preserve"> that more than 75% of design activity comprises reuse of previously existing knowledge </w:t>
      </w:r>
      <w:r w:rsidR="00F9646D">
        <w:t>[1]</w:t>
      </w:r>
      <w:r w:rsidRPr="00F6705A">
        <w:t xml:space="preserve">. </w:t>
      </w:r>
      <w:r w:rsidRPr="00E176F4">
        <w:rPr>
          <w:noProof/>
        </w:rPr>
        <w:t>However</w:t>
      </w:r>
      <w:r w:rsidR="00E176F4">
        <w:rPr>
          <w:noProof/>
        </w:rPr>
        <w:t>,</w:t>
      </w:r>
      <w:r>
        <w:t xml:space="preserve"> despite its importance o</w:t>
      </w:r>
      <w:r w:rsidRPr="00F6705A">
        <w:t xml:space="preserve">ne of the </w:t>
      </w:r>
      <w:r>
        <w:t>major reasons why companies often</w:t>
      </w:r>
      <w:r w:rsidRPr="00F6705A">
        <w:t xml:space="preserve"> struggle to perform projects on time and </w:t>
      </w:r>
      <w:r>
        <w:t>budget is that</w:t>
      </w:r>
      <w:r w:rsidRPr="00F6705A">
        <w:t xml:space="preserve"> </w:t>
      </w:r>
      <w:r>
        <w:t xml:space="preserve">they are not fully exploiting productivity gains available </w:t>
      </w:r>
      <w:r w:rsidRPr="008C0D1C">
        <w:rPr>
          <w:noProof/>
        </w:rPr>
        <w:t>from</w:t>
      </w:r>
      <w:r>
        <w:t xml:space="preserve"> reuse.</w:t>
      </w:r>
      <w:r w:rsidRPr="00F6705A">
        <w:t xml:space="preserve"> </w:t>
      </w:r>
      <w:r>
        <w:t xml:space="preserve">In other </w:t>
      </w:r>
      <w:r w:rsidRPr="00E176F4">
        <w:rPr>
          <w:noProof/>
        </w:rPr>
        <w:t>words</w:t>
      </w:r>
      <w:r w:rsidR="00E176F4">
        <w:rPr>
          <w:noProof/>
        </w:rPr>
        <w:t>,</w:t>
      </w:r>
      <w:r>
        <w:t xml:space="preserve"> product development groups within manufacturing enterprises </w:t>
      </w:r>
      <w:r w:rsidRPr="00F6705A">
        <w:t>frequent</w:t>
      </w:r>
      <w:r>
        <w:t>ly</w:t>
      </w:r>
      <w:r w:rsidRPr="00F6705A">
        <w:t xml:space="preserve"> </w:t>
      </w:r>
      <w:bookmarkStart w:id="4" w:name="_GoBack"/>
      <w:bookmarkEnd w:id="4"/>
      <w:r>
        <w:t>“</w:t>
      </w:r>
      <w:r w:rsidRPr="00F6705A">
        <w:t>reinvent the wheel</w:t>
      </w:r>
      <w:r>
        <w:t>”</w:t>
      </w:r>
      <w:r w:rsidRPr="00F6705A">
        <w:t xml:space="preserve"> rather </w:t>
      </w:r>
      <w:r w:rsidRPr="00F6705A">
        <w:t xml:space="preserve">than </w:t>
      </w:r>
      <w:r>
        <w:t>using</w:t>
      </w:r>
      <w:r w:rsidRPr="00F6705A">
        <w:t xml:space="preserve"> known solutions </w:t>
      </w:r>
      <w:r w:rsidR="00F9646D">
        <w:t>[2]</w:t>
      </w:r>
      <w:r w:rsidRPr="00F6705A">
        <w:t>.</w:t>
      </w:r>
      <w:r>
        <w:t xml:space="preserve"> One of the first steps in improving any industrial processes is </w:t>
      </w:r>
      <w:r w:rsidR="00A212CF">
        <w:t xml:space="preserve">to establish </w:t>
      </w:r>
      <w:r>
        <w:t>robust measures of performance.</w:t>
      </w:r>
    </w:p>
    <w:p w14:paraId="1A068AB4" w14:textId="77777777" w:rsidR="003A54BC" w:rsidRDefault="003A54BC" w:rsidP="00EF3CC2">
      <w:pPr>
        <w:pStyle w:val="BodyTextIndent"/>
        <w:rPr>
          <w:rFonts w:eastAsia="MS Mincho"/>
        </w:rPr>
      </w:pPr>
      <w:r>
        <w:rPr>
          <w:rFonts w:eastAsia="MS Mincho"/>
        </w:rPr>
        <w:t xml:space="preserve">Although methods for quantifying the amount of component and sub-assembly reuse within a product range have </w:t>
      </w:r>
      <w:r w:rsidRPr="008C0D1C">
        <w:rPr>
          <w:rFonts w:eastAsia="MS Mincho"/>
          <w:noProof/>
        </w:rPr>
        <w:t>been reported</w:t>
      </w:r>
      <w:r>
        <w:rPr>
          <w:rFonts w:eastAsia="MS Mincho"/>
        </w:rPr>
        <w:t xml:space="preserve"> in the literature since the </w:t>
      </w:r>
      <w:r w:rsidRPr="008C0D1C">
        <w:rPr>
          <w:rFonts w:eastAsia="MS Mincho"/>
          <w:noProof/>
        </w:rPr>
        <w:t>1960s</w:t>
      </w:r>
      <w:r>
        <w:rPr>
          <w:rFonts w:eastAsia="MS Mincho"/>
        </w:rPr>
        <w:t xml:space="preserve"> they have not been widely adopted in</w:t>
      </w:r>
      <w:r w:rsidR="00E176F4">
        <w:rPr>
          <w:rFonts w:eastAsia="MS Mincho"/>
        </w:rPr>
        <w:t xml:space="preserve"> the</w:t>
      </w:r>
      <w:r>
        <w:rPr>
          <w:rFonts w:eastAsia="MS Mincho"/>
        </w:rPr>
        <w:t xml:space="preserve"> </w:t>
      </w:r>
      <w:r w:rsidRPr="00E176F4">
        <w:rPr>
          <w:rFonts w:eastAsia="MS Mincho"/>
          <w:noProof/>
        </w:rPr>
        <w:t>industry</w:t>
      </w:r>
      <w:r>
        <w:rPr>
          <w:rFonts w:eastAsia="MS Mincho"/>
        </w:rPr>
        <w:t xml:space="preserve">. It is likely that a combination of the </w:t>
      </w:r>
      <w:r w:rsidRPr="008C0D1C">
        <w:rPr>
          <w:rFonts w:eastAsia="MS Mincho"/>
          <w:noProof/>
        </w:rPr>
        <w:t>labor</w:t>
      </w:r>
      <w:r>
        <w:rPr>
          <w:rFonts w:eastAsia="MS Mincho"/>
        </w:rPr>
        <w:t xml:space="preserve"> required to </w:t>
      </w:r>
      <w:r w:rsidR="00A212CF">
        <w:rPr>
          <w:rFonts w:eastAsia="MS Mincho"/>
        </w:rPr>
        <w:t xml:space="preserve">apply </w:t>
      </w:r>
      <w:r>
        <w:rPr>
          <w:rFonts w:eastAsia="MS Mincho"/>
        </w:rPr>
        <w:t xml:space="preserve">the measures in practice and the difficulties </w:t>
      </w:r>
      <w:r w:rsidR="00D65B90">
        <w:rPr>
          <w:rFonts w:eastAsia="MS Mincho"/>
        </w:rPr>
        <w:t>of</w:t>
      </w:r>
      <w:r>
        <w:rPr>
          <w:rFonts w:eastAsia="MS Mincho"/>
        </w:rPr>
        <w:t xml:space="preserve"> leveraging the results (e.g. the values might suggest levels of design reuse could be improved</w:t>
      </w:r>
      <w:r w:rsidR="00DF3738">
        <w:rPr>
          <w:rFonts w:eastAsia="MS Mincho"/>
        </w:rPr>
        <w:t>,</w:t>
      </w:r>
      <w:r>
        <w:rPr>
          <w:rFonts w:eastAsia="MS Mincho"/>
        </w:rPr>
        <w:t xml:space="preserve"> </w:t>
      </w:r>
      <w:r w:rsidRPr="00DF3738">
        <w:rPr>
          <w:rFonts w:eastAsia="MS Mincho"/>
          <w:noProof/>
        </w:rPr>
        <w:t>but</w:t>
      </w:r>
      <w:r>
        <w:rPr>
          <w:rFonts w:eastAsia="MS Mincho"/>
        </w:rPr>
        <w:t xml:space="preserve"> it is not clear how) have made companies reluctant to invest in this form of quantitative design performance analysis.</w:t>
      </w:r>
    </w:p>
    <w:p w14:paraId="0803CA26" w14:textId="24F9C488" w:rsidR="001F7FBE" w:rsidRDefault="001F7FBE" w:rsidP="00EF3CC2">
      <w:pPr>
        <w:pStyle w:val="BodyTextIndent"/>
        <w:rPr>
          <w:rFonts w:eastAsia="MS Mincho"/>
        </w:rPr>
      </w:pPr>
      <w:r>
        <w:rPr>
          <w:rFonts w:eastAsia="MS Mincho"/>
        </w:rPr>
        <w:t xml:space="preserve">Motivated by these </w:t>
      </w:r>
      <w:r w:rsidRPr="00E176F4">
        <w:rPr>
          <w:rFonts w:eastAsia="MS Mincho"/>
          <w:noProof/>
        </w:rPr>
        <w:t>shortcomings</w:t>
      </w:r>
      <w:r>
        <w:rPr>
          <w:rFonts w:eastAsia="MS Mincho"/>
        </w:rPr>
        <w:t xml:space="preserve"> this paper describes the results of an investigation whose aims were to create: 1) a computable measure of design reuse that is 2) sensitive to a design complexity, 3) informed by the options available in a product range and 4) provide</w:t>
      </w:r>
      <w:r w:rsidR="00A212CF">
        <w:rPr>
          <w:rFonts w:eastAsia="MS Mincho"/>
        </w:rPr>
        <w:t>s</w:t>
      </w:r>
      <w:r>
        <w:rPr>
          <w:rFonts w:eastAsia="MS Mincho"/>
        </w:rPr>
        <w:t xml:space="preserve"> individual, rather than aggregated, values. </w:t>
      </w:r>
      <w:r w:rsidRPr="008C0D1C">
        <w:rPr>
          <w:rFonts w:eastAsia="MS Mincho"/>
          <w:noProof/>
        </w:rPr>
        <w:t xml:space="preserve">The result is a novel, </w:t>
      </w:r>
      <w:r w:rsidR="00D84720">
        <w:t>Probabilistic Design Reuse Index (PDRI</w:t>
      </w:r>
      <w:proofErr w:type="gramStart"/>
      <w:r w:rsidR="00D84720">
        <w:t>)</w:t>
      </w:r>
      <w:r w:rsidRPr="008C0D1C">
        <w:rPr>
          <w:rFonts w:eastAsia="MS Mincho"/>
          <w:noProof/>
        </w:rPr>
        <w:t>, that</w:t>
      </w:r>
      <w:proofErr w:type="gramEnd"/>
      <w:r w:rsidRPr="008C0D1C">
        <w:rPr>
          <w:rFonts w:eastAsia="MS Mincho"/>
          <w:noProof/>
        </w:rPr>
        <w:t xml:space="preserve"> uses the generic structure typical of families of engineering products to provide a measure of each individual design’s performance relative to a ‘random’ design (where a generic product structure has been populated with components picked at random from a list of equivalent components used in the family).</w:t>
      </w:r>
      <w:r>
        <w:rPr>
          <w:rFonts w:eastAsia="MS Mincho"/>
        </w:rPr>
        <w:t xml:space="preserve"> In this </w:t>
      </w:r>
      <w:r w:rsidRPr="00E176F4">
        <w:rPr>
          <w:rFonts w:eastAsia="MS Mincho"/>
          <w:noProof/>
        </w:rPr>
        <w:t>way</w:t>
      </w:r>
      <w:r w:rsidR="00E176F4">
        <w:rPr>
          <w:rFonts w:eastAsia="MS Mincho"/>
          <w:noProof/>
        </w:rPr>
        <w:t>,</w:t>
      </w:r>
      <w:r>
        <w:rPr>
          <w:rFonts w:eastAsia="MS Mincho"/>
        </w:rPr>
        <w:t xml:space="preserve"> a benchmark performance can </w:t>
      </w:r>
      <w:r w:rsidRPr="008C0D1C">
        <w:rPr>
          <w:rFonts w:eastAsia="MS Mincho"/>
          <w:noProof/>
        </w:rPr>
        <w:t>be established</w:t>
      </w:r>
      <w:r>
        <w:rPr>
          <w:rFonts w:eastAsia="MS Mincho"/>
        </w:rPr>
        <w:t xml:space="preserve"> (a </w:t>
      </w:r>
      <w:r w:rsidRPr="00E176F4">
        <w:rPr>
          <w:rFonts w:eastAsia="MS Mincho"/>
          <w:noProof/>
        </w:rPr>
        <w:t>so</w:t>
      </w:r>
      <w:r w:rsidR="00E176F4">
        <w:rPr>
          <w:rFonts w:eastAsia="MS Mincho"/>
          <w:noProof/>
        </w:rPr>
        <w:t>-</w:t>
      </w:r>
      <w:r w:rsidRPr="00E176F4">
        <w:rPr>
          <w:rFonts w:eastAsia="MS Mincho"/>
          <w:noProof/>
        </w:rPr>
        <w:t>called</w:t>
      </w:r>
      <w:r>
        <w:rPr>
          <w:rFonts w:eastAsia="MS Mincho"/>
        </w:rPr>
        <w:t xml:space="preserve"> “</w:t>
      </w:r>
      <w:r w:rsidR="00296B13">
        <w:t>P</w:t>
      </w:r>
      <w:r w:rsidR="00296B13" w:rsidRPr="00773FE4">
        <w:t>urely random design</w:t>
      </w:r>
      <w:r w:rsidR="00C24EF0">
        <w:t xml:space="preserve"> mechanism</w:t>
      </w:r>
      <w:r>
        <w:rPr>
          <w:rFonts w:eastAsia="MS Mincho"/>
        </w:rPr>
        <w:t xml:space="preserve">”) against which other design can </w:t>
      </w:r>
      <w:r w:rsidRPr="008C0D1C">
        <w:rPr>
          <w:rFonts w:eastAsia="MS Mincho"/>
          <w:noProof/>
        </w:rPr>
        <w:t>be assess</w:t>
      </w:r>
      <w:r w:rsidR="00E176F4" w:rsidRPr="008C0D1C">
        <w:rPr>
          <w:rFonts w:eastAsia="MS Mincho"/>
          <w:noProof/>
        </w:rPr>
        <w:t>ed</w:t>
      </w:r>
      <w:r>
        <w:rPr>
          <w:rFonts w:eastAsia="MS Mincho"/>
        </w:rPr>
        <w:t xml:space="preserve">. The further (i.e. less correlated) an individual design’s configuration is from those created by </w:t>
      </w:r>
      <w:r w:rsidR="00272449">
        <w:rPr>
          <w:rFonts w:eastAsia="MS Mincho"/>
        </w:rPr>
        <w:t>‘</w:t>
      </w:r>
      <w:r w:rsidR="00296B13">
        <w:t>P</w:t>
      </w:r>
      <w:r w:rsidR="00296B13" w:rsidRPr="00773FE4">
        <w:t>urely random design</w:t>
      </w:r>
      <w:r w:rsidR="00272449">
        <w:t>’</w:t>
      </w:r>
      <w:r w:rsidR="00296B13">
        <w:rPr>
          <w:rFonts w:eastAsia="MS Mincho"/>
        </w:rPr>
        <w:t xml:space="preserve"> </w:t>
      </w:r>
      <w:r>
        <w:rPr>
          <w:rFonts w:eastAsia="MS Mincho"/>
        </w:rPr>
        <w:t>the better its degree of design reuse.</w:t>
      </w:r>
    </w:p>
    <w:p w14:paraId="146ED479" w14:textId="56D0E6AB" w:rsidR="001F7FBE" w:rsidRDefault="00A17D31" w:rsidP="00EF3CC2">
      <w:pPr>
        <w:pStyle w:val="BodyTextIndent"/>
        <w:rPr>
          <w:rFonts w:eastAsia="MS Mincho"/>
        </w:rPr>
      </w:pPr>
      <w:r>
        <w:rPr>
          <w:rFonts w:eastAsia="MS Mincho"/>
        </w:rPr>
        <w:t xml:space="preserve">The </w:t>
      </w:r>
      <w:r w:rsidR="00D84720">
        <w:t>PDRI</w:t>
      </w:r>
      <w:r w:rsidR="00D84720">
        <w:rPr>
          <w:rFonts w:eastAsia="MS Mincho"/>
        </w:rPr>
        <w:t xml:space="preserve"> </w:t>
      </w:r>
      <w:r>
        <w:rPr>
          <w:rFonts w:eastAsia="MS Mincho"/>
        </w:rPr>
        <w:t xml:space="preserve">not only </w:t>
      </w:r>
      <w:r w:rsidRPr="00E176F4">
        <w:rPr>
          <w:rFonts w:eastAsia="MS Mincho"/>
          <w:noProof/>
        </w:rPr>
        <w:t>provide</w:t>
      </w:r>
      <w:r w:rsidR="00E176F4">
        <w:rPr>
          <w:rFonts w:eastAsia="MS Mincho"/>
          <w:noProof/>
        </w:rPr>
        <w:t>s</w:t>
      </w:r>
      <w:r>
        <w:rPr>
          <w:rFonts w:eastAsia="MS Mincho"/>
        </w:rPr>
        <w:t xml:space="preserve"> an objective scale against which reuse performance can </w:t>
      </w:r>
      <w:r w:rsidRPr="008C0D1C">
        <w:rPr>
          <w:rFonts w:eastAsia="MS Mincho"/>
          <w:noProof/>
        </w:rPr>
        <w:t>be assessed</w:t>
      </w:r>
      <w:r>
        <w:rPr>
          <w:rFonts w:eastAsia="MS Mincho"/>
        </w:rPr>
        <w:t xml:space="preserve"> (i.e. how </w:t>
      </w:r>
      <w:r w:rsidR="004B6BCE">
        <w:rPr>
          <w:rFonts w:eastAsia="MS Mincho"/>
        </w:rPr>
        <w:t>different is the portfolio of “real” designs from as poor reuse case where products are created by the random selection of components</w:t>
      </w:r>
      <w:r>
        <w:rPr>
          <w:rFonts w:eastAsia="MS Mincho"/>
        </w:rPr>
        <w:t>) but also identifies the best and worst designs (from a reuse perspective) in a product range.</w:t>
      </w:r>
    </w:p>
    <w:p w14:paraId="7AD9D010" w14:textId="3894B2E1" w:rsidR="00A17D31" w:rsidRDefault="00A17D31" w:rsidP="00A17D31">
      <w:pPr>
        <w:pStyle w:val="BodyTextIndent"/>
        <w:rPr>
          <w:rFonts w:eastAsia="MS Mincho"/>
        </w:rPr>
      </w:pPr>
      <w:r>
        <w:rPr>
          <w:rFonts w:eastAsia="MS Mincho"/>
        </w:rPr>
        <w:lastRenderedPageBreak/>
        <w:t xml:space="preserve">The rest of this paper is structured as follows: the reported approaches for quantifying design reuse </w:t>
      </w:r>
      <w:r w:rsidRPr="008C0D1C">
        <w:rPr>
          <w:rFonts w:eastAsia="MS Mincho"/>
          <w:noProof/>
        </w:rPr>
        <w:t>are surveyed</w:t>
      </w:r>
      <w:r>
        <w:rPr>
          <w:rFonts w:eastAsia="MS Mincho"/>
        </w:rPr>
        <w:t xml:space="preserve"> in the next section and </w:t>
      </w:r>
      <w:r w:rsidR="007A401A">
        <w:rPr>
          <w:rFonts w:eastAsia="MS Mincho"/>
        </w:rPr>
        <w:t>their</w:t>
      </w:r>
      <w:r>
        <w:rPr>
          <w:rFonts w:eastAsia="MS Mincho"/>
        </w:rPr>
        <w:t xml:space="preserve"> strength and weaknesses illustrated by considering their applications to </w:t>
      </w:r>
      <w:r w:rsidR="004B6BCE">
        <w:rPr>
          <w:rFonts w:eastAsia="MS Mincho"/>
        </w:rPr>
        <w:t>a family</w:t>
      </w:r>
      <w:r>
        <w:rPr>
          <w:rFonts w:eastAsia="MS Mincho"/>
        </w:rPr>
        <w:t xml:space="preserve"> of flat</w:t>
      </w:r>
      <w:r w:rsidR="00C24EF0">
        <w:rPr>
          <w:rFonts w:eastAsia="MS Mincho"/>
        </w:rPr>
        <w:t>-</w:t>
      </w:r>
      <w:r>
        <w:rPr>
          <w:rFonts w:eastAsia="MS Mincho"/>
        </w:rPr>
        <w:t xml:space="preserve">pack furniture. </w:t>
      </w:r>
      <w:r w:rsidR="00A212CF">
        <w:rPr>
          <w:rFonts w:eastAsia="MS Mincho"/>
        </w:rPr>
        <w:t>A</w:t>
      </w:r>
      <w:r w:rsidR="004B6BCE">
        <w:rPr>
          <w:rFonts w:eastAsia="MS Mincho"/>
        </w:rPr>
        <w:t>n</w:t>
      </w:r>
      <w:r w:rsidR="00A212CF">
        <w:rPr>
          <w:rFonts w:eastAsia="MS Mincho"/>
        </w:rPr>
        <w:t xml:space="preserve"> </w:t>
      </w:r>
      <w:r>
        <w:rPr>
          <w:rFonts w:eastAsia="MS Mincho"/>
        </w:rPr>
        <w:t xml:space="preserve">overview of the </w:t>
      </w:r>
      <w:r w:rsidR="00D84720">
        <w:t>PDRI</w:t>
      </w:r>
      <w:r>
        <w:rPr>
          <w:rFonts w:eastAsia="MS Mincho"/>
        </w:rPr>
        <w:t xml:space="preserve"> </w:t>
      </w:r>
      <w:r w:rsidR="00D65B90">
        <w:rPr>
          <w:rFonts w:eastAsia="MS Mincho"/>
          <w:noProof/>
        </w:rPr>
        <w:t>is</w:t>
      </w:r>
      <w:r w:rsidR="00D65B90" w:rsidRPr="00875504">
        <w:rPr>
          <w:rFonts w:eastAsia="MS Mincho"/>
          <w:noProof/>
        </w:rPr>
        <w:t xml:space="preserve"> </w:t>
      </w:r>
      <w:r w:rsidRPr="00875504">
        <w:rPr>
          <w:rFonts w:eastAsia="MS Mincho"/>
          <w:noProof/>
        </w:rPr>
        <w:t>then presented</w:t>
      </w:r>
      <w:r w:rsidR="00E176F4">
        <w:rPr>
          <w:rFonts w:eastAsia="MS Mincho"/>
        </w:rPr>
        <w:t>,</w:t>
      </w:r>
      <w:r>
        <w:rPr>
          <w:rFonts w:eastAsia="MS Mincho"/>
        </w:rPr>
        <w:t xml:space="preserve"> </w:t>
      </w:r>
      <w:r w:rsidRPr="00E176F4">
        <w:rPr>
          <w:rFonts w:eastAsia="MS Mincho"/>
          <w:noProof/>
        </w:rPr>
        <w:t>and</w:t>
      </w:r>
      <w:r>
        <w:rPr>
          <w:rFonts w:eastAsia="MS Mincho"/>
        </w:rPr>
        <w:t xml:space="preserve"> the results of its application to </w:t>
      </w:r>
      <w:r w:rsidR="00D65B90">
        <w:rPr>
          <w:rFonts w:eastAsia="MS Mincho"/>
          <w:noProof/>
        </w:rPr>
        <w:t xml:space="preserve">the </w:t>
      </w:r>
      <w:r w:rsidR="00EE2CC6">
        <w:rPr>
          <w:rFonts w:eastAsia="MS Mincho"/>
          <w:noProof/>
        </w:rPr>
        <w:t>flat-pack</w:t>
      </w:r>
      <w:r w:rsidR="00D65B90">
        <w:rPr>
          <w:rFonts w:eastAsia="MS Mincho"/>
          <w:noProof/>
        </w:rPr>
        <w:t xml:space="preserve"> furniture </w:t>
      </w:r>
      <w:r w:rsidRPr="00E176F4">
        <w:rPr>
          <w:rFonts w:eastAsia="MS Mincho"/>
          <w:noProof/>
        </w:rPr>
        <w:t>dataset</w:t>
      </w:r>
      <w:r>
        <w:rPr>
          <w:rFonts w:eastAsia="MS Mincho"/>
        </w:rPr>
        <w:t xml:space="preserve"> discussed.</w:t>
      </w:r>
    </w:p>
    <w:p w14:paraId="110FF92A" w14:textId="77777777" w:rsidR="001F7FBE" w:rsidRDefault="001F7FBE" w:rsidP="00EF3CC2">
      <w:pPr>
        <w:pStyle w:val="BodyTextIndent"/>
        <w:rPr>
          <w:rFonts w:eastAsia="MS Mincho"/>
        </w:rPr>
      </w:pPr>
    </w:p>
    <w:p w14:paraId="2CD683C5" w14:textId="77777777" w:rsidR="001F7FBE" w:rsidRDefault="001F7FBE" w:rsidP="001F7FBE">
      <w:pPr>
        <w:pStyle w:val="BodyTextIndent"/>
        <w:ind w:firstLine="0"/>
        <w:rPr>
          <w:b/>
          <w:bCs/>
        </w:rPr>
        <w:sectPr w:rsidR="001F7FBE">
          <w:type w:val="continuous"/>
          <w:pgSz w:w="12240" w:h="15840"/>
          <w:pgMar w:top="1440" w:right="720" w:bottom="1440" w:left="720" w:header="720" w:footer="720" w:gutter="0"/>
          <w:cols w:num="2" w:space="540" w:equalWidth="0">
            <w:col w:w="5130" w:space="540"/>
            <w:col w:w="5130"/>
          </w:cols>
        </w:sectPr>
      </w:pPr>
    </w:p>
    <w:p w14:paraId="3C89E94B" w14:textId="77777777" w:rsidR="001F7FBE" w:rsidRDefault="001F7FBE" w:rsidP="001F7FBE">
      <w:pPr>
        <w:pStyle w:val="BodyTextIndent"/>
        <w:ind w:firstLine="0"/>
        <w:jc w:val="center"/>
        <w:rPr>
          <w:b/>
          <w:bCs/>
        </w:rPr>
        <w:sectPr w:rsidR="001F7FBE" w:rsidSect="001F7FBE">
          <w:type w:val="continuous"/>
          <w:pgSz w:w="12240" w:h="15840"/>
          <w:pgMar w:top="1440" w:right="720" w:bottom="1440" w:left="720" w:header="720" w:footer="720" w:gutter="0"/>
          <w:cols w:space="540"/>
        </w:sectPr>
      </w:pPr>
      <w:r w:rsidRPr="001F7FBE">
        <w:rPr>
          <w:b/>
          <w:bCs/>
        </w:rPr>
        <w:t>Table 1: Reported commonality measures</w:t>
      </w:r>
    </w:p>
    <w:tbl>
      <w:tblPr>
        <w:tblStyle w:val="TableGrid"/>
        <w:tblW w:w="10784" w:type="dxa"/>
        <w:tblLayout w:type="fixed"/>
        <w:tblLook w:val="04A0" w:firstRow="1" w:lastRow="0" w:firstColumn="1" w:lastColumn="0" w:noHBand="0" w:noVBand="1"/>
      </w:tblPr>
      <w:tblGrid>
        <w:gridCol w:w="7621"/>
        <w:gridCol w:w="1276"/>
        <w:gridCol w:w="1887"/>
      </w:tblGrid>
      <w:tr w:rsidR="00A17D31" w:rsidRPr="00B806E9" w14:paraId="03ED7827" w14:textId="77777777" w:rsidTr="00986F39">
        <w:tc>
          <w:tcPr>
            <w:tcW w:w="8897" w:type="dxa"/>
            <w:gridSpan w:val="2"/>
          </w:tcPr>
          <w:p w14:paraId="11C7BC17" w14:textId="77777777" w:rsidR="00A17D31" w:rsidRPr="00E74C15" w:rsidRDefault="00A17D31" w:rsidP="00986F39">
            <w:pPr>
              <w:suppressAutoHyphens w:val="0"/>
              <w:overflowPunct/>
              <w:autoSpaceDE/>
              <w:autoSpaceDN/>
              <w:adjustRightInd/>
              <w:jc w:val="center"/>
              <w:textAlignment w:val="auto"/>
              <w:rPr>
                <w:rFonts w:ascii="Times New Roman" w:hAnsi="Times New Roman"/>
                <w:b/>
                <w:kern w:val="0"/>
                <w:sz w:val="20"/>
                <w:szCs w:val="20"/>
                <w:lang w:val="en-GB" w:eastAsia="en-GB"/>
              </w:rPr>
            </w:pPr>
            <w:r w:rsidRPr="00E74C15">
              <w:rPr>
                <w:rFonts w:ascii="Times New Roman" w:hAnsi="Times New Roman"/>
                <w:b/>
                <w:kern w:val="0"/>
                <w:sz w:val="20"/>
                <w:szCs w:val="20"/>
                <w:lang w:val="en-GB" w:eastAsia="en-GB"/>
              </w:rPr>
              <w:t>Commonality indices</w:t>
            </w:r>
            <w:r>
              <w:rPr>
                <w:rFonts w:ascii="Times New Roman" w:hAnsi="Times New Roman"/>
                <w:b/>
                <w:kern w:val="0"/>
                <w:sz w:val="20"/>
                <w:szCs w:val="20"/>
                <w:lang w:val="en-GB" w:eastAsia="en-GB"/>
              </w:rPr>
              <w:t xml:space="preserve"> and </w:t>
            </w:r>
            <w:r w:rsidRPr="00E74C15">
              <w:rPr>
                <w:rFonts w:ascii="Times New Roman" w:hAnsi="Times New Roman"/>
                <w:b/>
                <w:kern w:val="0"/>
                <w:sz w:val="20"/>
                <w:szCs w:val="20"/>
                <w:lang w:val="en-GB" w:eastAsia="en-GB"/>
              </w:rPr>
              <w:t>Description</w:t>
            </w:r>
          </w:p>
        </w:tc>
        <w:tc>
          <w:tcPr>
            <w:tcW w:w="1887" w:type="dxa"/>
          </w:tcPr>
          <w:p w14:paraId="368769AA" w14:textId="77777777" w:rsidR="00A17D31" w:rsidRPr="00E74C15" w:rsidRDefault="00A17D31" w:rsidP="00986F39">
            <w:pPr>
              <w:suppressAutoHyphens w:val="0"/>
              <w:overflowPunct/>
              <w:autoSpaceDE/>
              <w:autoSpaceDN/>
              <w:adjustRightInd/>
              <w:jc w:val="center"/>
              <w:textAlignment w:val="auto"/>
              <w:rPr>
                <w:rFonts w:ascii="Times New Roman" w:hAnsi="Times New Roman"/>
                <w:b/>
                <w:kern w:val="0"/>
                <w:sz w:val="20"/>
                <w:szCs w:val="20"/>
                <w:lang w:val="en-GB" w:eastAsia="en-GB"/>
              </w:rPr>
            </w:pPr>
            <w:r w:rsidRPr="00E74C15">
              <w:rPr>
                <w:rFonts w:ascii="Times New Roman" w:hAnsi="Times New Roman"/>
                <w:b/>
                <w:kern w:val="0"/>
                <w:sz w:val="20"/>
                <w:szCs w:val="20"/>
                <w:lang w:val="en-GB" w:eastAsia="en-GB"/>
              </w:rPr>
              <w:t>Formula</w:t>
            </w:r>
          </w:p>
        </w:tc>
      </w:tr>
      <w:tr w:rsidR="00A17D31" w:rsidRPr="00B806E9" w14:paraId="6E593D5F" w14:textId="77777777" w:rsidTr="00986F39">
        <w:trPr>
          <w:trHeight w:val="453"/>
        </w:trPr>
        <w:tc>
          <w:tcPr>
            <w:tcW w:w="8897" w:type="dxa"/>
            <w:gridSpan w:val="2"/>
          </w:tcPr>
          <w:p w14:paraId="48271808" w14:textId="7F355BC4" w:rsidR="00A17D31" w:rsidRPr="00E74C15" w:rsidRDefault="00A17D31" w:rsidP="004B6BCE">
            <w:pPr>
              <w:suppressAutoHyphens w:val="0"/>
              <w:overflowPunct/>
              <w:autoSpaceDE/>
              <w:autoSpaceDN/>
              <w:adjustRightInd/>
              <w:jc w:val="left"/>
              <w:textAlignment w:val="auto"/>
              <w:rPr>
                <w:rFonts w:ascii="Times New Roman" w:hAnsi="Times New Roman"/>
                <w:b/>
                <w:kern w:val="0"/>
                <w:sz w:val="20"/>
                <w:szCs w:val="20"/>
                <w:lang w:val="en-GB" w:eastAsia="en-GB"/>
              </w:rPr>
            </w:pPr>
            <w:r w:rsidRPr="001811AD">
              <w:rPr>
                <w:rFonts w:ascii="Times New Roman" w:hAnsi="Times New Roman"/>
                <w:b/>
                <w:kern w:val="0"/>
                <w:sz w:val="20"/>
                <w:szCs w:val="20"/>
                <w:lang w:val="en-GB" w:eastAsia="en-GB"/>
              </w:rPr>
              <w:t>Relative commonality</w:t>
            </w:r>
            <w:r w:rsidRPr="00E74C15">
              <w:rPr>
                <w:rFonts w:ascii="Times New Roman" w:hAnsi="Times New Roman"/>
                <w:kern w:val="0"/>
                <w:sz w:val="20"/>
                <w:szCs w:val="20"/>
                <w:lang w:val="en-GB" w:eastAsia="en-GB"/>
              </w:rPr>
              <w:t xml:space="preserve"> (R.C.) assesses the commonality of each component </w:t>
            </w:r>
            <w:r w:rsidR="004B6BCE">
              <w:rPr>
                <w:rFonts w:ascii="Times New Roman" w:hAnsi="Times New Roman"/>
                <w:noProof/>
                <w:kern w:val="0"/>
                <w:sz w:val="20"/>
                <w:szCs w:val="20"/>
                <w:lang w:val="en-GB" w:eastAsia="en-GB"/>
              </w:rPr>
              <w:t>using</w:t>
            </w:r>
            <w:r w:rsidRPr="00E74C15">
              <w:rPr>
                <w:rFonts w:ascii="Times New Roman" w:hAnsi="Times New Roman"/>
                <w:kern w:val="0"/>
                <w:sz w:val="20"/>
                <w:szCs w:val="20"/>
                <w:lang w:val="en-GB" w:eastAsia="en-GB"/>
              </w:rPr>
              <w:t xml:space="preserve"> an entropy-based measure.</w:t>
            </w:r>
            <w:r>
              <w:rPr>
                <w:rFonts w:ascii="Times New Roman" w:hAnsi="Times New Roman"/>
                <w:kern w:val="0"/>
                <w:sz w:val="20"/>
                <w:szCs w:val="20"/>
                <w:lang w:val="en-GB" w:eastAsia="en-GB"/>
              </w:rPr>
              <w:t xml:space="preserve"> </w:t>
            </w:r>
            <w:r w:rsidR="00F9646D">
              <w:rPr>
                <w:rFonts w:ascii="Times New Roman" w:hAnsi="Times New Roman"/>
                <w:kern w:val="0"/>
                <w:sz w:val="20"/>
                <w:szCs w:val="20"/>
                <w:lang w:val="en-GB" w:eastAsia="en-GB"/>
              </w:rPr>
              <w:t>[3]</w:t>
            </w:r>
          </w:p>
        </w:tc>
        <w:tc>
          <w:tcPr>
            <w:tcW w:w="1887" w:type="dxa"/>
            <w:vAlign w:val="center"/>
          </w:tcPr>
          <w:p w14:paraId="1ED1B6A9" w14:textId="77777777" w:rsidR="00A17D31" w:rsidRPr="00C24EF0" w:rsidRDefault="008519EF" w:rsidP="00986F39">
            <w:pPr>
              <w:suppressAutoHyphens w:val="0"/>
              <w:overflowPunct/>
              <w:autoSpaceDE/>
              <w:autoSpaceDN/>
              <w:adjustRightInd/>
              <w:spacing w:before="100" w:beforeAutospacing="1" w:after="100" w:afterAutospacing="1"/>
              <w:jc w:val="center"/>
              <w:textAlignment w:val="auto"/>
              <w:rPr>
                <w:rFonts w:ascii="Times New Roman" w:hAnsi="Times New Roman"/>
                <w:sz w:val="16"/>
                <w:szCs w:val="16"/>
              </w:rPr>
            </w:pPr>
            <m:oMathPara>
              <m:oMath>
                <m:f>
                  <m:fPr>
                    <m:ctrlPr>
                      <w:rPr>
                        <w:rFonts w:ascii="Cambria Math" w:hAnsi="Cambria Math"/>
                        <w:i/>
                        <w:kern w:val="0"/>
                        <w:sz w:val="16"/>
                        <w:szCs w:val="16"/>
                        <w:lang w:val="en-GB" w:eastAsia="en-GB"/>
                      </w:rPr>
                    </m:ctrlPr>
                  </m:fPr>
                  <m:num>
                    <m:r>
                      <w:rPr>
                        <w:rFonts w:ascii="Cambria Math" w:hAnsi="Cambria Math"/>
                        <w:kern w:val="0"/>
                        <w:sz w:val="16"/>
                        <w:szCs w:val="16"/>
                        <w:lang w:val="en-GB" w:eastAsia="en-GB"/>
                      </w:rPr>
                      <m:t>-</m:t>
                    </m:r>
                    <m:nary>
                      <m:naryPr>
                        <m:chr m:val="∑"/>
                        <m:limLoc m:val="undOvr"/>
                        <m:ctrlPr>
                          <w:rPr>
                            <w:rFonts w:ascii="Cambria Math" w:hAnsi="Cambria Math"/>
                            <w:i/>
                            <w:kern w:val="0"/>
                            <w:sz w:val="16"/>
                            <w:szCs w:val="16"/>
                            <w:lang w:val="en-GB" w:eastAsia="en-GB"/>
                          </w:rPr>
                        </m:ctrlPr>
                      </m:naryPr>
                      <m:sub>
                        <m:r>
                          <w:rPr>
                            <w:rFonts w:ascii="Cambria Math" w:hAnsi="Cambria Math"/>
                            <w:kern w:val="0"/>
                            <w:sz w:val="16"/>
                            <w:szCs w:val="16"/>
                            <w:lang w:val="en-GB" w:eastAsia="en-GB"/>
                          </w:rPr>
                          <m:t>j=1</m:t>
                        </m:r>
                      </m:sub>
                      <m:sup>
                        <m:sSub>
                          <m:sSubPr>
                            <m:ctrlPr>
                              <w:rPr>
                                <w:rFonts w:ascii="Cambria Math" w:hAnsi="Cambria Math"/>
                                <w:i/>
                                <w:kern w:val="0"/>
                                <w:sz w:val="16"/>
                                <w:szCs w:val="16"/>
                                <w:lang w:val="en-GB" w:eastAsia="en-GB"/>
                              </w:rPr>
                            </m:ctrlPr>
                          </m:sSubPr>
                          <m:e>
                            <m:r>
                              <w:rPr>
                                <w:rFonts w:ascii="Cambria Math" w:hAnsi="Cambria Math"/>
                                <w:kern w:val="0"/>
                                <w:sz w:val="16"/>
                                <w:szCs w:val="16"/>
                                <w:lang w:val="en-GB" w:eastAsia="en-GB"/>
                              </w:rPr>
                              <m:t>n</m:t>
                            </m:r>
                          </m:e>
                          <m:sub>
                            <m:r>
                              <w:rPr>
                                <w:rFonts w:ascii="Cambria Math" w:hAnsi="Cambria Math"/>
                                <w:kern w:val="0"/>
                                <w:sz w:val="16"/>
                                <w:szCs w:val="16"/>
                                <w:lang w:val="en-GB" w:eastAsia="en-GB"/>
                              </w:rPr>
                              <m:t>i</m:t>
                            </m:r>
                          </m:sub>
                        </m:sSub>
                      </m:sup>
                      <m:e>
                        <m:sSub>
                          <m:sSubPr>
                            <m:ctrlPr>
                              <w:rPr>
                                <w:rFonts w:ascii="Cambria Math" w:hAnsi="Cambria Math"/>
                                <w:i/>
                                <w:kern w:val="0"/>
                                <w:sz w:val="16"/>
                                <w:szCs w:val="16"/>
                                <w:lang w:val="en-GB" w:eastAsia="en-GB"/>
                              </w:rPr>
                            </m:ctrlPr>
                          </m:sSubPr>
                          <m:e>
                            <m:r>
                              <w:rPr>
                                <w:rFonts w:ascii="Cambria Math" w:hAnsi="Cambria Math"/>
                                <w:kern w:val="0"/>
                                <w:sz w:val="16"/>
                                <w:szCs w:val="16"/>
                                <w:lang w:val="en-GB" w:eastAsia="en-GB"/>
                              </w:rPr>
                              <m:t>p</m:t>
                            </m:r>
                          </m:e>
                          <m:sub>
                            <m:r>
                              <w:rPr>
                                <w:rFonts w:ascii="Cambria Math" w:hAnsi="Cambria Math"/>
                                <w:kern w:val="0"/>
                                <w:sz w:val="16"/>
                                <w:szCs w:val="16"/>
                                <w:lang w:val="en-GB" w:eastAsia="en-GB"/>
                              </w:rPr>
                              <m:t>ij</m:t>
                            </m:r>
                          </m:sub>
                        </m:sSub>
                        <m:sSub>
                          <m:sSubPr>
                            <m:ctrlPr>
                              <w:rPr>
                                <w:rFonts w:ascii="Cambria Math" w:hAnsi="Cambria Math"/>
                                <w:i/>
                                <w:kern w:val="0"/>
                                <w:sz w:val="16"/>
                                <w:szCs w:val="16"/>
                                <w:lang w:val="en-GB" w:eastAsia="en-GB"/>
                              </w:rPr>
                            </m:ctrlPr>
                          </m:sSubPr>
                          <m:e>
                            <m:r>
                              <w:rPr>
                                <w:rFonts w:ascii="Cambria Math" w:hAnsi="Cambria Math"/>
                                <w:kern w:val="0"/>
                                <w:sz w:val="16"/>
                                <w:szCs w:val="16"/>
                                <w:lang w:val="en-GB" w:eastAsia="en-GB"/>
                              </w:rPr>
                              <m:t>log</m:t>
                            </m:r>
                          </m:e>
                          <m:sub>
                            <m:r>
                              <w:rPr>
                                <w:rFonts w:ascii="Cambria Math" w:hAnsi="Cambria Math"/>
                                <w:kern w:val="0"/>
                                <w:sz w:val="16"/>
                                <w:szCs w:val="16"/>
                                <w:lang w:val="en-GB" w:eastAsia="en-GB"/>
                              </w:rPr>
                              <m:t>2</m:t>
                            </m:r>
                          </m:sub>
                        </m:sSub>
                        <m:sSub>
                          <m:sSubPr>
                            <m:ctrlPr>
                              <w:rPr>
                                <w:rFonts w:ascii="Cambria Math" w:hAnsi="Cambria Math"/>
                                <w:i/>
                                <w:kern w:val="0"/>
                                <w:sz w:val="16"/>
                                <w:szCs w:val="16"/>
                                <w:lang w:val="en-GB" w:eastAsia="en-GB"/>
                              </w:rPr>
                            </m:ctrlPr>
                          </m:sSubPr>
                          <m:e>
                            <m:r>
                              <w:rPr>
                                <w:rFonts w:ascii="Cambria Math" w:hAnsi="Cambria Math"/>
                                <w:kern w:val="0"/>
                                <w:sz w:val="16"/>
                                <w:szCs w:val="16"/>
                                <w:lang w:val="en-GB" w:eastAsia="en-GB"/>
                              </w:rPr>
                              <m:t>p</m:t>
                            </m:r>
                          </m:e>
                          <m:sub>
                            <m:r>
                              <w:rPr>
                                <w:rFonts w:ascii="Cambria Math" w:hAnsi="Cambria Math"/>
                                <w:kern w:val="0"/>
                                <w:sz w:val="16"/>
                                <w:szCs w:val="16"/>
                                <w:lang w:val="en-GB" w:eastAsia="en-GB"/>
                              </w:rPr>
                              <m:t>ij</m:t>
                            </m:r>
                          </m:sub>
                        </m:sSub>
                      </m:e>
                    </m:nary>
                  </m:num>
                  <m:den>
                    <m:sSub>
                      <m:sSubPr>
                        <m:ctrlPr>
                          <w:rPr>
                            <w:rFonts w:ascii="Cambria Math" w:hAnsi="Cambria Math"/>
                            <w:i/>
                            <w:kern w:val="0"/>
                            <w:sz w:val="16"/>
                            <w:szCs w:val="16"/>
                            <w:lang w:val="en-GB" w:eastAsia="en-GB"/>
                          </w:rPr>
                        </m:ctrlPr>
                      </m:sSubPr>
                      <m:e>
                        <m:r>
                          <w:rPr>
                            <w:rFonts w:ascii="Cambria Math" w:hAnsi="Cambria Math"/>
                            <w:kern w:val="0"/>
                            <w:sz w:val="16"/>
                            <w:szCs w:val="16"/>
                            <w:lang w:val="en-GB" w:eastAsia="en-GB"/>
                          </w:rPr>
                          <m:t>log</m:t>
                        </m:r>
                      </m:e>
                      <m:sub>
                        <m:r>
                          <w:rPr>
                            <w:rFonts w:ascii="Cambria Math" w:hAnsi="Cambria Math"/>
                            <w:kern w:val="0"/>
                            <w:sz w:val="16"/>
                            <w:szCs w:val="16"/>
                            <w:lang w:val="en-GB" w:eastAsia="en-GB"/>
                          </w:rPr>
                          <m:t>2</m:t>
                        </m:r>
                      </m:sub>
                    </m:sSub>
                    <m:r>
                      <w:rPr>
                        <w:rFonts w:ascii="Cambria Math" w:hAnsi="Cambria Math"/>
                        <w:kern w:val="0"/>
                        <w:sz w:val="16"/>
                        <w:szCs w:val="16"/>
                        <w:lang w:val="en-GB" w:eastAsia="en-GB"/>
                      </w:rPr>
                      <m:t>N</m:t>
                    </m:r>
                  </m:den>
                </m:f>
              </m:oMath>
            </m:oMathPara>
          </w:p>
        </w:tc>
      </w:tr>
      <w:tr w:rsidR="00A17D31" w:rsidRPr="00B806E9" w14:paraId="035D654A" w14:textId="77777777" w:rsidTr="00986F39">
        <w:tc>
          <w:tcPr>
            <w:tcW w:w="10784" w:type="dxa"/>
            <w:gridSpan w:val="3"/>
          </w:tcPr>
          <w:p w14:paraId="70944664" w14:textId="0E190B7C" w:rsidR="00A17D31" w:rsidRDefault="004B6BCE" w:rsidP="00C23057">
            <w:pPr>
              <w:suppressAutoHyphens w:val="0"/>
              <w:overflowPunct/>
              <w:autoSpaceDE/>
              <w:autoSpaceDN/>
              <w:adjustRightInd/>
              <w:jc w:val="left"/>
              <w:textAlignment w:val="auto"/>
              <w:rPr>
                <w:kern w:val="0"/>
                <w:sz w:val="16"/>
                <w:szCs w:val="16"/>
                <w:lang w:val="en-GB" w:eastAsia="en-GB"/>
              </w:rPr>
            </w:pPr>
            <w:r w:rsidRPr="004B6BCE">
              <w:rPr>
                <w:rFonts w:ascii="Times New Roman" w:eastAsia="Times New Roman" w:hAnsi="Times New Roman"/>
                <w:kern w:val="0"/>
                <w:sz w:val="20"/>
                <w:szCs w:val="20"/>
                <w:lang w:val="en-GB" w:eastAsia="en-GB"/>
              </w:rPr>
              <w:t>where</w:t>
            </w:r>
            <w:r>
              <w:rPr>
                <w:rFonts w:ascii="Times New Roman" w:eastAsia="Times New Roman" w:hAnsi="Times New Roman"/>
                <w:kern w:val="0"/>
                <w:sz w:val="20"/>
                <w:szCs w:val="20"/>
                <w:lang w:val="en-GB" w:eastAsia="en-GB"/>
              </w:rPr>
              <w:t>:</w:t>
            </w:r>
            <w:r>
              <w:rPr>
                <w:rFonts w:ascii="Times New Roman" w:eastAsia="Times New Roman" w:hAnsi="Times New Roman"/>
                <w:kern w:val="0"/>
                <w:sz w:val="16"/>
                <w:szCs w:val="16"/>
                <w:lang w:val="en-GB" w:eastAsia="en-GB"/>
              </w:rPr>
              <w:t xml:space="preserve"> </w:t>
            </w:r>
            <m:oMath>
              <m:sSub>
                <m:sSubPr>
                  <m:ctrlPr>
                    <w:rPr>
                      <w:rFonts w:ascii="Cambria Math" w:hAnsi="Cambria Math"/>
                      <w:i/>
                      <w:kern w:val="0"/>
                      <w:sz w:val="16"/>
                      <w:szCs w:val="16"/>
                      <w:lang w:val="en-GB" w:eastAsia="en-GB"/>
                    </w:rPr>
                  </m:ctrlPr>
                </m:sSubPr>
                <m:e>
                  <m:r>
                    <w:rPr>
                      <w:rFonts w:ascii="Cambria Math" w:hAnsi="Cambria Math"/>
                      <w:kern w:val="0"/>
                      <w:sz w:val="16"/>
                      <w:szCs w:val="16"/>
                      <w:lang w:val="en-GB" w:eastAsia="en-GB"/>
                    </w:rPr>
                    <m:t>p</m:t>
                  </m:r>
                </m:e>
                <m:sub>
                  <m:r>
                    <w:rPr>
                      <w:rFonts w:ascii="Cambria Math" w:hAnsi="Cambria Math"/>
                      <w:kern w:val="0"/>
                      <w:sz w:val="16"/>
                      <w:szCs w:val="16"/>
                      <w:lang w:val="en-GB" w:eastAsia="en-GB"/>
                    </w:rPr>
                    <m:t>ij</m:t>
                  </m:r>
                </m:sub>
              </m:sSub>
            </m:oMath>
            <w:r w:rsidR="00A17D31" w:rsidRPr="00B806E9">
              <w:rPr>
                <w:rFonts w:ascii="Times New Roman" w:eastAsia="Times New Roman" w:hAnsi="Times New Roman"/>
                <w:kern w:val="0"/>
                <w:sz w:val="20"/>
                <w:szCs w:val="20"/>
                <w:lang w:val="en-GB" w:eastAsia="en-GB"/>
              </w:rPr>
              <w:t xml:space="preserve"> </w:t>
            </w:r>
            <w:r w:rsidR="00A17D31" w:rsidRPr="00B806E9">
              <w:rPr>
                <w:rFonts w:ascii="Times New Roman" w:eastAsia="Times New Roman" w:hAnsi="Times New Roman"/>
                <w:kern w:val="0"/>
                <w:sz w:val="20"/>
                <w:szCs w:val="20"/>
                <w:lang w:val="en-GB" w:eastAsia="en-GB"/>
              </w:rPr>
              <w:sym w:font="Wingdings" w:char="F0E0"/>
            </w:r>
            <w:r w:rsidR="00A17D31" w:rsidRPr="00E74C15">
              <w:rPr>
                <w:rFonts w:ascii="Times New Roman" w:hAnsi="Times New Roman"/>
                <w:kern w:val="0"/>
                <w:sz w:val="20"/>
                <w:szCs w:val="20"/>
                <w:lang w:val="en-GB" w:eastAsia="en-GB"/>
              </w:rPr>
              <w:t xml:space="preserve"> </w:t>
            </w:r>
            <w:r w:rsidR="00A17D31" w:rsidRPr="00B806E9">
              <w:rPr>
                <w:rFonts w:ascii="Times New Roman" w:eastAsia="Times New Roman" w:hAnsi="Times New Roman"/>
                <w:kern w:val="0"/>
                <w:sz w:val="20"/>
                <w:szCs w:val="20"/>
                <w:lang w:val="en-GB" w:eastAsia="en-GB"/>
              </w:rPr>
              <w:t xml:space="preserve">the quantity of component </w:t>
            </w:r>
            <w:proofErr w:type="spellStart"/>
            <w:r w:rsidR="00A17D31" w:rsidRPr="00B806E9">
              <w:rPr>
                <w:rFonts w:ascii="Times New Roman" w:eastAsia="Times New Roman" w:hAnsi="Times New Roman"/>
                <w:i/>
                <w:kern w:val="0"/>
                <w:sz w:val="20"/>
                <w:szCs w:val="20"/>
                <w:lang w:val="en-GB" w:eastAsia="en-GB"/>
              </w:rPr>
              <w:t>i</w:t>
            </w:r>
            <w:proofErr w:type="spellEnd"/>
            <w:r w:rsidR="00A17D31" w:rsidRPr="00B806E9">
              <w:rPr>
                <w:rFonts w:ascii="Times New Roman" w:eastAsia="Times New Roman" w:hAnsi="Times New Roman"/>
                <w:kern w:val="0"/>
                <w:sz w:val="20"/>
                <w:szCs w:val="20"/>
                <w:lang w:val="en-GB" w:eastAsia="en-GB"/>
              </w:rPr>
              <w:t xml:space="preserve"> required for product </w:t>
            </w:r>
            <w:r w:rsidR="00A17D31" w:rsidRPr="00B806E9">
              <w:rPr>
                <w:rFonts w:ascii="Times New Roman" w:eastAsia="Times New Roman" w:hAnsi="Times New Roman"/>
                <w:i/>
                <w:kern w:val="0"/>
                <w:sz w:val="20"/>
                <w:szCs w:val="20"/>
                <w:lang w:val="en-GB" w:eastAsia="en-GB"/>
              </w:rPr>
              <w:t>j</w:t>
            </w:r>
            <w:r w:rsidR="00A17D31" w:rsidRPr="00B806E9">
              <w:rPr>
                <w:rFonts w:ascii="Times New Roman" w:eastAsia="Times New Roman" w:hAnsi="Times New Roman"/>
                <w:kern w:val="0"/>
                <w:sz w:val="20"/>
                <w:szCs w:val="20"/>
                <w:lang w:val="en-GB" w:eastAsia="en-GB"/>
              </w:rPr>
              <w:t xml:space="preserve"> divided by the sum of the quantities of </w:t>
            </w:r>
            <w:proofErr w:type="spellStart"/>
            <w:r w:rsidR="00A17D31" w:rsidRPr="00B806E9">
              <w:rPr>
                <w:rFonts w:ascii="Times New Roman" w:eastAsia="Times New Roman" w:hAnsi="Times New Roman"/>
                <w:i/>
                <w:kern w:val="0"/>
                <w:sz w:val="20"/>
                <w:szCs w:val="20"/>
                <w:lang w:val="en-GB" w:eastAsia="en-GB"/>
              </w:rPr>
              <w:t>i</w:t>
            </w:r>
            <w:proofErr w:type="spellEnd"/>
            <w:r w:rsidR="00A17D31" w:rsidRPr="00B806E9">
              <w:rPr>
                <w:rFonts w:ascii="Times New Roman" w:eastAsia="Times New Roman" w:hAnsi="Times New Roman"/>
                <w:kern w:val="0"/>
                <w:sz w:val="20"/>
                <w:szCs w:val="20"/>
                <w:lang w:val="en-GB" w:eastAsia="en-GB"/>
              </w:rPr>
              <w:t xml:space="preserve"> required for all products of the ﬁrm’s line</w:t>
            </w:r>
            <w:r w:rsidR="00A17D31">
              <w:rPr>
                <w:rFonts w:ascii="Times New Roman" w:eastAsia="Times New Roman" w:hAnsi="Times New Roman"/>
                <w:kern w:val="0"/>
                <w:sz w:val="20"/>
                <w:szCs w:val="20"/>
                <w:lang w:val="en-GB" w:eastAsia="en-GB"/>
              </w:rPr>
              <w:t xml:space="preserve">; </w:t>
            </w:r>
            <m:oMath>
              <m:sSub>
                <m:sSubPr>
                  <m:ctrlPr>
                    <w:rPr>
                      <w:rFonts w:ascii="Cambria Math" w:hAnsi="Cambria Math"/>
                      <w:i/>
                      <w:kern w:val="0"/>
                      <w:sz w:val="16"/>
                      <w:szCs w:val="16"/>
                      <w:lang w:val="en-GB" w:eastAsia="en-GB"/>
                    </w:rPr>
                  </m:ctrlPr>
                </m:sSubPr>
                <m:e>
                  <m:r>
                    <w:rPr>
                      <w:rFonts w:ascii="Cambria Math" w:hAnsi="Cambria Math"/>
                      <w:kern w:val="0"/>
                      <w:sz w:val="16"/>
                      <w:szCs w:val="16"/>
                      <w:lang w:val="en-GB" w:eastAsia="en-GB"/>
                    </w:rPr>
                    <m:t>n</m:t>
                  </m:r>
                </m:e>
                <m:sub>
                  <m:r>
                    <w:rPr>
                      <w:rFonts w:ascii="Cambria Math" w:hAnsi="Cambria Math"/>
                      <w:kern w:val="0"/>
                      <w:sz w:val="16"/>
                      <w:szCs w:val="16"/>
                      <w:lang w:val="en-GB" w:eastAsia="en-GB"/>
                    </w:rPr>
                    <m:t>i</m:t>
                  </m:r>
                </m:sub>
              </m:sSub>
            </m:oMath>
            <w:r w:rsidR="00A17D31" w:rsidRPr="00B806E9">
              <w:rPr>
                <w:rFonts w:ascii="Times New Roman" w:eastAsia="Times New Roman" w:hAnsi="Times New Roman"/>
                <w:kern w:val="0"/>
                <w:sz w:val="20"/>
                <w:szCs w:val="20"/>
                <w:lang w:val="en-GB" w:eastAsia="en-GB"/>
              </w:rPr>
              <w:t xml:space="preserve"> </w:t>
            </w:r>
            <w:r w:rsidR="00A17D31" w:rsidRPr="00B806E9">
              <w:rPr>
                <w:rFonts w:ascii="Times New Roman" w:eastAsia="Times New Roman" w:hAnsi="Times New Roman"/>
                <w:kern w:val="0"/>
                <w:sz w:val="20"/>
                <w:szCs w:val="20"/>
                <w:lang w:val="en-GB" w:eastAsia="en-GB"/>
              </w:rPr>
              <w:sym w:font="Wingdings" w:char="F0E0"/>
            </w:r>
            <w:r w:rsidR="00A17D31" w:rsidRPr="00B806E9">
              <w:rPr>
                <w:rFonts w:ascii="Times New Roman" w:eastAsia="Times New Roman" w:hAnsi="Times New Roman"/>
                <w:kern w:val="0"/>
                <w:sz w:val="20"/>
                <w:szCs w:val="20"/>
                <w:lang w:val="en-GB" w:eastAsia="en-GB"/>
              </w:rPr>
              <w:t xml:space="preserve"> the number of products that use component </w:t>
            </w:r>
            <w:proofErr w:type="spellStart"/>
            <w:r w:rsidR="00A17D31" w:rsidRPr="00FB23B7">
              <w:rPr>
                <w:rFonts w:ascii="Times New Roman" w:eastAsia="Times New Roman" w:hAnsi="Times New Roman"/>
                <w:i/>
                <w:kern w:val="0"/>
                <w:sz w:val="20"/>
                <w:szCs w:val="20"/>
                <w:lang w:val="en-GB" w:eastAsia="en-GB"/>
              </w:rPr>
              <w:t>i</w:t>
            </w:r>
            <w:proofErr w:type="spellEnd"/>
            <w:r w:rsidR="00A17D31">
              <w:rPr>
                <w:rFonts w:ascii="Times New Roman" w:eastAsia="Times New Roman" w:hAnsi="Times New Roman"/>
                <w:i/>
                <w:kern w:val="0"/>
                <w:sz w:val="20"/>
                <w:szCs w:val="20"/>
                <w:lang w:val="en-GB" w:eastAsia="en-GB"/>
              </w:rPr>
              <w:t xml:space="preserve">; </w:t>
            </w:r>
            <m:oMath>
              <m:r>
                <w:rPr>
                  <w:rFonts w:ascii="Cambria Math" w:hAnsi="Cambria Math"/>
                  <w:kern w:val="0"/>
                  <w:sz w:val="16"/>
                  <w:szCs w:val="16"/>
                  <w:lang w:val="en-GB" w:eastAsia="en-GB"/>
                </w:rPr>
                <m:t>N</m:t>
              </m:r>
            </m:oMath>
            <w:r w:rsidR="00A17D31" w:rsidRPr="00B806E9">
              <w:rPr>
                <w:rFonts w:ascii="Times New Roman" w:eastAsia="Times New Roman" w:hAnsi="Times New Roman"/>
                <w:kern w:val="0"/>
                <w:sz w:val="20"/>
                <w:szCs w:val="20"/>
                <w:lang w:val="en-GB" w:eastAsia="en-GB"/>
              </w:rPr>
              <w:t xml:space="preserve"> </w:t>
            </w:r>
            <w:r w:rsidR="00A17D31" w:rsidRPr="00B806E9">
              <w:rPr>
                <w:rFonts w:ascii="Times New Roman" w:eastAsia="Times New Roman" w:hAnsi="Times New Roman"/>
                <w:kern w:val="0"/>
                <w:sz w:val="20"/>
                <w:szCs w:val="20"/>
                <w:lang w:val="en-GB" w:eastAsia="en-GB"/>
              </w:rPr>
              <w:sym w:font="Wingdings" w:char="F0E0"/>
            </w:r>
            <w:r w:rsidR="00A17D31" w:rsidRPr="00B806E9">
              <w:rPr>
                <w:rFonts w:ascii="Times New Roman" w:eastAsia="Times New Roman" w:hAnsi="Times New Roman"/>
                <w:kern w:val="0"/>
                <w:sz w:val="20"/>
                <w:szCs w:val="20"/>
                <w:lang w:val="en-GB" w:eastAsia="en-GB"/>
              </w:rPr>
              <w:t xml:space="preserve"> the number of products in the ﬁrm’s line</w:t>
            </w:r>
          </w:p>
        </w:tc>
      </w:tr>
      <w:tr w:rsidR="00A17D31" w:rsidRPr="00B806E9" w14:paraId="17BB0BF5" w14:textId="77777777" w:rsidTr="00986F39">
        <w:tc>
          <w:tcPr>
            <w:tcW w:w="8897" w:type="dxa"/>
            <w:gridSpan w:val="2"/>
          </w:tcPr>
          <w:p w14:paraId="31037E35" w14:textId="77777777" w:rsidR="00A17D31" w:rsidRPr="00E74C15" w:rsidRDefault="00A17D31" w:rsidP="00F9646D">
            <w:pPr>
              <w:suppressAutoHyphens w:val="0"/>
              <w:overflowPunct/>
              <w:autoSpaceDE/>
              <w:autoSpaceDN/>
              <w:adjustRightInd/>
              <w:jc w:val="left"/>
              <w:textAlignment w:val="auto"/>
              <w:rPr>
                <w:rFonts w:ascii="Times New Roman" w:hAnsi="Times New Roman"/>
                <w:kern w:val="0"/>
                <w:sz w:val="20"/>
                <w:szCs w:val="20"/>
                <w:lang w:val="en-GB" w:eastAsia="en-GB"/>
              </w:rPr>
            </w:pPr>
            <w:r w:rsidRPr="00875504">
              <w:rPr>
                <w:rFonts w:ascii="Times New Roman" w:hAnsi="Times New Roman"/>
                <w:b/>
                <w:noProof/>
                <w:color w:val="000000"/>
                <w:kern w:val="24"/>
                <w:sz w:val="20"/>
                <w:szCs w:val="20"/>
                <w:lang w:val="en-GB" w:eastAsia="en-GB"/>
              </w:rPr>
              <w:t>Degree</w:t>
            </w:r>
            <w:r w:rsidRPr="001811AD">
              <w:rPr>
                <w:rFonts w:ascii="Times New Roman" w:hAnsi="Times New Roman"/>
                <w:b/>
                <w:color w:val="000000"/>
                <w:kern w:val="24"/>
                <w:sz w:val="20"/>
                <w:szCs w:val="20"/>
                <w:lang w:val="en-GB" w:eastAsia="en-GB"/>
              </w:rPr>
              <w:t xml:space="preserve"> of Commonality Index</w:t>
            </w:r>
            <w:r w:rsidRPr="00B806E9">
              <w:rPr>
                <w:rFonts w:ascii="Times New Roman" w:hAnsi="Times New Roman"/>
                <w:color w:val="000000"/>
                <w:kern w:val="24"/>
                <w:sz w:val="20"/>
                <w:szCs w:val="20"/>
                <w:lang w:val="en-GB" w:eastAsia="en-GB"/>
              </w:rPr>
              <w:t xml:space="preserve"> (DCI) </w:t>
            </w:r>
            <w:r w:rsidRPr="00E74C15">
              <w:rPr>
                <w:rFonts w:ascii="Times New Roman" w:hAnsi="Times New Roman"/>
                <w:kern w:val="0"/>
                <w:sz w:val="20"/>
                <w:szCs w:val="20"/>
                <w:lang w:val="en-GB" w:eastAsia="en-GB"/>
              </w:rPr>
              <w:t xml:space="preserve">is a cardinal measure indicating the average number of parent items per average distinct </w:t>
            </w:r>
            <w:r w:rsidR="0096416D">
              <w:rPr>
                <w:rFonts w:ascii="Times New Roman" w:hAnsi="Times New Roman"/>
                <w:noProof/>
                <w:kern w:val="0"/>
                <w:sz w:val="20"/>
                <w:szCs w:val="20"/>
                <w:lang w:val="en-GB" w:eastAsia="en-GB"/>
              </w:rPr>
              <w:t>component</w:t>
            </w:r>
            <w:r w:rsidRPr="00E74C15">
              <w:rPr>
                <w:rFonts w:ascii="Times New Roman" w:hAnsi="Times New Roman"/>
                <w:kern w:val="0"/>
                <w:sz w:val="20"/>
                <w:szCs w:val="20"/>
                <w:lang w:val="en-GB" w:eastAsia="en-GB"/>
              </w:rPr>
              <w:t xml:space="preserve">. It assigns a commonality level to the entire product family. </w:t>
            </w:r>
            <w:r w:rsidR="00F9646D">
              <w:rPr>
                <w:rFonts w:ascii="Times New Roman" w:hAnsi="Times New Roman"/>
                <w:kern w:val="0"/>
                <w:sz w:val="20"/>
                <w:szCs w:val="20"/>
                <w:lang w:val="en-GB" w:eastAsia="en-GB"/>
              </w:rPr>
              <w:t>[4]</w:t>
            </w:r>
          </w:p>
        </w:tc>
        <w:tc>
          <w:tcPr>
            <w:tcW w:w="1887" w:type="dxa"/>
          </w:tcPr>
          <w:p w14:paraId="6E0D852D" w14:textId="77777777" w:rsidR="00A17D31" w:rsidRPr="00B613EC" w:rsidRDefault="008519EF" w:rsidP="00986F39">
            <w:pPr>
              <w:suppressAutoHyphens w:val="0"/>
              <w:overflowPunct/>
              <w:autoSpaceDE/>
              <w:autoSpaceDN/>
              <w:adjustRightInd/>
              <w:spacing w:before="100" w:beforeAutospacing="1" w:after="100" w:afterAutospacing="1"/>
              <w:jc w:val="left"/>
              <w:textAlignment w:val="auto"/>
              <w:rPr>
                <w:rFonts w:ascii="Times New Roman" w:eastAsia="Times New Roman" w:hAnsi="Times New Roman"/>
                <w:kern w:val="0"/>
                <w:sz w:val="20"/>
                <w:szCs w:val="20"/>
                <w:lang w:val="en-GB" w:eastAsia="en-GB"/>
              </w:rPr>
            </w:pPr>
            <m:oMathPara>
              <m:oMath>
                <m:f>
                  <m:fPr>
                    <m:ctrlPr>
                      <w:rPr>
                        <w:rFonts w:ascii="Cambria Math" w:hAnsi="Cambria Math"/>
                        <w:i/>
                        <w:kern w:val="0"/>
                        <w:sz w:val="16"/>
                        <w:szCs w:val="16"/>
                        <w:lang w:val="en-GB" w:eastAsia="en-GB"/>
                      </w:rPr>
                    </m:ctrlPr>
                  </m:fPr>
                  <m:num>
                    <m:nary>
                      <m:naryPr>
                        <m:chr m:val="∑"/>
                        <m:limLoc m:val="undOvr"/>
                        <m:ctrlPr>
                          <w:rPr>
                            <w:rFonts w:ascii="Cambria Math" w:hAnsi="Cambria Math"/>
                            <w:i/>
                            <w:kern w:val="0"/>
                            <w:sz w:val="16"/>
                            <w:szCs w:val="16"/>
                            <w:lang w:val="en-GB" w:eastAsia="en-GB"/>
                          </w:rPr>
                        </m:ctrlPr>
                      </m:naryPr>
                      <m:sub>
                        <m:r>
                          <w:rPr>
                            <w:rFonts w:ascii="Cambria Math" w:hAnsi="Cambria Math"/>
                            <w:kern w:val="0"/>
                            <w:sz w:val="16"/>
                            <w:szCs w:val="16"/>
                            <w:lang w:val="en-GB" w:eastAsia="en-GB"/>
                          </w:rPr>
                          <m:t>j=i+1</m:t>
                        </m:r>
                      </m:sub>
                      <m:sup>
                        <m:r>
                          <w:rPr>
                            <w:rFonts w:ascii="Cambria Math" w:hAnsi="Cambria Math"/>
                            <w:kern w:val="0"/>
                            <w:sz w:val="16"/>
                            <w:szCs w:val="16"/>
                            <w:lang w:val="en-GB" w:eastAsia="en-GB"/>
                          </w:rPr>
                          <m:t>i+d</m:t>
                        </m:r>
                      </m:sup>
                      <m:e>
                        <m:sSub>
                          <m:sSubPr>
                            <m:ctrlPr>
                              <w:rPr>
                                <w:rFonts w:ascii="Cambria Math" w:hAnsi="Cambria Math"/>
                                <w:i/>
                                <w:kern w:val="0"/>
                                <w:sz w:val="16"/>
                                <w:szCs w:val="16"/>
                                <w:lang w:val="en-GB" w:eastAsia="en-GB"/>
                              </w:rPr>
                            </m:ctrlPr>
                          </m:sSubPr>
                          <m:e>
                            <m:r>
                              <m:rPr>
                                <m:sty m:val="p"/>
                              </m:rPr>
                              <w:rPr>
                                <w:rFonts w:ascii="Cambria Math" w:hAnsi="Cambria Math"/>
                                <w:kern w:val="0"/>
                                <w:sz w:val="16"/>
                                <w:szCs w:val="16"/>
                                <w:lang w:val="en-GB" w:eastAsia="en-GB"/>
                              </w:rPr>
                              <m:t>Φ</m:t>
                            </m:r>
                          </m:e>
                          <m:sub>
                            <m:r>
                              <w:rPr>
                                <w:rFonts w:ascii="Cambria Math" w:hAnsi="Cambria Math"/>
                                <w:kern w:val="0"/>
                                <w:sz w:val="16"/>
                                <w:szCs w:val="16"/>
                                <w:lang w:val="en-GB" w:eastAsia="en-GB"/>
                              </w:rPr>
                              <m:t>j</m:t>
                            </m:r>
                          </m:sub>
                        </m:sSub>
                      </m:e>
                    </m:nary>
                  </m:num>
                  <m:den>
                    <m:r>
                      <w:rPr>
                        <w:rFonts w:ascii="Cambria Math" w:hAnsi="Cambria Math"/>
                        <w:kern w:val="0"/>
                        <w:sz w:val="16"/>
                        <w:szCs w:val="16"/>
                        <w:lang w:val="en-GB" w:eastAsia="en-GB"/>
                      </w:rPr>
                      <m:t>d</m:t>
                    </m:r>
                  </m:den>
                </m:f>
              </m:oMath>
            </m:oMathPara>
          </w:p>
        </w:tc>
      </w:tr>
      <w:tr w:rsidR="00A17D31" w:rsidRPr="00B806E9" w14:paraId="4030E0B3" w14:textId="77777777" w:rsidTr="00986F39">
        <w:tc>
          <w:tcPr>
            <w:tcW w:w="10784" w:type="dxa"/>
            <w:gridSpan w:val="3"/>
          </w:tcPr>
          <w:p w14:paraId="7DC66C2C" w14:textId="293482E6" w:rsidR="00A17D31" w:rsidRDefault="004B6BCE" w:rsidP="00986F39">
            <w:pPr>
              <w:suppressAutoHyphens w:val="0"/>
              <w:overflowPunct/>
              <w:autoSpaceDE/>
              <w:autoSpaceDN/>
              <w:adjustRightInd/>
              <w:jc w:val="left"/>
              <w:textAlignment w:val="auto"/>
              <w:rPr>
                <w:kern w:val="0"/>
                <w:sz w:val="16"/>
                <w:szCs w:val="16"/>
                <w:lang w:val="en-GB" w:eastAsia="en-GB"/>
              </w:rPr>
            </w:pPr>
            <w:r w:rsidRPr="004B6BCE">
              <w:rPr>
                <w:rFonts w:ascii="Times New Roman" w:eastAsia="Times New Roman" w:hAnsi="Times New Roman"/>
                <w:kern w:val="0"/>
                <w:sz w:val="20"/>
                <w:szCs w:val="20"/>
                <w:lang w:val="en-GB" w:eastAsia="en-GB"/>
              </w:rPr>
              <w:t>where</w:t>
            </w:r>
            <w:r>
              <w:rPr>
                <w:rFonts w:ascii="Times New Roman" w:eastAsia="Times New Roman" w:hAnsi="Times New Roman"/>
                <w:kern w:val="0"/>
                <w:sz w:val="20"/>
                <w:szCs w:val="20"/>
                <w:lang w:val="en-GB" w:eastAsia="en-GB"/>
              </w:rPr>
              <w:t>:</w:t>
            </w:r>
            <w:r>
              <w:rPr>
                <w:rFonts w:ascii="Times New Roman" w:eastAsia="Times New Roman" w:hAnsi="Times New Roman"/>
                <w:kern w:val="0"/>
                <w:sz w:val="16"/>
                <w:szCs w:val="16"/>
                <w:lang w:val="en-GB" w:eastAsia="en-GB"/>
              </w:rPr>
              <w:t xml:space="preserve"> </w:t>
            </w:r>
            <m:oMath>
              <m:sSub>
                <m:sSubPr>
                  <m:ctrlPr>
                    <w:rPr>
                      <w:rFonts w:ascii="Cambria Math" w:eastAsia="Times New Roman" w:hAnsi="Cambria Math"/>
                      <w:i/>
                      <w:kern w:val="0"/>
                      <w:sz w:val="16"/>
                      <w:szCs w:val="16"/>
                      <w:lang w:val="en-GB" w:eastAsia="en-GB"/>
                    </w:rPr>
                  </m:ctrlPr>
                </m:sSubPr>
                <m:e>
                  <m:r>
                    <m:rPr>
                      <m:sty m:val="p"/>
                    </m:rPr>
                    <w:rPr>
                      <w:rFonts w:ascii="Cambria Math" w:hAnsi="Cambria Math"/>
                      <w:kern w:val="0"/>
                      <w:sz w:val="16"/>
                      <w:szCs w:val="16"/>
                      <w:lang w:val="en-GB" w:eastAsia="en-GB"/>
                    </w:rPr>
                    <m:t>Φ</m:t>
                  </m:r>
                </m:e>
                <m:sub>
                  <m:r>
                    <w:rPr>
                      <w:rFonts w:ascii="Cambria Math" w:eastAsia="Times New Roman" w:hAnsi="Cambria Math"/>
                      <w:kern w:val="0"/>
                      <w:sz w:val="16"/>
                      <w:szCs w:val="16"/>
                      <w:lang w:val="en-GB" w:eastAsia="en-GB"/>
                    </w:rPr>
                    <m:t>j</m:t>
                  </m:r>
                </m:sub>
              </m:sSub>
            </m:oMath>
            <w:r w:rsidR="00A17D31" w:rsidRPr="00B806E9">
              <w:rPr>
                <w:rFonts w:ascii="Times New Roman" w:eastAsia="Times New Roman" w:hAnsi="Times New Roman"/>
                <w:kern w:val="0"/>
                <w:sz w:val="20"/>
                <w:szCs w:val="20"/>
                <w:lang w:val="en-GB" w:eastAsia="en-GB"/>
              </w:rPr>
              <w:t xml:space="preserve"> </w:t>
            </w:r>
            <w:r w:rsidR="00A17D31" w:rsidRPr="00B806E9">
              <w:rPr>
                <w:rFonts w:ascii="Times New Roman" w:eastAsia="Times New Roman" w:hAnsi="Times New Roman"/>
                <w:kern w:val="0"/>
                <w:sz w:val="20"/>
                <w:szCs w:val="20"/>
                <w:lang w:val="en-GB" w:eastAsia="en-GB"/>
              </w:rPr>
              <w:sym w:font="Wingdings" w:char="F0E0"/>
            </w:r>
            <w:r w:rsidR="00A17D31" w:rsidRPr="00B806E9">
              <w:rPr>
                <w:rFonts w:ascii="Times New Roman" w:eastAsia="Times New Roman" w:hAnsi="Times New Roman"/>
                <w:kern w:val="0"/>
                <w:sz w:val="20"/>
                <w:szCs w:val="20"/>
                <w:lang w:val="en-GB" w:eastAsia="en-GB"/>
              </w:rPr>
              <w:t xml:space="preserve"> the number of immediate parents component j has over a set of end items or product structure level(s)</w:t>
            </w:r>
            <w:r w:rsidR="00A17D31">
              <w:rPr>
                <w:rFonts w:ascii="Times New Roman" w:eastAsia="Times New Roman" w:hAnsi="Times New Roman"/>
                <w:kern w:val="0"/>
                <w:sz w:val="20"/>
                <w:szCs w:val="20"/>
                <w:lang w:val="en-GB" w:eastAsia="en-GB"/>
              </w:rPr>
              <w:t xml:space="preserve">; </w:t>
            </w:r>
            <w:r w:rsidR="00A17D31" w:rsidRPr="00B806E9">
              <w:rPr>
                <w:rFonts w:ascii="Times New Roman" w:eastAsia="Times New Roman" w:hAnsi="Times New Roman"/>
                <w:kern w:val="0"/>
                <w:sz w:val="20"/>
                <w:szCs w:val="20"/>
                <w:lang w:val="en-GB" w:eastAsia="en-GB"/>
              </w:rPr>
              <w:t xml:space="preserve">d </w:t>
            </w:r>
            <w:r w:rsidR="00A17D31" w:rsidRPr="00B806E9">
              <w:rPr>
                <w:rFonts w:ascii="Times New Roman" w:eastAsia="Times New Roman" w:hAnsi="Times New Roman"/>
                <w:kern w:val="0"/>
                <w:sz w:val="20"/>
                <w:szCs w:val="20"/>
                <w:lang w:val="en-GB" w:eastAsia="en-GB"/>
              </w:rPr>
              <w:sym w:font="Wingdings" w:char="F0E0"/>
            </w:r>
            <w:r w:rsidR="00A17D31" w:rsidRPr="00B806E9">
              <w:rPr>
                <w:rFonts w:ascii="Times New Roman" w:eastAsia="Times New Roman" w:hAnsi="Times New Roman"/>
                <w:kern w:val="0"/>
                <w:sz w:val="20"/>
                <w:szCs w:val="20"/>
                <w:lang w:val="en-GB" w:eastAsia="en-GB"/>
              </w:rPr>
              <w:t xml:space="preserve"> the total number of distinct components in the set of end items or product structure level(s)</w:t>
            </w:r>
            <w:r w:rsidR="00A17D31">
              <w:rPr>
                <w:rFonts w:ascii="Times New Roman" w:eastAsia="Times New Roman" w:hAnsi="Times New Roman"/>
                <w:kern w:val="0"/>
                <w:sz w:val="20"/>
                <w:szCs w:val="20"/>
                <w:lang w:val="en-GB" w:eastAsia="en-GB"/>
              </w:rPr>
              <w:t xml:space="preserve">; </w:t>
            </w:r>
            <w:r w:rsidR="00A17D31" w:rsidRPr="00B806E9">
              <w:rPr>
                <w:rFonts w:ascii="Times New Roman" w:eastAsia="Times New Roman" w:hAnsi="Times New Roman"/>
                <w:noProof/>
                <w:kern w:val="0"/>
                <w:sz w:val="20"/>
                <w:szCs w:val="20"/>
                <w:lang w:val="en-GB" w:eastAsia="en-GB"/>
              </w:rPr>
              <w:t>i</w:t>
            </w:r>
            <w:r w:rsidR="00A17D31" w:rsidRPr="00B806E9">
              <w:rPr>
                <w:rFonts w:ascii="Times New Roman" w:eastAsia="Times New Roman" w:hAnsi="Times New Roman"/>
                <w:kern w:val="0"/>
                <w:sz w:val="20"/>
                <w:szCs w:val="20"/>
                <w:lang w:val="en-GB" w:eastAsia="en-GB"/>
              </w:rPr>
              <w:t xml:space="preserve"> </w:t>
            </w:r>
            <w:r w:rsidR="00A17D31" w:rsidRPr="00B806E9">
              <w:rPr>
                <w:rFonts w:ascii="Times New Roman" w:eastAsia="Times New Roman" w:hAnsi="Times New Roman"/>
                <w:kern w:val="0"/>
                <w:sz w:val="20"/>
                <w:szCs w:val="20"/>
                <w:lang w:val="en-GB" w:eastAsia="en-GB"/>
              </w:rPr>
              <w:sym w:font="Wingdings" w:char="F0E0"/>
            </w:r>
            <w:r w:rsidR="00A17D31" w:rsidRPr="00B806E9">
              <w:rPr>
                <w:rFonts w:ascii="Times New Roman" w:eastAsia="Times New Roman" w:hAnsi="Times New Roman"/>
                <w:kern w:val="0"/>
                <w:sz w:val="20"/>
                <w:szCs w:val="20"/>
                <w:lang w:val="en-GB" w:eastAsia="en-GB"/>
              </w:rPr>
              <w:t xml:space="preserve"> the total number of end items or the total number of highest level parent items for the product structure level(s)</w:t>
            </w:r>
          </w:p>
        </w:tc>
      </w:tr>
      <w:tr w:rsidR="00A17D31" w:rsidRPr="00B806E9" w14:paraId="63CC062E" w14:textId="77777777" w:rsidTr="00986F39">
        <w:tc>
          <w:tcPr>
            <w:tcW w:w="8897" w:type="dxa"/>
            <w:gridSpan w:val="2"/>
          </w:tcPr>
          <w:p w14:paraId="2E2911AA" w14:textId="77777777" w:rsidR="00A17D31" w:rsidRPr="00E74C15" w:rsidRDefault="00A17D31" w:rsidP="00F9646D">
            <w:pPr>
              <w:suppressAutoHyphens w:val="0"/>
              <w:overflowPunct/>
              <w:autoSpaceDE/>
              <w:autoSpaceDN/>
              <w:adjustRightInd/>
              <w:jc w:val="left"/>
              <w:textAlignment w:val="auto"/>
              <w:rPr>
                <w:rFonts w:ascii="Times New Roman" w:hAnsi="Times New Roman"/>
                <w:kern w:val="0"/>
                <w:sz w:val="20"/>
                <w:szCs w:val="20"/>
                <w:lang w:val="en-GB" w:eastAsia="en-GB"/>
              </w:rPr>
            </w:pPr>
            <w:r w:rsidRPr="001811AD">
              <w:rPr>
                <w:rFonts w:ascii="Times New Roman" w:hAnsi="Times New Roman"/>
                <w:b/>
                <w:color w:val="000000"/>
                <w:kern w:val="24"/>
                <w:sz w:val="20"/>
                <w:szCs w:val="20"/>
                <w:lang w:val="en-GB" w:eastAsia="en-GB"/>
              </w:rPr>
              <w:t>Total Constant Commonality Index</w:t>
            </w:r>
            <w:r w:rsidRPr="00B806E9">
              <w:rPr>
                <w:rFonts w:ascii="Times New Roman" w:hAnsi="Times New Roman"/>
                <w:color w:val="000000"/>
                <w:kern w:val="24"/>
                <w:sz w:val="20"/>
                <w:szCs w:val="20"/>
                <w:lang w:val="en-GB" w:eastAsia="en-GB"/>
              </w:rPr>
              <w:t xml:space="preserve"> (TCCI) </w:t>
            </w:r>
            <w:r>
              <w:rPr>
                <w:rFonts w:ascii="Times New Roman" w:hAnsi="Times New Roman"/>
                <w:kern w:val="0"/>
                <w:sz w:val="20"/>
                <w:szCs w:val="20"/>
                <w:lang w:val="en-GB" w:eastAsia="en-GB"/>
              </w:rPr>
              <w:t>normalises</w:t>
            </w:r>
            <w:r w:rsidRPr="00E74C15">
              <w:rPr>
                <w:rFonts w:ascii="Times New Roman" w:hAnsi="Times New Roman"/>
                <w:kern w:val="0"/>
                <w:sz w:val="20"/>
                <w:szCs w:val="20"/>
                <w:lang w:val="en-GB" w:eastAsia="en-GB"/>
              </w:rPr>
              <w:t xml:space="preserve"> the DCI value to </w:t>
            </w:r>
            <w:r>
              <w:rPr>
                <w:rFonts w:ascii="Times New Roman" w:hAnsi="Times New Roman"/>
                <w:kern w:val="0"/>
                <w:sz w:val="20"/>
                <w:szCs w:val="20"/>
                <w:lang w:val="en-GB" w:eastAsia="en-GB"/>
              </w:rPr>
              <w:t>allow comparison of</w:t>
            </w:r>
            <w:r w:rsidRPr="00E74C15">
              <w:rPr>
                <w:rFonts w:ascii="Times New Roman" w:hAnsi="Times New Roman"/>
                <w:kern w:val="0"/>
                <w:sz w:val="20"/>
                <w:szCs w:val="20"/>
                <w:lang w:val="en-GB" w:eastAsia="en-GB"/>
              </w:rPr>
              <w:t xml:space="preserve"> commonality at any level of the </w:t>
            </w:r>
            <w:r w:rsidRPr="00E74C15">
              <w:rPr>
                <w:rFonts w:ascii="Times New Roman" w:hAnsi="Times New Roman"/>
                <w:noProof/>
                <w:kern w:val="0"/>
                <w:sz w:val="20"/>
                <w:szCs w:val="20"/>
                <w:lang w:val="en-GB" w:eastAsia="en-GB"/>
              </w:rPr>
              <w:t>product</w:t>
            </w:r>
            <w:r w:rsidRPr="00E74C15">
              <w:rPr>
                <w:rFonts w:ascii="Times New Roman" w:hAnsi="Times New Roman"/>
                <w:kern w:val="0"/>
                <w:sz w:val="20"/>
                <w:szCs w:val="20"/>
                <w:lang w:val="en-GB" w:eastAsia="en-GB"/>
              </w:rPr>
              <w:t xml:space="preserve"> structure. </w:t>
            </w:r>
            <w:r>
              <w:rPr>
                <w:rFonts w:ascii="Times New Roman" w:hAnsi="Times New Roman"/>
                <w:kern w:val="0"/>
                <w:sz w:val="20"/>
                <w:szCs w:val="20"/>
                <w:lang w:val="en-GB" w:eastAsia="en-GB"/>
              </w:rPr>
              <w:t>T</w:t>
            </w:r>
            <w:r w:rsidRPr="00E74C15">
              <w:rPr>
                <w:rFonts w:ascii="Times New Roman" w:hAnsi="Times New Roman"/>
                <w:kern w:val="0"/>
                <w:sz w:val="20"/>
                <w:szCs w:val="20"/>
                <w:lang w:val="en-GB" w:eastAsia="en-GB"/>
              </w:rPr>
              <w:t xml:space="preserve">he </w:t>
            </w:r>
            <w:r>
              <w:rPr>
                <w:rFonts w:ascii="Times New Roman" w:hAnsi="Times New Roman"/>
                <w:kern w:val="0"/>
                <w:sz w:val="20"/>
                <w:szCs w:val="20"/>
                <w:lang w:val="en-GB" w:eastAsia="en-GB"/>
              </w:rPr>
              <w:t>authors also introduce measures for</w:t>
            </w:r>
            <w:r w:rsidRPr="00E74C15">
              <w:rPr>
                <w:rFonts w:ascii="Times New Roman" w:hAnsi="Times New Roman"/>
                <w:kern w:val="0"/>
                <w:sz w:val="20"/>
                <w:szCs w:val="20"/>
                <w:lang w:val="en-GB" w:eastAsia="en-GB"/>
              </w:rPr>
              <w:t xml:space="preserve"> within-product constant commonality index, between-product constant commonality index, and incremental constant commonality index. </w:t>
            </w:r>
            <w:r w:rsidR="00F9646D">
              <w:rPr>
                <w:rFonts w:ascii="Times New Roman" w:hAnsi="Times New Roman"/>
                <w:kern w:val="0"/>
                <w:sz w:val="20"/>
                <w:szCs w:val="20"/>
                <w:lang w:val="en-GB" w:eastAsia="en-GB"/>
              </w:rPr>
              <w:t>[5]</w:t>
            </w:r>
          </w:p>
        </w:tc>
        <w:tc>
          <w:tcPr>
            <w:tcW w:w="1887" w:type="dxa"/>
            <w:vAlign w:val="center"/>
          </w:tcPr>
          <w:p w14:paraId="78976A0A" w14:textId="77777777" w:rsidR="00A17D31" w:rsidRPr="0008619B" w:rsidRDefault="00A17D31" w:rsidP="00986F39">
            <w:pPr>
              <w:suppressAutoHyphens w:val="0"/>
              <w:overflowPunct/>
              <w:autoSpaceDE/>
              <w:autoSpaceDN/>
              <w:adjustRightInd/>
              <w:jc w:val="center"/>
              <w:textAlignment w:val="auto"/>
              <w:rPr>
                <w:rFonts w:ascii="Times New Roman" w:eastAsia="Times New Roman" w:hAnsi="Times New Roman"/>
                <w:kern w:val="0"/>
                <w:sz w:val="24"/>
                <w:szCs w:val="20"/>
                <w:lang w:val="en-GB" w:eastAsia="en-GB"/>
              </w:rPr>
            </w:pPr>
            <m:oMathPara>
              <m:oMath>
                <m:r>
                  <w:rPr>
                    <w:rFonts w:ascii="Cambria Math" w:hAnsi="Cambria Math"/>
                    <w:kern w:val="0"/>
                    <w:sz w:val="20"/>
                    <w:szCs w:val="16"/>
                    <w:lang w:val="en-GB" w:eastAsia="en-GB"/>
                  </w:rPr>
                  <m:t>1-</m:t>
                </m:r>
                <m:f>
                  <m:fPr>
                    <m:ctrlPr>
                      <w:rPr>
                        <w:rFonts w:ascii="Cambria Math" w:hAnsi="Cambria Math"/>
                        <w:i/>
                        <w:kern w:val="0"/>
                        <w:sz w:val="20"/>
                        <w:szCs w:val="16"/>
                        <w:lang w:val="en-GB" w:eastAsia="en-GB"/>
                      </w:rPr>
                    </m:ctrlPr>
                  </m:fPr>
                  <m:num>
                    <m:r>
                      <w:rPr>
                        <w:rFonts w:ascii="Cambria Math" w:hAnsi="Cambria Math"/>
                        <w:kern w:val="0"/>
                        <w:sz w:val="20"/>
                        <w:szCs w:val="16"/>
                        <w:lang w:val="en-GB" w:eastAsia="en-GB"/>
                      </w:rPr>
                      <m:t>d-1</m:t>
                    </m:r>
                  </m:num>
                  <m:den>
                    <m:nary>
                      <m:naryPr>
                        <m:chr m:val="∑"/>
                        <m:limLoc m:val="undOvr"/>
                        <m:ctrlPr>
                          <w:rPr>
                            <w:rFonts w:ascii="Cambria Math" w:hAnsi="Cambria Math"/>
                            <w:i/>
                            <w:kern w:val="0"/>
                            <w:sz w:val="20"/>
                            <w:szCs w:val="16"/>
                            <w:lang w:val="en-GB" w:eastAsia="en-GB"/>
                          </w:rPr>
                        </m:ctrlPr>
                      </m:naryPr>
                      <m:sub>
                        <m:r>
                          <w:rPr>
                            <w:rFonts w:ascii="Cambria Math" w:hAnsi="Cambria Math"/>
                            <w:kern w:val="0"/>
                            <w:sz w:val="20"/>
                            <w:szCs w:val="16"/>
                            <w:lang w:val="en-GB" w:eastAsia="en-GB"/>
                          </w:rPr>
                          <m:t>j=1</m:t>
                        </m:r>
                      </m:sub>
                      <m:sup>
                        <m:r>
                          <w:rPr>
                            <w:rFonts w:ascii="Cambria Math" w:hAnsi="Cambria Math"/>
                            <w:kern w:val="0"/>
                            <w:sz w:val="20"/>
                            <w:szCs w:val="16"/>
                            <w:lang w:val="en-GB" w:eastAsia="en-GB"/>
                          </w:rPr>
                          <m:t>d</m:t>
                        </m:r>
                      </m:sup>
                      <m:e>
                        <m:sSub>
                          <m:sSubPr>
                            <m:ctrlPr>
                              <w:rPr>
                                <w:rFonts w:ascii="Cambria Math" w:hAnsi="Cambria Math"/>
                                <w:i/>
                                <w:kern w:val="0"/>
                                <w:sz w:val="20"/>
                                <w:szCs w:val="16"/>
                                <w:lang w:val="en-GB" w:eastAsia="en-GB"/>
                              </w:rPr>
                            </m:ctrlPr>
                          </m:sSubPr>
                          <m:e>
                            <m:r>
                              <m:rPr>
                                <m:sty m:val="p"/>
                              </m:rPr>
                              <w:rPr>
                                <w:rFonts w:ascii="Cambria Math" w:hAnsi="Cambria Math"/>
                                <w:kern w:val="0"/>
                                <w:sz w:val="20"/>
                                <w:szCs w:val="16"/>
                                <w:lang w:val="en-GB" w:eastAsia="en-GB"/>
                              </w:rPr>
                              <m:t>Φ</m:t>
                            </m:r>
                          </m:e>
                          <m:sub>
                            <m:r>
                              <w:rPr>
                                <w:rFonts w:ascii="Cambria Math" w:hAnsi="Cambria Math"/>
                                <w:kern w:val="0"/>
                                <w:sz w:val="20"/>
                                <w:szCs w:val="16"/>
                                <w:lang w:val="en-GB" w:eastAsia="en-GB"/>
                              </w:rPr>
                              <m:t>j</m:t>
                            </m:r>
                          </m:sub>
                        </m:sSub>
                      </m:e>
                    </m:nary>
                    <m:r>
                      <w:rPr>
                        <w:rFonts w:ascii="Cambria Math" w:hAnsi="Cambria Math"/>
                        <w:kern w:val="0"/>
                        <w:sz w:val="20"/>
                        <w:szCs w:val="16"/>
                        <w:lang w:val="en-GB" w:eastAsia="en-GB"/>
                      </w:rPr>
                      <m:t>-1</m:t>
                    </m:r>
                  </m:den>
                </m:f>
              </m:oMath>
            </m:oMathPara>
          </w:p>
        </w:tc>
      </w:tr>
      <w:tr w:rsidR="00A17D31" w:rsidRPr="00B806E9" w14:paraId="638B0A6E" w14:textId="77777777" w:rsidTr="00986F39">
        <w:tc>
          <w:tcPr>
            <w:tcW w:w="8897" w:type="dxa"/>
            <w:gridSpan w:val="2"/>
          </w:tcPr>
          <w:p w14:paraId="2515F8FD" w14:textId="77777777" w:rsidR="00A17D31" w:rsidRPr="00E74C15" w:rsidRDefault="00A17D31" w:rsidP="00F9646D">
            <w:pPr>
              <w:suppressAutoHyphens w:val="0"/>
              <w:overflowPunct/>
              <w:autoSpaceDE/>
              <w:autoSpaceDN/>
              <w:adjustRightInd/>
              <w:jc w:val="left"/>
              <w:textAlignment w:val="auto"/>
              <w:rPr>
                <w:rFonts w:ascii="Times New Roman" w:hAnsi="Times New Roman"/>
                <w:kern w:val="0"/>
                <w:sz w:val="20"/>
                <w:szCs w:val="20"/>
                <w:lang w:val="en-GB" w:eastAsia="en-GB"/>
              </w:rPr>
            </w:pPr>
            <w:r w:rsidRPr="001811AD">
              <w:rPr>
                <w:rFonts w:ascii="Times New Roman" w:hAnsi="Times New Roman"/>
                <w:b/>
                <w:color w:val="000000"/>
                <w:kern w:val="24"/>
                <w:sz w:val="20"/>
                <w:szCs w:val="20"/>
                <w:lang w:val="en-GB" w:eastAsia="en-GB"/>
              </w:rPr>
              <w:t>Commonality index (CI)</w:t>
            </w:r>
            <w:r w:rsidRPr="00B806E9">
              <w:rPr>
                <w:rFonts w:ascii="Times New Roman" w:hAnsi="Times New Roman"/>
                <w:color w:val="000000"/>
                <w:kern w:val="24"/>
                <w:sz w:val="20"/>
                <w:szCs w:val="20"/>
                <w:lang w:val="en-GB" w:eastAsia="en-GB"/>
              </w:rPr>
              <w:t xml:space="preserve"> </w:t>
            </w:r>
            <w:r w:rsidRPr="00E74C15">
              <w:rPr>
                <w:rFonts w:ascii="Times New Roman" w:hAnsi="Times New Roman"/>
                <w:kern w:val="0"/>
                <w:sz w:val="20"/>
                <w:szCs w:val="20"/>
                <w:lang w:val="en-GB" w:eastAsia="en-GB"/>
              </w:rPr>
              <w:t>indicates the ratio between the number of component</w:t>
            </w:r>
            <w:r w:rsidR="0096416D">
              <w:rPr>
                <w:rFonts w:ascii="Times New Roman" w:hAnsi="Times New Roman"/>
                <w:kern w:val="0"/>
                <w:sz w:val="20"/>
                <w:szCs w:val="20"/>
                <w:lang w:val="en-GB" w:eastAsia="en-GB"/>
              </w:rPr>
              <w:t xml:space="preserve"> types</w:t>
            </w:r>
            <w:r w:rsidRPr="00E74C15">
              <w:rPr>
                <w:rFonts w:ascii="Times New Roman" w:hAnsi="Times New Roman"/>
                <w:kern w:val="0"/>
                <w:sz w:val="20"/>
                <w:szCs w:val="20"/>
                <w:lang w:val="en-GB" w:eastAsia="en-GB"/>
              </w:rPr>
              <w:t xml:space="preserve"> in a product family and the total number of </w:t>
            </w:r>
            <w:r w:rsidR="0096416D">
              <w:rPr>
                <w:rFonts w:ascii="Times New Roman" w:hAnsi="Times New Roman"/>
                <w:kern w:val="0"/>
                <w:sz w:val="20"/>
                <w:szCs w:val="20"/>
                <w:lang w:val="en-GB" w:eastAsia="en-GB"/>
              </w:rPr>
              <w:t>component</w:t>
            </w:r>
            <w:r w:rsidRPr="00E74C15">
              <w:rPr>
                <w:rFonts w:ascii="Times New Roman" w:hAnsi="Times New Roman"/>
                <w:kern w:val="0"/>
                <w:sz w:val="20"/>
                <w:szCs w:val="20"/>
                <w:lang w:val="en-GB" w:eastAsia="en-GB"/>
              </w:rPr>
              <w:t xml:space="preserve"> in the family.</w:t>
            </w:r>
            <w:r w:rsidRPr="00B806E9">
              <w:rPr>
                <w:rFonts w:ascii="Times New Roman" w:hAnsi="Times New Roman"/>
                <w:color w:val="000000"/>
                <w:kern w:val="24"/>
                <w:sz w:val="20"/>
                <w:szCs w:val="20"/>
                <w:lang w:val="en-GB" w:eastAsia="en-GB"/>
              </w:rPr>
              <w:t xml:space="preserve"> </w:t>
            </w:r>
            <w:r w:rsidR="00F9646D">
              <w:rPr>
                <w:rFonts w:ascii="Times New Roman" w:hAnsi="Times New Roman"/>
                <w:color w:val="000000"/>
                <w:kern w:val="24"/>
                <w:sz w:val="20"/>
                <w:szCs w:val="20"/>
                <w:lang w:val="en-GB" w:eastAsia="en-GB"/>
              </w:rPr>
              <w:t>[6]</w:t>
            </w:r>
          </w:p>
        </w:tc>
        <w:tc>
          <w:tcPr>
            <w:tcW w:w="1887" w:type="dxa"/>
            <w:vAlign w:val="center"/>
          </w:tcPr>
          <w:p w14:paraId="56FDD96D" w14:textId="77777777" w:rsidR="00A17D31" w:rsidRPr="0008619B" w:rsidRDefault="00A17D31" w:rsidP="00986F39">
            <w:pPr>
              <w:suppressAutoHyphens w:val="0"/>
              <w:overflowPunct/>
              <w:autoSpaceDE/>
              <w:autoSpaceDN/>
              <w:adjustRightInd/>
              <w:jc w:val="center"/>
              <w:textAlignment w:val="auto"/>
              <w:rPr>
                <w:rFonts w:ascii="Times New Roman" w:eastAsia="Times New Roman" w:hAnsi="Times New Roman"/>
                <w:kern w:val="0"/>
                <w:sz w:val="20"/>
                <w:szCs w:val="20"/>
                <w:lang w:val="en-GB" w:eastAsia="en-GB"/>
              </w:rPr>
            </w:pPr>
            <m:oMathPara>
              <m:oMath>
                <m:r>
                  <w:rPr>
                    <w:rFonts w:ascii="Cambria Math" w:hAnsi="Cambria Math"/>
                    <w:kern w:val="0"/>
                    <w:sz w:val="16"/>
                    <w:szCs w:val="16"/>
                    <w:lang w:val="en-GB" w:eastAsia="en-GB"/>
                  </w:rPr>
                  <m:t>1-</m:t>
                </m:r>
                <m:f>
                  <m:fPr>
                    <m:ctrlPr>
                      <w:rPr>
                        <w:rFonts w:ascii="Cambria Math" w:hAnsi="Cambria Math"/>
                        <w:i/>
                        <w:kern w:val="0"/>
                        <w:sz w:val="16"/>
                        <w:szCs w:val="16"/>
                        <w:lang w:val="en-GB" w:eastAsia="en-GB"/>
                      </w:rPr>
                    </m:ctrlPr>
                  </m:fPr>
                  <m:num>
                    <m:r>
                      <w:rPr>
                        <w:rFonts w:ascii="Cambria Math" w:hAnsi="Cambria Math"/>
                        <w:kern w:val="0"/>
                        <w:sz w:val="16"/>
                        <w:szCs w:val="16"/>
                        <w:lang w:val="en-GB" w:eastAsia="en-GB"/>
                      </w:rPr>
                      <m:t>u-</m:t>
                    </m:r>
                    <m:func>
                      <m:funcPr>
                        <m:ctrlPr>
                          <w:rPr>
                            <w:rFonts w:ascii="Cambria Math" w:hAnsi="Cambria Math"/>
                            <w:i/>
                            <w:kern w:val="0"/>
                            <w:sz w:val="16"/>
                            <w:szCs w:val="16"/>
                            <w:lang w:val="en-GB" w:eastAsia="en-GB"/>
                          </w:rPr>
                        </m:ctrlPr>
                      </m:funcPr>
                      <m:fName>
                        <m:r>
                          <m:rPr>
                            <m:sty m:val="p"/>
                          </m:rPr>
                          <w:rPr>
                            <w:rFonts w:ascii="Cambria Math" w:hAnsi="Cambria Math"/>
                            <w:kern w:val="0"/>
                            <w:sz w:val="16"/>
                            <w:szCs w:val="16"/>
                            <w:lang w:val="en-GB" w:eastAsia="en-GB"/>
                          </w:rPr>
                          <m:t>max</m:t>
                        </m:r>
                      </m:fName>
                      <m:e>
                        <m:sSub>
                          <m:sSubPr>
                            <m:ctrlPr>
                              <w:rPr>
                                <w:rFonts w:ascii="Cambria Math" w:hAnsi="Cambria Math"/>
                                <w:i/>
                                <w:kern w:val="0"/>
                                <w:sz w:val="16"/>
                                <w:szCs w:val="16"/>
                                <w:lang w:val="en-GB" w:eastAsia="en-GB"/>
                              </w:rPr>
                            </m:ctrlPr>
                          </m:sSubPr>
                          <m:e>
                            <m:r>
                              <w:rPr>
                                <w:rFonts w:ascii="Cambria Math" w:hAnsi="Cambria Math"/>
                                <w:kern w:val="0"/>
                                <w:sz w:val="16"/>
                                <w:szCs w:val="16"/>
                                <w:lang w:val="en-GB" w:eastAsia="en-GB"/>
                              </w:rPr>
                              <m:t>p</m:t>
                            </m:r>
                          </m:e>
                          <m:sub>
                            <m:r>
                              <w:rPr>
                                <w:rFonts w:ascii="Cambria Math" w:hAnsi="Cambria Math"/>
                                <w:kern w:val="0"/>
                                <w:sz w:val="16"/>
                                <w:szCs w:val="16"/>
                                <w:lang w:val="en-GB" w:eastAsia="en-GB"/>
                              </w:rPr>
                              <m:t>j</m:t>
                            </m:r>
                          </m:sub>
                        </m:sSub>
                      </m:e>
                    </m:func>
                  </m:num>
                  <m:den>
                    <m:nary>
                      <m:naryPr>
                        <m:chr m:val="∑"/>
                        <m:limLoc m:val="undOvr"/>
                        <m:ctrlPr>
                          <w:rPr>
                            <w:rFonts w:ascii="Cambria Math" w:hAnsi="Cambria Math"/>
                            <w:i/>
                            <w:kern w:val="0"/>
                            <w:sz w:val="16"/>
                            <w:szCs w:val="16"/>
                            <w:lang w:val="en-GB" w:eastAsia="en-GB"/>
                          </w:rPr>
                        </m:ctrlPr>
                      </m:naryPr>
                      <m:sub>
                        <m:r>
                          <w:rPr>
                            <w:rFonts w:ascii="Cambria Math" w:hAnsi="Cambria Math"/>
                            <w:kern w:val="0"/>
                            <w:sz w:val="16"/>
                            <w:szCs w:val="16"/>
                            <w:lang w:val="en-GB" w:eastAsia="en-GB"/>
                          </w:rPr>
                          <m:t>j=1</m:t>
                        </m:r>
                      </m:sub>
                      <m:sup>
                        <m:sSub>
                          <m:sSubPr>
                            <m:ctrlPr>
                              <w:rPr>
                                <w:rFonts w:ascii="Cambria Math" w:hAnsi="Cambria Math"/>
                                <w:i/>
                                <w:kern w:val="0"/>
                                <w:sz w:val="16"/>
                                <w:szCs w:val="16"/>
                                <w:lang w:val="en-GB" w:eastAsia="en-GB"/>
                              </w:rPr>
                            </m:ctrlPr>
                          </m:sSubPr>
                          <m:e>
                            <m:r>
                              <w:rPr>
                                <w:rFonts w:ascii="Cambria Math" w:hAnsi="Cambria Math"/>
                                <w:kern w:val="0"/>
                                <w:sz w:val="16"/>
                                <w:szCs w:val="16"/>
                                <w:lang w:val="en-GB" w:eastAsia="en-GB"/>
                              </w:rPr>
                              <m:t>v</m:t>
                            </m:r>
                          </m:e>
                          <m:sub>
                            <m:r>
                              <w:rPr>
                                <w:rFonts w:ascii="Cambria Math" w:hAnsi="Cambria Math"/>
                                <w:kern w:val="0"/>
                                <w:sz w:val="16"/>
                                <w:szCs w:val="16"/>
                                <w:lang w:val="en-GB" w:eastAsia="en-GB"/>
                              </w:rPr>
                              <m:t>n</m:t>
                            </m:r>
                          </m:sub>
                        </m:sSub>
                      </m:sup>
                      <m:e>
                        <m:sSub>
                          <m:sSubPr>
                            <m:ctrlPr>
                              <w:rPr>
                                <w:rFonts w:ascii="Cambria Math" w:hAnsi="Cambria Math"/>
                                <w:i/>
                                <w:kern w:val="0"/>
                                <w:sz w:val="16"/>
                                <w:szCs w:val="16"/>
                                <w:lang w:val="en-GB" w:eastAsia="en-GB"/>
                              </w:rPr>
                            </m:ctrlPr>
                          </m:sSubPr>
                          <m:e>
                            <m:r>
                              <w:rPr>
                                <w:rFonts w:ascii="Cambria Math" w:hAnsi="Cambria Math"/>
                                <w:kern w:val="0"/>
                                <w:sz w:val="16"/>
                                <w:szCs w:val="16"/>
                                <w:lang w:val="en-GB" w:eastAsia="en-GB"/>
                              </w:rPr>
                              <m:t>p</m:t>
                            </m:r>
                          </m:e>
                          <m:sub>
                            <m:r>
                              <w:rPr>
                                <w:rFonts w:ascii="Cambria Math" w:hAnsi="Cambria Math"/>
                                <w:kern w:val="0"/>
                                <w:sz w:val="16"/>
                                <w:szCs w:val="16"/>
                                <w:lang w:val="en-GB" w:eastAsia="en-GB"/>
                              </w:rPr>
                              <m:t>j</m:t>
                            </m:r>
                          </m:sub>
                        </m:sSub>
                      </m:e>
                    </m:nary>
                    <m:r>
                      <w:rPr>
                        <w:rFonts w:ascii="Cambria Math" w:hAnsi="Cambria Math"/>
                        <w:kern w:val="0"/>
                        <w:sz w:val="16"/>
                        <w:szCs w:val="16"/>
                        <w:lang w:val="en-GB" w:eastAsia="en-GB"/>
                      </w:rPr>
                      <m:t>-</m:t>
                    </m:r>
                    <m:func>
                      <m:funcPr>
                        <m:ctrlPr>
                          <w:rPr>
                            <w:rFonts w:ascii="Cambria Math" w:hAnsi="Cambria Math"/>
                            <w:i/>
                            <w:kern w:val="0"/>
                            <w:sz w:val="16"/>
                            <w:szCs w:val="16"/>
                            <w:lang w:val="en-GB" w:eastAsia="en-GB"/>
                          </w:rPr>
                        </m:ctrlPr>
                      </m:funcPr>
                      <m:fName>
                        <m:r>
                          <m:rPr>
                            <m:sty m:val="p"/>
                          </m:rPr>
                          <w:rPr>
                            <w:rFonts w:ascii="Cambria Math" w:hAnsi="Cambria Math"/>
                            <w:kern w:val="0"/>
                            <w:sz w:val="16"/>
                            <w:szCs w:val="16"/>
                            <w:lang w:val="en-GB" w:eastAsia="en-GB"/>
                          </w:rPr>
                          <m:t>max</m:t>
                        </m:r>
                      </m:fName>
                      <m:e>
                        <m:sSub>
                          <m:sSubPr>
                            <m:ctrlPr>
                              <w:rPr>
                                <w:rFonts w:ascii="Cambria Math" w:hAnsi="Cambria Math"/>
                                <w:i/>
                                <w:kern w:val="0"/>
                                <w:sz w:val="16"/>
                                <w:szCs w:val="16"/>
                                <w:lang w:val="en-GB" w:eastAsia="en-GB"/>
                              </w:rPr>
                            </m:ctrlPr>
                          </m:sSubPr>
                          <m:e>
                            <m:r>
                              <w:rPr>
                                <w:rFonts w:ascii="Cambria Math" w:hAnsi="Cambria Math"/>
                                <w:kern w:val="0"/>
                                <w:sz w:val="16"/>
                                <w:szCs w:val="16"/>
                                <w:lang w:val="en-GB" w:eastAsia="en-GB"/>
                              </w:rPr>
                              <m:t>p</m:t>
                            </m:r>
                          </m:e>
                          <m:sub>
                            <m:r>
                              <w:rPr>
                                <w:rFonts w:ascii="Cambria Math" w:hAnsi="Cambria Math"/>
                                <w:kern w:val="0"/>
                                <w:sz w:val="16"/>
                                <w:szCs w:val="16"/>
                                <w:lang w:val="en-GB" w:eastAsia="en-GB"/>
                              </w:rPr>
                              <m:t>j</m:t>
                            </m:r>
                          </m:sub>
                        </m:sSub>
                      </m:e>
                    </m:func>
                  </m:den>
                </m:f>
              </m:oMath>
            </m:oMathPara>
          </w:p>
        </w:tc>
      </w:tr>
      <w:tr w:rsidR="00A17D31" w:rsidRPr="00B806E9" w14:paraId="15D2D011" w14:textId="77777777" w:rsidTr="00986F39">
        <w:tc>
          <w:tcPr>
            <w:tcW w:w="10784" w:type="dxa"/>
            <w:gridSpan w:val="3"/>
          </w:tcPr>
          <w:p w14:paraId="681C0403" w14:textId="5A77D8AD" w:rsidR="00A17D31" w:rsidRDefault="004B6BCE" w:rsidP="0096416D">
            <w:pPr>
              <w:suppressAutoHyphens w:val="0"/>
              <w:overflowPunct/>
              <w:autoSpaceDE/>
              <w:autoSpaceDN/>
              <w:adjustRightInd/>
              <w:jc w:val="left"/>
              <w:textAlignment w:val="auto"/>
              <w:rPr>
                <w:kern w:val="0"/>
                <w:sz w:val="16"/>
                <w:szCs w:val="16"/>
                <w:lang w:val="en-GB" w:eastAsia="en-GB"/>
              </w:rPr>
            </w:pPr>
            <w:r w:rsidRPr="004B6BCE">
              <w:rPr>
                <w:rFonts w:ascii="Times New Roman" w:eastAsia="Times New Roman" w:hAnsi="Times New Roman"/>
                <w:kern w:val="0"/>
                <w:sz w:val="20"/>
                <w:szCs w:val="20"/>
                <w:lang w:val="en-GB" w:eastAsia="en-GB"/>
              </w:rPr>
              <w:t>where</w:t>
            </w:r>
            <w:r>
              <w:rPr>
                <w:rFonts w:ascii="Times New Roman" w:eastAsia="Times New Roman" w:hAnsi="Times New Roman"/>
                <w:kern w:val="0"/>
                <w:sz w:val="20"/>
                <w:szCs w:val="20"/>
                <w:lang w:val="en-GB" w:eastAsia="en-GB"/>
              </w:rPr>
              <w:t>:</w:t>
            </w:r>
            <w:r>
              <w:rPr>
                <w:rFonts w:ascii="Times New Roman" w:eastAsia="Times New Roman" w:hAnsi="Times New Roman"/>
                <w:kern w:val="0"/>
                <w:sz w:val="16"/>
                <w:szCs w:val="16"/>
                <w:lang w:val="en-GB" w:eastAsia="en-GB"/>
              </w:rPr>
              <w:t xml:space="preserve"> </w:t>
            </w:r>
            <m:oMath>
              <m:r>
                <w:rPr>
                  <w:rFonts w:ascii="Cambria Math" w:hAnsi="Cambria Math"/>
                  <w:kern w:val="0"/>
                  <w:sz w:val="16"/>
                  <w:szCs w:val="16"/>
                  <w:lang w:val="en-GB" w:eastAsia="en-GB"/>
                </w:rPr>
                <m:t>u</m:t>
              </m:r>
            </m:oMath>
            <w:r w:rsidR="00A17D31" w:rsidRPr="00E74C15">
              <w:rPr>
                <w:rFonts w:ascii="Times New Roman" w:hAnsi="Times New Roman"/>
                <w:kern w:val="0"/>
                <w:sz w:val="20"/>
                <w:szCs w:val="20"/>
                <w:lang w:val="en-GB" w:eastAsia="en-GB"/>
              </w:rPr>
              <w:t xml:space="preserve"> </w:t>
            </w:r>
            <w:r w:rsidR="00A17D31" w:rsidRPr="00E74C15">
              <w:rPr>
                <w:rFonts w:ascii="Times New Roman" w:hAnsi="Times New Roman"/>
                <w:kern w:val="0"/>
                <w:sz w:val="20"/>
                <w:szCs w:val="20"/>
                <w:lang w:val="en-GB" w:eastAsia="en-GB"/>
              </w:rPr>
              <w:sym w:font="Wingdings" w:char="F0E0"/>
            </w:r>
            <w:r w:rsidR="00A17D31" w:rsidRPr="00E74C15">
              <w:rPr>
                <w:rFonts w:ascii="Times New Roman" w:hAnsi="Times New Roman"/>
                <w:kern w:val="0"/>
                <w:sz w:val="20"/>
                <w:szCs w:val="20"/>
                <w:lang w:val="en-GB" w:eastAsia="en-GB"/>
              </w:rPr>
              <w:t xml:space="preserve"> the number of </w:t>
            </w:r>
            <w:r w:rsidR="0096416D">
              <w:rPr>
                <w:rFonts w:ascii="Times New Roman" w:hAnsi="Times New Roman"/>
                <w:kern w:val="0"/>
                <w:sz w:val="20"/>
                <w:szCs w:val="20"/>
                <w:lang w:val="en-GB" w:eastAsia="en-GB"/>
              </w:rPr>
              <w:t>component types</w:t>
            </w:r>
            <w:r w:rsidR="00A17D31">
              <w:rPr>
                <w:rFonts w:ascii="Times New Roman" w:hAnsi="Times New Roman"/>
                <w:kern w:val="0"/>
                <w:sz w:val="20"/>
                <w:szCs w:val="20"/>
                <w:lang w:val="en-GB" w:eastAsia="en-GB"/>
              </w:rPr>
              <w:t xml:space="preserve">; </w:t>
            </w:r>
            <m:oMath>
              <m:sSub>
                <m:sSubPr>
                  <m:ctrlPr>
                    <w:rPr>
                      <w:rFonts w:ascii="Cambria Math" w:hAnsi="Cambria Math"/>
                      <w:i/>
                      <w:kern w:val="0"/>
                      <w:sz w:val="16"/>
                      <w:szCs w:val="16"/>
                      <w:lang w:val="en-GB" w:eastAsia="en-GB"/>
                    </w:rPr>
                  </m:ctrlPr>
                </m:sSubPr>
                <m:e>
                  <m:r>
                    <w:rPr>
                      <w:rFonts w:ascii="Cambria Math" w:hAnsi="Cambria Math"/>
                      <w:kern w:val="0"/>
                      <w:sz w:val="16"/>
                      <w:szCs w:val="16"/>
                      <w:lang w:val="en-GB" w:eastAsia="en-GB"/>
                    </w:rPr>
                    <m:t>p</m:t>
                  </m:r>
                </m:e>
                <m:sub>
                  <m:r>
                    <w:rPr>
                      <w:rFonts w:ascii="Cambria Math" w:hAnsi="Cambria Math"/>
                      <w:kern w:val="0"/>
                      <w:sz w:val="16"/>
                      <w:szCs w:val="16"/>
                      <w:lang w:val="en-GB" w:eastAsia="en-GB"/>
                    </w:rPr>
                    <m:t>j</m:t>
                  </m:r>
                </m:sub>
              </m:sSub>
            </m:oMath>
            <w:r w:rsidR="00A17D31" w:rsidRPr="00E74C15">
              <w:rPr>
                <w:rFonts w:ascii="Times New Roman" w:hAnsi="Times New Roman"/>
                <w:kern w:val="0"/>
                <w:sz w:val="20"/>
                <w:szCs w:val="20"/>
                <w:lang w:val="en-GB" w:eastAsia="en-GB"/>
              </w:rPr>
              <w:t xml:space="preserve"> </w:t>
            </w:r>
            <w:r w:rsidR="00A17D31" w:rsidRPr="00E74C15">
              <w:rPr>
                <w:rFonts w:ascii="Times New Roman" w:hAnsi="Times New Roman"/>
                <w:kern w:val="0"/>
                <w:sz w:val="20"/>
                <w:szCs w:val="20"/>
                <w:lang w:val="en-GB" w:eastAsia="en-GB"/>
              </w:rPr>
              <w:sym w:font="Wingdings" w:char="F0E0"/>
            </w:r>
            <w:r w:rsidR="00A17D31" w:rsidRPr="00E74C15">
              <w:rPr>
                <w:rFonts w:ascii="Times New Roman" w:hAnsi="Times New Roman"/>
                <w:kern w:val="0"/>
                <w:sz w:val="20"/>
                <w:szCs w:val="20"/>
                <w:lang w:val="en-GB" w:eastAsia="en-GB"/>
              </w:rPr>
              <w:t xml:space="preserve"> the number of </w:t>
            </w:r>
            <w:r w:rsidR="0096416D">
              <w:rPr>
                <w:rFonts w:ascii="Times New Roman" w:hAnsi="Times New Roman"/>
                <w:kern w:val="0"/>
                <w:sz w:val="20"/>
                <w:szCs w:val="20"/>
                <w:lang w:val="en-GB" w:eastAsia="en-GB"/>
              </w:rPr>
              <w:t>components</w:t>
            </w:r>
            <w:r w:rsidR="00A17D31" w:rsidRPr="00E74C15">
              <w:rPr>
                <w:rFonts w:ascii="Times New Roman" w:hAnsi="Times New Roman"/>
                <w:kern w:val="0"/>
                <w:sz w:val="20"/>
                <w:szCs w:val="20"/>
                <w:lang w:val="en-GB" w:eastAsia="en-GB"/>
              </w:rPr>
              <w:t xml:space="preserve"> in model j</w:t>
            </w:r>
            <w:r w:rsidR="00A17D31">
              <w:rPr>
                <w:rFonts w:ascii="Times New Roman" w:hAnsi="Times New Roman"/>
                <w:kern w:val="0"/>
                <w:sz w:val="20"/>
                <w:szCs w:val="20"/>
                <w:lang w:val="en-GB" w:eastAsia="en-GB"/>
              </w:rPr>
              <w:t xml:space="preserve">; </w:t>
            </w:r>
            <m:oMath>
              <m:sSub>
                <m:sSubPr>
                  <m:ctrlPr>
                    <w:rPr>
                      <w:rFonts w:ascii="Cambria Math" w:hAnsi="Cambria Math"/>
                      <w:i/>
                      <w:kern w:val="0"/>
                      <w:sz w:val="16"/>
                      <w:szCs w:val="16"/>
                      <w:lang w:val="en-GB" w:eastAsia="en-GB"/>
                    </w:rPr>
                  </m:ctrlPr>
                </m:sSubPr>
                <m:e>
                  <m:r>
                    <w:rPr>
                      <w:rFonts w:ascii="Cambria Math" w:hAnsi="Cambria Math"/>
                      <w:kern w:val="0"/>
                      <w:sz w:val="16"/>
                      <w:szCs w:val="16"/>
                      <w:lang w:val="en-GB" w:eastAsia="en-GB"/>
                    </w:rPr>
                    <m:t>v</m:t>
                  </m:r>
                </m:e>
                <m:sub>
                  <m:r>
                    <w:rPr>
                      <w:rFonts w:ascii="Cambria Math" w:hAnsi="Cambria Math"/>
                      <w:kern w:val="0"/>
                      <w:sz w:val="16"/>
                      <w:szCs w:val="16"/>
                      <w:lang w:val="en-GB" w:eastAsia="en-GB"/>
                    </w:rPr>
                    <m:t>n</m:t>
                  </m:r>
                </m:sub>
              </m:sSub>
            </m:oMath>
            <w:r w:rsidR="00A17D31" w:rsidRPr="00E74C15">
              <w:rPr>
                <w:rFonts w:ascii="Times New Roman" w:hAnsi="Times New Roman"/>
                <w:kern w:val="0"/>
                <w:sz w:val="20"/>
                <w:szCs w:val="20"/>
                <w:lang w:val="en-GB" w:eastAsia="en-GB"/>
              </w:rPr>
              <w:t xml:space="preserve"> </w:t>
            </w:r>
            <w:r w:rsidR="00A17D31" w:rsidRPr="00E74C15">
              <w:rPr>
                <w:rFonts w:ascii="Times New Roman" w:hAnsi="Times New Roman"/>
                <w:kern w:val="0"/>
                <w:sz w:val="20"/>
                <w:szCs w:val="20"/>
                <w:lang w:val="en-GB" w:eastAsia="en-GB"/>
              </w:rPr>
              <w:sym w:font="Wingdings" w:char="F0E0"/>
            </w:r>
            <w:r w:rsidR="00A17D31" w:rsidRPr="00E74C15">
              <w:rPr>
                <w:rFonts w:ascii="Times New Roman" w:hAnsi="Times New Roman"/>
                <w:kern w:val="0"/>
                <w:sz w:val="20"/>
                <w:szCs w:val="20"/>
                <w:lang w:val="en-GB" w:eastAsia="en-GB"/>
              </w:rPr>
              <w:t xml:space="preserve"> the final number of </w:t>
            </w:r>
            <w:r w:rsidR="0096416D">
              <w:rPr>
                <w:rFonts w:ascii="Times New Roman" w:hAnsi="Times New Roman"/>
                <w:kern w:val="0"/>
                <w:sz w:val="20"/>
                <w:szCs w:val="20"/>
                <w:lang w:val="en-GB" w:eastAsia="en-GB"/>
              </w:rPr>
              <w:t>products</w:t>
            </w:r>
            <w:r w:rsidR="00A17D31" w:rsidRPr="00E74C15">
              <w:rPr>
                <w:rFonts w:ascii="Times New Roman" w:hAnsi="Times New Roman"/>
                <w:kern w:val="0"/>
                <w:sz w:val="20"/>
                <w:szCs w:val="20"/>
                <w:lang w:val="en-GB" w:eastAsia="en-GB"/>
              </w:rPr>
              <w:t xml:space="preserve"> offered</w:t>
            </w:r>
          </w:p>
        </w:tc>
      </w:tr>
      <w:tr w:rsidR="00A17D31" w:rsidRPr="00B806E9" w14:paraId="30663935" w14:textId="77777777" w:rsidTr="00986F39">
        <w:tc>
          <w:tcPr>
            <w:tcW w:w="8897" w:type="dxa"/>
            <w:gridSpan w:val="2"/>
          </w:tcPr>
          <w:p w14:paraId="5384E202" w14:textId="3D95832E" w:rsidR="00A17D31" w:rsidRPr="0008619B" w:rsidRDefault="00A17D31" w:rsidP="00C97BF3">
            <w:pPr>
              <w:suppressAutoHyphens w:val="0"/>
              <w:overflowPunct/>
              <w:autoSpaceDE/>
              <w:autoSpaceDN/>
              <w:adjustRightInd/>
              <w:jc w:val="left"/>
              <w:textAlignment w:val="auto"/>
              <w:rPr>
                <w:rFonts w:ascii="Times New Roman" w:hAnsi="Times New Roman"/>
                <w:color w:val="000000"/>
                <w:kern w:val="24"/>
                <w:sz w:val="20"/>
                <w:szCs w:val="20"/>
                <w:lang w:val="en-GB" w:eastAsia="en-GB"/>
              </w:rPr>
            </w:pPr>
            <w:r w:rsidRPr="00030CAE">
              <w:rPr>
                <w:rFonts w:ascii="Times New Roman" w:hAnsi="Times New Roman"/>
                <w:b/>
                <w:color w:val="000000"/>
                <w:kern w:val="24"/>
                <w:sz w:val="20"/>
                <w:szCs w:val="20"/>
                <w:lang w:val="en-GB" w:eastAsia="en-GB"/>
              </w:rPr>
              <w:t>Percent Commonality (%C)</w:t>
            </w:r>
            <w:r w:rsidRPr="00B806E9">
              <w:rPr>
                <w:rFonts w:ascii="Times New Roman" w:hAnsi="Times New Roman"/>
                <w:color w:val="000000"/>
                <w:kern w:val="24"/>
                <w:sz w:val="20"/>
                <w:szCs w:val="20"/>
                <w:lang w:val="en-GB" w:eastAsia="en-GB"/>
              </w:rPr>
              <w:t xml:space="preserve"> </w:t>
            </w:r>
            <w:r>
              <w:rPr>
                <w:rFonts w:ascii="Times New Roman" w:hAnsi="Times New Roman"/>
                <w:kern w:val="0"/>
                <w:sz w:val="20"/>
                <w:szCs w:val="20"/>
                <w:lang w:val="en-GB" w:eastAsia="en-GB"/>
              </w:rPr>
              <w:t>provides</w:t>
            </w:r>
            <w:r w:rsidRPr="00E74C15">
              <w:rPr>
                <w:rFonts w:ascii="Times New Roman" w:hAnsi="Times New Roman"/>
                <w:kern w:val="0"/>
                <w:sz w:val="20"/>
                <w:szCs w:val="20"/>
                <w:lang w:val="en-GB" w:eastAsia="en-GB"/>
              </w:rPr>
              <w:t xml:space="preserve"> an overall measurement of commonality by weighting each index separately for measuring component commonality, connection commonality, and assembly commonality.</w:t>
            </w:r>
            <w:r w:rsidR="00F9646D">
              <w:rPr>
                <w:rFonts w:ascii="Times New Roman" w:hAnsi="Times New Roman"/>
                <w:kern w:val="0"/>
                <w:sz w:val="20"/>
                <w:szCs w:val="20"/>
                <w:lang w:val="en-GB" w:eastAsia="en-GB"/>
              </w:rPr>
              <w:t>[7]</w:t>
            </w:r>
            <w:r>
              <w:rPr>
                <w:rFonts w:ascii="Times New Roman" w:hAnsi="Times New Roman"/>
                <w:color w:val="000000"/>
                <w:kern w:val="24"/>
                <w:sz w:val="20"/>
                <w:szCs w:val="20"/>
                <w:lang w:val="en-GB" w:eastAsia="en-GB"/>
              </w:rPr>
              <w:t xml:space="preserve"> </w:t>
            </w:r>
            <w:r w:rsidR="00C97BF3">
              <w:rPr>
                <w:rFonts w:ascii="Times New Roman" w:hAnsi="Times New Roman"/>
                <w:color w:val="000000"/>
                <w:kern w:val="24"/>
                <w:sz w:val="20"/>
                <w:szCs w:val="20"/>
                <w:lang w:val="en-GB" w:eastAsia="en-GB"/>
              </w:rPr>
              <w:t>w</w:t>
            </w:r>
            <w:r>
              <w:rPr>
                <w:rFonts w:ascii="Times New Roman" w:hAnsi="Times New Roman"/>
                <w:color w:val="000000"/>
                <w:kern w:val="24"/>
                <w:sz w:val="20"/>
                <w:szCs w:val="20"/>
                <w:lang w:val="en-GB" w:eastAsia="en-GB"/>
              </w:rPr>
              <w:t>here</w:t>
            </w:r>
            <w:r w:rsidR="00C97BF3">
              <w:rPr>
                <w:rFonts w:ascii="Times New Roman" w:hAnsi="Times New Roman"/>
                <w:color w:val="000000"/>
                <w:kern w:val="24"/>
                <w:sz w:val="20"/>
                <w:szCs w:val="20"/>
                <w:lang w:val="en-GB" w:eastAsia="en-GB"/>
              </w:rPr>
              <w:t>:</w:t>
            </w:r>
            <w:r>
              <w:rPr>
                <w:rFonts w:ascii="Times New Roman" w:hAnsi="Times New Roman"/>
                <w:color w:val="000000"/>
                <w:kern w:val="24"/>
                <w:sz w:val="20"/>
                <w:szCs w:val="20"/>
                <w:lang w:val="en-GB" w:eastAsia="en-GB"/>
              </w:rPr>
              <w:t xml:space="preserve"> </w:t>
            </w:r>
            <m:oMath>
              <m:r>
                <w:rPr>
                  <w:rFonts w:ascii="Cambria Math" w:eastAsia="Times New Roman" w:hAnsi="Cambria Math"/>
                  <w:kern w:val="0"/>
                  <w:sz w:val="16"/>
                  <w:szCs w:val="16"/>
                  <w:lang w:val="en-GB" w:eastAsia="en-GB"/>
                </w:rPr>
                <m:t xml:space="preserve"> </m:t>
              </m:r>
              <m:sSub>
                <m:sSubPr>
                  <m:ctrlPr>
                    <w:rPr>
                      <w:rFonts w:ascii="Cambria Math" w:eastAsia="Times New Roman" w:hAnsi="Cambria Math"/>
                      <w:i/>
                      <w:kern w:val="0"/>
                      <w:sz w:val="16"/>
                      <w:szCs w:val="16"/>
                      <w:lang w:val="en-GB" w:eastAsia="en-GB"/>
                    </w:rPr>
                  </m:ctrlPr>
                </m:sSubPr>
                <m:e>
                  <m:r>
                    <w:rPr>
                      <w:rFonts w:ascii="Cambria Math" w:eastAsia="Times New Roman" w:hAnsi="Cambria Math"/>
                      <w:kern w:val="0"/>
                      <w:sz w:val="16"/>
                      <w:szCs w:val="16"/>
                      <w:lang w:val="en-GB" w:eastAsia="en-GB"/>
                    </w:rPr>
                    <m:t>I</m:t>
                  </m:r>
                </m:e>
                <m:sub>
                  <m:r>
                    <w:rPr>
                      <w:rFonts w:ascii="Cambria Math" w:eastAsia="Times New Roman" w:hAnsi="Cambria Math"/>
                      <w:kern w:val="0"/>
                      <w:sz w:val="16"/>
                      <w:szCs w:val="16"/>
                      <w:lang w:val="en-GB" w:eastAsia="en-GB"/>
                    </w:rPr>
                    <m:t>i</m:t>
                  </m:r>
                </m:sub>
              </m:sSub>
            </m:oMath>
            <w:r w:rsidRPr="00B806E9">
              <w:rPr>
                <w:rFonts w:ascii="Times New Roman" w:eastAsia="Times New Roman" w:hAnsi="Times New Roman"/>
                <w:kern w:val="0"/>
                <w:sz w:val="20"/>
                <w:szCs w:val="20"/>
                <w:lang w:val="en-GB" w:eastAsia="en-GB"/>
              </w:rPr>
              <w:sym w:font="Wingdings" w:char="F0E0"/>
            </w:r>
            <w:r w:rsidRPr="00B806E9">
              <w:rPr>
                <w:rFonts w:ascii="Times New Roman" w:eastAsia="Times New Roman" w:hAnsi="Times New Roman"/>
                <w:kern w:val="0"/>
                <w:sz w:val="20"/>
                <w:szCs w:val="20"/>
                <w:lang w:val="en-GB" w:eastAsia="en-GB"/>
              </w:rPr>
              <w:t xml:space="preserve"> Importance (weighting factors)</w:t>
            </w:r>
            <w:r w:rsidR="004B6BCE">
              <w:rPr>
                <w:rFonts w:ascii="Times New Roman" w:eastAsia="Times New Roman" w:hAnsi="Times New Roman"/>
                <w:kern w:val="0"/>
                <w:sz w:val="20"/>
                <w:szCs w:val="20"/>
                <w:lang w:val="en-GB" w:eastAsia="en-GB"/>
              </w:rPr>
              <w:t>,</w:t>
            </w:r>
            <w:r w:rsidRPr="00B806E9">
              <w:rPr>
                <w:rFonts w:ascii="Times New Roman" w:eastAsia="Times New Roman" w:hAnsi="Times New Roman"/>
                <w:kern w:val="0"/>
                <w:sz w:val="20"/>
                <w:szCs w:val="20"/>
                <w:lang w:val="en-GB" w:eastAsia="en-GB"/>
              </w:rPr>
              <w:t xml:space="preserve"> </w:t>
            </w:r>
            <m:oMath>
              <m:nary>
                <m:naryPr>
                  <m:chr m:val="∑"/>
                  <m:limLoc m:val="undOvr"/>
                  <m:subHide m:val="1"/>
                  <m:supHide m:val="1"/>
                  <m:ctrlPr>
                    <w:rPr>
                      <w:rFonts w:ascii="Cambria Math" w:eastAsia="Times New Roman" w:hAnsi="Cambria Math"/>
                      <w:i/>
                      <w:kern w:val="0"/>
                      <w:sz w:val="16"/>
                      <w:szCs w:val="16"/>
                      <w:lang w:val="en-GB" w:eastAsia="en-GB"/>
                    </w:rPr>
                  </m:ctrlPr>
                </m:naryPr>
                <m:sub/>
                <m:sup/>
                <m:e>
                  <m:sSub>
                    <m:sSubPr>
                      <m:ctrlPr>
                        <w:rPr>
                          <w:rFonts w:ascii="Cambria Math" w:eastAsia="Times New Roman" w:hAnsi="Cambria Math"/>
                          <w:i/>
                          <w:kern w:val="0"/>
                          <w:sz w:val="16"/>
                          <w:szCs w:val="16"/>
                          <w:lang w:val="en-GB" w:eastAsia="en-GB"/>
                        </w:rPr>
                      </m:ctrlPr>
                    </m:sSubPr>
                    <m:e>
                      <m:r>
                        <w:rPr>
                          <w:rFonts w:ascii="Cambria Math" w:eastAsia="Times New Roman" w:hAnsi="Cambria Math"/>
                          <w:kern w:val="0"/>
                          <w:sz w:val="16"/>
                          <w:szCs w:val="16"/>
                          <w:lang w:val="en-GB" w:eastAsia="en-GB"/>
                        </w:rPr>
                        <m:t>I</m:t>
                      </m:r>
                    </m:e>
                    <m:sub>
                      <m:r>
                        <w:rPr>
                          <w:rFonts w:ascii="Cambria Math" w:eastAsia="Times New Roman" w:hAnsi="Cambria Math"/>
                          <w:kern w:val="0"/>
                          <w:sz w:val="16"/>
                          <w:szCs w:val="16"/>
                          <w:lang w:val="en-GB" w:eastAsia="en-GB"/>
                        </w:rPr>
                        <m:t>i</m:t>
                      </m:r>
                    </m:sub>
                  </m:sSub>
                  <m:r>
                    <w:rPr>
                      <w:rFonts w:ascii="Cambria Math" w:eastAsia="Times New Roman" w:hAnsi="Cambria Math"/>
                      <w:kern w:val="0"/>
                      <w:sz w:val="16"/>
                      <w:szCs w:val="16"/>
                      <w:lang w:val="en-GB" w:eastAsia="en-GB"/>
                    </w:rPr>
                    <m:t>=1</m:t>
                  </m:r>
                </m:e>
              </m:nary>
            </m:oMath>
          </w:p>
        </w:tc>
        <w:tc>
          <w:tcPr>
            <w:tcW w:w="1887" w:type="dxa"/>
          </w:tcPr>
          <w:p w14:paraId="2BDF4BA8" w14:textId="77777777" w:rsidR="00A17D31" w:rsidRPr="00030CAE" w:rsidRDefault="008519EF" w:rsidP="00986F39">
            <w:pPr>
              <w:suppressAutoHyphens w:val="0"/>
              <w:overflowPunct/>
              <w:autoSpaceDE/>
              <w:autoSpaceDN/>
              <w:adjustRightInd/>
              <w:jc w:val="left"/>
              <w:textAlignment w:val="auto"/>
              <w:rPr>
                <w:rFonts w:ascii="Times New Roman" w:eastAsia="Times New Roman" w:hAnsi="Times New Roman"/>
                <w:kern w:val="0"/>
                <w:sz w:val="24"/>
                <w:szCs w:val="20"/>
                <w:lang w:val="en-GB" w:eastAsia="en-GB"/>
              </w:rPr>
            </w:pPr>
            <m:oMathPara>
              <m:oMath>
                <m:nary>
                  <m:naryPr>
                    <m:chr m:val="∑"/>
                    <m:limLoc m:val="undOvr"/>
                    <m:ctrlPr>
                      <w:rPr>
                        <w:rFonts w:ascii="Cambria Math" w:eastAsia="Times New Roman" w:hAnsi="Cambria Math"/>
                        <w:i/>
                        <w:kern w:val="0"/>
                        <w:sz w:val="20"/>
                        <w:szCs w:val="16"/>
                        <w:lang w:val="en-GB" w:eastAsia="en-GB"/>
                      </w:rPr>
                    </m:ctrlPr>
                  </m:naryPr>
                  <m:sub>
                    <m:r>
                      <w:rPr>
                        <w:rFonts w:ascii="Cambria Math" w:eastAsia="Times New Roman" w:hAnsi="Cambria Math"/>
                        <w:kern w:val="0"/>
                        <w:sz w:val="20"/>
                        <w:szCs w:val="16"/>
                        <w:lang w:val="en-GB" w:eastAsia="en-GB"/>
                      </w:rPr>
                      <m:t>i=1</m:t>
                    </m:r>
                  </m:sub>
                  <m:sup>
                    <m:r>
                      <w:rPr>
                        <w:rFonts w:ascii="Cambria Math" w:eastAsia="Times New Roman" w:hAnsi="Cambria Math"/>
                        <w:kern w:val="0"/>
                        <w:sz w:val="20"/>
                        <w:szCs w:val="16"/>
                        <w:lang w:val="en-GB" w:eastAsia="en-GB"/>
                      </w:rPr>
                      <m:t>4</m:t>
                    </m:r>
                  </m:sup>
                  <m:e>
                    <m:sSub>
                      <m:sSubPr>
                        <m:ctrlPr>
                          <w:rPr>
                            <w:rFonts w:ascii="Cambria Math" w:eastAsia="Times New Roman" w:hAnsi="Cambria Math"/>
                            <w:i/>
                            <w:kern w:val="0"/>
                            <w:sz w:val="20"/>
                            <w:szCs w:val="16"/>
                            <w:lang w:val="en-GB" w:eastAsia="en-GB"/>
                          </w:rPr>
                        </m:ctrlPr>
                      </m:sSubPr>
                      <m:e>
                        <m:r>
                          <w:rPr>
                            <w:rFonts w:ascii="Cambria Math" w:eastAsia="Times New Roman" w:hAnsi="Cambria Math"/>
                            <w:kern w:val="0"/>
                            <w:sz w:val="20"/>
                            <w:szCs w:val="16"/>
                            <w:lang w:val="en-GB" w:eastAsia="en-GB"/>
                          </w:rPr>
                          <m:t>I</m:t>
                        </m:r>
                      </m:e>
                      <m:sub>
                        <m:r>
                          <w:rPr>
                            <w:rFonts w:ascii="Cambria Math" w:eastAsia="Times New Roman" w:hAnsi="Cambria Math"/>
                            <w:kern w:val="0"/>
                            <w:sz w:val="20"/>
                            <w:szCs w:val="16"/>
                            <w:lang w:val="en-GB" w:eastAsia="en-GB"/>
                          </w:rPr>
                          <m:t>i</m:t>
                        </m:r>
                      </m:sub>
                    </m:sSub>
                    <m:r>
                      <w:rPr>
                        <w:rFonts w:ascii="Cambria Math" w:eastAsia="Times New Roman" w:hAnsi="Cambria Math"/>
                        <w:kern w:val="0"/>
                        <w:sz w:val="20"/>
                        <w:szCs w:val="16"/>
                        <w:lang w:val="en-GB" w:eastAsia="en-GB"/>
                      </w:rPr>
                      <m:t>*</m:t>
                    </m:r>
                    <m:sSub>
                      <m:sSubPr>
                        <m:ctrlPr>
                          <w:rPr>
                            <w:rFonts w:ascii="Cambria Math" w:eastAsia="Times New Roman" w:hAnsi="Cambria Math"/>
                            <w:i/>
                            <w:kern w:val="0"/>
                            <w:sz w:val="20"/>
                            <w:szCs w:val="16"/>
                            <w:lang w:val="en-GB" w:eastAsia="en-GB"/>
                          </w:rPr>
                        </m:ctrlPr>
                      </m:sSubPr>
                      <m:e>
                        <m:r>
                          <w:rPr>
                            <w:rFonts w:ascii="Cambria Math" w:eastAsia="Times New Roman" w:hAnsi="Cambria Math"/>
                            <w:kern w:val="0"/>
                            <w:sz w:val="20"/>
                            <w:szCs w:val="16"/>
                            <w:lang w:val="en-GB" w:eastAsia="en-GB"/>
                          </w:rPr>
                          <m:t>C</m:t>
                        </m:r>
                      </m:e>
                      <m:sub>
                        <m:r>
                          <w:rPr>
                            <w:rFonts w:ascii="Cambria Math" w:eastAsia="Times New Roman" w:hAnsi="Cambria Math"/>
                            <w:kern w:val="0"/>
                            <w:sz w:val="20"/>
                            <w:szCs w:val="16"/>
                            <w:lang w:val="en-GB" w:eastAsia="en-GB"/>
                          </w:rPr>
                          <m:t>i</m:t>
                        </m:r>
                      </m:sub>
                    </m:sSub>
                  </m:e>
                </m:nary>
              </m:oMath>
            </m:oMathPara>
          </w:p>
        </w:tc>
      </w:tr>
      <w:tr w:rsidR="00A17D31" w:rsidRPr="00B806E9" w14:paraId="0C2EDEB1" w14:textId="77777777" w:rsidTr="00986F39">
        <w:tc>
          <w:tcPr>
            <w:tcW w:w="10784" w:type="dxa"/>
            <w:gridSpan w:val="3"/>
          </w:tcPr>
          <w:p w14:paraId="5CAD838A" w14:textId="25360287" w:rsidR="00A17D31" w:rsidRPr="00AE01AC" w:rsidRDefault="008519EF" w:rsidP="00986F39">
            <w:pPr>
              <w:suppressAutoHyphens w:val="0"/>
              <w:overflowPunct/>
              <w:autoSpaceDE/>
              <w:autoSpaceDN/>
              <w:adjustRightInd/>
              <w:jc w:val="left"/>
              <w:textAlignment w:val="auto"/>
              <w:rPr>
                <w:rFonts w:ascii="Times New Roman" w:eastAsia="Times New Roman" w:hAnsi="Times New Roman"/>
                <w:kern w:val="0"/>
                <w:sz w:val="20"/>
                <w:szCs w:val="20"/>
                <w:lang w:val="en-GB" w:eastAsia="en-GB"/>
              </w:rPr>
            </w:pPr>
            <m:oMathPara>
              <m:oMath>
                <m:sSub>
                  <m:sSubPr>
                    <m:ctrlPr>
                      <w:rPr>
                        <w:rFonts w:ascii="Cambria Math" w:hAnsi="Cambria Math"/>
                        <w:i/>
                        <w:kern w:val="0"/>
                        <w:sz w:val="16"/>
                        <w:szCs w:val="16"/>
                        <w:lang w:val="en-GB" w:eastAsia="en-GB"/>
                      </w:rPr>
                    </m:ctrlPr>
                  </m:sSubPr>
                  <m:e>
                    <m:r>
                      <w:rPr>
                        <w:rFonts w:ascii="Cambria Math" w:hAnsi="Cambria Math"/>
                        <w:kern w:val="0"/>
                        <w:sz w:val="16"/>
                        <w:szCs w:val="16"/>
                        <w:lang w:val="en-GB" w:eastAsia="en-GB"/>
                      </w:rPr>
                      <m:t>C</m:t>
                    </m:r>
                  </m:e>
                  <m:sub>
                    <m:r>
                      <w:rPr>
                        <w:rFonts w:ascii="Cambria Math" w:hAnsi="Cambria Math"/>
                        <w:kern w:val="0"/>
                        <w:sz w:val="16"/>
                        <w:szCs w:val="16"/>
                        <w:lang w:val="en-GB" w:eastAsia="en-GB"/>
                      </w:rPr>
                      <m:t>i</m:t>
                    </m:r>
                  </m:sub>
                </m:sSub>
                <m:r>
                  <w:rPr>
                    <w:rFonts w:ascii="Cambria Math" w:hAnsi="Cambria Math"/>
                    <w:kern w:val="0"/>
                    <w:sz w:val="16"/>
                    <w:szCs w:val="16"/>
                    <w:lang w:val="en-GB" w:eastAsia="en-GB"/>
                  </w:rPr>
                  <m:t>=</m:t>
                </m:r>
                <m:f>
                  <m:fPr>
                    <m:ctrlPr>
                      <w:rPr>
                        <w:rFonts w:ascii="Cambria Math" w:hAnsi="Cambria Math"/>
                        <w:i/>
                        <w:kern w:val="0"/>
                        <w:sz w:val="16"/>
                        <w:szCs w:val="16"/>
                        <w:lang w:val="en-GB" w:eastAsia="en-GB"/>
                      </w:rPr>
                    </m:ctrlPr>
                  </m:fPr>
                  <m:num>
                    <m:r>
                      <w:rPr>
                        <w:rFonts w:ascii="Cambria Math" w:hAnsi="Cambria Math"/>
                        <w:kern w:val="0"/>
                        <w:sz w:val="16"/>
                        <w:szCs w:val="16"/>
                        <w:lang w:val="en-GB" w:eastAsia="en-GB"/>
                      </w:rPr>
                      <m:t>100*common components</m:t>
                    </m:r>
                  </m:num>
                  <m:den>
                    <m:r>
                      <w:rPr>
                        <w:rFonts w:ascii="Cambria Math" w:hAnsi="Cambria Math"/>
                        <w:kern w:val="0"/>
                        <w:sz w:val="16"/>
                        <w:szCs w:val="16"/>
                        <w:lang w:val="en-GB" w:eastAsia="en-GB"/>
                      </w:rPr>
                      <m:t>Common+Unique components</m:t>
                    </m:r>
                  </m:den>
                </m:f>
                <m:r>
                  <w:rPr>
                    <w:rFonts w:ascii="Cambria Math" w:hAnsi="Cambria Math"/>
                    <w:kern w:val="0"/>
                    <w:sz w:val="16"/>
                    <w:szCs w:val="16"/>
                    <w:lang w:val="en-GB" w:eastAsia="en-GB"/>
                  </w:rPr>
                  <m:t>;</m:t>
                </m:r>
                <m:sSub>
                  <m:sSubPr>
                    <m:ctrlPr>
                      <w:rPr>
                        <w:rFonts w:ascii="Cambria Math" w:hAnsi="Cambria Math"/>
                        <w:i/>
                        <w:kern w:val="0"/>
                        <w:sz w:val="16"/>
                        <w:szCs w:val="16"/>
                        <w:lang w:val="en-GB" w:eastAsia="en-GB"/>
                      </w:rPr>
                    </m:ctrlPr>
                  </m:sSubPr>
                  <m:e>
                    <m:r>
                      <w:rPr>
                        <w:rFonts w:ascii="Cambria Math" w:hAnsi="Cambria Math"/>
                        <w:kern w:val="0"/>
                        <w:sz w:val="16"/>
                        <w:szCs w:val="16"/>
                        <w:lang w:val="en-GB" w:eastAsia="en-GB"/>
                      </w:rPr>
                      <m:t>C</m:t>
                    </m:r>
                  </m:e>
                  <m:sub>
                    <m:r>
                      <w:rPr>
                        <w:rFonts w:ascii="Cambria Math" w:hAnsi="Cambria Math"/>
                        <w:kern w:val="0"/>
                        <w:sz w:val="16"/>
                        <w:szCs w:val="16"/>
                        <w:lang w:val="en-GB" w:eastAsia="en-GB"/>
                      </w:rPr>
                      <m:t>n</m:t>
                    </m:r>
                  </m:sub>
                </m:sSub>
                <m:r>
                  <w:rPr>
                    <w:rFonts w:ascii="Cambria Math" w:hAnsi="Cambria Math"/>
                    <w:kern w:val="0"/>
                    <w:sz w:val="16"/>
                    <w:szCs w:val="16"/>
                    <w:lang w:val="en-GB" w:eastAsia="en-GB"/>
                  </w:rPr>
                  <m:t>=</m:t>
                </m:r>
                <m:f>
                  <m:fPr>
                    <m:ctrlPr>
                      <w:rPr>
                        <w:rFonts w:ascii="Cambria Math" w:hAnsi="Cambria Math"/>
                        <w:i/>
                        <w:kern w:val="0"/>
                        <w:sz w:val="16"/>
                        <w:szCs w:val="16"/>
                        <w:lang w:val="en-GB" w:eastAsia="en-GB"/>
                      </w:rPr>
                    </m:ctrlPr>
                  </m:fPr>
                  <m:num>
                    <m:r>
                      <w:rPr>
                        <w:rFonts w:ascii="Cambria Math" w:hAnsi="Cambria Math"/>
                        <w:kern w:val="0"/>
                        <w:sz w:val="16"/>
                        <w:szCs w:val="16"/>
                        <w:lang w:val="en-GB" w:eastAsia="en-GB"/>
                      </w:rPr>
                      <m:t>100*common connections</m:t>
                    </m:r>
                  </m:num>
                  <m:den>
                    <m:r>
                      <w:rPr>
                        <w:rFonts w:ascii="Cambria Math" w:hAnsi="Cambria Math"/>
                        <w:kern w:val="0"/>
                        <w:sz w:val="16"/>
                        <w:szCs w:val="16"/>
                        <w:lang w:val="en-GB" w:eastAsia="en-GB"/>
                      </w:rPr>
                      <m:t>Common+Unique connections</m:t>
                    </m:r>
                  </m:den>
                </m:f>
                <m:r>
                  <w:rPr>
                    <w:rFonts w:ascii="Cambria Math" w:hAnsi="Cambria Math"/>
                    <w:kern w:val="0"/>
                    <w:sz w:val="16"/>
                    <w:szCs w:val="16"/>
                    <w:lang w:val="en-GB" w:eastAsia="en-GB"/>
                  </w:rPr>
                  <m:t>;</m:t>
                </m:r>
                <m:sSub>
                  <m:sSubPr>
                    <m:ctrlPr>
                      <w:rPr>
                        <w:rFonts w:ascii="Cambria Math" w:hAnsi="Cambria Math"/>
                        <w:i/>
                        <w:kern w:val="0"/>
                        <w:sz w:val="16"/>
                        <w:szCs w:val="16"/>
                        <w:lang w:val="en-GB" w:eastAsia="en-GB"/>
                      </w:rPr>
                    </m:ctrlPr>
                  </m:sSubPr>
                  <m:e>
                    <m:r>
                      <w:rPr>
                        <w:rFonts w:ascii="Cambria Math" w:hAnsi="Cambria Math"/>
                        <w:kern w:val="0"/>
                        <w:sz w:val="16"/>
                        <w:szCs w:val="16"/>
                        <w:lang w:val="en-GB" w:eastAsia="en-GB"/>
                      </w:rPr>
                      <m:t>C</m:t>
                    </m:r>
                  </m:e>
                  <m:sub>
                    <m:r>
                      <w:rPr>
                        <w:rFonts w:ascii="Cambria Math" w:hAnsi="Cambria Math"/>
                        <w:kern w:val="0"/>
                        <w:sz w:val="16"/>
                        <w:szCs w:val="16"/>
                        <w:lang w:val="en-GB" w:eastAsia="en-GB"/>
                      </w:rPr>
                      <m:t>l</m:t>
                    </m:r>
                  </m:sub>
                </m:sSub>
                <m:r>
                  <w:rPr>
                    <w:rFonts w:ascii="Cambria Math" w:hAnsi="Cambria Math"/>
                    <w:kern w:val="0"/>
                    <w:sz w:val="16"/>
                    <w:szCs w:val="16"/>
                    <w:lang w:val="en-GB" w:eastAsia="en-GB"/>
                  </w:rPr>
                  <m:t>=</m:t>
                </m:r>
                <m:f>
                  <m:fPr>
                    <m:ctrlPr>
                      <w:rPr>
                        <w:rFonts w:ascii="Cambria Math" w:hAnsi="Cambria Math"/>
                        <w:i/>
                        <w:kern w:val="0"/>
                        <w:sz w:val="16"/>
                        <w:szCs w:val="16"/>
                        <w:lang w:val="en-GB" w:eastAsia="en-GB"/>
                      </w:rPr>
                    </m:ctrlPr>
                  </m:fPr>
                  <m:num>
                    <m:r>
                      <w:rPr>
                        <w:rFonts w:ascii="Cambria Math" w:hAnsi="Cambria Math"/>
                        <w:kern w:val="0"/>
                        <w:sz w:val="16"/>
                        <w:szCs w:val="16"/>
                        <w:lang w:val="en-GB" w:eastAsia="en-GB"/>
                      </w:rPr>
                      <m:t>100*common assembly component loading</m:t>
                    </m:r>
                  </m:num>
                  <m:den>
                    <m:r>
                      <w:rPr>
                        <w:rFonts w:ascii="Cambria Math" w:hAnsi="Cambria Math"/>
                        <w:kern w:val="0"/>
                        <w:sz w:val="16"/>
                        <w:szCs w:val="16"/>
                        <w:lang w:val="en-GB" w:eastAsia="en-GB"/>
                      </w:rPr>
                      <m:t>Common+Unique assembly component loading</m:t>
                    </m:r>
                  </m:den>
                </m:f>
              </m:oMath>
            </m:oMathPara>
          </w:p>
          <w:p w14:paraId="079C2472" w14:textId="77777777" w:rsidR="00A17D31" w:rsidRDefault="008519EF" w:rsidP="00986F39">
            <w:pPr>
              <w:suppressAutoHyphens w:val="0"/>
              <w:overflowPunct/>
              <w:autoSpaceDE/>
              <w:autoSpaceDN/>
              <w:adjustRightInd/>
              <w:jc w:val="left"/>
              <w:textAlignment w:val="auto"/>
              <w:rPr>
                <w:kern w:val="0"/>
                <w:sz w:val="16"/>
                <w:szCs w:val="16"/>
                <w:lang w:val="en-GB" w:eastAsia="en-GB"/>
              </w:rPr>
            </w:pPr>
            <m:oMathPara>
              <m:oMath>
                <m:sSub>
                  <m:sSubPr>
                    <m:ctrlPr>
                      <w:rPr>
                        <w:rFonts w:ascii="Cambria Math" w:hAnsi="Cambria Math"/>
                        <w:i/>
                        <w:kern w:val="0"/>
                        <w:sz w:val="16"/>
                        <w:szCs w:val="16"/>
                        <w:lang w:val="en-GB" w:eastAsia="en-GB"/>
                      </w:rPr>
                    </m:ctrlPr>
                  </m:sSubPr>
                  <m:e>
                    <m:r>
                      <w:rPr>
                        <w:rFonts w:ascii="Cambria Math" w:hAnsi="Cambria Math"/>
                        <w:kern w:val="0"/>
                        <w:sz w:val="16"/>
                        <w:szCs w:val="16"/>
                        <w:lang w:val="en-GB" w:eastAsia="en-GB"/>
                      </w:rPr>
                      <m:t>C</m:t>
                    </m:r>
                  </m:e>
                  <m:sub>
                    <m:r>
                      <w:rPr>
                        <w:rFonts w:ascii="Cambria Math" w:hAnsi="Cambria Math"/>
                        <w:kern w:val="0"/>
                        <w:sz w:val="16"/>
                        <w:szCs w:val="16"/>
                        <w:lang w:val="en-GB" w:eastAsia="en-GB"/>
                      </w:rPr>
                      <m:t>a</m:t>
                    </m:r>
                  </m:sub>
                </m:sSub>
                <m:r>
                  <w:rPr>
                    <w:rFonts w:ascii="Cambria Math" w:hAnsi="Cambria Math"/>
                    <w:kern w:val="0"/>
                    <w:sz w:val="16"/>
                    <w:szCs w:val="16"/>
                    <w:lang w:val="en-GB" w:eastAsia="en-GB"/>
                  </w:rPr>
                  <m:t>=</m:t>
                </m:r>
                <m:f>
                  <m:fPr>
                    <m:ctrlPr>
                      <w:rPr>
                        <w:rFonts w:ascii="Cambria Math" w:hAnsi="Cambria Math"/>
                        <w:i/>
                        <w:kern w:val="0"/>
                        <w:sz w:val="16"/>
                        <w:szCs w:val="16"/>
                        <w:lang w:val="en-GB" w:eastAsia="en-GB"/>
                      </w:rPr>
                    </m:ctrlPr>
                  </m:fPr>
                  <m:num>
                    <m:r>
                      <w:rPr>
                        <w:rFonts w:ascii="Cambria Math" w:hAnsi="Cambria Math"/>
                        <w:kern w:val="0"/>
                        <w:sz w:val="16"/>
                        <w:szCs w:val="16"/>
                        <w:lang w:val="en-GB" w:eastAsia="en-GB"/>
                      </w:rPr>
                      <m:t>100*common assembly workstation</m:t>
                    </m:r>
                  </m:num>
                  <m:den>
                    <m:r>
                      <w:rPr>
                        <w:rFonts w:ascii="Cambria Math" w:hAnsi="Cambria Math"/>
                        <w:kern w:val="0"/>
                        <w:sz w:val="16"/>
                        <w:szCs w:val="16"/>
                        <w:lang w:val="en-GB" w:eastAsia="en-GB"/>
                      </w:rPr>
                      <m:t>Common+Unique assembly workstation</m:t>
                    </m:r>
                  </m:den>
                </m:f>
              </m:oMath>
            </m:oMathPara>
          </w:p>
        </w:tc>
      </w:tr>
      <w:tr w:rsidR="00A17D31" w:rsidRPr="00B806E9" w14:paraId="3EBD30FF" w14:textId="77777777" w:rsidTr="00986F39">
        <w:trPr>
          <w:trHeight w:val="690"/>
        </w:trPr>
        <w:tc>
          <w:tcPr>
            <w:tcW w:w="7621" w:type="dxa"/>
          </w:tcPr>
          <w:p w14:paraId="7D21E565" w14:textId="77777777" w:rsidR="00A17D31" w:rsidRPr="00030CAE" w:rsidRDefault="00A17D31" w:rsidP="00F9646D">
            <w:pPr>
              <w:suppressAutoHyphens w:val="0"/>
              <w:overflowPunct/>
              <w:autoSpaceDE/>
              <w:autoSpaceDN/>
              <w:adjustRightInd/>
              <w:jc w:val="left"/>
              <w:textAlignment w:val="auto"/>
              <w:rPr>
                <w:rFonts w:ascii="Times New Roman" w:hAnsi="Times New Roman"/>
                <w:color w:val="000000"/>
                <w:kern w:val="24"/>
                <w:sz w:val="20"/>
                <w:szCs w:val="20"/>
                <w:lang w:val="en-GB" w:eastAsia="en-GB"/>
              </w:rPr>
            </w:pPr>
            <w:r w:rsidRPr="00030CAE">
              <w:rPr>
                <w:rFonts w:ascii="Times New Roman" w:hAnsi="Times New Roman"/>
                <w:b/>
                <w:color w:val="000000"/>
                <w:kern w:val="24"/>
                <w:sz w:val="20"/>
                <w:szCs w:val="20"/>
                <w:lang w:val="en-GB" w:eastAsia="en-GB"/>
              </w:rPr>
              <w:t>Product Line Commonality Index (PCI)</w:t>
            </w:r>
            <w:r>
              <w:rPr>
                <w:rFonts w:ascii="Times New Roman" w:hAnsi="Times New Roman"/>
                <w:color w:val="000000"/>
                <w:kern w:val="24"/>
                <w:sz w:val="20"/>
                <w:szCs w:val="20"/>
                <w:lang w:val="en-GB" w:eastAsia="en-GB"/>
              </w:rPr>
              <w:t xml:space="preserve"> </w:t>
            </w:r>
            <w:r w:rsidRPr="00E74C15">
              <w:rPr>
                <w:rFonts w:ascii="Times New Roman" w:hAnsi="Times New Roman"/>
                <w:kern w:val="0"/>
                <w:sz w:val="20"/>
                <w:szCs w:val="20"/>
                <w:lang w:val="en-GB" w:eastAsia="en-GB"/>
              </w:rPr>
              <w:t xml:space="preserve">illustrates the </w:t>
            </w:r>
            <w:r w:rsidRPr="00E74C15">
              <w:rPr>
                <w:rFonts w:ascii="Times New Roman" w:hAnsi="Times New Roman"/>
                <w:noProof/>
                <w:kern w:val="0"/>
                <w:sz w:val="20"/>
                <w:szCs w:val="20"/>
                <w:lang w:val="en-GB" w:eastAsia="en-GB"/>
              </w:rPr>
              <w:t>percentage</w:t>
            </w:r>
            <w:r w:rsidRPr="00E74C15">
              <w:rPr>
                <w:rFonts w:ascii="Times New Roman" w:hAnsi="Times New Roman"/>
                <w:kern w:val="0"/>
                <w:sz w:val="20"/>
                <w:szCs w:val="20"/>
                <w:lang w:val="en-GB" w:eastAsia="en-GB"/>
              </w:rPr>
              <w:t xml:space="preserve"> of non-differentiating </w:t>
            </w:r>
            <w:r w:rsidR="008102AB">
              <w:rPr>
                <w:rFonts w:ascii="Times New Roman" w:hAnsi="Times New Roman"/>
                <w:kern w:val="0"/>
                <w:sz w:val="20"/>
                <w:szCs w:val="20"/>
                <w:lang w:val="en-GB" w:eastAsia="en-GB"/>
              </w:rPr>
              <w:t>components</w:t>
            </w:r>
            <w:r w:rsidRPr="00E74C15">
              <w:rPr>
                <w:rFonts w:ascii="Times New Roman" w:hAnsi="Times New Roman"/>
                <w:kern w:val="0"/>
                <w:sz w:val="20"/>
                <w:szCs w:val="20"/>
                <w:lang w:val="en-GB" w:eastAsia="en-GB"/>
              </w:rPr>
              <w:t xml:space="preserve"> that </w:t>
            </w:r>
            <w:r w:rsidRPr="00875504">
              <w:rPr>
                <w:rFonts w:ascii="Times New Roman" w:hAnsi="Times New Roman"/>
                <w:noProof/>
                <w:kern w:val="0"/>
                <w:sz w:val="20"/>
                <w:szCs w:val="20"/>
                <w:lang w:val="en-GB" w:eastAsia="en-GB"/>
              </w:rPr>
              <w:t>are shared</w:t>
            </w:r>
            <w:r w:rsidRPr="00E74C15">
              <w:rPr>
                <w:rFonts w:ascii="Times New Roman" w:hAnsi="Times New Roman"/>
                <w:kern w:val="0"/>
                <w:sz w:val="20"/>
                <w:szCs w:val="20"/>
                <w:lang w:val="en-GB" w:eastAsia="en-GB"/>
              </w:rPr>
              <w:t xml:space="preserve"> across </w:t>
            </w:r>
            <w:r w:rsidR="008102AB">
              <w:rPr>
                <w:rFonts w:ascii="Times New Roman" w:hAnsi="Times New Roman"/>
                <w:kern w:val="0"/>
                <w:sz w:val="20"/>
                <w:szCs w:val="20"/>
                <w:lang w:val="en-GB" w:eastAsia="en-GB"/>
              </w:rPr>
              <w:t>products</w:t>
            </w:r>
            <w:r w:rsidRPr="00E74C15">
              <w:rPr>
                <w:rFonts w:ascii="Times New Roman" w:hAnsi="Times New Roman"/>
                <w:kern w:val="0"/>
                <w:sz w:val="20"/>
                <w:szCs w:val="20"/>
                <w:lang w:val="en-GB" w:eastAsia="en-GB"/>
              </w:rPr>
              <w:t xml:space="preserve"> </w:t>
            </w:r>
            <w:r w:rsidRPr="00875504">
              <w:rPr>
                <w:rFonts w:ascii="Times New Roman" w:hAnsi="Times New Roman"/>
                <w:noProof/>
                <w:kern w:val="0"/>
                <w:sz w:val="20"/>
                <w:szCs w:val="20"/>
                <w:lang w:val="en-GB" w:eastAsia="en-GB"/>
              </w:rPr>
              <w:t>in terms of</w:t>
            </w:r>
            <w:r w:rsidRPr="00E74C15">
              <w:rPr>
                <w:rFonts w:ascii="Times New Roman" w:hAnsi="Times New Roman"/>
                <w:kern w:val="0"/>
                <w:sz w:val="20"/>
                <w:szCs w:val="20"/>
                <w:lang w:val="en-GB" w:eastAsia="en-GB"/>
              </w:rPr>
              <w:t xml:space="preserve"> their size/shapes, materials/ manufacturing processes, and assembly processes</w:t>
            </w:r>
            <w:r w:rsidR="00F9646D">
              <w:rPr>
                <w:rFonts w:ascii="Times New Roman" w:hAnsi="Times New Roman"/>
                <w:kern w:val="0"/>
                <w:sz w:val="20"/>
                <w:szCs w:val="20"/>
                <w:lang w:val="en-GB" w:eastAsia="en-GB"/>
              </w:rPr>
              <w:t xml:space="preserve"> [8]</w:t>
            </w:r>
            <w:r>
              <w:rPr>
                <w:rFonts w:ascii="Times New Roman" w:hAnsi="Times New Roman"/>
                <w:kern w:val="0"/>
                <w:sz w:val="20"/>
                <w:szCs w:val="20"/>
                <w:lang w:val="en-GB" w:eastAsia="en-GB"/>
              </w:rPr>
              <w:t>.</w:t>
            </w:r>
            <w:r w:rsidR="00103D13">
              <w:rPr>
                <w:rFonts w:ascii="Times New Roman" w:hAnsi="Times New Roman"/>
                <w:kern w:val="0"/>
                <w:sz w:val="20"/>
                <w:szCs w:val="20"/>
                <w:lang w:val="en-GB" w:eastAsia="en-GB"/>
              </w:rPr>
              <w:t xml:space="preserve"> </w:t>
            </w:r>
            <w:r>
              <w:rPr>
                <w:rFonts w:ascii="Times New Roman" w:hAnsi="Times New Roman"/>
                <w:kern w:val="0"/>
                <w:sz w:val="20"/>
                <w:szCs w:val="20"/>
                <w:lang w:val="en-GB" w:eastAsia="en-GB"/>
              </w:rPr>
              <w:t>N</w:t>
            </w:r>
            <w:r w:rsidRPr="00E74C15">
              <w:rPr>
                <w:rFonts w:ascii="Times New Roman" w:hAnsi="Times New Roman"/>
                <w:kern w:val="0"/>
                <w:sz w:val="20"/>
                <w:szCs w:val="20"/>
                <w:lang w:val="en-GB" w:eastAsia="en-GB"/>
              </w:rPr>
              <w:t xml:space="preserve">omenclature </w:t>
            </w:r>
            <w:r>
              <w:rPr>
                <w:rFonts w:ascii="Times New Roman" w:hAnsi="Times New Roman"/>
                <w:kern w:val="0"/>
                <w:sz w:val="20"/>
                <w:szCs w:val="20"/>
                <w:lang w:val="en-GB" w:eastAsia="en-GB"/>
              </w:rPr>
              <w:t xml:space="preserve">from </w:t>
            </w:r>
            <w:r w:rsidR="00F9646D">
              <w:rPr>
                <w:rFonts w:ascii="Times New Roman" w:hAnsi="Times New Roman"/>
                <w:kern w:val="0"/>
                <w:sz w:val="20"/>
                <w:szCs w:val="20"/>
                <w:lang w:val="en-GB" w:eastAsia="en-GB"/>
              </w:rPr>
              <w:t>[8]</w:t>
            </w:r>
          </w:p>
        </w:tc>
        <w:tc>
          <w:tcPr>
            <w:tcW w:w="3163" w:type="dxa"/>
            <w:gridSpan w:val="2"/>
            <w:vAlign w:val="center"/>
          </w:tcPr>
          <w:p w14:paraId="186A3D45" w14:textId="77777777" w:rsidR="00A17D31" w:rsidRPr="00030CAE" w:rsidRDefault="008519EF" w:rsidP="00986F39">
            <w:pPr>
              <w:suppressAutoHyphens w:val="0"/>
              <w:overflowPunct/>
              <w:autoSpaceDE/>
              <w:autoSpaceDN/>
              <w:adjustRightInd/>
              <w:jc w:val="center"/>
              <w:textAlignment w:val="auto"/>
              <w:rPr>
                <w:rFonts w:ascii="Times New Roman" w:hAnsi="Times New Roman"/>
                <w:kern w:val="0"/>
                <w:sz w:val="24"/>
                <w:szCs w:val="20"/>
                <w:lang w:val="en-GB" w:eastAsia="en-GB"/>
              </w:rPr>
            </w:pPr>
            <m:oMathPara>
              <m:oMath>
                <m:f>
                  <m:fPr>
                    <m:ctrlPr>
                      <w:rPr>
                        <w:rFonts w:ascii="Cambria Math" w:hAnsi="Cambria Math"/>
                        <w:i/>
                        <w:kern w:val="0"/>
                        <w:sz w:val="16"/>
                        <w:szCs w:val="16"/>
                        <w:lang w:val="en-GB" w:eastAsia="en-GB"/>
                      </w:rPr>
                    </m:ctrlPr>
                  </m:fPr>
                  <m:num>
                    <m:nary>
                      <m:naryPr>
                        <m:chr m:val="∑"/>
                        <m:limLoc m:val="undOvr"/>
                        <m:ctrlPr>
                          <w:rPr>
                            <w:rFonts w:ascii="Cambria Math" w:hAnsi="Cambria Math"/>
                            <w:i/>
                            <w:kern w:val="0"/>
                            <w:sz w:val="16"/>
                            <w:szCs w:val="16"/>
                            <w:lang w:val="en-GB" w:eastAsia="en-GB"/>
                          </w:rPr>
                        </m:ctrlPr>
                      </m:naryPr>
                      <m:sub>
                        <m:r>
                          <w:rPr>
                            <w:rFonts w:ascii="Cambria Math" w:hAnsi="Cambria Math"/>
                            <w:kern w:val="0"/>
                            <w:sz w:val="16"/>
                            <w:szCs w:val="16"/>
                            <w:lang w:val="en-GB" w:eastAsia="en-GB"/>
                          </w:rPr>
                          <m:t>i=1</m:t>
                        </m:r>
                      </m:sub>
                      <m:sup>
                        <m:r>
                          <w:rPr>
                            <w:rFonts w:ascii="Cambria Math" w:hAnsi="Cambria Math"/>
                            <w:kern w:val="0"/>
                            <w:sz w:val="16"/>
                            <w:szCs w:val="16"/>
                            <w:lang w:val="en-GB" w:eastAsia="en-GB"/>
                          </w:rPr>
                          <m:t>P</m:t>
                        </m:r>
                      </m:sup>
                      <m:e>
                        <m:sSub>
                          <m:sSubPr>
                            <m:ctrlPr>
                              <w:rPr>
                                <w:rFonts w:ascii="Cambria Math" w:hAnsi="Cambria Math"/>
                                <w:i/>
                                <w:kern w:val="0"/>
                                <w:sz w:val="16"/>
                                <w:szCs w:val="16"/>
                                <w:lang w:val="en-GB" w:eastAsia="en-GB"/>
                              </w:rPr>
                            </m:ctrlPr>
                          </m:sSubPr>
                          <m:e>
                            <m:r>
                              <w:rPr>
                                <w:rFonts w:ascii="Cambria Math" w:hAnsi="Cambria Math"/>
                                <w:kern w:val="0"/>
                                <w:sz w:val="16"/>
                                <w:szCs w:val="16"/>
                                <w:lang w:val="en-GB" w:eastAsia="en-GB"/>
                              </w:rPr>
                              <m:t>n</m:t>
                            </m:r>
                          </m:e>
                          <m:sub>
                            <m:r>
                              <w:rPr>
                                <w:rFonts w:ascii="Cambria Math" w:hAnsi="Cambria Math"/>
                                <w:kern w:val="0"/>
                                <w:sz w:val="16"/>
                                <w:szCs w:val="16"/>
                                <w:lang w:val="en-GB" w:eastAsia="en-GB"/>
                              </w:rPr>
                              <m:t>i</m:t>
                            </m:r>
                          </m:sub>
                        </m:sSub>
                        <m:sSub>
                          <m:sSubPr>
                            <m:ctrlPr>
                              <w:rPr>
                                <w:rFonts w:ascii="Cambria Math" w:hAnsi="Cambria Math"/>
                                <w:i/>
                                <w:kern w:val="0"/>
                                <w:sz w:val="16"/>
                                <w:szCs w:val="16"/>
                                <w:lang w:val="en-GB" w:eastAsia="en-GB"/>
                              </w:rPr>
                            </m:ctrlPr>
                          </m:sSubPr>
                          <m:e>
                            <m:r>
                              <w:rPr>
                                <w:rFonts w:ascii="Cambria Math" w:hAnsi="Cambria Math"/>
                                <w:kern w:val="0"/>
                                <w:sz w:val="16"/>
                                <w:szCs w:val="16"/>
                                <w:lang w:val="en-GB" w:eastAsia="en-GB"/>
                              </w:rPr>
                              <m:t>*f</m:t>
                            </m:r>
                          </m:e>
                          <m:sub>
                            <m:r>
                              <w:rPr>
                                <w:rFonts w:ascii="Cambria Math" w:hAnsi="Cambria Math"/>
                                <w:kern w:val="0"/>
                                <w:sz w:val="16"/>
                                <w:szCs w:val="16"/>
                                <w:lang w:val="en-GB" w:eastAsia="en-GB"/>
                              </w:rPr>
                              <m:t>1i</m:t>
                            </m:r>
                          </m:sub>
                        </m:sSub>
                        <m:r>
                          <w:rPr>
                            <w:rFonts w:ascii="Cambria Math" w:hAnsi="Cambria Math"/>
                            <w:kern w:val="0"/>
                            <w:sz w:val="16"/>
                            <w:szCs w:val="16"/>
                            <w:lang w:val="en-GB" w:eastAsia="en-GB"/>
                          </w:rPr>
                          <m:t>*</m:t>
                        </m:r>
                        <m:sSub>
                          <m:sSubPr>
                            <m:ctrlPr>
                              <w:rPr>
                                <w:rFonts w:ascii="Cambria Math" w:hAnsi="Cambria Math"/>
                                <w:i/>
                                <w:kern w:val="0"/>
                                <w:sz w:val="16"/>
                                <w:szCs w:val="16"/>
                                <w:lang w:val="en-GB" w:eastAsia="en-GB"/>
                              </w:rPr>
                            </m:ctrlPr>
                          </m:sSubPr>
                          <m:e>
                            <m:r>
                              <w:rPr>
                                <w:rFonts w:ascii="Cambria Math" w:hAnsi="Cambria Math"/>
                                <w:kern w:val="0"/>
                                <w:sz w:val="16"/>
                                <w:szCs w:val="16"/>
                                <w:lang w:val="en-GB" w:eastAsia="en-GB"/>
                              </w:rPr>
                              <m:t>f</m:t>
                            </m:r>
                          </m:e>
                          <m:sub>
                            <m:r>
                              <w:rPr>
                                <w:rFonts w:ascii="Cambria Math" w:hAnsi="Cambria Math"/>
                                <w:kern w:val="0"/>
                                <w:sz w:val="16"/>
                                <w:szCs w:val="16"/>
                                <w:lang w:val="en-GB" w:eastAsia="en-GB"/>
                              </w:rPr>
                              <m:t>2i</m:t>
                            </m:r>
                          </m:sub>
                        </m:sSub>
                        <m:r>
                          <w:rPr>
                            <w:rFonts w:ascii="Cambria Math" w:hAnsi="Cambria Math"/>
                            <w:kern w:val="0"/>
                            <w:sz w:val="16"/>
                            <w:szCs w:val="16"/>
                            <w:lang w:val="en-GB" w:eastAsia="en-GB"/>
                          </w:rPr>
                          <m:t>*</m:t>
                        </m:r>
                        <m:sSub>
                          <m:sSubPr>
                            <m:ctrlPr>
                              <w:rPr>
                                <w:rFonts w:ascii="Cambria Math" w:hAnsi="Cambria Math"/>
                                <w:i/>
                                <w:kern w:val="0"/>
                                <w:sz w:val="16"/>
                                <w:szCs w:val="16"/>
                                <w:lang w:val="en-GB" w:eastAsia="en-GB"/>
                              </w:rPr>
                            </m:ctrlPr>
                          </m:sSubPr>
                          <m:e>
                            <m:r>
                              <w:rPr>
                                <w:rFonts w:ascii="Cambria Math" w:hAnsi="Cambria Math"/>
                                <w:kern w:val="0"/>
                                <w:sz w:val="16"/>
                                <w:szCs w:val="16"/>
                                <w:lang w:val="en-GB" w:eastAsia="en-GB"/>
                              </w:rPr>
                              <m:t>f</m:t>
                            </m:r>
                          </m:e>
                          <m:sub>
                            <m:r>
                              <w:rPr>
                                <w:rFonts w:ascii="Cambria Math" w:hAnsi="Cambria Math"/>
                                <w:kern w:val="0"/>
                                <w:sz w:val="16"/>
                                <w:szCs w:val="16"/>
                                <w:lang w:val="en-GB" w:eastAsia="en-GB"/>
                              </w:rPr>
                              <m:t>3i</m:t>
                            </m:r>
                          </m:sub>
                        </m:sSub>
                        <m:r>
                          <w:rPr>
                            <w:rFonts w:ascii="Cambria Math" w:hAnsi="Cambria Math"/>
                            <w:kern w:val="0"/>
                            <w:sz w:val="16"/>
                            <w:szCs w:val="16"/>
                            <w:lang w:val="en-GB" w:eastAsia="en-GB"/>
                          </w:rPr>
                          <m:t>-</m:t>
                        </m:r>
                        <m:nary>
                          <m:naryPr>
                            <m:chr m:val="∑"/>
                            <m:limLoc m:val="undOvr"/>
                            <m:ctrlPr>
                              <w:rPr>
                                <w:rFonts w:ascii="Cambria Math" w:hAnsi="Cambria Math"/>
                                <w:i/>
                                <w:kern w:val="0"/>
                                <w:sz w:val="16"/>
                                <w:szCs w:val="16"/>
                                <w:lang w:val="en-GB" w:eastAsia="en-GB"/>
                              </w:rPr>
                            </m:ctrlPr>
                          </m:naryPr>
                          <m:sub>
                            <m:r>
                              <w:rPr>
                                <w:rFonts w:ascii="Cambria Math" w:hAnsi="Cambria Math"/>
                                <w:kern w:val="0"/>
                                <w:sz w:val="16"/>
                                <w:szCs w:val="16"/>
                                <w:lang w:val="en-GB" w:eastAsia="en-GB"/>
                              </w:rPr>
                              <m:t>i=1</m:t>
                            </m:r>
                          </m:sub>
                          <m:sup>
                            <m:r>
                              <w:rPr>
                                <w:rFonts w:ascii="Cambria Math" w:hAnsi="Cambria Math"/>
                                <w:kern w:val="0"/>
                                <w:sz w:val="16"/>
                                <w:szCs w:val="16"/>
                                <w:lang w:val="en-GB" w:eastAsia="en-GB"/>
                              </w:rPr>
                              <m:t>P</m:t>
                            </m:r>
                          </m:sup>
                          <m:e>
                            <m:f>
                              <m:fPr>
                                <m:ctrlPr>
                                  <w:rPr>
                                    <w:rFonts w:ascii="Cambria Math" w:hAnsi="Cambria Math"/>
                                    <w:i/>
                                    <w:kern w:val="0"/>
                                    <w:sz w:val="16"/>
                                    <w:szCs w:val="16"/>
                                    <w:lang w:val="en-GB" w:eastAsia="en-GB"/>
                                  </w:rPr>
                                </m:ctrlPr>
                              </m:fPr>
                              <m:num>
                                <m:r>
                                  <w:rPr>
                                    <w:rFonts w:ascii="Cambria Math" w:hAnsi="Cambria Math"/>
                                    <w:kern w:val="0"/>
                                    <w:sz w:val="16"/>
                                    <w:szCs w:val="16"/>
                                    <w:lang w:val="en-GB" w:eastAsia="en-GB"/>
                                  </w:rPr>
                                  <m:t>1</m:t>
                                </m:r>
                              </m:num>
                              <m:den>
                                <m:sSubSup>
                                  <m:sSubSupPr>
                                    <m:ctrlPr>
                                      <w:rPr>
                                        <w:rFonts w:ascii="Cambria Math" w:hAnsi="Cambria Math"/>
                                        <w:i/>
                                        <w:kern w:val="0"/>
                                        <w:sz w:val="16"/>
                                        <w:szCs w:val="16"/>
                                        <w:lang w:val="en-GB" w:eastAsia="en-GB"/>
                                      </w:rPr>
                                    </m:ctrlPr>
                                  </m:sSubSupPr>
                                  <m:e>
                                    <m:r>
                                      <w:rPr>
                                        <w:rFonts w:ascii="Cambria Math" w:hAnsi="Cambria Math"/>
                                        <w:kern w:val="0"/>
                                        <w:sz w:val="16"/>
                                        <w:szCs w:val="16"/>
                                        <w:lang w:val="en-GB" w:eastAsia="en-GB"/>
                                      </w:rPr>
                                      <m:t>n</m:t>
                                    </m:r>
                                  </m:e>
                                  <m:sub>
                                    <m:r>
                                      <w:rPr>
                                        <w:rFonts w:ascii="Cambria Math" w:hAnsi="Cambria Math"/>
                                        <w:kern w:val="0"/>
                                        <w:sz w:val="16"/>
                                        <w:szCs w:val="16"/>
                                        <w:lang w:val="en-GB" w:eastAsia="en-GB"/>
                                      </w:rPr>
                                      <m:t>i</m:t>
                                    </m:r>
                                  </m:sub>
                                  <m:sup>
                                    <m:r>
                                      <w:rPr>
                                        <w:rFonts w:ascii="Cambria Math" w:hAnsi="Cambria Math"/>
                                        <w:kern w:val="0"/>
                                        <w:sz w:val="16"/>
                                        <w:szCs w:val="16"/>
                                        <w:lang w:val="en-GB" w:eastAsia="en-GB"/>
                                      </w:rPr>
                                      <m:t>2</m:t>
                                    </m:r>
                                  </m:sup>
                                </m:sSubSup>
                              </m:den>
                            </m:f>
                          </m:e>
                        </m:nary>
                      </m:e>
                    </m:nary>
                  </m:num>
                  <m:den>
                    <m:r>
                      <w:rPr>
                        <w:rFonts w:ascii="Cambria Math" w:hAnsi="Cambria Math"/>
                        <w:kern w:val="0"/>
                        <w:sz w:val="16"/>
                        <w:szCs w:val="16"/>
                        <w:lang w:val="en-GB" w:eastAsia="en-GB"/>
                      </w:rPr>
                      <m:t>P*N-</m:t>
                    </m:r>
                    <m:nary>
                      <m:naryPr>
                        <m:chr m:val="∑"/>
                        <m:limLoc m:val="undOvr"/>
                        <m:ctrlPr>
                          <w:rPr>
                            <w:rFonts w:ascii="Cambria Math" w:hAnsi="Cambria Math"/>
                            <w:i/>
                            <w:kern w:val="0"/>
                            <w:sz w:val="16"/>
                            <w:szCs w:val="16"/>
                            <w:lang w:val="en-GB" w:eastAsia="en-GB"/>
                          </w:rPr>
                        </m:ctrlPr>
                      </m:naryPr>
                      <m:sub>
                        <m:r>
                          <w:rPr>
                            <w:rFonts w:ascii="Cambria Math" w:hAnsi="Cambria Math"/>
                            <w:kern w:val="0"/>
                            <w:sz w:val="16"/>
                            <w:szCs w:val="16"/>
                            <w:lang w:val="en-GB" w:eastAsia="en-GB"/>
                          </w:rPr>
                          <m:t>i=1</m:t>
                        </m:r>
                      </m:sub>
                      <m:sup>
                        <m:r>
                          <w:rPr>
                            <w:rFonts w:ascii="Cambria Math" w:hAnsi="Cambria Math"/>
                            <w:kern w:val="0"/>
                            <w:sz w:val="16"/>
                            <w:szCs w:val="16"/>
                            <w:lang w:val="en-GB" w:eastAsia="en-GB"/>
                          </w:rPr>
                          <m:t>P</m:t>
                        </m:r>
                      </m:sup>
                      <m:e>
                        <m:f>
                          <m:fPr>
                            <m:ctrlPr>
                              <w:rPr>
                                <w:rFonts w:ascii="Cambria Math" w:hAnsi="Cambria Math"/>
                                <w:i/>
                                <w:kern w:val="0"/>
                                <w:sz w:val="16"/>
                                <w:szCs w:val="16"/>
                                <w:lang w:val="en-GB" w:eastAsia="en-GB"/>
                              </w:rPr>
                            </m:ctrlPr>
                          </m:fPr>
                          <m:num>
                            <m:r>
                              <w:rPr>
                                <w:rFonts w:ascii="Cambria Math" w:hAnsi="Cambria Math"/>
                                <w:kern w:val="0"/>
                                <w:sz w:val="16"/>
                                <w:szCs w:val="16"/>
                                <w:lang w:val="en-GB" w:eastAsia="en-GB"/>
                              </w:rPr>
                              <m:t>1</m:t>
                            </m:r>
                          </m:num>
                          <m:den>
                            <m:sSubSup>
                              <m:sSubSupPr>
                                <m:ctrlPr>
                                  <w:rPr>
                                    <w:rFonts w:ascii="Cambria Math" w:hAnsi="Cambria Math"/>
                                    <w:i/>
                                    <w:kern w:val="0"/>
                                    <w:sz w:val="16"/>
                                    <w:szCs w:val="16"/>
                                    <w:lang w:val="en-GB" w:eastAsia="en-GB"/>
                                  </w:rPr>
                                </m:ctrlPr>
                              </m:sSubSupPr>
                              <m:e>
                                <m:r>
                                  <w:rPr>
                                    <w:rFonts w:ascii="Cambria Math" w:hAnsi="Cambria Math"/>
                                    <w:kern w:val="0"/>
                                    <w:sz w:val="16"/>
                                    <w:szCs w:val="16"/>
                                    <w:lang w:val="en-GB" w:eastAsia="en-GB"/>
                                  </w:rPr>
                                  <m:t>n</m:t>
                                </m:r>
                              </m:e>
                              <m:sub>
                                <m:r>
                                  <w:rPr>
                                    <w:rFonts w:ascii="Cambria Math" w:hAnsi="Cambria Math"/>
                                    <w:kern w:val="0"/>
                                    <w:sz w:val="16"/>
                                    <w:szCs w:val="16"/>
                                    <w:lang w:val="en-GB" w:eastAsia="en-GB"/>
                                  </w:rPr>
                                  <m:t>i</m:t>
                                </m:r>
                              </m:sub>
                              <m:sup>
                                <m:r>
                                  <w:rPr>
                                    <w:rFonts w:ascii="Cambria Math" w:hAnsi="Cambria Math"/>
                                    <w:kern w:val="0"/>
                                    <w:sz w:val="16"/>
                                    <w:szCs w:val="16"/>
                                    <w:lang w:val="en-GB" w:eastAsia="en-GB"/>
                                  </w:rPr>
                                  <m:t>2</m:t>
                                </m:r>
                              </m:sup>
                            </m:sSubSup>
                          </m:den>
                        </m:f>
                      </m:e>
                    </m:nary>
                  </m:den>
                </m:f>
              </m:oMath>
            </m:oMathPara>
          </w:p>
        </w:tc>
      </w:tr>
      <w:tr w:rsidR="00A17D31" w:rsidRPr="00B806E9" w14:paraId="6F922E7E" w14:textId="77777777" w:rsidTr="00986F39">
        <w:tc>
          <w:tcPr>
            <w:tcW w:w="7621" w:type="dxa"/>
          </w:tcPr>
          <w:p w14:paraId="7B0D7190" w14:textId="77777777" w:rsidR="00A17D31" w:rsidRPr="00030CAE" w:rsidRDefault="00A17D31" w:rsidP="00BF36D2">
            <w:pPr>
              <w:suppressAutoHyphens w:val="0"/>
              <w:overflowPunct/>
              <w:autoSpaceDE/>
              <w:autoSpaceDN/>
              <w:adjustRightInd/>
              <w:jc w:val="left"/>
              <w:textAlignment w:val="auto"/>
              <w:rPr>
                <w:rFonts w:ascii="Times New Roman" w:hAnsi="Times New Roman"/>
                <w:kern w:val="0"/>
                <w:sz w:val="20"/>
                <w:szCs w:val="20"/>
                <w:lang w:val="en-GB" w:eastAsia="en-GB"/>
              </w:rPr>
            </w:pPr>
            <w:r w:rsidRPr="00030CAE">
              <w:rPr>
                <w:rFonts w:ascii="Times New Roman" w:hAnsi="Times New Roman"/>
                <w:b/>
                <w:color w:val="000000"/>
                <w:kern w:val="24"/>
                <w:sz w:val="20"/>
                <w:szCs w:val="20"/>
                <w:lang w:val="en-GB" w:eastAsia="en-GB"/>
              </w:rPr>
              <w:t xml:space="preserve">Component Part Commonality Index </w:t>
            </w:r>
            <w:r w:rsidR="00BF36D2">
              <w:rPr>
                <w:rFonts w:ascii="Times New Roman" w:hAnsi="Times New Roman"/>
                <w:b/>
                <w:color w:val="000000"/>
                <w:kern w:val="24"/>
                <w:sz w:val="20"/>
                <w:szCs w:val="20"/>
                <w:lang w:val="en-GB" w:eastAsia="en-GB"/>
              </w:rPr>
              <w:t>(</w:t>
            </w:r>
            <w:r w:rsidRPr="00030CAE">
              <w:rPr>
                <w:rFonts w:ascii="Times New Roman" w:hAnsi="Times New Roman"/>
                <w:b/>
                <w:color w:val="000000"/>
                <w:kern w:val="24"/>
                <w:sz w:val="20"/>
                <w:szCs w:val="20"/>
                <w:lang w:val="en-GB" w:eastAsia="en-GB"/>
              </w:rPr>
              <w:t>CI</w:t>
            </w:r>
            <w:r w:rsidRPr="00030CAE">
              <w:rPr>
                <w:rFonts w:ascii="Times New Roman" w:hAnsi="Times New Roman"/>
                <w:b/>
                <w:color w:val="000000"/>
                <w:kern w:val="24"/>
                <w:position w:val="7"/>
                <w:sz w:val="20"/>
                <w:szCs w:val="20"/>
                <w:vertAlign w:val="superscript"/>
                <w:lang w:val="en-GB" w:eastAsia="en-GB"/>
              </w:rPr>
              <w:t>(C)</w:t>
            </w:r>
            <w:r w:rsidR="00BF36D2">
              <w:rPr>
                <w:rFonts w:ascii="Times New Roman" w:hAnsi="Times New Roman"/>
                <w:color w:val="000000"/>
                <w:kern w:val="24"/>
                <w:sz w:val="20"/>
                <w:szCs w:val="20"/>
                <w:lang w:val="en-GB" w:eastAsia="en-GB"/>
              </w:rPr>
              <w:t>) t</w:t>
            </w:r>
            <w:r>
              <w:rPr>
                <w:rFonts w:ascii="Times New Roman" w:hAnsi="Times New Roman"/>
                <w:color w:val="000000"/>
                <w:kern w:val="24"/>
                <w:sz w:val="20"/>
                <w:szCs w:val="20"/>
                <w:lang w:val="en-GB" w:eastAsia="en-GB"/>
              </w:rPr>
              <w:t>akes i</w:t>
            </w:r>
            <w:r w:rsidRPr="00B806E9">
              <w:rPr>
                <w:rFonts w:ascii="Times New Roman" w:hAnsi="Times New Roman"/>
                <w:color w:val="000000"/>
                <w:kern w:val="24"/>
                <w:sz w:val="20"/>
                <w:szCs w:val="20"/>
                <w:lang w:val="en-GB" w:eastAsia="en-GB"/>
              </w:rPr>
              <w:t xml:space="preserve">nto account product volume, quantity per operation, and the cost of the </w:t>
            </w:r>
            <w:r w:rsidRPr="00B806E9">
              <w:rPr>
                <w:rFonts w:ascii="Times New Roman" w:hAnsi="Times New Roman"/>
                <w:noProof/>
                <w:color w:val="000000"/>
                <w:kern w:val="24"/>
                <w:sz w:val="20"/>
                <w:szCs w:val="20"/>
                <w:lang w:val="en-GB" w:eastAsia="en-GB"/>
              </w:rPr>
              <w:t xml:space="preserve">component </w:t>
            </w:r>
            <w:r w:rsidRPr="00B806E9">
              <w:rPr>
                <w:rFonts w:ascii="Times New Roman" w:hAnsi="Times New Roman"/>
                <w:color w:val="000000"/>
                <w:kern w:val="24"/>
                <w:sz w:val="20"/>
                <w:szCs w:val="20"/>
                <w:lang w:val="en-GB" w:eastAsia="en-GB"/>
              </w:rPr>
              <w:t>in addition to DCI parameters to find commonality index.</w:t>
            </w:r>
            <w:r w:rsidRPr="00E74C15">
              <w:rPr>
                <w:rFonts w:ascii="Times New Roman" w:hAnsi="Times New Roman"/>
                <w:kern w:val="0"/>
                <w:sz w:val="20"/>
                <w:szCs w:val="20"/>
                <w:lang w:val="en-GB" w:eastAsia="en-GB"/>
              </w:rPr>
              <w:t xml:space="preserve"> </w:t>
            </w:r>
            <w:r w:rsidR="00F9646D">
              <w:rPr>
                <w:rFonts w:ascii="Times New Roman" w:hAnsi="Times New Roman"/>
                <w:kern w:val="0"/>
                <w:sz w:val="20"/>
                <w:szCs w:val="20"/>
                <w:lang w:val="en-GB" w:eastAsia="en-GB"/>
              </w:rPr>
              <w:t>[9]</w:t>
            </w:r>
            <w:r>
              <w:rPr>
                <w:rFonts w:ascii="Times New Roman" w:hAnsi="Times New Roman"/>
                <w:kern w:val="0"/>
                <w:sz w:val="20"/>
                <w:szCs w:val="20"/>
                <w:lang w:val="en-GB" w:eastAsia="en-GB"/>
              </w:rPr>
              <w:t xml:space="preserve">  N</w:t>
            </w:r>
            <w:r w:rsidRPr="00E74C15">
              <w:rPr>
                <w:rFonts w:ascii="Times New Roman" w:hAnsi="Times New Roman"/>
                <w:kern w:val="0"/>
                <w:sz w:val="20"/>
                <w:szCs w:val="20"/>
                <w:lang w:val="en-GB" w:eastAsia="en-GB"/>
              </w:rPr>
              <w:t xml:space="preserve">omenclature </w:t>
            </w:r>
            <w:r>
              <w:rPr>
                <w:rFonts w:ascii="Times New Roman" w:hAnsi="Times New Roman"/>
                <w:kern w:val="0"/>
                <w:sz w:val="20"/>
                <w:szCs w:val="20"/>
                <w:lang w:val="en-GB" w:eastAsia="en-GB"/>
              </w:rPr>
              <w:t xml:space="preserve">from </w:t>
            </w:r>
            <w:r w:rsidR="00F9646D">
              <w:rPr>
                <w:rFonts w:ascii="Times New Roman" w:hAnsi="Times New Roman"/>
                <w:kern w:val="0"/>
                <w:sz w:val="20"/>
                <w:szCs w:val="20"/>
                <w:lang w:val="en-GB" w:eastAsia="en-GB"/>
              </w:rPr>
              <w:t>[9]</w:t>
            </w:r>
          </w:p>
        </w:tc>
        <w:tc>
          <w:tcPr>
            <w:tcW w:w="3163" w:type="dxa"/>
            <w:gridSpan w:val="2"/>
            <w:vAlign w:val="center"/>
          </w:tcPr>
          <w:p w14:paraId="4DCA93BA" w14:textId="77777777" w:rsidR="00A17D31" w:rsidRPr="00030CAE" w:rsidRDefault="008519EF" w:rsidP="00986F39">
            <w:pPr>
              <w:suppressAutoHyphens w:val="0"/>
              <w:overflowPunct/>
              <w:autoSpaceDE/>
              <w:autoSpaceDN/>
              <w:adjustRightInd/>
              <w:jc w:val="center"/>
              <w:textAlignment w:val="auto"/>
              <w:rPr>
                <w:rFonts w:ascii="Times New Roman" w:hAnsi="Times New Roman"/>
                <w:kern w:val="0"/>
                <w:sz w:val="24"/>
                <w:szCs w:val="20"/>
                <w:lang w:val="en-GB" w:eastAsia="en-GB"/>
              </w:rPr>
            </w:pPr>
            <m:oMathPara>
              <m:oMath>
                <m:f>
                  <m:fPr>
                    <m:ctrlPr>
                      <w:rPr>
                        <w:rFonts w:ascii="Cambria Math" w:hAnsi="Cambria Math"/>
                        <w:i/>
                        <w:kern w:val="0"/>
                        <w:sz w:val="20"/>
                        <w:szCs w:val="16"/>
                        <w:lang w:val="en-GB" w:eastAsia="en-GB"/>
                      </w:rPr>
                    </m:ctrlPr>
                  </m:fPr>
                  <m:num>
                    <m:nary>
                      <m:naryPr>
                        <m:chr m:val="∑"/>
                        <m:limLoc m:val="undOvr"/>
                        <m:ctrlPr>
                          <w:rPr>
                            <w:rFonts w:ascii="Cambria Math" w:hAnsi="Cambria Math"/>
                            <w:i/>
                            <w:kern w:val="0"/>
                            <w:sz w:val="20"/>
                            <w:szCs w:val="16"/>
                            <w:lang w:val="en-GB" w:eastAsia="en-GB"/>
                          </w:rPr>
                        </m:ctrlPr>
                      </m:naryPr>
                      <m:sub>
                        <m:r>
                          <w:rPr>
                            <w:rFonts w:ascii="Cambria Math" w:hAnsi="Cambria Math"/>
                            <w:kern w:val="0"/>
                            <w:sz w:val="20"/>
                            <w:szCs w:val="16"/>
                            <w:lang w:val="en-GB" w:eastAsia="en-GB"/>
                          </w:rPr>
                          <m:t>j=1</m:t>
                        </m:r>
                      </m:sub>
                      <m:sup>
                        <m:r>
                          <w:rPr>
                            <w:rFonts w:ascii="Cambria Math" w:hAnsi="Cambria Math"/>
                            <w:kern w:val="0"/>
                            <w:sz w:val="20"/>
                            <w:szCs w:val="16"/>
                            <w:lang w:val="en-GB" w:eastAsia="en-GB"/>
                          </w:rPr>
                          <m:t>d</m:t>
                        </m:r>
                      </m:sup>
                      <m:e>
                        <m:r>
                          <w:rPr>
                            <w:rFonts w:ascii="Cambria Math" w:hAnsi="Cambria Math"/>
                            <w:kern w:val="0"/>
                            <w:sz w:val="20"/>
                            <w:szCs w:val="16"/>
                            <w:lang w:val="en-GB" w:eastAsia="en-GB"/>
                          </w:rPr>
                          <m:t>[</m:t>
                        </m:r>
                        <m:sSub>
                          <m:sSubPr>
                            <m:ctrlPr>
                              <w:rPr>
                                <w:rFonts w:ascii="Cambria Math" w:hAnsi="Cambria Math"/>
                                <w:i/>
                                <w:kern w:val="0"/>
                                <w:sz w:val="20"/>
                                <w:szCs w:val="16"/>
                                <w:lang w:val="en-GB" w:eastAsia="en-GB"/>
                              </w:rPr>
                            </m:ctrlPr>
                          </m:sSubPr>
                          <m:e>
                            <m:r>
                              <w:rPr>
                                <w:rFonts w:ascii="Cambria Math" w:hAnsi="Cambria Math"/>
                                <w:kern w:val="0"/>
                                <w:sz w:val="20"/>
                                <w:szCs w:val="16"/>
                                <w:lang w:val="en-GB" w:eastAsia="en-GB"/>
                              </w:rPr>
                              <m:t>P</m:t>
                            </m:r>
                          </m:e>
                          <m:sub>
                            <m:r>
                              <w:rPr>
                                <w:rFonts w:ascii="Cambria Math" w:hAnsi="Cambria Math"/>
                                <w:kern w:val="0"/>
                                <w:sz w:val="20"/>
                                <w:szCs w:val="16"/>
                                <w:lang w:val="en-GB" w:eastAsia="en-GB"/>
                              </w:rPr>
                              <m:t>j</m:t>
                            </m:r>
                          </m:sub>
                        </m:sSub>
                        <m:nary>
                          <m:naryPr>
                            <m:chr m:val="∑"/>
                            <m:limLoc m:val="undOvr"/>
                            <m:ctrlPr>
                              <w:rPr>
                                <w:rFonts w:ascii="Cambria Math" w:hAnsi="Cambria Math"/>
                                <w:i/>
                                <w:kern w:val="0"/>
                                <w:sz w:val="20"/>
                                <w:szCs w:val="16"/>
                                <w:lang w:val="en-GB" w:eastAsia="en-GB"/>
                              </w:rPr>
                            </m:ctrlPr>
                          </m:naryPr>
                          <m:sub>
                            <m:r>
                              <w:rPr>
                                <w:rFonts w:ascii="Cambria Math" w:hAnsi="Cambria Math"/>
                                <w:kern w:val="0"/>
                                <w:sz w:val="20"/>
                                <w:szCs w:val="16"/>
                                <w:lang w:val="en-GB" w:eastAsia="en-GB"/>
                              </w:rPr>
                              <m:t>i=1</m:t>
                            </m:r>
                          </m:sub>
                          <m:sup>
                            <m:r>
                              <w:rPr>
                                <w:rFonts w:ascii="Cambria Math" w:hAnsi="Cambria Math"/>
                                <w:kern w:val="0"/>
                                <w:sz w:val="20"/>
                                <w:szCs w:val="16"/>
                                <w:lang w:val="en-GB" w:eastAsia="en-GB"/>
                              </w:rPr>
                              <m:t>m</m:t>
                            </m:r>
                          </m:sup>
                          <m:e>
                            <m:sSub>
                              <m:sSubPr>
                                <m:ctrlPr>
                                  <w:rPr>
                                    <w:rFonts w:ascii="Cambria Math" w:hAnsi="Cambria Math"/>
                                    <w:i/>
                                    <w:kern w:val="0"/>
                                    <w:sz w:val="20"/>
                                    <w:szCs w:val="16"/>
                                    <w:lang w:val="en-GB" w:eastAsia="en-GB"/>
                                  </w:rPr>
                                </m:ctrlPr>
                              </m:sSubPr>
                              <m:e>
                                <m:r>
                                  <m:rPr>
                                    <m:sty m:val="p"/>
                                  </m:rPr>
                                  <w:rPr>
                                    <w:rFonts w:ascii="Cambria Math" w:hAnsi="Cambria Math"/>
                                    <w:kern w:val="0"/>
                                    <w:sz w:val="20"/>
                                    <w:szCs w:val="16"/>
                                    <w:lang w:val="en-GB" w:eastAsia="en-GB"/>
                                  </w:rPr>
                                  <m:t>Φ</m:t>
                                </m:r>
                              </m:e>
                              <m:sub>
                                <m:r>
                                  <w:rPr>
                                    <w:rFonts w:ascii="Cambria Math" w:hAnsi="Cambria Math"/>
                                    <w:kern w:val="0"/>
                                    <w:sz w:val="20"/>
                                    <w:szCs w:val="16"/>
                                    <w:lang w:val="en-GB" w:eastAsia="en-GB"/>
                                  </w:rPr>
                                  <m:t>ij</m:t>
                                </m:r>
                              </m:sub>
                            </m:sSub>
                            <m:nary>
                              <m:naryPr>
                                <m:chr m:val="∑"/>
                                <m:limLoc m:val="subSup"/>
                                <m:ctrlPr>
                                  <w:rPr>
                                    <w:rFonts w:ascii="Cambria Math" w:hAnsi="Cambria Math"/>
                                    <w:i/>
                                    <w:kern w:val="0"/>
                                    <w:sz w:val="20"/>
                                    <w:szCs w:val="16"/>
                                    <w:lang w:val="en-GB" w:eastAsia="en-GB"/>
                                  </w:rPr>
                                </m:ctrlPr>
                              </m:naryPr>
                              <m:sub>
                                <m:r>
                                  <w:rPr>
                                    <w:rFonts w:ascii="Cambria Math" w:hAnsi="Cambria Math"/>
                                    <w:kern w:val="0"/>
                                    <w:sz w:val="20"/>
                                    <w:szCs w:val="16"/>
                                    <w:lang w:val="en-GB" w:eastAsia="en-GB"/>
                                  </w:rPr>
                                  <m:t>i=1</m:t>
                                </m:r>
                              </m:sub>
                              <m:sup>
                                <m:r>
                                  <w:rPr>
                                    <w:rFonts w:ascii="Cambria Math" w:hAnsi="Cambria Math"/>
                                    <w:kern w:val="0"/>
                                    <w:sz w:val="20"/>
                                    <w:szCs w:val="16"/>
                                    <w:lang w:val="en-GB" w:eastAsia="en-GB"/>
                                  </w:rPr>
                                  <m:t>m</m:t>
                                </m:r>
                              </m:sup>
                              <m:e>
                                <m:r>
                                  <w:rPr>
                                    <w:rFonts w:ascii="Cambria Math" w:hAnsi="Cambria Math"/>
                                    <w:kern w:val="0"/>
                                    <w:sz w:val="20"/>
                                    <w:szCs w:val="16"/>
                                    <w:lang w:val="en-GB" w:eastAsia="en-GB"/>
                                  </w:rPr>
                                  <m:t>(</m:t>
                                </m:r>
                                <m:sSub>
                                  <m:sSubPr>
                                    <m:ctrlPr>
                                      <w:rPr>
                                        <w:rFonts w:ascii="Cambria Math" w:hAnsi="Cambria Math"/>
                                        <w:i/>
                                        <w:kern w:val="0"/>
                                        <w:sz w:val="20"/>
                                        <w:szCs w:val="16"/>
                                        <w:lang w:val="en-GB" w:eastAsia="en-GB"/>
                                      </w:rPr>
                                    </m:ctrlPr>
                                  </m:sSubPr>
                                  <m:e>
                                    <m:r>
                                      <w:rPr>
                                        <w:rFonts w:ascii="Cambria Math" w:hAnsi="Cambria Math"/>
                                        <w:kern w:val="0"/>
                                        <w:sz w:val="20"/>
                                        <w:szCs w:val="16"/>
                                        <w:lang w:val="en-GB" w:eastAsia="en-GB"/>
                                      </w:rPr>
                                      <m:t>V</m:t>
                                    </m:r>
                                  </m:e>
                                  <m:sub>
                                    <m:r>
                                      <w:rPr>
                                        <w:rFonts w:ascii="Cambria Math" w:hAnsi="Cambria Math"/>
                                        <w:kern w:val="0"/>
                                        <w:sz w:val="20"/>
                                        <w:szCs w:val="16"/>
                                        <w:lang w:val="en-GB" w:eastAsia="en-GB"/>
                                      </w:rPr>
                                      <m:t>i</m:t>
                                    </m:r>
                                  </m:sub>
                                </m:sSub>
                                <m:sSub>
                                  <m:sSubPr>
                                    <m:ctrlPr>
                                      <w:rPr>
                                        <w:rFonts w:ascii="Cambria Math" w:hAnsi="Cambria Math"/>
                                        <w:i/>
                                        <w:kern w:val="0"/>
                                        <w:sz w:val="20"/>
                                        <w:szCs w:val="16"/>
                                        <w:lang w:val="en-GB" w:eastAsia="en-GB"/>
                                      </w:rPr>
                                    </m:ctrlPr>
                                  </m:sSubPr>
                                  <m:e>
                                    <m:r>
                                      <w:rPr>
                                        <w:rFonts w:ascii="Cambria Math" w:hAnsi="Cambria Math"/>
                                        <w:kern w:val="0"/>
                                        <w:sz w:val="20"/>
                                        <w:szCs w:val="16"/>
                                        <w:lang w:val="en-GB" w:eastAsia="en-GB"/>
                                      </w:rPr>
                                      <m:t>Q</m:t>
                                    </m:r>
                                  </m:e>
                                  <m:sub>
                                    <m:r>
                                      <w:rPr>
                                        <w:rFonts w:ascii="Cambria Math" w:hAnsi="Cambria Math"/>
                                        <w:kern w:val="0"/>
                                        <w:sz w:val="20"/>
                                        <w:szCs w:val="16"/>
                                        <w:lang w:val="en-GB" w:eastAsia="en-GB"/>
                                      </w:rPr>
                                      <m:t>ij</m:t>
                                    </m:r>
                                  </m:sub>
                                </m:sSub>
                                <m:r>
                                  <w:rPr>
                                    <w:rFonts w:ascii="Cambria Math" w:hAnsi="Cambria Math"/>
                                    <w:kern w:val="0"/>
                                    <w:sz w:val="20"/>
                                    <w:szCs w:val="16"/>
                                    <w:lang w:val="en-GB" w:eastAsia="en-GB"/>
                                  </w:rPr>
                                  <m:t>)]</m:t>
                                </m:r>
                              </m:e>
                            </m:nary>
                          </m:e>
                        </m:nary>
                      </m:e>
                    </m:nary>
                  </m:num>
                  <m:den>
                    <m:nary>
                      <m:naryPr>
                        <m:chr m:val="∑"/>
                        <m:limLoc m:val="undOvr"/>
                        <m:ctrlPr>
                          <w:rPr>
                            <w:rFonts w:ascii="Cambria Math" w:hAnsi="Cambria Math"/>
                            <w:i/>
                            <w:kern w:val="0"/>
                            <w:sz w:val="20"/>
                            <w:szCs w:val="16"/>
                            <w:lang w:val="en-GB" w:eastAsia="en-GB"/>
                          </w:rPr>
                        </m:ctrlPr>
                      </m:naryPr>
                      <m:sub>
                        <m:r>
                          <w:rPr>
                            <w:rFonts w:ascii="Cambria Math" w:hAnsi="Cambria Math"/>
                            <w:kern w:val="0"/>
                            <w:sz w:val="20"/>
                            <w:szCs w:val="16"/>
                            <w:lang w:val="en-GB" w:eastAsia="en-GB"/>
                          </w:rPr>
                          <m:t>j=1</m:t>
                        </m:r>
                      </m:sub>
                      <m:sup>
                        <m:r>
                          <w:rPr>
                            <w:rFonts w:ascii="Cambria Math" w:hAnsi="Cambria Math"/>
                            <w:kern w:val="0"/>
                            <w:sz w:val="20"/>
                            <w:szCs w:val="16"/>
                            <w:lang w:val="en-GB" w:eastAsia="en-GB"/>
                          </w:rPr>
                          <m:t>d</m:t>
                        </m:r>
                      </m:sup>
                      <m:e>
                        <m:r>
                          <w:rPr>
                            <w:rFonts w:ascii="Cambria Math" w:hAnsi="Cambria Math"/>
                            <w:kern w:val="0"/>
                            <w:sz w:val="20"/>
                            <w:szCs w:val="16"/>
                            <w:lang w:val="en-GB" w:eastAsia="en-GB"/>
                          </w:rPr>
                          <m:t>[</m:t>
                        </m:r>
                        <m:sSub>
                          <m:sSubPr>
                            <m:ctrlPr>
                              <w:rPr>
                                <w:rFonts w:ascii="Cambria Math" w:hAnsi="Cambria Math"/>
                                <w:i/>
                                <w:kern w:val="0"/>
                                <w:sz w:val="20"/>
                                <w:szCs w:val="16"/>
                                <w:lang w:val="en-GB" w:eastAsia="en-GB"/>
                              </w:rPr>
                            </m:ctrlPr>
                          </m:sSubPr>
                          <m:e>
                            <m:r>
                              <w:rPr>
                                <w:rFonts w:ascii="Cambria Math" w:hAnsi="Cambria Math"/>
                                <w:kern w:val="0"/>
                                <w:sz w:val="20"/>
                                <w:szCs w:val="16"/>
                                <w:lang w:val="en-GB" w:eastAsia="en-GB"/>
                              </w:rPr>
                              <m:t>P</m:t>
                            </m:r>
                          </m:e>
                          <m:sub>
                            <m:r>
                              <w:rPr>
                                <w:rFonts w:ascii="Cambria Math" w:hAnsi="Cambria Math"/>
                                <w:kern w:val="0"/>
                                <w:sz w:val="20"/>
                                <w:szCs w:val="16"/>
                                <w:lang w:val="en-GB" w:eastAsia="en-GB"/>
                              </w:rPr>
                              <m:t>j</m:t>
                            </m:r>
                          </m:sub>
                        </m:sSub>
                        <m:nary>
                          <m:naryPr>
                            <m:chr m:val="∑"/>
                            <m:limLoc m:val="undOvr"/>
                            <m:ctrlPr>
                              <w:rPr>
                                <w:rFonts w:ascii="Cambria Math" w:hAnsi="Cambria Math"/>
                                <w:i/>
                                <w:kern w:val="0"/>
                                <w:sz w:val="20"/>
                                <w:szCs w:val="16"/>
                                <w:lang w:val="en-GB" w:eastAsia="en-GB"/>
                              </w:rPr>
                            </m:ctrlPr>
                          </m:naryPr>
                          <m:sub>
                            <m:r>
                              <w:rPr>
                                <w:rFonts w:ascii="Cambria Math" w:hAnsi="Cambria Math"/>
                                <w:kern w:val="0"/>
                                <w:sz w:val="20"/>
                                <w:szCs w:val="16"/>
                                <w:lang w:val="en-GB" w:eastAsia="en-GB"/>
                              </w:rPr>
                              <m:t>i=1</m:t>
                            </m:r>
                          </m:sub>
                          <m:sup>
                            <m:r>
                              <w:rPr>
                                <w:rFonts w:ascii="Cambria Math" w:hAnsi="Cambria Math"/>
                                <w:kern w:val="0"/>
                                <w:sz w:val="20"/>
                                <w:szCs w:val="16"/>
                                <w:lang w:val="en-GB" w:eastAsia="en-GB"/>
                              </w:rPr>
                              <m:t>m</m:t>
                            </m:r>
                          </m:sup>
                          <m:e>
                            <m:sSub>
                              <m:sSubPr>
                                <m:ctrlPr>
                                  <w:rPr>
                                    <w:rFonts w:ascii="Cambria Math" w:hAnsi="Cambria Math"/>
                                    <w:i/>
                                    <w:kern w:val="0"/>
                                    <w:sz w:val="20"/>
                                    <w:szCs w:val="16"/>
                                    <w:lang w:val="en-GB" w:eastAsia="en-GB"/>
                                  </w:rPr>
                                </m:ctrlPr>
                              </m:sSubPr>
                              <m:e>
                                <m:r>
                                  <w:rPr>
                                    <w:rFonts w:ascii="Cambria Math" w:hAnsi="Cambria Math"/>
                                    <w:kern w:val="0"/>
                                    <w:sz w:val="20"/>
                                    <w:szCs w:val="16"/>
                                    <w:lang w:val="en-GB" w:eastAsia="en-GB"/>
                                  </w:rPr>
                                  <m:t>V</m:t>
                                </m:r>
                              </m:e>
                              <m:sub>
                                <m:r>
                                  <w:rPr>
                                    <w:rFonts w:ascii="Cambria Math" w:hAnsi="Cambria Math"/>
                                    <w:kern w:val="0"/>
                                    <w:sz w:val="20"/>
                                    <w:szCs w:val="16"/>
                                    <w:lang w:val="en-GB" w:eastAsia="en-GB"/>
                                  </w:rPr>
                                  <m:t>i</m:t>
                                </m:r>
                              </m:sub>
                            </m:sSub>
                            <m:sSub>
                              <m:sSubPr>
                                <m:ctrlPr>
                                  <w:rPr>
                                    <w:rFonts w:ascii="Cambria Math" w:hAnsi="Cambria Math"/>
                                    <w:i/>
                                    <w:kern w:val="0"/>
                                    <w:sz w:val="20"/>
                                    <w:szCs w:val="16"/>
                                    <w:lang w:val="en-GB" w:eastAsia="en-GB"/>
                                  </w:rPr>
                                </m:ctrlPr>
                              </m:sSubPr>
                              <m:e>
                                <m:r>
                                  <w:rPr>
                                    <w:rFonts w:ascii="Cambria Math" w:hAnsi="Cambria Math"/>
                                    <w:kern w:val="0"/>
                                    <w:sz w:val="20"/>
                                    <w:szCs w:val="16"/>
                                    <w:lang w:val="en-GB" w:eastAsia="en-GB"/>
                                  </w:rPr>
                                  <m:t>Q</m:t>
                                </m:r>
                              </m:e>
                              <m:sub>
                                <m:r>
                                  <w:rPr>
                                    <w:rFonts w:ascii="Cambria Math" w:hAnsi="Cambria Math"/>
                                    <w:kern w:val="0"/>
                                    <w:sz w:val="20"/>
                                    <w:szCs w:val="16"/>
                                    <w:lang w:val="en-GB" w:eastAsia="en-GB"/>
                                  </w:rPr>
                                  <m:t>ij</m:t>
                                </m:r>
                              </m:sub>
                            </m:sSub>
                            <m:r>
                              <w:rPr>
                                <w:rFonts w:ascii="Cambria Math" w:hAnsi="Cambria Math"/>
                                <w:kern w:val="0"/>
                                <w:sz w:val="20"/>
                                <w:szCs w:val="16"/>
                                <w:lang w:val="en-GB" w:eastAsia="en-GB"/>
                              </w:rPr>
                              <m:t>]</m:t>
                            </m:r>
                          </m:e>
                        </m:nary>
                      </m:e>
                    </m:nary>
                  </m:den>
                </m:f>
              </m:oMath>
            </m:oMathPara>
          </w:p>
        </w:tc>
      </w:tr>
      <w:tr w:rsidR="00A17D31" w:rsidRPr="00B806E9" w14:paraId="3BF58B83" w14:textId="77777777" w:rsidTr="00986F39">
        <w:tc>
          <w:tcPr>
            <w:tcW w:w="7621" w:type="dxa"/>
          </w:tcPr>
          <w:p w14:paraId="560E9581" w14:textId="77777777" w:rsidR="00A17D31" w:rsidRPr="00030CAE" w:rsidRDefault="00A17D31" w:rsidP="00F9646D">
            <w:pPr>
              <w:suppressAutoHyphens w:val="0"/>
              <w:overflowPunct/>
              <w:autoSpaceDE/>
              <w:autoSpaceDN/>
              <w:adjustRightInd/>
              <w:jc w:val="left"/>
              <w:textAlignment w:val="auto"/>
              <w:rPr>
                <w:rFonts w:ascii="Times New Roman" w:hAnsi="Times New Roman"/>
                <w:color w:val="000000"/>
                <w:kern w:val="24"/>
                <w:sz w:val="20"/>
                <w:szCs w:val="20"/>
                <w:lang w:val="en-GB" w:eastAsia="en-GB"/>
              </w:rPr>
            </w:pPr>
            <w:r w:rsidRPr="00030CAE">
              <w:rPr>
                <w:rFonts w:ascii="Times New Roman" w:hAnsi="Times New Roman"/>
                <w:b/>
                <w:kern w:val="0"/>
                <w:sz w:val="20"/>
                <w:szCs w:val="20"/>
                <w:lang w:val="en-GB" w:eastAsia="en-GB"/>
              </w:rPr>
              <w:t>Commonality versus Diversity Index (CDI)</w:t>
            </w:r>
            <w:r w:rsidRPr="00E74C15">
              <w:rPr>
                <w:rFonts w:ascii="Times New Roman" w:hAnsi="Times New Roman"/>
                <w:kern w:val="0"/>
                <w:sz w:val="20"/>
                <w:szCs w:val="20"/>
                <w:lang w:val="en-GB" w:eastAsia="en-GB"/>
              </w:rPr>
              <w:t xml:space="preserve"> </w:t>
            </w:r>
            <w:r w:rsidR="008102AB" w:rsidRPr="00E74C15">
              <w:rPr>
                <w:rFonts w:ascii="Times New Roman" w:hAnsi="Times New Roman"/>
                <w:kern w:val="0"/>
                <w:sz w:val="20"/>
                <w:szCs w:val="20"/>
                <w:lang w:val="en-GB" w:eastAsia="en-GB"/>
              </w:rPr>
              <w:t>assesses the commonality and diversity within a family of products or across families.</w:t>
            </w:r>
            <w:r w:rsidR="008102AB">
              <w:rPr>
                <w:rFonts w:ascii="Times New Roman" w:hAnsi="Times New Roman"/>
                <w:kern w:val="0"/>
                <w:sz w:val="20"/>
                <w:szCs w:val="20"/>
                <w:lang w:val="en-GB" w:eastAsia="en-GB"/>
              </w:rPr>
              <w:t xml:space="preserve"> The CDI </w:t>
            </w:r>
            <w:r>
              <w:rPr>
                <w:rFonts w:ascii="Times New Roman" w:hAnsi="Times New Roman"/>
                <w:kern w:val="0"/>
                <w:sz w:val="20"/>
                <w:szCs w:val="20"/>
                <w:lang w:val="en-GB" w:eastAsia="en-GB"/>
              </w:rPr>
              <w:t>score</w:t>
            </w:r>
            <w:r w:rsidRPr="00E74C15">
              <w:rPr>
                <w:rFonts w:ascii="Times New Roman" w:hAnsi="Times New Roman"/>
                <w:kern w:val="0"/>
                <w:sz w:val="20"/>
                <w:szCs w:val="20"/>
                <w:lang w:val="en-GB" w:eastAsia="en-GB"/>
              </w:rPr>
              <w:t xml:space="preserve"> for a function </w:t>
            </w:r>
            <w:r w:rsidRPr="008C0D1C">
              <w:rPr>
                <w:rFonts w:ascii="Times New Roman" w:hAnsi="Times New Roman"/>
                <w:noProof/>
                <w:kern w:val="0"/>
                <w:sz w:val="20"/>
                <w:szCs w:val="20"/>
                <w:lang w:val="en-GB" w:eastAsia="en-GB"/>
              </w:rPr>
              <w:t>computed</w:t>
            </w:r>
            <w:r w:rsidRPr="00E74C15">
              <w:rPr>
                <w:rFonts w:ascii="Times New Roman" w:hAnsi="Times New Roman"/>
                <w:kern w:val="0"/>
                <w:sz w:val="20"/>
                <w:szCs w:val="20"/>
                <w:lang w:val="en-GB" w:eastAsia="en-GB"/>
              </w:rPr>
              <w:t xml:space="preserve"> by aggregating the CDI score for each sub-group of products that include all the components for that function. The CDI score of all the functions </w:t>
            </w:r>
            <w:r w:rsidR="00D65B90">
              <w:rPr>
                <w:rFonts w:ascii="Times New Roman" w:hAnsi="Times New Roman"/>
                <w:kern w:val="0"/>
                <w:sz w:val="20"/>
                <w:szCs w:val="20"/>
                <w:lang w:val="en-GB" w:eastAsia="en-GB"/>
              </w:rPr>
              <w:t xml:space="preserve">is </w:t>
            </w:r>
            <w:r w:rsidRPr="00E74C15">
              <w:rPr>
                <w:rFonts w:ascii="Times New Roman" w:hAnsi="Times New Roman"/>
                <w:kern w:val="0"/>
                <w:sz w:val="20"/>
                <w:szCs w:val="20"/>
                <w:lang w:val="en-GB" w:eastAsia="en-GB"/>
              </w:rPr>
              <w:t>aggregated to obtain the CDI score for the family.</w:t>
            </w:r>
            <w:r w:rsidR="00F9646D">
              <w:rPr>
                <w:rFonts w:ascii="Times New Roman" w:hAnsi="Times New Roman"/>
                <w:kern w:val="0"/>
                <w:sz w:val="20"/>
                <w:szCs w:val="20"/>
                <w:lang w:val="en-GB" w:eastAsia="en-GB"/>
              </w:rPr>
              <w:t>[10]</w:t>
            </w:r>
            <w:r>
              <w:rPr>
                <w:rFonts w:ascii="Times New Roman" w:hAnsi="Times New Roman"/>
                <w:kern w:val="0"/>
                <w:sz w:val="20"/>
                <w:szCs w:val="20"/>
                <w:lang w:val="en-GB" w:eastAsia="en-GB"/>
              </w:rPr>
              <w:t xml:space="preserve"> N</w:t>
            </w:r>
            <w:r w:rsidRPr="00E74C15">
              <w:rPr>
                <w:rFonts w:ascii="Times New Roman" w:hAnsi="Times New Roman"/>
                <w:kern w:val="0"/>
                <w:sz w:val="20"/>
                <w:szCs w:val="20"/>
                <w:lang w:val="en-GB" w:eastAsia="en-GB"/>
              </w:rPr>
              <w:t xml:space="preserve">omenclature </w:t>
            </w:r>
            <w:r>
              <w:rPr>
                <w:rFonts w:ascii="Times New Roman" w:hAnsi="Times New Roman"/>
                <w:kern w:val="0"/>
                <w:sz w:val="20"/>
                <w:szCs w:val="20"/>
                <w:lang w:val="en-GB" w:eastAsia="en-GB"/>
              </w:rPr>
              <w:t xml:space="preserve">from </w:t>
            </w:r>
            <w:r w:rsidR="00F9646D">
              <w:rPr>
                <w:rFonts w:ascii="Times New Roman" w:hAnsi="Times New Roman"/>
                <w:kern w:val="0"/>
                <w:sz w:val="20"/>
                <w:szCs w:val="20"/>
                <w:lang w:val="en-GB" w:eastAsia="en-GB"/>
              </w:rPr>
              <w:t>[10]</w:t>
            </w:r>
          </w:p>
        </w:tc>
        <w:tc>
          <w:tcPr>
            <w:tcW w:w="3163" w:type="dxa"/>
            <w:gridSpan w:val="2"/>
            <w:vAlign w:val="center"/>
          </w:tcPr>
          <w:p w14:paraId="088A47EA" w14:textId="77777777" w:rsidR="00A17D31" w:rsidRPr="0008619B" w:rsidRDefault="008519EF" w:rsidP="00986F39">
            <w:pPr>
              <w:suppressAutoHyphens w:val="0"/>
              <w:overflowPunct/>
              <w:autoSpaceDE/>
              <w:autoSpaceDN/>
              <w:adjustRightInd/>
              <w:jc w:val="center"/>
              <w:textAlignment w:val="auto"/>
              <w:rPr>
                <w:rFonts w:ascii="Times New Roman" w:hAnsi="Times New Roman"/>
                <w:kern w:val="0"/>
                <w:sz w:val="20"/>
                <w:szCs w:val="20"/>
                <w:lang w:val="en-GB" w:eastAsia="en-GB"/>
              </w:rPr>
            </w:pPr>
            <m:oMathPara>
              <m:oMath>
                <m:f>
                  <m:fPr>
                    <m:ctrlPr>
                      <w:rPr>
                        <w:rFonts w:ascii="Cambria Math" w:hAnsi="Cambria Math"/>
                        <w:i/>
                        <w:kern w:val="0"/>
                        <w:sz w:val="16"/>
                        <w:szCs w:val="16"/>
                        <w:lang w:val="en-GB" w:eastAsia="en-GB"/>
                      </w:rPr>
                    </m:ctrlPr>
                  </m:fPr>
                  <m:num>
                    <m:r>
                      <w:rPr>
                        <w:rFonts w:ascii="Cambria Math" w:hAnsi="Cambria Math"/>
                        <w:kern w:val="0"/>
                        <w:sz w:val="16"/>
                        <w:szCs w:val="16"/>
                        <w:lang w:val="en-GB" w:eastAsia="en-GB"/>
                      </w:rPr>
                      <m:t>1</m:t>
                    </m:r>
                  </m:num>
                  <m:den>
                    <m:r>
                      <w:rPr>
                        <w:rFonts w:ascii="Cambria Math" w:hAnsi="Cambria Math"/>
                        <w:kern w:val="0"/>
                        <w:sz w:val="16"/>
                        <w:szCs w:val="16"/>
                        <w:lang w:val="en-GB" w:eastAsia="en-GB"/>
                      </w:rPr>
                      <m:t>F</m:t>
                    </m:r>
                  </m:den>
                </m:f>
                <m:nary>
                  <m:naryPr>
                    <m:chr m:val="∑"/>
                    <m:limLoc m:val="undOvr"/>
                    <m:ctrlPr>
                      <w:rPr>
                        <w:rFonts w:ascii="Cambria Math" w:hAnsi="Cambria Math"/>
                        <w:i/>
                        <w:kern w:val="0"/>
                        <w:sz w:val="16"/>
                        <w:szCs w:val="16"/>
                        <w:lang w:val="en-GB" w:eastAsia="en-GB"/>
                      </w:rPr>
                    </m:ctrlPr>
                  </m:naryPr>
                  <m:sub>
                    <m:r>
                      <w:rPr>
                        <w:rFonts w:ascii="Cambria Math" w:hAnsi="Cambria Math"/>
                        <w:kern w:val="0"/>
                        <w:sz w:val="16"/>
                        <w:szCs w:val="16"/>
                        <w:lang w:val="en-GB" w:eastAsia="en-GB"/>
                      </w:rPr>
                      <m:t>i=1</m:t>
                    </m:r>
                  </m:sub>
                  <m:sup>
                    <m:r>
                      <w:rPr>
                        <w:rFonts w:ascii="Cambria Math" w:hAnsi="Cambria Math"/>
                        <w:kern w:val="0"/>
                        <w:sz w:val="16"/>
                        <w:szCs w:val="16"/>
                        <w:lang w:val="en-GB" w:eastAsia="en-GB"/>
                      </w:rPr>
                      <m:t>F</m:t>
                    </m:r>
                  </m:sup>
                  <m:e>
                    <m:f>
                      <m:fPr>
                        <m:ctrlPr>
                          <w:rPr>
                            <w:rFonts w:ascii="Cambria Math" w:hAnsi="Cambria Math"/>
                            <w:i/>
                            <w:kern w:val="0"/>
                            <w:sz w:val="16"/>
                            <w:szCs w:val="16"/>
                            <w:lang w:val="en-GB" w:eastAsia="en-GB"/>
                          </w:rPr>
                        </m:ctrlPr>
                      </m:fPr>
                      <m:num>
                        <m:r>
                          <w:rPr>
                            <w:rFonts w:ascii="Cambria Math" w:hAnsi="Cambria Math"/>
                            <w:kern w:val="0"/>
                            <w:sz w:val="16"/>
                            <w:szCs w:val="16"/>
                            <w:lang w:val="en-GB" w:eastAsia="en-GB"/>
                          </w:rPr>
                          <m:t>1</m:t>
                        </m:r>
                      </m:num>
                      <m:den>
                        <m:sSub>
                          <m:sSubPr>
                            <m:ctrlPr>
                              <w:rPr>
                                <w:rFonts w:ascii="Cambria Math" w:hAnsi="Cambria Math"/>
                                <w:i/>
                                <w:kern w:val="0"/>
                                <w:sz w:val="16"/>
                                <w:szCs w:val="16"/>
                                <w:lang w:val="en-GB" w:eastAsia="en-GB"/>
                              </w:rPr>
                            </m:ctrlPr>
                          </m:sSubPr>
                          <m:e>
                            <m:r>
                              <w:rPr>
                                <w:rFonts w:ascii="Cambria Math" w:hAnsi="Cambria Math"/>
                                <w:kern w:val="0"/>
                                <w:sz w:val="16"/>
                                <w:szCs w:val="16"/>
                                <w:lang w:val="en-GB" w:eastAsia="en-GB"/>
                              </w:rPr>
                              <m:t>K</m:t>
                            </m:r>
                          </m:e>
                          <m:sub>
                            <m:r>
                              <w:rPr>
                                <w:rFonts w:ascii="Cambria Math" w:hAnsi="Cambria Math"/>
                                <w:kern w:val="0"/>
                                <w:sz w:val="16"/>
                                <w:szCs w:val="16"/>
                                <w:lang w:val="en-GB" w:eastAsia="en-GB"/>
                              </w:rPr>
                              <m:t>ij</m:t>
                            </m:r>
                          </m:sub>
                        </m:sSub>
                      </m:den>
                    </m:f>
                  </m:e>
                </m:nary>
                <m:nary>
                  <m:naryPr>
                    <m:chr m:val="∑"/>
                    <m:limLoc m:val="undOvr"/>
                    <m:ctrlPr>
                      <w:rPr>
                        <w:rFonts w:ascii="Cambria Math" w:hAnsi="Cambria Math"/>
                        <w:i/>
                        <w:kern w:val="0"/>
                        <w:sz w:val="16"/>
                        <w:szCs w:val="16"/>
                        <w:lang w:val="en-GB" w:eastAsia="en-GB"/>
                      </w:rPr>
                    </m:ctrlPr>
                  </m:naryPr>
                  <m:sub>
                    <m:r>
                      <w:rPr>
                        <w:rFonts w:ascii="Cambria Math" w:hAnsi="Cambria Math"/>
                        <w:kern w:val="0"/>
                        <w:sz w:val="16"/>
                        <w:szCs w:val="16"/>
                        <w:lang w:val="en-GB" w:eastAsia="en-GB"/>
                      </w:rPr>
                      <m:t>k=1</m:t>
                    </m:r>
                  </m:sub>
                  <m:sup>
                    <m:sSub>
                      <m:sSubPr>
                        <m:ctrlPr>
                          <w:rPr>
                            <w:rFonts w:ascii="Cambria Math" w:hAnsi="Cambria Math"/>
                            <w:i/>
                            <w:kern w:val="0"/>
                            <w:sz w:val="16"/>
                            <w:szCs w:val="16"/>
                            <w:lang w:val="en-GB" w:eastAsia="en-GB"/>
                          </w:rPr>
                        </m:ctrlPr>
                      </m:sSubPr>
                      <m:e>
                        <m:r>
                          <w:rPr>
                            <w:rFonts w:ascii="Cambria Math" w:hAnsi="Cambria Math"/>
                            <w:kern w:val="0"/>
                            <w:sz w:val="16"/>
                            <w:szCs w:val="16"/>
                            <w:lang w:val="en-GB" w:eastAsia="en-GB"/>
                          </w:rPr>
                          <m:t>K</m:t>
                        </m:r>
                      </m:e>
                      <m:sub>
                        <m:r>
                          <w:rPr>
                            <w:rFonts w:ascii="Cambria Math" w:hAnsi="Cambria Math"/>
                            <w:kern w:val="0"/>
                            <w:sz w:val="16"/>
                            <w:szCs w:val="16"/>
                            <w:lang w:val="en-GB" w:eastAsia="en-GB"/>
                          </w:rPr>
                          <m:t>ij</m:t>
                        </m:r>
                      </m:sub>
                    </m:sSub>
                  </m:sup>
                  <m:e>
                    <m:f>
                      <m:fPr>
                        <m:ctrlPr>
                          <w:rPr>
                            <w:rFonts w:ascii="Cambria Math" w:hAnsi="Cambria Math"/>
                            <w:i/>
                            <w:kern w:val="0"/>
                            <w:sz w:val="16"/>
                            <w:szCs w:val="16"/>
                            <w:lang w:val="en-GB" w:eastAsia="en-GB"/>
                          </w:rPr>
                        </m:ctrlPr>
                      </m:fPr>
                      <m:num>
                        <m:r>
                          <w:rPr>
                            <w:rFonts w:ascii="Cambria Math" w:hAnsi="Cambria Math"/>
                            <w:kern w:val="0"/>
                            <w:sz w:val="16"/>
                            <w:szCs w:val="16"/>
                            <w:lang w:val="en-GB" w:eastAsia="en-GB"/>
                          </w:rPr>
                          <m:t>1</m:t>
                        </m:r>
                      </m:num>
                      <m:den>
                        <m:sSub>
                          <m:sSubPr>
                            <m:ctrlPr>
                              <w:rPr>
                                <w:rFonts w:ascii="Cambria Math" w:hAnsi="Cambria Math"/>
                                <w:i/>
                                <w:kern w:val="0"/>
                                <w:sz w:val="16"/>
                                <w:szCs w:val="16"/>
                                <w:lang w:val="en-GB" w:eastAsia="en-GB"/>
                              </w:rPr>
                            </m:ctrlPr>
                          </m:sSubPr>
                          <m:e>
                            <m:r>
                              <w:rPr>
                                <w:rFonts w:ascii="Cambria Math" w:hAnsi="Cambria Math"/>
                                <w:kern w:val="0"/>
                                <w:sz w:val="16"/>
                                <w:szCs w:val="16"/>
                                <w:lang w:val="en-GB" w:eastAsia="en-GB"/>
                              </w:rPr>
                              <m:t>G</m:t>
                            </m:r>
                          </m:e>
                          <m:sub>
                            <m:r>
                              <w:rPr>
                                <w:rFonts w:ascii="Cambria Math" w:hAnsi="Cambria Math"/>
                                <w:kern w:val="0"/>
                                <w:sz w:val="16"/>
                                <w:szCs w:val="16"/>
                                <w:lang w:val="en-GB" w:eastAsia="en-GB"/>
                              </w:rPr>
                              <m:t>ik</m:t>
                            </m:r>
                          </m:sub>
                        </m:sSub>
                      </m:den>
                    </m:f>
                    <m:nary>
                      <m:naryPr>
                        <m:chr m:val="∑"/>
                        <m:limLoc m:val="undOvr"/>
                        <m:ctrlPr>
                          <w:rPr>
                            <w:rFonts w:ascii="Cambria Math" w:hAnsi="Cambria Math"/>
                            <w:i/>
                            <w:kern w:val="0"/>
                            <w:sz w:val="16"/>
                            <w:szCs w:val="16"/>
                            <w:lang w:val="en-GB" w:eastAsia="en-GB"/>
                          </w:rPr>
                        </m:ctrlPr>
                      </m:naryPr>
                      <m:sub>
                        <m:r>
                          <w:rPr>
                            <w:rFonts w:ascii="Cambria Math" w:hAnsi="Cambria Math"/>
                            <w:kern w:val="0"/>
                            <w:sz w:val="16"/>
                            <w:szCs w:val="16"/>
                            <w:lang w:val="en-GB" w:eastAsia="en-GB"/>
                          </w:rPr>
                          <m:t>m=1</m:t>
                        </m:r>
                      </m:sub>
                      <m:sup>
                        <m:sSub>
                          <m:sSubPr>
                            <m:ctrlPr>
                              <w:rPr>
                                <w:rFonts w:ascii="Cambria Math" w:hAnsi="Cambria Math"/>
                                <w:i/>
                                <w:kern w:val="0"/>
                                <w:sz w:val="16"/>
                                <w:szCs w:val="16"/>
                                <w:lang w:val="en-GB" w:eastAsia="en-GB"/>
                              </w:rPr>
                            </m:ctrlPr>
                          </m:sSubPr>
                          <m:e>
                            <m:r>
                              <w:rPr>
                                <w:rFonts w:ascii="Cambria Math" w:hAnsi="Cambria Math"/>
                                <w:kern w:val="0"/>
                                <w:sz w:val="16"/>
                                <w:szCs w:val="16"/>
                                <w:lang w:val="en-GB" w:eastAsia="en-GB"/>
                              </w:rPr>
                              <m:t>G</m:t>
                            </m:r>
                          </m:e>
                          <m:sub>
                            <m:r>
                              <w:rPr>
                                <w:rFonts w:ascii="Cambria Math" w:hAnsi="Cambria Math"/>
                                <w:kern w:val="0"/>
                                <w:sz w:val="16"/>
                                <w:szCs w:val="16"/>
                                <w:lang w:val="en-GB" w:eastAsia="en-GB"/>
                              </w:rPr>
                              <m:t>ik</m:t>
                            </m:r>
                          </m:sub>
                        </m:sSub>
                      </m:sup>
                      <m:e>
                        <m:r>
                          <w:rPr>
                            <w:rFonts w:ascii="Cambria Math" w:hAnsi="Cambria Math"/>
                            <w:kern w:val="0"/>
                            <w:sz w:val="16"/>
                            <w:szCs w:val="16"/>
                            <w:lang w:val="en-GB" w:eastAsia="en-GB"/>
                          </w:rPr>
                          <m:t>(1-</m:t>
                        </m:r>
                        <m:f>
                          <m:fPr>
                            <m:ctrlPr>
                              <w:rPr>
                                <w:rFonts w:ascii="Cambria Math" w:hAnsi="Cambria Math"/>
                                <w:i/>
                                <w:kern w:val="0"/>
                                <w:sz w:val="16"/>
                                <w:szCs w:val="16"/>
                                <w:lang w:val="en-GB" w:eastAsia="en-GB"/>
                              </w:rPr>
                            </m:ctrlPr>
                          </m:fPr>
                          <m:num>
                            <m:r>
                              <w:rPr>
                                <w:rFonts w:ascii="Cambria Math" w:hAnsi="Cambria Math"/>
                                <w:kern w:val="0"/>
                                <w:sz w:val="16"/>
                                <w:szCs w:val="16"/>
                                <w:lang w:val="en-GB" w:eastAsia="en-GB"/>
                              </w:rPr>
                              <m:t>non_allowed_com_</m:t>
                            </m:r>
                            <m:sSub>
                              <m:sSubPr>
                                <m:ctrlPr>
                                  <w:rPr>
                                    <w:rFonts w:ascii="Cambria Math" w:hAnsi="Cambria Math"/>
                                    <w:i/>
                                    <w:kern w:val="0"/>
                                    <w:sz w:val="16"/>
                                    <w:szCs w:val="16"/>
                                    <w:lang w:val="en-GB" w:eastAsia="en-GB"/>
                                  </w:rPr>
                                </m:ctrlPr>
                              </m:sSubPr>
                              <m:e>
                                <m:r>
                                  <w:rPr>
                                    <w:rFonts w:ascii="Cambria Math" w:hAnsi="Cambria Math"/>
                                    <w:kern w:val="0"/>
                                    <w:sz w:val="16"/>
                                    <w:szCs w:val="16"/>
                                    <w:lang w:val="en-GB" w:eastAsia="en-GB"/>
                                  </w:rPr>
                                  <m:t>div</m:t>
                                </m:r>
                              </m:e>
                              <m:sub>
                                <m:sSub>
                                  <m:sSubPr>
                                    <m:ctrlPr>
                                      <w:rPr>
                                        <w:rFonts w:ascii="Cambria Math" w:hAnsi="Cambria Math"/>
                                        <w:i/>
                                        <w:kern w:val="0"/>
                                        <w:sz w:val="16"/>
                                        <w:szCs w:val="16"/>
                                        <w:lang w:val="en-GB" w:eastAsia="en-GB"/>
                                      </w:rPr>
                                    </m:ctrlPr>
                                  </m:sSubPr>
                                  <m:e>
                                    <m:r>
                                      <w:rPr>
                                        <w:rFonts w:ascii="Cambria Math" w:hAnsi="Cambria Math"/>
                                        <w:kern w:val="0"/>
                                        <w:sz w:val="16"/>
                                        <w:szCs w:val="16"/>
                                        <w:lang w:val="en-GB" w:eastAsia="en-GB"/>
                                      </w:rPr>
                                      <m:t>ikg</m:t>
                                    </m:r>
                                  </m:e>
                                  <m:sub>
                                    <m:r>
                                      <w:rPr>
                                        <w:rFonts w:ascii="Cambria Math" w:hAnsi="Cambria Math"/>
                                        <w:kern w:val="0"/>
                                        <w:sz w:val="16"/>
                                        <w:szCs w:val="16"/>
                                        <w:lang w:val="en-GB" w:eastAsia="en-GB"/>
                                      </w:rPr>
                                      <m:t>m</m:t>
                                    </m:r>
                                  </m:sub>
                                </m:sSub>
                              </m:sub>
                            </m:sSub>
                          </m:num>
                          <m:den>
                            <m:r>
                              <w:rPr>
                                <w:rFonts w:ascii="Cambria Math" w:hAnsi="Cambria Math"/>
                                <w:kern w:val="0"/>
                                <w:sz w:val="16"/>
                                <w:szCs w:val="16"/>
                                <w:lang w:val="en-GB" w:eastAsia="en-GB"/>
                              </w:rPr>
                              <m:t xml:space="preserve">max </m:t>
                            </m:r>
                            <m:sSub>
                              <m:sSubPr>
                                <m:ctrlPr>
                                  <w:rPr>
                                    <w:rFonts w:ascii="Cambria Math" w:hAnsi="Cambria Math"/>
                                    <w:i/>
                                    <w:kern w:val="0"/>
                                    <w:sz w:val="16"/>
                                    <w:szCs w:val="16"/>
                                    <w:lang w:val="en-GB" w:eastAsia="en-GB"/>
                                  </w:rPr>
                                </m:ctrlPr>
                              </m:sSubPr>
                              <m:e>
                                <m:r>
                                  <w:rPr>
                                    <w:rFonts w:ascii="Cambria Math" w:hAnsi="Cambria Math"/>
                                    <w:kern w:val="0"/>
                                    <w:sz w:val="16"/>
                                    <w:szCs w:val="16"/>
                                    <w:lang w:val="en-GB" w:eastAsia="en-GB"/>
                                  </w:rPr>
                                  <m:t>div</m:t>
                                </m:r>
                              </m:e>
                              <m:sub>
                                <m:sSub>
                                  <m:sSubPr>
                                    <m:ctrlPr>
                                      <w:rPr>
                                        <w:rFonts w:ascii="Cambria Math" w:hAnsi="Cambria Math"/>
                                        <w:i/>
                                        <w:kern w:val="0"/>
                                        <w:sz w:val="16"/>
                                        <w:szCs w:val="16"/>
                                        <w:lang w:val="en-GB" w:eastAsia="en-GB"/>
                                      </w:rPr>
                                    </m:ctrlPr>
                                  </m:sSubPr>
                                  <m:e>
                                    <m:r>
                                      <w:rPr>
                                        <w:rFonts w:ascii="Cambria Math" w:hAnsi="Cambria Math"/>
                                        <w:kern w:val="0"/>
                                        <w:sz w:val="16"/>
                                        <w:szCs w:val="16"/>
                                        <w:lang w:val="en-GB" w:eastAsia="en-GB"/>
                                      </w:rPr>
                                      <m:t>ikg</m:t>
                                    </m:r>
                                  </m:e>
                                  <m:sub>
                                    <m:r>
                                      <w:rPr>
                                        <w:rFonts w:ascii="Cambria Math" w:hAnsi="Cambria Math"/>
                                        <w:kern w:val="0"/>
                                        <w:sz w:val="16"/>
                                        <w:szCs w:val="16"/>
                                        <w:lang w:val="en-GB" w:eastAsia="en-GB"/>
                                      </w:rPr>
                                      <m:t>m</m:t>
                                    </m:r>
                                  </m:sub>
                                </m:sSub>
                              </m:sub>
                            </m:sSub>
                          </m:den>
                        </m:f>
                      </m:e>
                    </m:nary>
                  </m:e>
                </m:nary>
                <m:r>
                  <w:rPr>
                    <w:rFonts w:ascii="Cambria Math" w:hAnsi="Cambria Math"/>
                    <w:kern w:val="0"/>
                    <w:sz w:val="16"/>
                    <w:szCs w:val="16"/>
                    <w:lang w:val="en-GB" w:eastAsia="en-GB"/>
                  </w:rPr>
                  <m:t>)</m:t>
                </m:r>
              </m:oMath>
            </m:oMathPara>
          </w:p>
        </w:tc>
      </w:tr>
      <w:tr w:rsidR="00A17D31" w:rsidRPr="00B806E9" w14:paraId="3E794E47" w14:textId="77777777" w:rsidTr="00986F39">
        <w:tc>
          <w:tcPr>
            <w:tcW w:w="7621" w:type="dxa"/>
          </w:tcPr>
          <w:p w14:paraId="55F60092" w14:textId="77777777" w:rsidR="00A17D31" w:rsidRPr="00B806E9" w:rsidRDefault="00A17D31" w:rsidP="00F9646D">
            <w:pPr>
              <w:suppressAutoHyphens w:val="0"/>
              <w:overflowPunct/>
              <w:autoSpaceDE/>
              <w:autoSpaceDN/>
              <w:adjustRightInd/>
              <w:jc w:val="left"/>
              <w:textAlignment w:val="auto"/>
              <w:rPr>
                <w:rFonts w:ascii="Times New Roman" w:hAnsi="Times New Roman"/>
                <w:color w:val="000000"/>
                <w:kern w:val="24"/>
                <w:sz w:val="20"/>
                <w:szCs w:val="20"/>
                <w:lang w:val="en-GB" w:eastAsia="en-GB"/>
              </w:rPr>
            </w:pPr>
            <w:r w:rsidRPr="00030CAE">
              <w:rPr>
                <w:rFonts w:ascii="Times New Roman" w:hAnsi="Times New Roman"/>
                <w:b/>
                <w:kern w:val="0"/>
                <w:sz w:val="20"/>
                <w:szCs w:val="20"/>
                <w:lang w:val="en-GB" w:eastAsia="en-GB"/>
              </w:rPr>
              <w:t>Comprehensive Metric for Commonality (CMC)</w:t>
            </w:r>
            <w:r w:rsidRPr="00E74C15">
              <w:rPr>
                <w:rFonts w:ascii="Times New Roman" w:hAnsi="Times New Roman"/>
                <w:kern w:val="0"/>
                <w:sz w:val="20"/>
                <w:szCs w:val="20"/>
                <w:lang w:val="en-GB" w:eastAsia="en-GB"/>
              </w:rPr>
              <w:t xml:space="preserve"> </w:t>
            </w:r>
            <w:r>
              <w:rPr>
                <w:rFonts w:ascii="Times New Roman" w:hAnsi="Times New Roman"/>
                <w:color w:val="000000"/>
                <w:kern w:val="24"/>
                <w:sz w:val="20"/>
                <w:szCs w:val="20"/>
                <w:lang w:val="en-GB" w:eastAsia="en-GB"/>
              </w:rPr>
              <w:t>takes</w:t>
            </w:r>
            <w:r w:rsidRPr="00E74C15">
              <w:rPr>
                <w:rFonts w:ascii="Times New Roman" w:hAnsi="Times New Roman"/>
                <w:kern w:val="0"/>
                <w:sz w:val="20"/>
                <w:szCs w:val="20"/>
                <w:lang w:val="en-GB" w:eastAsia="en-GB"/>
              </w:rPr>
              <w:t xml:space="preserve"> into account size, geometry, material, manufacturing process, assembly, cost, and production volume of components to generate a commonality metric.</w:t>
            </w:r>
            <w:r w:rsidR="00BF36D2">
              <w:rPr>
                <w:rFonts w:ascii="Times New Roman" w:hAnsi="Times New Roman"/>
                <w:kern w:val="0"/>
                <w:sz w:val="20"/>
                <w:szCs w:val="20"/>
                <w:lang w:val="en-GB" w:eastAsia="en-GB"/>
              </w:rPr>
              <w:t xml:space="preserve"> [11]</w:t>
            </w:r>
            <w:r w:rsidRPr="00E74C15">
              <w:rPr>
                <w:rFonts w:ascii="Times New Roman" w:hAnsi="Times New Roman"/>
                <w:kern w:val="0"/>
                <w:sz w:val="20"/>
                <w:szCs w:val="20"/>
                <w:lang w:val="en-GB" w:eastAsia="en-GB"/>
              </w:rPr>
              <w:t xml:space="preserve"> </w:t>
            </w:r>
            <w:r>
              <w:rPr>
                <w:rFonts w:ascii="Times New Roman" w:hAnsi="Times New Roman"/>
                <w:kern w:val="0"/>
                <w:sz w:val="20"/>
                <w:szCs w:val="20"/>
                <w:lang w:val="en-GB" w:eastAsia="en-GB"/>
              </w:rPr>
              <w:t>N</w:t>
            </w:r>
            <w:r w:rsidRPr="00E74C15">
              <w:rPr>
                <w:rFonts w:ascii="Times New Roman" w:hAnsi="Times New Roman"/>
                <w:kern w:val="0"/>
                <w:sz w:val="20"/>
                <w:szCs w:val="20"/>
                <w:lang w:val="en-GB" w:eastAsia="en-GB"/>
              </w:rPr>
              <w:t>omenclature</w:t>
            </w:r>
            <w:r>
              <w:rPr>
                <w:rFonts w:ascii="Times New Roman" w:hAnsi="Times New Roman"/>
                <w:kern w:val="0"/>
                <w:sz w:val="20"/>
                <w:szCs w:val="20"/>
                <w:lang w:val="en-GB" w:eastAsia="en-GB"/>
              </w:rPr>
              <w:t xml:space="preserve"> from</w:t>
            </w:r>
            <w:r w:rsidRPr="00E74C15">
              <w:rPr>
                <w:rFonts w:ascii="Times New Roman" w:hAnsi="Times New Roman"/>
                <w:kern w:val="0"/>
                <w:sz w:val="20"/>
                <w:szCs w:val="20"/>
                <w:lang w:val="en-GB" w:eastAsia="en-GB"/>
              </w:rPr>
              <w:t xml:space="preserve"> </w:t>
            </w:r>
            <w:r w:rsidR="00F9646D">
              <w:rPr>
                <w:rFonts w:ascii="Times New Roman" w:hAnsi="Times New Roman"/>
                <w:kern w:val="0"/>
                <w:sz w:val="20"/>
                <w:szCs w:val="20"/>
                <w:lang w:val="en-GB" w:eastAsia="en-GB"/>
              </w:rPr>
              <w:t>[11]</w:t>
            </w:r>
            <w:r>
              <w:rPr>
                <w:rFonts w:ascii="Times New Roman" w:hAnsi="Times New Roman"/>
                <w:kern w:val="0"/>
                <w:sz w:val="20"/>
                <w:szCs w:val="20"/>
                <w:lang w:val="en-GB" w:eastAsia="en-GB"/>
              </w:rPr>
              <w:t xml:space="preserve">  </w:t>
            </w:r>
          </w:p>
        </w:tc>
        <w:tc>
          <w:tcPr>
            <w:tcW w:w="3163" w:type="dxa"/>
            <w:gridSpan w:val="2"/>
            <w:vAlign w:val="center"/>
          </w:tcPr>
          <w:p w14:paraId="5980D507" w14:textId="77777777" w:rsidR="00A17D31" w:rsidRPr="00E74C15" w:rsidRDefault="008519EF" w:rsidP="00986F39">
            <w:pPr>
              <w:suppressAutoHyphens w:val="0"/>
              <w:overflowPunct/>
              <w:autoSpaceDE/>
              <w:autoSpaceDN/>
              <w:adjustRightInd/>
              <w:jc w:val="center"/>
              <w:textAlignment w:val="auto"/>
              <w:rPr>
                <w:rFonts w:ascii="Times New Roman" w:hAnsi="Times New Roman"/>
                <w:kern w:val="0"/>
                <w:sz w:val="20"/>
                <w:szCs w:val="20"/>
                <w:lang w:val="en-GB" w:eastAsia="en-GB"/>
              </w:rPr>
            </w:pPr>
            <m:oMathPara>
              <m:oMath>
                <m:f>
                  <m:fPr>
                    <m:ctrlPr>
                      <w:rPr>
                        <w:rFonts w:ascii="Cambria Math" w:hAnsi="Cambria Math"/>
                        <w:i/>
                        <w:kern w:val="0"/>
                        <w:sz w:val="20"/>
                        <w:szCs w:val="16"/>
                        <w:lang w:val="en-GB" w:eastAsia="en-GB"/>
                      </w:rPr>
                    </m:ctrlPr>
                  </m:fPr>
                  <m:num>
                    <m:nary>
                      <m:naryPr>
                        <m:chr m:val="∑"/>
                        <m:limLoc m:val="undOvr"/>
                        <m:ctrlPr>
                          <w:rPr>
                            <w:rFonts w:ascii="Cambria Math" w:hAnsi="Cambria Math"/>
                            <w:i/>
                            <w:kern w:val="0"/>
                            <w:sz w:val="20"/>
                            <w:szCs w:val="16"/>
                            <w:lang w:val="en-GB" w:eastAsia="en-GB"/>
                          </w:rPr>
                        </m:ctrlPr>
                      </m:naryPr>
                      <m:sub>
                        <m:r>
                          <w:rPr>
                            <w:rFonts w:ascii="Cambria Math" w:hAnsi="Cambria Math"/>
                            <w:kern w:val="0"/>
                            <w:sz w:val="20"/>
                            <w:szCs w:val="16"/>
                            <w:lang w:val="en-GB" w:eastAsia="en-GB"/>
                          </w:rPr>
                          <m:t>i=1</m:t>
                        </m:r>
                      </m:sub>
                      <m:sup>
                        <m:r>
                          <w:rPr>
                            <w:rFonts w:ascii="Cambria Math" w:hAnsi="Cambria Math"/>
                            <w:kern w:val="0"/>
                            <w:sz w:val="20"/>
                            <w:szCs w:val="16"/>
                            <w:lang w:val="en-GB" w:eastAsia="en-GB"/>
                          </w:rPr>
                          <m:t>P</m:t>
                        </m:r>
                      </m:sup>
                      <m:e>
                        <m:sSub>
                          <m:sSubPr>
                            <m:ctrlPr>
                              <w:rPr>
                                <w:rFonts w:ascii="Cambria Math" w:hAnsi="Cambria Math"/>
                                <w:i/>
                                <w:kern w:val="0"/>
                                <w:sz w:val="20"/>
                                <w:szCs w:val="16"/>
                                <w:lang w:val="en-GB" w:eastAsia="en-GB"/>
                              </w:rPr>
                            </m:ctrlPr>
                          </m:sSubPr>
                          <m:e>
                            <m:r>
                              <w:rPr>
                                <w:rFonts w:ascii="Cambria Math" w:hAnsi="Cambria Math"/>
                                <w:kern w:val="0"/>
                                <w:sz w:val="20"/>
                                <w:szCs w:val="16"/>
                                <w:lang w:val="en-GB" w:eastAsia="en-GB"/>
                              </w:rPr>
                              <m:t>n</m:t>
                            </m:r>
                          </m:e>
                          <m:sub>
                            <m:r>
                              <w:rPr>
                                <w:rFonts w:ascii="Cambria Math" w:hAnsi="Cambria Math"/>
                                <w:kern w:val="0"/>
                                <w:sz w:val="20"/>
                                <w:szCs w:val="16"/>
                                <w:lang w:val="en-GB" w:eastAsia="en-GB"/>
                              </w:rPr>
                              <m:t>i</m:t>
                            </m:r>
                          </m:sub>
                        </m:sSub>
                        <m:r>
                          <w:rPr>
                            <w:rFonts w:ascii="Cambria Math" w:hAnsi="Cambria Math"/>
                            <w:kern w:val="0"/>
                            <w:sz w:val="20"/>
                            <w:szCs w:val="16"/>
                            <w:lang w:val="en-GB" w:eastAsia="en-GB"/>
                          </w:rPr>
                          <m:t>*</m:t>
                        </m:r>
                        <m:d>
                          <m:dPr>
                            <m:ctrlPr>
                              <w:rPr>
                                <w:rFonts w:ascii="Cambria Math" w:hAnsi="Cambria Math"/>
                                <w:i/>
                                <w:kern w:val="0"/>
                                <w:sz w:val="20"/>
                                <w:szCs w:val="16"/>
                                <w:lang w:val="en-GB" w:eastAsia="en-GB"/>
                              </w:rPr>
                            </m:ctrlPr>
                          </m:dPr>
                          <m:e>
                            <m:sSubSup>
                              <m:sSubSupPr>
                                <m:ctrlPr>
                                  <w:rPr>
                                    <w:rFonts w:ascii="Cambria Math" w:hAnsi="Cambria Math"/>
                                    <w:i/>
                                    <w:kern w:val="0"/>
                                    <w:sz w:val="20"/>
                                    <w:szCs w:val="16"/>
                                    <w:lang w:val="en-GB" w:eastAsia="en-GB"/>
                                  </w:rPr>
                                </m:ctrlPr>
                              </m:sSubSupPr>
                              <m:e>
                                <m:r>
                                  <w:rPr>
                                    <w:rFonts w:ascii="Cambria Math" w:hAnsi="Cambria Math"/>
                                    <w:kern w:val="0"/>
                                    <w:sz w:val="20"/>
                                    <w:szCs w:val="16"/>
                                    <w:lang w:val="en-GB" w:eastAsia="en-GB"/>
                                  </w:rPr>
                                  <m:t>C</m:t>
                                </m:r>
                              </m:e>
                              <m:sub>
                                <m:r>
                                  <w:rPr>
                                    <w:rFonts w:ascii="Cambria Math" w:hAnsi="Cambria Math"/>
                                    <w:kern w:val="0"/>
                                    <w:sz w:val="20"/>
                                    <w:szCs w:val="16"/>
                                    <w:lang w:val="en-GB" w:eastAsia="en-GB"/>
                                  </w:rPr>
                                  <m:t>i</m:t>
                                </m:r>
                              </m:sub>
                              <m:sup>
                                <m:r>
                                  <w:rPr>
                                    <w:rFonts w:ascii="Cambria Math" w:hAnsi="Cambria Math"/>
                                    <w:kern w:val="0"/>
                                    <w:sz w:val="20"/>
                                    <w:szCs w:val="16"/>
                                    <w:lang w:val="en-GB" w:eastAsia="en-GB"/>
                                  </w:rPr>
                                  <m:t>max</m:t>
                                </m:r>
                              </m:sup>
                            </m:sSubSup>
                            <m:r>
                              <w:rPr>
                                <w:rFonts w:ascii="Cambria Math" w:hAnsi="Cambria Math"/>
                                <w:kern w:val="0"/>
                                <w:sz w:val="20"/>
                                <w:szCs w:val="16"/>
                                <w:lang w:val="en-GB" w:eastAsia="en-GB"/>
                              </w:rPr>
                              <m:t>-</m:t>
                            </m:r>
                            <m:sSub>
                              <m:sSubPr>
                                <m:ctrlPr>
                                  <w:rPr>
                                    <w:rFonts w:ascii="Cambria Math" w:hAnsi="Cambria Math"/>
                                    <w:i/>
                                    <w:kern w:val="0"/>
                                    <w:sz w:val="20"/>
                                    <w:szCs w:val="16"/>
                                    <w:lang w:val="en-GB" w:eastAsia="en-GB"/>
                                  </w:rPr>
                                </m:ctrlPr>
                              </m:sSubPr>
                              <m:e>
                                <m:r>
                                  <w:rPr>
                                    <w:rFonts w:ascii="Cambria Math" w:hAnsi="Cambria Math"/>
                                    <w:kern w:val="0"/>
                                    <w:sz w:val="20"/>
                                    <w:szCs w:val="16"/>
                                    <w:lang w:val="en-GB" w:eastAsia="en-GB"/>
                                  </w:rPr>
                                  <m:t>C</m:t>
                                </m:r>
                              </m:e>
                              <m:sub>
                                <m:r>
                                  <w:rPr>
                                    <w:rFonts w:ascii="Cambria Math" w:hAnsi="Cambria Math"/>
                                    <w:kern w:val="0"/>
                                    <w:sz w:val="20"/>
                                    <w:szCs w:val="16"/>
                                    <w:lang w:val="en-GB" w:eastAsia="en-GB"/>
                                  </w:rPr>
                                  <m:t>i</m:t>
                                </m:r>
                              </m:sub>
                            </m:sSub>
                          </m:e>
                        </m:d>
                        <m:r>
                          <w:rPr>
                            <w:rFonts w:ascii="Cambria Math" w:hAnsi="Cambria Math"/>
                            <w:kern w:val="0"/>
                            <w:sz w:val="20"/>
                            <w:szCs w:val="16"/>
                            <w:lang w:val="en-GB" w:eastAsia="en-GB"/>
                          </w:rPr>
                          <m:t>*</m:t>
                        </m:r>
                        <m:nary>
                          <m:naryPr>
                            <m:chr m:val="∏"/>
                            <m:limLoc m:val="subSup"/>
                            <m:ctrlPr>
                              <w:rPr>
                                <w:rFonts w:ascii="Cambria Math" w:hAnsi="Cambria Math"/>
                                <w:i/>
                                <w:kern w:val="0"/>
                                <w:sz w:val="20"/>
                                <w:szCs w:val="16"/>
                                <w:lang w:val="en-GB" w:eastAsia="en-GB"/>
                              </w:rPr>
                            </m:ctrlPr>
                          </m:naryPr>
                          <m:sub>
                            <m:r>
                              <w:rPr>
                                <w:rFonts w:ascii="Cambria Math" w:hAnsi="Cambria Math"/>
                                <w:kern w:val="0"/>
                                <w:sz w:val="20"/>
                                <w:szCs w:val="16"/>
                                <w:lang w:val="en-GB" w:eastAsia="en-GB"/>
                              </w:rPr>
                              <m:t>x=1</m:t>
                            </m:r>
                          </m:sub>
                          <m:sup>
                            <m:r>
                              <w:rPr>
                                <w:rFonts w:ascii="Cambria Math" w:hAnsi="Cambria Math"/>
                                <w:kern w:val="0"/>
                                <w:sz w:val="20"/>
                                <w:szCs w:val="16"/>
                                <w:lang w:val="en-GB" w:eastAsia="en-GB"/>
                              </w:rPr>
                              <m:t>4</m:t>
                            </m:r>
                          </m:sup>
                          <m:e>
                            <m:sSub>
                              <m:sSubPr>
                                <m:ctrlPr>
                                  <w:rPr>
                                    <w:rFonts w:ascii="Cambria Math" w:hAnsi="Cambria Math"/>
                                    <w:i/>
                                    <w:kern w:val="0"/>
                                    <w:sz w:val="20"/>
                                    <w:szCs w:val="16"/>
                                    <w:lang w:val="en-GB" w:eastAsia="en-GB"/>
                                  </w:rPr>
                                </m:ctrlPr>
                              </m:sSubPr>
                              <m:e>
                                <m:r>
                                  <w:rPr>
                                    <w:rFonts w:ascii="Cambria Math" w:hAnsi="Cambria Math"/>
                                    <w:kern w:val="0"/>
                                    <w:sz w:val="20"/>
                                    <w:szCs w:val="16"/>
                                    <w:lang w:val="en-GB" w:eastAsia="en-GB"/>
                                  </w:rPr>
                                  <m:t>f</m:t>
                                </m:r>
                              </m:e>
                              <m:sub>
                                <m:r>
                                  <w:rPr>
                                    <w:rFonts w:ascii="Cambria Math" w:hAnsi="Cambria Math"/>
                                    <w:kern w:val="0"/>
                                    <w:sz w:val="20"/>
                                    <w:szCs w:val="16"/>
                                    <w:lang w:val="en-GB" w:eastAsia="en-GB"/>
                                  </w:rPr>
                                  <m:t>xi</m:t>
                                </m:r>
                              </m:sub>
                            </m:sSub>
                          </m:e>
                        </m:nary>
                      </m:e>
                    </m:nary>
                  </m:num>
                  <m:den>
                    <m:nary>
                      <m:naryPr>
                        <m:chr m:val="∑"/>
                        <m:limLoc m:val="undOvr"/>
                        <m:ctrlPr>
                          <w:rPr>
                            <w:rFonts w:ascii="Cambria Math" w:hAnsi="Cambria Math"/>
                            <w:i/>
                            <w:kern w:val="0"/>
                            <w:sz w:val="20"/>
                            <w:szCs w:val="16"/>
                            <w:lang w:val="en-GB" w:eastAsia="en-GB"/>
                          </w:rPr>
                        </m:ctrlPr>
                      </m:naryPr>
                      <m:sub>
                        <m:r>
                          <w:rPr>
                            <w:rFonts w:ascii="Cambria Math" w:hAnsi="Cambria Math"/>
                            <w:kern w:val="0"/>
                            <w:sz w:val="20"/>
                            <w:szCs w:val="16"/>
                            <w:lang w:val="en-GB" w:eastAsia="en-GB"/>
                          </w:rPr>
                          <m:t>i=1</m:t>
                        </m:r>
                      </m:sub>
                      <m:sup>
                        <m:r>
                          <w:rPr>
                            <w:rFonts w:ascii="Cambria Math" w:hAnsi="Cambria Math"/>
                            <w:kern w:val="0"/>
                            <w:sz w:val="20"/>
                            <w:szCs w:val="16"/>
                            <w:lang w:val="en-GB" w:eastAsia="en-GB"/>
                          </w:rPr>
                          <m:t>P</m:t>
                        </m:r>
                      </m:sup>
                      <m:e>
                        <m:sSub>
                          <m:sSubPr>
                            <m:ctrlPr>
                              <w:rPr>
                                <w:rFonts w:ascii="Cambria Math" w:hAnsi="Cambria Math"/>
                                <w:i/>
                                <w:kern w:val="0"/>
                                <w:sz w:val="20"/>
                                <w:szCs w:val="16"/>
                                <w:lang w:val="en-GB" w:eastAsia="en-GB"/>
                              </w:rPr>
                            </m:ctrlPr>
                          </m:sSubPr>
                          <m:e>
                            <m:r>
                              <w:rPr>
                                <w:rFonts w:ascii="Cambria Math" w:hAnsi="Cambria Math"/>
                                <w:kern w:val="0"/>
                                <w:sz w:val="20"/>
                                <w:szCs w:val="16"/>
                                <w:lang w:val="en-GB" w:eastAsia="en-GB"/>
                              </w:rPr>
                              <m:t>n</m:t>
                            </m:r>
                          </m:e>
                          <m:sub>
                            <m:r>
                              <w:rPr>
                                <w:rFonts w:ascii="Cambria Math" w:hAnsi="Cambria Math"/>
                                <w:kern w:val="0"/>
                                <w:sz w:val="20"/>
                                <w:szCs w:val="16"/>
                                <w:lang w:val="en-GB" w:eastAsia="en-GB"/>
                              </w:rPr>
                              <m:t>i</m:t>
                            </m:r>
                          </m:sub>
                        </m:sSub>
                        <m:r>
                          <w:rPr>
                            <w:rFonts w:ascii="Cambria Math" w:hAnsi="Cambria Math"/>
                            <w:kern w:val="0"/>
                            <w:sz w:val="20"/>
                            <w:szCs w:val="16"/>
                            <w:lang w:val="en-GB" w:eastAsia="en-GB"/>
                          </w:rPr>
                          <m:t>*</m:t>
                        </m:r>
                        <m:d>
                          <m:dPr>
                            <m:ctrlPr>
                              <w:rPr>
                                <w:rFonts w:ascii="Cambria Math" w:hAnsi="Cambria Math"/>
                                <w:i/>
                                <w:kern w:val="0"/>
                                <w:sz w:val="20"/>
                                <w:szCs w:val="16"/>
                                <w:lang w:val="en-GB" w:eastAsia="en-GB"/>
                              </w:rPr>
                            </m:ctrlPr>
                          </m:dPr>
                          <m:e>
                            <m:sSubSup>
                              <m:sSubSupPr>
                                <m:ctrlPr>
                                  <w:rPr>
                                    <w:rFonts w:ascii="Cambria Math" w:hAnsi="Cambria Math"/>
                                    <w:i/>
                                    <w:kern w:val="0"/>
                                    <w:sz w:val="20"/>
                                    <w:szCs w:val="16"/>
                                    <w:lang w:val="en-GB" w:eastAsia="en-GB"/>
                                  </w:rPr>
                                </m:ctrlPr>
                              </m:sSubSupPr>
                              <m:e>
                                <m:r>
                                  <w:rPr>
                                    <w:rFonts w:ascii="Cambria Math" w:hAnsi="Cambria Math"/>
                                    <w:kern w:val="0"/>
                                    <w:sz w:val="20"/>
                                    <w:szCs w:val="16"/>
                                    <w:lang w:val="en-GB" w:eastAsia="en-GB"/>
                                  </w:rPr>
                                  <m:t>C</m:t>
                                </m:r>
                              </m:e>
                              <m:sub>
                                <m:r>
                                  <w:rPr>
                                    <w:rFonts w:ascii="Cambria Math" w:hAnsi="Cambria Math"/>
                                    <w:kern w:val="0"/>
                                    <w:sz w:val="20"/>
                                    <w:szCs w:val="16"/>
                                    <w:lang w:val="en-GB" w:eastAsia="en-GB"/>
                                  </w:rPr>
                                  <m:t>i</m:t>
                                </m:r>
                              </m:sub>
                              <m:sup>
                                <m:r>
                                  <w:rPr>
                                    <w:rFonts w:ascii="Cambria Math" w:hAnsi="Cambria Math"/>
                                    <w:kern w:val="0"/>
                                    <w:sz w:val="20"/>
                                    <w:szCs w:val="16"/>
                                    <w:lang w:val="en-GB" w:eastAsia="en-GB"/>
                                  </w:rPr>
                                  <m:t>max</m:t>
                                </m:r>
                              </m:sup>
                            </m:sSubSup>
                            <m:r>
                              <w:rPr>
                                <w:rFonts w:ascii="Cambria Math" w:hAnsi="Cambria Math"/>
                                <w:kern w:val="0"/>
                                <w:sz w:val="20"/>
                                <w:szCs w:val="16"/>
                                <w:lang w:val="en-GB" w:eastAsia="en-GB"/>
                              </w:rPr>
                              <m:t>-</m:t>
                            </m:r>
                            <m:sSubSup>
                              <m:sSubSupPr>
                                <m:ctrlPr>
                                  <w:rPr>
                                    <w:rFonts w:ascii="Cambria Math" w:hAnsi="Cambria Math"/>
                                    <w:i/>
                                    <w:kern w:val="0"/>
                                    <w:sz w:val="20"/>
                                    <w:szCs w:val="16"/>
                                    <w:lang w:val="en-GB" w:eastAsia="en-GB"/>
                                  </w:rPr>
                                </m:ctrlPr>
                              </m:sSubSupPr>
                              <m:e>
                                <m:r>
                                  <w:rPr>
                                    <w:rFonts w:ascii="Cambria Math" w:hAnsi="Cambria Math"/>
                                    <w:kern w:val="0"/>
                                    <w:sz w:val="20"/>
                                    <w:szCs w:val="16"/>
                                    <w:lang w:val="en-GB" w:eastAsia="en-GB"/>
                                  </w:rPr>
                                  <m:t>C</m:t>
                                </m:r>
                              </m:e>
                              <m:sub>
                                <m:r>
                                  <w:rPr>
                                    <w:rFonts w:ascii="Cambria Math" w:hAnsi="Cambria Math"/>
                                    <w:kern w:val="0"/>
                                    <w:sz w:val="20"/>
                                    <w:szCs w:val="16"/>
                                    <w:lang w:val="en-GB" w:eastAsia="en-GB"/>
                                  </w:rPr>
                                  <m:t>i</m:t>
                                </m:r>
                              </m:sub>
                              <m:sup>
                                <m:r>
                                  <w:rPr>
                                    <w:rFonts w:ascii="Cambria Math" w:hAnsi="Cambria Math"/>
                                    <w:kern w:val="0"/>
                                    <w:sz w:val="20"/>
                                    <w:szCs w:val="16"/>
                                    <w:lang w:val="en-GB" w:eastAsia="en-GB"/>
                                  </w:rPr>
                                  <m:t>min</m:t>
                                </m:r>
                              </m:sup>
                            </m:sSubSup>
                          </m:e>
                        </m:d>
                        <m:r>
                          <w:rPr>
                            <w:rFonts w:ascii="Cambria Math" w:hAnsi="Cambria Math"/>
                            <w:kern w:val="0"/>
                            <w:sz w:val="20"/>
                            <w:szCs w:val="16"/>
                            <w:lang w:val="en-GB" w:eastAsia="en-GB"/>
                          </w:rPr>
                          <m:t>*</m:t>
                        </m:r>
                        <m:nary>
                          <m:naryPr>
                            <m:chr m:val="∏"/>
                            <m:limLoc m:val="subSup"/>
                            <m:ctrlPr>
                              <w:rPr>
                                <w:rFonts w:ascii="Cambria Math" w:hAnsi="Cambria Math"/>
                                <w:i/>
                                <w:kern w:val="0"/>
                                <w:sz w:val="20"/>
                                <w:szCs w:val="16"/>
                                <w:lang w:val="en-GB" w:eastAsia="en-GB"/>
                              </w:rPr>
                            </m:ctrlPr>
                          </m:naryPr>
                          <m:sub>
                            <m:r>
                              <w:rPr>
                                <w:rFonts w:ascii="Cambria Math" w:hAnsi="Cambria Math"/>
                                <w:kern w:val="0"/>
                                <w:sz w:val="20"/>
                                <w:szCs w:val="16"/>
                                <w:lang w:val="en-GB" w:eastAsia="en-GB"/>
                              </w:rPr>
                              <m:t>x=1</m:t>
                            </m:r>
                          </m:sub>
                          <m:sup>
                            <m:r>
                              <w:rPr>
                                <w:rFonts w:ascii="Cambria Math" w:hAnsi="Cambria Math"/>
                                <w:kern w:val="0"/>
                                <w:sz w:val="20"/>
                                <w:szCs w:val="16"/>
                                <w:lang w:val="en-GB" w:eastAsia="en-GB"/>
                              </w:rPr>
                              <m:t>4</m:t>
                            </m:r>
                          </m:sup>
                          <m:e>
                            <m:sSub>
                              <m:sSubPr>
                                <m:ctrlPr>
                                  <w:rPr>
                                    <w:rFonts w:ascii="Cambria Math" w:hAnsi="Cambria Math"/>
                                    <w:i/>
                                    <w:kern w:val="0"/>
                                    <w:sz w:val="20"/>
                                    <w:szCs w:val="16"/>
                                    <w:lang w:val="en-GB" w:eastAsia="en-GB"/>
                                  </w:rPr>
                                </m:ctrlPr>
                              </m:sSubPr>
                              <m:e>
                                <m:r>
                                  <w:rPr>
                                    <w:rFonts w:ascii="Cambria Math" w:hAnsi="Cambria Math"/>
                                    <w:kern w:val="0"/>
                                    <w:sz w:val="20"/>
                                    <w:szCs w:val="16"/>
                                    <w:lang w:val="en-GB" w:eastAsia="en-GB"/>
                                  </w:rPr>
                                  <m:t>f</m:t>
                                </m:r>
                              </m:e>
                              <m:sub>
                                <m:r>
                                  <w:rPr>
                                    <w:rFonts w:ascii="Cambria Math" w:hAnsi="Cambria Math"/>
                                    <w:kern w:val="0"/>
                                    <w:sz w:val="20"/>
                                    <w:szCs w:val="16"/>
                                    <w:lang w:val="en-GB" w:eastAsia="en-GB"/>
                                  </w:rPr>
                                  <m:t>xi</m:t>
                                </m:r>
                              </m:sub>
                            </m:sSub>
                          </m:e>
                        </m:nary>
                      </m:e>
                    </m:nary>
                  </m:den>
                </m:f>
              </m:oMath>
            </m:oMathPara>
          </w:p>
        </w:tc>
      </w:tr>
      <w:tr w:rsidR="00A17D31" w:rsidRPr="00B806E9" w14:paraId="6B83032B" w14:textId="77777777" w:rsidTr="00986F39">
        <w:tc>
          <w:tcPr>
            <w:tcW w:w="7621" w:type="dxa"/>
          </w:tcPr>
          <w:p w14:paraId="4EBCC060" w14:textId="4CB28DB1" w:rsidR="00A17D31" w:rsidRPr="00B806E9" w:rsidRDefault="00A17D31" w:rsidP="00C23057">
            <w:pPr>
              <w:suppressAutoHyphens w:val="0"/>
              <w:overflowPunct/>
              <w:autoSpaceDE/>
              <w:autoSpaceDN/>
              <w:adjustRightInd/>
              <w:jc w:val="left"/>
              <w:textAlignment w:val="auto"/>
              <w:rPr>
                <w:rFonts w:ascii="Times New Roman" w:hAnsi="Times New Roman"/>
                <w:color w:val="000000"/>
                <w:kern w:val="24"/>
                <w:sz w:val="20"/>
                <w:szCs w:val="20"/>
                <w:lang w:val="en-GB" w:eastAsia="en-GB"/>
              </w:rPr>
            </w:pPr>
            <w:r w:rsidRPr="0008619B">
              <w:rPr>
                <w:rFonts w:ascii="Times New Roman" w:hAnsi="Times New Roman"/>
                <w:b/>
                <w:color w:val="000000"/>
                <w:kern w:val="24"/>
                <w:sz w:val="20"/>
                <w:szCs w:val="20"/>
                <w:lang w:val="en-GB" w:eastAsia="en-GB"/>
              </w:rPr>
              <w:t>Total Commonalty Index (TCI</w:t>
            </w:r>
            <w:r>
              <w:rPr>
                <w:rFonts w:ascii="Times New Roman" w:hAnsi="Times New Roman"/>
                <w:color w:val="000000"/>
                <w:kern w:val="24"/>
                <w:sz w:val="20"/>
                <w:szCs w:val="20"/>
                <w:lang w:val="en-GB" w:eastAsia="en-GB"/>
              </w:rPr>
              <w:t xml:space="preserve">) </w:t>
            </w:r>
            <w:r w:rsidRPr="00B806E9">
              <w:rPr>
                <w:rFonts w:ascii="Times New Roman" w:hAnsi="Times New Roman"/>
                <w:color w:val="000000"/>
                <w:kern w:val="24"/>
                <w:sz w:val="20"/>
                <w:szCs w:val="20"/>
                <w:lang w:val="en-GB" w:eastAsia="en-GB"/>
              </w:rPr>
              <w:t xml:space="preserve">enables the evaluation of the overall commonality of a product family from the intermediate commonality metrics </w:t>
            </w:r>
            <w:r w:rsidRPr="00875504">
              <w:rPr>
                <w:rFonts w:ascii="Times New Roman" w:hAnsi="Times New Roman"/>
                <w:noProof/>
                <w:color w:val="000000"/>
                <w:kern w:val="24"/>
                <w:sz w:val="20"/>
                <w:szCs w:val="20"/>
                <w:lang w:val="en-GB" w:eastAsia="en-GB"/>
              </w:rPr>
              <w:t>with respect to</w:t>
            </w:r>
            <w:r w:rsidRPr="00B806E9">
              <w:rPr>
                <w:rFonts w:ascii="Times New Roman" w:hAnsi="Times New Roman"/>
                <w:color w:val="000000"/>
                <w:kern w:val="24"/>
                <w:sz w:val="20"/>
                <w:szCs w:val="20"/>
                <w:lang w:val="en-GB" w:eastAsia="en-GB"/>
              </w:rPr>
              <w:t xml:space="preserve"> common components, must-generic items, and options. The TCI is the sum of two quantities: the commonality level </w:t>
            </w:r>
            <w:r w:rsidRPr="008C0D1C">
              <w:rPr>
                <w:rFonts w:ascii="Times New Roman" w:hAnsi="Times New Roman"/>
                <w:noProof/>
                <w:color w:val="000000"/>
                <w:kern w:val="24"/>
                <w:sz w:val="20"/>
                <w:szCs w:val="20"/>
                <w:lang w:val="en-GB" w:eastAsia="en-GB"/>
              </w:rPr>
              <w:t>with respect to</w:t>
            </w:r>
            <w:r w:rsidRPr="00B806E9">
              <w:rPr>
                <w:rFonts w:ascii="Times New Roman" w:hAnsi="Times New Roman"/>
                <w:color w:val="000000"/>
                <w:kern w:val="24"/>
                <w:sz w:val="20"/>
                <w:szCs w:val="20"/>
                <w:lang w:val="en-GB" w:eastAsia="en-GB"/>
              </w:rPr>
              <w:t xml:space="preserve"> common components and must-generic items, and commonality of the product family </w:t>
            </w:r>
            <w:r w:rsidRPr="00875504">
              <w:rPr>
                <w:rFonts w:ascii="Times New Roman" w:hAnsi="Times New Roman"/>
                <w:noProof/>
                <w:color w:val="000000"/>
                <w:kern w:val="24"/>
                <w:sz w:val="20"/>
                <w:szCs w:val="20"/>
                <w:lang w:val="en-GB" w:eastAsia="en-GB"/>
              </w:rPr>
              <w:t>with respect to</w:t>
            </w:r>
            <w:r w:rsidRPr="00B806E9">
              <w:rPr>
                <w:rFonts w:ascii="Times New Roman" w:hAnsi="Times New Roman"/>
                <w:color w:val="000000"/>
                <w:kern w:val="24"/>
                <w:sz w:val="20"/>
                <w:szCs w:val="20"/>
                <w:lang w:val="en-GB" w:eastAsia="en-GB"/>
              </w:rPr>
              <w:t xml:space="preserve"> options</w:t>
            </w:r>
            <w:r w:rsidR="00F9646D">
              <w:rPr>
                <w:rFonts w:ascii="Times New Roman" w:hAnsi="Times New Roman"/>
                <w:color w:val="000000"/>
                <w:kern w:val="24"/>
                <w:sz w:val="20"/>
                <w:szCs w:val="20"/>
                <w:lang w:val="en-GB" w:eastAsia="en-GB"/>
              </w:rPr>
              <w:t>. [12]</w:t>
            </w:r>
          </w:p>
        </w:tc>
        <w:tc>
          <w:tcPr>
            <w:tcW w:w="3163" w:type="dxa"/>
            <w:gridSpan w:val="2"/>
            <w:vAlign w:val="center"/>
          </w:tcPr>
          <w:p w14:paraId="3A2D00C3" w14:textId="77777777" w:rsidR="00A17D31" w:rsidRPr="0008619B" w:rsidRDefault="008519EF" w:rsidP="00986F39">
            <w:pPr>
              <w:suppressAutoHyphens w:val="0"/>
              <w:overflowPunct/>
              <w:autoSpaceDE/>
              <w:autoSpaceDN/>
              <w:adjustRightInd/>
              <w:spacing w:before="100" w:beforeAutospacing="1" w:after="100" w:afterAutospacing="1"/>
              <w:jc w:val="center"/>
              <w:textAlignment w:val="auto"/>
              <w:rPr>
                <w:rFonts w:ascii="Times New Roman" w:hAnsi="Times New Roman"/>
                <w:kern w:val="0"/>
                <w:sz w:val="20"/>
                <w:szCs w:val="20"/>
                <w:lang w:val="en-GB" w:eastAsia="en-GB"/>
              </w:rPr>
            </w:pPr>
            <m:oMathPara>
              <m:oMath>
                <m:d>
                  <m:dPr>
                    <m:begChr m:val="{"/>
                    <m:endChr m:val="}"/>
                    <m:ctrlPr>
                      <w:rPr>
                        <w:rFonts w:ascii="Cambria Math" w:hAnsi="Cambria Math"/>
                        <w:i/>
                        <w:kern w:val="0"/>
                        <w:sz w:val="16"/>
                        <w:szCs w:val="16"/>
                        <w:lang w:val="en-GB" w:eastAsia="en-GB"/>
                      </w:rPr>
                    </m:ctrlPr>
                  </m:dPr>
                  <m:e>
                    <m:f>
                      <m:fPr>
                        <m:ctrlPr>
                          <w:rPr>
                            <w:rFonts w:ascii="Cambria Math" w:hAnsi="Cambria Math"/>
                            <w:i/>
                            <w:kern w:val="0"/>
                            <w:sz w:val="16"/>
                            <w:szCs w:val="16"/>
                            <w:lang w:val="en-GB" w:eastAsia="en-GB"/>
                          </w:rPr>
                        </m:ctrlPr>
                      </m:fPr>
                      <m:num>
                        <m:r>
                          <w:rPr>
                            <w:rFonts w:ascii="Cambria Math" w:hAnsi="Cambria Math"/>
                            <w:kern w:val="0"/>
                            <w:sz w:val="16"/>
                            <w:szCs w:val="16"/>
                            <w:lang w:val="en-GB" w:eastAsia="en-GB"/>
                          </w:rPr>
                          <m:t>1</m:t>
                        </m:r>
                      </m:num>
                      <m:den>
                        <m:r>
                          <w:rPr>
                            <w:rFonts w:ascii="Cambria Math" w:hAnsi="Cambria Math"/>
                            <w:kern w:val="0"/>
                            <w:sz w:val="16"/>
                            <w:szCs w:val="16"/>
                            <w:lang w:val="en-GB" w:eastAsia="en-GB"/>
                          </w:rPr>
                          <m:t>n</m:t>
                        </m:r>
                      </m:den>
                    </m:f>
                    <m:nary>
                      <m:naryPr>
                        <m:chr m:val="∑"/>
                        <m:limLoc m:val="undOvr"/>
                        <m:ctrlPr>
                          <w:rPr>
                            <w:rFonts w:ascii="Cambria Math" w:hAnsi="Cambria Math"/>
                            <w:i/>
                            <w:kern w:val="0"/>
                            <w:sz w:val="16"/>
                            <w:szCs w:val="16"/>
                            <w:lang w:val="en-GB" w:eastAsia="en-GB"/>
                          </w:rPr>
                        </m:ctrlPr>
                      </m:naryPr>
                      <m:sub>
                        <m:r>
                          <w:rPr>
                            <w:rFonts w:ascii="Cambria Math" w:hAnsi="Cambria Math"/>
                            <w:kern w:val="0"/>
                            <w:sz w:val="16"/>
                            <w:szCs w:val="16"/>
                            <w:lang w:val="en-GB" w:eastAsia="en-GB"/>
                          </w:rPr>
                          <m:t>i=1</m:t>
                        </m:r>
                      </m:sub>
                      <m:sup>
                        <m:r>
                          <w:rPr>
                            <w:rFonts w:ascii="Cambria Math" w:hAnsi="Cambria Math"/>
                            <w:kern w:val="0"/>
                            <w:sz w:val="16"/>
                            <w:szCs w:val="16"/>
                            <w:lang w:val="en-GB" w:eastAsia="en-GB"/>
                          </w:rPr>
                          <m:t>n</m:t>
                        </m:r>
                      </m:sup>
                      <m:e>
                        <m:nary>
                          <m:naryPr>
                            <m:chr m:val="∏"/>
                            <m:limLoc m:val="undOvr"/>
                            <m:ctrlPr>
                              <w:rPr>
                                <w:rFonts w:ascii="Cambria Math" w:hAnsi="Cambria Math"/>
                                <w:i/>
                                <w:kern w:val="0"/>
                                <w:sz w:val="16"/>
                                <w:szCs w:val="16"/>
                                <w:lang w:val="en-GB" w:eastAsia="en-GB"/>
                              </w:rPr>
                            </m:ctrlPr>
                          </m:naryPr>
                          <m:sub>
                            <m:r>
                              <w:rPr>
                                <w:rFonts w:ascii="Cambria Math" w:hAnsi="Cambria Math"/>
                                <w:kern w:val="0"/>
                                <w:sz w:val="16"/>
                                <w:szCs w:val="16"/>
                                <w:lang w:val="en-GB" w:eastAsia="en-GB"/>
                              </w:rPr>
                              <m:t>k=1</m:t>
                            </m:r>
                          </m:sub>
                          <m:sup>
                            <m:sSub>
                              <m:sSubPr>
                                <m:ctrlPr>
                                  <w:rPr>
                                    <w:rFonts w:ascii="Cambria Math" w:hAnsi="Cambria Math"/>
                                    <w:i/>
                                    <w:kern w:val="0"/>
                                    <w:sz w:val="16"/>
                                    <w:szCs w:val="16"/>
                                    <w:lang w:val="en-GB" w:eastAsia="en-GB"/>
                                  </w:rPr>
                                </m:ctrlPr>
                              </m:sSubPr>
                              <m:e>
                                <m:r>
                                  <w:rPr>
                                    <w:rFonts w:ascii="Cambria Math" w:hAnsi="Cambria Math"/>
                                    <w:kern w:val="0"/>
                                    <w:sz w:val="16"/>
                                    <w:szCs w:val="16"/>
                                    <w:lang w:val="en-GB" w:eastAsia="en-GB"/>
                                  </w:rPr>
                                  <m:t>n</m:t>
                                </m:r>
                              </m:e>
                              <m:sub>
                                <m:sSub>
                                  <m:sSubPr>
                                    <m:ctrlPr>
                                      <w:rPr>
                                        <w:rFonts w:ascii="Cambria Math" w:hAnsi="Cambria Math"/>
                                        <w:i/>
                                        <w:kern w:val="0"/>
                                        <w:sz w:val="16"/>
                                        <w:szCs w:val="16"/>
                                        <w:lang w:val="en-GB" w:eastAsia="en-GB"/>
                                      </w:rPr>
                                    </m:ctrlPr>
                                  </m:sSubPr>
                                  <m:e>
                                    <m:r>
                                      <w:rPr>
                                        <w:rFonts w:ascii="Cambria Math" w:hAnsi="Cambria Math"/>
                                        <w:kern w:val="0"/>
                                        <w:sz w:val="16"/>
                                        <w:szCs w:val="16"/>
                                        <w:lang w:val="en-GB" w:eastAsia="en-GB"/>
                                      </w:rPr>
                                      <m:t>h</m:t>
                                    </m:r>
                                  </m:e>
                                  <m:sub>
                                    <m:r>
                                      <w:rPr>
                                        <w:rFonts w:ascii="Cambria Math" w:hAnsi="Cambria Math"/>
                                        <w:kern w:val="0"/>
                                        <w:sz w:val="16"/>
                                        <w:szCs w:val="16"/>
                                        <w:lang w:val="en-GB" w:eastAsia="en-GB"/>
                                      </w:rPr>
                                      <m:t>i</m:t>
                                    </m:r>
                                  </m:sub>
                                </m:sSub>
                              </m:sub>
                            </m:sSub>
                          </m:sup>
                          <m:e>
                            <m:r>
                              <w:rPr>
                                <w:rFonts w:ascii="Cambria Math" w:hAnsi="Cambria Math"/>
                                <w:kern w:val="0"/>
                                <w:sz w:val="16"/>
                                <w:szCs w:val="16"/>
                                <w:lang w:val="en-GB" w:eastAsia="en-GB"/>
                              </w:rPr>
                              <m:t>(</m:t>
                            </m:r>
                            <m:sSub>
                              <m:sSubPr>
                                <m:ctrlPr>
                                  <w:rPr>
                                    <w:rFonts w:ascii="Cambria Math" w:hAnsi="Cambria Math"/>
                                    <w:i/>
                                    <w:kern w:val="0"/>
                                    <w:sz w:val="16"/>
                                    <w:szCs w:val="16"/>
                                    <w:lang w:val="en-GB" w:eastAsia="en-GB"/>
                                  </w:rPr>
                                </m:ctrlPr>
                              </m:sSubPr>
                              <m:e>
                                <m:r>
                                  <w:rPr>
                                    <w:rFonts w:ascii="Cambria Math" w:hAnsi="Cambria Math"/>
                                    <w:kern w:val="0"/>
                                    <w:sz w:val="16"/>
                                    <w:szCs w:val="16"/>
                                    <w:lang w:val="en-GB" w:eastAsia="en-GB"/>
                                  </w:rPr>
                                  <m:t>N</m:t>
                                </m:r>
                              </m:e>
                              <m:sub>
                                <m:r>
                                  <w:rPr>
                                    <w:rFonts w:ascii="Cambria Math" w:hAnsi="Cambria Math"/>
                                    <w:kern w:val="0"/>
                                    <w:sz w:val="16"/>
                                    <w:szCs w:val="16"/>
                                    <w:lang w:val="en-GB" w:eastAsia="en-GB"/>
                                  </w:rPr>
                                  <m:t>k</m:t>
                                </m:r>
                              </m:sub>
                            </m:sSub>
                            <m:sSub>
                              <m:sSubPr>
                                <m:ctrlPr>
                                  <w:rPr>
                                    <w:rFonts w:ascii="Cambria Math" w:hAnsi="Cambria Math"/>
                                    <w:i/>
                                    <w:kern w:val="0"/>
                                    <w:sz w:val="16"/>
                                    <w:szCs w:val="16"/>
                                    <w:lang w:val="en-GB" w:eastAsia="en-GB"/>
                                  </w:rPr>
                                </m:ctrlPr>
                              </m:sSubPr>
                              <m:e>
                                <m:r>
                                  <w:rPr>
                                    <w:rFonts w:ascii="Cambria Math" w:hAnsi="Cambria Math"/>
                                    <w:kern w:val="0"/>
                                    <w:sz w:val="16"/>
                                    <w:szCs w:val="16"/>
                                    <w:lang w:val="en-GB" w:eastAsia="en-GB"/>
                                  </w:rPr>
                                  <m:t>)</m:t>
                                </m:r>
                              </m:e>
                              <m:sub>
                                <m:sSub>
                                  <m:sSubPr>
                                    <m:ctrlPr>
                                      <w:rPr>
                                        <w:rFonts w:ascii="Cambria Math" w:hAnsi="Cambria Math"/>
                                        <w:i/>
                                        <w:kern w:val="0"/>
                                        <w:sz w:val="16"/>
                                        <w:szCs w:val="16"/>
                                        <w:lang w:val="en-GB" w:eastAsia="en-GB"/>
                                      </w:rPr>
                                    </m:ctrlPr>
                                  </m:sSubPr>
                                  <m:e>
                                    <m:r>
                                      <w:rPr>
                                        <w:rFonts w:ascii="Cambria Math" w:hAnsi="Cambria Math"/>
                                        <w:kern w:val="0"/>
                                        <w:sz w:val="16"/>
                                        <w:szCs w:val="16"/>
                                        <w:lang w:val="en-GB" w:eastAsia="en-GB"/>
                                      </w:rPr>
                                      <m:t>h</m:t>
                                    </m:r>
                                  </m:e>
                                  <m:sub>
                                    <m:r>
                                      <w:rPr>
                                        <w:rFonts w:ascii="Cambria Math" w:hAnsi="Cambria Math"/>
                                        <w:kern w:val="0"/>
                                        <w:sz w:val="16"/>
                                        <w:szCs w:val="16"/>
                                        <w:lang w:val="en-GB" w:eastAsia="en-GB"/>
                                      </w:rPr>
                                      <m:t>i</m:t>
                                    </m:r>
                                  </m:sub>
                                </m:sSub>
                              </m:sub>
                            </m:sSub>
                          </m:e>
                        </m:nary>
                      </m:e>
                    </m:nary>
                    <m:nary>
                      <m:naryPr>
                        <m:chr m:val="∑"/>
                        <m:limLoc m:val="undOvr"/>
                        <m:ctrlPr>
                          <w:rPr>
                            <w:rFonts w:ascii="Cambria Math" w:hAnsi="Cambria Math"/>
                            <w:i/>
                            <w:kern w:val="0"/>
                            <w:sz w:val="16"/>
                            <w:szCs w:val="16"/>
                            <w:lang w:val="en-GB" w:eastAsia="en-GB"/>
                          </w:rPr>
                        </m:ctrlPr>
                      </m:naryPr>
                      <m:sub>
                        <m:r>
                          <w:rPr>
                            <w:rFonts w:ascii="Cambria Math" w:hAnsi="Cambria Math"/>
                            <w:kern w:val="0"/>
                            <w:sz w:val="16"/>
                            <w:szCs w:val="16"/>
                            <w:lang w:val="en-GB" w:eastAsia="en-GB"/>
                          </w:rPr>
                          <m:t>j=1</m:t>
                        </m:r>
                      </m:sub>
                      <m:sup>
                        <m:sSub>
                          <m:sSubPr>
                            <m:ctrlPr>
                              <w:rPr>
                                <w:rFonts w:ascii="Cambria Math" w:hAnsi="Cambria Math"/>
                                <w:i/>
                                <w:kern w:val="0"/>
                                <w:sz w:val="16"/>
                                <w:szCs w:val="16"/>
                                <w:lang w:val="en-GB" w:eastAsia="en-GB"/>
                              </w:rPr>
                            </m:ctrlPr>
                          </m:sSubPr>
                          <m:e>
                            <m:r>
                              <w:rPr>
                                <w:rFonts w:ascii="Cambria Math" w:hAnsi="Cambria Math"/>
                                <w:kern w:val="0"/>
                                <w:sz w:val="16"/>
                                <w:szCs w:val="16"/>
                                <w:lang w:val="en-GB" w:eastAsia="en-GB"/>
                              </w:rPr>
                              <m:t>n</m:t>
                            </m:r>
                          </m:e>
                          <m:sub>
                            <m:r>
                              <w:rPr>
                                <w:rFonts w:ascii="Cambria Math" w:hAnsi="Cambria Math"/>
                                <w:kern w:val="0"/>
                                <w:sz w:val="16"/>
                                <w:szCs w:val="16"/>
                                <w:lang w:val="en-GB" w:eastAsia="en-GB"/>
                              </w:rPr>
                              <m:t>i</m:t>
                            </m:r>
                          </m:sub>
                        </m:sSub>
                      </m:sup>
                      <m:e>
                        <m:f>
                          <m:fPr>
                            <m:ctrlPr>
                              <w:rPr>
                                <w:rFonts w:ascii="Cambria Math" w:hAnsi="Cambria Math"/>
                                <w:i/>
                                <w:kern w:val="0"/>
                                <w:sz w:val="16"/>
                                <w:szCs w:val="16"/>
                                <w:lang w:val="en-GB" w:eastAsia="en-GB"/>
                              </w:rPr>
                            </m:ctrlPr>
                          </m:fPr>
                          <m:num>
                            <m:sSubSup>
                              <m:sSubSupPr>
                                <m:ctrlPr>
                                  <w:rPr>
                                    <w:rFonts w:ascii="Cambria Math" w:hAnsi="Cambria Math"/>
                                    <w:i/>
                                    <w:kern w:val="0"/>
                                    <w:sz w:val="16"/>
                                    <w:szCs w:val="16"/>
                                    <w:lang w:val="en-GB" w:eastAsia="en-GB"/>
                                  </w:rPr>
                                </m:ctrlPr>
                              </m:sSubSupPr>
                              <m:e>
                                <m:r>
                                  <w:rPr>
                                    <w:rFonts w:ascii="Cambria Math" w:hAnsi="Cambria Math"/>
                                    <w:kern w:val="0"/>
                                    <w:sz w:val="16"/>
                                    <w:szCs w:val="16"/>
                                    <w:lang w:val="en-GB" w:eastAsia="en-GB"/>
                                  </w:rPr>
                                  <m:t>w</m:t>
                                </m:r>
                              </m:e>
                              <m:sub>
                                <m:r>
                                  <w:rPr>
                                    <w:rFonts w:ascii="Cambria Math" w:hAnsi="Cambria Math"/>
                                    <w:kern w:val="0"/>
                                    <w:sz w:val="16"/>
                                    <w:szCs w:val="16"/>
                                    <w:lang w:val="en-GB" w:eastAsia="en-GB"/>
                                  </w:rPr>
                                  <m:t>ij</m:t>
                                </m:r>
                              </m:sub>
                              <m:sup>
                                <m:r>
                                  <w:rPr>
                                    <w:rFonts w:ascii="Cambria Math" w:hAnsi="Cambria Math"/>
                                    <w:kern w:val="0"/>
                                    <w:sz w:val="16"/>
                                    <w:szCs w:val="16"/>
                                    <w:lang w:val="en-GB" w:eastAsia="en-GB"/>
                                  </w:rPr>
                                  <m:t>2</m:t>
                                </m:r>
                              </m:sup>
                            </m:sSubSup>
                          </m:num>
                          <m:den>
                            <m:sSub>
                              <m:sSubPr>
                                <m:ctrlPr>
                                  <w:rPr>
                                    <w:rFonts w:ascii="Cambria Math" w:hAnsi="Cambria Math"/>
                                    <w:i/>
                                    <w:kern w:val="0"/>
                                    <w:sz w:val="16"/>
                                    <w:szCs w:val="16"/>
                                    <w:lang w:val="en-GB" w:eastAsia="en-GB"/>
                                  </w:rPr>
                                </m:ctrlPr>
                              </m:sSubPr>
                              <m:e>
                                <m:r>
                                  <w:rPr>
                                    <w:rFonts w:ascii="Cambria Math" w:hAnsi="Cambria Math"/>
                                    <w:kern w:val="0"/>
                                    <w:sz w:val="16"/>
                                    <w:szCs w:val="16"/>
                                    <w:lang w:val="en-GB" w:eastAsia="en-GB"/>
                                  </w:rPr>
                                  <m:t>n</m:t>
                                </m:r>
                              </m:e>
                              <m:sub>
                                <m:r>
                                  <w:rPr>
                                    <w:rFonts w:ascii="Cambria Math" w:hAnsi="Cambria Math"/>
                                    <w:kern w:val="0"/>
                                    <w:sz w:val="16"/>
                                    <w:szCs w:val="16"/>
                                    <w:lang w:val="en-GB" w:eastAsia="en-GB"/>
                                  </w:rPr>
                                  <m:t>i</m:t>
                                </m:r>
                              </m:sub>
                            </m:sSub>
                          </m:den>
                        </m:f>
                      </m:e>
                    </m:nary>
                  </m:e>
                </m:d>
                <m:r>
                  <w:rPr>
                    <w:rFonts w:ascii="Cambria Math" w:hAnsi="Cambria Math"/>
                    <w:kern w:val="0"/>
                    <w:sz w:val="16"/>
                    <w:szCs w:val="16"/>
                    <w:lang w:val="en-GB" w:eastAsia="en-GB"/>
                  </w:rPr>
                  <m:t>+</m:t>
                </m:r>
                <m:d>
                  <m:dPr>
                    <m:begChr m:val="{"/>
                    <m:endChr m:val="}"/>
                    <m:ctrlPr>
                      <w:rPr>
                        <w:rFonts w:ascii="Cambria Math" w:hAnsi="Cambria Math"/>
                        <w:i/>
                        <w:kern w:val="0"/>
                        <w:sz w:val="16"/>
                        <w:szCs w:val="16"/>
                        <w:lang w:val="en-GB" w:eastAsia="en-GB"/>
                      </w:rPr>
                    </m:ctrlPr>
                  </m:dPr>
                  <m:e>
                    <m:f>
                      <m:fPr>
                        <m:ctrlPr>
                          <w:rPr>
                            <w:rFonts w:ascii="Cambria Math" w:hAnsi="Cambria Math"/>
                            <w:i/>
                            <w:kern w:val="0"/>
                            <w:sz w:val="16"/>
                            <w:szCs w:val="16"/>
                            <w:lang w:val="en-GB" w:eastAsia="en-GB"/>
                          </w:rPr>
                        </m:ctrlPr>
                      </m:fPr>
                      <m:num>
                        <m:r>
                          <w:rPr>
                            <w:rFonts w:ascii="Cambria Math" w:hAnsi="Cambria Math"/>
                            <w:kern w:val="0"/>
                            <w:sz w:val="16"/>
                            <w:szCs w:val="16"/>
                            <w:lang w:val="en-GB" w:eastAsia="en-GB"/>
                          </w:rPr>
                          <m:t>A</m:t>
                        </m:r>
                      </m:num>
                      <m:den>
                        <m:r>
                          <w:rPr>
                            <w:rFonts w:ascii="Cambria Math" w:hAnsi="Cambria Math"/>
                            <w:kern w:val="0"/>
                            <w:sz w:val="16"/>
                            <w:szCs w:val="16"/>
                            <w:lang w:val="en-GB" w:eastAsia="en-GB"/>
                          </w:rPr>
                          <m:t>m</m:t>
                        </m:r>
                      </m:den>
                    </m:f>
                    <m:nary>
                      <m:naryPr>
                        <m:chr m:val="∑"/>
                        <m:limLoc m:val="undOvr"/>
                        <m:ctrlPr>
                          <w:rPr>
                            <w:rFonts w:ascii="Cambria Math" w:hAnsi="Cambria Math"/>
                            <w:i/>
                            <w:kern w:val="0"/>
                            <w:sz w:val="16"/>
                            <w:szCs w:val="16"/>
                            <w:lang w:val="en-GB" w:eastAsia="en-GB"/>
                          </w:rPr>
                        </m:ctrlPr>
                      </m:naryPr>
                      <m:sub>
                        <m:r>
                          <w:rPr>
                            <w:rFonts w:ascii="Cambria Math" w:hAnsi="Cambria Math"/>
                            <w:kern w:val="0"/>
                            <w:sz w:val="16"/>
                            <w:szCs w:val="16"/>
                            <w:lang w:val="en-GB" w:eastAsia="en-GB"/>
                          </w:rPr>
                          <m:t>i=1</m:t>
                        </m:r>
                      </m:sub>
                      <m:sup>
                        <m:r>
                          <w:rPr>
                            <w:rFonts w:ascii="Cambria Math" w:hAnsi="Cambria Math"/>
                            <w:kern w:val="0"/>
                            <w:sz w:val="16"/>
                            <w:szCs w:val="16"/>
                            <w:lang w:val="en-GB" w:eastAsia="en-GB"/>
                          </w:rPr>
                          <m:t>m</m:t>
                        </m:r>
                      </m:sup>
                      <m:e>
                        <m:sSub>
                          <m:sSubPr>
                            <m:ctrlPr>
                              <w:rPr>
                                <w:rFonts w:ascii="Cambria Math" w:hAnsi="Cambria Math"/>
                                <w:i/>
                                <w:kern w:val="0"/>
                                <w:sz w:val="16"/>
                                <w:szCs w:val="16"/>
                                <w:lang w:val="en-GB" w:eastAsia="en-GB"/>
                              </w:rPr>
                            </m:ctrlPr>
                          </m:sSubPr>
                          <m:e>
                            <m:r>
                              <w:rPr>
                                <w:rFonts w:ascii="Cambria Math" w:hAnsi="Cambria Math"/>
                                <w:kern w:val="0"/>
                                <w:sz w:val="16"/>
                                <w:szCs w:val="16"/>
                                <w:lang w:val="en-GB" w:eastAsia="en-GB"/>
                              </w:rPr>
                              <m:t>α</m:t>
                            </m:r>
                          </m:e>
                          <m:sub>
                            <m:r>
                              <w:rPr>
                                <w:rFonts w:ascii="Cambria Math" w:hAnsi="Cambria Math"/>
                                <w:kern w:val="0"/>
                                <w:sz w:val="16"/>
                                <w:szCs w:val="16"/>
                                <w:lang w:val="en-GB" w:eastAsia="en-GB"/>
                              </w:rPr>
                              <m:t>i</m:t>
                            </m:r>
                          </m:sub>
                        </m:sSub>
                        <m:nary>
                          <m:naryPr>
                            <m:chr m:val="∏"/>
                            <m:limLoc m:val="undOvr"/>
                            <m:ctrlPr>
                              <w:rPr>
                                <w:rFonts w:ascii="Cambria Math" w:hAnsi="Cambria Math"/>
                                <w:i/>
                                <w:kern w:val="0"/>
                                <w:sz w:val="16"/>
                                <w:szCs w:val="16"/>
                                <w:lang w:val="en-GB" w:eastAsia="en-GB"/>
                              </w:rPr>
                            </m:ctrlPr>
                          </m:naryPr>
                          <m:sub>
                            <m:r>
                              <w:rPr>
                                <w:rFonts w:ascii="Cambria Math" w:hAnsi="Cambria Math"/>
                                <w:kern w:val="0"/>
                                <w:sz w:val="16"/>
                                <w:szCs w:val="16"/>
                                <w:lang w:val="en-GB" w:eastAsia="en-GB"/>
                              </w:rPr>
                              <m:t>k=1</m:t>
                            </m:r>
                          </m:sub>
                          <m:sup>
                            <m:sSub>
                              <m:sSubPr>
                                <m:ctrlPr>
                                  <w:rPr>
                                    <w:rFonts w:ascii="Cambria Math" w:hAnsi="Cambria Math"/>
                                    <w:i/>
                                    <w:kern w:val="0"/>
                                    <w:sz w:val="16"/>
                                    <w:szCs w:val="16"/>
                                    <w:lang w:val="en-GB" w:eastAsia="en-GB"/>
                                  </w:rPr>
                                </m:ctrlPr>
                              </m:sSubPr>
                              <m:e>
                                <m:r>
                                  <w:rPr>
                                    <w:rFonts w:ascii="Cambria Math" w:hAnsi="Cambria Math"/>
                                    <w:kern w:val="0"/>
                                    <w:sz w:val="16"/>
                                    <w:szCs w:val="16"/>
                                    <w:lang w:val="en-GB" w:eastAsia="en-GB"/>
                                  </w:rPr>
                                  <m:t>n</m:t>
                                </m:r>
                              </m:e>
                              <m:sub>
                                <m:sSub>
                                  <m:sSubPr>
                                    <m:ctrlPr>
                                      <w:rPr>
                                        <w:rFonts w:ascii="Cambria Math" w:hAnsi="Cambria Math"/>
                                        <w:i/>
                                        <w:kern w:val="0"/>
                                        <w:sz w:val="16"/>
                                        <w:szCs w:val="16"/>
                                        <w:lang w:val="en-GB" w:eastAsia="en-GB"/>
                                      </w:rPr>
                                    </m:ctrlPr>
                                  </m:sSubPr>
                                  <m:e>
                                    <m:r>
                                      <w:rPr>
                                        <w:rFonts w:ascii="Cambria Math" w:hAnsi="Cambria Math"/>
                                        <w:kern w:val="0"/>
                                        <w:sz w:val="16"/>
                                        <w:szCs w:val="16"/>
                                        <w:lang w:val="en-GB" w:eastAsia="en-GB"/>
                                      </w:rPr>
                                      <m:t>h</m:t>
                                    </m:r>
                                  </m:e>
                                  <m:sub>
                                    <m:r>
                                      <w:rPr>
                                        <w:rFonts w:ascii="Cambria Math" w:hAnsi="Cambria Math"/>
                                        <w:kern w:val="0"/>
                                        <w:sz w:val="16"/>
                                        <w:szCs w:val="16"/>
                                        <w:lang w:val="en-GB" w:eastAsia="en-GB"/>
                                      </w:rPr>
                                      <m:t>i</m:t>
                                    </m:r>
                                  </m:sub>
                                </m:sSub>
                              </m:sub>
                            </m:sSub>
                          </m:sup>
                          <m:e>
                            <m:r>
                              <w:rPr>
                                <w:rFonts w:ascii="Cambria Math" w:hAnsi="Cambria Math"/>
                                <w:kern w:val="0"/>
                                <w:sz w:val="16"/>
                                <w:szCs w:val="16"/>
                                <w:lang w:val="en-GB" w:eastAsia="en-GB"/>
                              </w:rPr>
                              <m:t>(</m:t>
                            </m:r>
                            <m:sSub>
                              <m:sSubPr>
                                <m:ctrlPr>
                                  <w:rPr>
                                    <w:rFonts w:ascii="Cambria Math" w:hAnsi="Cambria Math"/>
                                    <w:i/>
                                    <w:kern w:val="0"/>
                                    <w:sz w:val="16"/>
                                    <w:szCs w:val="16"/>
                                    <w:lang w:val="en-GB" w:eastAsia="en-GB"/>
                                  </w:rPr>
                                </m:ctrlPr>
                              </m:sSubPr>
                              <m:e>
                                <m:r>
                                  <w:rPr>
                                    <w:rFonts w:ascii="Cambria Math" w:hAnsi="Cambria Math"/>
                                    <w:kern w:val="0"/>
                                    <w:sz w:val="16"/>
                                    <w:szCs w:val="16"/>
                                    <w:lang w:val="en-GB" w:eastAsia="en-GB"/>
                                  </w:rPr>
                                  <m:t>N</m:t>
                                </m:r>
                              </m:e>
                              <m:sub>
                                <m:r>
                                  <w:rPr>
                                    <w:rFonts w:ascii="Cambria Math" w:hAnsi="Cambria Math"/>
                                    <w:kern w:val="0"/>
                                    <w:sz w:val="16"/>
                                    <w:szCs w:val="16"/>
                                    <w:lang w:val="en-GB" w:eastAsia="en-GB"/>
                                  </w:rPr>
                                  <m:t>k</m:t>
                                </m:r>
                              </m:sub>
                            </m:sSub>
                            <m:sSub>
                              <m:sSubPr>
                                <m:ctrlPr>
                                  <w:rPr>
                                    <w:rFonts w:ascii="Cambria Math" w:hAnsi="Cambria Math"/>
                                    <w:i/>
                                    <w:kern w:val="0"/>
                                    <w:sz w:val="16"/>
                                    <w:szCs w:val="16"/>
                                    <w:lang w:val="en-GB" w:eastAsia="en-GB"/>
                                  </w:rPr>
                                </m:ctrlPr>
                              </m:sSubPr>
                              <m:e>
                                <m:r>
                                  <w:rPr>
                                    <w:rFonts w:ascii="Cambria Math" w:hAnsi="Cambria Math"/>
                                    <w:kern w:val="0"/>
                                    <w:sz w:val="16"/>
                                    <w:szCs w:val="16"/>
                                    <w:lang w:val="en-GB" w:eastAsia="en-GB"/>
                                  </w:rPr>
                                  <m:t>)</m:t>
                                </m:r>
                              </m:e>
                              <m:sub>
                                <m:sSub>
                                  <m:sSubPr>
                                    <m:ctrlPr>
                                      <w:rPr>
                                        <w:rFonts w:ascii="Cambria Math" w:hAnsi="Cambria Math"/>
                                        <w:i/>
                                        <w:kern w:val="0"/>
                                        <w:sz w:val="16"/>
                                        <w:szCs w:val="16"/>
                                        <w:lang w:val="en-GB" w:eastAsia="en-GB"/>
                                      </w:rPr>
                                    </m:ctrlPr>
                                  </m:sSubPr>
                                  <m:e>
                                    <m:r>
                                      <w:rPr>
                                        <w:rFonts w:ascii="Cambria Math" w:hAnsi="Cambria Math"/>
                                        <w:kern w:val="0"/>
                                        <w:sz w:val="16"/>
                                        <w:szCs w:val="16"/>
                                        <w:lang w:val="en-GB" w:eastAsia="en-GB"/>
                                      </w:rPr>
                                      <m:t>h</m:t>
                                    </m:r>
                                  </m:e>
                                  <m:sub>
                                    <m:r>
                                      <w:rPr>
                                        <w:rFonts w:ascii="Cambria Math" w:hAnsi="Cambria Math"/>
                                        <w:kern w:val="0"/>
                                        <w:sz w:val="16"/>
                                        <w:szCs w:val="16"/>
                                        <w:lang w:val="en-GB" w:eastAsia="en-GB"/>
                                      </w:rPr>
                                      <m:t>i</m:t>
                                    </m:r>
                                  </m:sub>
                                </m:sSub>
                              </m:sub>
                            </m:sSub>
                          </m:e>
                        </m:nary>
                      </m:e>
                    </m:nary>
                    <m:nary>
                      <m:naryPr>
                        <m:chr m:val="∑"/>
                        <m:limLoc m:val="undOvr"/>
                        <m:ctrlPr>
                          <w:rPr>
                            <w:rFonts w:ascii="Cambria Math" w:hAnsi="Cambria Math"/>
                            <w:i/>
                            <w:kern w:val="0"/>
                            <w:sz w:val="16"/>
                            <w:szCs w:val="16"/>
                            <w:lang w:val="en-GB" w:eastAsia="en-GB"/>
                          </w:rPr>
                        </m:ctrlPr>
                      </m:naryPr>
                      <m:sub>
                        <m:r>
                          <w:rPr>
                            <w:rFonts w:ascii="Cambria Math" w:hAnsi="Cambria Math"/>
                            <w:kern w:val="0"/>
                            <w:sz w:val="16"/>
                            <w:szCs w:val="16"/>
                            <w:lang w:val="en-GB" w:eastAsia="en-GB"/>
                          </w:rPr>
                          <m:t>j=1</m:t>
                        </m:r>
                      </m:sub>
                      <m:sup>
                        <m:sSub>
                          <m:sSubPr>
                            <m:ctrlPr>
                              <w:rPr>
                                <w:rFonts w:ascii="Cambria Math" w:hAnsi="Cambria Math"/>
                                <w:i/>
                                <w:kern w:val="0"/>
                                <w:sz w:val="16"/>
                                <w:szCs w:val="16"/>
                                <w:lang w:val="en-GB" w:eastAsia="en-GB"/>
                              </w:rPr>
                            </m:ctrlPr>
                          </m:sSubPr>
                          <m:e>
                            <m:r>
                              <w:rPr>
                                <w:rFonts w:ascii="Cambria Math" w:hAnsi="Cambria Math"/>
                                <w:kern w:val="0"/>
                                <w:sz w:val="16"/>
                                <w:szCs w:val="16"/>
                                <w:lang w:val="en-GB" w:eastAsia="en-GB"/>
                              </w:rPr>
                              <m:t>m</m:t>
                            </m:r>
                          </m:e>
                          <m:sub>
                            <m:r>
                              <w:rPr>
                                <w:rFonts w:ascii="Cambria Math" w:hAnsi="Cambria Math"/>
                                <w:kern w:val="0"/>
                                <w:sz w:val="16"/>
                                <w:szCs w:val="16"/>
                                <w:lang w:val="en-GB" w:eastAsia="en-GB"/>
                              </w:rPr>
                              <m:t>i</m:t>
                            </m:r>
                          </m:sub>
                        </m:sSub>
                      </m:sup>
                      <m:e>
                        <m:f>
                          <m:fPr>
                            <m:ctrlPr>
                              <w:rPr>
                                <w:rFonts w:ascii="Cambria Math" w:hAnsi="Cambria Math"/>
                                <w:i/>
                                <w:kern w:val="0"/>
                                <w:sz w:val="16"/>
                                <w:szCs w:val="16"/>
                                <w:lang w:val="en-GB" w:eastAsia="en-GB"/>
                              </w:rPr>
                            </m:ctrlPr>
                          </m:fPr>
                          <m:num>
                            <m:sSubSup>
                              <m:sSubSupPr>
                                <m:ctrlPr>
                                  <w:rPr>
                                    <w:rFonts w:ascii="Cambria Math" w:hAnsi="Cambria Math"/>
                                    <w:i/>
                                    <w:kern w:val="0"/>
                                    <w:sz w:val="16"/>
                                    <w:szCs w:val="16"/>
                                    <w:lang w:val="en-GB" w:eastAsia="en-GB"/>
                                  </w:rPr>
                                </m:ctrlPr>
                              </m:sSubSupPr>
                              <m:e>
                                <m:r>
                                  <w:rPr>
                                    <w:rFonts w:ascii="Cambria Math" w:hAnsi="Cambria Math"/>
                                    <w:kern w:val="0"/>
                                    <w:sz w:val="16"/>
                                    <w:szCs w:val="16"/>
                                    <w:lang w:val="en-GB" w:eastAsia="en-GB"/>
                                  </w:rPr>
                                  <m:t>w</m:t>
                                </m:r>
                              </m:e>
                              <m:sub>
                                <m:r>
                                  <w:rPr>
                                    <w:rFonts w:ascii="Cambria Math" w:hAnsi="Cambria Math"/>
                                    <w:kern w:val="0"/>
                                    <w:sz w:val="16"/>
                                    <w:szCs w:val="16"/>
                                    <w:lang w:val="en-GB" w:eastAsia="en-GB"/>
                                  </w:rPr>
                                  <m:t>ij</m:t>
                                </m:r>
                              </m:sub>
                              <m:sup>
                                <m:r>
                                  <w:rPr>
                                    <w:rFonts w:ascii="Cambria Math" w:hAnsi="Cambria Math"/>
                                    <w:kern w:val="0"/>
                                    <w:sz w:val="16"/>
                                    <w:szCs w:val="16"/>
                                    <w:lang w:val="en-GB" w:eastAsia="en-GB"/>
                                  </w:rPr>
                                  <m:t>2</m:t>
                                </m:r>
                              </m:sup>
                            </m:sSubSup>
                          </m:num>
                          <m:den>
                            <m:sSub>
                              <m:sSubPr>
                                <m:ctrlPr>
                                  <w:rPr>
                                    <w:rFonts w:ascii="Cambria Math" w:hAnsi="Cambria Math"/>
                                    <w:i/>
                                    <w:kern w:val="0"/>
                                    <w:sz w:val="16"/>
                                    <w:szCs w:val="16"/>
                                    <w:lang w:val="en-GB" w:eastAsia="en-GB"/>
                                  </w:rPr>
                                </m:ctrlPr>
                              </m:sSubPr>
                              <m:e>
                                <m:r>
                                  <w:rPr>
                                    <w:rFonts w:ascii="Cambria Math" w:hAnsi="Cambria Math"/>
                                    <w:kern w:val="0"/>
                                    <w:sz w:val="16"/>
                                    <w:szCs w:val="16"/>
                                    <w:lang w:val="en-GB" w:eastAsia="en-GB"/>
                                  </w:rPr>
                                  <m:t>m</m:t>
                                </m:r>
                              </m:e>
                              <m:sub>
                                <m:r>
                                  <w:rPr>
                                    <w:rFonts w:ascii="Cambria Math" w:hAnsi="Cambria Math"/>
                                    <w:kern w:val="0"/>
                                    <w:sz w:val="16"/>
                                    <w:szCs w:val="16"/>
                                    <w:lang w:val="en-GB" w:eastAsia="en-GB"/>
                                  </w:rPr>
                                  <m:t>i</m:t>
                                </m:r>
                              </m:sub>
                            </m:sSub>
                          </m:den>
                        </m:f>
                      </m:e>
                    </m:nary>
                  </m:e>
                </m:d>
              </m:oMath>
            </m:oMathPara>
          </w:p>
        </w:tc>
      </w:tr>
      <w:tr w:rsidR="00A17D31" w:rsidRPr="00B806E9" w14:paraId="390C8EE6" w14:textId="77777777" w:rsidTr="00986F39">
        <w:tc>
          <w:tcPr>
            <w:tcW w:w="7621" w:type="dxa"/>
          </w:tcPr>
          <w:p w14:paraId="1C1D69A8" w14:textId="2BF6E7F5" w:rsidR="00A17D31" w:rsidRPr="00B806E9" w:rsidRDefault="00A17D31" w:rsidP="00C23057">
            <w:pPr>
              <w:suppressAutoHyphens w:val="0"/>
              <w:overflowPunct/>
              <w:autoSpaceDE/>
              <w:autoSpaceDN/>
              <w:adjustRightInd/>
              <w:jc w:val="left"/>
              <w:textAlignment w:val="auto"/>
              <w:rPr>
                <w:rFonts w:ascii="Times New Roman" w:hAnsi="Times New Roman"/>
                <w:color w:val="000000"/>
                <w:kern w:val="24"/>
                <w:sz w:val="20"/>
                <w:szCs w:val="20"/>
                <w:lang w:val="en-GB" w:eastAsia="en-GB"/>
              </w:rPr>
            </w:pPr>
            <w:r w:rsidRPr="0008619B">
              <w:rPr>
                <w:rFonts w:ascii="Times New Roman" w:hAnsi="Times New Roman"/>
                <w:b/>
                <w:kern w:val="0"/>
                <w:sz w:val="20"/>
                <w:szCs w:val="20"/>
                <w:lang w:val="en-GB" w:eastAsia="en-GB"/>
              </w:rPr>
              <w:t xml:space="preserve">Composite standardisation </w:t>
            </w:r>
            <w:r w:rsidRPr="008C0D1C">
              <w:rPr>
                <w:rFonts w:ascii="Times New Roman" w:hAnsi="Times New Roman"/>
                <w:b/>
                <w:noProof/>
                <w:kern w:val="0"/>
                <w:sz w:val="20"/>
                <w:szCs w:val="20"/>
                <w:lang w:val="en-GB" w:eastAsia="en-GB"/>
              </w:rPr>
              <w:t>index</w:t>
            </w:r>
            <w:r w:rsidRPr="008C0D1C">
              <w:rPr>
                <w:rFonts w:ascii="Times New Roman" w:hAnsi="Times New Roman"/>
                <w:noProof/>
                <w:color w:val="000000"/>
                <w:kern w:val="24"/>
                <w:sz w:val="20"/>
                <w:szCs w:val="20"/>
                <w:lang w:val="en-GB" w:eastAsia="en-GB"/>
              </w:rPr>
              <w:t>:</w:t>
            </w:r>
            <w:r>
              <w:rPr>
                <w:rFonts w:ascii="Times New Roman" w:hAnsi="Times New Roman"/>
                <w:color w:val="000000"/>
                <w:kern w:val="24"/>
                <w:sz w:val="20"/>
                <w:szCs w:val="20"/>
                <w:lang w:val="en-GB" w:eastAsia="en-GB"/>
              </w:rPr>
              <w:t xml:space="preserve"> </w:t>
            </w:r>
            <w:r w:rsidRPr="00E74C15">
              <w:rPr>
                <w:rFonts w:ascii="Times New Roman" w:hAnsi="Times New Roman"/>
                <w:kern w:val="0"/>
                <w:sz w:val="20"/>
                <w:szCs w:val="20"/>
                <w:lang w:val="en-GB" w:eastAsia="en-GB"/>
              </w:rPr>
              <w:t>Th</w:t>
            </w:r>
            <w:r w:rsidR="004B6BCE">
              <w:rPr>
                <w:rFonts w:ascii="Times New Roman" w:hAnsi="Times New Roman"/>
                <w:kern w:val="0"/>
                <w:sz w:val="20"/>
                <w:szCs w:val="20"/>
                <w:lang w:val="en-GB" w:eastAsia="en-GB"/>
              </w:rPr>
              <w:t>is</w:t>
            </w:r>
            <w:r w:rsidRPr="00E74C15">
              <w:rPr>
                <w:rFonts w:ascii="Times New Roman" w:hAnsi="Times New Roman"/>
                <w:kern w:val="0"/>
                <w:sz w:val="20"/>
                <w:szCs w:val="20"/>
                <w:lang w:val="en-GB" w:eastAsia="en-GB"/>
              </w:rPr>
              <w:t xml:space="preserve"> index </w:t>
            </w:r>
            <w:r w:rsidR="004B6BCE">
              <w:rPr>
                <w:rFonts w:ascii="Times New Roman" w:hAnsi="Times New Roman"/>
                <w:kern w:val="0"/>
                <w:sz w:val="20"/>
                <w:szCs w:val="20"/>
                <w:lang w:val="en-GB" w:eastAsia="en-GB"/>
              </w:rPr>
              <w:t xml:space="preserve">is </w:t>
            </w:r>
            <w:r w:rsidRPr="00E74C15">
              <w:rPr>
                <w:rFonts w:ascii="Times New Roman" w:hAnsi="Times New Roman"/>
                <w:kern w:val="0"/>
                <w:sz w:val="20"/>
                <w:szCs w:val="20"/>
                <w:lang w:val="en-GB" w:eastAsia="en-GB"/>
              </w:rPr>
              <w:t xml:space="preserve">calculated using the </w:t>
            </w:r>
            <w:r w:rsidRPr="00E74C15">
              <w:rPr>
                <w:rFonts w:ascii="Times New Roman" w:hAnsi="Times New Roman"/>
                <w:noProof/>
                <w:kern w:val="0"/>
                <w:sz w:val="20"/>
                <w:szCs w:val="20"/>
                <w:lang w:val="en-GB" w:eastAsia="en-GB"/>
              </w:rPr>
              <w:t>standardisation</w:t>
            </w:r>
            <w:r w:rsidRPr="00E74C15">
              <w:rPr>
                <w:rFonts w:ascii="Times New Roman" w:hAnsi="Times New Roman"/>
                <w:kern w:val="0"/>
                <w:sz w:val="20"/>
                <w:szCs w:val="20"/>
                <w:lang w:val="en-GB" w:eastAsia="en-GB"/>
              </w:rPr>
              <w:t xml:space="preserve"> index for each </w:t>
            </w:r>
            <w:r w:rsidR="008102AB">
              <w:rPr>
                <w:rFonts w:ascii="Times New Roman" w:hAnsi="Times New Roman"/>
                <w:kern w:val="0"/>
                <w:sz w:val="20"/>
                <w:szCs w:val="20"/>
                <w:lang w:val="en-GB" w:eastAsia="en-GB"/>
              </w:rPr>
              <w:t>component</w:t>
            </w:r>
            <w:r w:rsidRPr="00E74C15">
              <w:rPr>
                <w:rFonts w:ascii="Times New Roman" w:hAnsi="Times New Roman"/>
                <w:kern w:val="0"/>
                <w:sz w:val="20"/>
                <w:szCs w:val="20"/>
                <w:lang w:val="en-GB" w:eastAsia="en-GB"/>
              </w:rPr>
              <w:t xml:space="preserve"> </w:t>
            </w:r>
            <w:r w:rsidRPr="008C0D1C">
              <w:rPr>
                <w:rFonts w:ascii="Times New Roman" w:hAnsi="Times New Roman"/>
                <w:noProof/>
                <w:kern w:val="0"/>
                <w:sz w:val="20"/>
                <w:szCs w:val="20"/>
                <w:lang w:val="en-GB" w:eastAsia="en-GB"/>
              </w:rPr>
              <w:t>and/or</w:t>
            </w:r>
            <w:r w:rsidRPr="00E74C15">
              <w:rPr>
                <w:rFonts w:ascii="Times New Roman" w:hAnsi="Times New Roman"/>
                <w:kern w:val="0"/>
                <w:sz w:val="20"/>
                <w:szCs w:val="20"/>
                <w:lang w:val="en-GB" w:eastAsia="en-GB"/>
              </w:rPr>
              <w:t xml:space="preserve"> assembly and the commonality index for each assembly (TCCI)</w:t>
            </w:r>
            <w:r w:rsidR="004B6BCE">
              <w:rPr>
                <w:rFonts w:ascii="Times New Roman" w:hAnsi="Times New Roman"/>
                <w:kern w:val="0"/>
                <w:sz w:val="20"/>
                <w:szCs w:val="20"/>
                <w:lang w:val="en-GB" w:eastAsia="en-GB"/>
              </w:rPr>
              <w:t>,</w:t>
            </w:r>
            <w:r w:rsidR="00C23057">
              <w:rPr>
                <w:rFonts w:ascii="Times New Roman" w:hAnsi="Times New Roman"/>
                <w:kern w:val="0"/>
                <w:sz w:val="20"/>
                <w:szCs w:val="20"/>
                <w:lang w:val="en-GB" w:eastAsia="en-GB"/>
              </w:rPr>
              <w:t xml:space="preserve"> </w:t>
            </w:r>
            <w:r w:rsidR="004B6BCE">
              <w:rPr>
                <w:rFonts w:ascii="Times New Roman" w:hAnsi="Times New Roman"/>
                <w:kern w:val="0"/>
                <w:sz w:val="20"/>
                <w:szCs w:val="20"/>
                <w:lang w:val="en-GB" w:eastAsia="en-GB"/>
              </w:rPr>
              <w:t>which are</w:t>
            </w:r>
            <w:r w:rsidRPr="00E74C15">
              <w:rPr>
                <w:rFonts w:ascii="Times New Roman" w:hAnsi="Times New Roman"/>
                <w:kern w:val="0"/>
                <w:sz w:val="20"/>
                <w:szCs w:val="20"/>
                <w:lang w:val="en-GB" w:eastAsia="en-GB"/>
              </w:rPr>
              <w:t xml:space="preserve"> calculated using the absolute attribute-based </w:t>
            </w:r>
            <w:r w:rsidRPr="00875504">
              <w:rPr>
                <w:rFonts w:ascii="Times New Roman" w:hAnsi="Times New Roman"/>
                <w:noProof/>
                <w:kern w:val="0"/>
                <w:sz w:val="20"/>
                <w:szCs w:val="20"/>
                <w:lang w:val="en-GB" w:eastAsia="en-GB"/>
              </w:rPr>
              <w:t>standardization</w:t>
            </w:r>
            <w:r w:rsidRPr="00E74C15">
              <w:rPr>
                <w:rFonts w:ascii="Times New Roman" w:hAnsi="Times New Roman"/>
                <w:kern w:val="0"/>
                <w:sz w:val="20"/>
                <w:szCs w:val="20"/>
                <w:lang w:val="en-GB" w:eastAsia="en-GB"/>
              </w:rPr>
              <w:t xml:space="preserve"> of each </w:t>
            </w:r>
            <w:r w:rsidR="008102AB">
              <w:rPr>
                <w:rFonts w:ascii="Times New Roman" w:hAnsi="Times New Roman"/>
                <w:kern w:val="0"/>
                <w:sz w:val="20"/>
                <w:szCs w:val="20"/>
                <w:lang w:val="en-GB" w:eastAsia="en-GB"/>
              </w:rPr>
              <w:t>component</w:t>
            </w:r>
            <w:r w:rsidRPr="00E74C15">
              <w:rPr>
                <w:rFonts w:ascii="Times New Roman" w:hAnsi="Times New Roman"/>
                <w:kern w:val="0"/>
                <w:sz w:val="20"/>
                <w:szCs w:val="20"/>
                <w:lang w:val="en-GB" w:eastAsia="en-GB"/>
              </w:rPr>
              <w:t xml:space="preserve"> of the system. </w:t>
            </w:r>
            <w:r w:rsidR="00F9646D">
              <w:rPr>
                <w:rFonts w:ascii="Times New Roman" w:hAnsi="Times New Roman"/>
                <w:kern w:val="0"/>
                <w:sz w:val="20"/>
                <w:szCs w:val="20"/>
                <w:lang w:val="en-GB" w:eastAsia="en-GB"/>
              </w:rPr>
              <w:t xml:space="preserve">[13] </w:t>
            </w:r>
          </w:p>
        </w:tc>
        <w:tc>
          <w:tcPr>
            <w:tcW w:w="3163" w:type="dxa"/>
            <w:gridSpan w:val="2"/>
            <w:vAlign w:val="center"/>
          </w:tcPr>
          <w:p w14:paraId="2F6B0E33" w14:textId="77777777" w:rsidR="00A17D31" w:rsidRPr="0008619B" w:rsidRDefault="008519EF" w:rsidP="00986F39">
            <w:pPr>
              <w:suppressAutoHyphens w:val="0"/>
              <w:overflowPunct/>
              <w:autoSpaceDE/>
              <w:autoSpaceDN/>
              <w:adjustRightInd/>
              <w:spacing w:before="100" w:beforeAutospacing="1" w:after="100" w:afterAutospacing="1"/>
              <w:jc w:val="center"/>
              <w:textAlignment w:val="auto"/>
              <w:rPr>
                <w:rFonts w:ascii="Times New Roman" w:hAnsi="Times New Roman"/>
                <w:kern w:val="0"/>
                <w:sz w:val="24"/>
                <w:szCs w:val="20"/>
                <w:lang w:val="en-GB" w:eastAsia="en-GB"/>
              </w:rPr>
            </w:pPr>
            <m:oMathPara>
              <m:oMath>
                <m:sSub>
                  <m:sSubPr>
                    <m:ctrlPr>
                      <w:rPr>
                        <w:rFonts w:ascii="Cambria Math" w:hAnsi="Cambria Math"/>
                        <w:i/>
                        <w:kern w:val="0"/>
                        <w:sz w:val="20"/>
                        <w:szCs w:val="16"/>
                        <w:lang w:val="en-GB" w:eastAsia="en-GB"/>
                      </w:rPr>
                    </m:ctrlPr>
                  </m:sSubPr>
                  <m:e>
                    <m:r>
                      <w:rPr>
                        <w:rFonts w:ascii="Cambria Math" w:hAnsi="Cambria Math"/>
                        <w:kern w:val="0"/>
                        <w:sz w:val="20"/>
                        <w:szCs w:val="16"/>
                        <w:lang w:val="en-GB" w:eastAsia="en-GB"/>
                      </w:rPr>
                      <m:t>I</m:t>
                    </m:r>
                  </m:e>
                  <m:sub>
                    <m:r>
                      <w:rPr>
                        <w:rFonts w:ascii="Cambria Math" w:hAnsi="Cambria Math"/>
                        <w:kern w:val="0"/>
                        <w:sz w:val="20"/>
                        <w:szCs w:val="16"/>
                        <w:lang w:val="en-GB" w:eastAsia="en-GB"/>
                      </w:rPr>
                      <m:t>c</m:t>
                    </m:r>
                  </m:sub>
                </m:sSub>
                <m:d>
                  <m:dPr>
                    <m:ctrlPr>
                      <w:rPr>
                        <w:rFonts w:ascii="Cambria Math" w:hAnsi="Cambria Math"/>
                        <w:i/>
                        <w:kern w:val="0"/>
                        <w:sz w:val="20"/>
                        <w:szCs w:val="16"/>
                        <w:lang w:val="en-GB" w:eastAsia="en-GB"/>
                      </w:rPr>
                    </m:ctrlPr>
                  </m:dPr>
                  <m:e>
                    <m:r>
                      <w:rPr>
                        <w:rFonts w:ascii="Cambria Math" w:hAnsi="Cambria Math"/>
                        <w:kern w:val="0"/>
                        <w:sz w:val="20"/>
                        <w:szCs w:val="16"/>
                        <w:lang w:val="en-GB" w:eastAsia="en-GB"/>
                      </w:rPr>
                      <m:t>a</m:t>
                    </m:r>
                  </m:e>
                </m:d>
                <m:r>
                  <w:rPr>
                    <w:rFonts w:ascii="Cambria Math" w:hAnsi="Cambria Math"/>
                    <w:kern w:val="0"/>
                    <w:sz w:val="20"/>
                    <w:szCs w:val="16"/>
                    <w:lang w:val="en-GB" w:eastAsia="en-GB"/>
                  </w:rPr>
                  <m:t>@</m:t>
                </m:r>
                <m:f>
                  <m:fPr>
                    <m:ctrlPr>
                      <w:rPr>
                        <w:rFonts w:ascii="Cambria Math" w:hAnsi="Cambria Math"/>
                        <w:i/>
                        <w:kern w:val="0"/>
                        <w:sz w:val="20"/>
                        <w:szCs w:val="16"/>
                        <w:lang w:val="en-GB" w:eastAsia="en-GB"/>
                      </w:rPr>
                    </m:ctrlPr>
                  </m:fPr>
                  <m:num>
                    <m:sSub>
                      <m:sSubPr>
                        <m:ctrlPr>
                          <w:rPr>
                            <w:rFonts w:ascii="Cambria Math" w:hAnsi="Cambria Math"/>
                            <w:i/>
                            <w:kern w:val="0"/>
                            <w:sz w:val="20"/>
                            <w:szCs w:val="16"/>
                            <w:lang w:val="en-GB" w:eastAsia="en-GB"/>
                          </w:rPr>
                        </m:ctrlPr>
                      </m:sSubPr>
                      <m:e>
                        <m:r>
                          <w:rPr>
                            <w:rFonts w:ascii="Cambria Math" w:hAnsi="Cambria Math"/>
                            <w:kern w:val="0"/>
                            <w:sz w:val="20"/>
                            <w:szCs w:val="16"/>
                            <w:lang w:val="en-GB" w:eastAsia="en-GB"/>
                          </w:rPr>
                          <m:t>w</m:t>
                        </m:r>
                      </m:e>
                      <m:sub>
                        <m:r>
                          <w:rPr>
                            <w:rFonts w:ascii="Cambria Math" w:hAnsi="Cambria Math"/>
                            <w:kern w:val="0"/>
                            <w:sz w:val="20"/>
                            <w:szCs w:val="16"/>
                            <w:lang w:val="en-GB" w:eastAsia="en-GB"/>
                          </w:rPr>
                          <m:t>m</m:t>
                        </m:r>
                      </m:sub>
                    </m:sSub>
                    <m:r>
                      <w:rPr>
                        <w:rFonts w:ascii="Cambria Math" w:hAnsi="Cambria Math"/>
                        <w:kern w:val="0"/>
                        <w:sz w:val="20"/>
                        <w:szCs w:val="16"/>
                        <w:lang w:val="en-GB" w:eastAsia="en-GB"/>
                      </w:rPr>
                      <m:t>*</m:t>
                    </m:r>
                    <m:sSub>
                      <m:sSubPr>
                        <m:ctrlPr>
                          <w:rPr>
                            <w:rFonts w:ascii="Cambria Math" w:hAnsi="Cambria Math"/>
                            <w:i/>
                            <w:kern w:val="0"/>
                            <w:sz w:val="20"/>
                            <w:szCs w:val="16"/>
                            <w:lang w:val="en-GB" w:eastAsia="en-GB"/>
                          </w:rPr>
                        </m:ctrlPr>
                      </m:sSubPr>
                      <m:e>
                        <m:r>
                          <w:rPr>
                            <w:rFonts w:ascii="Cambria Math" w:hAnsi="Cambria Math"/>
                            <w:kern w:val="0"/>
                            <w:sz w:val="20"/>
                            <w:szCs w:val="16"/>
                            <w:lang w:val="en-GB" w:eastAsia="en-GB"/>
                          </w:rPr>
                          <m:t>I</m:t>
                        </m:r>
                      </m:e>
                      <m:sub>
                        <m:r>
                          <w:rPr>
                            <w:rFonts w:ascii="Cambria Math" w:hAnsi="Cambria Math"/>
                            <w:kern w:val="0"/>
                            <w:sz w:val="20"/>
                            <w:szCs w:val="16"/>
                            <w:lang w:val="en-GB" w:eastAsia="en-GB"/>
                          </w:rPr>
                          <m:t>m</m:t>
                        </m:r>
                      </m:sub>
                    </m:sSub>
                    <m:d>
                      <m:dPr>
                        <m:ctrlPr>
                          <w:rPr>
                            <w:rFonts w:ascii="Cambria Math" w:hAnsi="Cambria Math"/>
                            <w:i/>
                            <w:kern w:val="0"/>
                            <w:sz w:val="20"/>
                            <w:szCs w:val="16"/>
                            <w:lang w:val="en-GB" w:eastAsia="en-GB"/>
                          </w:rPr>
                        </m:ctrlPr>
                      </m:dPr>
                      <m:e>
                        <m:r>
                          <w:rPr>
                            <w:rFonts w:ascii="Cambria Math" w:hAnsi="Cambria Math"/>
                            <w:kern w:val="0"/>
                            <w:sz w:val="20"/>
                            <w:szCs w:val="16"/>
                            <w:lang w:val="en-GB" w:eastAsia="en-GB"/>
                          </w:rPr>
                          <m:t>a</m:t>
                        </m:r>
                      </m:e>
                    </m:d>
                    <m:r>
                      <w:rPr>
                        <w:rFonts w:ascii="Cambria Math" w:hAnsi="Cambria Math"/>
                        <w:kern w:val="0"/>
                        <w:sz w:val="20"/>
                        <w:szCs w:val="16"/>
                        <w:lang w:val="en-GB" w:eastAsia="en-GB"/>
                      </w:rPr>
                      <m:t xml:space="preserve">+ </m:t>
                    </m:r>
                    <m:sSub>
                      <m:sSubPr>
                        <m:ctrlPr>
                          <w:rPr>
                            <w:rFonts w:ascii="Cambria Math" w:hAnsi="Cambria Math"/>
                            <w:i/>
                            <w:kern w:val="0"/>
                            <w:sz w:val="20"/>
                            <w:szCs w:val="16"/>
                            <w:lang w:val="en-GB" w:eastAsia="en-GB"/>
                          </w:rPr>
                        </m:ctrlPr>
                      </m:sSubPr>
                      <m:e>
                        <m:r>
                          <w:rPr>
                            <w:rFonts w:ascii="Cambria Math" w:hAnsi="Cambria Math"/>
                            <w:kern w:val="0"/>
                            <w:sz w:val="20"/>
                            <w:szCs w:val="16"/>
                            <w:lang w:val="en-GB" w:eastAsia="en-GB"/>
                          </w:rPr>
                          <m:t>w</m:t>
                        </m:r>
                      </m:e>
                      <m:sub>
                        <m:r>
                          <w:rPr>
                            <w:rFonts w:ascii="Cambria Math" w:hAnsi="Cambria Math"/>
                            <w:kern w:val="0"/>
                            <w:sz w:val="20"/>
                            <w:szCs w:val="16"/>
                            <w:lang w:val="en-GB" w:eastAsia="en-GB"/>
                          </w:rPr>
                          <m:t>s</m:t>
                        </m:r>
                      </m:sub>
                    </m:sSub>
                    <m:r>
                      <w:rPr>
                        <w:rFonts w:ascii="Cambria Math" w:hAnsi="Cambria Math"/>
                        <w:kern w:val="0"/>
                        <w:sz w:val="20"/>
                        <w:szCs w:val="16"/>
                        <w:lang w:val="en-GB" w:eastAsia="en-GB"/>
                      </w:rPr>
                      <m:t>*</m:t>
                    </m:r>
                    <m:sSub>
                      <m:sSubPr>
                        <m:ctrlPr>
                          <w:rPr>
                            <w:rFonts w:ascii="Cambria Math" w:hAnsi="Cambria Math"/>
                            <w:i/>
                            <w:kern w:val="0"/>
                            <w:sz w:val="20"/>
                            <w:szCs w:val="16"/>
                            <w:lang w:val="en-GB" w:eastAsia="en-GB"/>
                          </w:rPr>
                        </m:ctrlPr>
                      </m:sSubPr>
                      <m:e>
                        <m:r>
                          <w:rPr>
                            <w:rFonts w:ascii="Cambria Math" w:hAnsi="Cambria Math"/>
                            <w:kern w:val="0"/>
                            <w:sz w:val="20"/>
                            <w:szCs w:val="16"/>
                            <w:lang w:val="en-GB" w:eastAsia="en-GB"/>
                          </w:rPr>
                          <m:t>I</m:t>
                        </m:r>
                      </m:e>
                      <m:sub>
                        <m:r>
                          <w:rPr>
                            <w:rFonts w:ascii="Cambria Math" w:hAnsi="Cambria Math"/>
                            <w:kern w:val="0"/>
                            <w:sz w:val="20"/>
                            <w:szCs w:val="16"/>
                            <w:lang w:val="en-GB" w:eastAsia="en-GB"/>
                          </w:rPr>
                          <m:t>s</m:t>
                        </m:r>
                      </m:sub>
                    </m:sSub>
                    <m:d>
                      <m:dPr>
                        <m:ctrlPr>
                          <w:rPr>
                            <w:rFonts w:ascii="Cambria Math" w:hAnsi="Cambria Math"/>
                            <w:i/>
                            <w:kern w:val="0"/>
                            <w:sz w:val="20"/>
                            <w:szCs w:val="16"/>
                            <w:lang w:val="en-GB" w:eastAsia="en-GB"/>
                          </w:rPr>
                        </m:ctrlPr>
                      </m:dPr>
                      <m:e>
                        <m:r>
                          <w:rPr>
                            <w:rFonts w:ascii="Cambria Math" w:hAnsi="Cambria Math"/>
                            <w:kern w:val="0"/>
                            <w:sz w:val="20"/>
                            <w:szCs w:val="16"/>
                            <w:lang w:val="en-GB" w:eastAsia="en-GB"/>
                          </w:rPr>
                          <m:t>a</m:t>
                        </m:r>
                      </m:e>
                    </m:d>
                  </m:num>
                  <m:den>
                    <m:sSub>
                      <m:sSubPr>
                        <m:ctrlPr>
                          <w:rPr>
                            <w:rFonts w:ascii="Cambria Math" w:hAnsi="Cambria Math"/>
                            <w:i/>
                            <w:kern w:val="0"/>
                            <w:sz w:val="20"/>
                            <w:szCs w:val="16"/>
                            <w:lang w:val="en-GB" w:eastAsia="en-GB"/>
                          </w:rPr>
                        </m:ctrlPr>
                      </m:sSubPr>
                      <m:e>
                        <m:r>
                          <w:rPr>
                            <w:rFonts w:ascii="Cambria Math" w:hAnsi="Cambria Math"/>
                            <w:kern w:val="0"/>
                            <w:sz w:val="20"/>
                            <w:szCs w:val="16"/>
                            <w:lang w:val="en-GB" w:eastAsia="en-GB"/>
                          </w:rPr>
                          <m:t>w</m:t>
                        </m:r>
                      </m:e>
                      <m:sub>
                        <m:r>
                          <w:rPr>
                            <w:rFonts w:ascii="Cambria Math" w:hAnsi="Cambria Math"/>
                            <w:kern w:val="0"/>
                            <w:sz w:val="20"/>
                            <w:szCs w:val="16"/>
                            <w:lang w:val="en-GB" w:eastAsia="en-GB"/>
                          </w:rPr>
                          <m:t>m</m:t>
                        </m:r>
                      </m:sub>
                    </m:sSub>
                    <m:r>
                      <w:rPr>
                        <w:rFonts w:ascii="Cambria Math" w:hAnsi="Cambria Math"/>
                        <w:kern w:val="0"/>
                        <w:sz w:val="20"/>
                        <w:szCs w:val="16"/>
                        <w:lang w:val="en-GB" w:eastAsia="en-GB"/>
                      </w:rPr>
                      <m:t>+</m:t>
                    </m:r>
                    <m:sSub>
                      <m:sSubPr>
                        <m:ctrlPr>
                          <w:rPr>
                            <w:rFonts w:ascii="Cambria Math" w:hAnsi="Cambria Math"/>
                            <w:i/>
                            <w:kern w:val="0"/>
                            <w:sz w:val="20"/>
                            <w:szCs w:val="16"/>
                            <w:lang w:val="en-GB" w:eastAsia="en-GB"/>
                          </w:rPr>
                        </m:ctrlPr>
                      </m:sSubPr>
                      <m:e>
                        <m:r>
                          <w:rPr>
                            <w:rFonts w:ascii="Cambria Math" w:hAnsi="Cambria Math"/>
                            <w:kern w:val="0"/>
                            <w:sz w:val="20"/>
                            <w:szCs w:val="16"/>
                            <w:lang w:val="en-GB" w:eastAsia="en-GB"/>
                          </w:rPr>
                          <m:t>w</m:t>
                        </m:r>
                      </m:e>
                      <m:sub>
                        <m:r>
                          <w:rPr>
                            <w:rFonts w:ascii="Cambria Math" w:hAnsi="Cambria Math"/>
                            <w:kern w:val="0"/>
                            <w:sz w:val="20"/>
                            <w:szCs w:val="16"/>
                            <w:lang w:val="en-GB" w:eastAsia="en-GB"/>
                          </w:rPr>
                          <m:t>s</m:t>
                        </m:r>
                      </m:sub>
                    </m:sSub>
                  </m:den>
                </m:f>
              </m:oMath>
            </m:oMathPara>
          </w:p>
        </w:tc>
      </w:tr>
    </w:tbl>
    <w:p w14:paraId="31D2D543" w14:textId="77777777" w:rsidR="00A17D31" w:rsidRDefault="00A17D31" w:rsidP="001F7FBE">
      <w:pPr>
        <w:pStyle w:val="BodyTextIndent"/>
        <w:ind w:firstLine="0"/>
        <w:rPr>
          <w:b/>
          <w:bCs/>
        </w:rPr>
        <w:sectPr w:rsidR="00A17D31" w:rsidSect="00A17D31">
          <w:type w:val="continuous"/>
          <w:pgSz w:w="12240" w:h="15840"/>
          <w:pgMar w:top="1440" w:right="720" w:bottom="1440" w:left="720" w:header="720" w:footer="720" w:gutter="0"/>
          <w:cols w:space="540"/>
        </w:sectPr>
      </w:pPr>
    </w:p>
    <w:p w14:paraId="004C3EAA" w14:textId="77777777" w:rsidR="008C0D1C" w:rsidRPr="00F459D7" w:rsidRDefault="008C0D1C" w:rsidP="0080648B">
      <w:pPr>
        <w:pStyle w:val="AcknowledgmentsClauseTitle"/>
        <w:spacing w:before="0"/>
      </w:pPr>
      <w:r w:rsidRPr="00F459D7">
        <w:lastRenderedPageBreak/>
        <w:t xml:space="preserve">Existing reuse measures </w:t>
      </w:r>
    </w:p>
    <w:p w14:paraId="080CB2A3" w14:textId="39BE5A9A" w:rsidR="008C0D1C" w:rsidRDefault="008C0D1C" w:rsidP="008C0D1C">
      <w:pPr>
        <w:pStyle w:val="BodyTextIndent"/>
      </w:pPr>
      <w:r w:rsidRPr="00E74C15">
        <w:t xml:space="preserve">The literature focuses on evaluating commonality </w:t>
      </w:r>
      <w:r w:rsidR="00C23057">
        <w:t>with</w:t>
      </w:r>
      <w:r w:rsidRPr="00E74C15">
        <w:t xml:space="preserve">in a product family (e.g. the percentage of components that are common across a product family). A commonality index is a metric to assess the degree of commonality within a product family based on different parameters such as the number of common components, the component costs, the manufacturing processes, and so on. </w:t>
      </w:r>
      <w:r w:rsidRPr="008C0D1C">
        <w:rPr>
          <w:noProof/>
        </w:rPr>
        <w:t>The terminology used in the literature varies significantly from paper to paper and create</w:t>
      </w:r>
      <w:r w:rsidR="009A1582">
        <w:rPr>
          <w:noProof/>
        </w:rPr>
        <w:t>s</w:t>
      </w:r>
      <w:r w:rsidRPr="008C0D1C">
        <w:rPr>
          <w:noProof/>
        </w:rPr>
        <w:t xml:space="preserve"> significant difficulties in interpretation of the different contributions. </w:t>
      </w:r>
      <w:r w:rsidRPr="00E74C15">
        <w:t xml:space="preserve">Table 1 </w:t>
      </w:r>
      <w:r w:rsidRPr="00875504">
        <w:rPr>
          <w:noProof/>
        </w:rPr>
        <w:t>summarizes</w:t>
      </w:r>
      <w:r w:rsidRPr="00E74C15">
        <w:t xml:space="preserve"> the existing commonality measures proposed in the literature.</w:t>
      </w:r>
      <w:r>
        <w:t xml:space="preserve"> </w:t>
      </w:r>
      <w:r w:rsidRPr="008C0D1C">
        <w:rPr>
          <w:noProof/>
        </w:rPr>
        <w:t>In Table 1 we have adopted the following terminology to enable a uniform presentation:</w:t>
      </w:r>
      <w:r>
        <w:rPr>
          <w:noProof/>
        </w:rPr>
        <w:t xml:space="preserve"> </w:t>
      </w:r>
    </w:p>
    <w:p w14:paraId="6A2DD781" w14:textId="77777777" w:rsidR="00385748" w:rsidRPr="00423150" w:rsidRDefault="00385748" w:rsidP="00385748">
      <w:r w:rsidRPr="00423150">
        <w:rPr>
          <w:i/>
          <w:iCs/>
          <w:color w:val="222222"/>
        </w:rPr>
        <w:t>Component</w:t>
      </w:r>
      <w:r>
        <w:rPr>
          <w:i/>
          <w:iCs/>
          <w:color w:val="222222"/>
        </w:rPr>
        <w:t>:</w:t>
      </w:r>
      <w:r w:rsidRPr="00C52631">
        <w:t xml:space="preserve"> </w:t>
      </w:r>
      <w:r w:rsidRPr="00423150">
        <w:t xml:space="preserve">An item that does not further divide into sub-assemblies or components. </w:t>
      </w:r>
    </w:p>
    <w:p w14:paraId="7BB1523B" w14:textId="77777777" w:rsidR="00385748" w:rsidRPr="00423150" w:rsidRDefault="00385748" w:rsidP="00385748">
      <w:pPr>
        <w:rPr>
          <w:color w:val="222222"/>
        </w:rPr>
      </w:pPr>
      <w:r w:rsidRPr="00423150">
        <w:rPr>
          <w:i/>
          <w:iCs/>
          <w:color w:val="222222"/>
        </w:rPr>
        <w:t>Assembly</w:t>
      </w:r>
      <w:r>
        <w:rPr>
          <w:i/>
          <w:iCs/>
          <w:color w:val="222222"/>
        </w:rPr>
        <w:t xml:space="preserve">: </w:t>
      </w:r>
      <w:r w:rsidRPr="00423150">
        <w:rPr>
          <w:color w:val="222222"/>
        </w:rPr>
        <w:t xml:space="preserve">A collection of sub-assemblies </w:t>
      </w:r>
      <w:r w:rsidRPr="00875504">
        <w:rPr>
          <w:noProof/>
          <w:color w:val="222222"/>
        </w:rPr>
        <w:t>and/or</w:t>
      </w:r>
      <w:r w:rsidRPr="00423150">
        <w:rPr>
          <w:color w:val="222222"/>
        </w:rPr>
        <w:t xml:space="preserve"> components.</w:t>
      </w:r>
    </w:p>
    <w:p w14:paraId="5CACA54E" w14:textId="77777777" w:rsidR="00385748" w:rsidRPr="00423150" w:rsidRDefault="00385748" w:rsidP="00385748">
      <w:r w:rsidRPr="00423150">
        <w:rPr>
          <w:i/>
          <w:iCs/>
        </w:rPr>
        <w:t>Product</w:t>
      </w:r>
      <w:r>
        <w:rPr>
          <w:i/>
          <w:iCs/>
        </w:rPr>
        <w:t xml:space="preserve">: </w:t>
      </w:r>
      <w:r w:rsidRPr="00423150">
        <w:t>An assembly usually for sale as a line item to a customer. </w:t>
      </w:r>
    </w:p>
    <w:p w14:paraId="664E958C" w14:textId="77777777" w:rsidR="00385748" w:rsidRPr="00423150" w:rsidRDefault="00385748" w:rsidP="00385748">
      <w:r w:rsidRPr="00423150">
        <w:rPr>
          <w:i/>
          <w:iCs/>
        </w:rPr>
        <w:t>Item</w:t>
      </w:r>
      <w:r>
        <w:rPr>
          <w:i/>
          <w:iCs/>
        </w:rPr>
        <w:t xml:space="preserve">: </w:t>
      </w:r>
      <w:r w:rsidRPr="00423150">
        <w:t>Any product, assembly or component</w:t>
      </w:r>
      <w:r>
        <w:t>.</w:t>
      </w:r>
    </w:p>
    <w:p w14:paraId="6FCC117F" w14:textId="77777777" w:rsidR="00385748" w:rsidRPr="00423150" w:rsidRDefault="00385748" w:rsidP="00385748">
      <w:r w:rsidRPr="00423150">
        <w:rPr>
          <w:i/>
          <w:iCs/>
        </w:rPr>
        <w:t>Type (component type, assembly type)</w:t>
      </w:r>
      <w:r>
        <w:rPr>
          <w:i/>
          <w:iCs/>
        </w:rPr>
        <w:t xml:space="preserve">: </w:t>
      </w:r>
      <w:r w:rsidRPr="00423150">
        <w:t xml:space="preserve">An item 'type' </w:t>
      </w:r>
      <w:r>
        <w:t>(</w:t>
      </w:r>
      <w:r w:rsidRPr="00423150">
        <w:t>i.e. M8 nut</w:t>
      </w:r>
      <w:r w:rsidR="009A1582">
        <w:t xml:space="preserve"> or USB port assembly</w:t>
      </w:r>
      <w:r>
        <w:t>)</w:t>
      </w:r>
      <w:r w:rsidRPr="00423150">
        <w:t xml:space="preserve"> refers to all items of the same type, with, for example, same geom</w:t>
      </w:r>
      <w:r>
        <w:t>etry, material, tolerances etc.</w:t>
      </w:r>
    </w:p>
    <w:p w14:paraId="02C815B9" w14:textId="77777777" w:rsidR="00385748" w:rsidRDefault="00385748" w:rsidP="00385748">
      <w:r>
        <w:rPr>
          <w:i/>
        </w:rPr>
        <w:t>F</w:t>
      </w:r>
      <w:r w:rsidRPr="00892BF4">
        <w:rPr>
          <w:i/>
        </w:rPr>
        <w:t>amil</w:t>
      </w:r>
      <w:r>
        <w:rPr>
          <w:i/>
        </w:rPr>
        <w:t>y</w:t>
      </w:r>
      <w:r w:rsidRPr="00892BF4">
        <w:rPr>
          <w:i/>
        </w:rPr>
        <w:t xml:space="preserve"> (component family, assembly family, product family)</w:t>
      </w:r>
      <w:r>
        <w:rPr>
          <w:i/>
        </w:rPr>
        <w:t xml:space="preserve">: </w:t>
      </w:r>
      <w:r>
        <w:t>A</w:t>
      </w:r>
      <w:r w:rsidRPr="002D2BEF">
        <w:t xml:space="preserve"> </w:t>
      </w:r>
      <w:r>
        <w:t>g</w:t>
      </w:r>
      <w:r>
        <w:rPr>
          <w:i/>
        </w:rPr>
        <w:t xml:space="preserve">roup of </w:t>
      </w:r>
      <w:r>
        <w:t>functionally</w:t>
      </w:r>
      <w:r w:rsidR="009A1582">
        <w:t xml:space="preserve"> or </w:t>
      </w:r>
      <w:r>
        <w:t>structurally similar items.</w:t>
      </w:r>
    </w:p>
    <w:p w14:paraId="50F612ED" w14:textId="77777777" w:rsidR="00385748" w:rsidRPr="00423150" w:rsidRDefault="00385748" w:rsidP="00385748">
      <w:r>
        <w:rPr>
          <w:i/>
          <w:iCs/>
        </w:rPr>
        <w:t xml:space="preserve">Presence: </w:t>
      </w:r>
      <w:r w:rsidRPr="00423150">
        <w:t xml:space="preserve"> </w:t>
      </w:r>
      <w:r w:rsidR="009A1582">
        <w:t>R</w:t>
      </w:r>
      <w:r w:rsidRPr="00423150">
        <w:t>ecords the presence</w:t>
      </w:r>
      <w:r w:rsidR="009A1582">
        <w:t xml:space="preserve"> of an item </w:t>
      </w:r>
      <w:r w:rsidRPr="00C44E76">
        <w:rPr>
          <w:noProof/>
        </w:rPr>
        <w:t>in</w:t>
      </w:r>
      <w:r w:rsidRPr="00423150">
        <w:t xml:space="preserve"> a</w:t>
      </w:r>
      <w:r>
        <w:t xml:space="preserve"> product. (</w:t>
      </w:r>
      <w:proofErr w:type="gramStart"/>
      <w:r>
        <w:t>i.e</w:t>
      </w:r>
      <w:proofErr w:type="gramEnd"/>
      <w:r>
        <w:t>. whether the product has that component?)</w:t>
      </w:r>
    </w:p>
    <w:p w14:paraId="0B40FB33" w14:textId="77777777" w:rsidR="00385748" w:rsidRPr="00423150" w:rsidRDefault="00385748" w:rsidP="00385748">
      <w:r w:rsidRPr="00423150">
        <w:rPr>
          <w:i/>
          <w:iCs/>
          <w:color w:val="222222"/>
        </w:rPr>
        <w:t>Occurrence</w:t>
      </w:r>
      <w:r>
        <w:rPr>
          <w:i/>
          <w:iCs/>
          <w:color w:val="222222"/>
        </w:rPr>
        <w:t xml:space="preserve">: </w:t>
      </w:r>
      <w:r w:rsidRPr="00423150">
        <w:t>An occurrence </w:t>
      </w:r>
      <w:r w:rsidRPr="00423150">
        <w:rPr>
          <w:color w:val="222222"/>
          <w:shd w:val="clear" w:color="auto" w:fill="FFFFFF"/>
        </w:rPr>
        <w:t xml:space="preserve">records </w:t>
      </w:r>
      <w:r>
        <w:rPr>
          <w:color w:val="222222"/>
          <w:shd w:val="clear" w:color="auto" w:fill="FFFFFF"/>
        </w:rPr>
        <w:t>the cumulative presence</w:t>
      </w:r>
      <w:r w:rsidRPr="00423150">
        <w:rPr>
          <w:color w:val="222222"/>
          <w:shd w:val="clear" w:color="auto" w:fill="FFFFFF"/>
        </w:rPr>
        <w:t xml:space="preserve"> </w:t>
      </w:r>
      <w:r>
        <w:rPr>
          <w:color w:val="222222"/>
          <w:shd w:val="clear" w:color="auto" w:fill="FFFFFF"/>
        </w:rPr>
        <w:t xml:space="preserve">of </w:t>
      </w:r>
      <w:r w:rsidRPr="00423150">
        <w:rPr>
          <w:color w:val="222222"/>
          <w:shd w:val="clear" w:color="auto" w:fill="FFFFFF"/>
        </w:rPr>
        <w:t>an item type in a product</w:t>
      </w:r>
      <w:r>
        <w:rPr>
          <w:color w:val="222222"/>
          <w:shd w:val="clear" w:color="auto" w:fill="FFFFFF"/>
        </w:rPr>
        <w:t>.</w:t>
      </w:r>
      <w:r w:rsidRPr="00423150">
        <w:rPr>
          <w:color w:val="222222"/>
          <w:shd w:val="clear" w:color="auto" w:fill="FFFFFF"/>
        </w:rPr>
        <w:t xml:space="preserve"> </w:t>
      </w:r>
      <w:r w:rsidR="009A1582">
        <w:rPr>
          <w:color w:val="222222"/>
          <w:shd w:val="clear" w:color="auto" w:fill="FFFFFF"/>
        </w:rPr>
        <w:t>This defines</w:t>
      </w:r>
      <w:r>
        <w:rPr>
          <w:color w:val="222222"/>
          <w:shd w:val="clear" w:color="auto" w:fill="FFFFFF"/>
        </w:rPr>
        <w:t xml:space="preserve"> how many times the product has that component </w:t>
      </w:r>
      <w:r w:rsidR="009A1582">
        <w:rPr>
          <w:color w:val="222222"/>
          <w:shd w:val="clear" w:color="auto" w:fill="FFFFFF"/>
        </w:rPr>
        <w:t>(e.g</w:t>
      </w:r>
      <w:r w:rsidR="007A401A">
        <w:rPr>
          <w:color w:val="222222"/>
          <w:shd w:val="clear" w:color="auto" w:fill="FFFFFF"/>
        </w:rPr>
        <w:t>.</w:t>
      </w:r>
      <w:r w:rsidR="009A1582">
        <w:rPr>
          <w:color w:val="222222"/>
          <w:shd w:val="clear" w:color="auto" w:fill="FFFFFF"/>
        </w:rPr>
        <w:t xml:space="preserve"> 8M b</w:t>
      </w:r>
      <w:r w:rsidR="00CC77F1">
        <w:rPr>
          <w:color w:val="222222"/>
          <w:shd w:val="clear" w:color="auto" w:fill="FFFFFF"/>
        </w:rPr>
        <w:t>ol</w:t>
      </w:r>
      <w:r w:rsidR="009A1582">
        <w:rPr>
          <w:color w:val="222222"/>
          <w:shd w:val="clear" w:color="auto" w:fill="FFFFFF"/>
        </w:rPr>
        <w:t>ts, 3 USB ports).</w:t>
      </w:r>
    </w:p>
    <w:p w14:paraId="56F189A0" w14:textId="77777777" w:rsidR="00385748" w:rsidRDefault="00385748" w:rsidP="00385748">
      <w:pPr>
        <w:rPr>
          <w:color w:val="222222"/>
          <w:shd w:val="clear" w:color="auto" w:fill="FFFFFF"/>
        </w:rPr>
      </w:pPr>
      <w:r w:rsidRPr="00423150">
        <w:rPr>
          <w:i/>
          <w:iCs/>
        </w:rPr>
        <w:t>Product structure</w:t>
      </w:r>
      <w:r>
        <w:rPr>
          <w:i/>
          <w:iCs/>
        </w:rPr>
        <w:t xml:space="preserve">: </w:t>
      </w:r>
      <w:r w:rsidRPr="00423150">
        <w:rPr>
          <w:color w:val="222222"/>
          <w:shd w:val="clear" w:color="auto" w:fill="FFFFFF"/>
        </w:rPr>
        <w:t xml:space="preserve">A graph-like structure recording the presence of sub-assembly </w:t>
      </w:r>
      <w:r w:rsidRPr="00C44E76">
        <w:rPr>
          <w:noProof/>
          <w:color w:val="222222"/>
          <w:shd w:val="clear" w:color="auto" w:fill="FFFFFF"/>
        </w:rPr>
        <w:t>and/or</w:t>
      </w:r>
      <w:r w:rsidRPr="00423150">
        <w:rPr>
          <w:color w:val="222222"/>
          <w:shd w:val="clear" w:color="auto" w:fill="FFFFFF"/>
        </w:rPr>
        <w:t xml:space="preserve"> component occurrences in products.</w:t>
      </w:r>
    </w:p>
    <w:p w14:paraId="0B399E83" w14:textId="77777777" w:rsidR="00385748" w:rsidRPr="00F47817" w:rsidRDefault="00385748" w:rsidP="00385748">
      <w:r w:rsidRPr="00F8678A">
        <w:rPr>
          <w:i/>
          <w:color w:val="222222"/>
          <w:shd w:val="clear" w:color="auto" w:fill="FFFFFF"/>
        </w:rPr>
        <w:t>Option</w:t>
      </w:r>
      <w:r>
        <w:rPr>
          <w:i/>
          <w:color w:val="222222"/>
          <w:shd w:val="clear" w:color="auto" w:fill="FFFFFF"/>
        </w:rPr>
        <w:t xml:space="preserve"> (component, assembly, </w:t>
      </w:r>
      <w:proofErr w:type="gramStart"/>
      <w:r>
        <w:rPr>
          <w:i/>
          <w:color w:val="222222"/>
          <w:shd w:val="clear" w:color="auto" w:fill="FFFFFF"/>
        </w:rPr>
        <w:t>product</w:t>
      </w:r>
      <w:proofErr w:type="gramEnd"/>
      <w:r>
        <w:rPr>
          <w:i/>
          <w:color w:val="222222"/>
          <w:shd w:val="clear" w:color="auto" w:fill="FFFFFF"/>
        </w:rPr>
        <w:t xml:space="preserve">): </w:t>
      </w:r>
      <w:r>
        <w:t>Alternative items available within each family.</w:t>
      </w:r>
    </w:p>
    <w:p w14:paraId="3C82C3D5" w14:textId="77777777" w:rsidR="00385748" w:rsidRDefault="007A401A" w:rsidP="00385748">
      <w:pPr>
        <w:pStyle w:val="TextHeading2"/>
      </w:pPr>
      <w:r>
        <w:t>Balancing</w:t>
      </w:r>
      <w:r w:rsidR="00CC77F1">
        <w:t xml:space="preserve"> Variety and </w:t>
      </w:r>
      <w:r w:rsidR="00385748" w:rsidRPr="00385748">
        <w:t>Commonality</w:t>
      </w:r>
    </w:p>
    <w:p w14:paraId="7F9F9DB7" w14:textId="77777777" w:rsidR="00385748" w:rsidRDefault="00CC77F1" w:rsidP="00053B30">
      <w:pPr>
        <w:pStyle w:val="BodyTextIndent"/>
      </w:pPr>
      <w:r>
        <w:t>Researcher</w:t>
      </w:r>
      <w:r w:rsidR="00053B30">
        <w:t>s</w:t>
      </w:r>
      <w:r>
        <w:t xml:space="preserve"> have sought to understand how levels of reuse vary with different business models and market strategies.</w:t>
      </w:r>
      <w:r w:rsidR="007A401A">
        <w:t xml:space="preserve"> </w:t>
      </w:r>
      <w:r w:rsidR="00385748">
        <w:t>Simpson</w:t>
      </w:r>
      <w:r w:rsidR="00F9646D">
        <w:t xml:space="preserve"> [14]</w:t>
      </w:r>
      <w:r>
        <w:t>, for example,</w:t>
      </w:r>
      <w:r w:rsidR="00385748">
        <w:t xml:space="preserve"> proposes the commonality-variety benchmarking chart generated by integrating commonality and variety indices to compare </w:t>
      </w:r>
      <w:r w:rsidR="00385748" w:rsidRPr="00C44E76">
        <w:rPr>
          <w:noProof/>
        </w:rPr>
        <w:t>competing</w:t>
      </w:r>
      <w:r w:rsidR="00385748">
        <w:t xml:space="preserve"> product families and their platform elements (Fig. 1). The chart plots </w:t>
      </w:r>
      <w:r w:rsidR="00385748" w:rsidRPr="00C44E76">
        <w:rPr>
          <w:noProof/>
        </w:rPr>
        <w:t>normalized</w:t>
      </w:r>
      <w:r w:rsidR="00385748">
        <w:t xml:space="preserve"> Generational Variety Index (GVI)</w:t>
      </w:r>
      <w:r w:rsidR="005939AE">
        <w:t xml:space="preserve"> [6]</w:t>
      </w:r>
      <w:r w:rsidR="00385748">
        <w:t xml:space="preserve"> </w:t>
      </w:r>
      <w:r w:rsidR="008115D0">
        <w:t>against</w:t>
      </w:r>
      <w:r w:rsidR="00385748">
        <w:t xml:space="preserve"> Product Line Commonality Index (PCI)</w:t>
      </w:r>
      <w:r w:rsidR="005939AE">
        <w:t xml:space="preserve"> [8]</w:t>
      </w:r>
      <w:r w:rsidR="008115D0">
        <w:t xml:space="preserve"> values</w:t>
      </w:r>
      <w:r w:rsidR="00385748">
        <w:t xml:space="preserve">. The GVI measures the amount of redesign effort required for future designs of the product and assesses the necessary component variety in customer needs and requirements through the Quality Function Deployment approach. The PCI measures commonality at the component/module level as well as at the product family level. </w:t>
      </w:r>
      <w:r w:rsidR="008115D0">
        <w:t>Simpson proposes that t</w:t>
      </w:r>
      <w:r w:rsidR="00385748">
        <w:t xml:space="preserve">he GVI and PCI scores for each component </w:t>
      </w:r>
      <w:r w:rsidR="008115D0">
        <w:t>can be associated with the following classifications:</w:t>
      </w:r>
      <w:r w:rsidR="00385748">
        <w:t xml:space="preserve">  costly components, unvalued uniqueness, properly </w:t>
      </w:r>
      <w:proofErr w:type="spellStart"/>
      <w:r w:rsidR="00385748">
        <w:t>platformed</w:t>
      </w:r>
      <w:proofErr w:type="spellEnd"/>
      <w:r w:rsidR="00385748">
        <w:t xml:space="preserve">, market mismatch, and confusing commonality. </w:t>
      </w:r>
    </w:p>
    <w:p w14:paraId="29725F6E" w14:textId="77777777" w:rsidR="0068490F" w:rsidRDefault="0068490F" w:rsidP="0068490F">
      <w:pPr>
        <w:pStyle w:val="BodyTextIndent"/>
      </w:pPr>
      <w:r w:rsidRPr="0068490F">
        <w:t xml:space="preserve">Another </w:t>
      </w:r>
      <w:r w:rsidR="008115D0">
        <w:t>tool employed to visualize the relationship between</w:t>
      </w:r>
      <w:r w:rsidRPr="0068490F">
        <w:t xml:space="preserve"> commonality</w:t>
      </w:r>
      <w:r w:rsidR="008115D0">
        <w:t xml:space="preserve"> and </w:t>
      </w:r>
      <w:r w:rsidRPr="0068490F">
        <w:t xml:space="preserve">variety is the commonality/variety trade-off angle (α) </w:t>
      </w:r>
      <w:r w:rsidR="005939AE">
        <w:t>[15]</w:t>
      </w:r>
      <w:r w:rsidRPr="0068490F">
        <w:t xml:space="preserve">. The angle value </w:t>
      </w:r>
      <w:r w:rsidR="00E66C2F">
        <w:t>varies</w:t>
      </w:r>
      <w:r w:rsidR="008115D0">
        <w:t xml:space="preserve"> between</w:t>
      </w:r>
      <w:r w:rsidRPr="0068490F">
        <w:t xml:space="preserve"> 0° to 90°</w:t>
      </w:r>
      <w:r w:rsidR="008115D0">
        <w:t xml:space="preserve"> and is</w:t>
      </w:r>
      <w:r w:rsidR="00E66C2F">
        <w:t xml:space="preserve"> </w:t>
      </w:r>
      <w:r w:rsidRPr="00E176F4">
        <w:rPr>
          <w:noProof/>
        </w:rPr>
        <w:t>defined</w:t>
      </w:r>
      <w:r w:rsidRPr="0068490F">
        <w:t xml:space="preserve"> as a function of the weighted sum of the strategic factors’ </w:t>
      </w:r>
      <w:r w:rsidRPr="0068490F">
        <w:t xml:space="preserve">quantitative impact on commonality and variety in a product family. These factors cover five categories - market, product characteristics, life-cycle processes, government and industry regulations </w:t>
      </w:r>
      <w:r w:rsidRPr="00C44E76">
        <w:rPr>
          <w:noProof/>
        </w:rPr>
        <w:t>and/or</w:t>
      </w:r>
      <w:r w:rsidRPr="0068490F">
        <w:t xml:space="preserve"> standards, and </w:t>
      </w:r>
      <w:r w:rsidRPr="00C44E76">
        <w:rPr>
          <w:noProof/>
        </w:rPr>
        <w:t>organizational</w:t>
      </w:r>
      <w:r w:rsidRPr="0068490F">
        <w:t xml:space="preserve"> capabilities. The angle factor in the Product Family Evaluation Graph (PFEG) </w:t>
      </w:r>
      <w:r w:rsidR="008115D0">
        <w:t xml:space="preserve">can </w:t>
      </w:r>
      <w:r>
        <w:t xml:space="preserve">used </w:t>
      </w:r>
      <w:r w:rsidRPr="0068490F">
        <w:t xml:space="preserve">to find best product family design option among sets of alternatives based on their performance </w:t>
      </w:r>
      <w:r w:rsidRPr="00C44E76">
        <w:rPr>
          <w:noProof/>
        </w:rPr>
        <w:t>with respect to</w:t>
      </w:r>
      <w:r w:rsidRPr="0068490F">
        <w:t xml:space="preserve"> the ideal commonality/variety trade-off. Figure 2 illustrates a</w:t>
      </w:r>
      <w:r>
        <w:t xml:space="preserve"> sample PFEG along with the angle factor. The graph</w:t>
      </w:r>
      <w:r w:rsidR="008115D0">
        <w:t xml:space="preserve"> can be</w:t>
      </w:r>
      <w:r>
        <w:t xml:space="preserve"> </w:t>
      </w:r>
      <w:r w:rsidRPr="00E176F4">
        <w:rPr>
          <w:noProof/>
        </w:rPr>
        <w:t>plotted</w:t>
      </w:r>
      <w:r>
        <w:t xml:space="preserve"> with either Commonality versus Diversity Index (CDI) or Comprehensive Metric for Commonality (CMC). The commonality/variety trade-off angle calculated using Eq. 1.</w:t>
      </w:r>
    </w:p>
    <w:p w14:paraId="23C3D2CF" w14:textId="77777777" w:rsidR="008B61D2" w:rsidRDefault="008B61D2" w:rsidP="0068490F">
      <w:pPr>
        <w:pStyle w:val="BodyTextIndent"/>
      </w:pPr>
    </w:p>
    <w:p w14:paraId="2A7B0C7E" w14:textId="77777777" w:rsidR="0068490F" w:rsidRPr="0009348A" w:rsidRDefault="008519EF" w:rsidP="0068490F">
      <w:pPr>
        <w:pStyle w:val="BodyTextIndent"/>
      </w:pPr>
      <m:oMathPara>
        <m:oMath>
          <m:sSub>
            <m:sSubPr>
              <m:ctrlPr>
                <w:rPr>
                  <w:rFonts w:ascii="Cambria Math" w:eastAsia="Calibri" w:hAnsi="Cambria Math"/>
                  <w:i/>
                  <w:kern w:val="0"/>
                  <w:lang w:val="en-GB"/>
                </w:rPr>
              </m:ctrlPr>
            </m:sSubPr>
            <m:e>
              <m:r>
                <w:rPr>
                  <w:rFonts w:ascii="Cambria Math" w:eastAsia="Calibri" w:hAnsi="Cambria Math"/>
                  <w:kern w:val="0"/>
                  <w:lang w:val="en-GB"/>
                </w:rPr>
                <m:t xml:space="preserve">                  α</m:t>
              </m:r>
            </m:e>
            <m:sub>
              <m:r>
                <w:rPr>
                  <w:rFonts w:ascii="Cambria Math" w:eastAsia="Calibri" w:hAnsi="Cambria Math"/>
                  <w:kern w:val="0"/>
                  <w:lang w:val="en-GB"/>
                </w:rPr>
                <m:t>c</m:t>
              </m:r>
            </m:sub>
          </m:sSub>
          <m:r>
            <w:rPr>
              <w:rFonts w:ascii="Cambria Math" w:eastAsia="Calibri" w:hAnsi="Cambria Math"/>
              <w:kern w:val="0"/>
              <w:lang w:val="en-GB"/>
            </w:rPr>
            <m:t>=</m:t>
          </m:r>
          <m:func>
            <m:funcPr>
              <m:ctrlPr>
                <w:rPr>
                  <w:rFonts w:ascii="Cambria Math" w:eastAsia="Calibri" w:hAnsi="Cambria Math"/>
                  <w:i/>
                  <w:kern w:val="0"/>
                  <w:lang w:val="en-GB"/>
                </w:rPr>
              </m:ctrlPr>
            </m:funcPr>
            <m:fName>
              <m:r>
                <m:rPr>
                  <m:sty m:val="p"/>
                </m:rPr>
                <w:rPr>
                  <w:rFonts w:ascii="Cambria Math" w:eastAsia="Calibri" w:hAnsi="Cambria Math"/>
                  <w:kern w:val="0"/>
                  <w:lang w:val="en-GB"/>
                </w:rPr>
                <m:t>arctan</m:t>
              </m:r>
            </m:fName>
            <m:e>
              <m:d>
                <m:dPr>
                  <m:ctrlPr>
                    <w:rPr>
                      <w:rFonts w:ascii="Cambria Math" w:eastAsia="Calibri" w:hAnsi="Cambria Math"/>
                      <w:i/>
                      <w:kern w:val="0"/>
                      <w:lang w:val="en-GB"/>
                    </w:rPr>
                  </m:ctrlPr>
                </m:dPr>
                <m:e>
                  <m:f>
                    <m:fPr>
                      <m:ctrlPr>
                        <w:rPr>
                          <w:rFonts w:ascii="Cambria Math" w:eastAsia="Calibri" w:hAnsi="Cambria Math"/>
                          <w:i/>
                          <w:kern w:val="0"/>
                          <w:lang w:val="en-GB"/>
                        </w:rPr>
                      </m:ctrlPr>
                    </m:fPr>
                    <m:num>
                      <m:sSub>
                        <m:sSubPr>
                          <m:ctrlPr>
                            <w:rPr>
                              <w:rFonts w:ascii="Cambria Math" w:hAnsi="Cambria Math"/>
                            </w:rPr>
                          </m:ctrlPr>
                        </m:sSubPr>
                        <m:e>
                          <m:r>
                            <w:rPr>
                              <w:rFonts w:ascii="Cambria Math" w:hAnsi="Cambria Math"/>
                            </w:rPr>
                            <m:t>CMC</m:t>
                          </m:r>
                        </m:e>
                        <m:sub>
                          <m:r>
                            <w:rPr>
                              <w:rFonts w:ascii="Cambria Math" w:hAnsi="Cambria Math"/>
                            </w:rPr>
                            <m:t>v</m:t>
                          </m:r>
                        </m:sub>
                      </m:sSub>
                      <m:r>
                        <m:rPr>
                          <m:sty m:val="p"/>
                        </m:rPr>
                        <w:rPr>
                          <w:rFonts w:ascii="Cambria Math" w:hAnsi="Cambria Math"/>
                        </w:rPr>
                        <m:t xml:space="preserve"> or </m:t>
                      </m:r>
                      <m:sSub>
                        <m:sSubPr>
                          <m:ctrlPr>
                            <w:rPr>
                              <w:rFonts w:ascii="Cambria Math" w:hAnsi="Cambria Math"/>
                            </w:rPr>
                          </m:ctrlPr>
                        </m:sSubPr>
                        <m:e>
                          <m:r>
                            <w:rPr>
                              <w:rFonts w:ascii="Cambria Math" w:hAnsi="Cambria Math"/>
                            </w:rPr>
                            <m:t>CDI</m:t>
                          </m:r>
                        </m:e>
                        <m:sub>
                          <m:r>
                            <w:rPr>
                              <w:rFonts w:ascii="Cambria Math" w:hAnsi="Cambria Math"/>
                            </w:rPr>
                            <m:t>v</m:t>
                          </m:r>
                        </m:sub>
                      </m:sSub>
                    </m:num>
                    <m:den>
                      <m:sSub>
                        <m:sSubPr>
                          <m:ctrlPr>
                            <w:rPr>
                              <w:rFonts w:ascii="Cambria Math" w:hAnsi="Cambria Math"/>
                            </w:rPr>
                          </m:ctrlPr>
                        </m:sSubPr>
                        <m:e>
                          <m:r>
                            <w:rPr>
                              <w:rFonts w:ascii="Cambria Math" w:hAnsi="Cambria Math"/>
                            </w:rPr>
                            <m:t>CMC</m:t>
                          </m:r>
                        </m:e>
                        <m:sub>
                          <m:r>
                            <w:rPr>
                              <w:rFonts w:ascii="Cambria Math" w:hAnsi="Cambria Math"/>
                            </w:rPr>
                            <m:t>c</m:t>
                          </m:r>
                        </m:sub>
                      </m:sSub>
                      <m:r>
                        <m:rPr>
                          <m:sty m:val="p"/>
                        </m:rPr>
                        <w:rPr>
                          <w:rFonts w:ascii="Cambria Math" w:hAnsi="Cambria Math"/>
                        </w:rPr>
                        <m:t xml:space="preserve"> or </m:t>
                      </m:r>
                      <m:sSub>
                        <m:sSubPr>
                          <m:ctrlPr>
                            <w:rPr>
                              <w:rFonts w:ascii="Cambria Math" w:hAnsi="Cambria Math"/>
                            </w:rPr>
                          </m:ctrlPr>
                        </m:sSubPr>
                        <m:e>
                          <m:r>
                            <w:rPr>
                              <w:rFonts w:ascii="Cambria Math" w:hAnsi="Cambria Math"/>
                            </w:rPr>
                            <m:t>CDI</m:t>
                          </m:r>
                        </m:e>
                        <m:sub>
                          <m:r>
                            <w:rPr>
                              <w:rFonts w:ascii="Cambria Math" w:hAnsi="Cambria Math"/>
                            </w:rPr>
                            <m:t>c</m:t>
                          </m:r>
                        </m:sub>
                      </m:sSub>
                    </m:den>
                  </m:f>
                </m:e>
              </m:d>
            </m:e>
          </m:func>
          <m:r>
            <w:rPr>
              <w:rFonts w:ascii="Cambria Math" w:eastAsia="Calibri" w:hAnsi="Cambria Math"/>
              <w:kern w:val="0"/>
              <w:lang w:val="en-GB"/>
            </w:rPr>
            <m:t xml:space="preserve">                                (1)</m:t>
          </m:r>
        </m:oMath>
      </m:oMathPara>
    </w:p>
    <w:p w14:paraId="4D9B0794" w14:textId="77777777" w:rsidR="0068490F" w:rsidRDefault="0068490F" w:rsidP="0068490F">
      <w:pPr>
        <w:pStyle w:val="BodyTextIndent"/>
      </w:pPr>
    </w:p>
    <w:p w14:paraId="4F7E8F62" w14:textId="7C3455FC" w:rsidR="0068490F" w:rsidRDefault="00787BE1" w:rsidP="0068490F">
      <w:pPr>
        <w:pStyle w:val="BodyTextIndent"/>
      </w:pPr>
      <w:r>
        <w:t xml:space="preserve">So whereas </w:t>
      </w:r>
      <w:r w:rsidR="0068490F">
        <w:t xml:space="preserve">Fig. 1 </w:t>
      </w:r>
      <w:r>
        <w:t>suggests typical amounts of commonality and variety</w:t>
      </w:r>
      <w:r w:rsidR="00E66C2F">
        <w:t>,</w:t>
      </w:r>
      <w:r>
        <w:t xml:space="preserve"> </w:t>
      </w:r>
      <w:r w:rsidR="0068490F">
        <w:t xml:space="preserve">Fig. 2 </w:t>
      </w:r>
      <w:r w:rsidR="008115D0">
        <w:t>supports the</w:t>
      </w:r>
      <w:r w:rsidR="0068490F">
        <w:t xml:space="preserve"> benchmark</w:t>
      </w:r>
      <w:r w:rsidR="008115D0">
        <w:t>ing of</w:t>
      </w:r>
      <w:r w:rsidR="0068490F">
        <w:t xml:space="preserve"> ideal and actual commonality and diversity measure</w:t>
      </w:r>
      <w:r w:rsidR="00FE6C9C">
        <w:t xml:space="preserve">. </w:t>
      </w:r>
      <w:r w:rsidR="00E66C2F">
        <w:t>However the</w:t>
      </w:r>
      <w:r w:rsidR="0068490F">
        <w:t xml:space="preserve"> measures used are subjective that could lead to uncertainty and impact the decision-making process. </w:t>
      </w:r>
    </w:p>
    <w:p w14:paraId="7ED38DAB" w14:textId="77777777" w:rsidR="004B75B7" w:rsidRDefault="004B75B7" w:rsidP="0068490F">
      <w:pPr>
        <w:pStyle w:val="BodyTextIndent"/>
      </w:pPr>
    </w:p>
    <w:p w14:paraId="454F7B8B" w14:textId="77777777" w:rsidR="0068490F" w:rsidRDefault="0068490F" w:rsidP="0068490F">
      <w:pPr>
        <w:pStyle w:val="BodyTextIndent"/>
        <w:ind w:firstLine="0"/>
        <w:jc w:val="center"/>
        <w:rPr>
          <w:noProof/>
          <w:sz w:val="24"/>
          <w:szCs w:val="24"/>
        </w:rPr>
      </w:pPr>
      <w:r w:rsidRPr="00B806E9">
        <w:rPr>
          <w:noProof/>
          <w:sz w:val="24"/>
          <w:szCs w:val="24"/>
        </w:rPr>
        <w:drawing>
          <wp:inline distT="0" distB="0" distL="0" distR="0" wp14:anchorId="1CCC7D5F" wp14:editId="6BF25769">
            <wp:extent cx="2106778" cy="1771571"/>
            <wp:effectExtent l="0" t="0" r="8255" b="635"/>
            <wp:docPr id="1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5462" cy="1820917"/>
                    </a:xfrm>
                    <a:prstGeom prst="rect">
                      <a:avLst/>
                    </a:prstGeom>
                    <a:noFill/>
                    <a:ln>
                      <a:noFill/>
                    </a:ln>
                  </pic:spPr>
                </pic:pic>
              </a:graphicData>
            </a:graphic>
          </wp:inline>
        </w:drawing>
      </w:r>
    </w:p>
    <w:p w14:paraId="15434E47" w14:textId="4EF2DB77" w:rsidR="0068490F" w:rsidRDefault="0068490F" w:rsidP="0068490F">
      <w:pPr>
        <w:pStyle w:val="FigureCaption"/>
      </w:pPr>
      <w:r w:rsidRPr="00B806E9">
        <w:t xml:space="preserve">Figure 1. Commonality-Variety Benchmarking Chart using GVI and PCI indices </w:t>
      </w:r>
      <w:r w:rsidR="005939AE">
        <w:t>[14]</w:t>
      </w:r>
    </w:p>
    <w:p w14:paraId="55DA3D52" w14:textId="77777777" w:rsidR="004B75B7" w:rsidRPr="004B75B7" w:rsidRDefault="004B75B7" w:rsidP="004B75B7">
      <w:pPr>
        <w:pStyle w:val="BodyTextIndent"/>
      </w:pPr>
    </w:p>
    <w:p w14:paraId="521EB7E8" w14:textId="77777777" w:rsidR="0068490F" w:rsidRDefault="0068490F" w:rsidP="006771A7">
      <w:pPr>
        <w:pStyle w:val="BodyTextIndent"/>
        <w:ind w:firstLine="0"/>
        <w:jc w:val="center"/>
      </w:pPr>
      <w:r>
        <w:rPr>
          <w:noProof/>
        </w:rPr>
        <w:drawing>
          <wp:inline distT="0" distB="0" distL="0" distR="0" wp14:anchorId="4B10564C" wp14:editId="1AA4189A">
            <wp:extent cx="1732014" cy="1755648"/>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1876726" cy="1902334"/>
                    </a:xfrm>
                    <a:prstGeom prst="rect">
                      <a:avLst/>
                    </a:prstGeom>
                    <a:noFill/>
                    <a:ln>
                      <a:noFill/>
                    </a:ln>
                  </pic:spPr>
                </pic:pic>
              </a:graphicData>
            </a:graphic>
          </wp:inline>
        </w:drawing>
      </w:r>
    </w:p>
    <w:p w14:paraId="7F822F5F" w14:textId="77777777" w:rsidR="0068490F" w:rsidRDefault="0068490F" w:rsidP="0068490F">
      <w:pPr>
        <w:pStyle w:val="FigureCaption"/>
      </w:pPr>
      <w:r w:rsidRPr="00B806E9">
        <w:t xml:space="preserve">Figure 2. Sample Product Family Evaluation Graph along with the angle factor </w:t>
      </w:r>
      <w:r w:rsidR="005939AE">
        <w:t>[15]</w:t>
      </w:r>
    </w:p>
    <w:p w14:paraId="13BCFB6D" w14:textId="77777777" w:rsidR="004B75B7" w:rsidRDefault="004B75B7" w:rsidP="00053B30">
      <w:pPr>
        <w:pStyle w:val="BodyTextIndent"/>
      </w:pPr>
    </w:p>
    <w:p w14:paraId="40604586" w14:textId="72E7834F" w:rsidR="00053B30" w:rsidRPr="00053B30" w:rsidRDefault="00053B30" w:rsidP="00053B30">
      <w:pPr>
        <w:pStyle w:val="BodyTextIndent"/>
      </w:pPr>
      <w:r>
        <w:t xml:space="preserve">A furniture company dataset </w:t>
      </w:r>
      <w:r w:rsidRPr="006771A7">
        <w:rPr>
          <w:noProof/>
        </w:rPr>
        <w:t>ha</w:t>
      </w:r>
      <w:r>
        <w:rPr>
          <w:noProof/>
        </w:rPr>
        <w:t>s</w:t>
      </w:r>
      <w:r>
        <w:t xml:space="preserve"> been chosen for the </w:t>
      </w:r>
      <w:r w:rsidRPr="006771A7">
        <w:rPr>
          <w:noProof/>
        </w:rPr>
        <w:t>application</w:t>
      </w:r>
      <w:r>
        <w:t xml:space="preserve"> process </w:t>
      </w:r>
      <w:r w:rsidRPr="006771A7">
        <w:rPr>
          <w:noProof/>
        </w:rPr>
        <w:t xml:space="preserve">to </w:t>
      </w:r>
      <w:r>
        <w:rPr>
          <w:noProof/>
        </w:rPr>
        <w:t xml:space="preserve">understand </w:t>
      </w:r>
      <w:r>
        <w:t xml:space="preserve">the nature of literature reported commonality measures in decision making, identify limitations, </w:t>
      </w:r>
      <w:r>
        <w:lastRenderedPageBreak/>
        <w:t xml:space="preserve">and compare with </w:t>
      </w:r>
      <w:r w:rsidR="00E54CD4">
        <w:t xml:space="preserve">the </w:t>
      </w:r>
      <w:r w:rsidR="006E438D">
        <w:t xml:space="preserve">PDRI </w:t>
      </w:r>
      <w:r w:rsidR="00E54CD4">
        <w:t>proposed later in the paper</w:t>
      </w:r>
      <w:r>
        <w:t>. The next section reports the results generated from this application.</w:t>
      </w:r>
    </w:p>
    <w:p w14:paraId="485802D1" w14:textId="77777777" w:rsidR="0068490F" w:rsidRDefault="0068490F" w:rsidP="0068490F">
      <w:pPr>
        <w:pStyle w:val="AcknowledgmentsClauseTitle"/>
      </w:pPr>
      <w:r w:rsidRPr="000622E3">
        <w:t xml:space="preserve">Assessment of existing reuse measures </w:t>
      </w:r>
    </w:p>
    <w:p w14:paraId="7370DD4C" w14:textId="6448D16E" w:rsidR="0068490F" w:rsidRDefault="0068490F" w:rsidP="0068490F">
      <w:pPr>
        <w:pStyle w:val="BodyTextIndent"/>
      </w:pPr>
      <w:r w:rsidRPr="00B806E9">
        <w:t xml:space="preserve">A data set </w:t>
      </w:r>
      <w:r w:rsidR="007C1851">
        <w:t>(</w:t>
      </w:r>
      <w:r w:rsidR="00E54CD4">
        <w:t xml:space="preserve">manually </w:t>
      </w:r>
      <w:r w:rsidR="007C1851">
        <w:t xml:space="preserve">derived from </w:t>
      </w:r>
      <w:r w:rsidR="00E54CD4">
        <w:t xml:space="preserve">inspection of </w:t>
      </w:r>
      <w:r w:rsidR="007C1851">
        <w:t xml:space="preserve">the assembly instructions) of a </w:t>
      </w:r>
      <w:r w:rsidR="00EE2CC6">
        <w:t>flat-pack</w:t>
      </w:r>
      <w:r w:rsidR="007C1851">
        <w:t xml:space="preserve"> </w:t>
      </w:r>
      <w:r w:rsidRPr="00B806E9">
        <w:t xml:space="preserve">furniture company </w:t>
      </w:r>
      <w:r w:rsidR="008657CC">
        <w:t xml:space="preserve">was </w:t>
      </w:r>
      <w:r w:rsidRPr="00B806E9">
        <w:t xml:space="preserve">used to understand </w:t>
      </w:r>
      <w:r w:rsidR="007C1851">
        <w:t>the values</w:t>
      </w:r>
      <w:r w:rsidR="007C1851" w:rsidRPr="00B806E9">
        <w:t xml:space="preserve"> </w:t>
      </w:r>
      <w:r w:rsidRPr="00B806E9">
        <w:t xml:space="preserve">generated from </w:t>
      </w:r>
      <w:r w:rsidR="00544E0B">
        <w:t xml:space="preserve">some of </w:t>
      </w:r>
      <w:r w:rsidRPr="00B806E9">
        <w:t xml:space="preserve">the </w:t>
      </w:r>
      <w:r w:rsidR="00544E0B">
        <w:t xml:space="preserve">reported </w:t>
      </w:r>
      <w:r w:rsidRPr="00B806E9">
        <w:t xml:space="preserve">commonality measures. Three different bed </w:t>
      </w:r>
      <w:r w:rsidR="0035098A">
        <w:t>types</w:t>
      </w:r>
      <w:r w:rsidRPr="00B806E9">
        <w:t xml:space="preserve"> </w:t>
      </w:r>
      <w:r w:rsidR="008657CC" w:rsidRPr="00C44E76">
        <w:rPr>
          <w:noProof/>
        </w:rPr>
        <w:t>we</w:t>
      </w:r>
      <w:r w:rsidRPr="00C44E76">
        <w:rPr>
          <w:noProof/>
        </w:rPr>
        <w:t>re used</w:t>
      </w:r>
      <w:r w:rsidRPr="00B806E9">
        <w:t xml:space="preserve"> in this study: double, single and guest beds. Th</w:t>
      </w:r>
      <w:r>
        <w:t xml:space="preserve">is research </w:t>
      </w:r>
      <w:r w:rsidRPr="00B806E9">
        <w:t>focus</w:t>
      </w:r>
      <w:r>
        <w:t xml:space="preserve">es </w:t>
      </w:r>
      <w:r w:rsidRPr="00B806E9">
        <w:t xml:space="preserve">on component </w:t>
      </w:r>
      <w:r>
        <w:t xml:space="preserve">types, presence, and occurrences </w:t>
      </w:r>
      <w:r w:rsidRPr="00B806E9">
        <w:t xml:space="preserve">in each </w:t>
      </w:r>
      <w:r>
        <w:t xml:space="preserve">bed </w:t>
      </w:r>
      <w:r w:rsidR="006771A7">
        <w:t>types</w:t>
      </w:r>
      <w:r w:rsidRPr="00B806E9">
        <w:t xml:space="preserve">. </w:t>
      </w:r>
      <w:r w:rsidR="00544E0B">
        <w:rPr>
          <w:noProof/>
        </w:rPr>
        <w:t>C</w:t>
      </w:r>
      <w:r w:rsidRPr="00C44E76">
        <w:rPr>
          <w:noProof/>
        </w:rPr>
        <w:t xml:space="preserve">ommonality measures </w:t>
      </w:r>
      <w:r w:rsidR="00544E0B">
        <w:rPr>
          <w:noProof/>
        </w:rPr>
        <w:t>requiring none geometric</w:t>
      </w:r>
      <w:r w:rsidRPr="00C44E76">
        <w:rPr>
          <w:noProof/>
        </w:rPr>
        <w:t xml:space="preserve"> information </w:t>
      </w:r>
      <w:r w:rsidR="00E54CD4">
        <w:rPr>
          <w:noProof/>
        </w:rPr>
        <w:t>(</w:t>
      </w:r>
      <w:r w:rsidRPr="00C44E76">
        <w:rPr>
          <w:noProof/>
        </w:rPr>
        <w:t>such as component costs, materials, manufacturing processes, assembly, component volumes, and quantities per assembly</w:t>
      </w:r>
      <w:r w:rsidR="00E54CD4">
        <w:rPr>
          <w:noProof/>
        </w:rPr>
        <w:t>)</w:t>
      </w:r>
      <w:r w:rsidRPr="00C44E76">
        <w:rPr>
          <w:noProof/>
        </w:rPr>
        <w:t xml:space="preserve"> are not incorporated in this work (i.e. Component Part Commonality Index CI</w:t>
      </w:r>
      <w:r w:rsidRPr="00C44E76">
        <w:rPr>
          <w:noProof/>
          <w:vertAlign w:val="superscript"/>
        </w:rPr>
        <w:t>(C)</w:t>
      </w:r>
      <w:r w:rsidRPr="00C44E76">
        <w:rPr>
          <w:noProof/>
        </w:rPr>
        <w:t xml:space="preserve">, Commonality versus Diversity Index (CDI), Comprehensive Metric for Commonality (CMC) and Total </w:t>
      </w:r>
      <w:r w:rsidR="00544E0B">
        <w:rPr>
          <w:noProof/>
        </w:rPr>
        <w:t>C</w:t>
      </w:r>
      <w:r w:rsidRPr="00C44E76">
        <w:rPr>
          <w:noProof/>
        </w:rPr>
        <w:t xml:space="preserve">ommonalty </w:t>
      </w:r>
      <w:r w:rsidR="00544E0B">
        <w:rPr>
          <w:noProof/>
        </w:rPr>
        <w:t>I</w:t>
      </w:r>
      <w:r w:rsidRPr="00C44E76">
        <w:rPr>
          <w:noProof/>
        </w:rPr>
        <w:t>ndex (TCI)).</w:t>
      </w:r>
      <w:r w:rsidRPr="00B806E9">
        <w:t xml:space="preserve"> </w:t>
      </w:r>
      <w:r w:rsidR="00544E0B">
        <w:t>None of the</w:t>
      </w:r>
      <w:r w:rsidRPr="00B806E9">
        <w:t xml:space="preserve"> components </w:t>
      </w:r>
      <w:r w:rsidR="00544E0B">
        <w:t xml:space="preserve">were considered as </w:t>
      </w:r>
      <w:r w:rsidRPr="00B806E9">
        <w:t xml:space="preserve">differentiating since only assembly components </w:t>
      </w:r>
      <w:r w:rsidR="00544E0B">
        <w:t xml:space="preserve">were </w:t>
      </w:r>
      <w:r w:rsidRPr="00B806E9">
        <w:t>used in this study.</w:t>
      </w:r>
    </w:p>
    <w:p w14:paraId="4BE6907D" w14:textId="77777777" w:rsidR="0068490F" w:rsidRPr="00B806E9" w:rsidRDefault="0068490F" w:rsidP="0068490F">
      <w:pPr>
        <w:pStyle w:val="TextHeading2"/>
      </w:pPr>
      <w:r w:rsidRPr="00B806E9">
        <w:t>Description of datasets</w:t>
      </w:r>
    </w:p>
    <w:p w14:paraId="6741EA31" w14:textId="721CD0F2" w:rsidR="0068490F" w:rsidRDefault="0068490F" w:rsidP="0068490F">
      <w:pPr>
        <w:pStyle w:val="BodyTextIndent"/>
      </w:pPr>
      <w:r>
        <w:t xml:space="preserve">Table 2 </w:t>
      </w:r>
      <w:r w:rsidR="00C66C83">
        <w:t>provides some</w:t>
      </w:r>
      <w:r>
        <w:t xml:space="preserve"> descriptive statistics of components across </w:t>
      </w:r>
      <w:r w:rsidR="00C66C83">
        <w:t xml:space="preserve">the </w:t>
      </w:r>
      <w:r w:rsidRPr="0035098A">
        <w:rPr>
          <w:noProof/>
        </w:rPr>
        <w:t>three</w:t>
      </w:r>
      <w:r w:rsidR="0035098A">
        <w:rPr>
          <w:noProof/>
        </w:rPr>
        <w:t>-</w:t>
      </w:r>
      <w:r w:rsidRPr="0035098A">
        <w:rPr>
          <w:noProof/>
        </w:rPr>
        <w:t>bed</w:t>
      </w:r>
      <w:r>
        <w:t xml:space="preserve"> </w:t>
      </w:r>
      <w:r w:rsidR="001449EC">
        <w:t>types</w:t>
      </w:r>
      <w:r w:rsidR="00C66C83">
        <w:t xml:space="preserve"> used in the study</w:t>
      </w:r>
      <w:r>
        <w:t>. All beds are unique (i.e. no product variety</w:t>
      </w:r>
      <w:r w:rsidR="00C66C83">
        <w:t xml:space="preserve">, such as material </w:t>
      </w:r>
      <w:r w:rsidR="009F7116">
        <w:t>color, is</w:t>
      </w:r>
      <w:r>
        <w:t xml:space="preserve"> incorporated in the datasets). </w:t>
      </w:r>
      <w:r w:rsidR="00CA3055">
        <w:t xml:space="preserve">The data suggests that: </w:t>
      </w:r>
      <w:r>
        <w:t xml:space="preserve">the number of component types increases with the number of </w:t>
      </w:r>
      <w:r w:rsidR="009F7116">
        <w:t>beds; the</w:t>
      </w:r>
      <w:r>
        <w:t xml:space="preserve"> minimum number of component </w:t>
      </w:r>
      <w:r w:rsidRPr="00C44E76">
        <w:rPr>
          <w:noProof/>
        </w:rPr>
        <w:t>presence</w:t>
      </w:r>
      <w:r>
        <w:t xml:space="preserve"> in a bed is six</w:t>
      </w:r>
      <w:r w:rsidR="00CA3055">
        <w:t xml:space="preserve"> and</w:t>
      </w:r>
      <w:r>
        <w:t xml:space="preserve"> </w:t>
      </w:r>
      <w:r w:rsidR="00CA3055">
        <w:t>t</w:t>
      </w:r>
      <w:r>
        <w:t xml:space="preserve">he range of total component occurrences in each bed varies </w:t>
      </w:r>
      <w:r w:rsidR="00CA3055">
        <w:t>significantly</w:t>
      </w:r>
      <w:r>
        <w:t xml:space="preserve"> for all bed families. </w:t>
      </w:r>
      <w:r w:rsidR="00CA3055">
        <w:t>Interestingly n</w:t>
      </w:r>
      <w:r>
        <w:t xml:space="preserve">o single component type </w:t>
      </w:r>
      <w:r w:rsidR="001449EC" w:rsidRPr="001449EC">
        <w:rPr>
          <w:noProof/>
        </w:rPr>
        <w:t xml:space="preserve">has </w:t>
      </w:r>
      <w:r w:rsidR="001449EC" w:rsidRPr="00C44E76">
        <w:rPr>
          <w:noProof/>
        </w:rPr>
        <w:t>been</w:t>
      </w:r>
      <w:r w:rsidRPr="00C44E76">
        <w:rPr>
          <w:noProof/>
        </w:rPr>
        <w:t xml:space="preserve"> used</w:t>
      </w:r>
      <w:r>
        <w:t xml:space="preserve"> across all beds. The range of </w:t>
      </w:r>
      <w:r w:rsidRPr="0050265A">
        <w:rPr>
          <w:kern w:val="0"/>
          <w:lang w:val="en-GB"/>
        </w:rPr>
        <w:t xml:space="preserve">each component </w:t>
      </w:r>
      <w:r>
        <w:rPr>
          <w:kern w:val="0"/>
          <w:lang w:val="en-GB"/>
        </w:rPr>
        <w:t>occurrences</w:t>
      </w:r>
      <w:r w:rsidRPr="0050265A">
        <w:rPr>
          <w:kern w:val="0"/>
          <w:lang w:val="en-GB"/>
        </w:rPr>
        <w:t xml:space="preserve"> across beds</w:t>
      </w:r>
      <w:r>
        <w:t xml:space="preserve"> also var</w:t>
      </w:r>
      <w:r w:rsidR="008657CC">
        <w:t>ies largely for all bed types</w:t>
      </w:r>
      <w:r>
        <w:t xml:space="preserve">. </w:t>
      </w:r>
    </w:p>
    <w:p w14:paraId="5688C2F5" w14:textId="77777777" w:rsidR="000F4BE9" w:rsidRDefault="000F4BE9" w:rsidP="0068490F">
      <w:pPr>
        <w:pStyle w:val="BodyTextIndent"/>
      </w:pPr>
    </w:p>
    <w:p w14:paraId="66C25162" w14:textId="77777777" w:rsidR="0068490F" w:rsidRDefault="0068490F" w:rsidP="0068490F">
      <w:pPr>
        <w:pStyle w:val="TableCaption"/>
      </w:pPr>
      <w:r w:rsidRPr="00B806E9">
        <w:t xml:space="preserve">Table 2. </w:t>
      </w:r>
      <w:r w:rsidR="00CA3055">
        <w:t xml:space="preserve">Components, presence and occurrences in the data set </w:t>
      </w:r>
    </w:p>
    <w:tbl>
      <w:tblPr>
        <w:tblStyle w:val="TableGrid1"/>
        <w:tblW w:w="0" w:type="auto"/>
        <w:tblLook w:val="04A0" w:firstRow="1" w:lastRow="0" w:firstColumn="1" w:lastColumn="0" w:noHBand="0" w:noVBand="1"/>
      </w:tblPr>
      <w:tblGrid>
        <w:gridCol w:w="1861"/>
        <w:gridCol w:w="1222"/>
        <w:gridCol w:w="1087"/>
        <w:gridCol w:w="950"/>
      </w:tblGrid>
      <w:tr w:rsidR="0068490F" w:rsidRPr="0050265A" w14:paraId="211FF5B1" w14:textId="77777777" w:rsidTr="009F7116">
        <w:tc>
          <w:tcPr>
            <w:tcW w:w="1951" w:type="dxa"/>
          </w:tcPr>
          <w:p w14:paraId="47B918E8" w14:textId="77777777" w:rsidR="0068490F" w:rsidRPr="0050265A" w:rsidRDefault="00CA3055" w:rsidP="00986F39">
            <w:pPr>
              <w:suppressAutoHyphens w:val="0"/>
              <w:overflowPunct/>
              <w:autoSpaceDE/>
              <w:autoSpaceDN/>
              <w:adjustRightInd/>
              <w:jc w:val="left"/>
              <w:textAlignment w:val="auto"/>
              <w:rPr>
                <w:rFonts w:ascii="Times New Roman" w:hAnsi="Times New Roman"/>
                <w:kern w:val="0"/>
                <w:sz w:val="20"/>
                <w:szCs w:val="20"/>
                <w:lang w:val="en-GB"/>
              </w:rPr>
            </w:pPr>
            <w:r>
              <w:rPr>
                <w:rFonts w:ascii="Times New Roman" w:hAnsi="Times New Roman"/>
                <w:kern w:val="0"/>
                <w:sz w:val="20"/>
                <w:szCs w:val="20"/>
                <w:lang w:val="en-GB"/>
              </w:rPr>
              <w:t>Bed type</w:t>
            </w:r>
          </w:p>
        </w:tc>
        <w:tc>
          <w:tcPr>
            <w:tcW w:w="1276" w:type="dxa"/>
          </w:tcPr>
          <w:p w14:paraId="22FD633C" w14:textId="77777777" w:rsidR="0068490F" w:rsidRPr="0050265A" w:rsidRDefault="0068490F" w:rsidP="00CA3055">
            <w:pPr>
              <w:suppressAutoHyphens w:val="0"/>
              <w:overflowPunct/>
              <w:autoSpaceDE/>
              <w:autoSpaceDN/>
              <w:adjustRightInd/>
              <w:jc w:val="left"/>
              <w:textAlignment w:val="auto"/>
              <w:rPr>
                <w:rFonts w:ascii="Times New Roman" w:hAnsi="Times New Roman"/>
                <w:kern w:val="0"/>
                <w:sz w:val="20"/>
                <w:szCs w:val="20"/>
                <w:lang w:val="en-GB"/>
              </w:rPr>
            </w:pPr>
            <w:r w:rsidRPr="0050265A">
              <w:rPr>
                <w:rFonts w:ascii="Times New Roman" w:hAnsi="Times New Roman"/>
                <w:kern w:val="0"/>
                <w:sz w:val="20"/>
                <w:szCs w:val="20"/>
                <w:lang w:val="en-GB"/>
              </w:rPr>
              <w:t xml:space="preserve">Double </w:t>
            </w:r>
          </w:p>
        </w:tc>
        <w:tc>
          <w:tcPr>
            <w:tcW w:w="1134" w:type="dxa"/>
          </w:tcPr>
          <w:p w14:paraId="6DD4BE4D" w14:textId="77777777" w:rsidR="0068490F" w:rsidRPr="0050265A" w:rsidRDefault="0068490F" w:rsidP="00CA3055">
            <w:pPr>
              <w:suppressAutoHyphens w:val="0"/>
              <w:overflowPunct/>
              <w:autoSpaceDE/>
              <w:autoSpaceDN/>
              <w:adjustRightInd/>
              <w:jc w:val="left"/>
              <w:textAlignment w:val="auto"/>
              <w:rPr>
                <w:rFonts w:ascii="Times New Roman" w:hAnsi="Times New Roman"/>
                <w:kern w:val="0"/>
                <w:sz w:val="20"/>
                <w:szCs w:val="20"/>
                <w:lang w:val="en-GB"/>
              </w:rPr>
            </w:pPr>
            <w:r w:rsidRPr="0050265A">
              <w:rPr>
                <w:rFonts w:ascii="Times New Roman" w:hAnsi="Times New Roman"/>
                <w:kern w:val="0"/>
                <w:sz w:val="20"/>
                <w:szCs w:val="20"/>
                <w:lang w:val="en-GB"/>
              </w:rPr>
              <w:t xml:space="preserve">Single </w:t>
            </w:r>
          </w:p>
        </w:tc>
        <w:tc>
          <w:tcPr>
            <w:tcW w:w="985" w:type="dxa"/>
          </w:tcPr>
          <w:p w14:paraId="15957115" w14:textId="77777777" w:rsidR="0068490F" w:rsidRPr="0050265A" w:rsidRDefault="0068490F" w:rsidP="00CA3055">
            <w:pPr>
              <w:suppressAutoHyphens w:val="0"/>
              <w:overflowPunct/>
              <w:autoSpaceDE/>
              <w:autoSpaceDN/>
              <w:adjustRightInd/>
              <w:jc w:val="left"/>
              <w:textAlignment w:val="auto"/>
              <w:rPr>
                <w:rFonts w:ascii="Times New Roman" w:hAnsi="Times New Roman"/>
                <w:kern w:val="0"/>
                <w:sz w:val="20"/>
                <w:szCs w:val="20"/>
                <w:lang w:val="en-GB"/>
              </w:rPr>
            </w:pPr>
            <w:r w:rsidRPr="0050265A">
              <w:rPr>
                <w:rFonts w:ascii="Times New Roman" w:hAnsi="Times New Roman"/>
                <w:kern w:val="0"/>
                <w:sz w:val="20"/>
                <w:szCs w:val="20"/>
                <w:lang w:val="en-GB"/>
              </w:rPr>
              <w:t xml:space="preserve">Guest </w:t>
            </w:r>
          </w:p>
        </w:tc>
      </w:tr>
      <w:tr w:rsidR="0068490F" w:rsidRPr="0050265A" w14:paraId="09502C8C" w14:textId="77777777" w:rsidTr="009F7116">
        <w:tc>
          <w:tcPr>
            <w:tcW w:w="1951" w:type="dxa"/>
          </w:tcPr>
          <w:p w14:paraId="62215094" w14:textId="77777777" w:rsidR="0068490F" w:rsidRPr="0050265A" w:rsidRDefault="0068490F" w:rsidP="00986F39">
            <w:pPr>
              <w:suppressAutoHyphens w:val="0"/>
              <w:overflowPunct/>
              <w:autoSpaceDE/>
              <w:autoSpaceDN/>
              <w:adjustRightInd/>
              <w:jc w:val="left"/>
              <w:textAlignment w:val="auto"/>
              <w:rPr>
                <w:rFonts w:ascii="Times New Roman" w:hAnsi="Times New Roman"/>
                <w:kern w:val="0"/>
                <w:sz w:val="20"/>
                <w:szCs w:val="20"/>
                <w:lang w:val="en-GB"/>
              </w:rPr>
            </w:pPr>
            <w:r w:rsidRPr="0050265A">
              <w:rPr>
                <w:rFonts w:ascii="Times New Roman" w:hAnsi="Times New Roman"/>
                <w:kern w:val="0"/>
                <w:sz w:val="20"/>
                <w:szCs w:val="20"/>
                <w:lang w:val="en-GB"/>
              </w:rPr>
              <w:t>Total number of component</w:t>
            </w:r>
            <w:r>
              <w:rPr>
                <w:rFonts w:ascii="Times New Roman" w:hAnsi="Times New Roman"/>
                <w:kern w:val="0"/>
                <w:sz w:val="20"/>
                <w:szCs w:val="20"/>
                <w:lang w:val="en-GB"/>
              </w:rPr>
              <w:t xml:space="preserve"> types</w:t>
            </w:r>
            <w:r w:rsidRPr="0050265A">
              <w:rPr>
                <w:rFonts w:ascii="Times New Roman" w:hAnsi="Times New Roman"/>
                <w:kern w:val="0"/>
                <w:sz w:val="20"/>
                <w:szCs w:val="20"/>
                <w:lang w:val="en-GB"/>
              </w:rPr>
              <w:t xml:space="preserve"> </w:t>
            </w:r>
          </w:p>
        </w:tc>
        <w:tc>
          <w:tcPr>
            <w:tcW w:w="1276" w:type="dxa"/>
          </w:tcPr>
          <w:p w14:paraId="331D3055" w14:textId="77777777" w:rsidR="0068490F" w:rsidRPr="0050265A" w:rsidRDefault="0068490F" w:rsidP="00986F39">
            <w:pPr>
              <w:suppressAutoHyphens w:val="0"/>
              <w:overflowPunct/>
              <w:autoSpaceDE/>
              <w:autoSpaceDN/>
              <w:adjustRightInd/>
              <w:jc w:val="left"/>
              <w:textAlignment w:val="auto"/>
              <w:rPr>
                <w:rFonts w:ascii="Times New Roman" w:hAnsi="Times New Roman"/>
                <w:kern w:val="0"/>
                <w:sz w:val="20"/>
                <w:szCs w:val="20"/>
                <w:lang w:val="en-GB"/>
              </w:rPr>
            </w:pPr>
            <w:r w:rsidRPr="0050265A">
              <w:rPr>
                <w:rFonts w:ascii="Times New Roman" w:hAnsi="Times New Roman"/>
                <w:kern w:val="0"/>
                <w:sz w:val="20"/>
                <w:szCs w:val="20"/>
                <w:lang w:val="en-GB"/>
              </w:rPr>
              <w:t>110</w:t>
            </w:r>
          </w:p>
        </w:tc>
        <w:tc>
          <w:tcPr>
            <w:tcW w:w="1134" w:type="dxa"/>
          </w:tcPr>
          <w:p w14:paraId="01D3FC4F" w14:textId="77777777" w:rsidR="0068490F" w:rsidRPr="0050265A" w:rsidRDefault="0068490F" w:rsidP="00986F39">
            <w:pPr>
              <w:suppressAutoHyphens w:val="0"/>
              <w:overflowPunct/>
              <w:autoSpaceDE/>
              <w:autoSpaceDN/>
              <w:adjustRightInd/>
              <w:jc w:val="left"/>
              <w:textAlignment w:val="auto"/>
              <w:rPr>
                <w:rFonts w:ascii="Times New Roman" w:hAnsi="Times New Roman"/>
                <w:kern w:val="0"/>
                <w:sz w:val="20"/>
                <w:szCs w:val="20"/>
                <w:lang w:val="en-GB"/>
              </w:rPr>
            </w:pPr>
            <w:r w:rsidRPr="0050265A">
              <w:rPr>
                <w:rFonts w:ascii="Times New Roman" w:hAnsi="Times New Roman"/>
                <w:kern w:val="0"/>
                <w:sz w:val="20"/>
                <w:szCs w:val="20"/>
                <w:lang w:val="en-GB"/>
              </w:rPr>
              <w:t>50</w:t>
            </w:r>
          </w:p>
        </w:tc>
        <w:tc>
          <w:tcPr>
            <w:tcW w:w="985" w:type="dxa"/>
          </w:tcPr>
          <w:p w14:paraId="3C83047E" w14:textId="77777777" w:rsidR="0068490F" w:rsidRPr="0050265A" w:rsidRDefault="0068490F" w:rsidP="00986F39">
            <w:pPr>
              <w:suppressAutoHyphens w:val="0"/>
              <w:overflowPunct/>
              <w:autoSpaceDE/>
              <w:autoSpaceDN/>
              <w:adjustRightInd/>
              <w:jc w:val="left"/>
              <w:textAlignment w:val="auto"/>
              <w:rPr>
                <w:rFonts w:ascii="Times New Roman" w:hAnsi="Times New Roman"/>
                <w:kern w:val="0"/>
                <w:sz w:val="20"/>
                <w:szCs w:val="20"/>
                <w:lang w:val="en-GB"/>
              </w:rPr>
            </w:pPr>
            <w:r w:rsidRPr="0050265A">
              <w:rPr>
                <w:rFonts w:ascii="Times New Roman" w:hAnsi="Times New Roman"/>
                <w:kern w:val="0"/>
                <w:sz w:val="20"/>
                <w:szCs w:val="20"/>
                <w:lang w:val="en-GB"/>
              </w:rPr>
              <w:t>78</w:t>
            </w:r>
          </w:p>
        </w:tc>
      </w:tr>
      <w:tr w:rsidR="0068490F" w:rsidRPr="0050265A" w14:paraId="73C6E48B" w14:textId="77777777" w:rsidTr="009F7116">
        <w:tc>
          <w:tcPr>
            <w:tcW w:w="1951" w:type="dxa"/>
          </w:tcPr>
          <w:p w14:paraId="63C9A803" w14:textId="77777777" w:rsidR="0068490F" w:rsidRPr="0050265A" w:rsidRDefault="0068490F" w:rsidP="00986F39">
            <w:pPr>
              <w:suppressAutoHyphens w:val="0"/>
              <w:overflowPunct/>
              <w:autoSpaceDE/>
              <w:autoSpaceDN/>
              <w:adjustRightInd/>
              <w:jc w:val="left"/>
              <w:textAlignment w:val="auto"/>
              <w:rPr>
                <w:rFonts w:ascii="Times New Roman" w:hAnsi="Times New Roman"/>
                <w:kern w:val="0"/>
                <w:sz w:val="20"/>
                <w:szCs w:val="20"/>
                <w:lang w:val="en-GB"/>
              </w:rPr>
            </w:pPr>
            <w:r w:rsidRPr="0050265A">
              <w:rPr>
                <w:rFonts w:ascii="Times New Roman" w:hAnsi="Times New Roman"/>
                <w:kern w:val="0"/>
                <w:sz w:val="20"/>
                <w:szCs w:val="20"/>
                <w:lang w:val="en-GB"/>
              </w:rPr>
              <w:t xml:space="preserve">Number of </w:t>
            </w:r>
            <w:r>
              <w:rPr>
                <w:rFonts w:ascii="Times New Roman" w:hAnsi="Times New Roman"/>
                <w:kern w:val="0"/>
                <w:sz w:val="20"/>
                <w:szCs w:val="20"/>
                <w:lang w:val="en-GB"/>
              </w:rPr>
              <w:t>beds</w:t>
            </w:r>
          </w:p>
        </w:tc>
        <w:tc>
          <w:tcPr>
            <w:tcW w:w="1276" w:type="dxa"/>
          </w:tcPr>
          <w:p w14:paraId="4A3F5AEC" w14:textId="77777777" w:rsidR="0068490F" w:rsidRPr="0050265A" w:rsidRDefault="0068490F" w:rsidP="00986F39">
            <w:pPr>
              <w:suppressAutoHyphens w:val="0"/>
              <w:overflowPunct/>
              <w:autoSpaceDE/>
              <w:autoSpaceDN/>
              <w:adjustRightInd/>
              <w:jc w:val="left"/>
              <w:textAlignment w:val="auto"/>
              <w:rPr>
                <w:rFonts w:ascii="Times New Roman" w:hAnsi="Times New Roman"/>
                <w:kern w:val="0"/>
                <w:sz w:val="20"/>
                <w:szCs w:val="20"/>
                <w:lang w:val="en-GB"/>
              </w:rPr>
            </w:pPr>
            <w:r w:rsidRPr="0050265A">
              <w:rPr>
                <w:rFonts w:ascii="Times New Roman" w:hAnsi="Times New Roman"/>
                <w:kern w:val="0"/>
                <w:sz w:val="20"/>
                <w:szCs w:val="20"/>
                <w:lang w:val="en-GB"/>
              </w:rPr>
              <w:t>15</w:t>
            </w:r>
          </w:p>
        </w:tc>
        <w:tc>
          <w:tcPr>
            <w:tcW w:w="1134" w:type="dxa"/>
          </w:tcPr>
          <w:p w14:paraId="7B8FF5C9" w14:textId="77777777" w:rsidR="0068490F" w:rsidRPr="0050265A" w:rsidRDefault="0068490F" w:rsidP="00986F39">
            <w:pPr>
              <w:suppressAutoHyphens w:val="0"/>
              <w:overflowPunct/>
              <w:autoSpaceDE/>
              <w:autoSpaceDN/>
              <w:adjustRightInd/>
              <w:jc w:val="left"/>
              <w:textAlignment w:val="auto"/>
              <w:rPr>
                <w:rFonts w:ascii="Times New Roman" w:hAnsi="Times New Roman"/>
                <w:kern w:val="0"/>
                <w:sz w:val="20"/>
                <w:szCs w:val="20"/>
                <w:lang w:val="en-GB"/>
              </w:rPr>
            </w:pPr>
            <w:r w:rsidRPr="0050265A">
              <w:rPr>
                <w:rFonts w:ascii="Times New Roman" w:hAnsi="Times New Roman"/>
                <w:kern w:val="0"/>
                <w:sz w:val="20"/>
                <w:szCs w:val="20"/>
                <w:lang w:val="en-GB"/>
              </w:rPr>
              <w:t>5</w:t>
            </w:r>
          </w:p>
        </w:tc>
        <w:tc>
          <w:tcPr>
            <w:tcW w:w="985" w:type="dxa"/>
          </w:tcPr>
          <w:p w14:paraId="5CD508FE" w14:textId="77777777" w:rsidR="0068490F" w:rsidRPr="0050265A" w:rsidRDefault="0068490F" w:rsidP="00986F39">
            <w:pPr>
              <w:suppressAutoHyphens w:val="0"/>
              <w:overflowPunct/>
              <w:autoSpaceDE/>
              <w:autoSpaceDN/>
              <w:adjustRightInd/>
              <w:jc w:val="left"/>
              <w:textAlignment w:val="auto"/>
              <w:rPr>
                <w:rFonts w:ascii="Times New Roman" w:hAnsi="Times New Roman"/>
                <w:kern w:val="0"/>
                <w:sz w:val="20"/>
                <w:szCs w:val="20"/>
                <w:lang w:val="en-GB"/>
              </w:rPr>
            </w:pPr>
            <w:r w:rsidRPr="0050265A">
              <w:rPr>
                <w:rFonts w:ascii="Times New Roman" w:hAnsi="Times New Roman"/>
                <w:kern w:val="0"/>
                <w:sz w:val="20"/>
                <w:szCs w:val="20"/>
                <w:lang w:val="en-GB"/>
              </w:rPr>
              <w:t>6</w:t>
            </w:r>
          </w:p>
        </w:tc>
      </w:tr>
      <w:tr w:rsidR="0068490F" w:rsidRPr="0050265A" w14:paraId="4DB410D6" w14:textId="77777777" w:rsidTr="009F7116">
        <w:tc>
          <w:tcPr>
            <w:tcW w:w="1951" w:type="dxa"/>
          </w:tcPr>
          <w:p w14:paraId="303A9465" w14:textId="77777777" w:rsidR="0068490F" w:rsidRPr="0050265A" w:rsidRDefault="0068490F" w:rsidP="00986F39">
            <w:pPr>
              <w:suppressAutoHyphens w:val="0"/>
              <w:overflowPunct/>
              <w:autoSpaceDE/>
              <w:autoSpaceDN/>
              <w:adjustRightInd/>
              <w:jc w:val="left"/>
              <w:textAlignment w:val="auto"/>
              <w:rPr>
                <w:rFonts w:ascii="Times New Roman" w:hAnsi="Times New Roman"/>
                <w:kern w:val="0"/>
                <w:sz w:val="20"/>
                <w:szCs w:val="20"/>
                <w:lang w:val="en-GB"/>
              </w:rPr>
            </w:pPr>
            <w:r w:rsidRPr="0050265A">
              <w:rPr>
                <w:rFonts w:ascii="Times New Roman" w:hAnsi="Times New Roman"/>
                <w:kern w:val="0"/>
                <w:sz w:val="20"/>
                <w:szCs w:val="20"/>
                <w:lang w:val="en-GB"/>
              </w:rPr>
              <w:t>Range of component</w:t>
            </w:r>
            <w:r>
              <w:rPr>
                <w:rFonts w:ascii="Times New Roman" w:hAnsi="Times New Roman"/>
                <w:kern w:val="0"/>
                <w:sz w:val="20"/>
                <w:szCs w:val="20"/>
                <w:lang w:val="en-GB"/>
              </w:rPr>
              <w:t xml:space="preserve"> presence </w:t>
            </w:r>
            <w:r w:rsidRPr="0050265A">
              <w:rPr>
                <w:rFonts w:ascii="Times New Roman" w:hAnsi="Times New Roman"/>
                <w:kern w:val="0"/>
                <w:sz w:val="20"/>
                <w:szCs w:val="20"/>
                <w:lang w:val="en-GB"/>
              </w:rPr>
              <w:t>in each bed</w:t>
            </w:r>
          </w:p>
        </w:tc>
        <w:tc>
          <w:tcPr>
            <w:tcW w:w="1276" w:type="dxa"/>
          </w:tcPr>
          <w:p w14:paraId="525BAFBF" w14:textId="77777777" w:rsidR="0068490F" w:rsidRPr="0050265A" w:rsidRDefault="0068490F" w:rsidP="00986F39">
            <w:pPr>
              <w:suppressAutoHyphens w:val="0"/>
              <w:overflowPunct/>
              <w:autoSpaceDE/>
              <w:autoSpaceDN/>
              <w:adjustRightInd/>
              <w:jc w:val="left"/>
              <w:textAlignment w:val="auto"/>
              <w:rPr>
                <w:rFonts w:ascii="Times New Roman" w:hAnsi="Times New Roman"/>
                <w:kern w:val="0"/>
                <w:sz w:val="20"/>
                <w:szCs w:val="20"/>
                <w:lang w:val="en-GB"/>
              </w:rPr>
            </w:pPr>
            <w:r w:rsidRPr="0050265A">
              <w:rPr>
                <w:rFonts w:ascii="Times New Roman" w:hAnsi="Times New Roman"/>
                <w:kern w:val="0"/>
                <w:sz w:val="20"/>
                <w:szCs w:val="20"/>
                <w:lang w:val="en-GB"/>
              </w:rPr>
              <w:t xml:space="preserve">6 – 34 </w:t>
            </w:r>
          </w:p>
        </w:tc>
        <w:tc>
          <w:tcPr>
            <w:tcW w:w="1134" w:type="dxa"/>
          </w:tcPr>
          <w:p w14:paraId="2272100D" w14:textId="77777777" w:rsidR="0068490F" w:rsidRPr="0050265A" w:rsidRDefault="0068490F" w:rsidP="00986F39">
            <w:pPr>
              <w:suppressAutoHyphens w:val="0"/>
              <w:overflowPunct/>
              <w:autoSpaceDE/>
              <w:autoSpaceDN/>
              <w:adjustRightInd/>
              <w:jc w:val="left"/>
              <w:textAlignment w:val="auto"/>
              <w:rPr>
                <w:rFonts w:ascii="Times New Roman" w:hAnsi="Times New Roman"/>
                <w:kern w:val="0"/>
                <w:sz w:val="20"/>
                <w:szCs w:val="20"/>
                <w:lang w:val="en-GB"/>
              </w:rPr>
            </w:pPr>
            <w:r w:rsidRPr="0050265A">
              <w:rPr>
                <w:rFonts w:ascii="Times New Roman" w:hAnsi="Times New Roman"/>
                <w:kern w:val="0"/>
                <w:sz w:val="20"/>
                <w:szCs w:val="20"/>
                <w:lang w:val="en-GB"/>
              </w:rPr>
              <w:t xml:space="preserve">6 – 21 </w:t>
            </w:r>
          </w:p>
        </w:tc>
        <w:tc>
          <w:tcPr>
            <w:tcW w:w="985" w:type="dxa"/>
          </w:tcPr>
          <w:p w14:paraId="0CDE7826" w14:textId="77777777" w:rsidR="0068490F" w:rsidRPr="0050265A" w:rsidRDefault="0068490F" w:rsidP="00986F39">
            <w:pPr>
              <w:suppressAutoHyphens w:val="0"/>
              <w:overflowPunct/>
              <w:autoSpaceDE/>
              <w:autoSpaceDN/>
              <w:adjustRightInd/>
              <w:jc w:val="left"/>
              <w:textAlignment w:val="auto"/>
              <w:rPr>
                <w:rFonts w:ascii="Times New Roman" w:hAnsi="Times New Roman"/>
                <w:kern w:val="0"/>
                <w:sz w:val="20"/>
                <w:szCs w:val="20"/>
                <w:lang w:val="en-GB"/>
              </w:rPr>
            </w:pPr>
            <w:r w:rsidRPr="0050265A">
              <w:rPr>
                <w:rFonts w:ascii="Times New Roman" w:hAnsi="Times New Roman"/>
                <w:kern w:val="0"/>
                <w:sz w:val="20"/>
                <w:szCs w:val="20"/>
                <w:lang w:val="en-GB"/>
              </w:rPr>
              <w:t xml:space="preserve">6 – 29 </w:t>
            </w:r>
          </w:p>
        </w:tc>
      </w:tr>
      <w:tr w:rsidR="0068490F" w:rsidRPr="0050265A" w14:paraId="3A30873E" w14:textId="77777777" w:rsidTr="009F7116">
        <w:tc>
          <w:tcPr>
            <w:tcW w:w="1951" w:type="dxa"/>
          </w:tcPr>
          <w:p w14:paraId="0FF6C314" w14:textId="77777777" w:rsidR="0068490F" w:rsidRPr="0050265A" w:rsidRDefault="0068490F" w:rsidP="00986F39">
            <w:pPr>
              <w:suppressAutoHyphens w:val="0"/>
              <w:overflowPunct/>
              <w:autoSpaceDE/>
              <w:autoSpaceDN/>
              <w:adjustRightInd/>
              <w:jc w:val="left"/>
              <w:textAlignment w:val="auto"/>
              <w:rPr>
                <w:rFonts w:ascii="Times New Roman" w:hAnsi="Times New Roman"/>
                <w:kern w:val="0"/>
                <w:sz w:val="20"/>
                <w:szCs w:val="20"/>
                <w:lang w:val="en-GB"/>
              </w:rPr>
            </w:pPr>
            <w:r w:rsidRPr="0050265A">
              <w:rPr>
                <w:rFonts w:ascii="Times New Roman" w:hAnsi="Times New Roman"/>
                <w:kern w:val="0"/>
                <w:sz w:val="20"/>
                <w:szCs w:val="20"/>
                <w:lang w:val="en-GB"/>
              </w:rPr>
              <w:t xml:space="preserve">Range of component </w:t>
            </w:r>
            <w:r>
              <w:rPr>
                <w:rFonts w:ascii="Times New Roman" w:hAnsi="Times New Roman"/>
                <w:kern w:val="0"/>
                <w:sz w:val="20"/>
                <w:szCs w:val="20"/>
                <w:lang w:val="en-GB"/>
              </w:rPr>
              <w:t>occurrences</w:t>
            </w:r>
            <w:r w:rsidRPr="0050265A">
              <w:rPr>
                <w:rFonts w:ascii="Times New Roman" w:hAnsi="Times New Roman"/>
                <w:kern w:val="0"/>
                <w:sz w:val="20"/>
                <w:szCs w:val="20"/>
                <w:lang w:val="en-GB"/>
              </w:rPr>
              <w:t xml:space="preserve"> in each bed</w:t>
            </w:r>
          </w:p>
        </w:tc>
        <w:tc>
          <w:tcPr>
            <w:tcW w:w="1276" w:type="dxa"/>
          </w:tcPr>
          <w:p w14:paraId="08A687DF" w14:textId="77777777" w:rsidR="0068490F" w:rsidRPr="0050265A" w:rsidRDefault="0068490F" w:rsidP="00986F39">
            <w:pPr>
              <w:suppressAutoHyphens w:val="0"/>
              <w:overflowPunct/>
              <w:autoSpaceDE/>
              <w:autoSpaceDN/>
              <w:adjustRightInd/>
              <w:jc w:val="left"/>
              <w:textAlignment w:val="auto"/>
              <w:rPr>
                <w:rFonts w:ascii="Times New Roman" w:hAnsi="Times New Roman"/>
                <w:kern w:val="0"/>
                <w:sz w:val="20"/>
                <w:szCs w:val="20"/>
                <w:lang w:val="en-GB"/>
              </w:rPr>
            </w:pPr>
            <w:r w:rsidRPr="0050265A">
              <w:rPr>
                <w:rFonts w:ascii="Times New Roman" w:hAnsi="Times New Roman"/>
                <w:kern w:val="0"/>
                <w:sz w:val="20"/>
                <w:szCs w:val="20"/>
                <w:lang w:val="en-GB"/>
              </w:rPr>
              <w:t xml:space="preserve">38 – 409 </w:t>
            </w:r>
          </w:p>
        </w:tc>
        <w:tc>
          <w:tcPr>
            <w:tcW w:w="1134" w:type="dxa"/>
          </w:tcPr>
          <w:p w14:paraId="77B732ED" w14:textId="77777777" w:rsidR="0068490F" w:rsidRPr="0050265A" w:rsidRDefault="0068490F" w:rsidP="00986F39">
            <w:pPr>
              <w:suppressAutoHyphens w:val="0"/>
              <w:overflowPunct/>
              <w:autoSpaceDE/>
              <w:autoSpaceDN/>
              <w:adjustRightInd/>
              <w:jc w:val="left"/>
              <w:textAlignment w:val="auto"/>
              <w:rPr>
                <w:rFonts w:ascii="Times New Roman" w:hAnsi="Times New Roman"/>
                <w:kern w:val="0"/>
                <w:sz w:val="20"/>
                <w:szCs w:val="20"/>
                <w:lang w:val="en-GB"/>
              </w:rPr>
            </w:pPr>
            <w:r w:rsidRPr="0050265A">
              <w:rPr>
                <w:rFonts w:ascii="Times New Roman" w:hAnsi="Times New Roman"/>
                <w:kern w:val="0"/>
                <w:sz w:val="20"/>
                <w:szCs w:val="20"/>
                <w:lang w:val="en-GB"/>
              </w:rPr>
              <w:t xml:space="preserve">41 – 209 </w:t>
            </w:r>
          </w:p>
        </w:tc>
        <w:tc>
          <w:tcPr>
            <w:tcW w:w="985" w:type="dxa"/>
          </w:tcPr>
          <w:p w14:paraId="4A29A1C9" w14:textId="77777777" w:rsidR="0068490F" w:rsidRPr="0050265A" w:rsidRDefault="0068490F" w:rsidP="00986F39">
            <w:pPr>
              <w:suppressAutoHyphens w:val="0"/>
              <w:overflowPunct/>
              <w:autoSpaceDE/>
              <w:autoSpaceDN/>
              <w:adjustRightInd/>
              <w:jc w:val="left"/>
              <w:textAlignment w:val="auto"/>
              <w:rPr>
                <w:rFonts w:ascii="Times New Roman" w:hAnsi="Times New Roman"/>
                <w:kern w:val="0"/>
                <w:sz w:val="20"/>
                <w:szCs w:val="20"/>
                <w:lang w:val="en-GB"/>
              </w:rPr>
            </w:pPr>
            <w:r w:rsidRPr="0050265A">
              <w:rPr>
                <w:rFonts w:ascii="Times New Roman" w:hAnsi="Times New Roman"/>
                <w:kern w:val="0"/>
                <w:sz w:val="20"/>
                <w:szCs w:val="20"/>
                <w:lang w:val="en-GB"/>
              </w:rPr>
              <w:t xml:space="preserve">47 – 303 </w:t>
            </w:r>
          </w:p>
        </w:tc>
      </w:tr>
      <w:tr w:rsidR="0068490F" w:rsidRPr="0050265A" w14:paraId="55448DBB" w14:textId="77777777" w:rsidTr="009F7116">
        <w:tc>
          <w:tcPr>
            <w:tcW w:w="1951" w:type="dxa"/>
          </w:tcPr>
          <w:p w14:paraId="72C12C96" w14:textId="77777777" w:rsidR="0068490F" w:rsidRPr="0050265A" w:rsidRDefault="0068490F" w:rsidP="00986F39">
            <w:pPr>
              <w:suppressAutoHyphens w:val="0"/>
              <w:overflowPunct/>
              <w:autoSpaceDE/>
              <w:autoSpaceDN/>
              <w:adjustRightInd/>
              <w:jc w:val="left"/>
              <w:textAlignment w:val="auto"/>
              <w:rPr>
                <w:rFonts w:ascii="Times New Roman" w:hAnsi="Times New Roman"/>
                <w:kern w:val="0"/>
                <w:sz w:val="20"/>
                <w:szCs w:val="20"/>
                <w:lang w:val="en-GB"/>
              </w:rPr>
            </w:pPr>
            <w:r w:rsidRPr="0050265A">
              <w:rPr>
                <w:rFonts w:ascii="Times New Roman" w:hAnsi="Times New Roman"/>
                <w:kern w:val="0"/>
                <w:sz w:val="20"/>
                <w:szCs w:val="20"/>
                <w:lang w:val="en-GB"/>
              </w:rPr>
              <w:t xml:space="preserve">Range of each  component </w:t>
            </w:r>
            <w:r>
              <w:rPr>
                <w:rFonts w:ascii="Times New Roman" w:hAnsi="Times New Roman"/>
                <w:kern w:val="0"/>
                <w:sz w:val="20"/>
                <w:szCs w:val="20"/>
                <w:lang w:val="en-GB"/>
              </w:rPr>
              <w:t xml:space="preserve">presence </w:t>
            </w:r>
            <w:r w:rsidRPr="0050265A">
              <w:rPr>
                <w:rFonts w:ascii="Times New Roman" w:hAnsi="Times New Roman"/>
                <w:kern w:val="0"/>
                <w:sz w:val="20"/>
                <w:szCs w:val="20"/>
                <w:lang w:val="en-GB"/>
              </w:rPr>
              <w:t>across beds</w:t>
            </w:r>
          </w:p>
        </w:tc>
        <w:tc>
          <w:tcPr>
            <w:tcW w:w="1276" w:type="dxa"/>
          </w:tcPr>
          <w:p w14:paraId="77D8793D" w14:textId="77777777" w:rsidR="0068490F" w:rsidRPr="0050265A" w:rsidRDefault="0068490F" w:rsidP="00986F39">
            <w:pPr>
              <w:suppressAutoHyphens w:val="0"/>
              <w:overflowPunct/>
              <w:autoSpaceDE/>
              <w:autoSpaceDN/>
              <w:adjustRightInd/>
              <w:jc w:val="left"/>
              <w:textAlignment w:val="auto"/>
              <w:rPr>
                <w:rFonts w:ascii="Times New Roman" w:hAnsi="Times New Roman"/>
                <w:kern w:val="0"/>
                <w:sz w:val="20"/>
                <w:szCs w:val="20"/>
                <w:lang w:val="en-GB"/>
              </w:rPr>
            </w:pPr>
            <w:r w:rsidRPr="0050265A">
              <w:rPr>
                <w:rFonts w:ascii="Times New Roman" w:hAnsi="Times New Roman"/>
                <w:kern w:val="0"/>
                <w:sz w:val="20"/>
                <w:szCs w:val="20"/>
                <w:lang w:val="en-GB"/>
              </w:rPr>
              <w:t>1 - 13</w:t>
            </w:r>
          </w:p>
        </w:tc>
        <w:tc>
          <w:tcPr>
            <w:tcW w:w="1134" w:type="dxa"/>
          </w:tcPr>
          <w:p w14:paraId="46B01804" w14:textId="77777777" w:rsidR="0068490F" w:rsidRPr="0050265A" w:rsidRDefault="0068490F" w:rsidP="00986F39">
            <w:pPr>
              <w:suppressAutoHyphens w:val="0"/>
              <w:overflowPunct/>
              <w:autoSpaceDE/>
              <w:autoSpaceDN/>
              <w:adjustRightInd/>
              <w:jc w:val="left"/>
              <w:textAlignment w:val="auto"/>
              <w:rPr>
                <w:rFonts w:ascii="Times New Roman" w:hAnsi="Times New Roman"/>
                <w:kern w:val="0"/>
                <w:sz w:val="20"/>
                <w:szCs w:val="20"/>
                <w:lang w:val="en-GB"/>
              </w:rPr>
            </w:pPr>
            <w:r w:rsidRPr="0050265A">
              <w:rPr>
                <w:rFonts w:ascii="Times New Roman" w:hAnsi="Times New Roman"/>
                <w:kern w:val="0"/>
                <w:sz w:val="20"/>
                <w:szCs w:val="20"/>
                <w:lang w:val="en-GB"/>
              </w:rPr>
              <w:t xml:space="preserve">1 – 3 </w:t>
            </w:r>
          </w:p>
        </w:tc>
        <w:tc>
          <w:tcPr>
            <w:tcW w:w="985" w:type="dxa"/>
          </w:tcPr>
          <w:p w14:paraId="6C9618DB" w14:textId="77777777" w:rsidR="0068490F" w:rsidRPr="0050265A" w:rsidRDefault="0068490F" w:rsidP="00986F39">
            <w:pPr>
              <w:suppressAutoHyphens w:val="0"/>
              <w:overflowPunct/>
              <w:autoSpaceDE/>
              <w:autoSpaceDN/>
              <w:adjustRightInd/>
              <w:jc w:val="left"/>
              <w:textAlignment w:val="auto"/>
              <w:rPr>
                <w:rFonts w:ascii="Times New Roman" w:hAnsi="Times New Roman"/>
                <w:kern w:val="0"/>
                <w:sz w:val="20"/>
                <w:szCs w:val="20"/>
                <w:lang w:val="en-GB"/>
              </w:rPr>
            </w:pPr>
            <w:r w:rsidRPr="0050265A">
              <w:rPr>
                <w:rFonts w:ascii="Times New Roman" w:hAnsi="Times New Roman"/>
                <w:kern w:val="0"/>
                <w:sz w:val="20"/>
                <w:szCs w:val="20"/>
                <w:lang w:val="en-GB"/>
              </w:rPr>
              <w:t xml:space="preserve">1 – 4 </w:t>
            </w:r>
          </w:p>
        </w:tc>
      </w:tr>
      <w:tr w:rsidR="0068490F" w:rsidRPr="0050265A" w14:paraId="45B08C93" w14:textId="77777777" w:rsidTr="009F7116">
        <w:tc>
          <w:tcPr>
            <w:tcW w:w="1951" w:type="dxa"/>
          </w:tcPr>
          <w:p w14:paraId="41FE28A8" w14:textId="77777777" w:rsidR="0068490F" w:rsidRPr="0050265A" w:rsidRDefault="0068490F" w:rsidP="00986F39">
            <w:pPr>
              <w:suppressAutoHyphens w:val="0"/>
              <w:overflowPunct/>
              <w:autoSpaceDE/>
              <w:autoSpaceDN/>
              <w:adjustRightInd/>
              <w:jc w:val="left"/>
              <w:textAlignment w:val="auto"/>
              <w:rPr>
                <w:rFonts w:ascii="Times New Roman" w:hAnsi="Times New Roman"/>
                <w:kern w:val="0"/>
                <w:sz w:val="20"/>
                <w:szCs w:val="20"/>
                <w:lang w:val="en-GB"/>
              </w:rPr>
            </w:pPr>
            <w:r w:rsidRPr="0050265A">
              <w:rPr>
                <w:rFonts w:ascii="Times New Roman" w:hAnsi="Times New Roman"/>
                <w:kern w:val="0"/>
                <w:sz w:val="20"/>
                <w:szCs w:val="20"/>
                <w:lang w:val="en-GB"/>
              </w:rPr>
              <w:t xml:space="preserve">Range of each component </w:t>
            </w:r>
            <w:r>
              <w:rPr>
                <w:rFonts w:ascii="Times New Roman" w:hAnsi="Times New Roman"/>
                <w:kern w:val="0"/>
                <w:sz w:val="20"/>
                <w:szCs w:val="20"/>
                <w:lang w:val="en-GB"/>
              </w:rPr>
              <w:t>occurrences</w:t>
            </w:r>
            <w:r w:rsidRPr="0050265A">
              <w:rPr>
                <w:rFonts w:ascii="Times New Roman" w:hAnsi="Times New Roman"/>
                <w:kern w:val="0"/>
                <w:sz w:val="20"/>
                <w:szCs w:val="20"/>
                <w:lang w:val="en-GB"/>
              </w:rPr>
              <w:t xml:space="preserve"> across beds</w:t>
            </w:r>
          </w:p>
        </w:tc>
        <w:tc>
          <w:tcPr>
            <w:tcW w:w="1276" w:type="dxa"/>
          </w:tcPr>
          <w:p w14:paraId="4E6A9A2F" w14:textId="77777777" w:rsidR="0068490F" w:rsidRPr="0050265A" w:rsidRDefault="0068490F" w:rsidP="00986F39">
            <w:pPr>
              <w:suppressAutoHyphens w:val="0"/>
              <w:overflowPunct/>
              <w:autoSpaceDE/>
              <w:autoSpaceDN/>
              <w:adjustRightInd/>
              <w:jc w:val="left"/>
              <w:textAlignment w:val="auto"/>
              <w:rPr>
                <w:rFonts w:ascii="Times New Roman" w:hAnsi="Times New Roman"/>
                <w:kern w:val="0"/>
                <w:sz w:val="20"/>
                <w:szCs w:val="20"/>
                <w:lang w:val="en-GB"/>
              </w:rPr>
            </w:pPr>
            <w:r w:rsidRPr="0050265A">
              <w:rPr>
                <w:rFonts w:ascii="Times New Roman" w:hAnsi="Times New Roman"/>
                <w:kern w:val="0"/>
                <w:sz w:val="20"/>
                <w:szCs w:val="20"/>
                <w:lang w:val="en-GB"/>
              </w:rPr>
              <w:t>1 - 202</w:t>
            </w:r>
          </w:p>
        </w:tc>
        <w:tc>
          <w:tcPr>
            <w:tcW w:w="1134" w:type="dxa"/>
          </w:tcPr>
          <w:p w14:paraId="6AA9DF27" w14:textId="77777777" w:rsidR="0068490F" w:rsidRPr="0050265A" w:rsidRDefault="0068490F" w:rsidP="00986F39">
            <w:pPr>
              <w:suppressAutoHyphens w:val="0"/>
              <w:overflowPunct/>
              <w:autoSpaceDE/>
              <w:autoSpaceDN/>
              <w:adjustRightInd/>
              <w:jc w:val="left"/>
              <w:textAlignment w:val="auto"/>
              <w:rPr>
                <w:rFonts w:ascii="Times New Roman" w:hAnsi="Times New Roman"/>
                <w:kern w:val="0"/>
                <w:sz w:val="20"/>
                <w:szCs w:val="20"/>
                <w:lang w:val="en-GB"/>
              </w:rPr>
            </w:pPr>
            <w:r w:rsidRPr="0050265A">
              <w:rPr>
                <w:rFonts w:ascii="Times New Roman" w:hAnsi="Times New Roman"/>
                <w:kern w:val="0"/>
                <w:sz w:val="20"/>
                <w:szCs w:val="20"/>
                <w:lang w:val="en-GB"/>
              </w:rPr>
              <w:t xml:space="preserve">1 – 48 </w:t>
            </w:r>
          </w:p>
        </w:tc>
        <w:tc>
          <w:tcPr>
            <w:tcW w:w="985" w:type="dxa"/>
          </w:tcPr>
          <w:p w14:paraId="11E2D275" w14:textId="77777777" w:rsidR="0068490F" w:rsidRPr="0050265A" w:rsidRDefault="0068490F" w:rsidP="00986F39">
            <w:pPr>
              <w:suppressAutoHyphens w:val="0"/>
              <w:overflowPunct/>
              <w:autoSpaceDE/>
              <w:autoSpaceDN/>
              <w:adjustRightInd/>
              <w:jc w:val="left"/>
              <w:textAlignment w:val="auto"/>
              <w:rPr>
                <w:rFonts w:ascii="Times New Roman" w:hAnsi="Times New Roman"/>
                <w:kern w:val="0"/>
                <w:sz w:val="20"/>
                <w:szCs w:val="20"/>
                <w:lang w:val="en-GB"/>
              </w:rPr>
            </w:pPr>
            <w:r w:rsidRPr="0050265A">
              <w:rPr>
                <w:rFonts w:ascii="Times New Roman" w:hAnsi="Times New Roman"/>
                <w:kern w:val="0"/>
                <w:sz w:val="20"/>
                <w:szCs w:val="20"/>
                <w:lang w:val="en-GB"/>
              </w:rPr>
              <w:t xml:space="preserve">1 – 108 </w:t>
            </w:r>
          </w:p>
        </w:tc>
      </w:tr>
    </w:tbl>
    <w:p w14:paraId="210DB47A" w14:textId="77777777" w:rsidR="0068490F" w:rsidRDefault="0068490F" w:rsidP="0068490F">
      <w:pPr>
        <w:pStyle w:val="BodyTextIndent"/>
      </w:pPr>
      <w:r>
        <w:t xml:space="preserve"> </w:t>
      </w:r>
    </w:p>
    <w:p w14:paraId="25D17454" w14:textId="68483EFB" w:rsidR="00616093" w:rsidRDefault="0068490F" w:rsidP="0068490F">
      <w:pPr>
        <w:pStyle w:val="BodyTextIndent"/>
      </w:pPr>
      <w:r>
        <w:t xml:space="preserve">Table 3 shows </w:t>
      </w:r>
      <w:r w:rsidR="007964F8">
        <w:t xml:space="preserve">statistically </w:t>
      </w:r>
      <w:r>
        <w:t xml:space="preserve">significant correlations between </w:t>
      </w:r>
      <w:r w:rsidR="00CD74AA">
        <w:t xml:space="preserve">the total </w:t>
      </w:r>
      <w:r>
        <w:rPr>
          <w:noProof/>
        </w:rPr>
        <w:t>c</w:t>
      </w:r>
      <w:r w:rsidRPr="00B806E9">
        <w:rPr>
          <w:noProof/>
        </w:rPr>
        <w:t xml:space="preserve">omponent </w:t>
      </w:r>
      <w:r>
        <w:rPr>
          <w:noProof/>
        </w:rPr>
        <w:t>presence</w:t>
      </w:r>
      <w:r w:rsidRPr="00B806E9">
        <w:rPr>
          <w:noProof/>
        </w:rPr>
        <w:t xml:space="preserve"> and </w:t>
      </w:r>
      <w:r>
        <w:rPr>
          <w:kern w:val="0"/>
          <w:lang w:val="en-GB"/>
        </w:rPr>
        <w:t xml:space="preserve">occurrences in each bed, and </w:t>
      </w:r>
      <w:r>
        <w:rPr>
          <w:kern w:val="0"/>
          <w:lang w:val="en-GB"/>
        </w:rPr>
        <w:t>b</w:t>
      </w:r>
      <w:r>
        <w:rPr>
          <w:noProof/>
        </w:rPr>
        <w:t xml:space="preserve">etween </w:t>
      </w:r>
      <w:r w:rsidR="00CD74AA">
        <w:rPr>
          <w:noProof/>
        </w:rPr>
        <w:t xml:space="preserve">the total presence </w:t>
      </w:r>
      <w:r w:rsidRPr="00B806E9">
        <w:rPr>
          <w:noProof/>
        </w:rPr>
        <w:t xml:space="preserve">and </w:t>
      </w:r>
      <w:r>
        <w:rPr>
          <w:kern w:val="0"/>
          <w:lang w:val="en-GB"/>
        </w:rPr>
        <w:t>occurrenc</w:t>
      </w:r>
      <w:r w:rsidR="008657CC">
        <w:rPr>
          <w:kern w:val="0"/>
          <w:lang w:val="en-GB"/>
        </w:rPr>
        <w:t xml:space="preserve">es </w:t>
      </w:r>
      <w:r w:rsidR="002A7B9F" w:rsidRPr="00CD74AA">
        <w:rPr>
          <w:noProof/>
        </w:rPr>
        <w:t>of each</w:t>
      </w:r>
      <w:r w:rsidR="002A7B9F">
        <w:rPr>
          <w:noProof/>
        </w:rPr>
        <w:t xml:space="preserve"> c</w:t>
      </w:r>
      <w:r w:rsidR="002A7B9F" w:rsidRPr="00B806E9">
        <w:rPr>
          <w:noProof/>
        </w:rPr>
        <w:t xml:space="preserve">omponent </w:t>
      </w:r>
      <w:r w:rsidR="008657CC">
        <w:rPr>
          <w:kern w:val="0"/>
          <w:lang w:val="en-GB"/>
        </w:rPr>
        <w:t>across bed</w:t>
      </w:r>
      <w:r w:rsidR="002A7B9F">
        <w:rPr>
          <w:kern w:val="0"/>
          <w:lang w:val="en-GB"/>
        </w:rPr>
        <w:t>s for all the bed types</w:t>
      </w:r>
      <w:r>
        <w:t>.</w:t>
      </w:r>
      <w:r w:rsidR="007970FA">
        <w:t xml:space="preserve"> </w:t>
      </w:r>
      <w:r w:rsidR="00616093">
        <w:t xml:space="preserve">These significant correlations demonstrate that </w:t>
      </w:r>
      <w:r w:rsidR="0029778B">
        <w:t xml:space="preserve">the </w:t>
      </w:r>
      <w:r w:rsidR="00616093">
        <w:t xml:space="preserve">total component occurrences in a bed product increases drastically for every addition of a new component. Figure 3 illustrates that 83% of component types are used in three or fewer double bed designs, while only 10% of component types are used within 4 to 6 double bed designs. Figure 4 points out that 83% of component types have total occurrences of less than or equal to 20. These observations demonstrate that the furniture company </w:t>
      </w:r>
      <w:r w:rsidR="00471DBB">
        <w:t>d</w:t>
      </w:r>
      <w:r w:rsidR="00E54CD4">
        <w:t>oes</w:t>
      </w:r>
      <w:r w:rsidR="00471DBB">
        <w:t xml:space="preserve"> </w:t>
      </w:r>
      <w:r w:rsidR="00616093">
        <w:t>not reus</w:t>
      </w:r>
      <w:r w:rsidR="00E54CD4">
        <w:t>e</w:t>
      </w:r>
      <w:r w:rsidR="00616093">
        <w:t xml:space="preserve"> components effectively across </w:t>
      </w:r>
      <w:r w:rsidR="00E54CD4">
        <w:t xml:space="preserve">its </w:t>
      </w:r>
      <w:r w:rsidR="00616093">
        <w:t xml:space="preserve">bed products. </w:t>
      </w:r>
    </w:p>
    <w:p w14:paraId="6F688358" w14:textId="77777777" w:rsidR="0068490F" w:rsidRDefault="0068490F" w:rsidP="0068490F">
      <w:pPr>
        <w:pStyle w:val="BodyTextIndent"/>
      </w:pPr>
      <w:r>
        <w:t xml:space="preserve"> </w:t>
      </w:r>
    </w:p>
    <w:p w14:paraId="1783B617" w14:textId="77777777" w:rsidR="0068490F" w:rsidRDefault="0068490F" w:rsidP="0068490F">
      <w:pPr>
        <w:pStyle w:val="TableCaption"/>
      </w:pPr>
      <w:r w:rsidRPr="00B806E9">
        <w:t>Table 3. Correlation and significance values</w:t>
      </w:r>
    </w:p>
    <w:tbl>
      <w:tblPr>
        <w:tblStyle w:val="TableGrid"/>
        <w:tblW w:w="5110" w:type="dxa"/>
        <w:tblLook w:val="04A0" w:firstRow="1" w:lastRow="0" w:firstColumn="1" w:lastColumn="0" w:noHBand="0" w:noVBand="1"/>
      </w:tblPr>
      <w:tblGrid>
        <w:gridCol w:w="805"/>
        <w:gridCol w:w="2167"/>
        <w:gridCol w:w="2138"/>
      </w:tblGrid>
      <w:tr w:rsidR="006731AE" w:rsidRPr="00B806E9" w14:paraId="0F991DB2" w14:textId="77777777" w:rsidTr="006731AE">
        <w:trPr>
          <w:trHeight w:val="865"/>
        </w:trPr>
        <w:tc>
          <w:tcPr>
            <w:tcW w:w="805" w:type="dxa"/>
          </w:tcPr>
          <w:p w14:paraId="32ED5238" w14:textId="77777777" w:rsidR="006731AE" w:rsidRPr="000E32CA" w:rsidRDefault="006731AE" w:rsidP="00E176F4">
            <w:pPr>
              <w:rPr>
                <w:rFonts w:ascii="Times New Roman" w:hAnsi="Times New Roman"/>
                <w:sz w:val="20"/>
                <w:szCs w:val="20"/>
              </w:rPr>
            </w:pPr>
            <w:r>
              <w:rPr>
                <w:rFonts w:ascii="Times New Roman" w:hAnsi="Times New Roman"/>
                <w:sz w:val="20"/>
                <w:szCs w:val="20"/>
              </w:rPr>
              <w:t xml:space="preserve">Bed </w:t>
            </w:r>
            <w:r w:rsidR="00E176F4">
              <w:rPr>
                <w:rFonts w:ascii="Times New Roman" w:hAnsi="Times New Roman"/>
                <w:sz w:val="20"/>
                <w:szCs w:val="20"/>
              </w:rPr>
              <w:t>type</w:t>
            </w:r>
          </w:p>
        </w:tc>
        <w:tc>
          <w:tcPr>
            <w:tcW w:w="2167" w:type="dxa"/>
          </w:tcPr>
          <w:p w14:paraId="5577FB38" w14:textId="77777777" w:rsidR="006731AE" w:rsidRPr="00B806E9" w:rsidRDefault="006731AE" w:rsidP="007A73E7">
            <w:pPr>
              <w:jc w:val="center"/>
              <w:rPr>
                <w:rFonts w:ascii="Times New Roman" w:hAnsi="Times New Roman"/>
                <w:sz w:val="20"/>
                <w:szCs w:val="20"/>
              </w:rPr>
            </w:pPr>
            <w:r>
              <w:rPr>
                <w:rFonts w:ascii="Times New Roman" w:hAnsi="Times New Roman"/>
                <w:noProof/>
                <w:sz w:val="20"/>
                <w:szCs w:val="20"/>
              </w:rPr>
              <w:t xml:space="preserve">Between </w:t>
            </w:r>
            <w:r w:rsidR="00CD74AA">
              <w:rPr>
                <w:rFonts w:ascii="Times New Roman" w:hAnsi="Times New Roman"/>
                <w:noProof/>
                <w:sz w:val="20"/>
                <w:szCs w:val="20"/>
              </w:rPr>
              <w:t xml:space="preserve">total </w:t>
            </w:r>
            <w:r>
              <w:rPr>
                <w:rFonts w:ascii="Times New Roman" w:hAnsi="Times New Roman"/>
                <w:noProof/>
                <w:sz w:val="20"/>
                <w:szCs w:val="20"/>
              </w:rPr>
              <w:t>c</w:t>
            </w:r>
            <w:r w:rsidRPr="00B806E9">
              <w:rPr>
                <w:rFonts w:ascii="Times New Roman" w:hAnsi="Times New Roman"/>
                <w:noProof/>
                <w:sz w:val="20"/>
                <w:szCs w:val="20"/>
              </w:rPr>
              <w:t xml:space="preserve">omponent </w:t>
            </w:r>
            <w:r>
              <w:rPr>
                <w:rFonts w:ascii="Times New Roman" w:hAnsi="Times New Roman"/>
                <w:noProof/>
                <w:sz w:val="20"/>
                <w:szCs w:val="20"/>
              </w:rPr>
              <w:t>presence</w:t>
            </w:r>
            <w:r w:rsidRPr="00B806E9">
              <w:rPr>
                <w:rFonts w:ascii="Times New Roman" w:hAnsi="Times New Roman"/>
                <w:noProof/>
                <w:sz w:val="20"/>
                <w:szCs w:val="20"/>
              </w:rPr>
              <w:t xml:space="preserve"> and </w:t>
            </w:r>
            <w:r>
              <w:rPr>
                <w:rFonts w:ascii="Times New Roman" w:hAnsi="Times New Roman"/>
                <w:kern w:val="0"/>
                <w:sz w:val="20"/>
                <w:szCs w:val="20"/>
                <w:lang w:val="en-GB"/>
              </w:rPr>
              <w:t>occurrences in each bed</w:t>
            </w:r>
          </w:p>
        </w:tc>
        <w:tc>
          <w:tcPr>
            <w:tcW w:w="2138" w:type="dxa"/>
          </w:tcPr>
          <w:p w14:paraId="76ED7B1E" w14:textId="77777777" w:rsidR="006731AE" w:rsidRPr="00B806E9" w:rsidRDefault="006731AE" w:rsidP="00255B7F">
            <w:pPr>
              <w:jc w:val="center"/>
              <w:rPr>
                <w:rFonts w:ascii="Times New Roman" w:hAnsi="Times New Roman"/>
                <w:sz w:val="20"/>
                <w:szCs w:val="20"/>
              </w:rPr>
            </w:pPr>
            <w:r>
              <w:rPr>
                <w:rFonts w:ascii="Times New Roman" w:hAnsi="Times New Roman"/>
                <w:noProof/>
                <w:sz w:val="20"/>
                <w:szCs w:val="20"/>
              </w:rPr>
              <w:t xml:space="preserve">Between </w:t>
            </w:r>
            <w:r w:rsidR="00CD74AA" w:rsidRPr="00CD74AA">
              <w:rPr>
                <w:rFonts w:ascii="Times New Roman" w:hAnsi="Times New Roman"/>
                <w:noProof/>
                <w:sz w:val="20"/>
                <w:szCs w:val="20"/>
              </w:rPr>
              <w:t xml:space="preserve">total presence </w:t>
            </w:r>
            <w:r w:rsidRPr="00B806E9">
              <w:rPr>
                <w:rFonts w:ascii="Times New Roman" w:hAnsi="Times New Roman"/>
                <w:noProof/>
                <w:sz w:val="20"/>
                <w:szCs w:val="20"/>
              </w:rPr>
              <w:t xml:space="preserve">and </w:t>
            </w:r>
            <w:r>
              <w:rPr>
                <w:rFonts w:ascii="Times New Roman" w:hAnsi="Times New Roman"/>
                <w:kern w:val="0"/>
                <w:sz w:val="20"/>
                <w:szCs w:val="20"/>
                <w:lang w:val="en-GB"/>
              </w:rPr>
              <w:t xml:space="preserve">occurrences </w:t>
            </w:r>
            <w:r w:rsidR="00255B7F" w:rsidRPr="00CD74AA">
              <w:rPr>
                <w:rFonts w:ascii="Times New Roman" w:hAnsi="Times New Roman"/>
                <w:noProof/>
                <w:sz w:val="20"/>
                <w:szCs w:val="20"/>
              </w:rPr>
              <w:t xml:space="preserve">of each component </w:t>
            </w:r>
            <w:r>
              <w:rPr>
                <w:rFonts w:ascii="Times New Roman" w:hAnsi="Times New Roman"/>
                <w:kern w:val="0"/>
                <w:sz w:val="20"/>
                <w:szCs w:val="20"/>
                <w:lang w:val="en-GB"/>
              </w:rPr>
              <w:t>across beds</w:t>
            </w:r>
          </w:p>
        </w:tc>
      </w:tr>
      <w:tr w:rsidR="006731AE" w:rsidRPr="00B806E9" w14:paraId="129737C1" w14:textId="77777777" w:rsidTr="006731AE">
        <w:trPr>
          <w:trHeight w:val="221"/>
        </w:trPr>
        <w:tc>
          <w:tcPr>
            <w:tcW w:w="805" w:type="dxa"/>
          </w:tcPr>
          <w:p w14:paraId="0014E972" w14:textId="77777777" w:rsidR="006731AE" w:rsidRPr="000E32CA" w:rsidRDefault="006731AE" w:rsidP="006731AE">
            <w:pPr>
              <w:rPr>
                <w:rFonts w:ascii="Times New Roman" w:hAnsi="Times New Roman"/>
                <w:sz w:val="20"/>
                <w:szCs w:val="20"/>
              </w:rPr>
            </w:pPr>
            <w:r>
              <w:rPr>
                <w:rFonts w:ascii="Times New Roman" w:hAnsi="Times New Roman"/>
                <w:sz w:val="20"/>
                <w:szCs w:val="20"/>
              </w:rPr>
              <w:t xml:space="preserve">Double </w:t>
            </w:r>
          </w:p>
        </w:tc>
        <w:tc>
          <w:tcPr>
            <w:tcW w:w="2167" w:type="dxa"/>
          </w:tcPr>
          <w:p w14:paraId="3D4C5B3C" w14:textId="77777777" w:rsidR="006731AE" w:rsidRPr="00B806E9" w:rsidRDefault="006731AE" w:rsidP="006731AE">
            <w:pPr>
              <w:jc w:val="center"/>
              <w:rPr>
                <w:rFonts w:ascii="Times New Roman" w:hAnsi="Times New Roman"/>
                <w:sz w:val="20"/>
                <w:szCs w:val="20"/>
              </w:rPr>
            </w:pPr>
            <w:r w:rsidRPr="00B806E9">
              <w:rPr>
                <w:rFonts w:ascii="Times New Roman" w:hAnsi="Times New Roman"/>
                <w:noProof/>
                <w:sz w:val="20"/>
                <w:szCs w:val="20"/>
              </w:rPr>
              <w:t>.914 (&lt;.0001)</w:t>
            </w:r>
          </w:p>
        </w:tc>
        <w:tc>
          <w:tcPr>
            <w:tcW w:w="2138" w:type="dxa"/>
          </w:tcPr>
          <w:p w14:paraId="3554D5B4" w14:textId="77777777" w:rsidR="006731AE" w:rsidRPr="00B806E9" w:rsidRDefault="006731AE" w:rsidP="006731AE">
            <w:pPr>
              <w:jc w:val="center"/>
              <w:rPr>
                <w:rFonts w:ascii="Times New Roman" w:hAnsi="Times New Roman"/>
                <w:sz w:val="20"/>
                <w:szCs w:val="20"/>
              </w:rPr>
            </w:pPr>
            <w:r w:rsidRPr="00B806E9">
              <w:rPr>
                <w:rFonts w:ascii="Times New Roman" w:hAnsi="Times New Roman"/>
                <w:sz w:val="20"/>
                <w:szCs w:val="20"/>
              </w:rPr>
              <w:t>.715 (&lt;.0001)</w:t>
            </w:r>
          </w:p>
        </w:tc>
      </w:tr>
      <w:tr w:rsidR="006731AE" w:rsidRPr="00B806E9" w14:paraId="08313A4A" w14:textId="77777777" w:rsidTr="006731AE">
        <w:trPr>
          <w:trHeight w:val="213"/>
        </w:trPr>
        <w:tc>
          <w:tcPr>
            <w:tcW w:w="805" w:type="dxa"/>
          </w:tcPr>
          <w:p w14:paraId="4E42A707" w14:textId="77777777" w:rsidR="006731AE" w:rsidRPr="000E32CA" w:rsidRDefault="006731AE" w:rsidP="006731AE">
            <w:pPr>
              <w:rPr>
                <w:rFonts w:ascii="Times New Roman" w:hAnsi="Times New Roman"/>
                <w:sz w:val="20"/>
                <w:szCs w:val="20"/>
              </w:rPr>
            </w:pPr>
            <w:r w:rsidRPr="000E32CA">
              <w:rPr>
                <w:rFonts w:ascii="Times New Roman" w:hAnsi="Times New Roman"/>
                <w:noProof/>
                <w:sz w:val="20"/>
                <w:szCs w:val="20"/>
              </w:rPr>
              <w:t xml:space="preserve">Single </w:t>
            </w:r>
          </w:p>
        </w:tc>
        <w:tc>
          <w:tcPr>
            <w:tcW w:w="2167" w:type="dxa"/>
          </w:tcPr>
          <w:p w14:paraId="6E0E8F0F" w14:textId="77777777" w:rsidR="006731AE" w:rsidRPr="00B806E9" w:rsidRDefault="006731AE" w:rsidP="006731AE">
            <w:pPr>
              <w:jc w:val="center"/>
              <w:rPr>
                <w:rFonts w:ascii="Times New Roman" w:hAnsi="Times New Roman"/>
                <w:sz w:val="20"/>
                <w:szCs w:val="20"/>
              </w:rPr>
            </w:pPr>
            <w:r w:rsidRPr="00B806E9">
              <w:rPr>
                <w:rFonts w:ascii="Times New Roman" w:hAnsi="Times New Roman"/>
                <w:sz w:val="20"/>
                <w:szCs w:val="20"/>
              </w:rPr>
              <w:t>.924 (.025)</w:t>
            </w:r>
          </w:p>
        </w:tc>
        <w:tc>
          <w:tcPr>
            <w:tcW w:w="2138" w:type="dxa"/>
          </w:tcPr>
          <w:p w14:paraId="3F931248" w14:textId="77777777" w:rsidR="006731AE" w:rsidRPr="00B806E9" w:rsidRDefault="006731AE" w:rsidP="006731AE">
            <w:pPr>
              <w:jc w:val="center"/>
              <w:rPr>
                <w:rFonts w:ascii="Times New Roman" w:hAnsi="Times New Roman"/>
                <w:sz w:val="20"/>
                <w:szCs w:val="20"/>
              </w:rPr>
            </w:pPr>
            <w:r w:rsidRPr="00B806E9">
              <w:rPr>
                <w:rFonts w:ascii="Times New Roman" w:hAnsi="Times New Roman"/>
                <w:sz w:val="20"/>
                <w:szCs w:val="20"/>
              </w:rPr>
              <w:t>.464 (.001)</w:t>
            </w:r>
          </w:p>
        </w:tc>
      </w:tr>
      <w:tr w:rsidR="006731AE" w:rsidRPr="00B806E9" w14:paraId="00666D67" w14:textId="77777777" w:rsidTr="006731AE">
        <w:trPr>
          <w:trHeight w:val="221"/>
        </w:trPr>
        <w:tc>
          <w:tcPr>
            <w:tcW w:w="805" w:type="dxa"/>
          </w:tcPr>
          <w:p w14:paraId="6395CC19" w14:textId="77777777" w:rsidR="006731AE" w:rsidRPr="000E32CA" w:rsidRDefault="006731AE" w:rsidP="006731AE">
            <w:pPr>
              <w:rPr>
                <w:rFonts w:ascii="Times New Roman" w:hAnsi="Times New Roman"/>
                <w:sz w:val="20"/>
                <w:szCs w:val="20"/>
              </w:rPr>
            </w:pPr>
            <w:r>
              <w:rPr>
                <w:rFonts w:ascii="Times New Roman" w:hAnsi="Times New Roman"/>
                <w:noProof/>
                <w:sz w:val="20"/>
                <w:szCs w:val="20"/>
              </w:rPr>
              <w:t>Guest</w:t>
            </w:r>
          </w:p>
        </w:tc>
        <w:tc>
          <w:tcPr>
            <w:tcW w:w="2167" w:type="dxa"/>
          </w:tcPr>
          <w:p w14:paraId="04C3C329" w14:textId="77777777" w:rsidR="006731AE" w:rsidRPr="00B806E9" w:rsidRDefault="006731AE" w:rsidP="006731AE">
            <w:pPr>
              <w:jc w:val="center"/>
              <w:rPr>
                <w:rFonts w:ascii="Times New Roman" w:hAnsi="Times New Roman"/>
                <w:sz w:val="20"/>
                <w:szCs w:val="20"/>
              </w:rPr>
            </w:pPr>
            <w:r w:rsidRPr="00B806E9">
              <w:rPr>
                <w:rFonts w:ascii="Times New Roman" w:hAnsi="Times New Roman"/>
                <w:sz w:val="20"/>
                <w:szCs w:val="20"/>
              </w:rPr>
              <w:t>.891 (.017)</w:t>
            </w:r>
          </w:p>
        </w:tc>
        <w:tc>
          <w:tcPr>
            <w:tcW w:w="2138" w:type="dxa"/>
          </w:tcPr>
          <w:p w14:paraId="6522BAD5" w14:textId="77777777" w:rsidR="006731AE" w:rsidRPr="00B806E9" w:rsidRDefault="006731AE" w:rsidP="006731AE">
            <w:pPr>
              <w:jc w:val="center"/>
              <w:rPr>
                <w:rFonts w:ascii="Times New Roman" w:hAnsi="Times New Roman"/>
                <w:sz w:val="20"/>
                <w:szCs w:val="20"/>
              </w:rPr>
            </w:pPr>
            <w:r w:rsidRPr="00B806E9">
              <w:rPr>
                <w:rFonts w:ascii="Times New Roman" w:hAnsi="Times New Roman"/>
                <w:sz w:val="20"/>
                <w:szCs w:val="20"/>
              </w:rPr>
              <w:t>.503 (&lt;.0001)</w:t>
            </w:r>
          </w:p>
        </w:tc>
      </w:tr>
    </w:tbl>
    <w:p w14:paraId="747FAABB" w14:textId="77777777" w:rsidR="0068490F" w:rsidRDefault="0068490F" w:rsidP="0068490F">
      <w:pPr>
        <w:pStyle w:val="BodyTextIndent"/>
      </w:pPr>
    </w:p>
    <w:p w14:paraId="60C5CF7B" w14:textId="77777777" w:rsidR="0068490F" w:rsidRDefault="0068490F" w:rsidP="0068490F">
      <w:pPr>
        <w:pStyle w:val="BodyTextIndent"/>
        <w:ind w:firstLine="0"/>
      </w:pPr>
      <w:r>
        <w:rPr>
          <w:noProof/>
        </w:rPr>
        <w:drawing>
          <wp:inline distT="0" distB="0" distL="0" distR="0" wp14:anchorId="36B5EC28" wp14:editId="7C317F63">
            <wp:extent cx="3213735" cy="2098689"/>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20882" cy="2103356"/>
                    </a:xfrm>
                    <a:prstGeom prst="rect">
                      <a:avLst/>
                    </a:prstGeom>
                    <a:noFill/>
                  </pic:spPr>
                </pic:pic>
              </a:graphicData>
            </a:graphic>
          </wp:inline>
        </w:drawing>
      </w:r>
    </w:p>
    <w:p w14:paraId="1FB57A2D" w14:textId="1D731FB2" w:rsidR="0068490F" w:rsidRDefault="0068490F" w:rsidP="0068490F">
      <w:pPr>
        <w:pStyle w:val="FigureCaption"/>
      </w:pPr>
      <w:r>
        <w:t xml:space="preserve">Figure 3. </w:t>
      </w:r>
      <w:r w:rsidR="00E54CD4">
        <w:t>P</w:t>
      </w:r>
      <w:r>
        <w:t xml:space="preserve">ercentage of component </w:t>
      </w:r>
      <w:r w:rsidR="003C6432">
        <w:t>types</w:t>
      </w:r>
      <w:r>
        <w:t xml:space="preserve"> </w:t>
      </w:r>
      <w:r w:rsidR="00E54CD4">
        <w:t xml:space="preserve">relative to </w:t>
      </w:r>
      <w:r w:rsidR="003C6432">
        <w:t>range</w:t>
      </w:r>
      <w:r w:rsidR="00E54CD4">
        <w:t xml:space="preserve"> of beds</w:t>
      </w:r>
    </w:p>
    <w:p w14:paraId="101CD7AF" w14:textId="77777777" w:rsidR="009F7116" w:rsidRPr="009F7116" w:rsidRDefault="009F7116" w:rsidP="009F7116">
      <w:pPr>
        <w:pStyle w:val="BodyTextIndent"/>
      </w:pPr>
    </w:p>
    <w:p w14:paraId="3D8B050E" w14:textId="77777777" w:rsidR="0068490F" w:rsidRDefault="0068490F" w:rsidP="0068490F">
      <w:pPr>
        <w:pStyle w:val="BodyTextIndent"/>
        <w:ind w:firstLine="0"/>
      </w:pPr>
      <w:r>
        <w:rPr>
          <w:noProof/>
        </w:rPr>
        <w:drawing>
          <wp:inline distT="0" distB="0" distL="0" distR="0" wp14:anchorId="11F0F666" wp14:editId="64295D3A">
            <wp:extent cx="3213735" cy="2087889"/>
            <wp:effectExtent l="0" t="0" r="5715"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4176" cy="2101169"/>
                    </a:xfrm>
                    <a:prstGeom prst="rect">
                      <a:avLst/>
                    </a:prstGeom>
                    <a:noFill/>
                  </pic:spPr>
                </pic:pic>
              </a:graphicData>
            </a:graphic>
          </wp:inline>
        </w:drawing>
      </w:r>
    </w:p>
    <w:p w14:paraId="194DB192" w14:textId="03702702" w:rsidR="0068490F" w:rsidRDefault="0068490F" w:rsidP="0068490F">
      <w:pPr>
        <w:pStyle w:val="FigureCaption"/>
      </w:pPr>
      <w:r>
        <w:t xml:space="preserve">Figure 4. </w:t>
      </w:r>
      <w:r w:rsidR="00E54CD4">
        <w:t>P</w:t>
      </w:r>
      <w:r>
        <w:t xml:space="preserve">ercentage of component </w:t>
      </w:r>
      <w:r w:rsidR="003C6432">
        <w:t xml:space="preserve">types relative to range of </w:t>
      </w:r>
      <w:r w:rsidRPr="007C54CC">
        <w:t>occurrences</w:t>
      </w:r>
    </w:p>
    <w:p w14:paraId="54A1EC74" w14:textId="77777777" w:rsidR="0068490F" w:rsidRPr="00B806E9" w:rsidRDefault="0068490F" w:rsidP="0068490F">
      <w:pPr>
        <w:pStyle w:val="TextHeading2"/>
      </w:pPr>
      <w:r w:rsidRPr="00B806E9">
        <w:lastRenderedPageBreak/>
        <w:t xml:space="preserve">Relative commonality (RC) </w:t>
      </w:r>
    </w:p>
    <w:p w14:paraId="3591CF7B" w14:textId="7BAA1A98" w:rsidR="004B75B7" w:rsidRDefault="0068490F" w:rsidP="0068490F">
      <w:pPr>
        <w:pStyle w:val="BodyTextIndent"/>
      </w:pPr>
      <w:r>
        <w:t xml:space="preserve">Figure </w:t>
      </w:r>
      <w:r w:rsidR="00C01831">
        <w:t>5</w:t>
      </w:r>
      <w:r>
        <w:t xml:space="preserve"> </w:t>
      </w:r>
      <w:r w:rsidR="003E28D9">
        <w:t>presents a</w:t>
      </w:r>
      <w:r>
        <w:t xml:space="preserve"> plot </w:t>
      </w:r>
      <w:r w:rsidR="003E28D9">
        <w:t>of</w:t>
      </w:r>
      <w:r>
        <w:t xml:space="preserve"> the RC score </w:t>
      </w:r>
      <w:r w:rsidR="003E28D9">
        <w:t xml:space="preserve">vs </w:t>
      </w:r>
      <w:r>
        <w:t xml:space="preserve">the </w:t>
      </w:r>
      <w:r w:rsidR="002A7363">
        <w:t xml:space="preserve">cumulative </w:t>
      </w:r>
      <w:r>
        <w:t>percentage of component types. The figure shows that on average 70% of component types re</w:t>
      </w:r>
      <w:r w:rsidR="005C6958">
        <w:t xml:space="preserve">ceived </w:t>
      </w:r>
      <w:r w:rsidR="003E28D9">
        <w:t xml:space="preserve">a </w:t>
      </w:r>
      <w:r w:rsidR="005C6958">
        <w:t xml:space="preserve">zero RC score across beds </w:t>
      </w:r>
      <w:r>
        <w:t xml:space="preserve">(i.e. component presence </w:t>
      </w:r>
      <w:r w:rsidR="003E28D9">
        <w:t xml:space="preserve">occurs </w:t>
      </w:r>
      <w:r>
        <w:t xml:space="preserve">only once in a bed </w:t>
      </w:r>
      <w:r w:rsidR="005C6958">
        <w:t>type</w:t>
      </w:r>
      <w:r>
        <w:t xml:space="preserve">). The maximum RC score </w:t>
      </w:r>
      <w:r w:rsidR="003E28D9">
        <w:t xml:space="preserve">was associated with a </w:t>
      </w:r>
      <w:r>
        <w:t xml:space="preserve">‘Plastic cap’ component in the double bed family (RC score = 0.944). The </w:t>
      </w:r>
      <w:r w:rsidR="00C01831">
        <w:t xml:space="preserve">RC score for </w:t>
      </w:r>
      <w:r>
        <w:t xml:space="preserve">‘Small screw’ component </w:t>
      </w:r>
      <w:r w:rsidR="00C01831">
        <w:t xml:space="preserve">is only 0.783, which </w:t>
      </w:r>
      <w:r>
        <w:t>ha</w:t>
      </w:r>
      <w:r w:rsidR="0035098A">
        <w:t>d</w:t>
      </w:r>
      <w:r>
        <w:t xml:space="preserve"> highest occurrences (i.e. 202 times) and </w:t>
      </w:r>
      <w:r w:rsidR="003E28D9">
        <w:t xml:space="preserve">was </w:t>
      </w:r>
      <w:r>
        <w:t xml:space="preserve">used across nine double beds. Whereas, the highest scorer ‘Plastic Cap’ </w:t>
      </w:r>
      <w:r w:rsidRPr="0035098A">
        <w:rPr>
          <w:noProof/>
        </w:rPr>
        <w:t>ha</w:t>
      </w:r>
      <w:r w:rsidR="0035098A">
        <w:rPr>
          <w:noProof/>
        </w:rPr>
        <w:t>d</w:t>
      </w:r>
      <w:r>
        <w:t xml:space="preserve"> 108 occurrences and </w:t>
      </w:r>
      <w:r w:rsidR="000F4BE9">
        <w:t xml:space="preserve">was </w:t>
      </w:r>
      <w:r>
        <w:t xml:space="preserve">used across 13 double beds. This trend shows that the RC score gives priority to components used across multiple products </w:t>
      </w:r>
      <w:r w:rsidR="003E28D9">
        <w:t xml:space="preserve">rather </w:t>
      </w:r>
      <w:r>
        <w:t xml:space="preserve">than increasing component occurrences. Also, the RC score </w:t>
      </w:r>
      <w:r w:rsidRPr="00C44E76">
        <w:rPr>
          <w:noProof/>
        </w:rPr>
        <w:t>penalizes</w:t>
      </w:r>
      <w:r>
        <w:t xml:space="preserve"> </w:t>
      </w:r>
      <w:r w:rsidR="003E28D9">
        <w:t>the</w:t>
      </w:r>
      <w:r>
        <w:t xml:space="preserve"> wider difference</w:t>
      </w:r>
      <w:r w:rsidR="003E28D9">
        <w:t>s</w:t>
      </w:r>
      <w:r>
        <w:t xml:space="preserve"> of component occurrences across beds. </w:t>
      </w:r>
      <w:r w:rsidR="00C01831">
        <w:t>T</w:t>
      </w:r>
      <w:r>
        <w:t>he component ‘Small screw’ only</w:t>
      </w:r>
      <w:r w:rsidR="003E28D9">
        <w:t xml:space="preserve"> achieved a RC score of</w:t>
      </w:r>
      <w:r>
        <w:t xml:space="preserve"> 0.783 </w:t>
      </w:r>
      <w:r w:rsidR="003E28D9">
        <w:t xml:space="preserve">despite the fact that it was used 50 times in </w:t>
      </w:r>
      <w:r>
        <w:t xml:space="preserve">one bed compared to other products </w:t>
      </w:r>
      <w:r w:rsidR="003E28D9">
        <w:t>that occurred up to</w:t>
      </w:r>
      <w:r>
        <w:t xml:space="preserve"> 20 times.</w:t>
      </w:r>
    </w:p>
    <w:p w14:paraId="0611758E" w14:textId="35DAD56A" w:rsidR="00C01831" w:rsidRDefault="00C01831" w:rsidP="00E1268F">
      <w:pPr>
        <w:pStyle w:val="BodyTextIndent"/>
        <w:ind w:firstLine="0"/>
        <w:jc w:val="left"/>
      </w:pPr>
    </w:p>
    <w:p w14:paraId="66D780C8" w14:textId="77777777" w:rsidR="002A7363" w:rsidRDefault="002A7363" w:rsidP="002A7363">
      <w:pPr>
        <w:pStyle w:val="FigureCaption"/>
        <w:jc w:val="both"/>
      </w:pPr>
      <w:r>
        <w:rPr>
          <w:noProof/>
        </w:rPr>
        <w:drawing>
          <wp:inline distT="0" distB="0" distL="0" distR="0" wp14:anchorId="0E89878F" wp14:editId="4D223903">
            <wp:extent cx="3243580" cy="1805578"/>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54319" cy="1811556"/>
                    </a:xfrm>
                    <a:prstGeom prst="rect">
                      <a:avLst/>
                    </a:prstGeom>
                    <a:noFill/>
                  </pic:spPr>
                </pic:pic>
              </a:graphicData>
            </a:graphic>
          </wp:inline>
        </w:drawing>
      </w:r>
    </w:p>
    <w:p w14:paraId="74745B55" w14:textId="77777777" w:rsidR="00C01831" w:rsidRDefault="00C01831" w:rsidP="00C01831">
      <w:pPr>
        <w:pStyle w:val="FigureCaption"/>
      </w:pPr>
      <w:r w:rsidRPr="001F331A">
        <w:t xml:space="preserve">Figure </w:t>
      </w:r>
      <w:r>
        <w:t>5</w:t>
      </w:r>
      <w:r w:rsidRPr="001F331A">
        <w:t xml:space="preserve">. Chart between Relative Commonality score and </w:t>
      </w:r>
      <w:r w:rsidR="002A7363">
        <w:t xml:space="preserve">cumulative </w:t>
      </w:r>
      <w:r w:rsidRPr="001F331A">
        <w:t>percentage of component types</w:t>
      </w:r>
    </w:p>
    <w:p w14:paraId="2EE0D48D" w14:textId="77777777" w:rsidR="00F60FED" w:rsidRDefault="00F60FED" w:rsidP="00F60FED">
      <w:pPr>
        <w:pStyle w:val="TextHeading2"/>
      </w:pPr>
      <w:r w:rsidRPr="00C44E76">
        <w:rPr>
          <w:noProof/>
        </w:rPr>
        <w:t>Degree</w:t>
      </w:r>
      <w:r w:rsidRPr="001F331A">
        <w:t xml:space="preserve"> of Commonality Index (DCI) and Total Constant Commonality Index (TCCI)</w:t>
      </w:r>
    </w:p>
    <w:p w14:paraId="0246E4B1" w14:textId="690FA8CD" w:rsidR="00F60FED" w:rsidRDefault="00F60FED" w:rsidP="00F60FED">
      <w:pPr>
        <w:pStyle w:val="BodyTextIndent"/>
      </w:pPr>
      <w:r>
        <w:t>The pro</w:t>
      </w:r>
      <w:r w:rsidR="005C6958">
        <w:t>duct structure of th</w:t>
      </w:r>
      <w:r w:rsidR="000F4BE9">
        <w:t>e</w:t>
      </w:r>
      <w:r w:rsidR="005C6958">
        <w:t xml:space="preserve"> bed data</w:t>
      </w:r>
      <w:r>
        <w:t xml:space="preserve">set is flat </w:t>
      </w:r>
      <w:r w:rsidR="00053B30">
        <w:t xml:space="preserve">as </w:t>
      </w:r>
      <w:r w:rsidR="00931434">
        <w:t xml:space="preserve">there are no sub-assemblies and </w:t>
      </w:r>
      <w:r w:rsidR="009F7116">
        <w:t>consequently</w:t>
      </w:r>
      <w:r>
        <w:t xml:space="preserve"> every component has a single parent in the product structure. Table 4 </w:t>
      </w:r>
      <w:r w:rsidR="00931434">
        <w:t xml:space="preserve">shows </w:t>
      </w:r>
      <w:r>
        <w:t xml:space="preserve">the DCI scores for all bed </w:t>
      </w:r>
      <w:r w:rsidR="00A10F20">
        <w:t>types</w:t>
      </w:r>
      <w:r>
        <w:t xml:space="preserve">. The DCI provides a ratio between the total component occurrences in a product </w:t>
      </w:r>
      <w:r w:rsidR="00A10F20">
        <w:t>type</w:t>
      </w:r>
      <w:r>
        <w:t xml:space="preserve"> and the total number of component types. It represents average usage of a component type in </w:t>
      </w:r>
      <w:r w:rsidR="00A10F20">
        <w:t>each bed type</w:t>
      </w:r>
      <w:r>
        <w:t xml:space="preserve">. The DCI score comparison across bed </w:t>
      </w:r>
      <w:r w:rsidR="004E7F3F">
        <w:t>types</w:t>
      </w:r>
      <w:r>
        <w:t xml:space="preserve"> reveals that the average usage of a c</w:t>
      </w:r>
      <w:r w:rsidR="004E7F3F">
        <w:t>omponent type is better in the D</w:t>
      </w:r>
      <w:r>
        <w:t xml:space="preserve">ouble bed than others. The relative TCCI measure represents the degree to which components are used elsewhere compared to the maximum amount possible. The TCCI scores across bed </w:t>
      </w:r>
      <w:r w:rsidR="004E7F3F">
        <w:t>types</w:t>
      </w:r>
      <w:r>
        <w:t xml:space="preserve"> illustrate the scope for commonality improvement. However, </w:t>
      </w:r>
      <w:r w:rsidR="00931434">
        <w:t xml:space="preserve">it is debatable whether </w:t>
      </w:r>
      <w:r>
        <w:t xml:space="preserve">high TCCI values truly benchmark against </w:t>
      </w:r>
      <w:r w:rsidRPr="00FF1077">
        <w:t xml:space="preserve">the maximum </w:t>
      </w:r>
      <w:r w:rsidR="00931434">
        <w:t xml:space="preserve">level of </w:t>
      </w:r>
      <w:r>
        <w:t xml:space="preserve">commonality </w:t>
      </w:r>
      <w:r w:rsidRPr="00FF1077">
        <w:t>possible</w:t>
      </w:r>
      <w:r>
        <w:t>.</w:t>
      </w:r>
    </w:p>
    <w:p w14:paraId="4696F838" w14:textId="77777777" w:rsidR="004B75B7" w:rsidRDefault="004B75B7" w:rsidP="00F60FED">
      <w:pPr>
        <w:pStyle w:val="BodyTextIndent"/>
      </w:pPr>
    </w:p>
    <w:p w14:paraId="4E2F9F3B" w14:textId="77777777" w:rsidR="00DD599D" w:rsidRDefault="00DD599D" w:rsidP="00F60FED">
      <w:pPr>
        <w:pStyle w:val="TableCaption"/>
        <w:rPr>
          <w:noProof/>
        </w:rPr>
      </w:pPr>
    </w:p>
    <w:p w14:paraId="2D1BDEB4" w14:textId="77777777" w:rsidR="00DD599D" w:rsidRDefault="00DD599D" w:rsidP="00F60FED">
      <w:pPr>
        <w:pStyle w:val="TableCaption"/>
        <w:rPr>
          <w:noProof/>
        </w:rPr>
      </w:pPr>
    </w:p>
    <w:p w14:paraId="0E0A5D9E" w14:textId="77777777" w:rsidR="00DD599D" w:rsidRDefault="00DD599D" w:rsidP="00F60FED">
      <w:pPr>
        <w:pStyle w:val="TableCaption"/>
        <w:rPr>
          <w:noProof/>
        </w:rPr>
      </w:pPr>
    </w:p>
    <w:p w14:paraId="74C00801" w14:textId="2AF181B9" w:rsidR="00F60FED" w:rsidRDefault="00F60FED" w:rsidP="00F60FED">
      <w:pPr>
        <w:pStyle w:val="TableCaption"/>
      </w:pPr>
      <w:r w:rsidRPr="00EA518F">
        <w:rPr>
          <w:noProof/>
        </w:rPr>
        <w:t xml:space="preserve">Table 4. DCI and TCCI scores for all bed </w:t>
      </w:r>
      <w:r w:rsidR="004E7F3F">
        <w:rPr>
          <w:noProof/>
        </w:rPr>
        <w:t>types</w:t>
      </w:r>
    </w:p>
    <w:tbl>
      <w:tblPr>
        <w:tblStyle w:val="TableGrid"/>
        <w:tblW w:w="5098" w:type="dxa"/>
        <w:jc w:val="center"/>
        <w:tblLook w:val="04A0" w:firstRow="1" w:lastRow="0" w:firstColumn="1" w:lastColumn="0" w:noHBand="0" w:noVBand="1"/>
      </w:tblPr>
      <w:tblGrid>
        <w:gridCol w:w="1094"/>
        <w:gridCol w:w="1183"/>
        <w:gridCol w:w="1171"/>
        <w:gridCol w:w="758"/>
        <w:gridCol w:w="892"/>
      </w:tblGrid>
      <w:tr w:rsidR="006731AE" w:rsidRPr="001F331A" w14:paraId="47CD8B11" w14:textId="77777777" w:rsidTr="006731AE">
        <w:trPr>
          <w:jc w:val="center"/>
        </w:trPr>
        <w:tc>
          <w:tcPr>
            <w:tcW w:w="1094" w:type="dxa"/>
          </w:tcPr>
          <w:p w14:paraId="060006EE" w14:textId="77777777" w:rsidR="006731AE" w:rsidRPr="000E32CA" w:rsidRDefault="006731AE" w:rsidP="006731AE">
            <w:pPr>
              <w:rPr>
                <w:rFonts w:ascii="Times New Roman" w:hAnsi="Times New Roman"/>
                <w:sz w:val="20"/>
                <w:szCs w:val="20"/>
              </w:rPr>
            </w:pPr>
            <w:r>
              <w:rPr>
                <w:rFonts w:ascii="Times New Roman" w:hAnsi="Times New Roman"/>
                <w:sz w:val="20"/>
                <w:szCs w:val="20"/>
              </w:rPr>
              <w:t xml:space="preserve">Bed </w:t>
            </w:r>
            <w:r w:rsidR="00E176F4">
              <w:rPr>
                <w:rFonts w:ascii="Times New Roman" w:hAnsi="Times New Roman"/>
                <w:sz w:val="20"/>
                <w:szCs w:val="20"/>
              </w:rPr>
              <w:t>type</w:t>
            </w:r>
          </w:p>
        </w:tc>
        <w:tc>
          <w:tcPr>
            <w:tcW w:w="1183" w:type="dxa"/>
          </w:tcPr>
          <w:p w14:paraId="4A16868B" w14:textId="77777777" w:rsidR="006731AE" w:rsidRPr="001F331A" w:rsidRDefault="006731AE" w:rsidP="006731AE">
            <w:pPr>
              <w:rPr>
                <w:rFonts w:ascii="Times New Roman" w:hAnsi="Times New Roman"/>
                <w:noProof/>
                <w:sz w:val="20"/>
                <w:szCs w:val="20"/>
              </w:rPr>
            </w:pPr>
            <w:r w:rsidRPr="001F331A">
              <w:rPr>
                <w:rFonts w:ascii="Times New Roman" w:hAnsi="Times New Roman"/>
                <w:noProof/>
                <w:sz w:val="20"/>
                <w:szCs w:val="20"/>
              </w:rPr>
              <w:t xml:space="preserve">Number of  components types </w:t>
            </w:r>
          </w:p>
        </w:tc>
        <w:tc>
          <w:tcPr>
            <w:tcW w:w="1171" w:type="dxa"/>
          </w:tcPr>
          <w:p w14:paraId="5D34512B" w14:textId="77777777" w:rsidR="006731AE" w:rsidRPr="001F331A" w:rsidRDefault="006731AE" w:rsidP="006731AE">
            <w:pPr>
              <w:rPr>
                <w:rFonts w:ascii="Times New Roman" w:hAnsi="Times New Roman"/>
                <w:noProof/>
                <w:sz w:val="20"/>
                <w:szCs w:val="20"/>
              </w:rPr>
            </w:pPr>
            <w:r w:rsidRPr="001F331A">
              <w:rPr>
                <w:rFonts w:ascii="Times New Roman" w:hAnsi="Times New Roman"/>
                <w:noProof/>
                <w:sz w:val="20"/>
                <w:szCs w:val="20"/>
              </w:rPr>
              <w:t xml:space="preserve">Total component </w:t>
            </w:r>
            <w:r>
              <w:rPr>
                <w:rFonts w:ascii="Times New Roman" w:hAnsi="Times New Roman"/>
                <w:noProof/>
                <w:sz w:val="20"/>
                <w:szCs w:val="20"/>
              </w:rPr>
              <w:t>occurrences</w:t>
            </w:r>
          </w:p>
        </w:tc>
        <w:tc>
          <w:tcPr>
            <w:tcW w:w="758" w:type="dxa"/>
          </w:tcPr>
          <w:p w14:paraId="3B1AD42F" w14:textId="77777777" w:rsidR="006731AE" w:rsidRPr="001F331A" w:rsidRDefault="006731AE" w:rsidP="000D34AA">
            <w:pPr>
              <w:rPr>
                <w:rFonts w:ascii="Times New Roman" w:hAnsi="Times New Roman"/>
                <w:noProof/>
                <w:sz w:val="20"/>
                <w:szCs w:val="20"/>
              </w:rPr>
            </w:pPr>
            <w:r w:rsidRPr="001F331A">
              <w:rPr>
                <w:rFonts w:ascii="Times New Roman" w:hAnsi="Times New Roman"/>
                <w:noProof/>
                <w:sz w:val="20"/>
                <w:szCs w:val="20"/>
              </w:rPr>
              <w:t xml:space="preserve">DCI </w:t>
            </w:r>
          </w:p>
        </w:tc>
        <w:tc>
          <w:tcPr>
            <w:tcW w:w="892" w:type="dxa"/>
          </w:tcPr>
          <w:p w14:paraId="0F4AE8B1" w14:textId="77777777" w:rsidR="006731AE" w:rsidRPr="001F331A" w:rsidRDefault="006731AE" w:rsidP="000D34AA">
            <w:pPr>
              <w:rPr>
                <w:rFonts w:ascii="Times New Roman" w:hAnsi="Times New Roman"/>
                <w:noProof/>
                <w:sz w:val="20"/>
                <w:szCs w:val="20"/>
              </w:rPr>
            </w:pPr>
            <w:r w:rsidRPr="001F331A">
              <w:rPr>
                <w:rFonts w:ascii="Times New Roman" w:hAnsi="Times New Roman"/>
                <w:noProof/>
                <w:sz w:val="20"/>
                <w:szCs w:val="20"/>
              </w:rPr>
              <w:t xml:space="preserve">TCCI </w:t>
            </w:r>
          </w:p>
        </w:tc>
      </w:tr>
      <w:tr w:rsidR="006731AE" w:rsidRPr="001F331A" w14:paraId="46C677D5" w14:textId="77777777" w:rsidTr="006731AE">
        <w:trPr>
          <w:jc w:val="center"/>
        </w:trPr>
        <w:tc>
          <w:tcPr>
            <w:tcW w:w="1094" w:type="dxa"/>
          </w:tcPr>
          <w:p w14:paraId="335CF0EE" w14:textId="77777777" w:rsidR="006731AE" w:rsidRPr="000E32CA" w:rsidRDefault="006731AE" w:rsidP="006731AE">
            <w:pPr>
              <w:rPr>
                <w:rFonts w:ascii="Times New Roman" w:hAnsi="Times New Roman"/>
                <w:sz w:val="20"/>
                <w:szCs w:val="20"/>
              </w:rPr>
            </w:pPr>
            <w:r>
              <w:rPr>
                <w:rFonts w:ascii="Times New Roman" w:hAnsi="Times New Roman"/>
                <w:sz w:val="20"/>
                <w:szCs w:val="20"/>
              </w:rPr>
              <w:t xml:space="preserve">Double </w:t>
            </w:r>
          </w:p>
        </w:tc>
        <w:tc>
          <w:tcPr>
            <w:tcW w:w="1183" w:type="dxa"/>
          </w:tcPr>
          <w:p w14:paraId="0F93A791" w14:textId="77777777" w:rsidR="006731AE" w:rsidRPr="001F331A" w:rsidRDefault="006731AE" w:rsidP="006731AE">
            <w:pPr>
              <w:rPr>
                <w:rFonts w:ascii="Times New Roman" w:hAnsi="Times New Roman"/>
                <w:noProof/>
                <w:sz w:val="20"/>
                <w:szCs w:val="20"/>
              </w:rPr>
            </w:pPr>
            <w:r w:rsidRPr="001F331A">
              <w:rPr>
                <w:rFonts w:ascii="Times New Roman" w:hAnsi="Times New Roman"/>
                <w:noProof/>
                <w:sz w:val="20"/>
                <w:szCs w:val="20"/>
              </w:rPr>
              <w:t>110</w:t>
            </w:r>
          </w:p>
        </w:tc>
        <w:tc>
          <w:tcPr>
            <w:tcW w:w="1171" w:type="dxa"/>
          </w:tcPr>
          <w:p w14:paraId="2E9015A2" w14:textId="77777777" w:rsidR="006731AE" w:rsidRPr="001F331A" w:rsidRDefault="006731AE" w:rsidP="006731AE">
            <w:pPr>
              <w:rPr>
                <w:rFonts w:ascii="Times New Roman" w:hAnsi="Times New Roman"/>
                <w:noProof/>
                <w:sz w:val="20"/>
                <w:szCs w:val="20"/>
              </w:rPr>
            </w:pPr>
            <w:r w:rsidRPr="001F331A">
              <w:rPr>
                <w:rFonts w:ascii="Times New Roman" w:hAnsi="Times New Roman"/>
                <w:noProof/>
                <w:sz w:val="20"/>
                <w:szCs w:val="20"/>
              </w:rPr>
              <w:t>2204</w:t>
            </w:r>
          </w:p>
        </w:tc>
        <w:tc>
          <w:tcPr>
            <w:tcW w:w="758" w:type="dxa"/>
          </w:tcPr>
          <w:p w14:paraId="689AA4EA" w14:textId="77777777" w:rsidR="006731AE" w:rsidRPr="001F331A" w:rsidRDefault="006731AE" w:rsidP="006731AE">
            <w:pPr>
              <w:rPr>
                <w:rFonts w:ascii="Times New Roman" w:hAnsi="Times New Roman"/>
                <w:noProof/>
                <w:sz w:val="20"/>
                <w:szCs w:val="20"/>
              </w:rPr>
            </w:pPr>
            <w:r w:rsidRPr="001F331A">
              <w:rPr>
                <w:rFonts w:ascii="Times New Roman" w:hAnsi="Times New Roman"/>
                <w:noProof/>
                <w:sz w:val="20"/>
                <w:szCs w:val="20"/>
              </w:rPr>
              <w:t>20.04</w:t>
            </w:r>
          </w:p>
        </w:tc>
        <w:tc>
          <w:tcPr>
            <w:tcW w:w="892" w:type="dxa"/>
          </w:tcPr>
          <w:p w14:paraId="0FB5A6A3" w14:textId="77777777" w:rsidR="006731AE" w:rsidRPr="001F331A" w:rsidRDefault="006731AE" w:rsidP="006731AE">
            <w:pPr>
              <w:rPr>
                <w:rFonts w:ascii="Times New Roman" w:hAnsi="Times New Roman"/>
                <w:noProof/>
                <w:sz w:val="20"/>
                <w:szCs w:val="20"/>
              </w:rPr>
            </w:pPr>
            <w:r w:rsidRPr="001F331A">
              <w:rPr>
                <w:rFonts w:ascii="Times New Roman" w:hAnsi="Times New Roman"/>
                <w:noProof/>
                <w:sz w:val="20"/>
                <w:szCs w:val="20"/>
              </w:rPr>
              <w:t>0.950</w:t>
            </w:r>
          </w:p>
        </w:tc>
      </w:tr>
      <w:tr w:rsidR="006731AE" w:rsidRPr="001F331A" w14:paraId="61890E27" w14:textId="77777777" w:rsidTr="006731AE">
        <w:trPr>
          <w:jc w:val="center"/>
        </w:trPr>
        <w:tc>
          <w:tcPr>
            <w:tcW w:w="1094" w:type="dxa"/>
          </w:tcPr>
          <w:p w14:paraId="46EFFE32" w14:textId="77777777" w:rsidR="006731AE" w:rsidRPr="000E32CA" w:rsidRDefault="006731AE" w:rsidP="006731AE">
            <w:pPr>
              <w:rPr>
                <w:rFonts w:ascii="Times New Roman" w:hAnsi="Times New Roman"/>
                <w:sz w:val="20"/>
                <w:szCs w:val="20"/>
              </w:rPr>
            </w:pPr>
            <w:r w:rsidRPr="000E32CA">
              <w:rPr>
                <w:rFonts w:ascii="Times New Roman" w:hAnsi="Times New Roman"/>
                <w:noProof/>
                <w:sz w:val="20"/>
                <w:szCs w:val="20"/>
              </w:rPr>
              <w:t xml:space="preserve">Single </w:t>
            </w:r>
          </w:p>
        </w:tc>
        <w:tc>
          <w:tcPr>
            <w:tcW w:w="1183" w:type="dxa"/>
          </w:tcPr>
          <w:p w14:paraId="7FF79981" w14:textId="77777777" w:rsidR="006731AE" w:rsidRPr="001F331A" w:rsidRDefault="006731AE" w:rsidP="006731AE">
            <w:pPr>
              <w:rPr>
                <w:rFonts w:ascii="Times New Roman" w:hAnsi="Times New Roman"/>
                <w:noProof/>
                <w:sz w:val="20"/>
                <w:szCs w:val="20"/>
              </w:rPr>
            </w:pPr>
            <w:r w:rsidRPr="001F331A">
              <w:rPr>
                <w:rFonts w:ascii="Times New Roman" w:hAnsi="Times New Roman"/>
                <w:noProof/>
                <w:sz w:val="20"/>
                <w:szCs w:val="20"/>
              </w:rPr>
              <w:t>50</w:t>
            </w:r>
          </w:p>
        </w:tc>
        <w:tc>
          <w:tcPr>
            <w:tcW w:w="1171" w:type="dxa"/>
          </w:tcPr>
          <w:p w14:paraId="58C8E5CB" w14:textId="77777777" w:rsidR="006731AE" w:rsidRPr="001F331A" w:rsidRDefault="006731AE" w:rsidP="006731AE">
            <w:pPr>
              <w:rPr>
                <w:rFonts w:ascii="Times New Roman" w:hAnsi="Times New Roman"/>
                <w:noProof/>
                <w:sz w:val="20"/>
                <w:szCs w:val="20"/>
              </w:rPr>
            </w:pPr>
            <w:r w:rsidRPr="001F331A">
              <w:rPr>
                <w:rFonts w:ascii="Times New Roman" w:hAnsi="Times New Roman"/>
                <w:noProof/>
                <w:sz w:val="20"/>
                <w:szCs w:val="20"/>
              </w:rPr>
              <w:t>580</w:t>
            </w:r>
          </w:p>
        </w:tc>
        <w:tc>
          <w:tcPr>
            <w:tcW w:w="758" w:type="dxa"/>
          </w:tcPr>
          <w:p w14:paraId="2E24875F" w14:textId="77777777" w:rsidR="006731AE" w:rsidRPr="001F331A" w:rsidRDefault="006731AE" w:rsidP="006731AE">
            <w:pPr>
              <w:rPr>
                <w:rFonts w:ascii="Times New Roman" w:hAnsi="Times New Roman"/>
                <w:noProof/>
                <w:sz w:val="20"/>
                <w:szCs w:val="20"/>
              </w:rPr>
            </w:pPr>
            <w:r w:rsidRPr="001F331A">
              <w:rPr>
                <w:rFonts w:ascii="Times New Roman" w:hAnsi="Times New Roman"/>
                <w:noProof/>
                <w:sz w:val="20"/>
                <w:szCs w:val="20"/>
              </w:rPr>
              <w:t>11.60</w:t>
            </w:r>
          </w:p>
        </w:tc>
        <w:tc>
          <w:tcPr>
            <w:tcW w:w="892" w:type="dxa"/>
          </w:tcPr>
          <w:p w14:paraId="4A6A0D32" w14:textId="77777777" w:rsidR="006731AE" w:rsidRPr="001F331A" w:rsidRDefault="006731AE" w:rsidP="006731AE">
            <w:pPr>
              <w:rPr>
                <w:rFonts w:ascii="Times New Roman" w:hAnsi="Times New Roman"/>
                <w:noProof/>
                <w:sz w:val="20"/>
                <w:szCs w:val="20"/>
              </w:rPr>
            </w:pPr>
            <w:r w:rsidRPr="001F331A">
              <w:rPr>
                <w:rFonts w:ascii="Times New Roman" w:hAnsi="Times New Roman"/>
                <w:noProof/>
                <w:sz w:val="20"/>
                <w:szCs w:val="20"/>
              </w:rPr>
              <w:t>0.915</w:t>
            </w:r>
          </w:p>
        </w:tc>
      </w:tr>
      <w:tr w:rsidR="006731AE" w:rsidRPr="001F331A" w14:paraId="4903CF41" w14:textId="77777777" w:rsidTr="006731AE">
        <w:trPr>
          <w:jc w:val="center"/>
        </w:trPr>
        <w:tc>
          <w:tcPr>
            <w:tcW w:w="1094" w:type="dxa"/>
          </w:tcPr>
          <w:p w14:paraId="61F0E9F3" w14:textId="77777777" w:rsidR="006731AE" w:rsidRPr="000E32CA" w:rsidRDefault="006731AE" w:rsidP="006731AE">
            <w:pPr>
              <w:rPr>
                <w:rFonts w:ascii="Times New Roman" w:hAnsi="Times New Roman"/>
                <w:sz w:val="20"/>
                <w:szCs w:val="20"/>
              </w:rPr>
            </w:pPr>
            <w:r>
              <w:rPr>
                <w:rFonts w:ascii="Times New Roman" w:hAnsi="Times New Roman"/>
                <w:noProof/>
                <w:sz w:val="20"/>
                <w:szCs w:val="20"/>
              </w:rPr>
              <w:t>Guest</w:t>
            </w:r>
          </w:p>
        </w:tc>
        <w:tc>
          <w:tcPr>
            <w:tcW w:w="1183" w:type="dxa"/>
          </w:tcPr>
          <w:p w14:paraId="724BEBD0" w14:textId="77777777" w:rsidR="006731AE" w:rsidRPr="001F331A" w:rsidRDefault="006731AE" w:rsidP="006731AE">
            <w:pPr>
              <w:rPr>
                <w:rFonts w:ascii="Times New Roman" w:hAnsi="Times New Roman"/>
                <w:noProof/>
                <w:sz w:val="20"/>
                <w:szCs w:val="20"/>
              </w:rPr>
            </w:pPr>
            <w:r w:rsidRPr="001F331A">
              <w:rPr>
                <w:rFonts w:ascii="Times New Roman" w:hAnsi="Times New Roman"/>
                <w:noProof/>
                <w:sz w:val="20"/>
                <w:szCs w:val="20"/>
              </w:rPr>
              <w:t>78</w:t>
            </w:r>
          </w:p>
        </w:tc>
        <w:tc>
          <w:tcPr>
            <w:tcW w:w="1171" w:type="dxa"/>
          </w:tcPr>
          <w:p w14:paraId="65A270EA" w14:textId="77777777" w:rsidR="006731AE" w:rsidRPr="001F331A" w:rsidRDefault="006731AE" w:rsidP="006731AE">
            <w:pPr>
              <w:rPr>
                <w:rFonts w:ascii="Times New Roman" w:hAnsi="Times New Roman"/>
                <w:noProof/>
                <w:sz w:val="20"/>
                <w:szCs w:val="20"/>
              </w:rPr>
            </w:pPr>
            <w:r w:rsidRPr="001F331A">
              <w:rPr>
                <w:rFonts w:ascii="Times New Roman" w:hAnsi="Times New Roman"/>
                <w:noProof/>
                <w:sz w:val="20"/>
                <w:szCs w:val="20"/>
              </w:rPr>
              <w:t>1183</w:t>
            </w:r>
          </w:p>
        </w:tc>
        <w:tc>
          <w:tcPr>
            <w:tcW w:w="758" w:type="dxa"/>
          </w:tcPr>
          <w:p w14:paraId="23D29FA5" w14:textId="77777777" w:rsidR="006731AE" w:rsidRPr="001F331A" w:rsidRDefault="006731AE" w:rsidP="006731AE">
            <w:pPr>
              <w:rPr>
                <w:rFonts w:ascii="Times New Roman" w:hAnsi="Times New Roman"/>
                <w:noProof/>
                <w:sz w:val="20"/>
                <w:szCs w:val="20"/>
              </w:rPr>
            </w:pPr>
            <w:r w:rsidRPr="001F331A">
              <w:rPr>
                <w:rFonts w:ascii="Times New Roman" w:hAnsi="Times New Roman"/>
                <w:noProof/>
                <w:sz w:val="20"/>
                <w:szCs w:val="20"/>
              </w:rPr>
              <w:t>15.17</w:t>
            </w:r>
          </w:p>
        </w:tc>
        <w:tc>
          <w:tcPr>
            <w:tcW w:w="892" w:type="dxa"/>
          </w:tcPr>
          <w:p w14:paraId="6243403A" w14:textId="77777777" w:rsidR="006731AE" w:rsidRPr="001F331A" w:rsidRDefault="006731AE" w:rsidP="006731AE">
            <w:pPr>
              <w:rPr>
                <w:rFonts w:ascii="Times New Roman" w:hAnsi="Times New Roman"/>
                <w:noProof/>
                <w:sz w:val="20"/>
                <w:szCs w:val="20"/>
              </w:rPr>
            </w:pPr>
            <w:r w:rsidRPr="001F331A">
              <w:rPr>
                <w:rFonts w:ascii="Times New Roman" w:hAnsi="Times New Roman"/>
                <w:noProof/>
                <w:sz w:val="20"/>
                <w:szCs w:val="20"/>
              </w:rPr>
              <w:t>0.935</w:t>
            </w:r>
          </w:p>
        </w:tc>
      </w:tr>
    </w:tbl>
    <w:p w14:paraId="3232D6D1" w14:textId="77777777" w:rsidR="006731AE" w:rsidRDefault="006731AE" w:rsidP="006731AE">
      <w:pPr>
        <w:pStyle w:val="TextHeading2"/>
      </w:pPr>
      <w:r w:rsidRPr="001F331A">
        <w:t>Commonality index (CI)</w:t>
      </w:r>
    </w:p>
    <w:p w14:paraId="6367E079" w14:textId="10ACA9A9" w:rsidR="006731AE" w:rsidRDefault="006731AE" w:rsidP="006731AE">
      <w:pPr>
        <w:pStyle w:val="BodyTextIndent"/>
        <w:rPr>
          <w:noProof/>
        </w:rPr>
      </w:pPr>
      <w:r>
        <w:t xml:space="preserve">The CI can </w:t>
      </w:r>
      <w:r w:rsidRPr="00C44E76">
        <w:rPr>
          <w:noProof/>
        </w:rPr>
        <w:t>be interpreted</w:t>
      </w:r>
      <w:r>
        <w:t xml:space="preserve"> as the ratio between the number of component types and the total number of component </w:t>
      </w:r>
      <w:r w:rsidRPr="00C44E76">
        <w:rPr>
          <w:noProof/>
        </w:rPr>
        <w:t>presence</w:t>
      </w:r>
      <w:r>
        <w:t xml:space="preserve"> in </w:t>
      </w:r>
      <w:r w:rsidR="00E3072D">
        <w:t>a bed type</w:t>
      </w:r>
      <w:r>
        <w:t xml:space="preserve">. </w:t>
      </w:r>
      <w:r w:rsidRPr="001F331A">
        <w:t xml:space="preserve">The higher CI score for </w:t>
      </w:r>
      <w:r>
        <w:t xml:space="preserve">the </w:t>
      </w:r>
      <w:r w:rsidR="00E3072D">
        <w:t>D</w:t>
      </w:r>
      <w:r w:rsidRPr="001F331A">
        <w:t>ouble bed</w:t>
      </w:r>
      <w:r>
        <w:t xml:space="preserve"> </w:t>
      </w:r>
      <w:r w:rsidR="00053B30">
        <w:t>illustrates they have</w:t>
      </w:r>
      <w:r w:rsidR="00053B30" w:rsidRPr="001F331A">
        <w:t xml:space="preserve"> </w:t>
      </w:r>
      <w:r w:rsidR="00053B30">
        <w:t xml:space="preserve">a low </w:t>
      </w:r>
      <w:r w:rsidR="00A92C15">
        <w:t xml:space="preserve">ratio between the </w:t>
      </w:r>
      <w:r w:rsidR="00053B30">
        <w:t>number of component types</w:t>
      </w:r>
      <w:r w:rsidR="00053B30" w:rsidRPr="001F331A">
        <w:t xml:space="preserve"> </w:t>
      </w:r>
      <w:r w:rsidR="00A92C15">
        <w:t>and the t</w:t>
      </w:r>
      <w:r w:rsidR="00A92C15" w:rsidRPr="00A92C15">
        <w:t xml:space="preserve">otal number of component presence </w:t>
      </w:r>
      <w:r w:rsidR="00053B30" w:rsidRPr="001F331A">
        <w:t>(Table 5).</w:t>
      </w:r>
      <w:r w:rsidR="00053B30">
        <w:t xml:space="preserve"> </w:t>
      </w:r>
      <w:r>
        <w:t xml:space="preserve">The CI score will be higher </w:t>
      </w:r>
      <w:r w:rsidR="008F257A">
        <w:t xml:space="preserve">in a product type </w:t>
      </w:r>
      <w:r>
        <w:t xml:space="preserve">if </w:t>
      </w:r>
      <w:r w:rsidR="00913001">
        <w:t>the t</w:t>
      </w:r>
      <w:r w:rsidR="00913001" w:rsidRPr="00A92C15">
        <w:t>otal number of component presence</w:t>
      </w:r>
      <w:r w:rsidR="00053B30" w:rsidRPr="001F331A">
        <w:rPr>
          <w:noProof/>
        </w:rPr>
        <w:t xml:space="preserve"> </w:t>
      </w:r>
      <w:r w:rsidR="00053B30">
        <w:rPr>
          <w:noProof/>
        </w:rPr>
        <w:t>increases</w:t>
      </w:r>
      <w:r w:rsidR="00913001">
        <w:rPr>
          <w:noProof/>
        </w:rPr>
        <w:t xml:space="preserve"> by keeping </w:t>
      </w:r>
      <w:r w:rsidR="00913001">
        <w:t>the number of component types</w:t>
      </w:r>
      <w:r w:rsidR="00913001">
        <w:rPr>
          <w:noProof/>
        </w:rPr>
        <w:t xml:space="preserve"> constant</w:t>
      </w:r>
      <w:r>
        <w:rPr>
          <w:noProof/>
        </w:rPr>
        <w:t>.</w:t>
      </w:r>
    </w:p>
    <w:p w14:paraId="0ED88BFE" w14:textId="77777777" w:rsidR="004B75B7" w:rsidRDefault="004B75B7" w:rsidP="006731AE">
      <w:pPr>
        <w:pStyle w:val="BodyTextIndent"/>
      </w:pPr>
    </w:p>
    <w:p w14:paraId="231B65EA" w14:textId="77777777" w:rsidR="006731AE" w:rsidRDefault="006731AE" w:rsidP="006731AE">
      <w:pPr>
        <w:pStyle w:val="TableCaption"/>
      </w:pPr>
      <w:r w:rsidRPr="001F331A">
        <w:t xml:space="preserve">Table 5. Calculation of CI values for all bed </w:t>
      </w:r>
      <w:r w:rsidR="00E3072D">
        <w:t>types</w:t>
      </w:r>
    </w:p>
    <w:tbl>
      <w:tblPr>
        <w:tblStyle w:val="TableGrid"/>
        <w:tblW w:w="5120" w:type="dxa"/>
        <w:tblLook w:val="04A0" w:firstRow="1" w:lastRow="0" w:firstColumn="1" w:lastColumn="0" w:noHBand="0" w:noVBand="1"/>
      </w:tblPr>
      <w:tblGrid>
        <w:gridCol w:w="882"/>
        <w:gridCol w:w="1172"/>
        <w:gridCol w:w="1172"/>
        <w:gridCol w:w="1157"/>
        <w:gridCol w:w="737"/>
      </w:tblGrid>
      <w:tr w:rsidR="006731AE" w:rsidRPr="001F331A" w14:paraId="7D021404" w14:textId="77777777" w:rsidTr="006731AE">
        <w:tc>
          <w:tcPr>
            <w:tcW w:w="882" w:type="dxa"/>
          </w:tcPr>
          <w:p w14:paraId="6D218152" w14:textId="77777777" w:rsidR="006731AE" w:rsidRPr="000E32CA" w:rsidRDefault="006731AE" w:rsidP="00E1268F">
            <w:pPr>
              <w:rPr>
                <w:rFonts w:ascii="Times New Roman" w:hAnsi="Times New Roman"/>
                <w:sz w:val="20"/>
                <w:szCs w:val="20"/>
              </w:rPr>
            </w:pPr>
            <w:r>
              <w:rPr>
                <w:rFonts w:ascii="Times New Roman" w:hAnsi="Times New Roman"/>
                <w:sz w:val="20"/>
                <w:szCs w:val="20"/>
              </w:rPr>
              <w:t xml:space="preserve">Bed </w:t>
            </w:r>
            <w:r w:rsidR="00E1268F">
              <w:rPr>
                <w:rFonts w:ascii="Times New Roman" w:hAnsi="Times New Roman"/>
                <w:sz w:val="20"/>
                <w:szCs w:val="20"/>
              </w:rPr>
              <w:t>type</w:t>
            </w:r>
          </w:p>
        </w:tc>
        <w:tc>
          <w:tcPr>
            <w:tcW w:w="1172" w:type="dxa"/>
          </w:tcPr>
          <w:p w14:paraId="396B1349" w14:textId="77777777" w:rsidR="006731AE" w:rsidRPr="001F331A" w:rsidRDefault="006731AE" w:rsidP="006731AE">
            <w:pPr>
              <w:rPr>
                <w:rFonts w:ascii="Times New Roman" w:hAnsi="Times New Roman"/>
                <w:noProof/>
                <w:sz w:val="20"/>
                <w:szCs w:val="20"/>
              </w:rPr>
            </w:pPr>
            <w:r w:rsidRPr="001F331A">
              <w:rPr>
                <w:rFonts w:ascii="Times New Roman" w:hAnsi="Times New Roman"/>
                <w:noProof/>
                <w:sz w:val="20"/>
                <w:szCs w:val="20"/>
              </w:rPr>
              <w:t xml:space="preserve">Number of  component types </w:t>
            </w:r>
          </w:p>
        </w:tc>
        <w:tc>
          <w:tcPr>
            <w:tcW w:w="1172" w:type="dxa"/>
          </w:tcPr>
          <w:p w14:paraId="5BCFB1F5" w14:textId="77777777" w:rsidR="006731AE" w:rsidRPr="001F331A" w:rsidRDefault="006731AE" w:rsidP="006731AE">
            <w:pPr>
              <w:rPr>
                <w:rFonts w:ascii="Times New Roman" w:hAnsi="Times New Roman"/>
                <w:noProof/>
                <w:sz w:val="20"/>
                <w:szCs w:val="20"/>
              </w:rPr>
            </w:pPr>
            <w:r w:rsidRPr="001F331A">
              <w:rPr>
                <w:rFonts w:ascii="Times New Roman" w:hAnsi="Times New Roman"/>
                <w:noProof/>
                <w:sz w:val="20"/>
                <w:szCs w:val="20"/>
              </w:rPr>
              <w:t xml:space="preserve">Maximum number of component </w:t>
            </w:r>
            <w:r w:rsidRPr="00C44E76">
              <w:rPr>
                <w:rFonts w:ascii="Times New Roman" w:hAnsi="Times New Roman"/>
                <w:noProof/>
                <w:sz w:val="20"/>
                <w:szCs w:val="20"/>
              </w:rPr>
              <w:t>presence</w:t>
            </w:r>
            <w:r w:rsidRPr="001F331A">
              <w:rPr>
                <w:rFonts w:ascii="Times New Roman" w:hAnsi="Times New Roman"/>
                <w:noProof/>
                <w:sz w:val="20"/>
                <w:szCs w:val="20"/>
              </w:rPr>
              <w:t xml:space="preserve"> in a bed </w:t>
            </w:r>
          </w:p>
        </w:tc>
        <w:tc>
          <w:tcPr>
            <w:tcW w:w="1157" w:type="dxa"/>
          </w:tcPr>
          <w:p w14:paraId="49EAE70F" w14:textId="77777777" w:rsidR="006731AE" w:rsidRPr="001F331A" w:rsidRDefault="006731AE" w:rsidP="00AD34E5">
            <w:pPr>
              <w:rPr>
                <w:rFonts w:ascii="Times New Roman" w:hAnsi="Times New Roman"/>
                <w:noProof/>
                <w:sz w:val="20"/>
                <w:szCs w:val="20"/>
              </w:rPr>
            </w:pPr>
            <w:r w:rsidRPr="001F331A">
              <w:rPr>
                <w:rFonts w:ascii="Times New Roman" w:hAnsi="Times New Roman"/>
                <w:noProof/>
                <w:sz w:val="20"/>
                <w:szCs w:val="20"/>
              </w:rPr>
              <w:t xml:space="preserve">Total number of component </w:t>
            </w:r>
            <w:r w:rsidRPr="00C44E76">
              <w:rPr>
                <w:rFonts w:ascii="Times New Roman" w:hAnsi="Times New Roman"/>
                <w:noProof/>
                <w:sz w:val="20"/>
                <w:szCs w:val="20"/>
              </w:rPr>
              <w:t>presence</w:t>
            </w:r>
            <w:r w:rsidRPr="001F331A">
              <w:rPr>
                <w:rFonts w:ascii="Times New Roman" w:hAnsi="Times New Roman"/>
                <w:noProof/>
                <w:sz w:val="20"/>
                <w:szCs w:val="20"/>
              </w:rPr>
              <w:t xml:space="preserve"> </w:t>
            </w:r>
            <w:r>
              <w:rPr>
                <w:rFonts w:ascii="Times New Roman" w:hAnsi="Times New Roman"/>
                <w:noProof/>
                <w:sz w:val="20"/>
                <w:szCs w:val="20"/>
              </w:rPr>
              <w:t xml:space="preserve">in a </w:t>
            </w:r>
            <w:r w:rsidR="00AD34E5">
              <w:rPr>
                <w:rFonts w:ascii="Times New Roman" w:hAnsi="Times New Roman"/>
                <w:noProof/>
                <w:sz w:val="20"/>
                <w:szCs w:val="20"/>
              </w:rPr>
              <w:t>bed type</w:t>
            </w:r>
            <w:r>
              <w:rPr>
                <w:rFonts w:ascii="Times New Roman" w:hAnsi="Times New Roman"/>
                <w:noProof/>
                <w:sz w:val="20"/>
                <w:szCs w:val="20"/>
              </w:rPr>
              <w:t xml:space="preserve"> </w:t>
            </w:r>
          </w:p>
        </w:tc>
        <w:tc>
          <w:tcPr>
            <w:tcW w:w="737" w:type="dxa"/>
          </w:tcPr>
          <w:p w14:paraId="53AF093C" w14:textId="77777777" w:rsidR="006731AE" w:rsidRPr="001F331A" w:rsidRDefault="006731AE" w:rsidP="006731AE">
            <w:pPr>
              <w:rPr>
                <w:rFonts w:ascii="Times New Roman" w:hAnsi="Times New Roman"/>
                <w:noProof/>
                <w:sz w:val="20"/>
                <w:szCs w:val="20"/>
              </w:rPr>
            </w:pPr>
            <w:r w:rsidRPr="001F331A">
              <w:rPr>
                <w:rFonts w:ascii="Times New Roman" w:hAnsi="Times New Roman"/>
                <w:noProof/>
                <w:sz w:val="20"/>
                <w:szCs w:val="20"/>
              </w:rPr>
              <w:t>CI</w:t>
            </w:r>
          </w:p>
        </w:tc>
      </w:tr>
      <w:tr w:rsidR="006731AE" w:rsidRPr="001F331A" w14:paraId="1949C9C6" w14:textId="77777777" w:rsidTr="006731AE">
        <w:tc>
          <w:tcPr>
            <w:tcW w:w="882" w:type="dxa"/>
          </w:tcPr>
          <w:p w14:paraId="53C6D9C2" w14:textId="77777777" w:rsidR="006731AE" w:rsidRPr="000E32CA" w:rsidRDefault="006731AE" w:rsidP="006731AE">
            <w:pPr>
              <w:rPr>
                <w:rFonts w:ascii="Times New Roman" w:hAnsi="Times New Roman"/>
                <w:sz w:val="20"/>
                <w:szCs w:val="20"/>
              </w:rPr>
            </w:pPr>
            <w:r>
              <w:rPr>
                <w:rFonts w:ascii="Times New Roman" w:hAnsi="Times New Roman"/>
                <w:sz w:val="20"/>
                <w:szCs w:val="20"/>
              </w:rPr>
              <w:t xml:space="preserve">Double </w:t>
            </w:r>
          </w:p>
        </w:tc>
        <w:tc>
          <w:tcPr>
            <w:tcW w:w="1172" w:type="dxa"/>
          </w:tcPr>
          <w:p w14:paraId="0E9CCE82" w14:textId="77777777" w:rsidR="006731AE" w:rsidRPr="001F331A" w:rsidRDefault="006731AE" w:rsidP="006731AE">
            <w:pPr>
              <w:rPr>
                <w:rFonts w:ascii="Times New Roman" w:hAnsi="Times New Roman"/>
                <w:noProof/>
                <w:sz w:val="20"/>
                <w:szCs w:val="20"/>
              </w:rPr>
            </w:pPr>
            <w:r w:rsidRPr="001F331A">
              <w:rPr>
                <w:rFonts w:ascii="Times New Roman" w:hAnsi="Times New Roman"/>
                <w:noProof/>
                <w:sz w:val="20"/>
                <w:szCs w:val="20"/>
              </w:rPr>
              <w:t>110</w:t>
            </w:r>
          </w:p>
        </w:tc>
        <w:tc>
          <w:tcPr>
            <w:tcW w:w="1172" w:type="dxa"/>
          </w:tcPr>
          <w:p w14:paraId="30AAFB56" w14:textId="77777777" w:rsidR="006731AE" w:rsidRPr="001F331A" w:rsidRDefault="006731AE" w:rsidP="006731AE">
            <w:pPr>
              <w:rPr>
                <w:rFonts w:ascii="Times New Roman" w:hAnsi="Times New Roman"/>
                <w:noProof/>
                <w:sz w:val="20"/>
                <w:szCs w:val="20"/>
              </w:rPr>
            </w:pPr>
            <w:r w:rsidRPr="001F331A">
              <w:rPr>
                <w:rFonts w:ascii="Times New Roman" w:hAnsi="Times New Roman"/>
                <w:noProof/>
                <w:sz w:val="20"/>
                <w:szCs w:val="20"/>
              </w:rPr>
              <w:t>34</w:t>
            </w:r>
          </w:p>
        </w:tc>
        <w:tc>
          <w:tcPr>
            <w:tcW w:w="1157" w:type="dxa"/>
          </w:tcPr>
          <w:p w14:paraId="2A78EF3B" w14:textId="77777777" w:rsidR="006731AE" w:rsidRPr="001F331A" w:rsidRDefault="006731AE" w:rsidP="006731AE">
            <w:pPr>
              <w:rPr>
                <w:rFonts w:ascii="Times New Roman" w:hAnsi="Times New Roman"/>
                <w:noProof/>
                <w:sz w:val="20"/>
                <w:szCs w:val="20"/>
              </w:rPr>
            </w:pPr>
            <w:r w:rsidRPr="001F331A">
              <w:rPr>
                <w:rFonts w:ascii="Times New Roman" w:hAnsi="Times New Roman"/>
                <w:noProof/>
                <w:sz w:val="20"/>
                <w:szCs w:val="20"/>
              </w:rPr>
              <w:t>238</w:t>
            </w:r>
          </w:p>
        </w:tc>
        <w:tc>
          <w:tcPr>
            <w:tcW w:w="737" w:type="dxa"/>
          </w:tcPr>
          <w:p w14:paraId="7C7E6DDE" w14:textId="77777777" w:rsidR="006731AE" w:rsidRPr="001F331A" w:rsidRDefault="006731AE" w:rsidP="006731AE">
            <w:pPr>
              <w:rPr>
                <w:rFonts w:ascii="Times New Roman" w:hAnsi="Times New Roman"/>
                <w:noProof/>
                <w:sz w:val="20"/>
                <w:szCs w:val="20"/>
              </w:rPr>
            </w:pPr>
            <w:r w:rsidRPr="001F331A">
              <w:rPr>
                <w:rFonts w:ascii="Times New Roman" w:hAnsi="Times New Roman"/>
                <w:noProof/>
                <w:sz w:val="20"/>
                <w:szCs w:val="20"/>
              </w:rPr>
              <w:t>0.627</w:t>
            </w:r>
          </w:p>
        </w:tc>
      </w:tr>
      <w:tr w:rsidR="006731AE" w:rsidRPr="001F331A" w14:paraId="1139EC0D" w14:textId="77777777" w:rsidTr="006731AE">
        <w:tc>
          <w:tcPr>
            <w:tcW w:w="882" w:type="dxa"/>
          </w:tcPr>
          <w:p w14:paraId="3ECE689A" w14:textId="77777777" w:rsidR="006731AE" w:rsidRPr="000E32CA" w:rsidRDefault="006731AE" w:rsidP="006731AE">
            <w:pPr>
              <w:rPr>
                <w:rFonts w:ascii="Times New Roman" w:hAnsi="Times New Roman"/>
                <w:sz w:val="20"/>
                <w:szCs w:val="20"/>
              </w:rPr>
            </w:pPr>
            <w:r w:rsidRPr="000E32CA">
              <w:rPr>
                <w:rFonts w:ascii="Times New Roman" w:hAnsi="Times New Roman"/>
                <w:noProof/>
                <w:sz w:val="20"/>
                <w:szCs w:val="20"/>
              </w:rPr>
              <w:t xml:space="preserve">Single </w:t>
            </w:r>
          </w:p>
        </w:tc>
        <w:tc>
          <w:tcPr>
            <w:tcW w:w="1172" w:type="dxa"/>
          </w:tcPr>
          <w:p w14:paraId="0F8FB437" w14:textId="77777777" w:rsidR="006731AE" w:rsidRPr="001F331A" w:rsidRDefault="006731AE" w:rsidP="006731AE">
            <w:pPr>
              <w:rPr>
                <w:rFonts w:ascii="Times New Roman" w:hAnsi="Times New Roman"/>
                <w:noProof/>
                <w:sz w:val="20"/>
                <w:szCs w:val="20"/>
              </w:rPr>
            </w:pPr>
            <w:r w:rsidRPr="001F331A">
              <w:rPr>
                <w:rFonts w:ascii="Times New Roman" w:hAnsi="Times New Roman"/>
                <w:noProof/>
                <w:sz w:val="20"/>
                <w:szCs w:val="20"/>
              </w:rPr>
              <w:t>50</w:t>
            </w:r>
          </w:p>
        </w:tc>
        <w:tc>
          <w:tcPr>
            <w:tcW w:w="1172" w:type="dxa"/>
          </w:tcPr>
          <w:p w14:paraId="17015469" w14:textId="77777777" w:rsidR="006731AE" w:rsidRPr="001F331A" w:rsidRDefault="006731AE" w:rsidP="006731AE">
            <w:pPr>
              <w:rPr>
                <w:rFonts w:ascii="Times New Roman" w:hAnsi="Times New Roman"/>
                <w:noProof/>
                <w:sz w:val="20"/>
                <w:szCs w:val="20"/>
              </w:rPr>
            </w:pPr>
            <w:r w:rsidRPr="001F331A">
              <w:rPr>
                <w:rFonts w:ascii="Times New Roman" w:hAnsi="Times New Roman"/>
                <w:noProof/>
                <w:sz w:val="20"/>
                <w:szCs w:val="20"/>
              </w:rPr>
              <w:t>21</w:t>
            </w:r>
          </w:p>
        </w:tc>
        <w:tc>
          <w:tcPr>
            <w:tcW w:w="1157" w:type="dxa"/>
          </w:tcPr>
          <w:p w14:paraId="290FFCFD" w14:textId="77777777" w:rsidR="006731AE" w:rsidRPr="001F331A" w:rsidRDefault="006731AE" w:rsidP="006731AE">
            <w:pPr>
              <w:rPr>
                <w:rFonts w:ascii="Times New Roman" w:hAnsi="Times New Roman"/>
                <w:noProof/>
                <w:sz w:val="20"/>
                <w:szCs w:val="20"/>
              </w:rPr>
            </w:pPr>
            <w:r w:rsidRPr="001F331A">
              <w:rPr>
                <w:rFonts w:ascii="Times New Roman" w:hAnsi="Times New Roman"/>
                <w:noProof/>
                <w:sz w:val="20"/>
                <w:szCs w:val="20"/>
              </w:rPr>
              <w:t>64</w:t>
            </w:r>
          </w:p>
        </w:tc>
        <w:tc>
          <w:tcPr>
            <w:tcW w:w="737" w:type="dxa"/>
          </w:tcPr>
          <w:p w14:paraId="65693C44" w14:textId="77777777" w:rsidR="006731AE" w:rsidRPr="001F331A" w:rsidRDefault="006731AE" w:rsidP="006731AE">
            <w:pPr>
              <w:rPr>
                <w:rFonts w:ascii="Times New Roman" w:hAnsi="Times New Roman"/>
                <w:noProof/>
                <w:sz w:val="20"/>
                <w:szCs w:val="20"/>
              </w:rPr>
            </w:pPr>
            <w:r w:rsidRPr="001F331A">
              <w:rPr>
                <w:rFonts w:ascii="Times New Roman" w:hAnsi="Times New Roman"/>
                <w:noProof/>
                <w:sz w:val="20"/>
                <w:szCs w:val="20"/>
              </w:rPr>
              <w:t>0.326</w:t>
            </w:r>
          </w:p>
        </w:tc>
      </w:tr>
      <w:tr w:rsidR="006731AE" w:rsidRPr="001F331A" w14:paraId="7D8AC20A" w14:textId="77777777" w:rsidTr="006731AE">
        <w:tc>
          <w:tcPr>
            <w:tcW w:w="882" w:type="dxa"/>
          </w:tcPr>
          <w:p w14:paraId="76215F0C" w14:textId="77777777" w:rsidR="006731AE" w:rsidRPr="000E32CA" w:rsidRDefault="006731AE" w:rsidP="006731AE">
            <w:pPr>
              <w:rPr>
                <w:rFonts w:ascii="Times New Roman" w:hAnsi="Times New Roman"/>
                <w:sz w:val="20"/>
                <w:szCs w:val="20"/>
              </w:rPr>
            </w:pPr>
            <w:r>
              <w:rPr>
                <w:rFonts w:ascii="Times New Roman" w:hAnsi="Times New Roman"/>
                <w:noProof/>
                <w:sz w:val="20"/>
                <w:szCs w:val="20"/>
              </w:rPr>
              <w:t>Guest</w:t>
            </w:r>
          </w:p>
        </w:tc>
        <w:tc>
          <w:tcPr>
            <w:tcW w:w="1172" w:type="dxa"/>
          </w:tcPr>
          <w:p w14:paraId="794855A1" w14:textId="77777777" w:rsidR="006731AE" w:rsidRPr="001F331A" w:rsidRDefault="006731AE" w:rsidP="006731AE">
            <w:pPr>
              <w:rPr>
                <w:rFonts w:ascii="Times New Roman" w:hAnsi="Times New Roman"/>
                <w:noProof/>
                <w:sz w:val="20"/>
                <w:szCs w:val="20"/>
              </w:rPr>
            </w:pPr>
            <w:r w:rsidRPr="001F331A">
              <w:rPr>
                <w:rFonts w:ascii="Times New Roman" w:hAnsi="Times New Roman"/>
                <w:noProof/>
                <w:sz w:val="20"/>
                <w:szCs w:val="20"/>
              </w:rPr>
              <w:t>78</w:t>
            </w:r>
          </w:p>
        </w:tc>
        <w:tc>
          <w:tcPr>
            <w:tcW w:w="1172" w:type="dxa"/>
          </w:tcPr>
          <w:p w14:paraId="6709EE82" w14:textId="77777777" w:rsidR="006731AE" w:rsidRPr="001F331A" w:rsidRDefault="006731AE" w:rsidP="006731AE">
            <w:pPr>
              <w:rPr>
                <w:rFonts w:ascii="Times New Roman" w:hAnsi="Times New Roman"/>
                <w:noProof/>
                <w:sz w:val="20"/>
                <w:szCs w:val="20"/>
              </w:rPr>
            </w:pPr>
            <w:r w:rsidRPr="001F331A">
              <w:rPr>
                <w:rFonts w:ascii="Times New Roman" w:hAnsi="Times New Roman"/>
                <w:noProof/>
                <w:sz w:val="20"/>
                <w:szCs w:val="20"/>
              </w:rPr>
              <w:t>29</w:t>
            </w:r>
          </w:p>
        </w:tc>
        <w:tc>
          <w:tcPr>
            <w:tcW w:w="1157" w:type="dxa"/>
          </w:tcPr>
          <w:p w14:paraId="030FD629" w14:textId="77777777" w:rsidR="006731AE" w:rsidRPr="001F331A" w:rsidRDefault="006731AE" w:rsidP="006731AE">
            <w:pPr>
              <w:rPr>
                <w:rFonts w:ascii="Times New Roman" w:hAnsi="Times New Roman"/>
                <w:noProof/>
                <w:sz w:val="20"/>
                <w:szCs w:val="20"/>
              </w:rPr>
            </w:pPr>
            <w:r w:rsidRPr="001F331A">
              <w:rPr>
                <w:rFonts w:ascii="Times New Roman" w:hAnsi="Times New Roman"/>
                <w:noProof/>
                <w:sz w:val="20"/>
                <w:szCs w:val="20"/>
              </w:rPr>
              <w:t>116</w:t>
            </w:r>
          </w:p>
        </w:tc>
        <w:tc>
          <w:tcPr>
            <w:tcW w:w="737" w:type="dxa"/>
          </w:tcPr>
          <w:p w14:paraId="119789B6" w14:textId="77777777" w:rsidR="006731AE" w:rsidRPr="001F331A" w:rsidRDefault="006731AE" w:rsidP="006731AE">
            <w:pPr>
              <w:rPr>
                <w:rFonts w:ascii="Times New Roman" w:hAnsi="Times New Roman"/>
                <w:noProof/>
                <w:sz w:val="20"/>
                <w:szCs w:val="20"/>
              </w:rPr>
            </w:pPr>
            <w:r w:rsidRPr="001F331A">
              <w:rPr>
                <w:rFonts w:ascii="Times New Roman" w:hAnsi="Times New Roman"/>
                <w:noProof/>
                <w:sz w:val="20"/>
                <w:szCs w:val="20"/>
              </w:rPr>
              <w:t>0.437</w:t>
            </w:r>
          </w:p>
        </w:tc>
      </w:tr>
    </w:tbl>
    <w:p w14:paraId="4F42EFF2" w14:textId="77777777" w:rsidR="006731AE" w:rsidRDefault="006731AE" w:rsidP="006731AE">
      <w:pPr>
        <w:pStyle w:val="TextHeading2"/>
      </w:pPr>
      <w:r w:rsidRPr="001F331A">
        <w:t>Percent Commonality (%C)</w:t>
      </w:r>
    </w:p>
    <w:p w14:paraId="55FBE98F" w14:textId="165D86EC" w:rsidR="006731AE" w:rsidRDefault="006731AE" w:rsidP="006731AE">
      <w:pPr>
        <w:pStyle w:val="BodyTextIndent"/>
      </w:pPr>
      <w:r w:rsidRPr="001F331A">
        <w:t xml:space="preserve">In this study, only the component commonality percentage </w:t>
      </w:r>
      <w:r w:rsidR="00931434">
        <w:t xml:space="preserve">is </w:t>
      </w:r>
      <w:r w:rsidRPr="001F331A">
        <w:t xml:space="preserve">used within the Percent Commonality score (i.e. connection commonality and assembly commonality </w:t>
      </w:r>
      <w:r w:rsidR="00AD34E5" w:rsidRPr="00C44E76">
        <w:rPr>
          <w:noProof/>
        </w:rPr>
        <w:t xml:space="preserve">are </w:t>
      </w:r>
      <w:r w:rsidRPr="00C44E76">
        <w:rPr>
          <w:noProof/>
        </w:rPr>
        <w:t>not considered</w:t>
      </w:r>
      <w:r w:rsidRPr="001F331A">
        <w:t xml:space="preserve">). The %C score is less for </w:t>
      </w:r>
      <w:r w:rsidR="00AD34E5">
        <w:t>the S</w:t>
      </w:r>
      <w:r w:rsidRPr="001F331A">
        <w:t>ingle bed type compared to double and guest types (Table 6). The %C score provides an indicator to increase common components among a bed type.</w:t>
      </w:r>
      <w:r>
        <w:t xml:space="preserve"> </w:t>
      </w:r>
    </w:p>
    <w:p w14:paraId="1D0DD04C" w14:textId="77777777" w:rsidR="004B75B7" w:rsidRDefault="004B75B7" w:rsidP="006731AE">
      <w:pPr>
        <w:pStyle w:val="BodyTextIndent"/>
      </w:pPr>
    </w:p>
    <w:p w14:paraId="3C3BFA33" w14:textId="77777777" w:rsidR="006731AE" w:rsidRDefault="006731AE" w:rsidP="006731AE">
      <w:pPr>
        <w:pStyle w:val="TableCaption"/>
      </w:pPr>
      <w:r w:rsidRPr="001F331A">
        <w:t>Table 6. Percent Commonality (%C) score for all bed types</w:t>
      </w:r>
    </w:p>
    <w:tbl>
      <w:tblPr>
        <w:tblStyle w:val="TableGrid"/>
        <w:tblW w:w="5120" w:type="dxa"/>
        <w:tblLook w:val="04A0" w:firstRow="1" w:lastRow="0" w:firstColumn="1" w:lastColumn="0" w:noHBand="0" w:noVBand="1"/>
      </w:tblPr>
      <w:tblGrid>
        <w:gridCol w:w="1147"/>
        <w:gridCol w:w="1441"/>
        <w:gridCol w:w="1441"/>
        <w:gridCol w:w="1091"/>
      </w:tblGrid>
      <w:tr w:rsidR="006731AE" w:rsidRPr="001F331A" w14:paraId="7D874C43" w14:textId="77777777" w:rsidTr="006731AE">
        <w:tc>
          <w:tcPr>
            <w:tcW w:w="1147" w:type="dxa"/>
          </w:tcPr>
          <w:p w14:paraId="63FA5BE7" w14:textId="77777777" w:rsidR="006731AE" w:rsidRPr="000E32CA" w:rsidRDefault="006731AE" w:rsidP="00E1268F">
            <w:pPr>
              <w:rPr>
                <w:rFonts w:ascii="Times New Roman" w:hAnsi="Times New Roman"/>
                <w:sz w:val="20"/>
                <w:szCs w:val="20"/>
              </w:rPr>
            </w:pPr>
            <w:r>
              <w:rPr>
                <w:rFonts w:ascii="Times New Roman" w:hAnsi="Times New Roman"/>
                <w:sz w:val="20"/>
                <w:szCs w:val="20"/>
              </w:rPr>
              <w:t xml:space="preserve">Bed </w:t>
            </w:r>
            <w:r w:rsidR="00E1268F">
              <w:rPr>
                <w:rFonts w:ascii="Times New Roman" w:hAnsi="Times New Roman"/>
                <w:sz w:val="20"/>
                <w:szCs w:val="20"/>
              </w:rPr>
              <w:t>type</w:t>
            </w:r>
          </w:p>
        </w:tc>
        <w:tc>
          <w:tcPr>
            <w:tcW w:w="1441" w:type="dxa"/>
          </w:tcPr>
          <w:p w14:paraId="16A4A3E8" w14:textId="77777777" w:rsidR="006731AE" w:rsidRPr="001F331A" w:rsidRDefault="006731AE" w:rsidP="006731AE">
            <w:pPr>
              <w:rPr>
                <w:rFonts w:ascii="Times New Roman" w:hAnsi="Times New Roman"/>
                <w:noProof/>
                <w:sz w:val="20"/>
                <w:szCs w:val="20"/>
              </w:rPr>
            </w:pPr>
            <w:r w:rsidRPr="001F331A">
              <w:rPr>
                <w:rFonts w:ascii="Times New Roman" w:hAnsi="Times New Roman"/>
                <w:noProof/>
                <w:sz w:val="20"/>
                <w:szCs w:val="20"/>
              </w:rPr>
              <w:t xml:space="preserve">Number of common components (used in more than one </w:t>
            </w:r>
            <w:r>
              <w:rPr>
                <w:rFonts w:ascii="Times New Roman" w:hAnsi="Times New Roman"/>
                <w:noProof/>
                <w:sz w:val="20"/>
                <w:szCs w:val="20"/>
              </w:rPr>
              <w:t>bed</w:t>
            </w:r>
            <w:r w:rsidRPr="001F331A">
              <w:rPr>
                <w:rFonts w:ascii="Times New Roman" w:hAnsi="Times New Roman"/>
                <w:noProof/>
                <w:sz w:val="20"/>
                <w:szCs w:val="20"/>
              </w:rPr>
              <w:t>)</w:t>
            </w:r>
          </w:p>
        </w:tc>
        <w:tc>
          <w:tcPr>
            <w:tcW w:w="1441" w:type="dxa"/>
          </w:tcPr>
          <w:p w14:paraId="4530BFD7" w14:textId="77777777" w:rsidR="006731AE" w:rsidRPr="001F331A" w:rsidRDefault="006731AE" w:rsidP="006731AE">
            <w:pPr>
              <w:rPr>
                <w:rFonts w:ascii="Times New Roman" w:hAnsi="Times New Roman"/>
                <w:noProof/>
                <w:sz w:val="20"/>
                <w:szCs w:val="20"/>
              </w:rPr>
            </w:pPr>
            <w:r w:rsidRPr="001F331A">
              <w:rPr>
                <w:rFonts w:ascii="Times New Roman" w:hAnsi="Times New Roman"/>
                <w:noProof/>
                <w:sz w:val="20"/>
                <w:szCs w:val="20"/>
              </w:rPr>
              <w:t xml:space="preserve">Number of unique components (used only in one </w:t>
            </w:r>
            <w:r>
              <w:rPr>
                <w:rFonts w:ascii="Times New Roman" w:hAnsi="Times New Roman"/>
                <w:noProof/>
                <w:sz w:val="20"/>
                <w:szCs w:val="20"/>
              </w:rPr>
              <w:t>bed</w:t>
            </w:r>
            <w:r w:rsidRPr="001F331A">
              <w:rPr>
                <w:rFonts w:ascii="Times New Roman" w:hAnsi="Times New Roman"/>
                <w:noProof/>
                <w:sz w:val="20"/>
                <w:szCs w:val="20"/>
              </w:rPr>
              <w:t>)</w:t>
            </w:r>
          </w:p>
        </w:tc>
        <w:tc>
          <w:tcPr>
            <w:tcW w:w="1091" w:type="dxa"/>
          </w:tcPr>
          <w:p w14:paraId="7A3C7CA9" w14:textId="77777777" w:rsidR="006731AE" w:rsidRPr="001F331A" w:rsidRDefault="006731AE" w:rsidP="006731AE">
            <w:pPr>
              <w:rPr>
                <w:rFonts w:ascii="Times New Roman" w:hAnsi="Times New Roman"/>
                <w:noProof/>
                <w:sz w:val="20"/>
                <w:szCs w:val="20"/>
              </w:rPr>
            </w:pPr>
            <w:r w:rsidRPr="001F331A">
              <w:rPr>
                <w:rFonts w:ascii="Times New Roman" w:hAnsi="Times New Roman"/>
                <w:noProof/>
                <w:sz w:val="20"/>
                <w:szCs w:val="20"/>
              </w:rPr>
              <w:t>%C</w:t>
            </w:r>
          </w:p>
        </w:tc>
      </w:tr>
      <w:tr w:rsidR="006731AE" w:rsidRPr="001F331A" w14:paraId="63BF8B5B" w14:textId="77777777" w:rsidTr="006731AE">
        <w:tc>
          <w:tcPr>
            <w:tcW w:w="1147" w:type="dxa"/>
          </w:tcPr>
          <w:p w14:paraId="4A85A3B2" w14:textId="77777777" w:rsidR="006731AE" w:rsidRPr="000E32CA" w:rsidRDefault="006731AE" w:rsidP="006731AE">
            <w:pPr>
              <w:rPr>
                <w:rFonts w:ascii="Times New Roman" w:hAnsi="Times New Roman"/>
                <w:sz w:val="20"/>
                <w:szCs w:val="20"/>
              </w:rPr>
            </w:pPr>
            <w:r>
              <w:rPr>
                <w:rFonts w:ascii="Times New Roman" w:hAnsi="Times New Roman"/>
                <w:sz w:val="20"/>
                <w:szCs w:val="20"/>
              </w:rPr>
              <w:t xml:space="preserve">Double </w:t>
            </w:r>
          </w:p>
        </w:tc>
        <w:tc>
          <w:tcPr>
            <w:tcW w:w="1441" w:type="dxa"/>
          </w:tcPr>
          <w:p w14:paraId="03E5B929" w14:textId="77777777" w:rsidR="006731AE" w:rsidRPr="001F331A" w:rsidRDefault="006731AE" w:rsidP="006731AE">
            <w:pPr>
              <w:rPr>
                <w:rFonts w:ascii="Times New Roman" w:hAnsi="Times New Roman"/>
                <w:noProof/>
                <w:sz w:val="20"/>
                <w:szCs w:val="20"/>
              </w:rPr>
            </w:pPr>
            <w:r w:rsidRPr="001F331A">
              <w:rPr>
                <w:rFonts w:ascii="Times New Roman" w:hAnsi="Times New Roman"/>
                <w:noProof/>
                <w:sz w:val="20"/>
                <w:szCs w:val="20"/>
              </w:rPr>
              <w:t>38</w:t>
            </w:r>
          </w:p>
        </w:tc>
        <w:tc>
          <w:tcPr>
            <w:tcW w:w="1441" w:type="dxa"/>
          </w:tcPr>
          <w:p w14:paraId="1EFD170A" w14:textId="77777777" w:rsidR="006731AE" w:rsidRPr="001F331A" w:rsidRDefault="006731AE" w:rsidP="006731AE">
            <w:pPr>
              <w:rPr>
                <w:rFonts w:ascii="Times New Roman" w:hAnsi="Times New Roman"/>
                <w:noProof/>
                <w:sz w:val="20"/>
                <w:szCs w:val="20"/>
              </w:rPr>
            </w:pPr>
            <w:r w:rsidRPr="001F331A">
              <w:rPr>
                <w:rFonts w:ascii="Times New Roman" w:hAnsi="Times New Roman"/>
                <w:noProof/>
                <w:sz w:val="20"/>
                <w:szCs w:val="20"/>
              </w:rPr>
              <w:t>72</w:t>
            </w:r>
          </w:p>
        </w:tc>
        <w:tc>
          <w:tcPr>
            <w:tcW w:w="1091" w:type="dxa"/>
          </w:tcPr>
          <w:p w14:paraId="6E69967F" w14:textId="77777777" w:rsidR="006731AE" w:rsidRPr="001F331A" w:rsidRDefault="006731AE" w:rsidP="006731AE">
            <w:pPr>
              <w:rPr>
                <w:rFonts w:ascii="Times New Roman" w:hAnsi="Times New Roman"/>
                <w:noProof/>
                <w:sz w:val="20"/>
                <w:szCs w:val="20"/>
              </w:rPr>
            </w:pPr>
            <w:r w:rsidRPr="001F331A">
              <w:rPr>
                <w:rFonts w:ascii="Times New Roman" w:hAnsi="Times New Roman"/>
                <w:noProof/>
                <w:sz w:val="20"/>
                <w:szCs w:val="20"/>
              </w:rPr>
              <w:t>34.5%</w:t>
            </w:r>
          </w:p>
        </w:tc>
      </w:tr>
      <w:tr w:rsidR="006731AE" w:rsidRPr="001F331A" w14:paraId="427A6904" w14:textId="77777777" w:rsidTr="006731AE">
        <w:tc>
          <w:tcPr>
            <w:tcW w:w="1147" w:type="dxa"/>
          </w:tcPr>
          <w:p w14:paraId="465220C3" w14:textId="77777777" w:rsidR="006731AE" w:rsidRPr="000E32CA" w:rsidRDefault="006731AE" w:rsidP="006731AE">
            <w:pPr>
              <w:rPr>
                <w:rFonts w:ascii="Times New Roman" w:hAnsi="Times New Roman"/>
                <w:sz w:val="20"/>
                <w:szCs w:val="20"/>
              </w:rPr>
            </w:pPr>
            <w:r w:rsidRPr="000E32CA">
              <w:rPr>
                <w:rFonts w:ascii="Times New Roman" w:hAnsi="Times New Roman"/>
                <w:noProof/>
                <w:sz w:val="20"/>
                <w:szCs w:val="20"/>
              </w:rPr>
              <w:t xml:space="preserve">Single </w:t>
            </w:r>
          </w:p>
        </w:tc>
        <w:tc>
          <w:tcPr>
            <w:tcW w:w="1441" w:type="dxa"/>
          </w:tcPr>
          <w:p w14:paraId="57BFB899" w14:textId="77777777" w:rsidR="006731AE" w:rsidRPr="001F331A" w:rsidRDefault="006731AE" w:rsidP="006731AE">
            <w:pPr>
              <w:rPr>
                <w:rFonts w:ascii="Times New Roman" w:hAnsi="Times New Roman"/>
                <w:noProof/>
                <w:sz w:val="20"/>
                <w:szCs w:val="20"/>
              </w:rPr>
            </w:pPr>
            <w:r w:rsidRPr="001F331A">
              <w:rPr>
                <w:rFonts w:ascii="Times New Roman" w:hAnsi="Times New Roman"/>
                <w:noProof/>
                <w:sz w:val="20"/>
                <w:szCs w:val="20"/>
              </w:rPr>
              <w:t>11</w:t>
            </w:r>
          </w:p>
        </w:tc>
        <w:tc>
          <w:tcPr>
            <w:tcW w:w="1441" w:type="dxa"/>
          </w:tcPr>
          <w:p w14:paraId="7119A4AA" w14:textId="77777777" w:rsidR="006731AE" w:rsidRPr="001F331A" w:rsidRDefault="006731AE" w:rsidP="006731AE">
            <w:pPr>
              <w:rPr>
                <w:rFonts w:ascii="Times New Roman" w:hAnsi="Times New Roman"/>
                <w:noProof/>
                <w:sz w:val="20"/>
                <w:szCs w:val="20"/>
              </w:rPr>
            </w:pPr>
            <w:r w:rsidRPr="001F331A">
              <w:rPr>
                <w:rFonts w:ascii="Times New Roman" w:hAnsi="Times New Roman"/>
                <w:noProof/>
                <w:sz w:val="20"/>
                <w:szCs w:val="20"/>
              </w:rPr>
              <w:t>39</w:t>
            </w:r>
          </w:p>
        </w:tc>
        <w:tc>
          <w:tcPr>
            <w:tcW w:w="1091" w:type="dxa"/>
          </w:tcPr>
          <w:p w14:paraId="7FCEFADA" w14:textId="77777777" w:rsidR="006731AE" w:rsidRPr="001F331A" w:rsidRDefault="006731AE" w:rsidP="006731AE">
            <w:pPr>
              <w:rPr>
                <w:rFonts w:ascii="Times New Roman" w:hAnsi="Times New Roman"/>
                <w:noProof/>
                <w:sz w:val="20"/>
                <w:szCs w:val="20"/>
              </w:rPr>
            </w:pPr>
            <w:r w:rsidRPr="001F331A">
              <w:rPr>
                <w:rFonts w:ascii="Times New Roman" w:hAnsi="Times New Roman"/>
                <w:noProof/>
                <w:sz w:val="20"/>
                <w:szCs w:val="20"/>
              </w:rPr>
              <w:t>22%</w:t>
            </w:r>
          </w:p>
        </w:tc>
      </w:tr>
      <w:tr w:rsidR="006731AE" w:rsidRPr="001F331A" w14:paraId="74B38908" w14:textId="77777777" w:rsidTr="006731AE">
        <w:tc>
          <w:tcPr>
            <w:tcW w:w="1147" w:type="dxa"/>
          </w:tcPr>
          <w:p w14:paraId="6D1BA6FA" w14:textId="77777777" w:rsidR="006731AE" w:rsidRPr="000E32CA" w:rsidRDefault="006731AE" w:rsidP="006731AE">
            <w:pPr>
              <w:rPr>
                <w:rFonts w:ascii="Times New Roman" w:hAnsi="Times New Roman"/>
                <w:sz w:val="20"/>
                <w:szCs w:val="20"/>
              </w:rPr>
            </w:pPr>
            <w:r>
              <w:rPr>
                <w:rFonts w:ascii="Times New Roman" w:hAnsi="Times New Roman"/>
                <w:noProof/>
                <w:sz w:val="20"/>
                <w:szCs w:val="20"/>
              </w:rPr>
              <w:t>Guest</w:t>
            </w:r>
          </w:p>
        </w:tc>
        <w:tc>
          <w:tcPr>
            <w:tcW w:w="1441" w:type="dxa"/>
          </w:tcPr>
          <w:p w14:paraId="58E1AD92" w14:textId="77777777" w:rsidR="006731AE" w:rsidRPr="001F331A" w:rsidRDefault="006731AE" w:rsidP="006731AE">
            <w:pPr>
              <w:rPr>
                <w:rFonts w:ascii="Times New Roman" w:hAnsi="Times New Roman"/>
                <w:noProof/>
                <w:sz w:val="20"/>
                <w:szCs w:val="20"/>
              </w:rPr>
            </w:pPr>
            <w:r w:rsidRPr="001F331A">
              <w:rPr>
                <w:rFonts w:ascii="Times New Roman" w:hAnsi="Times New Roman"/>
                <w:noProof/>
                <w:sz w:val="20"/>
                <w:szCs w:val="20"/>
              </w:rPr>
              <w:t>27</w:t>
            </w:r>
          </w:p>
        </w:tc>
        <w:tc>
          <w:tcPr>
            <w:tcW w:w="1441" w:type="dxa"/>
          </w:tcPr>
          <w:p w14:paraId="64CC917A" w14:textId="77777777" w:rsidR="006731AE" w:rsidRPr="001F331A" w:rsidRDefault="006731AE" w:rsidP="006731AE">
            <w:pPr>
              <w:rPr>
                <w:rFonts w:ascii="Times New Roman" w:hAnsi="Times New Roman"/>
                <w:noProof/>
                <w:sz w:val="20"/>
                <w:szCs w:val="20"/>
              </w:rPr>
            </w:pPr>
            <w:r w:rsidRPr="001F331A">
              <w:rPr>
                <w:rFonts w:ascii="Times New Roman" w:hAnsi="Times New Roman"/>
                <w:noProof/>
                <w:sz w:val="20"/>
                <w:szCs w:val="20"/>
              </w:rPr>
              <w:t>51</w:t>
            </w:r>
          </w:p>
        </w:tc>
        <w:tc>
          <w:tcPr>
            <w:tcW w:w="1091" w:type="dxa"/>
          </w:tcPr>
          <w:p w14:paraId="16F5F48D" w14:textId="77777777" w:rsidR="006731AE" w:rsidRPr="001F331A" w:rsidRDefault="006731AE" w:rsidP="006731AE">
            <w:pPr>
              <w:rPr>
                <w:rFonts w:ascii="Times New Roman" w:hAnsi="Times New Roman"/>
                <w:noProof/>
                <w:sz w:val="20"/>
                <w:szCs w:val="20"/>
              </w:rPr>
            </w:pPr>
            <w:r w:rsidRPr="001F331A">
              <w:rPr>
                <w:rFonts w:ascii="Times New Roman" w:hAnsi="Times New Roman"/>
                <w:noProof/>
                <w:sz w:val="20"/>
                <w:szCs w:val="20"/>
              </w:rPr>
              <w:t>34.6%</w:t>
            </w:r>
          </w:p>
        </w:tc>
      </w:tr>
    </w:tbl>
    <w:p w14:paraId="269CE082" w14:textId="77777777" w:rsidR="006731AE" w:rsidRDefault="006731AE" w:rsidP="006731AE">
      <w:pPr>
        <w:pStyle w:val="TextHeading2"/>
      </w:pPr>
      <w:r w:rsidRPr="001F331A">
        <w:t>Product Line Commonality Index (PCI)</w:t>
      </w:r>
    </w:p>
    <w:p w14:paraId="6B5DA494" w14:textId="77777777" w:rsidR="006731AE" w:rsidRDefault="006731AE" w:rsidP="006731AE">
      <w:pPr>
        <w:pStyle w:val="BodyTextIndent"/>
      </w:pPr>
      <w:r w:rsidRPr="001F331A">
        <w:t xml:space="preserve">Since </w:t>
      </w:r>
      <w:r w:rsidRPr="00E74C15">
        <w:rPr>
          <w:kern w:val="0"/>
          <w:lang w:val="en-GB" w:eastAsia="en-GB"/>
        </w:rPr>
        <w:t>size/shapes</w:t>
      </w:r>
      <w:r w:rsidRPr="001F331A">
        <w:t xml:space="preserve"> </w:t>
      </w:r>
      <w:r>
        <w:t xml:space="preserve">for each component type </w:t>
      </w:r>
      <w:r w:rsidR="00921BD2">
        <w:t xml:space="preserve">are considered </w:t>
      </w:r>
      <w:r w:rsidRPr="00AD34E5">
        <w:rPr>
          <w:noProof/>
        </w:rPr>
        <w:t>identical</w:t>
      </w:r>
      <w:r>
        <w:t xml:space="preserve"> </w:t>
      </w:r>
      <w:r w:rsidRPr="001F331A">
        <w:t xml:space="preserve">in this study, the </w:t>
      </w:r>
      <w:r w:rsidRPr="002C6075">
        <w:rPr>
          <w:i/>
        </w:rPr>
        <w:t>f</w:t>
      </w:r>
      <w:r w:rsidRPr="00C566B3">
        <w:rPr>
          <w:i/>
          <w:vertAlign w:val="subscript"/>
        </w:rPr>
        <w:t>1</w:t>
      </w:r>
      <w:r w:rsidRPr="001F331A">
        <w:t xml:space="preserve"> factor </w:t>
      </w:r>
      <w:r>
        <w:t>is</w:t>
      </w:r>
      <w:r w:rsidRPr="001F331A">
        <w:t xml:space="preserve"> considered to be one. </w:t>
      </w:r>
      <w:r>
        <w:t xml:space="preserve">The other </w:t>
      </w:r>
      <w:r w:rsidRPr="00C566B3">
        <w:rPr>
          <w:i/>
        </w:rPr>
        <w:t>f</w:t>
      </w:r>
      <w:r>
        <w:t xml:space="preserve"> factors (i.e. </w:t>
      </w:r>
      <w:r w:rsidRPr="00E74C15">
        <w:rPr>
          <w:kern w:val="0"/>
          <w:lang w:val="en-GB" w:eastAsia="en-GB"/>
        </w:rPr>
        <w:t>materials/ manufacturing processes, and assembly processes</w:t>
      </w:r>
      <w:r>
        <w:rPr>
          <w:kern w:val="0"/>
          <w:lang w:val="en-GB" w:eastAsia="en-GB"/>
        </w:rPr>
        <w:t xml:space="preserve">) </w:t>
      </w:r>
      <w:r w:rsidR="00AD34E5" w:rsidRPr="00C44E76">
        <w:rPr>
          <w:noProof/>
        </w:rPr>
        <w:t>are</w:t>
      </w:r>
      <w:r w:rsidRPr="00C44E76">
        <w:rPr>
          <w:noProof/>
        </w:rPr>
        <w:t xml:space="preserve"> removed</w:t>
      </w:r>
      <w:r>
        <w:t xml:space="preserve"> since they are out of scope </w:t>
      </w:r>
      <w:r w:rsidR="00AD34E5">
        <w:rPr>
          <w:noProof/>
        </w:rPr>
        <w:t>for</w:t>
      </w:r>
      <w:r>
        <w:t xml:space="preserve"> this work. </w:t>
      </w:r>
      <w:r w:rsidRPr="001F331A">
        <w:t xml:space="preserve">The revised PCI formula used in this study </w:t>
      </w:r>
      <w:r w:rsidRPr="00C44E76">
        <w:rPr>
          <w:noProof/>
        </w:rPr>
        <w:t>is provided</w:t>
      </w:r>
      <w:r>
        <w:t xml:space="preserve"> in Eq. 2.</w:t>
      </w:r>
    </w:p>
    <w:p w14:paraId="027FBB4E" w14:textId="77777777" w:rsidR="006731AE" w:rsidRPr="00B13A43" w:rsidRDefault="006731AE" w:rsidP="006731AE">
      <w:pPr>
        <w:pStyle w:val="BodyTextIndent"/>
        <w:ind w:firstLine="0"/>
      </w:pPr>
      <m:oMathPara>
        <m:oMath>
          <m:r>
            <w:rPr>
              <w:rFonts w:ascii="Cambria Math" w:eastAsia="Calibri" w:hAnsi="Cambria Math"/>
            </w:rPr>
            <w:lastRenderedPageBreak/>
            <m:t xml:space="preserve">           PCI= </m:t>
          </m:r>
          <m:f>
            <m:fPr>
              <m:ctrlPr>
                <w:rPr>
                  <w:rFonts w:ascii="Cambria Math" w:eastAsia="Calibri" w:hAnsi="Cambria Math"/>
                  <w:i/>
                </w:rPr>
              </m:ctrlPr>
            </m:fPr>
            <m:num>
              <m:nary>
                <m:naryPr>
                  <m:chr m:val="∑"/>
                  <m:limLoc m:val="undOvr"/>
                  <m:ctrlPr>
                    <w:rPr>
                      <w:rFonts w:ascii="Cambria Math" w:eastAsia="Calibri" w:hAnsi="Cambria Math"/>
                      <w:i/>
                    </w:rPr>
                  </m:ctrlPr>
                </m:naryPr>
                <m:sub>
                  <m:r>
                    <w:rPr>
                      <w:rFonts w:ascii="Cambria Math" w:eastAsia="Calibri" w:hAnsi="Cambria Math"/>
                    </w:rPr>
                    <m:t>i=1</m:t>
                  </m:r>
                </m:sub>
                <m:sup>
                  <m:r>
                    <w:rPr>
                      <w:rFonts w:ascii="Cambria Math" w:eastAsia="Calibri" w:hAnsi="Cambria Math"/>
                    </w:rPr>
                    <m:t>P</m:t>
                  </m:r>
                </m:sup>
                <m:e>
                  <m:sSub>
                    <m:sSubPr>
                      <m:ctrlPr>
                        <w:rPr>
                          <w:rFonts w:ascii="Cambria Math" w:eastAsia="Calibri" w:hAnsi="Cambria Math"/>
                          <w:i/>
                        </w:rPr>
                      </m:ctrlPr>
                    </m:sSubPr>
                    <m:e>
                      <m:r>
                        <w:rPr>
                          <w:rFonts w:ascii="Cambria Math" w:eastAsia="Calibri" w:hAnsi="Cambria Math"/>
                        </w:rPr>
                        <m:t>n</m:t>
                      </m:r>
                    </m:e>
                    <m:sub>
                      <m:r>
                        <w:rPr>
                          <w:rFonts w:ascii="Cambria Math" w:eastAsia="Calibri" w:hAnsi="Cambria Math"/>
                        </w:rPr>
                        <m:t>i</m:t>
                      </m:r>
                    </m:sub>
                  </m:sSub>
                  <m:r>
                    <w:rPr>
                      <w:rFonts w:ascii="Cambria Math" w:eastAsia="Calibri" w:hAnsi="Cambria Math"/>
                    </w:rPr>
                    <m:t>-</m:t>
                  </m:r>
                  <m:nary>
                    <m:naryPr>
                      <m:chr m:val="∑"/>
                      <m:limLoc m:val="undOvr"/>
                      <m:ctrlPr>
                        <w:rPr>
                          <w:rFonts w:ascii="Cambria Math" w:eastAsia="Calibri" w:hAnsi="Cambria Math"/>
                          <w:i/>
                        </w:rPr>
                      </m:ctrlPr>
                    </m:naryPr>
                    <m:sub>
                      <m:r>
                        <w:rPr>
                          <w:rFonts w:ascii="Cambria Math" w:eastAsia="Calibri" w:hAnsi="Cambria Math"/>
                        </w:rPr>
                        <m:t>i=1</m:t>
                      </m:r>
                    </m:sub>
                    <m:sup>
                      <m:r>
                        <w:rPr>
                          <w:rFonts w:ascii="Cambria Math" w:eastAsia="Calibri" w:hAnsi="Cambria Math"/>
                        </w:rPr>
                        <m:t>P</m:t>
                      </m:r>
                    </m:sup>
                    <m:e>
                      <m:f>
                        <m:fPr>
                          <m:ctrlPr>
                            <w:rPr>
                              <w:rFonts w:ascii="Cambria Math" w:eastAsia="Calibri" w:hAnsi="Cambria Math"/>
                              <w:i/>
                            </w:rPr>
                          </m:ctrlPr>
                        </m:fPr>
                        <m:num>
                          <m:r>
                            <w:rPr>
                              <w:rFonts w:ascii="Cambria Math" w:eastAsia="Calibri" w:hAnsi="Cambria Math"/>
                            </w:rPr>
                            <m:t>1</m:t>
                          </m:r>
                        </m:num>
                        <m:den>
                          <m:sSubSup>
                            <m:sSubSupPr>
                              <m:ctrlPr>
                                <w:rPr>
                                  <w:rFonts w:ascii="Cambria Math" w:eastAsia="Calibri" w:hAnsi="Cambria Math"/>
                                  <w:i/>
                                </w:rPr>
                              </m:ctrlPr>
                            </m:sSubSupPr>
                            <m:e>
                              <m:r>
                                <w:rPr>
                                  <w:rFonts w:ascii="Cambria Math" w:eastAsia="Calibri" w:hAnsi="Cambria Math"/>
                                </w:rPr>
                                <m:t>n</m:t>
                              </m:r>
                            </m:e>
                            <m:sub>
                              <m:r>
                                <w:rPr>
                                  <w:rFonts w:ascii="Cambria Math" w:eastAsia="Calibri" w:hAnsi="Cambria Math"/>
                                </w:rPr>
                                <m:t>i</m:t>
                              </m:r>
                            </m:sub>
                            <m:sup>
                              <m:r>
                                <w:rPr>
                                  <w:rFonts w:ascii="Cambria Math" w:eastAsia="Calibri" w:hAnsi="Cambria Math"/>
                                </w:rPr>
                                <m:t>2</m:t>
                              </m:r>
                            </m:sup>
                          </m:sSubSup>
                        </m:den>
                      </m:f>
                    </m:e>
                  </m:nary>
                </m:e>
              </m:nary>
            </m:num>
            <m:den>
              <m:r>
                <w:rPr>
                  <w:rFonts w:ascii="Cambria Math" w:eastAsia="Calibri" w:hAnsi="Cambria Math"/>
                </w:rPr>
                <m:t>P*N-</m:t>
              </m:r>
              <m:nary>
                <m:naryPr>
                  <m:chr m:val="∑"/>
                  <m:limLoc m:val="undOvr"/>
                  <m:ctrlPr>
                    <w:rPr>
                      <w:rFonts w:ascii="Cambria Math" w:eastAsia="Calibri" w:hAnsi="Cambria Math"/>
                      <w:i/>
                    </w:rPr>
                  </m:ctrlPr>
                </m:naryPr>
                <m:sub>
                  <m:r>
                    <w:rPr>
                      <w:rFonts w:ascii="Cambria Math" w:eastAsia="Calibri" w:hAnsi="Cambria Math"/>
                    </w:rPr>
                    <m:t>i=1</m:t>
                  </m:r>
                </m:sub>
                <m:sup>
                  <m:r>
                    <w:rPr>
                      <w:rFonts w:ascii="Cambria Math" w:eastAsia="Calibri" w:hAnsi="Cambria Math"/>
                    </w:rPr>
                    <m:t>P</m:t>
                  </m:r>
                </m:sup>
                <m:e>
                  <m:f>
                    <m:fPr>
                      <m:ctrlPr>
                        <w:rPr>
                          <w:rFonts w:ascii="Cambria Math" w:eastAsia="Calibri" w:hAnsi="Cambria Math"/>
                          <w:i/>
                        </w:rPr>
                      </m:ctrlPr>
                    </m:fPr>
                    <m:num>
                      <m:r>
                        <w:rPr>
                          <w:rFonts w:ascii="Cambria Math" w:eastAsia="Calibri" w:hAnsi="Cambria Math"/>
                        </w:rPr>
                        <m:t>1</m:t>
                      </m:r>
                    </m:num>
                    <m:den>
                      <m:sSubSup>
                        <m:sSubSupPr>
                          <m:ctrlPr>
                            <w:rPr>
                              <w:rFonts w:ascii="Cambria Math" w:eastAsia="Calibri" w:hAnsi="Cambria Math"/>
                              <w:i/>
                            </w:rPr>
                          </m:ctrlPr>
                        </m:sSubSupPr>
                        <m:e>
                          <m:r>
                            <w:rPr>
                              <w:rFonts w:ascii="Cambria Math" w:eastAsia="Calibri" w:hAnsi="Cambria Math"/>
                            </w:rPr>
                            <m:t>n</m:t>
                          </m:r>
                        </m:e>
                        <m:sub>
                          <m:r>
                            <w:rPr>
                              <w:rFonts w:ascii="Cambria Math" w:eastAsia="Calibri" w:hAnsi="Cambria Math"/>
                            </w:rPr>
                            <m:t>i</m:t>
                          </m:r>
                        </m:sub>
                        <m:sup>
                          <m:r>
                            <w:rPr>
                              <w:rFonts w:ascii="Cambria Math" w:eastAsia="Calibri" w:hAnsi="Cambria Math"/>
                            </w:rPr>
                            <m:t>2</m:t>
                          </m:r>
                        </m:sup>
                      </m:sSubSup>
                    </m:den>
                  </m:f>
                </m:e>
              </m:nary>
            </m:den>
          </m:f>
          <m:r>
            <w:rPr>
              <w:rFonts w:ascii="Cambria Math" w:eastAsia="Calibri" w:hAnsi="Cambria Math"/>
            </w:rPr>
            <m:t>*100                    (2)</m:t>
          </m:r>
        </m:oMath>
      </m:oMathPara>
    </w:p>
    <w:p w14:paraId="7941446C" w14:textId="77777777" w:rsidR="006731AE" w:rsidRDefault="006731AE" w:rsidP="006731AE">
      <w:pPr>
        <w:pStyle w:val="BodyTextIndent"/>
        <w:ind w:firstLine="0"/>
      </w:pPr>
      <w:r w:rsidRPr="001F331A">
        <w:t xml:space="preserve">Where P </w:t>
      </w:r>
      <w:r>
        <w:sym w:font="Wingdings" w:char="F0E0"/>
      </w:r>
      <w:r>
        <w:t xml:space="preserve"> N</w:t>
      </w:r>
      <w:r w:rsidRPr="001F331A">
        <w:t xml:space="preserve">umber of component types that can potentially </w:t>
      </w:r>
      <w:r w:rsidRPr="00C44E76">
        <w:rPr>
          <w:noProof/>
        </w:rPr>
        <w:t>be standardized</w:t>
      </w:r>
      <w:r w:rsidR="00AD34E5" w:rsidRPr="00AD34E5">
        <w:rPr>
          <w:noProof/>
        </w:rPr>
        <w:t xml:space="preserve"> in a bed type</w:t>
      </w:r>
      <w:r w:rsidRPr="001F331A">
        <w:t xml:space="preserve">; N </w:t>
      </w:r>
      <w:r>
        <w:sym w:font="Wingdings" w:char="F0E0"/>
      </w:r>
      <w:r>
        <w:t xml:space="preserve"> </w:t>
      </w:r>
      <w:r w:rsidRPr="001F331A">
        <w:t xml:space="preserve">Number of beds in a bed </w:t>
      </w:r>
      <w:r>
        <w:t>family</w:t>
      </w:r>
      <w:r w:rsidRPr="001F331A">
        <w:t xml:space="preserve">; </w:t>
      </w:r>
      <w:proofErr w:type="spellStart"/>
      <w:proofErr w:type="gramStart"/>
      <w:r w:rsidRPr="001F331A">
        <w:t>n</w:t>
      </w:r>
      <w:r w:rsidRPr="006B23FA">
        <w:rPr>
          <w:vertAlign w:val="subscript"/>
        </w:rPr>
        <w:t>i</w:t>
      </w:r>
      <w:proofErr w:type="spellEnd"/>
      <w:proofErr w:type="gramEnd"/>
      <w:r w:rsidRPr="001F331A">
        <w:t xml:space="preserve"> </w:t>
      </w:r>
      <w:r>
        <w:sym w:font="Wingdings" w:char="F0E0"/>
      </w:r>
      <w:r w:rsidRPr="001F331A">
        <w:t xml:space="preserve"> Number of beds in a bed type that </w:t>
      </w:r>
      <w:r w:rsidRPr="0035098A">
        <w:rPr>
          <w:noProof/>
        </w:rPr>
        <w:t>ha</w:t>
      </w:r>
      <w:r w:rsidR="0035098A">
        <w:rPr>
          <w:noProof/>
        </w:rPr>
        <w:t>s</w:t>
      </w:r>
      <w:r w:rsidRPr="001F331A">
        <w:t xml:space="preserve"> component </w:t>
      </w:r>
      <w:proofErr w:type="spellStart"/>
      <w:r w:rsidRPr="002C6075">
        <w:rPr>
          <w:i/>
        </w:rPr>
        <w:t>i</w:t>
      </w:r>
      <w:proofErr w:type="spellEnd"/>
      <w:r w:rsidRPr="001F331A">
        <w:t>.</w:t>
      </w:r>
    </w:p>
    <w:p w14:paraId="57EAE011" w14:textId="28B3E7B5" w:rsidR="006731AE" w:rsidRDefault="006731AE" w:rsidP="006731AE">
      <w:pPr>
        <w:pStyle w:val="BodyTextIndent"/>
      </w:pPr>
      <w:r w:rsidRPr="000E32CA">
        <w:t xml:space="preserve">Table 7 tabulates the PCI scores for the different bed </w:t>
      </w:r>
      <w:r w:rsidR="00AD34E5">
        <w:t>types</w:t>
      </w:r>
      <w:r w:rsidRPr="000E32CA">
        <w:t xml:space="preserve">. The PCI percentage </w:t>
      </w:r>
      <w:r>
        <w:t xml:space="preserve">for a product </w:t>
      </w:r>
      <w:r w:rsidR="00AD34E5">
        <w:t>type</w:t>
      </w:r>
      <w:r>
        <w:t xml:space="preserve"> </w:t>
      </w:r>
      <w:r w:rsidR="00921BD2">
        <w:t>defines</w:t>
      </w:r>
      <w:r w:rsidRPr="000E32CA">
        <w:t xml:space="preserve"> the </w:t>
      </w:r>
      <w:r>
        <w:t xml:space="preserve">amount of </w:t>
      </w:r>
      <w:r w:rsidRPr="000E32CA">
        <w:t xml:space="preserve">component types </w:t>
      </w:r>
      <w:r>
        <w:t xml:space="preserve">presence across products </w:t>
      </w:r>
      <w:r w:rsidRPr="00C44E76">
        <w:rPr>
          <w:noProof/>
        </w:rPr>
        <w:t>with reference to</w:t>
      </w:r>
      <w:r>
        <w:t xml:space="preserve"> </w:t>
      </w:r>
      <w:r w:rsidRPr="000E32CA">
        <w:t>maximum possible component commonality index (i.e. P * N)</w:t>
      </w:r>
      <w:r>
        <w:t xml:space="preserve">. </w:t>
      </w:r>
      <w:r w:rsidRPr="000E32CA">
        <w:t>The Guest bed type ha</w:t>
      </w:r>
      <w:r w:rsidR="00AD34E5">
        <w:t>s</w:t>
      </w:r>
      <w:r w:rsidRPr="000E32CA">
        <w:t xml:space="preserve"> </w:t>
      </w:r>
      <w:r w:rsidR="00921BD2">
        <w:t xml:space="preserve">a </w:t>
      </w:r>
      <w:r w:rsidRPr="000E32CA">
        <w:t xml:space="preserve">higher PCI percentage than </w:t>
      </w:r>
      <w:r w:rsidR="00921BD2">
        <w:t xml:space="preserve">the </w:t>
      </w:r>
      <w:r w:rsidRPr="000E32CA">
        <w:t xml:space="preserve">other two types. The low PCI percentages across all bed types indicate the significant scope for improvement of the level of component </w:t>
      </w:r>
      <w:r>
        <w:t>presence across beds</w:t>
      </w:r>
      <w:r w:rsidRPr="000E32CA">
        <w:t xml:space="preserve">. </w:t>
      </w:r>
      <w:r>
        <w:t>Particularly,</w:t>
      </w:r>
      <w:r w:rsidRPr="001942FD">
        <w:t xml:space="preserve"> </w:t>
      </w:r>
      <w:r>
        <w:t xml:space="preserve">reducing </w:t>
      </w:r>
      <w:r w:rsidR="00AD34E5">
        <w:t xml:space="preserve">the </w:t>
      </w:r>
      <w:r w:rsidRPr="000E32CA">
        <w:t>component type</w:t>
      </w:r>
      <w:r w:rsidR="00AD34E5">
        <w:t>s</w:t>
      </w:r>
      <w:r>
        <w:t xml:space="preserve"> </w:t>
      </w:r>
      <w:r w:rsidRPr="001942FD">
        <w:t xml:space="preserve">used only </w:t>
      </w:r>
      <w:r>
        <w:t xml:space="preserve">once </w:t>
      </w:r>
      <w:r w:rsidRPr="001942FD">
        <w:t xml:space="preserve">in </w:t>
      </w:r>
      <w:r>
        <w:t>a</w:t>
      </w:r>
      <w:r w:rsidRPr="001942FD">
        <w:t xml:space="preserve"> bed</w:t>
      </w:r>
      <w:r>
        <w:t xml:space="preserve"> will increase </w:t>
      </w:r>
      <w:r w:rsidRPr="000E32CA">
        <w:t>the PCI percentages</w:t>
      </w:r>
      <w:r>
        <w:t xml:space="preserve">. </w:t>
      </w:r>
    </w:p>
    <w:p w14:paraId="18CCCDBE" w14:textId="77777777" w:rsidR="004B75B7" w:rsidRDefault="004B75B7" w:rsidP="006731AE">
      <w:pPr>
        <w:pStyle w:val="BodyTextIndent"/>
      </w:pPr>
    </w:p>
    <w:p w14:paraId="68A2CE41" w14:textId="77777777" w:rsidR="006731AE" w:rsidRDefault="006731AE" w:rsidP="006731AE">
      <w:pPr>
        <w:pStyle w:val="TableCaption"/>
      </w:pPr>
      <w:r w:rsidRPr="000E32CA">
        <w:t>Table 7. PCI scores for different bed types</w:t>
      </w:r>
    </w:p>
    <w:tbl>
      <w:tblPr>
        <w:tblStyle w:val="TableGrid"/>
        <w:tblW w:w="5098" w:type="dxa"/>
        <w:tblLayout w:type="fixed"/>
        <w:tblLook w:val="04A0" w:firstRow="1" w:lastRow="0" w:firstColumn="1" w:lastColumn="0" w:noHBand="0" w:noVBand="1"/>
      </w:tblPr>
      <w:tblGrid>
        <w:gridCol w:w="959"/>
        <w:gridCol w:w="850"/>
        <w:gridCol w:w="851"/>
        <w:gridCol w:w="1021"/>
        <w:gridCol w:w="709"/>
        <w:gridCol w:w="708"/>
      </w:tblGrid>
      <w:tr w:rsidR="003F59F9" w:rsidRPr="000E32CA" w14:paraId="1121F55A" w14:textId="77777777" w:rsidTr="003F59F9">
        <w:trPr>
          <w:cantSplit/>
          <w:trHeight w:val="1357"/>
        </w:trPr>
        <w:tc>
          <w:tcPr>
            <w:tcW w:w="959" w:type="dxa"/>
            <w:textDirection w:val="btLr"/>
          </w:tcPr>
          <w:p w14:paraId="48CF8AE6" w14:textId="77777777" w:rsidR="003F59F9" w:rsidRPr="000E32CA" w:rsidRDefault="003F59F9" w:rsidP="003F59F9">
            <w:pPr>
              <w:ind w:left="113" w:right="113"/>
              <w:rPr>
                <w:rFonts w:ascii="Times New Roman" w:hAnsi="Times New Roman"/>
                <w:sz w:val="20"/>
                <w:szCs w:val="20"/>
              </w:rPr>
            </w:pPr>
            <w:r>
              <w:rPr>
                <w:rFonts w:ascii="Times New Roman" w:hAnsi="Times New Roman"/>
                <w:sz w:val="20"/>
                <w:szCs w:val="20"/>
              </w:rPr>
              <w:t>Bed type</w:t>
            </w:r>
          </w:p>
        </w:tc>
        <w:tc>
          <w:tcPr>
            <w:tcW w:w="850" w:type="dxa"/>
            <w:textDirection w:val="btLr"/>
          </w:tcPr>
          <w:p w14:paraId="5D1079FC" w14:textId="77777777" w:rsidR="003F59F9" w:rsidRPr="000E32CA" w:rsidRDefault="003F59F9" w:rsidP="007A73E7">
            <w:pPr>
              <w:spacing w:line="180" w:lineRule="exact"/>
              <w:ind w:left="57" w:right="57"/>
              <w:jc w:val="left"/>
              <w:rPr>
                <w:rFonts w:ascii="Times New Roman" w:hAnsi="Times New Roman"/>
                <w:sz w:val="20"/>
                <w:szCs w:val="20"/>
              </w:rPr>
            </w:pPr>
            <w:r w:rsidRPr="000E32CA">
              <w:rPr>
                <w:rFonts w:ascii="Times New Roman" w:hAnsi="Times New Roman"/>
                <w:sz w:val="20"/>
                <w:szCs w:val="20"/>
              </w:rPr>
              <w:t xml:space="preserve">Number of component types </w:t>
            </w:r>
          </w:p>
        </w:tc>
        <w:tc>
          <w:tcPr>
            <w:tcW w:w="851" w:type="dxa"/>
            <w:textDirection w:val="btLr"/>
          </w:tcPr>
          <w:p w14:paraId="5C24AFFB" w14:textId="77777777" w:rsidR="003F59F9" w:rsidRPr="000E32CA" w:rsidRDefault="003F59F9" w:rsidP="007A73E7">
            <w:pPr>
              <w:spacing w:line="200" w:lineRule="exact"/>
              <w:ind w:left="113" w:right="113"/>
              <w:jc w:val="left"/>
              <w:rPr>
                <w:rFonts w:ascii="Times New Roman" w:hAnsi="Times New Roman"/>
                <w:sz w:val="20"/>
                <w:szCs w:val="20"/>
              </w:rPr>
            </w:pPr>
            <w:r w:rsidRPr="000E32CA">
              <w:rPr>
                <w:rFonts w:ascii="Times New Roman" w:hAnsi="Times New Roman"/>
                <w:sz w:val="20"/>
                <w:szCs w:val="20"/>
              </w:rPr>
              <w:t xml:space="preserve">Number of beds </w:t>
            </w:r>
          </w:p>
        </w:tc>
        <w:tc>
          <w:tcPr>
            <w:tcW w:w="1021" w:type="dxa"/>
            <w:textDirection w:val="btLr"/>
          </w:tcPr>
          <w:p w14:paraId="06801E8F" w14:textId="77777777" w:rsidR="003F59F9" w:rsidRPr="000E32CA" w:rsidRDefault="003F59F9" w:rsidP="007A73E7">
            <w:pPr>
              <w:spacing w:line="200" w:lineRule="exact"/>
              <w:ind w:left="57" w:right="57"/>
              <w:jc w:val="left"/>
              <w:rPr>
                <w:rFonts w:ascii="Times New Roman" w:hAnsi="Times New Roman"/>
                <w:sz w:val="20"/>
                <w:szCs w:val="20"/>
              </w:rPr>
            </w:pPr>
            <w:r w:rsidRPr="000E32CA">
              <w:rPr>
                <w:rFonts w:ascii="Times New Roman" w:hAnsi="Times New Roman"/>
                <w:noProof/>
                <w:sz w:val="20"/>
                <w:szCs w:val="20"/>
              </w:rPr>
              <w:t>Total number of component types across all beds</w:t>
            </w:r>
          </w:p>
        </w:tc>
        <w:tc>
          <w:tcPr>
            <w:tcW w:w="709" w:type="dxa"/>
          </w:tcPr>
          <w:p w14:paraId="7C20F66A" w14:textId="77777777" w:rsidR="003F59F9" w:rsidRPr="006606E0" w:rsidRDefault="008519EF" w:rsidP="007A73E7">
            <w:pPr>
              <w:rPr>
                <w:rFonts w:ascii="Times New Roman" w:hAnsi="Times New Roman"/>
                <w:sz w:val="20"/>
                <w:szCs w:val="20"/>
              </w:rPr>
            </w:pPr>
            <m:oMathPara>
              <m:oMath>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P</m:t>
                    </m:r>
                  </m:sup>
                  <m:e>
                    <m:f>
                      <m:fPr>
                        <m:ctrlPr>
                          <w:rPr>
                            <w:rFonts w:ascii="Cambria Math" w:hAnsi="Cambria Math"/>
                            <w:i/>
                            <w:sz w:val="20"/>
                            <w:szCs w:val="20"/>
                          </w:rPr>
                        </m:ctrlPr>
                      </m:fPr>
                      <m:num>
                        <m:r>
                          <w:rPr>
                            <w:rFonts w:ascii="Cambria Math" w:hAnsi="Cambria Math"/>
                            <w:sz w:val="20"/>
                            <w:szCs w:val="20"/>
                          </w:rPr>
                          <m:t>1</m:t>
                        </m:r>
                      </m:num>
                      <m:den>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i</m:t>
                            </m:r>
                          </m:sub>
                          <m:sup>
                            <m:r>
                              <w:rPr>
                                <w:rFonts w:ascii="Cambria Math" w:hAnsi="Cambria Math"/>
                                <w:sz w:val="20"/>
                                <w:szCs w:val="20"/>
                              </w:rPr>
                              <m:t>2</m:t>
                            </m:r>
                          </m:sup>
                        </m:sSubSup>
                      </m:den>
                    </m:f>
                  </m:e>
                </m:nary>
              </m:oMath>
            </m:oMathPara>
          </w:p>
        </w:tc>
        <w:tc>
          <w:tcPr>
            <w:tcW w:w="708" w:type="dxa"/>
          </w:tcPr>
          <w:p w14:paraId="179A2FA1" w14:textId="77777777" w:rsidR="003F59F9" w:rsidRPr="000E32CA" w:rsidRDefault="003F59F9" w:rsidP="007A73E7">
            <w:pPr>
              <w:rPr>
                <w:rFonts w:ascii="Times New Roman" w:hAnsi="Times New Roman"/>
                <w:sz w:val="20"/>
                <w:szCs w:val="20"/>
              </w:rPr>
            </w:pPr>
            <w:r w:rsidRPr="000E32CA">
              <w:rPr>
                <w:rFonts w:ascii="Times New Roman" w:hAnsi="Times New Roman"/>
                <w:sz w:val="20"/>
                <w:szCs w:val="20"/>
              </w:rPr>
              <w:t>PCI</w:t>
            </w:r>
            <w:r>
              <w:rPr>
                <w:rFonts w:ascii="Times New Roman" w:hAnsi="Times New Roman"/>
                <w:sz w:val="20"/>
                <w:szCs w:val="20"/>
              </w:rPr>
              <w:t xml:space="preserve"> (%)</w:t>
            </w:r>
          </w:p>
        </w:tc>
      </w:tr>
      <w:tr w:rsidR="003F59F9" w:rsidRPr="000E32CA" w14:paraId="0E4009E8" w14:textId="77777777" w:rsidTr="007A73E7">
        <w:trPr>
          <w:trHeight w:val="440"/>
        </w:trPr>
        <w:tc>
          <w:tcPr>
            <w:tcW w:w="959" w:type="dxa"/>
          </w:tcPr>
          <w:p w14:paraId="5ECE4A92" w14:textId="77777777" w:rsidR="003F59F9" w:rsidRPr="000E32CA" w:rsidRDefault="003F59F9" w:rsidP="007A73E7">
            <w:pPr>
              <w:jc w:val="center"/>
              <w:rPr>
                <w:rFonts w:ascii="Times New Roman" w:hAnsi="Times New Roman"/>
                <w:sz w:val="20"/>
                <w:szCs w:val="20"/>
              </w:rPr>
            </w:pPr>
            <w:r>
              <w:rPr>
                <w:rFonts w:ascii="Times New Roman" w:hAnsi="Times New Roman"/>
                <w:sz w:val="20"/>
                <w:szCs w:val="20"/>
              </w:rPr>
              <w:t>Double</w:t>
            </w:r>
          </w:p>
        </w:tc>
        <w:tc>
          <w:tcPr>
            <w:tcW w:w="850" w:type="dxa"/>
          </w:tcPr>
          <w:p w14:paraId="2B0FAAD1" w14:textId="77777777" w:rsidR="003F59F9" w:rsidRPr="000E32CA" w:rsidRDefault="003F59F9" w:rsidP="007A73E7">
            <w:pPr>
              <w:jc w:val="center"/>
              <w:rPr>
                <w:rFonts w:ascii="Times New Roman" w:hAnsi="Times New Roman"/>
                <w:sz w:val="20"/>
                <w:szCs w:val="20"/>
              </w:rPr>
            </w:pPr>
            <w:r w:rsidRPr="000E32CA">
              <w:rPr>
                <w:rFonts w:ascii="Times New Roman" w:hAnsi="Times New Roman"/>
                <w:sz w:val="20"/>
                <w:szCs w:val="20"/>
              </w:rPr>
              <w:t>110</w:t>
            </w:r>
          </w:p>
        </w:tc>
        <w:tc>
          <w:tcPr>
            <w:tcW w:w="851" w:type="dxa"/>
          </w:tcPr>
          <w:p w14:paraId="1318DD5C" w14:textId="77777777" w:rsidR="003F59F9" w:rsidRPr="000E32CA" w:rsidRDefault="003F59F9" w:rsidP="007A73E7">
            <w:pPr>
              <w:jc w:val="center"/>
              <w:rPr>
                <w:rFonts w:ascii="Times New Roman" w:hAnsi="Times New Roman"/>
                <w:sz w:val="20"/>
                <w:szCs w:val="20"/>
              </w:rPr>
            </w:pPr>
            <w:r w:rsidRPr="000E32CA">
              <w:rPr>
                <w:rFonts w:ascii="Times New Roman" w:hAnsi="Times New Roman"/>
                <w:sz w:val="20"/>
                <w:szCs w:val="20"/>
              </w:rPr>
              <w:t>15</w:t>
            </w:r>
          </w:p>
        </w:tc>
        <w:tc>
          <w:tcPr>
            <w:tcW w:w="1021" w:type="dxa"/>
          </w:tcPr>
          <w:p w14:paraId="3BF0C633" w14:textId="77777777" w:rsidR="003F59F9" w:rsidRPr="000E32CA" w:rsidRDefault="003F59F9" w:rsidP="007A73E7">
            <w:pPr>
              <w:jc w:val="center"/>
              <w:rPr>
                <w:rFonts w:ascii="Times New Roman" w:hAnsi="Times New Roman"/>
                <w:sz w:val="20"/>
                <w:szCs w:val="20"/>
              </w:rPr>
            </w:pPr>
            <w:r w:rsidRPr="000E32CA">
              <w:rPr>
                <w:rFonts w:ascii="Times New Roman" w:hAnsi="Times New Roman"/>
                <w:sz w:val="20"/>
                <w:szCs w:val="20"/>
              </w:rPr>
              <w:t>238</w:t>
            </w:r>
          </w:p>
        </w:tc>
        <w:tc>
          <w:tcPr>
            <w:tcW w:w="709" w:type="dxa"/>
          </w:tcPr>
          <w:p w14:paraId="1EF059B6" w14:textId="77777777" w:rsidR="003F59F9" w:rsidRPr="000E32CA" w:rsidRDefault="003F59F9" w:rsidP="007A73E7">
            <w:pPr>
              <w:jc w:val="center"/>
              <w:rPr>
                <w:rFonts w:ascii="Times New Roman" w:hAnsi="Times New Roman"/>
                <w:sz w:val="20"/>
                <w:szCs w:val="20"/>
              </w:rPr>
            </w:pPr>
            <w:r>
              <w:rPr>
                <w:rFonts w:ascii="Times New Roman" w:hAnsi="Times New Roman"/>
                <w:sz w:val="20"/>
                <w:szCs w:val="20"/>
              </w:rPr>
              <w:t>76.66</w:t>
            </w:r>
          </w:p>
        </w:tc>
        <w:tc>
          <w:tcPr>
            <w:tcW w:w="708" w:type="dxa"/>
          </w:tcPr>
          <w:p w14:paraId="05AE6407" w14:textId="77777777" w:rsidR="003F59F9" w:rsidRPr="000E32CA" w:rsidRDefault="003F59F9" w:rsidP="007A73E7">
            <w:pPr>
              <w:jc w:val="center"/>
              <w:rPr>
                <w:rFonts w:ascii="Times New Roman" w:hAnsi="Times New Roman"/>
                <w:sz w:val="20"/>
                <w:szCs w:val="20"/>
              </w:rPr>
            </w:pPr>
            <w:r w:rsidRPr="000E32CA">
              <w:rPr>
                <w:rFonts w:ascii="Times New Roman" w:hAnsi="Times New Roman"/>
                <w:sz w:val="20"/>
                <w:szCs w:val="20"/>
              </w:rPr>
              <w:t>10.25</w:t>
            </w:r>
          </w:p>
        </w:tc>
      </w:tr>
      <w:tr w:rsidR="003F59F9" w:rsidRPr="000E32CA" w14:paraId="059B2C33" w14:textId="77777777" w:rsidTr="007A73E7">
        <w:trPr>
          <w:trHeight w:val="448"/>
        </w:trPr>
        <w:tc>
          <w:tcPr>
            <w:tcW w:w="959" w:type="dxa"/>
          </w:tcPr>
          <w:p w14:paraId="49C8C6F2" w14:textId="77777777" w:rsidR="003F59F9" w:rsidRPr="000E32CA" w:rsidRDefault="003F59F9" w:rsidP="007A73E7">
            <w:pPr>
              <w:jc w:val="center"/>
              <w:rPr>
                <w:rFonts w:ascii="Times New Roman" w:hAnsi="Times New Roman"/>
                <w:sz w:val="20"/>
                <w:szCs w:val="20"/>
              </w:rPr>
            </w:pPr>
            <w:r w:rsidRPr="000E32CA">
              <w:rPr>
                <w:rFonts w:ascii="Times New Roman" w:hAnsi="Times New Roman"/>
                <w:noProof/>
                <w:sz w:val="20"/>
                <w:szCs w:val="20"/>
              </w:rPr>
              <w:t>Single</w:t>
            </w:r>
          </w:p>
        </w:tc>
        <w:tc>
          <w:tcPr>
            <w:tcW w:w="850" w:type="dxa"/>
          </w:tcPr>
          <w:p w14:paraId="36851E90" w14:textId="77777777" w:rsidR="003F59F9" w:rsidRPr="000E32CA" w:rsidRDefault="003F59F9" w:rsidP="007A73E7">
            <w:pPr>
              <w:jc w:val="center"/>
              <w:rPr>
                <w:rFonts w:ascii="Times New Roman" w:hAnsi="Times New Roman"/>
                <w:sz w:val="20"/>
                <w:szCs w:val="20"/>
              </w:rPr>
            </w:pPr>
            <w:r w:rsidRPr="000E32CA">
              <w:rPr>
                <w:rFonts w:ascii="Times New Roman" w:hAnsi="Times New Roman"/>
                <w:sz w:val="20"/>
                <w:szCs w:val="20"/>
              </w:rPr>
              <w:t>50</w:t>
            </w:r>
          </w:p>
        </w:tc>
        <w:tc>
          <w:tcPr>
            <w:tcW w:w="851" w:type="dxa"/>
          </w:tcPr>
          <w:p w14:paraId="2BF23C53" w14:textId="77777777" w:rsidR="003F59F9" w:rsidRPr="000E32CA" w:rsidRDefault="003F59F9" w:rsidP="007A73E7">
            <w:pPr>
              <w:jc w:val="center"/>
              <w:rPr>
                <w:rFonts w:ascii="Times New Roman" w:hAnsi="Times New Roman"/>
                <w:sz w:val="20"/>
                <w:szCs w:val="20"/>
              </w:rPr>
            </w:pPr>
            <w:r w:rsidRPr="000E32CA">
              <w:rPr>
                <w:rFonts w:ascii="Times New Roman" w:hAnsi="Times New Roman"/>
                <w:sz w:val="20"/>
                <w:szCs w:val="20"/>
              </w:rPr>
              <w:t>5</w:t>
            </w:r>
          </w:p>
        </w:tc>
        <w:tc>
          <w:tcPr>
            <w:tcW w:w="1021" w:type="dxa"/>
          </w:tcPr>
          <w:p w14:paraId="070116F8" w14:textId="77777777" w:rsidR="003F59F9" w:rsidRPr="000E32CA" w:rsidRDefault="003F59F9" w:rsidP="007A73E7">
            <w:pPr>
              <w:jc w:val="center"/>
              <w:rPr>
                <w:rFonts w:ascii="Times New Roman" w:hAnsi="Times New Roman"/>
                <w:sz w:val="20"/>
                <w:szCs w:val="20"/>
              </w:rPr>
            </w:pPr>
            <w:r w:rsidRPr="000E32CA">
              <w:rPr>
                <w:rFonts w:ascii="Times New Roman" w:hAnsi="Times New Roman"/>
                <w:sz w:val="20"/>
                <w:szCs w:val="20"/>
              </w:rPr>
              <w:t>64</w:t>
            </w:r>
          </w:p>
        </w:tc>
        <w:tc>
          <w:tcPr>
            <w:tcW w:w="709" w:type="dxa"/>
          </w:tcPr>
          <w:p w14:paraId="4FDAE143" w14:textId="77777777" w:rsidR="003F59F9" w:rsidRPr="000E32CA" w:rsidRDefault="003F59F9" w:rsidP="007A73E7">
            <w:pPr>
              <w:jc w:val="center"/>
              <w:rPr>
                <w:rFonts w:ascii="Times New Roman" w:hAnsi="Times New Roman"/>
                <w:sz w:val="20"/>
                <w:szCs w:val="20"/>
              </w:rPr>
            </w:pPr>
            <w:r w:rsidRPr="000E32CA">
              <w:rPr>
                <w:rFonts w:ascii="Times New Roman" w:hAnsi="Times New Roman"/>
                <w:sz w:val="20"/>
                <w:szCs w:val="20"/>
              </w:rPr>
              <w:t>41.33</w:t>
            </w:r>
          </w:p>
        </w:tc>
        <w:tc>
          <w:tcPr>
            <w:tcW w:w="708" w:type="dxa"/>
          </w:tcPr>
          <w:p w14:paraId="1B00B7E2" w14:textId="77777777" w:rsidR="003F59F9" w:rsidRPr="000E32CA" w:rsidRDefault="003F59F9" w:rsidP="007A73E7">
            <w:pPr>
              <w:jc w:val="center"/>
              <w:rPr>
                <w:rFonts w:ascii="Times New Roman" w:hAnsi="Times New Roman"/>
                <w:sz w:val="20"/>
                <w:szCs w:val="20"/>
              </w:rPr>
            </w:pPr>
            <w:r w:rsidRPr="000E32CA">
              <w:rPr>
                <w:rFonts w:ascii="Times New Roman" w:hAnsi="Times New Roman"/>
                <w:sz w:val="20"/>
                <w:szCs w:val="20"/>
              </w:rPr>
              <w:t>10.86</w:t>
            </w:r>
          </w:p>
        </w:tc>
      </w:tr>
      <w:tr w:rsidR="003F59F9" w:rsidRPr="000E32CA" w14:paraId="6260EF18" w14:textId="77777777" w:rsidTr="007A73E7">
        <w:trPr>
          <w:trHeight w:val="448"/>
        </w:trPr>
        <w:tc>
          <w:tcPr>
            <w:tcW w:w="959" w:type="dxa"/>
          </w:tcPr>
          <w:p w14:paraId="2CFB64DD" w14:textId="77777777" w:rsidR="003F59F9" w:rsidRPr="000E32CA" w:rsidRDefault="003F59F9" w:rsidP="007A73E7">
            <w:pPr>
              <w:jc w:val="center"/>
              <w:rPr>
                <w:rFonts w:ascii="Times New Roman" w:hAnsi="Times New Roman"/>
                <w:sz w:val="20"/>
                <w:szCs w:val="20"/>
              </w:rPr>
            </w:pPr>
            <w:r>
              <w:rPr>
                <w:rFonts w:ascii="Times New Roman" w:hAnsi="Times New Roman"/>
                <w:noProof/>
                <w:sz w:val="20"/>
                <w:szCs w:val="20"/>
              </w:rPr>
              <w:t>Guest</w:t>
            </w:r>
          </w:p>
        </w:tc>
        <w:tc>
          <w:tcPr>
            <w:tcW w:w="850" w:type="dxa"/>
          </w:tcPr>
          <w:p w14:paraId="43593EF0" w14:textId="77777777" w:rsidR="003F59F9" w:rsidRPr="000E32CA" w:rsidRDefault="003F59F9" w:rsidP="007A73E7">
            <w:pPr>
              <w:jc w:val="center"/>
              <w:rPr>
                <w:rFonts w:ascii="Times New Roman" w:hAnsi="Times New Roman"/>
                <w:sz w:val="20"/>
                <w:szCs w:val="20"/>
              </w:rPr>
            </w:pPr>
            <w:r w:rsidRPr="000E32CA">
              <w:rPr>
                <w:rFonts w:ascii="Times New Roman" w:hAnsi="Times New Roman"/>
                <w:sz w:val="20"/>
                <w:szCs w:val="20"/>
              </w:rPr>
              <w:t>78</w:t>
            </w:r>
          </w:p>
        </w:tc>
        <w:tc>
          <w:tcPr>
            <w:tcW w:w="851" w:type="dxa"/>
          </w:tcPr>
          <w:p w14:paraId="51D0500F" w14:textId="77777777" w:rsidR="003F59F9" w:rsidRPr="000E32CA" w:rsidRDefault="003F59F9" w:rsidP="007A73E7">
            <w:pPr>
              <w:jc w:val="center"/>
              <w:rPr>
                <w:rFonts w:ascii="Times New Roman" w:hAnsi="Times New Roman"/>
                <w:sz w:val="20"/>
                <w:szCs w:val="20"/>
              </w:rPr>
            </w:pPr>
            <w:r w:rsidRPr="000E32CA">
              <w:rPr>
                <w:rFonts w:ascii="Times New Roman" w:hAnsi="Times New Roman"/>
                <w:sz w:val="20"/>
                <w:szCs w:val="20"/>
              </w:rPr>
              <w:t>6</w:t>
            </w:r>
          </w:p>
        </w:tc>
        <w:tc>
          <w:tcPr>
            <w:tcW w:w="1021" w:type="dxa"/>
          </w:tcPr>
          <w:p w14:paraId="3F9C253E" w14:textId="77777777" w:rsidR="003F59F9" w:rsidRPr="000E32CA" w:rsidRDefault="003F59F9" w:rsidP="007A73E7">
            <w:pPr>
              <w:jc w:val="center"/>
              <w:rPr>
                <w:rFonts w:ascii="Times New Roman" w:hAnsi="Times New Roman"/>
                <w:sz w:val="20"/>
                <w:szCs w:val="20"/>
              </w:rPr>
            </w:pPr>
            <w:r w:rsidRPr="000E32CA">
              <w:rPr>
                <w:rFonts w:ascii="Times New Roman" w:hAnsi="Times New Roman"/>
                <w:sz w:val="20"/>
                <w:szCs w:val="20"/>
              </w:rPr>
              <w:t>116</w:t>
            </w:r>
          </w:p>
        </w:tc>
        <w:tc>
          <w:tcPr>
            <w:tcW w:w="709" w:type="dxa"/>
          </w:tcPr>
          <w:p w14:paraId="644D9489" w14:textId="77777777" w:rsidR="003F59F9" w:rsidRPr="000E32CA" w:rsidRDefault="003F59F9" w:rsidP="007A73E7">
            <w:pPr>
              <w:jc w:val="center"/>
              <w:rPr>
                <w:rFonts w:ascii="Times New Roman" w:hAnsi="Times New Roman"/>
                <w:sz w:val="20"/>
                <w:szCs w:val="20"/>
              </w:rPr>
            </w:pPr>
            <w:r w:rsidRPr="000E32CA">
              <w:rPr>
                <w:rFonts w:ascii="Times New Roman" w:hAnsi="Times New Roman"/>
                <w:sz w:val="20"/>
                <w:szCs w:val="20"/>
              </w:rPr>
              <w:t>56.49</w:t>
            </w:r>
          </w:p>
        </w:tc>
        <w:tc>
          <w:tcPr>
            <w:tcW w:w="708" w:type="dxa"/>
          </w:tcPr>
          <w:p w14:paraId="0F4843E2" w14:textId="77777777" w:rsidR="003F59F9" w:rsidRPr="000E32CA" w:rsidRDefault="003F59F9" w:rsidP="007A73E7">
            <w:pPr>
              <w:jc w:val="center"/>
              <w:rPr>
                <w:rFonts w:ascii="Times New Roman" w:hAnsi="Times New Roman"/>
                <w:sz w:val="20"/>
                <w:szCs w:val="20"/>
              </w:rPr>
            </w:pPr>
            <w:r w:rsidRPr="000E32CA">
              <w:rPr>
                <w:rFonts w:ascii="Times New Roman" w:hAnsi="Times New Roman"/>
                <w:sz w:val="20"/>
                <w:szCs w:val="20"/>
              </w:rPr>
              <w:t>18.14</w:t>
            </w:r>
          </w:p>
        </w:tc>
      </w:tr>
    </w:tbl>
    <w:p w14:paraId="3BC15C30" w14:textId="77777777" w:rsidR="00921BD2" w:rsidRDefault="00921BD2" w:rsidP="00921BD2">
      <w:pPr>
        <w:pStyle w:val="TextHeading2"/>
      </w:pPr>
      <w:r>
        <w:t xml:space="preserve">Observation on </w:t>
      </w:r>
      <w:r w:rsidRPr="00DD387C">
        <w:t>Commonality</w:t>
      </w:r>
      <w:r>
        <w:t xml:space="preserve"> Measure </w:t>
      </w:r>
    </w:p>
    <w:p w14:paraId="03FA6992" w14:textId="493FE528" w:rsidR="00921BD2" w:rsidRDefault="002F7B52" w:rsidP="00921BD2">
      <w:pPr>
        <w:pStyle w:val="BodyTextIndent"/>
        <w:spacing w:before="120"/>
        <w:ind w:firstLine="357"/>
      </w:pPr>
      <w:r>
        <w:t>The r</w:t>
      </w:r>
      <w:r w:rsidR="00921BD2">
        <w:t>eview of</w:t>
      </w:r>
      <w:r w:rsidR="00921BD2" w:rsidRPr="00E74C15">
        <w:t xml:space="preserve"> the </w:t>
      </w:r>
      <w:r w:rsidR="00921BD2">
        <w:t xml:space="preserve">reported </w:t>
      </w:r>
      <w:r w:rsidR="00921BD2" w:rsidRPr="00E74C15">
        <w:t>commonality metrics (Table 1)</w:t>
      </w:r>
      <w:r w:rsidR="00921BD2">
        <w:t xml:space="preserve"> and their selected application to a </w:t>
      </w:r>
      <w:r w:rsidR="00EE2CC6">
        <w:t>flat-pack</w:t>
      </w:r>
      <w:r w:rsidR="00921BD2">
        <w:t xml:space="preserve"> product family </w:t>
      </w:r>
      <w:r>
        <w:t xml:space="preserve">give rise to </w:t>
      </w:r>
      <w:r w:rsidR="00921BD2">
        <w:t>the following observations:</w:t>
      </w:r>
    </w:p>
    <w:p w14:paraId="38B0A822" w14:textId="77777777" w:rsidR="00921BD2" w:rsidRDefault="00921BD2" w:rsidP="00921BD2">
      <w:pPr>
        <w:pStyle w:val="BodyTextIndent"/>
        <w:numPr>
          <w:ilvl w:val="0"/>
          <w:numId w:val="1"/>
        </w:numPr>
      </w:pPr>
      <w:r>
        <w:t>A normalized commonality measure that deﬁnes levels of design reuse with a relative index between absolute boundaries (e.g. scale of 0 – 1), rather than open or moving boundaries</w:t>
      </w:r>
      <w:r w:rsidR="00F07202">
        <w:t xml:space="preserve"> (e.g. DCI measure)</w:t>
      </w:r>
      <w:r>
        <w:t xml:space="preserve">, simplifies the comparison of designs between product ranges and revisions. </w:t>
      </w:r>
    </w:p>
    <w:p w14:paraId="6C2EECA0" w14:textId="77777777" w:rsidR="00921BD2" w:rsidRDefault="00921BD2" w:rsidP="00921BD2">
      <w:pPr>
        <w:pStyle w:val="BodyTextIndent"/>
        <w:numPr>
          <w:ilvl w:val="0"/>
          <w:numId w:val="1"/>
        </w:numPr>
      </w:pPr>
      <w:r>
        <w:t>The emphasis of much of the reported work has been to maintain metric consistency in the face of increasing/decreasing product and component types. However the published measures are typically validated on small dataset and consequently their behavior when applied at scale to a product portfolio consisting of many 100s or 1000s of item is not well understood.</w:t>
      </w:r>
    </w:p>
    <w:p w14:paraId="5F38B2E1" w14:textId="77777777" w:rsidR="00921BD2" w:rsidRDefault="00921BD2" w:rsidP="00921BD2">
      <w:pPr>
        <w:pStyle w:val="BodyTextIndent"/>
        <w:numPr>
          <w:ilvl w:val="0"/>
          <w:numId w:val="1"/>
        </w:numPr>
      </w:pPr>
      <w:r>
        <w:t>High value products are typically assemblies of many sub-assemblies and specialist components consequently it is important that measures characterize commonality at different levels of product structure (i.e. component, assembly, function, within/between product platform and product types)</w:t>
      </w:r>
      <w:r w:rsidR="00004375">
        <w:t xml:space="preserve"> (e.g. %C, PCI, CDI, CMC)</w:t>
      </w:r>
      <w:r>
        <w:t xml:space="preserve">. </w:t>
      </w:r>
    </w:p>
    <w:p w14:paraId="1D334C37" w14:textId="77777777" w:rsidR="00921BD2" w:rsidRDefault="00921BD2" w:rsidP="00921BD2">
      <w:pPr>
        <w:pStyle w:val="BodyTextIndent"/>
        <w:numPr>
          <w:ilvl w:val="0"/>
          <w:numId w:val="1"/>
        </w:numPr>
      </w:pPr>
      <w:r>
        <w:t xml:space="preserve">Many of the reported metrics </w:t>
      </w:r>
      <w:r w:rsidR="005A0FF5">
        <w:t>(e.g. CI</w:t>
      </w:r>
      <w:r w:rsidR="005A0FF5" w:rsidRPr="005A0FF5">
        <w:rPr>
          <w:vertAlign w:val="superscript"/>
        </w:rPr>
        <w:t>(C)</w:t>
      </w:r>
      <w:r w:rsidR="005A0FF5">
        <w:t xml:space="preserve">, CDI, CMC) </w:t>
      </w:r>
      <w:r>
        <w:t xml:space="preserve">require multiple factors (i.e. information intensive) to calculate </w:t>
      </w:r>
      <w:r>
        <w:t xml:space="preserve">commonality (i.e. product structures, component costs, materials, manufacturing processes, assembly, end-item volumes, quantities per assembly, and so on).  However, to operate at scale (i.e. assess 1000s of product designs) the </w:t>
      </w:r>
      <w:r w:rsidR="0089010C">
        <w:t>data required</w:t>
      </w:r>
      <w:r>
        <w:t xml:space="preserve"> for the calculation should be both readily available and accurate. </w:t>
      </w:r>
    </w:p>
    <w:p w14:paraId="53FF91BA" w14:textId="57DA99F5" w:rsidR="00921BD2" w:rsidRDefault="00921BD2" w:rsidP="00921BD2">
      <w:pPr>
        <w:pStyle w:val="BodyTextIndent"/>
        <w:numPr>
          <w:ilvl w:val="0"/>
          <w:numId w:val="1"/>
        </w:numPr>
      </w:pPr>
      <w:r>
        <w:t xml:space="preserve">Ideally a reuse measure should highlight components whose redesign would have a significant impact on the product’s commonality measure (e.g. expensive, high volume, multi-functional and components used in important products). </w:t>
      </w:r>
      <w:r w:rsidR="00287EC8">
        <w:t>CI</w:t>
      </w:r>
      <w:r w:rsidR="00287EC8" w:rsidRPr="005A0FF5">
        <w:rPr>
          <w:vertAlign w:val="superscript"/>
        </w:rPr>
        <w:t>(C)</w:t>
      </w:r>
      <w:r w:rsidR="00287EC8">
        <w:rPr>
          <w:vertAlign w:val="superscript"/>
        </w:rPr>
        <w:t xml:space="preserve"> </w:t>
      </w:r>
      <w:r w:rsidR="00287EC8">
        <w:t xml:space="preserve">and CMC measures take </w:t>
      </w:r>
      <w:r w:rsidR="00DD599D">
        <w:t xml:space="preserve">a </w:t>
      </w:r>
      <w:r w:rsidR="00287EC8">
        <w:t>component</w:t>
      </w:r>
      <w:r w:rsidR="00F425D1">
        <w:t>’s</w:t>
      </w:r>
      <w:r w:rsidR="00287EC8">
        <w:t xml:space="preserve"> cost and volume information into account. </w:t>
      </w:r>
      <w:r>
        <w:t xml:space="preserve">For example, it would be preferable to increase the use of high-volume components across </w:t>
      </w:r>
      <w:r w:rsidRPr="00B02B64">
        <w:rPr>
          <w:noProof/>
        </w:rPr>
        <w:t>a number of</w:t>
      </w:r>
      <w:r>
        <w:t xml:space="preserve"> products rather than low-volume components.  </w:t>
      </w:r>
    </w:p>
    <w:p w14:paraId="0E866BCF" w14:textId="77777777" w:rsidR="00921BD2" w:rsidRDefault="00921BD2" w:rsidP="00921BD2">
      <w:pPr>
        <w:pStyle w:val="BodyTextIndent"/>
        <w:numPr>
          <w:ilvl w:val="0"/>
          <w:numId w:val="1"/>
        </w:numPr>
      </w:pPr>
      <w:r>
        <w:t>Given the above it is obvious that a commonality metric should factor component quantities (i.e. production volume) even if the usage of components is uniform across products.</w:t>
      </w:r>
    </w:p>
    <w:p w14:paraId="55E29281" w14:textId="77777777" w:rsidR="00921BD2" w:rsidRDefault="00921BD2" w:rsidP="00921BD2">
      <w:pPr>
        <w:pStyle w:val="BodyTextIndent"/>
        <w:numPr>
          <w:ilvl w:val="0"/>
          <w:numId w:val="1"/>
        </w:numPr>
      </w:pPr>
      <w:r>
        <w:t xml:space="preserve">Metrics that distinguish between differentiating and non-differentiating components can avoid </w:t>
      </w:r>
      <w:r w:rsidRPr="00B02B64">
        <w:rPr>
          <w:noProof/>
        </w:rPr>
        <w:t>penalizing</w:t>
      </w:r>
      <w:r>
        <w:t xml:space="preserve"> commonality score when designers deliberately incorporate differentiating factors</w:t>
      </w:r>
      <w:r w:rsidR="00F425D1">
        <w:t xml:space="preserve"> (e.g. PCI, </w:t>
      </w:r>
      <w:r w:rsidR="007F3D25">
        <w:t xml:space="preserve">CDI, </w:t>
      </w:r>
      <w:proofErr w:type="gramStart"/>
      <w:r w:rsidR="00F425D1">
        <w:t>TCI</w:t>
      </w:r>
      <w:proofErr w:type="gramEnd"/>
      <w:r w:rsidR="00F425D1">
        <w:t>)</w:t>
      </w:r>
      <w:r>
        <w:t xml:space="preserve">.  </w:t>
      </w:r>
    </w:p>
    <w:p w14:paraId="701B4271" w14:textId="77777777" w:rsidR="00921BD2" w:rsidRDefault="00921BD2" w:rsidP="00921BD2">
      <w:pPr>
        <w:pStyle w:val="BodyTextIndent"/>
        <w:numPr>
          <w:ilvl w:val="0"/>
          <w:numId w:val="1"/>
        </w:numPr>
        <w:rPr>
          <w:b/>
          <w:kern w:val="0"/>
          <w:lang w:val="en-GB" w:eastAsia="en-GB"/>
        </w:rPr>
      </w:pPr>
      <w:r>
        <w:t xml:space="preserve">Most of the metrics focused solely on identifying commonality at the different levels of product family structure. However, very few give insights into the implicit trade-offs that exists between commonality and variety </w:t>
      </w:r>
      <w:r w:rsidRPr="00C44E76">
        <w:t xml:space="preserve">across a </w:t>
      </w:r>
      <w:r>
        <w:t>product type</w:t>
      </w:r>
      <w:r w:rsidR="00BC2054">
        <w:t xml:space="preserve"> (e.g. CDI)</w:t>
      </w:r>
      <w:r>
        <w:t xml:space="preserve">. This line of research enquiry is important because commonality may have adverse impacts on design efﬁciency (for instance when extreme </w:t>
      </w:r>
      <w:r w:rsidRPr="00B02B64">
        <w:rPr>
          <w:noProof/>
        </w:rPr>
        <w:t>standardization</w:t>
      </w:r>
      <w:r>
        <w:t xml:space="preserve"> results in excessive functionality </w:t>
      </w:r>
      <w:r w:rsidR="005939AE">
        <w:t>[16]</w:t>
      </w:r>
      <w:r w:rsidR="00B7695D">
        <w:t>)</w:t>
      </w:r>
      <w:r>
        <w:t>.</w:t>
      </w:r>
      <w:r w:rsidRPr="00AE01AC">
        <w:rPr>
          <w:b/>
          <w:kern w:val="0"/>
          <w:lang w:val="en-GB" w:eastAsia="en-GB"/>
        </w:rPr>
        <w:t xml:space="preserve"> </w:t>
      </w:r>
    </w:p>
    <w:p w14:paraId="60D0D240" w14:textId="6E5171AE" w:rsidR="00921BD2" w:rsidRDefault="00921BD2" w:rsidP="0089010C">
      <w:pPr>
        <w:pStyle w:val="BodyTextIndent"/>
        <w:spacing w:before="120"/>
        <w:ind w:firstLine="0"/>
      </w:pPr>
      <w:r>
        <w:t xml:space="preserve">The </w:t>
      </w:r>
      <w:r w:rsidR="00EE2CC6">
        <w:t>flat-pack</w:t>
      </w:r>
      <w:r>
        <w:t xml:space="preserve"> furniture case study highlights the importance of two critical parameters in </w:t>
      </w:r>
      <w:r w:rsidR="00DD599D">
        <w:t>the calculation of</w:t>
      </w:r>
      <w:r>
        <w:t xml:space="preserve"> commonality metrics:</w:t>
      </w:r>
    </w:p>
    <w:p w14:paraId="461EBBFD" w14:textId="25C30741" w:rsidR="00921BD2" w:rsidRDefault="00921BD2" w:rsidP="00921BD2">
      <w:pPr>
        <w:pStyle w:val="BodyTextIndent"/>
        <w:numPr>
          <w:ilvl w:val="0"/>
          <w:numId w:val="2"/>
        </w:numPr>
        <w:spacing w:before="120"/>
      </w:pPr>
      <w:r>
        <w:rPr>
          <w:noProof/>
        </w:rPr>
        <w:t xml:space="preserve">The </w:t>
      </w:r>
      <w:r>
        <w:t>number of component presence across products</w:t>
      </w:r>
    </w:p>
    <w:p w14:paraId="241EB17A" w14:textId="514DC6E4" w:rsidR="00921BD2" w:rsidRDefault="00DD599D" w:rsidP="00921BD2">
      <w:pPr>
        <w:pStyle w:val="BodyTextIndent"/>
        <w:numPr>
          <w:ilvl w:val="0"/>
          <w:numId w:val="2"/>
        </w:numPr>
        <w:ind w:left="357" w:hanging="357"/>
      </w:pPr>
      <w:r>
        <w:t>The</w:t>
      </w:r>
      <w:r w:rsidR="00921BD2">
        <w:t xml:space="preserve"> number of component types</w:t>
      </w:r>
    </w:p>
    <w:p w14:paraId="488B639F" w14:textId="77777777" w:rsidR="00921BD2" w:rsidRDefault="00921BD2" w:rsidP="0089010C">
      <w:pPr>
        <w:pStyle w:val="BodyTextIndent"/>
        <w:spacing w:before="120"/>
        <w:ind w:firstLine="0"/>
      </w:pPr>
      <w:r>
        <w:t xml:space="preserve">Likewise important parameters not considered in reported metrics are: </w:t>
      </w:r>
    </w:p>
    <w:p w14:paraId="26799D7C" w14:textId="2FC8D8A9" w:rsidR="00921BD2" w:rsidRDefault="00921BD2" w:rsidP="00921BD2">
      <w:pPr>
        <w:pStyle w:val="BodyTextIndent"/>
        <w:numPr>
          <w:ilvl w:val="0"/>
          <w:numId w:val="2"/>
        </w:numPr>
      </w:pPr>
      <w:r>
        <w:t xml:space="preserve">The concentration of component occurrences among substitutable component </w:t>
      </w:r>
    </w:p>
    <w:p w14:paraId="229B65E8" w14:textId="780F63AB" w:rsidR="00921BD2" w:rsidRDefault="00921BD2" w:rsidP="00921BD2">
      <w:pPr>
        <w:pStyle w:val="BodyTextIndent"/>
        <w:numPr>
          <w:ilvl w:val="0"/>
          <w:numId w:val="2"/>
        </w:numPr>
      </w:pPr>
      <w:r>
        <w:t>The number of alternative component</w:t>
      </w:r>
      <w:r w:rsidR="00DD599D">
        <w:t>s</w:t>
      </w:r>
    </w:p>
    <w:p w14:paraId="3EA1302D" w14:textId="77777777" w:rsidR="00921BD2" w:rsidRDefault="00921BD2" w:rsidP="00921BD2">
      <w:pPr>
        <w:pStyle w:val="BodyTextIndent"/>
        <w:numPr>
          <w:ilvl w:val="0"/>
          <w:numId w:val="2"/>
        </w:numPr>
      </w:pPr>
      <w:r>
        <w:rPr>
          <w:noProof/>
        </w:rPr>
        <w:t xml:space="preserve">The </w:t>
      </w:r>
      <w:r>
        <w:t>degree of product variety</w:t>
      </w:r>
    </w:p>
    <w:p w14:paraId="48C1FF58" w14:textId="4B67146C" w:rsidR="00921BD2" w:rsidRDefault="00921BD2" w:rsidP="00921BD2">
      <w:pPr>
        <w:pStyle w:val="BodyTextIndent"/>
        <w:spacing w:before="120"/>
        <w:ind w:firstLine="0"/>
      </w:pPr>
      <w:r>
        <w:t xml:space="preserve">Another major limitation of the literature metrics is the lack of a benchmark dataset to reference results </w:t>
      </w:r>
      <w:r w:rsidRPr="00B02B64">
        <w:rPr>
          <w:noProof/>
        </w:rPr>
        <w:t>against</w:t>
      </w:r>
      <w:r>
        <w:t xml:space="preserve">. The relative scale 0 – 1 provides a </w:t>
      </w:r>
      <w:r w:rsidRPr="0035098A">
        <w:rPr>
          <w:noProof/>
        </w:rPr>
        <w:t>benchmark</w:t>
      </w:r>
      <w:r>
        <w:t xml:space="preserve"> against an ideal scenario, but this may not provide sufficient insights for increasing commonality measure. This research aims to propose a commonality </w:t>
      </w:r>
      <w:r w:rsidR="00171B94">
        <w:t>index</w:t>
      </w:r>
      <w:r>
        <w:t xml:space="preserve"> that incorporates these additional parameters along and benchmark its behavior against three </w:t>
      </w:r>
      <w:r w:rsidR="008A081A">
        <w:t>benchmark mechanisms</w:t>
      </w:r>
      <w:r>
        <w:t xml:space="preserve">. The proposed </w:t>
      </w:r>
      <w:r w:rsidR="00171B94">
        <w:t>index</w:t>
      </w:r>
      <w:r>
        <w:t xml:space="preserve"> intends to identify component types that can </w:t>
      </w:r>
      <w:r w:rsidRPr="00B02B64">
        <w:rPr>
          <w:noProof/>
        </w:rPr>
        <w:t>be potentially reduced,</w:t>
      </w:r>
      <w:r>
        <w:t xml:space="preserve"> and also highlight the opportunity to increase occurrences of other components. The next section introduces the proposed </w:t>
      </w:r>
      <w:r w:rsidR="00171B94">
        <w:t>PDRI</w:t>
      </w:r>
      <w:r>
        <w:t xml:space="preserve"> that addresses many of the issues discussed.</w:t>
      </w:r>
    </w:p>
    <w:p w14:paraId="556DBA5E" w14:textId="14BEB977" w:rsidR="00FB700D" w:rsidRDefault="00FB700D" w:rsidP="00FB700D">
      <w:pPr>
        <w:pStyle w:val="TextHeading1"/>
      </w:pPr>
      <w:r>
        <w:lastRenderedPageBreak/>
        <w:t xml:space="preserve">A </w:t>
      </w:r>
      <w:r w:rsidRPr="0035098A">
        <w:rPr>
          <w:noProof/>
        </w:rPr>
        <w:t>Probab</w:t>
      </w:r>
      <w:r w:rsidR="0035098A">
        <w:rPr>
          <w:noProof/>
        </w:rPr>
        <w:t>I</w:t>
      </w:r>
      <w:r w:rsidRPr="0035098A">
        <w:rPr>
          <w:noProof/>
        </w:rPr>
        <w:t>listic</w:t>
      </w:r>
      <w:r>
        <w:t xml:space="preserve"> </w:t>
      </w:r>
      <w:r w:rsidR="00171B94">
        <w:t xml:space="preserve">design </w:t>
      </w:r>
      <w:r>
        <w:t xml:space="preserve">Reuse </w:t>
      </w:r>
      <w:r w:rsidR="00171B94">
        <w:t>index</w:t>
      </w:r>
    </w:p>
    <w:p w14:paraId="6D939B76" w14:textId="4A7AD2AD" w:rsidR="0089010C" w:rsidRPr="00773FE4" w:rsidRDefault="0089010C" w:rsidP="0089010C">
      <w:pPr>
        <w:pStyle w:val="BodyTextIndent"/>
      </w:pPr>
      <w:r w:rsidRPr="00773FE4">
        <w:t xml:space="preserve">We </w:t>
      </w:r>
      <w:r>
        <w:t>propose to characterize</w:t>
      </w:r>
      <w:r w:rsidRPr="00773FE4">
        <w:t xml:space="preserve"> the extent to which an </w:t>
      </w:r>
      <w:r w:rsidRPr="00B02B64">
        <w:rPr>
          <w:noProof/>
        </w:rPr>
        <w:t>organization</w:t>
      </w:r>
      <w:r w:rsidRPr="00773FE4">
        <w:t xml:space="preserve"> is reusing components within </w:t>
      </w:r>
      <w:r>
        <w:t>products</w:t>
      </w:r>
      <w:r w:rsidRPr="00773FE4">
        <w:t xml:space="preserve"> </w:t>
      </w:r>
      <w:r>
        <w:t>using the concept of a</w:t>
      </w:r>
      <w:r w:rsidRPr="00773FE4">
        <w:t xml:space="preserve"> </w:t>
      </w:r>
      <w:proofErr w:type="gramStart"/>
      <w:r>
        <w:t>Purely</w:t>
      </w:r>
      <w:proofErr w:type="gramEnd"/>
      <w:r>
        <w:t xml:space="preserve"> </w:t>
      </w:r>
      <w:r w:rsidR="00F41B91">
        <w:t>random design m</w:t>
      </w:r>
      <w:r w:rsidR="00F41B91" w:rsidRPr="00773FE4">
        <w:t>echanism</w:t>
      </w:r>
      <w:r w:rsidRPr="00773FE4">
        <w:t xml:space="preserve"> (PRDM). To make the comparison </w:t>
      </w:r>
      <w:r w:rsidRPr="0035098A">
        <w:rPr>
          <w:noProof/>
        </w:rPr>
        <w:t>meaningful</w:t>
      </w:r>
      <w:r>
        <w:rPr>
          <w:noProof/>
        </w:rPr>
        <w:t>,</w:t>
      </w:r>
      <w:r w:rsidRPr="00773FE4">
        <w:t xml:space="preserve"> we </w:t>
      </w:r>
      <w:r w:rsidRPr="00B02B64">
        <w:rPr>
          <w:noProof/>
        </w:rPr>
        <w:t>organize</w:t>
      </w:r>
      <w:r w:rsidRPr="00773FE4">
        <w:t xml:space="preserve"> components into families where </w:t>
      </w:r>
      <w:r>
        <w:t xml:space="preserve">to facilitate the analysis </w:t>
      </w:r>
      <w:r w:rsidRPr="00773FE4">
        <w:t xml:space="preserve">it </w:t>
      </w:r>
      <w:r w:rsidRPr="00B02B64">
        <w:rPr>
          <w:noProof/>
        </w:rPr>
        <w:t>is assumed</w:t>
      </w:r>
      <w:r w:rsidRPr="00773FE4">
        <w:t xml:space="preserve"> that components are substitutable for each other within a family. As such, the PRDM is equally likely to choose any family member </w:t>
      </w:r>
      <w:r>
        <w:t xml:space="preserve">(e.g. any bolt, and bearing) </w:t>
      </w:r>
      <w:r w:rsidR="00DD599D">
        <w:t>when</w:t>
      </w:r>
      <w:r w:rsidRPr="00773FE4">
        <w:t xml:space="preserve"> such a component is required as opposed to an </w:t>
      </w:r>
      <w:r w:rsidRPr="00B02B64">
        <w:rPr>
          <w:noProof/>
        </w:rPr>
        <w:t>organization</w:t>
      </w:r>
      <w:r w:rsidRPr="00773FE4">
        <w:t xml:space="preserve"> that is highly effective with reuse demonstrating a higher concentration of use on fewer components. We are effectively comparing the difference between two probability distributions.</w:t>
      </w:r>
      <w:r>
        <w:t xml:space="preserve"> The hypotheses motivating </w:t>
      </w:r>
      <w:r w:rsidRPr="00773FE4">
        <w:t xml:space="preserve">this </w:t>
      </w:r>
      <w:r w:rsidRPr="00B02B64">
        <w:rPr>
          <w:noProof/>
        </w:rPr>
        <w:t>comparison</w:t>
      </w:r>
      <w:r w:rsidRPr="00773FE4">
        <w:t xml:space="preserve"> </w:t>
      </w:r>
      <w:r>
        <w:t xml:space="preserve">is that </w:t>
      </w:r>
      <w:r w:rsidRPr="00773FE4">
        <w:t xml:space="preserve">the best performing </w:t>
      </w:r>
      <w:r w:rsidRPr="00B02B64">
        <w:rPr>
          <w:noProof/>
        </w:rPr>
        <w:t>organizations</w:t>
      </w:r>
      <w:r w:rsidRPr="00773FE4">
        <w:t xml:space="preserve"> concentrate all reuse on one member of each family and the poorest make equal use of all family members. </w:t>
      </w:r>
    </w:p>
    <w:p w14:paraId="52BFEC9C" w14:textId="0760ED1D" w:rsidR="00FB700D" w:rsidRDefault="00FB700D" w:rsidP="00FB700D">
      <w:pPr>
        <w:pStyle w:val="BodyTextIndent"/>
      </w:pPr>
      <w:r w:rsidRPr="00773FE4">
        <w:t xml:space="preserve">We do not directly observe an </w:t>
      </w:r>
      <w:r w:rsidRPr="00B02B64">
        <w:rPr>
          <w:noProof/>
        </w:rPr>
        <w:t>organization</w:t>
      </w:r>
      <w:r w:rsidR="00DD599D">
        <w:rPr>
          <w:noProof/>
        </w:rPr>
        <w:t>’</w:t>
      </w:r>
      <w:r w:rsidRPr="00B02B64">
        <w:rPr>
          <w:noProof/>
        </w:rPr>
        <w:t>s</w:t>
      </w:r>
      <w:r w:rsidRPr="00773FE4">
        <w:t xml:space="preserve"> probability distribution for component selection, only the frequency in which components have </w:t>
      </w:r>
      <w:r w:rsidRPr="00B02B64">
        <w:rPr>
          <w:noProof/>
        </w:rPr>
        <w:t>been selected</w:t>
      </w:r>
      <w:r w:rsidRPr="00773FE4">
        <w:t xml:space="preserve">. Assuming that component selection is independent of past </w:t>
      </w:r>
      <w:r>
        <w:t>product</w:t>
      </w:r>
      <w:r w:rsidRPr="00773FE4">
        <w:t xml:space="preserve"> choices</w:t>
      </w:r>
      <w:r w:rsidR="002D5358">
        <w:t>,</w:t>
      </w:r>
      <w:r w:rsidRPr="00773FE4">
        <w:t xml:space="preserve"> </w:t>
      </w:r>
      <w:r w:rsidRPr="002D5358">
        <w:rPr>
          <w:noProof/>
        </w:rPr>
        <w:t>and</w:t>
      </w:r>
      <w:r w:rsidRPr="00773FE4">
        <w:t xml:space="preserve"> the probability of a component </w:t>
      </w:r>
      <w:r w:rsidRPr="00B02B64">
        <w:rPr>
          <w:noProof/>
        </w:rPr>
        <w:t>being selected</w:t>
      </w:r>
      <w:r w:rsidRPr="00773FE4">
        <w:t xml:space="preserve"> is the same for all </w:t>
      </w:r>
      <w:r>
        <w:t>products</w:t>
      </w:r>
      <w:r w:rsidRPr="00773FE4">
        <w:t xml:space="preserve"> then we have a multinomial distribution </w:t>
      </w:r>
      <w:r w:rsidR="005939AE">
        <w:t xml:space="preserve">[17] </w:t>
      </w:r>
      <w:r w:rsidRPr="00773FE4">
        <w:t>to describe the randomness of the data.</w:t>
      </w:r>
    </w:p>
    <w:p w14:paraId="27E5087F" w14:textId="77777777" w:rsidR="00FB700D" w:rsidRDefault="00FB700D" w:rsidP="00FB700D">
      <w:pPr>
        <w:ind w:firstLine="360"/>
      </w:pPr>
      <w:r w:rsidRPr="00773FE4">
        <w:rPr>
          <w:rFonts w:cs="SbfyrbTimes-Roman"/>
        </w:rPr>
        <w:t xml:space="preserve">Specifically, we use </w:t>
      </w:r>
      <w:r w:rsidRPr="007B0891">
        <w:rPr>
          <w:rFonts w:cs="SbfyrbTimes-Roman"/>
          <w:i/>
        </w:rPr>
        <w:t>‘c</w:t>
      </w:r>
      <w:r>
        <w:rPr>
          <w:rFonts w:cs="SbfyrbTimes-Roman"/>
          <w:i/>
        </w:rPr>
        <w:t>’</w:t>
      </w:r>
      <w:r w:rsidRPr="00773FE4">
        <w:rPr>
          <w:rFonts w:cs="SbfyrbTimes-Roman"/>
        </w:rPr>
        <w:t xml:space="preserve"> to denote the number of families within the comparator set, denoting the total number of </w:t>
      </w:r>
      <w:r>
        <w:rPr>
          <w:rFonts w:cs="SbfyrbTimes-Roman"/>
        </w:rPr>
        <w:t>products</w:t>
      </w:r>
      <w:r w:rsidRPr="00773FE4">
        <w:rPr>
          <w:rFonts w:cs="SbfyrbTimes-Roman"/>
        </w:rPr>
        <w:t xml:space="preserve"> </w:t>
      </w:r>
      <w:r w:rsidRPr="00B02B64">
        <w:rPr>
          <w:rFonts w:cs="SbfyrbTimes-Roman"/>
          <w:noProof/>
        </w:rPr>
        <w:t>with ‘</w:t>
      </w:r>
      <w:r w:rsidRPr="00B02B64">
        <w:rPr>
          <w:rFonts w:cs="SbfyrbTimes-Roman"/>
          <w:i/>
          <w:noProof/>
        </w:rPr>
        <w:t>m</w:t>
      </w:r>
      <w:r>
        <w:rPr>
          <w:rFonts w:cs="SbfyrbTimes-Roman"/>
          <w:i/>
        </w:rPr>
        <w:t>’</w:t>
      </w:r>
      <w:r w:rsidRPr="00773FE4">
        <w:rPr>
          <w:rFonts w:cs="SbfyrbTimes-Roman"/>
        </w:rPr>
        <w:t xml:space="preserve">. For each family of components </w:t>
      </w:r>
      <w:r w:rsidRPr="007B0891">
        <w:rPr>
          <w:rFonts w:cs="SbfyrbTimes-Roman"/>
          <w:i/>
        </w:rPr>
        <w:t>‘</w:t>
      </w:r>
      <w:proofErr w:type="spellStart"/>
      <w:r w:rsidRPr="00B02B64">
        <w:rPr>
          <w:rFonts w:cs="SbfyrbTimes-Roman"/>
          <w:i/>
          <w:noProof/>
        </w:rPr>
        <w:t>i</w:t>
      </w:r>
      <w:proofErr w:type="spellEnd"/>
      <w:r w:rsidRPr="007B0891">
        <w:rPr>
          <w:rFonts w:cs="SbfyrbTimes-Roman"/>
          <w:i/>
        </w:rPr>
        <w:t>’</w:t>
      </w:r>
      <w:r w:rsidRPr="00773FE4">
        <w:rPr>
          <w:rFonts w:cs="SbfyrbTimes-Roman"/>
        </w:rPr>
        <w:t xml:space="preserve"> we denote with </w:t>
      </w:r>
      <w:r w:rsidRPr="007B0891">
        <w:rPr>
          <w:rFonts w:cs="SbfyrbTimes-Roman"/>
          <w:i/>
        </w:rPr>
        <w:t>‘</w:t>
      </w:r>
      <w:proofErr w:type="spellStart"/>
      <w:r w:rsidRPr="007B0891">
        <w:rPr>
          <w:rFonts w:cs="SbfyrbTimes-Roman"/>
          <w:i/>
        </w:rPr>
        <w:t>n</w:t>
      </w:r>
      <w:r w:rsidRPr="007B0891">
        <w:rPr>
          <w:rFonts w:cs="SbfyrbTimes-Roman"/>
          <w:i/>
          <w:vertAlign w:val="subscript"/>
        </w:rPr>
        <w:t>i</w:t>
      </w:r>
      <w:proofErr w:type="spellEnd"/>
      <w:r w:rsidRPr="007B0891">
        <w:rPr>
          <w:rFonts w:cs="SbfyrbTimes-Roman"/>
          <w:i/>
        </w:rPr>
        <w:t>’</w:t>
      </w:r>
      <w:r>
        <w:rPr>
          <w:rFonts w:cs="SbfyrbTimes-Roman"/>
        </w:rPr>
        <w:t xml:space="preserve"> </w:t>
      </w:r>
      <w:r w:rsidRPr="00773FE4">
        <w:rPr>
          <w:rFonts w:cs="SbfyrbTimes-Roman"/>
        </w:rPr>
        <w:t xml:space="preserve">the number of options, i.e. members of the family. We denote with </w:t>
      </w:r>
      <w:r w:rsidRPr="007B0891">
        <w:rPr>
          <w:rFonts w:cs="SbfyrbTimes-Roman"/>
          <w:i/>
        </w:rPr>
        <w:t>‘</w:t>
      </w:r>
      <w:proofErr w:type="spellStart"/>
      <w:r w:rsidRPr="00B02B64">
        <w:rPr>
          <w:rFonts w:cs="SbfyrbTimes-Roman"/>
          <w:i/>
          <w:noProof/>
        </w:rPr>
        <w:t>p</w:t>
      </w:r>
      <w:r w:rsidRPr="00B02B64">
        <w:rPr>
          <w:rFonts w:cs="SbfyrbTimes-Roman"/>
          <w:i/>
          <w:noProof/>
          <w:vertAlign w:val="subscript"/>
        </w:rPr>
        <w:t>ij</w:t>
      </w:r>
      <w:proofErr w:type="spellEnd"/>
      <w:r w:rsidRPr="007B0891">
        <w:rPr>
          <w:rFonts w:cs="SbfyrbTimes-Roman"/>
          <w:i/>
        </w:rPr>
        <w:t>’</w:t>
      </w:r>
      <w:r>
        <w:rPr>
          <w:rFonts w:cs="SbfyrbTimes-Roman"/>
        </w:rPr>
        <w:t xml:space="preserve"> </w:t>
      </w:r>
      <w:r w:rsidRPr="00773FE4">
        <w:rPr>
          <w:rFonts w:cs="SbfyrbTimes-Roman"/>
        </w:rPr>
        <w:t xml:space="preserve">the conditional probability that component </w:t>
      </w:r>
      <w:r w:rsidRPr="007B0891">
        <w:rPr>
          <w:rFonts w:cs="SbfyrbTimes-Roman"/>
          <w:i/>
        </w:rPr>
        <w:t>‘j’</w:t>
      </w:r>
      <w:r w:rsidRPr="00773FE4">
        <w:rPr>
          <w:rFonts w:cs="SbfyrbTimes-Roman"/>
        </w:rPr>
        <w:t xml:space="preserve"> from family </w:t>
      </w:r>
      <w:r w:rsidRPr="007B0891">
        <w:rPr>
          <w:rFonts w:cs="SbfyrbTimes-Roman"/>
          <w:i/>
        </w:rPr>
        <w:t>‘</w:t>
      </w:r>
      <w:proofErr w:type="spellStart"/>
      <w:r w:rsidRPr="007B0891">
        <w:rPr>
          <w:rFonts w:cs="SbfyrbTimes-Roman"/>
          <w:i/>
        </w:rPr>
        <w:t>i</w:t>
      </w:r>
      <w:proofErr w:type="spellEnd"/>
      <w:r w:rsidRPr="007B0891">
        <w:rPr>
          <w:rFonts w:cs="SbfyrbTimes-Roman"/>
          <w:i/>
        </w:rPr>
        <w:t>’</w:t>
      </w:r>
      <w:r>
        <w:rPr>
          <w:rFonts w:cs="SbfyrbTimes-Roman"/>
          <w:i/>
        </w:rPr>
        <w:t xml:space="preserve"> </w:t>
      </w:r>
      <w:r w:rsidRPr="00773FE4">
        <w:rPr>
          <w:rFonts w:cs="SbfyrbTimes-Roman"/>
        </w:rPr>
        <w:t xml:space="preserve">is selected given a component from family </w:t>
      </w:r>
      <w:r w:rsidRPr="007B0891">
        <w:rPr>
          <w:rFonts w:cs="SbfyrbTimes-Roman"/>
          <w:i/>
        </w:rPr>
        <w:t>‘</w:t>
      </w:r>
      <w:proofErr w:type="spellStart"/>
      <w:r w:rsidRPr="007B0891">
        <w:rPr>
          <w:rFonts w:cs="SbfyrbTimes-Roman"/>
          <w:i/>
        </w:rPr>
        <w:t>i</w:t>
      </w:r>
      <w:proofErr w:type="spellEnd"/>
      <w:r w:rsidRPr="007B0891">
        <w:rPr>
          <w:rFonts w:cs="SbfyrbTimes-Roman"/>
          <w:i/>
        </w:rPr>
        <w:t>’</w:t>
      </w:r>
      <w:r w:rsidRPr="00773FE4">
        <w:rPr>
          <w:rFonts w:cs="SbfyrbTimes-Roman"/>
        </w:rPr>
        <w:t xml:space="preserve"> is selected for a particular </w:t>
      </w:r>
      <w:r>
        <w:rPr>
          <w:rFonts w:cs="SbfyrbTimes-Roman"/>
        </w:rPr>
        <w:t>product</w:t>
      </w:r>
      <w:r w:rsidRPr="00773FE4">
        <w:rPr>
          <w:rFonts w:cs="SbfyrbTimes-Roman"/>
        </w:rPr>
        <w:t xml:space="preserve">. We denote the observed number of selections of component </w:t>
      </w:r>
      <w:r w:rsidRPr="007B0891">
        <w:rPr>
          <w:rFonts w:cs="SbfyrbTimes-Roman"/>
          <w:i/>
        </w:rPr>
        <w:t>‘j’</w:t>
      </w:r>
      <w:r w:rsidRPr="00773FE4">
        <w:rPr>
          <w:rFonts w:cs="SbfyrbTimes-Roman"/>
        </w:rPr>
        <w:t xml:space="preserve"> from family </w:t>
      </w:r>
      <w:r w:rsidRPr="007B0891">
        <w:rPr>
          <w:rFonts w:cs="SbfyrbTimes-Roman"/>
          <w:i/>
        </w:rPr>
        <w:t>‘</w:t>
      </w:r>
      <w:proofErr w:type="spellStart"/>
      <w:r w:rsidRPr="007B0891">
        <w:rPr>
          <w:rFonts w:cs="SbfyrbTimes-Roman"/>
          <w:i/>
        </w:rPr>
        <w:t>i</w:t>
      </w:r>
      <w:proofErr w:type="spellEnd"/>
      <w:r w:rsidRPr="007B0891">
        <w:rPr>
          <w:rFonts w:cs="SbfyrbTimes-Roman"/>
          <w:i/>
        </w:rPr>
        <w:t>’</w:t>
      </w:r>
      <w:r>
        <w:rPr>
          <w:rFonts w:cs="SbfyrbTimes-Roman"/>
        </w:rPr>
        <w:t xml:space="preserve"> </w:t>
      </w:r>
      <w:r w:rsidRPr="00773FE4">
        <w:rPr>
          <w:rFonts w:cs="SbfyrbTimes-Roman"/>
        </w:rPr>
        <w:t>with</w:t>
      </w:r>
      <w:r>
        <w:rPr>
          <w:rFonts w:cs="SbfyrbTimes-Roman"/>
        </w:rPr>
        <w:t xml:space="preserve"> </w:t>
      </w:r>
      <w:r w:rsidRPr="007B0891">
        <w:rPr>
          <w:rFonts w:cs="SbfyrbTimes-Roman"/>
          <w:i/>
        </w:rPr>
        <w:t>‘</w:t>
      </w:r>
      <w:proofErr w:type="spellStart"/>
      <w:r w:rsidRPr="00B02B64">
        <w:rPr>
          <w:rFonts w:cs="SbfyrbTimes-Roman"/>
          <w:i/>
          <w:noProof/>
        </w:rPr>
        <w:t>x</w:t>
      </w:r>
      <w:r w:rsidRPr="00B02B64">
        <w:rPr>
          <w:rFonts w:cs="SbfyrbTimes-Roman"/>
          <w:i/>
          <w:noProof/>
          <w:vertAlign w:val="subscript"/>
        </w:rPr>
        <w:t>ij</w:t>
      </w:r>
      <w:proofErr w:type="spellEnd"/>
      <w:r w:rsidRPr="007B0891">
        <w:rPr>
          <w:rFonts w:cs="SbfyrbTimes-Roman"/>
          <w:i/>
        </w:rPr>
        <w:t>’</w:t>
      </w:r>
      <w:r w:rsidRPr="00773FE4">
        <w:rPr>
          <w:rFonts w:cs="SbfyrbTimes-Roman"/>
        </w:rPr>
        <w:t xml:space="preserve">. </w:t>
      </w:r>
      <w:r w:rsidRPr="007B0891">
        <w:rPr>
          <w:rFonts w:cs="SbfyrbTimes-Roman"/>
          <w:i/>
        </w:rPr>
        <w:t xml:space="preserve">‘P’ </w:t>
      </w:r>
      <w:r w:rsidRPr="00773FE4">
        <w:rPr>
          <w:rFonts w:cs="SbfyrbTimes-Roman"/>
        </w:rPr>
        <w:t>represents the matrix of probabilities</w:t>
      </w:r>
      <w:r>
        <w:rPr>
          <w:rFonts w:cs="SbfyrbTimes-Roman"/>
        </w:rPr>
        <w:t xml:space="preserve"> </w:t>
      </w:r>
      <w:r w:rsidRPr="007B0891">
        <w:rPr>
          <w:rFonts w:cs="SbfyrbTimes-Roman"/>
          <w:i/>
        </w:rPr>
        <w:t>‘</w:t>
      </w:r>
      <w:proofErr w:type="spellStart"/>
      <w:r w:rsidRPr="0028155D">
        <w:rPr>
          <w:rFonts w:cs="SbfyrbTimes-Roman"/>
          <w:i/>
          <w:noProof/>
        </w:rPr>
        <w:t>p</w:t>
      </w:r>
      <w:r w:rsidRPr="0028155D">
        <w:rPr>
          <w:rFonts w:cs="SbfyrbTimes-Roman"/>
          <w:i/>
          <w:noProof/>
          <w:vertAlign w:val="subscript"/>
        </w:rPr>
        <w:t>ij</w:t>
      </w:r>
      <w:proofErr w:type="spellEnd"/>
      <w:r w:rsidRPr="007B0891">
        <w:rPr>
          <w:rFonts w:cs="SbfyrbTimes-Roman"/>
          <w:i/>
        </w:rPr>
        <w:t>’</w:t>
      </w:r>
      <w:r>
        <w:rPr>
          <w:rFonts w:cs="SbfyrbTimes-Roman"/>
        </w:rPr>
        <w:t xml:space="preserve"> </w:t>
      </w:r>
      <w:r w:rsidRPr="00773FE4">
        <w:rPr>
          <w:rFonts w:cs="SbfyrbTimes-Roman"/>
        </w:rPr>
        <w:t>and t</w:t>
      </w:r>
      <w:r w:rsidRPr="00773FE4">
        <w:t xml:space="preserve">he </w:t>
      </w:r>
      <w:r w:rsidR="00F26124">
        <w:t>Likelihood function for the data, i.e. the probability of observing the data as a function of the conditional probabilities,</w:t>
      </w:r>
      <w:r w:rsidRPr="00773FE4">
        <w:t xml:space="preserve"> </w:t>
      </w:r>
      <w:r w:rsidRPr="0028155D">
        <w:rPr>
          <w:noProof/>
        </w:rPr>
        <w:t>is expressed</w:t>
      </w:r>
      <w:r w:rsidRPr="00773FE4">
        <w:t xml:space="preserve"> in </w:t>
      </w:r>
      <w:r>
        <w:t>Eq. 3</w:t>
      </w:r>
      <w:r w:rsidRPr="00773FE4">
        <w:t>.</w:t>
      </w:r>
    </w:p>
    <w:p w14:paraId="1883B23A" w14:textId="77777777" w:rsidR="00FB700D" w:rsidRDefault="00FB700D" w:rsidP="00FB700D">
      <w:pPr>
        <w:ind w:firstLine="360"/>
      </w:pPr>
    </w:p>
    <w:p w14:paraId="0F59167E" w14:textId="77777777" w:rsidR="00FB700D" w:rsidRPr="00E17908" w:rsidRDefault="00FB700D" w:rsidP="00FB700D">
      <w:pPr>
        <w:ind w:firstLine="360"/>
      </w:pPr>
      <m:oMathPara>
        <m:oMath>
          <m:r>
            <w:rPr>
              <w:rFonts w:ascii="Cambria Math" w:hAnsi="Cambria Math"/>
            </w:rPr>
            <m:t xml:space="preserve">                                          L</m:t>
          </m:r>
          <m:d>
            <m:dPr>
              <m:ctrlPr>
                <w:rPr>
                  <w:rFonts w:ascii="Cambria Math" w:hAnsi="Cambria Math"/>
                  <w:i/>
                </w:rPr>
              </m:ctrlPr>
            </m:dPr>
            <m:e>
              <m:r>
                <w:rPr>
                  <w:rFonts w:ascii="Cambria Math" w:hAnsi="Cambria Math"/>
                </w:rPr>
                <m:t>P</m:t>
              </m:r>
            </m:e>
          </m:d>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c</m:t>
              </m:r>
            </m:sup>
            <m:e>
              <m:nary>
                <m:naryPr>
                  <m:chr m:val="∏"/>
                  <m:limLoc m:val="undOvr"/>
                  <m:ctrlPr>
                    <w:rPr>
                      <w:rFonts w:ascii="Cambria Math" w:hAnsi="Cambria Math"/>
                      <w:i/>
                    </w:rPr>
                  </m:ctrlPr>
                </m:naryPr>
                <m:sub>
                  <m:r>
                    <w:rPr>
                      <w:rFonts w:ascii="Cambria Math" w:hAnsi="Cambria Math"/>
                    </w:rPr>
                    <m:t>j=1</m:t>
                  </m:r>
                </m:sub>
                <m:sup>
                  <m:sSub>
                    <m:sSubPr>
                      <m:ctrlPr>
                        <w:rPr>
                          <w:rFonts w:ascii="Cambria Math" w:hAnsi="Cambria Math"/>
                          <w:i/>
                        </w:rPr>
                      </m:ctrlPr>
                    </m:sSubPr>
                    <m:e>
                      <m:r>
                        <w:rPr>
                          <w:rFonts w:ascii="Cambria Math" w:hAnsi="Cambria Math"/>
                        </w:rPr>
                        <m:t>n</m:t>
                      </m:r>
                    </m:e>
                    <m:sub>
                      <m:r>
                        <w:rPr>
                          <w:rFonts w:ascii="Cambria Math" w:hAnsi="Cambria Math"/>
                        </w:rPr>
                        <m:t>i</m:t>
                      </m:r>
                    </m:sub>
                  </m:sSub>
                </m:sup>
                <m:e>
                  <m:sSubSup>
                    <m:sSubSupPr>
                      <m:ctrlPr>
                        <w:rPr>
                          <w:rFonts w:ascii="Cambria Math" w:hAnsi="Cambria Math"/>
                          <w:i/>
                        </w:rPr>
                      </m:ctrlPr>
                    </m:sSubSupPr>
                    <m:e>
                      <m:r>
                        <w:rPr>
                          <w:rFonts w:ascii="Cambria Math" w:hAnsi="Cambria Math"/>
                        </w:rPr>
                        <m:t>p</m:t>
                      </m:r>
                    </m:e>
                    <m:sub>
                      <m:r>
                        <w:rPr>
                          <w:rFonts w:ascii="Cambria Math" w:hAnsi="Cambria Math"/>
                        </w:rPr>
                        <m:t>ij</m:t>
                      </m:r>
                    </m:sub>
                    <m:sup>
                      <m:sSub>
                        <m:sSubPr>
                          <m:ctrlPr>
                            <w:rPr>
                              <w:rFonts w:ascii="Cambria Math" w:hAnsi="Cambria Math"/>
                              <w:i/>
                            </w:rPr>
                          </m:ctrlPr>
                        </m:sSubPr>
                        <m:e>
                          <m:r>
                            <w:rPr>
                              <w:rFonts w:ascii="Cambria Math" w:hAnsi="Cambria Math"/>
                            </w:rPr>
                            <m:t>x</m:t>
                          </m:r>
                        </m:e>
                        <m:sub>
                          <m:r>
                            <w:rPr>
                              <w:rFonts w:ascii="Cambria Math" w:hAnsi="Cambria Math"/>
                            </w:rPr>
                            <m:t>ij</m:t>
                          </m:r>
                        </m:sub>
                      </m:sSub>
                    </m:sup>
                  </m:sSubSup>
                  <m:r>
                    <w:rPr>
                      <w:rFonts w:ascii="Cambria Math" w:hAnsi="Cambria Math"/>
                    </w:rPr>
                    <m:t xml:space="preserve">                            (3)</m:t>
                  </m:r>
                </m:e>
              </m:nary>
            </m:e>
          </m:nary>
        </m:oMath>
      </m:oMathPara>
    </w:p>
    <w:p w14:paraId="67C094D2" w14:textId="77777777" w:rsidR="00FB700D" w:rsidRDefault="00FB700D" w:rsidP="00FB700D">
      <w:pPr>
        <w:ind w:firstLine="360"/>
      </w:pPr>
      <m:oMathPara>
        <m:oMath>
          <m:r>
            <w:rPr>
              <w:rFonts w:ascii="Cambria Math" w:hAnsi="Cambria Math"/>
            </w:rPr>
            <m:t xml:space="preserve">           s.t. : </m:t>
          </m:r>
          <m:nary>
            <m:naryPr>
              <m:chr m:val="∑"/>
              <m:limLoc m:val="undOvr"/>
              <m:ctrlPr>
                <w:rPr>
                  <w:rFonts w:ascii="Cambria Math" w:hAnsi="Cambria Math"/>
                  <w:i/>
                </w:rPr>
              </m:ctrlPr>
            </m:naryPr>
            <m:sub>
              <m:r>
                <w:rPr>
                  <w:rFonts w:ascii="Cambria Math" w:hAnsi="Cambria Math"/>
                </w:rPr>
                <m:t>j=1</m:t>
              </m:r>
            </m:sub>
            <m:sup>
              <m:sSub>
                <m:sSubPr>
                  <m:ctrlPr>
                    <w:rPr>
                      <w:rFonts w:ascii="Cambria Math" w:hAnsi="Cambria Math"/>
                      <w:i/>
                    </w:rPr>
                  </m:ctrlPr>
                </m:sSubPr>
                <m:e>
                  <m:r>
                    <w:rPr>
                      <w:rFonts w:ascii="Cambria Math" w:hAnsi="Cambria Math"/>
                    </w:rPr>
                    <m:t>n</m:t>
                  </m:r>
                </m:e>
                <m:sub>
                  <m:r>
                    <w:rPr>
                      <w:rFonts w:ascii="Cambria Math" w:hAnsi="Cambria Math"/>
                    </w:rPr>
                    <m:t>i</m:t>
                  </m:r>
                </m:sub>
              </m:sSub>
            </m:sup>
            <m:e>
              <m:sSub>
                <m:sSubPr>
                  <m:ctrlPr>
                    <w:rPr>
                      <w:rFonts w:ascii="Cambria Math" w:hAnsi="Cambria Math"/>
                      <w:i/>
                    </w:rPr>
                  </m:ctrlPr>
                </m:sSubPr>
                <m:e>
                  <m:r>
                    <w:rPr>
                      <w:rFonts w:ascii="Cambria Math" w:hAnsi="Cambria Math"/>
                    </w:rPr>
                    <m:t>p</m:t>
                  </m:r>
                </m:e>
                <m:sub>
                  <m:r>
                    <w:rPr>
                      <w:rFonts w:ascii="Cambria Math" w:hAnsi="Cambria Math"/>
                    </w:rPr>
                    <m:t>ij</m:t>
                  </m:r>
                </m:sub>
              </m:sSub>
              <m:r>
                <w:rPr>
                  <w:rFonts w:ascii="Cambria Math" w:hAnsi="Cambria Math"/>
                </w:rPr>
                <m:t>=1,∀i</m:t>
              </m:r>
            </m:e>
          </m:nary>
        </m:oMath>
      </m:oMathPara>
    </w:p>
    <w:p w14:paraId="621A2D34" w14:textId="77777777" w:rsidR="00FB700D" w:rsidRPr="00773FE4" w:rsidRDefault="00FB700D" w:rsidP="00FB700D">
      <w:r>
        <w:tab/>
      </w:r>
      <w:r>
        <w:tab/>
      </w:r>
      <w:r>
        <w:tab/>
      </w:r>
      <w:r>
        <w:tab/>
        <w:t xml:space="preserve">           </w:t>
      </w:r>
    </w:p>
    <w:p w14:paraId="214519D4" w14:textId="77777777" w:rsidR="00FB700D" w:rsidRDefault="00FB700D" w:rsidP="00FB700D">
      <w:pPr>
        <w:pStyle w:val="BodyTextIndent"/>
      </w:pPr>
      <w:r w:rsidRPr="00773FE4">
        <w:t xml:space="preserve">While we do not directly observe </w:t>
      </w:r>
      <w:r w:rsidRPr="007B0891">
        <w:rPr>
          <w:rFonts w:cs="SbfyrbTimes-Roman"/>
          <w:i/>
        </w:rPr>
        <w:t>‘</w:t>
      </w:r>
      <w:r w:rsidRPr="00094296">
        <w:rPr>
          <w:rFonts w:cs="SbfyrbTimes-Roman"/>
          <w:i/>
          <w:noProof/>
        </w:rPr>
        <w:t>P’</w:t>
      </w:r>
      <w:r w:rsidRPr="007B0891">
        <w:rPr>
          <w:rFonts w:cs="SbfyrbTimes-Roman"/>
          <w:i/>
        </w:rPr>
        <w:t xml:space="preserve"> </w:t>
      </w:r>
      <w:r w:rsidRPr="00773FE4">
        <w:t>we can make inferences.  The Maximum Likelihood Estimate (MLE)</w:t>
      </w:r>
      <w:r w:rsidR="00F26124">
        <w:t>, i.e. the value of the conditional probabilities that would most likely result in the observed data,</w:t>
      </w:r>
      <w:r w:rsidRPr="00773FE4">
        <w:t xml:space="preserve"> denoted by </w:t>
      </w:r>
      <m:oMath>
        <m:acc>
          <m:accPr>
            <m:ctrlPr>
              <w:rPr>
                <w:rFonts w:ascii="Cambria Math" w:hAnsi="Cambria Math"/>
                <w:i/>
              </w:rPr>
            </m:ctrlPr>
          </m:accPr>
          <m:e>
            <m:r>
              <w:rPr>
                <w:rFonts w:ascii="Cambria Math" w:hAnsi="Cambria Math"/>
              </w:rPr>
              <m:t>P</m:t>
            </m:r>
          </m:e>
        </m:acc>
      </m:oMath>
      <w:r w:rsidRPr="00773FE4">
        <w:t xml:space="preserve"> has elements expressed in </w:t>
      </w:r>
      <w:r>
        <w:t xml:space="preserve">Eq. 4. </w:t>
      </w:r>
    </w:p>
    <w:p w14:paraId="72FCB01B" w14:textId="77777777" w:rsidR="00FB700D" w:rsidRPr="00773FE4" w:rsidRDefault="00FB700D" w:rsidP="00FB700D">
      <w:pPr>
        <w:pStyle w:val="BodyTextIndent"/>
      </w:pPr>
      <m:oMathPara>
        <m:oMath>
          <m:r>
            <w:rPr>
              <w:rFonts w:ascii="Cambria Math" w:hAnsi="Cambria Math"/>
            </w:rPr>
            <m:t xml:space="preserve">                                                </m:t>
          </m:r>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ij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ij</m:t>
                  </m:r>
                </m:sub>
              </m:sSub>
            </m:num>
            <m:den>
              <m:nary>
                <m:naryPr>
                  <m:chr m:val="∑"/>
                  <m:limLoc m:val="undOvr"/>
                  <m:ctrlPr>
                    <w:rPr>
                      <w:rFonts w:ascii="Cambria Math" w:hAnsi="Cambria Math"/>
                      <w:i/>
                    </w:rPr>
                  </m:ctrlPr>
                </m:naryPr>
                <m:sub>
                  <m:r>
                    <w:rPr>
                      <w:rFonts w:ascii="Cambria Math" w:hAnsi="Cambria Math"/>
                    </w:rPr>
                    <m:t>j=1</m:t>
                  </m:r>
                </m:sub>
                <m:sup>
                  <m:sSub>
                    <m:sSubPr>
                      <m:ctrlPr>
                        <w:rPr>
                          <w:rFonts w:ascii="Cambria Math" w:hAnsi="Cambria Math"/>
                          <w:i/>
                        </w:rPr>
                      </m:ctrlPr>
                    </m:sSubPr>
                    <m:e>
                      <m:r>
                        <w:rPr>
                          <w:rFonts w:ascii="Cambria Math" w:hAnsi="Cambria Math"/>
                        </w:rPr>
                        <m:t>n</m:t>
                      </m:r>
                    </m:e>
                    <m:sub>
                      <m:r>
                        <w:rPr>
                          <w:rFonts w:ascii="Cambria Math" w:hAnsi="Cambria Math"/>
                        </w:rPr>
                        <m:t>i</m:t>
                      </m:r>
                    </m:sub>
                  </m:sSub>
                </m:sup>
                <m:e>
                  <m:sSub>
                    <m:sSubPr>
                      <m:ctrlPr>
                        <w:rPr>
                          <w:rFonts w:ascii="Cambria Math" w:hAnsi="Cambria Math"/>
                          <w:i/>
                        </w:rPr>
                      </m:ctrlPr>
                    </m:sSubPr>
                    <m:e>
                      <m:r>
                        <w:rPr>
                          <w:rFonts w:ascii="Cambria Math" w:hAnsi="Cambria Math"/>
                        </w:rPr>
                        <m:t>x</m:t>
                      </m:r>
                    </m:e>
                    <m:sub>
                      <m:r>
                        <w:rPr>
                          <w:rFonts w:ascii="Cambria Math" w:hAnsi="Cambria Math"/>
                        </w:rPr>
                        <m:t>ij</m:t>
                      </m:r>
                    </m:sub>
                  </m:sSub>
                </m:e>
              </m:nary>
            </m:den>
          </m:f>
          <m:r>
            <w:rPr>
              <w:rFonts w:ascii="Cambria Math" w:hAnsi="Cambria Math"/>
            </w:rPr>
            <m:t xml:space="preserve">                                (4)   </m:t>
          </m:r>
        </m:oMath>
      </m:oMathPara>
    </w:p>
    <w:p w14:paraId="62FCF0B2" w14:textId="77777777" w:rsidR="00FB700D" w:rsidRDefault="00FB700D" w:rsidP="00FB700D">
      <w:pPr>
        <w:pStyle w:val="BodyTextIndent"/>
        <w:ind w:firstLine="0"/>
      </w:pPr>
      <w:r>
        <w:tab/>
      </w:r>
      <w:r>
        <w:tab/>
      </w:r>
    </w:p>
    <w:p w14:paraId="1CAAC44B" w14:textId="77777777" w:rsidR="00FB700D" w:rsidRDefault="00FB700D" w:rsidP="00FB700D">
      <w:pPr>
        <w:pStyle w:val="BodyTextIndent"/>
      </w:pPr>
      <w:r w:rsidRPr="00773FE4">
        <w:t>The PRDM has</w:t>
      </w:r>
      <w:r>
        <w:t xml:space="preserve"> </w:t>
      </w:r>
      <m:oMath>
        <m:sSubSup>
          <m:sSubSupPr>
            <m:ctrlPr>
              <w:rPr>
                <w:rFonts w:ascii="Cambria Math" w:hAnsi="Cambria Math"/>
                <w:i/>
              </w:rPr>
            </m:ctrlPr>
          </m:sSubSupPr>
          <m:e>
            <m:r>
              <w:rPr>
                <w:rFonts w:ascii="Cambria Math" w:hAnsi="Cambria Math"/>
              </w:rPr>
              <m:t>p</m:t>
            </m:r>
          </m:e>
          <m:sub>
            <m:r>
              <w:rPr>
                <w:rFonts w:ascii="Cambria Math" w:hAnsi="Cambria Math"/>
              </w:rPr>
              <m:t>ij</m:t>
            </m:r>
          </m:sub>
          <m:sup>
            <m:r>
              <w:rPr>
                <w:rFonts w:ascii="Cambria Math" w:hAnsi="Cambria Math"/>
              </w:rPr>
              <m:t>PRDM</m:t>
            </m:r>
          </m:sup>
        </m:sSubSup>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w:rPr>
                    <w:rFonts w:ascii="Cambria Math" w:hAnsi="Cambria Math"/>
                  </w:rPr>
                  <m:t>i</m:t>
                </m:r>
              </m:sub>
            </m:sSub>
          </m:den>
        </m:f>
      </m:oMath>
      <w:r w:rsidRPr="00773FE4">
        <w:t xml:space="preserve">  and as we increase the number of </w:t>
      </w:r>
      <w:r>
        <w:t>products</w:t>
      </w:r>
      <w:r w:rsidRPr="00773FE4">
        <w:t>, i.e.</w:t>
      </w:r>
      <w:r>
        <w:t xml:space="preserve"> </w:t>
      </w:r>
      <w:r w:rsidRPr="00E4780F">
        <w:rPr>
          <w:i/>
        </w:rPr>
        <w:t>‘m’</w:t>
      </w:r>
      <w:r w:rsidRPr="00773FE4">
        <w:t xml:space="preserve">, the estimates </w:t>
      </w:r>
      <m:oMath>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ij</m:t>
            </m:r>
          </m:sub>
        </m:sSub>
      </m:oMath>
      <w:r w:rsidRPr="00773FE4">
        <w:t>will converge with the true underlying probabilities for the organization, i.e.</w:t>
      </w:r>
      <w:r>
        <w:t xml:space="preserve"> </w:t>
      </w:r>
      <w:r w:rsidRPr="001F4061">
        <w:rPr>
          <w:i/>
        </w:rPr>
        <w:t>‘</w:t>
      </w:r>
      <m:oMath>
        <m:sSub>
          <m:sSubPr>
            <m:ctrlPr>
              <w:rPr>
                <w:rFonts w:ascii="Cambria Math" w:hAnsi="Cambria Math"/>
                <w:i/>
              </w:rPr>
            </m:ctrlPr>
          </m:sSubPr>
          <m:e>
            <m:r>
              <w:rPr>
                <w:rFonts w:ascii="Cambria Math" w:hAnsi="Cambria Math"/>
              </w:rPr>
              <m:t>p</m:t>
            </m:r>
          </m:e>
          <m:sub>
            <m:r>
              <w:rPr>
                <w:rFonts w:ascii="Cambria Math" w:hAnsi="Cambria Math"/>
              </w:rPr>
              <m:t>ij</m:t>
            </m:r>
          </m:sub>
        </m:sSub>
      </m:oMath>
      <w:r w:rsidRPr="001F4061">
        <w:rPr>
          <w:i/>
        </w:rPr>
        <w:t>’</w:t>
      </w:r>
      <w:r w:rsidRPr="00773FE4">
        <w:t xml:space="preserve">. We seek a measure for the difference between </w:t>
      </w:r>
      <m:oMath>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ij</m:t>
            </m:r>
          </m:sub>
        </m:sSub>
      </m:oMath>
      <w:r w:rsidRPr="00773FE4">
        <w:t xml:space="preserve">and </w:t>
      </w:r>
      <m:oMath>
        <m:sSubSup>
          <m:sSubSupPr>
            <m:ctrlPr>
              <w:rPr>
                <w:rFonts w:ascii="Cambria Math" w:hAnsi="Cambria Math"/>
                <w:i/>
              </w:rPr>
            </m:ctrlPr>
          </m:sSubSupPr>
          <m:e>
            <m:r>
              <w:rPr>
                <w:rFonts w:ascii="Cambria Math" w:hAnsi="Cambria Math"/>
              </w:rPr>
              <m:t>p</m:t>
            </m:r>
          </m:e>
          <m:sub>
            <m:r>
              <w:rPr>
                <w:rFonts w:ascii="Cambria Math" w:hAnsi="Cambria Math"/>
              </w:rPr>
              <m:t>ij</m:t>
            </m:r>
          </m:sub>
          <m:sup>
            <m:r>
              <w:rPr>
                <w:rFonts w:ascii="Cambria Math" w:hAnsi="Cambria Math"/>
              </w:rPr>
              <m:t>PRDM</m:t>
            </m:r>
          </m:sup>
        </m:sSubSup>
      </m:oMath>
      <w:proofErr w:type="gramStart"/>
      <w:r w:rsidRPr="00773FE4">
        <w:t xml:space="preserve">for </w:t>
      </w:r>
      <w:proofErr w:type="gramEnd"/>
      <m:oMath>
        <m:r>
          <w:rPr>
            <w:rFonts w:ascii="Cambria Math" w:hAnsi="Cambria Math"/>
          </w:rPr>
          <m:t>∀i,j</m:t>
        </m:r>
      </m:oMath>
      <w:r w:rsidRPr="00773FE4">
        <w:t xml:space="preserve">. The </w:t>
      </w:r>
      <w:proofErr w:type="spellStart"/>
      <w:r w:rsidRPr="00773FE4">
        <w:t>Kullbeck-Leibler</w:t>
      </w:r>
      <w:proofErr w:type="spellEnd"/>
      <w:r w:rsidRPr="00773FE4">
        <w:t xml:space="preserve"> divergence measure </w:t>
      </w:r>
      <w:r w:rsidR="005939AE">
        <w:t>[18]</w:t>
      </w:r>
      <w:r w:rsidRPr="00773FE4">
        <w:t xml:space="preserve"> provides a means to measure the difference between distributions and is expressed in </w:t>
      </w:r>
      <w:r>
        <w:t xml:space="preserve">Eq. 5 </w:t>
      </w:r>
      <w:r w:rsidRPr="00773FE4">
        <w:t xml:space="preserve">for family </w:t>
      </w:r>
      <w:r w:rsidRPr="001F4061">
        <w:rPr>
          <w:i/>
        </w:rPr>
        <w:t>‘</w:t>
      </w:r>
      <w:proofErr w:type="spellStart"/>
      <w:r w:rsidRPr="001F4061">
        <w:rPr>
          <w:i/>
        </w:rPr>
        <w:t>i</w:t>
      </w:r>
      <w:proofErr w:type="spellEnd"/>
      <w:r w:rsidRPr="001F4061">
        <w:rPr>
          <w:i/>
        </w:rPr>
        <w:t>'</w:t>
      </w:r>
      <w:r w:rsidRPr="00773FE4">
        <w:t>.</w:t>
      </w:r>
    </w:p>
    <w:p w14:paraId="5E392CBD" w14:textId="705946DA" w:rsidR="00FB700D" w:rsidRDefault="00FB700D" w:rsidP="00FB700D">
      <w:pPr>
        <w:pStyle w:val="BodyTextIndent"/>
      </w:pPr>
    </w:p>
    <w:p w14:paraId="5276310A" w14:textId="21AC4CB5" w:rsidR="00FB700D" w:rsidRPr="00773FE4" w:rsidRDefault="008519EF" w:rsidP="00FB700D">
      <w:pPr>
        <w:pStyle w:val="BodyTextIndent"/>
      </w:pPr>
      <m:oMathPara>
        <m:oMath>
          <m:sSub>
            <m:sSubPr>
              <m:ctrlPr>
                <w:rPr>
                  <w:rFonts w:ascii="Cambria Math" w:hAnsi="Cambria Math"/>
                  <w:i/>
                </w:rPr>
              </m:ctrlPr>
            </m:sSubPr>
            <m:e>
              <m:r>
                <w:rPr>
                  <w:rFonts w:ascii="Cambria Math" w:hAnsi="Cambria Math"/>
                </w:rPr>
                <m:t xml:space="preserve">                               D</m:t>
              </m:r>
            </m:e>
            <m:sub>
              <m:r>
                <w:rPr>
                  <w:rFonts w:ascii="Cambria Math" w:hAnsi="Cambria Math"/>
                </w:rPr>
                <m:t>i</m:t>
              </m:r>
            </m:sub>
          </m:sSub>
          <m:r>
            <w:rPr>
              <w:rFonts w:ascii="Cambria Math" w:hAnsi="Cambria Math"/>
            </w:rPr>
            <m:t>=</m:t>
          </m:r>
          <m:nary>
            <m:naryPr>
              <m:chr m:val="∑"/>
              <m:limLoc m:val="undOvr"/>
              <m:ctrlPr>
                <w:rPr>
                  <w:rFonts w:ascii="Cambria Math" w:hAnsi="Cambria Math"/>
                  <w:i/>
                </w:rPr>
              </m:ctrlPr>
            </m:naryPr>
            <m:sub>
              <m:r>
                <w:rPr>
                  <w:rFonts w:ascii="Cambria Math" w:hAnsi="Cambria Math"/>
                </w:rPr>
                <m:t>j=1</m:t>
              </m:r>
            </m:sub>
            <m:sup>
              <m:sSub>
                <m:sSubPr>
                  <m:ctrlPr>
                    <w:rPr>
                      <w:rFonts w:ascii="Cambria Math" w:hAnsi="Cambria Math"/>
                      <w:i/>
                    </w:rPr>
                  </m:ctrlPr>
                </m:sSubPr>
                <m:e>
                  <m:r>
                    <w:rPr>
                      <w:rFonts w:ascii="Cambria Math" w:hAnsi="Cambria Math"/>
                    </w:rPr>
                    <m:t>n</m:t>
                  </m:r>
                </m:e>
                <m:sub>
                  <m:r>
                    <w:rPr>
                      <w:rFonts w:ascii="Cambria Math" w:hAnsi="Cambria Math"/>
                    </w:rPr>
                    <m:t>i</m:t>
                  </m:r>
                </m:sub>
              </m:sSub>
            </m:sup>
            <m:e>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ij</m:t>
                  </m:r>
                </m:sub>
              </m:sSub>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ij</m:t>
                              </m:r>
                            </m:sub>
                          </m:sSub>
                        </m:num>
                        <m:den>
                          <m:sSubSup>
                            <m:sSubSupPr>
                              <m:ctrlPr>
                                <w:rPr>
                                  <w:rFonts w:ascii="Cambria Math" w:hAnsi="Cambria Math"/>
                                  <w:i/>
                                </w:rPr>
                              </m:ctrlPr>
                            </m:sSubSupPr>
                            <m:e>
                              <m:r>
                                <w:rPr>
                                  <w:rFonts w:ascii="Cambria Math" w:hAnsi="Cambria Math"/>
                                </w:rPr>
                                <m:t>p</m:t>
                              </m:r>
                            </m:e>
                            <m:sub>
                              <m:r>
                                <w:rPr>
                                  <w:rFonts w:ascii="Cambria Math" w:hAnsi="Cambria Math"/>
                                </w:rPr>
                                <m:t>ij</m:t>
                              </m:r>
                            </m:sub>
                            <m:sup>
                              <m:r>
                                <w:rPr>
                                  <w:rFonts w:ascii="Cambria Math" w:hAnsi="Cambria Math"/>
                                </w:rPr>
                                <m:t>PRDM</m:t>
                              </m:r>
                            </m:sup>
                          </m:sSubSup>
                        </m:den>
                      </m:f>
                    </m:e>
                  </m:d>
                </m:e>
              </m:func>
            </m:e>
          </m:nary>
          <m:r>
            <w:rPr>
              <w:rFonts w:ascii="Cambria Math" w:hAnsi="Cambria Math"/>
            </w:rPr>
            <m:t xml:space="preserve">                                 (5)</m:t>
          </m:r>
        </m:oMath>
      </m:oMathPara>
    </w:p>
    <w:p w14:paraId="1B44396E" w14:textId="77777777" w:rsidR="00FB700D" w:rsidRDefault="00FB700D" w:rsidP="00FB700D">
      <w:pPr>
        <w:pStyle w:val="BodyTextIndent"/>
        <w:ind w:firstLine="0"/>
      </w:pPr>
      <w:r>
        <w:tab/>
      </w:r>
      <w:r>
        <w:tab/>
      </w:r>
    </w:p>
    <w:p w14:paraId="235C00E9" w14:textId="38137F90" w:rsidR="008A54D4" w:rsidRPr="00773FE4" w:rsidRDefault="00FB700D" w:rsidP="008A54D4">
      <w:pPr>
        <w:pStyle w:val="BodyTextIndent"/>
      </w:pPr>
      <w:r w:rsidRPr="00773FE4">
        <w:t xml:space="preserve">If </w:t>
      </w:r>
      <m:oMath>
        <m:r>
          <w:rPr>
            <w:rFonts w:ascii="Cambria Math" w:hAnsi="Cambria Math"/>
          </w:rPr>
          <m:t xml:space="preserve"> </m:t>
        </m:r>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ij</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ij</m:t>
            </m:r>
          </m:sub>
          <m:sup>
            <m:r>
              <w:rPr>
                <w:rFonts w:ascii="Cambria Math" w:hAnsi="Cambria Math"/>
              </w:rPr>
              <m:t>PRDM</m:t>
            </m:r>
          </m:sup>
        </m:sSubSup>
      </m:oMath>
      <w:r>
        <w:t xml:space="preserve"> </w:t>
      </w:r>
      <w:r w:rsidRPr="00773FE4">
        <w:t xml:space="preserve">for all options </w:t>
      </w:r>
      <w:r w:rsidRPr="00EE6412">
        <w:rPr>
          <w:i/>
        </w:rPr>
        <w:t>‘j’</w:t>
      </w:r>
      <w:r w:rsidRPr="00773FE4">
        <w:t xml:space="preserve"> then </w:t>
      </w:r>
      <w:r w:rsidRPr="00EE6412">
        <w:rPr>
          <w:i/>
        </w:rPr>
        <w:t>D</w:t>
      </w:r>
      <w:r w:rsidRPr="00EE6412">
        <w:rPr>
          <w:i/>
          <w:vertAlign w:val="subscript"/>
        </w:rPr>
        <w:t>i</w:t>
      </w:r>
      <w:r w:rsidRPr="00EE6412">
        <w:rPr>
          <w:i/>
        </w:rPr>
        <w:t xml:space="preserve"> = 0</w:t>
      </w:r>
      <w:r w:rsidRPr="00773FE4">
        <w:t xml:space="preserve"> and as the difference grows so does</w:t>
      </w:r>
      <w:r>
        <w:t xml:space="preserve"> </w:t>
      </w:r>
      <w:r w:rsidRPr="00EE6412">
        <w:rPr>
          <w:i/>
        </w:rPr>
        <w:t>D</w:t>
      </w:r>
      <w:r w:rsidRPr="00EE6412">
        <w:rPr>
          <w:i/>
          <w:vertAlign w:val="subscript"/>
        </w:rPr>
        <w:t>i</w:t>
      </w:r>
      <w:r w:rsidRPr="00773FE4">
        <w:t xml:space="preserve">.  </w:t>
      </w:r>
      <w:r w:rsidR="008A54D4">
        <w:t>This measure can be re-expressed as a ratio of Likeliho</w:t>
      </w:r>
      <w:r w:rsidR="0065093B">
        <w:t>od functions, so the difference between the observed frequencies and the PRDM is measured relative to the probability of having generated the observed data</w:t>
      </w:r>
      <w:r w:rsidR="008A54D4">
        <w:t>.</w:t>
      </w:r>
      <w:r w:rsidR="0065093B">
        <w:t xml:space="preserve"> If the observed frequencies are not consistent with PRDM then this measure will be large.  This is derived in the following</w:t>
      </w:r>
      <w:r w:rsidR="00E65A59">
        <w:t xml:space="preserve"> Eq. 6</w:t>
      </w:r>
      <w:r w:rsidR="0065093B">
        <w:t>.</w:t>
      </w:r>
    </w:p>
    <w:p w14:paraId="1B9BBD38" w14:textId="77777777" w:rsidR="008A54D4" w:rsidRDefault="008A54D4" w:rsidP="00FB700D">
      <w:pPr>
        <w:pStyle w:val="BodyTextIndent"/>
      </w:pPr>
    </w:p>
    <w:p w14:paraId="40B6C743" w14:textId="0DFE2BDC" w:rsidR="008A54D4" w:rsidRDefault="00166634" w:rsidP="005A44F0">
      <w:pPr>
        <w:pStyle w:val="BodyTextIndent"/>
        <w:jc w:val="center"/>
      </w:pPr>
      <w:r>
        <w:t xml:space="preserve"> </w:t>
      </w:r>
      <w:r w:rsidR="005A44F0">
        <w:t xml:space="preserve">    </w:t>
      </w:r>
      <w:r>
        <w:t xml:space="preserve">             </w:t>
      </w:r>
      <w:r w:rsidR="005A44F0" w:rsidRPr="008A54D4">
        <w:rPr>
          <w:position w:val="-130"/>
        </w:rPr>
        <w:object w:dxaOrig="2040" w:dyaOrig="2700" w14:anchorId="08E32B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05pt;height:135.15pt" o:ole="">
            <v:imagedata r:id="rId15" o:title=""/>
          </v:shape>
          <o:OLEObject Type="Embed" ProgID="Equation.DSMT4" ShapeID="_x0000_i1025" DrawAspect="Content" ObjectID="_1591514441" r:id="rId16"/>
        </w:object>
      </w:r>
      <w:r>
        <w:t xml:space="preserve">     </w:t>
      </w:r>
      <w:r w:rsidR="00937304">
        <w:t xml:space="preserve">   </w:t>
      </w:r>
      <w:r w:rsidR="005A44F0">
        <w:t xml:space="preserve">                       </w:t>
      </w:r>
      <w:r>
        <w:t>(6)</w:t>
      </w:r>
    </w:p>
    <w:p w14:paraId="3F073ED7" w14:textId="77777777" w:rsidR="008A54D4" w:rsidRDefault="008A54D4" w:rsidP="00FB700D">
      <w:pPr>
        <w:pStyle w:val="BodyTextIndent"/>
      </w:pPr>
    </w:p>
    <w:p w14:paraId="14028E5B" w14:textId="77777777" w:rsidR="00B02B64" w:rsidRDefault="00FB700D" w:rsidP="00FB700D">
      <w:pPr>
        <w:pStyle w:val="BodyTextIndent"/>
      </w:pPr>
      <w:r w:rsidRPr="00773FE4">
        <w:t xml:space="preserve">Asymptotically, when there a large number of </w:t>
      </w:r>
      <w:r>
        <w:t>products</w:t>
      </w:r>
      <w:r w:rsidRPr="00773FE4">
        <w:t xml:space="preserve"> the value of this measure is characterized with the </w:t>
      </w:r>
      <w:r w:rsidRPr="00C01E0A">
        <w:rPr>
          <w:i/>
        </w:rPr>
        <w:t>χ</w:t>
      </w:r>
      <w:r w:rsidRPr="00C01E0A">
        <w:rPr>
          <w:i/>
          <w:vertAlign w:val="superscript"/>
        </w:rPr>
        <w:t>2</w:t>
      </w:r>
      <w:r w:rsidRPr="00773FE4">
        <w:t xml:space="preserve"> distribution when the differences are due to sampling variation only, i.e.  </w:t>
      </w:r>
      <m:oMath>
        <m:sSub>
          <m:sSubPr>
            <m:ctrlPr>
              <w:rPr>
                <w:rFonts w:ascii="Cambria Math" w:hAnsi="Cambria Math"/>
                <w:i/>
              </w:rPr>
            </m:ctrlPr>
          </m:sSubPr>
          <m:e>
            <m:r>
              <w:rPr>
                <w:rFonts w:ascii="Cambria Math" w:hAnsi="Cambria Math"/>
              </w:rPr>
              <m:t>p</m:t>
            </m:r>
          </m:e>
          <m:sub>
            <m:r>
              <w:rPr>
                <w:rFonts w:ascii="Cambria Math" w:hAnsi="Cambria Math"/>
              </w:rPr>
              <m:t>ij</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ij</m:t>
            </m:r>
          </m:sub>
          <m:sup>
            <m:r>
              <w:rPr>
                <w:rFonts w:ascii="Cambria Math" w:hAnsi="Cambria Math"/>
              </w:rPr>
              <m:t>PRDM</m:t>
            </m:r>
          </m:sup>
        </m:sSubSup>
      </m:oMath>
      <w:r w:rsidRPr="00773FE4">
        <w:t xml:space="preserve">. This result can be used to map the distance measure to a scale between 0 and 1 and facilitate interpretation. </w:t>
      </w:r>
    </w:p>
    <w:p w14:paraId="411C0124" w14:textId="77777777" w:rsidR="00FB700D" w:rsidRDefault="00FB700D" w:rsidP="00FB700D">
      <w:pPr>
        <w:pStyle w:val="BodyTextIndent"/>
        <w:rPr>
          <w:rFonts w:cs="SbfyrbTimes-Roman"/>
        </w:rPr>
      </w:pPr>
      <w:r w:rsidRPr="00773FE4">
        <w:t xml:space="preserve">Specifically, </w:t>
      </w:r>
      <w:r w:rsidRPr="00094296">
        <w:rPr>
          <w:noProof/>
        </w:rPr>
        <w:t xml:space="preserve">as </w:t>
      </w:r>
      <w:r w:rsidRPr="00094296">
        <w:rPr>
          <w:i/>
          <w:noProof/>
        </w:rPr>
        <w:t>‘m</w:t>
      </w:r>
      <w:r w:rsidRPr="00C01E0A">
        <w:rPr>
          <w:i/>
        </w:rPr>
        <w:t>’</w:t>
      </w:r>
      <w:r w:rsidRPr="00773FE4">
        <w:t xml:space="preserve"> tends to infinity, under the null hypothesis </w:t>
      </w:r>
      <m:oMath>
        <m:sSub>
          <m:sSubPr>
            <m:ctrlPr>
              <w:rPr>
                <w:rFonts w:ascii="Cambria Math" w:hAnsi="Cambria Math"/>
                <w:i/>
              </w:rPr>
            </m:ctrlPr>
          </m:sSubPr>
          <m:e>
            <m:r>
              <w:rPr>
                <w:rFonts w:ascii="Cambria Math" w:hAnsi="Cambria Math"/>
              </w:rPr>
              <m:t>p</m:t>
            </m:r>
          </m:e>
          <m:sub>
            <m:r>
              <w:rPr>
                <w:rFonts w:ascii="Cambria Math" w:hAnsi="Cambria Math"/>
              </w:rPr>
              <m:t>ij</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ij</m:t>
            </m:r>
          </m:sub>
          <m:sup>
            <m:r>
              <w:rPr>
                <w:rFonts w:ascii="Cambria Math" w:hAnsi="Cambria Math"/>
              </w:rPr>
              <m:t>PRDM</m:t>
            </m:r>
          </m:sup>
        </m:sSubSup>
      </m:oMath>
      <w:r w:rsidRPr="00773FE4">
        <w:rPr>
          <w:rFonts w:cs="SbfyrbTimes-Roman"/>
        </w:rPr>
        <w:t xml:space="preserve"> </w:t>
      </w:r>
      <w:r>
        <w:rPr>
          <w:rFonts w:cs="SbfyrbTimes-Roman"/>
        </w:rPr>
        <w:t>then</w:t>
      </w:r>
    </w:p>
    <w:p w14:paraId="6A6491E0" w14:textId="77777777" w:rsidR="00FB700D" w:rsidRDefault="00FB700D" w:rsidP="00FB700D">
      <w:pPr>
        <w:pStyle w:val="BodyTextIndent"/>
        <w:rPr>
          <w:rFonts w:cs="SbfyrbTimes-Roman"/>
        </w:rPr>
      </w:pPr>
    </w:p>
    <w:p w14:paraId="2F3D2960" w14:textId="446FD2A0" w:rsidR="00FB700D" w:rsidRPr="00EE5A00" w:rsidRDefault="00FB700D" w:rsidP="00FB700D">
      <w:pPr>
        <w:pStyle w:val="BodyTextIndent"/>
        <w:ind w:firstLine="0"/>
        <w:rPr>
          <w:sz w:val="17"/>
          <w:szCs w:val="17"/>
        </w:rPr>
      </w:pPr>
      <m:oMathPara>
        <m:oMath>
          <m:r>
            <w:rPr>
              <w:rFonts w:ascii="Cambria Math" w:hAnsi="Cambria Math"/>
              <w:sz w:val="17"/>
              <w:szCs w:val="17"/>
            </w:rPr>
            <m:t>-2</m:t>
          </m:r>
          <m:func>
            <m:funcPr>
              <m:ctrlPr>
                <w:rPr>
                  <w:rFonts w:ascii="Cambria Math" w:hAnsi="Cambria Math"/>
                  <w:i/>
                  <w:sz w:val="17"/>
                  <w:szCs w:val="17"/>
                </w:rPr>
              </m:ctrlPr>
            </m:funcPr>
            <m:fName>
              <m:r>
                <m:rPr>
                  <m:sty m:val="p"/>
                </m:rPr>
                <w:rPr>
                  <w:rFonts w:ascii="Cambria Math" w:hAnsi="Cambria Math"/>
                  <w:sz w:val="17"/>
                  <w:szCs w:val="17"/>
                </w:rPr>
                <m:t>ln</m:t>
              </m:r>
            </m:fName>
            <m:e>
              <m:d>
                <m:dPr>
                  <m:ctrlPr>
                    <w:rPr>
                      <w:rFonts w:ascii="Cambria Math" w:hAnsi="Cambria Math"/>
                      <w:i/>
                      <w:sz w:val="17"/>
                      <w:szCs w:val="17"/>
                    </w:rPr>
                  </m:ctrlPr>
                </m:dPr>
                <m:e>
                  <m:f>
                    <m:fPr>
                      <m:ctrlPr>
                        <w:rPr>
                          <w:rFonts w:ascii="Cambria Math" w:hAnsi="Cambria Math"/>
                          <w:i/>
                          <w:sz w:val="17"/>
                          <w:szCs w:val="17"/>
                        </w:rPr>
                      </m:ctrlPr>
                    </m:fPr>
                    <m:num>
                      <m:r>
                        <w:rPr>
                          <w:rFonts w:ascii="Cambria Math" w:hAnsi="Cambria Math"/>
                          <w:sz w:val="17"/>
                          <w:szCs w:val="17"/>
                        </w:rPr>
                        <m:t>L</m:t>
                      </m:r>
                      <m:d>
                        <m:dPr>
                          <m:ctrlPr>
                            <w:rPr>
                              <w:rFonts w:ascii="Cambria Math" w:hAnsi="Cambria Math"/>
                              <w:i/>
                              <w:sz w:val="17"/>
                              <w:szCs w:val="17"/>
                            </w:rPr>
                          </m:ctrlPr>
                        </m:dPr>
                        <m:e>
                          <m:r>
                            <w:rPr>
                              <w:rFonts w:ascii="Cambria Math" w:hAnsi="Cambria Math"/>
                              <w:sz w:val="17"/>
                              <w:szCs w:val="17"/>
                            </w:rPr>
                            <m:t>P</m:t>
                          </m:r>
                        </m:e>
                      </m:d>
                    </m:num>
                    <m:den>
                      <m:r>
                        <w:rPr>
                          <w:rFonts w:ascii="Cambria Math" w:hAnsi="Cambria Math"/>
                          <w:sz w:val="17"/>
                          <w:szCs w:val="17"/>
                        </w:rPr>
                        <m:t>L(</m:t>
                      </m:r>
                      <m:acc>
                        <m:accPr>
                          <m:ctrlPr>
                            <w:rPr>
                              <w:rFonts w:ascii="Cambria Math" w:hAnsi="Cambria Math"/>
                              <w:i/>
                              <w:sz w:val="17"/>
                              <w:szCs w:val="17"/>
                            </w:rPr>
                          </m:ctrlPr>
                        </m:accPr>
                        <m:e>
                          <m:r>
                            <w:rPr>
                              <w:rFonts w:ascii="Cambria Math" w:hAnsi="Cambria Math"/>
                              <w:sz w:val="17"/>
                              <w:szCs w:val="17"/>
                            </w:rPr>
                            <m:t>P)</m:t>
                          </m:r>
                        </m:e>
                      </m:acc>
                    </m:den>
                  </m:f>
                </m:e>
              </m:d>
            </m:e>
          </m:func>
          <m:r>
            <w:rPr>
              <w:rFonts w:ascii="Cambria Math" w:hAnsi="Cambria Math"/>
              <w:sz w:val="17"/>
              <w:szCs w:val="17"/>
            </w:rPr>
            <m:t>=-2</m:t>
          </m:r>
          <m:nary>
            <m:naryPr>
              <m:chr m:val="∑"/>
              <m:limLoc m:val="undOvr"/>
              <m:ctrlPr>
                <w:rPr>
                  <w:rFonts w:ascii="Cambria Math" w:hAnsi="Cambria Math"/>
                  <w:i/>
                  <w:sz w:val="17"/>
                  <w:szCs w:val="17"/>
                </w:rPr>
              </m:ctrlPr>
            </m:naryPr>
            <m:sub>
              <m:r>
                <w:rPr>
                  <w:rFonts w:ascii="Cambria Math" w:hAnsi="Cambria Math"/>
                  <w:sz w:val="17"/>
                  <w:szCs w:val="17"/>
                </w:rPr>
                <m:t>i=1</m:t>
              </m:r>
            </m:sub>
            <m:sup>
              <m:r>
                <w:rPr>
                  <w:rFonts w:ascii="Cambria Math" w:hAnsi="Cambria Math"/>
                  <w:sz w:val="17"/>
                  <w:szCs w:val="17"/>
                </w:rPr>
                <m:t>c</m:t>
              </m:r>
            </m:sup>
            <m:e>
              <m:nary>
                <m:naryPr>
                  <m:chr m:val="∑"/>
                  <m:limLoc m:val="undOvr"/>
                  <m:ctrlPr>
                    <w:rPr>
                      <w:rFonts w:ascii="Cambria Math" w:hAnsi="Cambria Math"/>
                      <w:i/>
                      <w:sz w:val="17"/>
                      <w:szCs w:val="17"/>
                    </w:rPr>
                  </m:ctrlPr>
                </m:naryPr>
                <m:sub>
                  <m:r>
                    <w:rPr>
                      <w:rFonts w:ascii="Cambria Math" w:hAnsi="Cambria Math"/>
                      <w:sz w:val="17"/>
                      <w:szCs w:val="17"/>
                    </w:rPr>
                    <m:t>j=1</m:t>
                  </m:r>
                </m:sub>
                <m:sup>
                  <m:sSub>
                    <m:sSubPr>
                      <m:ctrlPr>
                        <w:rPr>
                          <w:rFonts w:ascii="Cambria Math" w:hAnsi="Cambria Math"/>
                          <w:i/>
                          <w:sz w:val="17"/>
                          <w:szCs w:val="17"/>
                        </w:rPr>
                      </m:ctrlPr>
                    </m:sSubPr>
                    <m:e>
                      <m:r>
                        <w:rPr>
                          <w:rFonts w:ascii="Cambria Math" w:hAnsi="Cambria Math"/>
                          <w:sz w:val="17"/>
                          <w:szCs w:val="17"/>
                        </w:rPr>
                        <m:t>n</m:t>
                      </m:r>
                    </m:e>
                    <m:sub>
                      <m:r>
                        <w:rPr>
                          <w:rFonts w:ascii="Cambria Math" w:hAnsi="Cambria Math"/>
                          <w:sz w:val="17"/>
                          <w:szCs w:val="17"/>
                        </w:rPr>
                        <m:t>i</m:t>
                      </m:r>
                    </m:sub>
                  </m:sSub>
                </m:sup>
                <m:e>
                  <m:sSub>
                    <m:sSubPr>
                      <m:ctrlPr>
                        <w:rPr>
                          <w:rFonts w:ascii="Cambria Math" w:hAnsi="Cambria Math"/>
                          <w:i/>
                          <w:sz w:val="17"/>
                          <w:szCs w:val="17"/>
                        </w:rPr>
                      </m:ctrlPr>
                    </m:sSubPr>
                    <m:e>
                      <m:r>
                        <w:rPr>
                          <w:rFonts w:ascii="Cambria Math" w:hAnsi="Cambria Math"/>
                          <w:sz w:val="17"/>
                          <w:szCs w:val="17"/>
                        </w:rPr>
                        <m:t>x</m:t>
                      </m:r>
                    </m:e>
                    <m:sub>
                      <m:r>
                        <w:rPr>
                          <w:rFonts w:ascii="Cambria Math" w:hAnsi="Cambria Math"/>
                          <w:sz w:val="17"/>
                          <w:szCs w:val="17"/>
                        </w:rPr>
                        <m:t>ij</m:t>
                      </m:r>
                    </m:sub>
                  </m:sSub>
                  <m:r>
                    <w:rPr>
                      <w:rFonts w:ascii="Cambria Math" w:hAnsi="Cambria Math"/>
                      <w:sz w:val="17"/>
                      <w:szCs w:val="17"/>
                    </w:rPr>
                    <m:t xml:space="preserve"> </m:t>
                  </m:r>
                  <m:d>
                    <m:dPr>
                      <m:ctrlPr>
                        <w:rPr>
                          <w:rFonts w:ascii="Cambria Math" w:hAnsi="Cambria Math"/>
                          <w:i/>
                          <w:sz w:val="17"/>
                          <w:szCs w:val="17"/>
                        </w:rPr>
                      </m:ctrlPr>
                    </m:dPr>
                    <m:e>
                      <m:r>
                        <m:rPr>
                          <m:sty m:val="p"/>
                        </m:rPr>
                        <w:rPr>
                          <w:rFonts w:ascii="Cambria Math" w:hAnsi="Cambria Math"/>
                          <w:sz w:val="17"/>
                          <w:szCs w:val="17"/>
                        </w:rPr>
                        <m:t>ln</m:t>
                      </m:r>
                      <m:d>
                        <m:dPr>
                          <m:ctrlPr>
                            <w:rPr>
                              <w:rFonts w:ascii="Cambria Math" w:hAnsi="Cambria Math"/>
                              <w:i/>
                              <w:sz w:val="17"/>
                              <w:szCs w:val="17"/>
                            </w:rPr>
                          </m:ctrlPr>
                        </m:dPr>
                        <m:e>
                          <m:nary>
                            <m:naryPr>
                              <m:chr m:val="∑"/>
                              <m:limLoc m:val="undOvr"/>
                              <m:ctrlPr>
                                <w:rPr>
                                  <w:rFonts w:ascii="Cambria Math" w:hAnsi="Cambria Math"/>
                                  <w:i/>
                                  <w:sz w:val="17"/>
                                  <w:szCs w:val="17"/>
                                </w:rPr>
                              </m:ctrlPr>
                            </m:naryPr>
                            <m:sub>
                              <m:r>
                                <w:rPr>
                                  <w:rFonts w:ascii="Cambria Math" w:hAnsi="Cambria Math"/>
                                  <w:sz w:val="17"/>
                                  <w:szCs w:val="17"/>
                                </w:rPr>
                                <m:t>j=1</m:t>
                              </m:r>
                            </m:sub>
                            <m:sup>
                              <m:sSub>
                                <m:sSubPr>
                                  <m:ctrlPr>
                                    <w:rPr>
                                      <w:rFonts w:ascii="Cambria Math" w:hAnsi="Cambria Math"/>
                                      <w:i/>
                                      <w:sz w:val="17"/>
                                      <w:szCs w:val="17"/>
                                    </w:rPr>
                                  </m:ctrlPr>
                                </m:sSubPr>
                                <m:e>
                                  <m:r>
                                    <w:rPr>
                                      <w:rFonts w:ascii="Cambria Math" w:hAnsi="Cambria Math"/>
                                      <w:sz w:val="17"/>
                                      <w:szCs w:val="17"/>
                                    </w:rPr>
                                    <m:t>n</m:t>
                                  </m:r>
                                </m:e>
                                <m:sub>
                                  <m:r>
                                    <w:rPr>
                                      <w:rFonts w:ascii="Cambria Math" w:hAnsi="Cambria Math"/>
                                      <w:sz w:val="17"/>
                                      <w:szCs w:val="17"/>
                                    </w:rPr>
                                    <m:t>i</m:t>
                                  </m:r>
                                </m:sub>
                              </m:sSub>
                            </m:sup>
                            <m:e>
                              <m:sSub>
                                <m:sSubPr>
                                  <m:ctrlPr>
                                    <w:rPr>
                                      <w:rFonts w:ascii="Cambria Math" w:hAnsi="Cambria Math"/>
                                      <w:i/>
                                      <w:sz w:val="17"/>
                                      <w:szCs w:val="17"/>
                                    </w:rPr>
                                  </m:ctrlPr>
                                </m:sSubPr>
                                <m:e>
                                  <m:r>
                                    <w:rPr>
                                      <w:rFonts w:ascii="Cambria Math" w:hAnsi="Cambria Math"/>
                                      <w:sz w:val="17"/>
                                      <w:szCs w:val="17"/>
                                    </w:rPr>
                                    <m:t>x</m:t>
                                  </m:r>
                                </m:e>
                                <m:sub>
                                  <m:r>
                                    <w:rPr>
                                      <w:rFonts w:ascii="Cambria Math" w:hAnsi="Cambria Math"/>
                                      <w:sz w:val="17"/>
                                      <w:szCs w:val="17"/>
                                    </w:rPr>
                                    <m:t>ij</m:t>
                                  </m:r>
                                </m:sub>
                              </m:sSub>
                            </m:e>
                          </m:nary>
                        </m:e>
                      </m:d>
                      <m:r>
                        <w:rPr>
                          <w:rFonts w:ascii="Cambria Math" w:hAnsi="Cambria Math"/>
                          <w:sz w:val="17"/>
                          <w:szCs w:val="17"/>
                        </w:rPr>
                        <m:t>-</m:t>
                      </m:r>
                      <m:r>
                        <m:rPr>
                          <m:sty m:val="p"/>
                        </m:rPr>
                        <w:rPr>
                          <w:rFonts w:ascii="Cambria Math" w:hAnsi="Cambria Math"/>
                          <w:sz w:val="17"/>
                          <w:szCs w:val="17"/>
                        </w:rPr>
                        <m:t>ln</m:t>
                      </m:r>
                      <m:d>
                        <m:dPr>
                          <m:ctrlPr>
                            <w:rPr>
                              <w:rFonts w:ascii="Cambria Math" w:hAnsi="Cambria Math"/>
                              <w:i/>
                              <w:sz w:val="17"/>
                              <w:szCs w:val="17"/>
                            </w:rPr>
                          </m:ctrlPr>
                        </m:dPr>
                        <m:e>
                          <m:sSub>
                            <m:sSubPr>
                              <m:ctrlPr>
                                <w:rPr>
                                  <w:rFonts w:ascii="Cambria Math" w:hAnsi="Cambria Math"/>
                                  <w:i/>
                                  <w:sz w:val="17"/>
                                  <w:szCs w:val="17"/>
                                </w:rPr>
                              </m:ctrlPr>
                            </m:sSubPr>
                            <m:e>
                              <m:r>
                                <w:rPr>
                                  <w:rFonts w:ascii="Cambria Math" w:hAnsi="Cambria Math"/>
                                  <w:sz w:val="17"/>
                                  <w:szCs w:val="17"/>
                                </w:rPr>
                                <m:t>x</m:t>
                              </m:r>
                            </m:e>
                            <m:sub>
                              <m:r>
                                <w:rPr>
                                  <w:rFonts w:ascii="Cambria Math" w:hAnsi="Cambria Math"/>
                                  <w:sz w:val="17"/>
                                  <w:szCs w:val="17"/>
                                </w:rPr>
                                <m:t>ij</m:t>
                              </m:r>
                            </m:sub>
                          </m:sSub>
                        </m:e>
                      </m:d>
                      <m:r>
                        <w:rPr>
                          <w:rFonts w:ascii="Cambria Math" w:hAnsi="Cambria Math"/>
                          <w:sz w:val="17"/>
                          <w:szCs w:val="17"/>
                        </w:rPr>
                        <m:t>-</m:t>
                      </m:r>
                      <m:r>
                        <m:rPr>
                          <m:sty m:val="p"/>
                        </m:rPr>
                        <w:rPr>
                          <w:rFonts w:ascii="Cambria Math" w:hAnsi="Cambria Math"/>
                          <w:sz w:val="17"/>
                          <w:szCs w:val="17"/>
                        </w:rPr>
                        <m:t>ln</m:t>
                      </m:r>
                      <m:d>
                        <m:dPr>
                          <m:ctrlPr>
                            <w:rPr>
                              <w:rFonts w:ascii="Cambria Math" w:hAnsi="Cambria Math"/>
                              <w:i/>
                              <w:sz w:val="17"/>
                              <w:szCs w:val="17"/>
                            </w:rPr>
                          </m:ctrlPr>
                        </m:dPr>
                        <m:e>
                          <m:sSub>
                            <m:sSubPr>
                              <m:ctrlPr>
                                <w:rPr>
                                  <w:rFonts w:ascii="Cambria Math" w:hAnsi="Cambria Math"/>
                                  <w:i/>
                                  <w:sz w:val="17"/>
                                  <w:szCs w:val="17"/>
                                </w:rPr>
                              </m:ctrlPr>
                            </m:sSubPr>
                            <m:e>
                              <m:r>
                                <w:rPr>
                                  <w:rFonts w:ascii="Cambria Math" w:hAnsi="Cambria Math"/>
                                  <w:sz w:val="17"/>
                                  <w:szCs w:val="17"/>
                                </w:rPr>
                                <m:t>n</m:t>
                              </m:r>
                            </m:e>
                            <m:sub>
                              <m:r>
                                <w:rPr>
                                  <w:rFonts w:ascii="Cambria Math" w:hAnsi="Cambria Math"/>
                                  <w:sz w:val="17"/>
                                  <w:szCs w:val="17"/>
                                </w:rPr>
                                <m:t>i</m:t>
                              </m:r>
                            </m:sub>
                          </m:sSub>
                        </m:e>
                      </m:d>
                    </m:e>
                  </m:d>
                </m:e>
              </m:nary>
              <m:r>
                <w:rPr>
                  <w:rFonts w:ascii="Cambria Math" w:hAnsi="Cambria Math"/>
                  <w:sz w:val="17"/>
                  <w:szCs w:val="17"/>
                </w:rPr>
                <m:t xml:space="preserve">      </m:t>
              </m:r>
            </m:e>
          </m:nary>
          <m:r>
            <w:rPr>
              <w:rFonts w:ascii="Cambria Math" w:hAnsi="Cambria Math"/>
              <w:sz w:val="17"/>
              <w:szCs w:val="17"/>
            </w:rPr>
            <m:t>(7)</m:t>
          </m:r>
        </m:oMath>
      </m:oMathPara>
    </w:p>
    <w:p w14:paraId="58690A09" w14:textId="77777777" w:rsidR="00B02B64" w:rsidRDefault="00B02B64" w:rsidP="00FB700D">
      <w:pPr>
        <w:rPr>
          <w:rFonts w:cs="SbfyrbTimes-Roman"/>
        </w:rPr>
      </w:pPr>
    </w:p>
    <w:p w14:paraId="50B2E405" w14:textId="77777777" w:rsidR="00FB700D" w:rsidRPr="00773FE4" w:rsidRDefault="00FB700D" w:rsidP="00FB700D">
      <w:pPr>
        <w:rPr>
          <w:rFonts w:cs="SbfyrbTimes-Roman"/>
        </w:rPr>
      </w:pPr>
      <w:proofErr w:type="gramStart"/>
      <w:r w:rsidRPr="00773FE4">
        <w:rPr>
          <w:rFonts w:cs="SbfyrbTimes-Roman"/>
        </w:rPr>
        <w:t>has</w:t>
      </w:r>
      <w:proofErr w:type="gramEnd"/>
      <w:r w:rsidRPr="00773FE4">
        <w:rPr>
          <w:rFonts w:cs="SbfyrbTimes-Roman"/>
        </w:rPr>
        <w:t xml:space="preserve"> a </w:t>
      </w:r>
      <w:r w:rsidRPr="00C01E0A">
        <w:rPr>
          <w:i/>
        </w:rPr>
        <w:t>χ</w:t>
      </w:r>
      <w:r w:rsidRPr="00C01E0A">
        <w:rPr>
          <w:i/>
          <w:vertAlign w:val="superscript"/>
        </w:rPr>
        <w:t>2</w:t>
      </w:r>
      <w:r>
        <w:rPr>
          <w:rFonts w:cs="SbfyrbTimes-Roman"/>
        </w:rPr>
        <w:t xml:space="preserve"> </w:t>
      </w:r>
      <w:r w:rsidRPr="00773FE4">
        <w:rPr>
          <w:rFonts w:cs="SbfyrbTimes-Roman"/>
        </w:rPr>
        <w:t>distribution with</w:t>
      </w:r>
      <w:r>
        <w:rPr>
          <w:rFonts w:cs="SbfyrbTimes-Roman"/>
        </w:rPr>
        <w:t xml:space="preserve"> </w:t>
      </w:r>
      <m:oMath>
        <m:nary>
          <m:naryPr>
            <m:chr m:val="∑"/>
            <m:limLoc m:val="undOvr"/>
            <m:ctrlPr>
              <w:rPr>
                <w:rFonts w:ascii="Cambria Math" w:hAnsi="Cambria Math" w:cs="SbfyrbTimes-Roman"/>
                <w:i/>
              </w:rPr>
            </m:ctrlPr>
          </m:naryPr>
          <m:sub>
            <m:r>
              <w:rPr>
                <w:rFonts w:ascii="Cambria Math" w:hAnsi="Cambria Math" w:cs="SbfyrbTimes-Roman"/>
              </w:rPr>
              <m:t>i=1</m:t>
            </m:r>
          </m:sub>
          <m:sup>
            <m:r>
              <w:rPr>
                <w:rFonts w:ascii="Cambria Math" w:hAnsi="Cambria Math" w:cs="SbfyrbTimes-Roman"/>
              </w:rPr>
              <m:t>c</m:t>
            </m:r>
          </m:sup>
          <m:e>
            <m:sSub>
              <m:sSubPr>
                <m:ctrlPr>
                  <w:rPr>
                    <w:rFonts w:ascii="Cambria Math" w:hAnsi="Cambria Math" w:cs="SbfyrbTimes-Roman"/>
                    <w:i/>
                  </w:rPr>
                </m:ctrlPr>
              </m:sSubPr>
              <m:e>
                <m:r>
                  <w:rPr>
                    <w:rFonts w:ascii="Cambria Math" w:hAnsi="Cambria Math" w:cs="SbfyrbTimes-Roman"/>
                  </w:rPr>
                  <m:t>n</m:t>
                </m:r>
              </m:e>
              <m:sub>
                <m:r>
                  <w:rPr>
                    <w:rFonts w:ascii="Cambria Math" w:hAnsi="Cambria Math" w:cs="SbfyrbTimes-Roman"/>
                  </w:rPr>
                  <m:t>i</m:t>
                </m:r>
              </m:sub>
            </m:sSub>
            <m:r>
              <w:rPr>
                <w:rFonts w:ascii="Cambria Math" w:hAnsi="Cambria Math" w:cs="SbfyrbTimes-Roman"/>
              </w:rPr>
              <m:t>-c</m:t>
            </m:r>
          </m:e>
        </m:nary>
      </m:oMath>
      <w:r>
        <w:rPr>
          <w:rFonts w:cs="SbfyrbTimes-Roman"/>
        </w:rPr>
        <w:t xml:space="preserve"> </w:t>
      </w:r>
      <w:r w:rsidRPr="00773FE4">
        <w:rPr>
          <w:rFonts w:cs="SbfyrbTimes-Roman"/>
        </w:rPr>
        <w:t>degrees of freedom</w:t>
      </w:r>
      <w:r w:rsidR="005939AE">
        <w:rPr>
          <w:rFonts w:cs="SbfyrbTimes-Roman"/>
        </w:rPr>
        <w:t xml:space="preserve"> [20]</w:t>
      </w:r>
      <w:r w:rsidRPr="00773FE4">
        <w:rPr>
          <w:rFonts w:cs="SbfyrbTimes-Roman"/>
        </w:rPr>
        <w:t>.</w:t>
      </w:r>
    </w:p>
    <w:p w14:paraId="79E26B1B" w14:textId="6C4FD5C2" w:rsidR="00FB700D" w:rsidRDefault="00FB700D" w:rsidP="00FB700D">
      <w:pPr>
        <w:pStyle w:val="BodyTextIndent"/>
      </w:pPr>
      <w:r w:rsidRPr="002D5358">
        <w:rPr>
          <w:rFonts w:cs="SbfyrbTimes-Roman"/>
          <w:noProof/>
        </w:rPr>
        <w:t>As</w:t>
      </w:r>
      <w:r w:rsidRPr="00773FE4">
        <w:rPr>
          <w:rFonts w:cs="SbfyrbTimes-Roman"/>
        </w:rPr>
        <w:t xml:space="preserve"> </w:t>
      </w:r>
      <w:r w:rsidRPr="00773FE4">
        <w:t xml:space="preserve">such we can evaluate the Cumulative Distribution Function (CDF) of the </w:t>
      </w:r>
      <w:r w:rsidRPr="00C01E0A">
        <w:rPr>
          <w:i/>
        </w:rPr>
        <w:t>χ</w:t>
      </w:r>
      <w:r w:rsidRPr="00C01E0A">
        <w:rPr>
          <w:i/>
          <w:vertAlign w:val="superscript"/>
        </w:rPr>
        <w:t>2</w:t>
      </w:r>
      <w:r>
        <w:rPr>
          <w:rFonts w:cs="SbfyrbTimes-Roman"/>
        </w:rPr>
        <w:t xml:space="preserve"> </w:t>
      </w:r>
      <w:r w:rsidRPr="00773FE4">
        <w:rPr>
          <w:rFonts w:cs="SbfyrbTimes-Roman"/>
        </w:rPr>
        <w:t xml:space="preserve">distribution at the value of the </w:t>
      </w:r>
      <w:r w:rsidRPr="00773FE4">
        <w:t xml:space="preserve">statistic </w:t>
      </w:r>
      <w:r>
        <w:t xml:space="preserve">of Eq. </w:t>
      </w:r>
      <w:r w:rsidR="00166634">
        <w:t>7</w:t>
      </w:r>
      <w:r w:rsidRPr="00773FE4">
        <w:t xml:space="preserve"> to obtain a measure between 0 and 1</w:t>
      </w:r>
      <w:r w:rsidR="00E33178">
        <w:t xml:space="preserve">; this </w:t>
      </w:r>
      <w:r w:rsidR="00F24205" w:rsidRPr="00F24205">
        <w:t xml:space="preserve">Probabilistic Design Reuse Index </w:t>
      </w:r>
      <w:r w:rsidR="00F24205">
        <w:t xml:space="preserve">(PDRI) </w:t>
      </w:r>
      <w:r w:rsidR="00E33178">
        <w:t>measure</w:t>
      </w:r>
      <w:r w:rsidR="00DD3399">
        <w:t>s</w:t>
      </w:r>
      <w:r w:rsidR="00E33178">
        <w:t xml:space="preserve"> the probability that such a </w:t>
      </w:r>
      <w:r w:rsidR="00E33178" w:rsidRPr="00C01E0A">
        <w:rPr>
          <w:i/>
        </w:rPr>
        <w:t>χ</w:t>
      </w:r>
      <w:r w:rsidR="00E33178" w:rsidRPr="00C01E0A">
        <w:rPr>
          <w:i/>
          <w:vertAlign w:val="superscript"/>
        </w:rPr>
        <w:t>2</w:t>
      </w:r>
      <w:r w:rsidR="00E33178">
        <w:t xml:space="preserve"> random variable would be less than the observed statistic, which provides a measure of how extreme the statistic is</w:t>
      </w:r>
      <w:r w:rsidRPr="00773FE4">
        <w:t xml:space="preserve"> </w:t>
      </w:r>
      <w:r w:rsidR="002D39ED">
        <w:t>w</w:t>
      </w:r>
      <w:r w:rsidRPr="00773FE4">
        <w:t>here there is no</w:t>
      </w:r>
      <w:r>
        <w:t xml:space="preserve"> </w:t>
      </w:r>
      <w:r w:rsidRPr="00773FE4">
        <w:t xml:space="preserve">difference between the PRDM and the </w:t>
      </w:r>
      <w:r w:rsidRPr="00094296">
        <w:rPr>
          <w:noProof/>
        </w:rPr>
        <w:t>organization</w:t>
      </w:r>
      <w:r w:rsidR="002D39ED">
        <w:rPr>
          <w:noProof/>
        </w:rPr>
        <w:t>,</w:t>
      </w:r>
      <w:r w:rsidRPr="00773FE4">
        <w:t xml:space="preserve"> the</w:t>
      </w:r>
      <w:r>
        <w:t>n the</w:t>
      </w:r>
      <w:r w:rsidRPr="00773FE4">
        <w:t xml:space="preserve"> measure would be 0 and as the </w:t>
      </w:r>
      <w:r>
        <w:t xml:space="preserve">observed </w:t>
      </w:r>
      <w:r w:rsidRPr="00773FE4">
        <w:t>difference grows the measure approaches 1.</w:t>
      </w:r>
      <w:r w:rsidR="002207EC">
        <w:t xml:space="preserve"> A </w:t>
      </w:r>
      <w:r w:rsidR="00B651F9">
        <w:t xml:space="preserve">web </w:t>
      </w:r>
      <w:r w:rsidR="002207EC">
        <w:t xml:space="preserve">link to </w:t>
      </w:r>
      <w:r w:rsidR="002207EC" w:rsidRPr="002207EC">
        <w:t xml:space="preserve">a </w:t>
      </w:r>
      <w:r w:rsidR="00B651F9">
        <w:t xml:space="preserve">document that </w:t>
      </w:r>
      <w:r w:rsidR="00480FF7">
        <w:t xml:space="preserve">contains </w:t>
      </w:r>
      <w:r w:rsidR="00B651F9">
        <w:t xml:space="preserve">a </w:t>
      </w:r>
      <w:r w:rsidR="002207EC" w:rsidRPr="002207EC">
        <w:t xml:space="preserve">dataset and </w:t>
      </w:r>
      <w:r w:rsidR="00480FF7">
        <w:t xml:space="preserve">illustrates </w:t>
      </w:r>
      <w:r w:rsidR="002207EC">
        <w:t xml:space="preserve">the </w:t>
      </w:r>
      <w:r w:rsidR="002207EC" w:rsidRPr="002207EC">
        <w:t xml:space="preserve">process to calculate the </w:t>
      </w:r>
      <w:r w:rsidR="002207EC">
        <w:t xml:space="preserve">proposed </w:t>
      </w:r>
      <w:r w:rsidR="00F24205">
        <w:t>PDRI</w:t>
      </w:r>
      <w:r w:rsidR="002207EC" w:rsidRPr="002207EC">
        <w:t xml:space="preserve"> </w:t>
      </w:r>
      <w:r w:rsidR="002207EC">
        <w:t xml:space="preserve">is provided in the Acknowledgment section. </w:t>
      </w:r>
      <w:r w:rsidRPr="00773FE4">
        <w:t xml:space="preserve">  </w:t>
      </w:r>
    </w:p>
    <w:p w14:paraId="7E33DC19" w14:textId="5136EAD8" w:rsidR="00FB700D" w:rsidRDefault="00FB700D" w:rsidP="00FB700D">
      <w:pPr>
        <w:pStyle w:val="TextHeading2"/>
      </w:pPr>
      <w:r w:rsidRPr="007014C5">
        <w:lastRenderedPageBreak/>
        <w:t xml:space="preserve">Performance of </w:t>
      </w:r>
      <w:r w:rsidR="002D39ED">
        <w:t>PDRI</w:t>
      </w:r>
      <w:r w:rsidRPr="007014C5">
        <w:t xml:space="preserve"> with </w:t>
      </w:r>
      <w:r w:rsidRPr="000D29D7">
        <w:t>Few</w:t>
      </w:r>
      <w:r w:rsidRPr="007014C5">
        <w:t xml:space="preserve"> Designs</w:t>
      </w:r>
    </w:p>
    <w:p w14:paraId="268F9D80" w14:textId="60730217" w:rsidR="00FB700D" w:rsidRDefault="00FB700D" w:rsidP="00FB700D">
      <w:pPr>
        <w:pStyle w:val="BodyTextIndent"/>
      </w:pPr>
      <w:r w:rsidRPr="00773FE4">
        <w:t xml:space="preserve">The use of the measure </w:t>
      </w:r>
      <w:r w:rsidRPr="00C01E0A">
        <w:rPr>
          <w:i/>
        </w:rPr>
        <w:t>χ</w:t>
      </w:r>
      <w:r w:rsidRPr="00C01E0A">
        <w:rPr>
          <w:i/>
          <w:vertAlign w:val="superscript"/>
        </w:rPr>
        <w:t>2</w:t>
      </w:r>
      <w:r>
        <w:t xml:space="preserve"> </w:t>
      </w:r>
      <w:r w:rsidRPr="00773FE4">
        <w:t xml:space="preserve">distribution is justified using asymptotic theory for a large number of </w:t>
      </w:r>
      <w:r>
        <w:t>products</w:t>
      </w:r>
      <w:r w:rsidRPr="00773FE4">
        <w:t xml:space="preserve">.  For situations with few </w:t>
      </w:r>
      <w:r>
        <w:t>products</w:t>
      </w:r>
      <w:r w:rsidRPr="00773FE4">
        <w:t>, this distributional assumption would not be appropriate</w:t>
      </w:r>
      <w:r w:rsidR="002D5358">
        <w:t>,</w:t>
      </w:r>
      <w:r w:rsidRPr="00773FE4">
        <w:t xml:space="preserve"> </w:t>
      </w:r>
      <w:r w:rsidRPr="002D5358">
        <w:rPr>
          <w:noProof/>
        </w:rPr>
        <w:t>and</w:t>
      </w:r>
      <w:r w:rsidRPr="00773FE4">
        <w:t xml:space="preserve"> a simulation exercise would be required. </w:t>
      </w:r>
      <w:r w:rsidR="008C4752">
        <w:rPr>
          <w:noProof/>
        </w:rPr>
        <w:t xml:space="preserve">For small samples we would caution using this for strict hypothesis testing as the actual significance level attached to the test would be different from the value obtained from the </w:t>
      </w:r>
      <w:r w:rsidR="008C4752" w:rsidRPr="00094296">
        <w:rPr>
          <w:i/>
          <w:noProof/>
        </w:rPr>
        <w:t>χ</w:t>
      </w:r>
      <w:r w:rsidR="008C4752" w:rsidRPr="00094296">
        <w:rPr>
          <w:i/>
          <w:noProof/>
          <w:vertAlign w:val="superscript"/>
        </w:rPr>
        <w:t>2</w:t>
      </w:r>
      <w:r w:rsidR="008C4752" w:rsidRPr="00094296">
        <w:rPr>
          <w:noProof/>
        </w:rPr>
        <w:t xml:space="preserve"> distribution</w:t>
      </w:r>
      <w:r w:rsidR="008C4752">
        <w:rPr>
          <w:noProof/>
        </w:rPr>
        <w:t xml:space="preserve">.  </w:t>
      </w:r>
      <w:r w:rsidRPr="00094296">
        <w:rPr>
          <w:noProof/>
        </w:rPr>
        <w:t xml:space="preserve">However, even with few products the measure with the </w:t>
      </w:r>
      <w:r w:rsidRPr="00094296">
        <w:rPr>
          <w:i/>
          <w:noProof/>
        </w:rPr>
        <w:t>χ</w:t>
      </w:r>
      <w:r w:rsidRPr="00094296">
        <w:rPr>
          <w:i/>
          <w:noProof/>
          <w:vertAlign w:val="superscript"/>
        </w:rPr>
        <w:t>2</w:t>
      </w:r>
      <w:r w:rsidRPr="00094296">
        <w:rPr>
          <w:noProof/>
        </w:rPr>
        <w:t xml:space="preserve"> distribution can still be used as a measure of distance with the PRDM; it will be a monotonic transformation of the true CDF value and as such if an organization were to score higher than another using the </w:t>
      </w:r>
      <w:r w:rsidRPr="00094296">
        <w:rPr>
          <w:i/>
          <w:noProof/>
        </w:rPr>
        <w:t>χ</w:t>
      </w:r>
      <w:r w:rsidRPr="00094296">
        <w:rPr>
          <w:i/>
          <w:noProof/>
          <w:vertAlign w:val="superscript"/>
        </w:rPr>
        <w:t>2</w:t>
      </w:r>
      <w:r w:rsidRPr="00094296">
        <w:rPr>
          <w:noProof/>
        </w:rPr>
        <w:t xml:space="preserve"> distribution this ranking would be maintained with the true CDF evaluation</w:t>
      </w:r>
      <w:r w:rsidR="00281CC8">
        <w:rPr>
          <w:noProof/>
        </w:rPr>
        <w:t>.</w:t>
      </w:r>
      <w:r w:rsidR="008C4752">
        <w:rPr>
          <w:noProof/>
        </w:rPr>
        <w:t xml:space="preserve"> </w:t>
      </w:r>
    </w:p>
    <w:p w14:paraId="6E99F90F" w14:textId="77777777" w:rsidR="00FB700D" w:rsidRDefault="00FB700D" w:rsidP="00FB700D">
      <w:pPr>
        <w:pStyle w:val="BodyTextIndent"/>
        <w:rPr>
          <w:rFonts w:cs="SbfyrbTimes-Roman"/>
        </w:rPr>
      </w:pPr>
      <w:r>
        <w:rPr>
          <w:rFonts w:cs="SbfyrbTimes-Roman"/>
        </w:rPr>
        <w:t>We conducted a</w:t>
      </w:r>
      <w:r w:rsidRPr="00773FE4">
        <w:rPr>
          <w:rFonts w:cs="SbfyrbTimes-Roman"/>
        </w:rPr>
        <w:t xml:space="preserve"> simulation study using Maple 2017 </w:t>
      </w:r>
      <w:r w:rsidR="005939AE">
        <w:rPr>
          <w:rFonts w:cs="SbfyrbTimes-Roman"/>
        </w:rPr>
        <w:t>[20]</w:t>
      </w:r>
      <w:r w:rsidRPr="00773FE4">
        <w:rPr>
          <w:rFonts w:cs="SbfyrbTimes-Roman"/>
        </w:rPr>
        <w:t xml:space="preserve">.  The following three parameters </w:t>
      </w:r>
      <w:r w:rsidRPr="00094296">
        <w:rPr>
          <w:rFonts w:cs="SbfyrbTimes-Roman"/>
          <w:noProof/>
        </w:rPr>
        <w:t>were controlled</w:t>
      </w:r>
      <w:r w:rsidRPr="00773FE4">
        <w:rPr>
          <w:rFonts w:cs="SbfyrbTimes-Roman"/>
        </w:rPr>
        <w:t xml:space="preserve"> for in the study: number of </w:t>
      </w:r>
      <w:r>
        <w:rPr>
          <w:rFonts w:cs="SbfyrbTimes-Roman"/>
        </w:rPr>
        <w:t>products</w:t>
      </w:r>
      <w:r w:rsidRPr="00773FE4">
        <w:rPr>
          <w:rFonts w:cs="SbfyrbTimes-Roman"/>
        </w:rPr>
        <w:t xml:space="preserve"> </w:t>
      </w:r>
      <w:r w:rsidRPr="00094296">
        <w:rPr>
          <w:rFonts w:cs="SbfyrbTimes-Roman"/>
          <w:noProof/>
        </w:rPr>
        <w:t>i.e.</w:t>
      </w:r>
      <w:r w:rsidR="0028155D" w:rsidRPr="0028155D">
        <w:rPr>
          <w:rFonts w:cs="SbfyrbTimes-Roman"/>
          <w:noProof/>
        </w:rPr>
        <w:t xml:space="preserve"> </w:t>
      </w:r>
      <w:r w:rsidR="0028155D" w:rsidRPr="0028155D">
        <w:rPr>
          <w:rFonts w:cs="SbfyrbTimes-Roman"/>
          <w:i/>
          <w:noProof/>
        </w:rPr>
        <w:t>m</w:t>
      </w:r>
      <w:r w:rsidR="0028155D">
        <w:rPr>
          <w:rFonts w:cs="SbfyrbTimes-Roman"/>
        </w:rPr>
        <w:t xml:space="preserve"> = 3</w:t>
      </w:r>
      <w:proofErr w:type="gramStart"/>
      <w:r w:rsidR="0028155D">
        <w:rPr>
          <w:rFonts w:cs="SbfyrbTimes-Roman"/>
        </w:rPr>
        <w:t>..10</w:t>
      </w:r>
      <w:proofErr w:type="gramEnd"/>
      <w:r w:rsidRPr="00773FE4">
        <w:rPr>
          <w:rFonts w:cs="SbfyrbTimes-Roman"/>
        </w:rPr>
        <w:t xml:space="preserve">, number of families </w:t>
      </w:r>
      <w:r w:rsidRPr="00094296">
        <w:rPr>
          <w:rFonts w:cs="SbfyrbTimes-Roman"/>
          <w:noProof/>
        </w:rPr>
        <w:t>i.e.</w:t>
      </w:r>
      <w:r w:rsidRPr="00773FE4">
        <w:rPr>
          <w:rFonts w:cs="SbfyrbTimes-Roman"/>
        </w:rPr>
        <w:t xml:space="preserve"> </w:t>
      </w:r>
      <w:r w:rsidRPr="00E070DD">
        <w:rPr>
          <w:rFonts w:cs="SbfyrbTimes-Roman"/>
          <w:i/>
        </w:rPr>
        <w:t>c</w:t>
      </w:r>
      <w:r>
        <w:rPr>
          <w:rFonts w:cs="SbfyrbTimes-Roman"/>
          <w:i/>
        </w:rPr>
        <w:t xml:space="preserve"> = 3..10</w:t>
      </w:r>
      <w:r w:rsidRPr="00773FE4">
        <w:rPr>
          <w:rFonts w:cs="SbfyrbTimes-Roman"/>
        </w:rPr>
        <w:t xml:space="preserve"> and number of family members</w:t>
      </w:r>
      <w:r>
        <w:rPr>
          <w:rFonts w:cs="SbfyrbTimes-Roman"/>
        </w:rPr>
        <w:t xml:space="preserve"> (options)</w:t>
      </w:r>
      <w:r w:rsidRPr="00773FE4">
        <w:rPr>
          <w:rFonts w:cs="SbfyrbTimes-Roman"/>
        </w:rPr>
        <w:t xml:space="preserve"> </w:t>
      </w:r>
      <w:r w:rsidRPr="00094296">
        <w:rPr>
          <w:rFonts w:cs="SbfyrbTimes-Roman"/>
          <w:noProof/>
        </w:rPr>
        <w:t>i.e.</w:t>
      </w:r>
      <w:r w:rsidRPr="00773FE4">
        <w:rPr>
          <w:rFonts w:cs="SbfyrbTimes-Roman"/>
        </w:rPr>
        <w:t xml:space="preserve"> </w:t>
      </w:r>
      <w:r w:rsidRPr="00E070DD">
        <w:rPr>
          <w:rFonts w:cs="SbfyrbTimes-Roman"/>
          <w:i/>
        </w:rPr>
        <w:t>n</w:t>
      </w:r>
      <w:r>
        <w:rPr>
          <w:rFonts w:cs="SbfyrbTimes-Roman"/>
          <w:i/>
        </w:rPr>
        <w:t xml:space="preserve"> </w:t>
      </w:r>
      <w:r>
        <w:rPr>
          <w:rFonts w:cs="SbfyrbTimes-Roman"/>
        </w:rPr>
        <w:t>= 3..10.</w:t>
      </w:r>
      <w:r w:rsidRPr="00773FE4">
        <w:rPr>
          <w:rFonts w:cs="SbfyrbTimes-Roman"/>
        </w:rPr>
        <w:t xml:space="preserve">  For each set of </w:t>
      </w:r>
      <w:r w:rsidRPr="00094296">
        <w:rPr>
          <w:rFonts w:cs="SbfyrbTimes-Roman"/>
          <w:noProof/>
        </w:rPr>
        <w:t>parameters</w:t>
      </w:r>
      <w:r w:rsidRPr="00773FE4">
        <w:rPr>
          <w:rFonts w:cs="SbfyrbTimes-Roman"/>
        </w:rPr>
        <w:t xml:space="preserve"> 200 simulations were </w:t>
      </w:r>
      <w:r w:rsidRPr="00094296">
        <w:rPr>
          <w:rFonts w:cs="SbfyrbTimes-Roman"/>
          <w:noProof/>
        </w:rPr>
        <w:t>realized</w:t>
      </w:r>
      <w:r w:rsidRPr="00773FE4">
        <w:rPr>
          <w:rFonts w:cs="SbfyrbTimes-Roman"/>
        </w:rPr>
        <w:t xml:space="preserve"> </w:t>
      </w:r>
      <w:r w:rsidRPr="00094296">
        <w:rPr>
          <w:rFonts w:cs="SbfyrbTimes-Roman"/>
          <w:noProof/>
        </w:rPr>
        <w:t>and</w:t>
      </w:r>
      <w:r w:rsidRPr="00773FE4">
        <w:rPr>
          <w:rFonts w:cs="SbfyrbTimes-Roman"/>
        </w:rPr>
        <w:t xml:space="preserve"> the empirical CDF </w:t>
      </w:r>
      <w:r w:rsidRPr="00094296">
        <w:rPr>
          <w:rFonts w:cs="SbfyrbTimes-Roman"/>
          <w:noProof/>
        </w:rPr>
        <w:t>was compared</w:t>
      </w:r>
      <w:r w:rsidRPr="00773FE4">
        <w:rPr>
          <w:rFonts w:cs="SbfyrbTimes-Roman"/>
        </w:rPr>
        <w:t xml:space="preserve"> with the corresponding </w:t>
      </w:r>
      <w:r w:rsidRPr="00C01E0A">
        <w:rPr>
          <w:i/>
        </w:rPr>
        <w:t>χ</w:t>
      </w:r>
      <w:r w:rsidRPr="00C01E0A">
        <w:rPr>
          <w:i/>
          <w:vertAlign w:val="superscript"/>
        </w:rPr>
        <w:t>2</w:t>
      </w:r>
      <w:r>
        <w:rPr>
          <w:rFonts w:cs="SbfyrbTimes-Roman"/>
        </w:rPr>
        <w:t xml:space="preserve"> </w:t>
      </w:r>
      <w:r w:rsidRPr="00773FE4">
        <w:rPr>
          <w:rFonts w:cs="SbfyrbTimes-Roman"/>
        </w:rPr>
        <w:t>CDF.  The difference between the CDF’s (empirical minus</w:t>
      </w:r>
      <w:r w:rsidRPr="00E070DD">
        <w:rPr>
          <w:i/>
        </w:rPr>
        <w:t xml:space="preserve"> </w:t>
      </w:r>
      <w:r w:rsidRPr="00C01E0A">
        <w:rPr>
          <w:i/>
        </w:rPr>
        <w:t>χ</w:t>
      </w:r>
      <w:r w:rsidRPr="00C01E0A">
        <w:rPr>
          <w:i/>
          <w:vertAlign w:val="superscript"/>
        </w:rPr>
        <w:t>2</w:t>
      </w:r>
      <w:r w:rsidRPr="00773FE4">
        <w:rPr>
          <w:rFonts w:cs="SbfyrbTimes-Roman"/>
        </w:rPr>
        <w:t xml:space="preserve">) </w:t>
      </w:r>
      <w:r w:rsidRPr="00094296">
        <w:rPr>
          <w:rFonts w:cs="SbfyrbTimes-Roman"/>
          <w:noProof/>
        </w:rPr>
        <w:t>were</w:t>
      </w:r>
      <w:r w:rsidRPr="00773FE4">
        <w:rPr>
          <w:rFonts w:cs="SbfyrbTimes-Roman"/>
        </w:rPr>
        <w:t xml:space="preserve"> assessed and the following summary measures produced: maximum difference, minimum difference, </w:t>
      </w:r>
      <w:r w:rsidRPr="00094296">
        <w:rPr>
          <w:rFonts w:cs="SbfyrbTimes-Roman"/>
          <w:noProof/>
        </w:rPr>
        <w:t>median</w:t>
      </w:r>
      <w:r w:rsidRPr="00773FE4">
        <w:rPr>
          <w:rFonts w:cs="SbfyrbTimes-Roman"/>
        </w:rPr>
        <w:t xml:space="preserve"> difference as well as the correlation between the two CDF’s.  A sample of these results </w:t>
      </w:r>
      <w:r w:rsidRPr="00094296">
        <w:rPr>
          <w:rFonts w:cs="SbfyrbTimes-Roman"/>
          <w:noProof/>
        </w:rPr>
        <w:t>are</w:t>
      </w:r>
      <w:r w:rsidRPr="00773FE4">
        <w:rPr>
          <w:rFonts w:cs="SbfyrbTimes-Roman"/>
        </w:rPr>
        <w:t xml:space="preserve"> provided in </w:t>
      </w:r>
      <w:r>
        <w:rPr>
          <w:rFonts w:cs="SbfyrbTimes-Roman"/>
        </w:rPr>
        <w:t>Annex – A</w:t>
      </w:r>
      <w:r w:rsidRPr="00773FE4">
        <w:rPr>
          <w:rFonts w:cs="SbfyrbTimes-Roman"/>
        </w:rPr>
        <w:t xml:space="preserve">.   </w:t>
      </w:r>
    </w:p>
    <w:p w14:paraId="23F4B22E" w14:textId="77777777" w:rsidR="00FB700D" w:rsidRDefault="00FB700D" w:rsidP="00FB700D">
      <w:pPr>
        <w:pStyle w:val="BodyTextIndent"/>
        <w:rPr>
          <w:rFonts w:cs="SbfyrbTimes-Roman"/>
        </w:rPr>
      </w:pPr>
      <w:r w:rsidRPr="00773FE4">
        <w:rPr>
          <w:rFonts w:cs="SbfyrbTimes-Roman"/>
        </w:rPr>
        <w:t xml:space="preserve">From </w:t>
      </w:r>
      <w:r>
        <w:rPr>
          <w:rFonts w:cs="SbfyrbTimes-Roman"/>
        </w:rPr>
        <w:t xml:space="preserve">Annex – </w:t>
      </w:r>
      <w:proofErr w:type="gramStart"/>
      <w:r>
        <w:rPr>
          <w:rFonts w:cs="SbfyrbTimes-Roman"/>
        </w:rPr>
        <w:t>A</w:t>
      </w:r>
      <w:proofErr w:type="gramEnd"/>
      <w:r>
        <w:rPr>
          <w:rFonts w:cs="SbfyrbTimes-Roman"/>
        </w:rPr>
        <w:t xml:space="preserve"> </w:t>
      </w:r>
      <w:r w:rsidRPr="00773FE4">
        <w:rPr>
          <w:rFonts w:cs="SbfyrbTimes-Roman"/>
        </w:rPr>
        <w:t>it can be observed that while the correlation coefficient is high (typically above 0.9) there can be aspects where the CDF’s are far apart</w:t>
      </w:r>
      <w:r w:rsidR="002D5358">
        <w:rPr>
          <w:rFonts w:cs="SbfyrbTimes-Roman"/>
        </w:rPr>
        <w:t>,</w:t>
      </w:r>
      <w:r w:rsidRPr="00773FE4">
        <w:rPr>
          <w:rFonts w:cs="SbfyrbTimes-Roman"/>
        </w:rPr>
        <w:t xml:space="preserve"> </w:t>
      </w:r>
      <w:r w:rsidRPr="002D5358">
        <w:rPr>
          <w:rFonts w:cs="SbfyrbTimes-Roman"/>
          <w:noProof/>
        </w:rPr>
        <w:t>but</w:t>
      </w:r>
      <w:r w:rsidRPr="00773FE4">
        <w:rPr>
          <w:rFonts w:cs="SbfyrbTimes-Roman"/>
        </w:rPr>
        <w:t xml:space="preserve"> the difference </w:t>
      </w:r>
      <w:r w:rsidRPr="00094296">
        <w:rPr>
          <w:rFonts w:cs="SbfyrbTimes-Roman"/>
          <w:noProof/>
        </w:rPr>
        <w:t>generally</w:t>
      </w:r>
      <w:r w:rsidRPr="00773FE4">
        <w:rPr>
          <w:rFonts w:cs="SbfyrbTimes-Roman"/>
        </w:rPr>
        <w:t xml:space="preserve"> decreases with more </w:t>
      </w:r>
      <w:r>
        <w:rPr>
          <w:rFonts w:cs="SbfyrbTimes-Roman"/>
        </w:rPr>
        <w:t>products</w:t>
      </w:r>
      <w:r w:rsidRPr="00773FE4">
        <w:rPr>
          <w:rFonts w:cs="SbfyrbTimes-Roman"/>
        </w:rPr>
        <w:t xml:space="preserve">. </w:t>
      </w:r>
      <w:r w:rsidRPr="002D5358">
        <w:rPr>
          <w:rFonts w:cs="SbfyrbTimes-Roman"/>
          <w:noProof/>
        </w:rPr>
        <w:t>Moreover</w:t>
      </w:r>
      <w:r w:rsidR="002D5358">
        <w:rPr>
          <w:rFonts w:cs="SbfyrbTimes-Roman"/>
          <w:noProof/>
        </w:rPr>
        <w:t>,</w:t>
      </w:r>
      <w:r w:rsidRPr="00773FE4">
        <w:rPr>
          <w:rFonts w:cs="SbfyrbTimes-Roman"/>
        </w:rPr>
        <w:t xml:space="preserve"> the </w:t>
      </w:r>
      <w:r w:rsidRPr="00C01E0A">
        <w:rPr>
          <w:i/>
        </w:rPr>
        <w:t>χ</w:t>
      </w:r>
      <w:r w:rsidRPr="00C01E0A">
        <w:rPr>
          <w:i/>
          <w:vertAlign w:val="superscript"/>
        </w:rPr>
        <w:t>2</w:t>
      </w:r>
      <w:r w:rsidRPr="00773FE4">
        <w:rPr>
          <w:rFonts w:cs="SbfyrbTimes-Roman"/>
        </w:rPr>
        <w:t xml:space="preserve"> CDF is typically greater than then empirical CDF evaluated at the same value as observed from the large negative numbers on the minimum difference column.</w:t>
      </w:r>
    </w:p>
    <w:p w14:paraId="55DB147F" w14:textId="77777777" w:rsidR="002D39ED" w:rsidRDefault="00FB700D" w:rsidP="002D39ED">
      <w:pPr>
        <w:pStyle w:val="BodyTextIndent"/>
        <w:rPr>
          <w:rFonts w:cs="SbfyrbTimes-Roman"/>
        </w:rPr>
      </w:pPr>
      <w:r>
        <w:rPr>
          <w:rFonts w:cs="SbfyrbTimes-Roman"/>
        </w:rPr>
        <w:t>We conducted a</w:t>
      </w:r>
      <w:r w:rsidRPr="00773FE4">
        <w:rPr>
          <w:rFonts w:cs="SbfyrbTimes-Roman"/>
        </w:rPr>
        <w:t xml:space="preserve"> second simulation study </w:t>
      </w:r>
      <w:r>
        <w:rPr>
          <w:rFonts w:cs="SbfyrbTimes-Roman"/>
        </w:rPr>
        <w:t>to</w:t>
      </w:r>
      <w:r w:rsidRPr="00773FE4">
        <w:rPr>
          <w:rFonts w:cs="SbfyrbTimes-Roman"/>
        </w:rPr>
        <w:t xml:space="preserve"> assess the 95</w:t>
      </w:r>
      <w:r w:rsidRPr="00773FE4">
        <w:rPr>
          <w:rFonts w:cs="SbfyrbTimes-Roman"/>
          <w:vertAlign w:val="superscript"/>
        </w:rPr>
        <w:t>th</w:t>
      </w:r>
      <w:r w:rsidRPr="00773FE4">
        <w:rPr>
          <w:rFonts w:cs="SbfyrbTimes-Roman"/>
        </w:rPr>
        <w:t xml:space="preserve"> percentiles. Specifically, for situations where the </w:t>
      </w:r>
      <w:r w:rsidRPr="00C01E0A">
        <w:rPr>
          <w:i/>
        </w:rPr>
        <w:t>χ</w:t>
      </w:r>
      <w:r w:rsidRPr="00C01E0A">
        <w:rPr>
          <w:i/>
          <w:vertAlign w:val="superscript"/>
        </w:rPr>
        <w:t>2</w:t>
      </w:r>
      <w:r w:rsidRPr="00773FE4">
        <w:rPr>
          <w:rFonts w:cs="SbfyrbTimes-Roman"/>
        </w:rPr>
        <w:t xml:space="preserve"> CDF </w:t>
      </w:r>
      <w:r>
        <w:rPr>
          <w:rFonts w:cs="SbfyrbTimes-Roman"/>
        </w:rPr>
        <w:t xml:space="preserve">was </w:t>
      </w:r>
      <w:r w:rsidRPr="00773FE4">
        <w:rPr>
          <w:rFonts w:cs="SbfyrbTimes-Roman"/>
        </w:rPr>
        <w:t>below or above its 95</w:t>
      </w:r>
      <w:r w:rsidRPr="00773FE4">
        <w:rPr>
          <w:rFonts w:cs="SbfyrbTimes-Roman"/>
          <w:vertAlign w:val="superscript"/>
        </w:rPr>
        <w:t>th</w:t>
      </w:r>
      <w:r w:rsidRPr="00773FE4">
        <w:rPr>
          <w:rFonts w:cs="SbfyrbTimes-Roman"/>
        </w:rPr>
        <w:t xml:space="preserve"> </w:t>
      </w:r>
      <w:r w:rsidRPr="002D5358">
        <w:rPr>
          <w:rFonts w:cs="SbfyrbTimes-Roman"/>
          <w:noProof/>
        </w:rPr>
        <w:t>percentile</w:t>
      </w:r>
      <w:r w:rsidR="002D5358">
        <w:rPr>
          <w:rFonts w:cs="SbfyrbTimes-Roman"/>
          <w:noProof/>
        </w:rPr>
        <w:t>,</w:t>
      </w:r>
      <w:r w:rsidRPr="00773FE4">
        <w:rPr>
          <w:rFonts w:cs="SbfyrbTimes-Roman"/>
        </w:rPr>
        <w:t xml:space="preserve"> </w:t>
      </w:r>
      <w:r>
        <w:rPr>
          <w:rFonts w:cs="SbfyrbTimes-Roman"/>
        </w:rPr>
        <w:t xml:space="preserve">we assessed whether </w:t>
      </w:r>
      <w:r w:rsidRPr="00773FE4">
        <w:rPr>
          <w:rFonts w:cs="SbfyrbTimes-Roman"/>
        </w:rPr>
        <w:t>the empirical distribution was above or below its 95</w:t>
      </w:r>
      <w:r w:rsidRPr="00773FE4">
        <w:rPr>
          <w:rFonts w:cs="SbfyrbTimes-Roman"/>
          <w:vertAlign w:val="superscript"/>
        </w:rPr>
        <w:t>th</w:t>
      </w:r>
      <w:r w:rsidRPr="00773FE4">
        <w:rPr>
          <w:rFonts w:cs="SbfyrbTimes-Roman"/>
        </w:rPr>
        <w:t xml:space="preserve"> percentile.  The results </w:t>
      </w:r>
      <w:r w:rsidRPr="00094296">
        <w:rPr>
          <w:rFonts w:cs="SbfyrbTimes-Roman"/>
          <w:noProof/>
        </w:rPr>
        <w:t>are provided</w:t>
      </w:r>
      <w:r w:rsidRPr="00773FE4">
        <w:rPr>
          <w:rFonts w:cs="SbfyrbTimes-Roman"/>
        </w:rPr>
        <w:t xml:space="preserve"> in Table </w:t>
      </w:r>
      <w:r w:rsidR="00875504">
        <w:rPr>
          <w:rFonts w:cs="SbfyrbTimes-Roman"/>
        </w:rPr>
        <w:t>8</w:t>
      </w:r>
      <w:r w:rsidRPr="00773FE4">
        <w:rPr>
          <w:rFonts w:cs="SbfyrbTimes-Roman"/>
        </w:rPr>
        <w:t xml:space="preserve"> and for this simulation 10000 runs were performed for each parameter combination. Upon inspection of Table </w:t>
      </w:r>
      <w:r w:rsidR="00875504" w:rsidRPr="00094296">
        <w:rPr>
          <w:rFonts w:cs="SbfyrbTimes-Roman"/>
          <w:noProof/>
        </w:rPr>
        <w:t>8</w:t>
      </w:r>
      <w:r w:rsidRPr="00773FE4">
        <w:rPr>
          <w:rFonts w:cs="SbfyrbTimes-Roman"/>
        </w:rPr>
        <w:t xml:space="preserve"> it can be observed that if the </w:t>
      </w:r>
      <w:r w:rsidRPr="00C01E0A">
        <w:rPr>
          <w:i/>
        </w:rPr>
        <w:t>χ</w:t>
      </w:r>
      <w:r w:rsidRPr="00C01E0A">
        <w:rPr>
          <w:i/>
          <w:vertAlign w:val="superscript"/>
        </w:rPr>
        <w:t>2</w:t>
      </w:r>
      <w:r w:rsidRPr="00773FE4">
        <w:rPr>
          <w:rFonts w:cs="SbfyrbTimes-Roman"/>
        </w:rPr>
        <w:t xml:space="preserve"> CDF is below the 95</w:t>
      </w:r>
      <w:r w:rsidRPr="00773FE4">
        <w:rPr>
          <w:rFonts w:cs="SbfyrbTimes-Roman"/>
          <w:vertAlign w:val="superscript"/>
        </w:rPr>
        <w:t>th</w:t>
      </w:r>
      <w:r w:rsidRPr="00773FE4">
        <w:rPr>
          <w:rFonts w:cs="SbfyrbTimes-Roman"/>
        </w:rPr>
        <w:t xml:space="preserve"> </w:t>
      </w:r>
      <w:r w:rsidRPr="002D5358">
        <w:rPr>
          <w:rFonts w:cs="SbfyrbTimes-Roman"/>
          <w:noProof/>
        </w:rPr>
        <w:t>percentile</w:t>
      </w:r>
      <w:r w:rsidR="002D5358">
        <w:rPr>
          <w:rFonts w:cs="SbfyrbTimes-Roman"/>
          <w:noProof/>
        </w:rPr>
        <w:t>,</w:t>
      </w:r>
      <w:r w:rsidRPr="00773FE4">
        <w:rPr>
          <w:rFonts w:cs="SbfyrbTimes-Roman"/>
        </w:rPr>
        <w:t xml:space="preserve"> then the empirical was as well.     However, even with designs of 100, agreement above the 95</w:t>
      </w:r>
      <w:r w:rsidRPr="00773FE4">
        <w:rPr>
          <w:rFonts w:cs="SbfyrbTimes-Roman"/>
          <w:vertAlign w:val="superscript"/>
        </w:rPr>
        <w:t>th</w:t>
      </w:r>
      <w:r w:rsidRPr="00773FE4">
        <w:rPr>
          <w:rFonts w:cs="SbfyrbTimes-Roman"/>
        </w:rPr>
        <w:t xml:space="preserve"> percentile is questionable. </w:t>
      </w:r>
      <w:r w:rsidRPr="00094296">
        <w:rPr>
          <w:rFonts w:cs="SbfyrbTimes-Roman"/>
          <w:noProof/>
        </w:rPr>
        <w:t>This</w:t>
      </w:r>
      <w:r w:rsidRPr="00773FE4">
        <w:rPr>
          <w:rFonts w:cs="SbfyrbTimes-Roman"/>
        </w:rPr>
        <w:t xml:space="preserve"> would be relevant if the measure </w:t>
      </w:r>
      <w:r w:rsidRPr="00094296">
        <w:rPr>
          <w:rFonts w:cs="SbfyrbTimes-Roman"/>
          <w:noProof/>
        </w:rPr>
        <w:t>was</w:t>
      </w:r>
      <w:r w:rsidRPr="00773FE4">
        <w:rPr>
          <w:rFonts w:cs="SbfyrbTimes-Roman"/>
        </w:rPr>
        <w:t xml:space="preserve"> to be used in the form of a hypothesis test, suggesting the </w:t>
      </w:r>
      <w:r w:rsidRPr="00C01E0A">
        <w:rPr>
          <w:i/>
        </w:rPr>
        <w:t>χ</w:t>
      </w:r>
      <w:r w:rsidRPr="00C01E0A">
        <w:rPr>
          <w:i/>
          <w:vertAlign w:val="superscript"/>
        </w:rPr>
        <w:t>2</w:t>
      </w:r>
      <w:r>
        <w:rPr>
          <w:rFonts w:cs="SbfyrbTimes-Roman"/>
        </w:rPr>
        <w:t xml:space="preserve"> </w:t>
      </w:r>
      <w:r w:rsidRPr="00773FE4">
        <w:rPr>
          <w:rFonts w:cs="SbfyrbTimes-Roman"/>
        </w:rPr>
        <w:t xml:space="preserve">test is more accurate when accepting the null hypothesis </w:t>
      </w:r>
      <w:r w:rsidRPr="00094296">
        <w:rPr>
          <w:rFonts w:cs="SbfyrbTimes-Roman"/>
          <w:noProof/>
        </w:rPr>
        <w:t>than</w:t>
      </w:r>
      <w:r w:rsidRPr="00773FE4">
        <w:rPr>
          <w:rFonts w:cs="SbfyrbTimes-Roman"/>
        </w:rPr>
        <w:t xml:space="preserve"> when rejecting it.</w:t>
      </w:r>
      <w:r w:rsidR="002D39ED">
        <w:rPr>
          <w:rFonts w:cs="SbfyrbTimes-Roman"/>
        </w:rPr>
        <w:t xml:space="preserve"> </w:t>
      </w:r>
    </w:p>
    <w:p w14:paraId="2C4BFC40" w14:textId="25D7761E" w:rsidR="002D39ED" w:rsidRPr="002D39ED" w:rsidRDefault="002D39ED" w:rsidP="002D39ED">
      <w:pPr>
        <w:pStyle w:val="BodyTextIndent"/>
      </w:pPr>
      <w:r w:rsidRPr="002D39ED">
        <w:t xml:space="preserve">In sum, if the </w:t>
      </w:r>
      <w:r w:rsidRPr="002D39ED">
        <w:rPr>
          <w:i/>
        </w:rPr>
        <w:t>χ</w:t>
      </w:r>
      <w:r w:rsidRPr="002D39ED">
        <w:rPr>
          <w:i/>
          <w:vertAlign w:val="superscript"/>
        </w:rPr>
        <w:t>2</w:t>
      </w:r>
      <w:r w:rsidRPr="002D39ED">
        <w:t xml:space="preserve"> analysis show no significant difference then the true CDF evaluation which is more computationally expensive would conclude similarly, however if the </w:t>
      </w:r>
      <w:r w:rsidRPr="002D39ED">
        <w:rPr>
          <w:i/>
        </w:rPr>
        <w:t>χ</w:t>
      </w:r>
      <w:r w:rsidRPr="002D39ED">
        <w:rPr>
          <w:i/>
          <w:vertAlign w:val="superscript"/>
        </w:rPr>
        <w:t>2</w:t>
      </w:r>
      <w:r w:rsidRPr="002D39ED">
        <w:t xml:space="preserve"> analysis suggests a significant difference the true CDF evaluation may differ.  This is only a problem if the analysis is being used as a strict hypothesis test rather than as a distance measure.</w:t>
      </w:r>
    </w:p>
    <w:p w14:paraId="1486C1E8" w14:textId="2BF8EB45" w:rsidR="004B75B7" w:rsidRDefault="004B75B7" w:rsidP="00FB700D">
      <w:pPr>
        <w:pStyle w:val="BodyTextIndent"/>
        <w:rPr>
          <w:rFonts w:cs="SbfyrbTimes-Roman"/>
        </w:rPr>
      </w:pPr>
    </w:p>
    <w:p w14:paraId="07667ED3" w14:textId="77777777" w:rsidR="00DD3399" w:rsidRDefault="00DD3399" w:rsidP="00FB700D">
      <w:pPr>
        <w:pStyle w:val="BodyTextIndent"/>
        <w:rPr>
          <w:rFonts w:cs="SbfyrbTimes-Roman"/>
        </w:rPr>
      </w:pPr>
    </w:p>
    <w:p w14:paraId="0EE0C859" w14:textId="5B49BD82" w:rsidR="00FB700D" w:rsidRDefault="00FB700D" w:rsidP="00EE2C21">
      <w:pPr>
        <w:pStyle w:val="TableCaption"/>
      </w:pPr>
      <w:r w:rsidRPr="00FB700D">
        <w:t xml:space="preserve">Table </w:t>
      </w:r>
      <w:r w:rsidR="00875504">
        <w:t>8</w:t>
      </w:r>
      <w:r w:rsidR="00EE2C21">
        <w:t xml:space="preserve"> </w:t>
      </w:r>
      <w:r w:rsidRPr="00FB700D">
        <w:t xml:space="preserve">Sample of results from simulation exercise to assess the difference between the 95th percentile of </w:t>
      </w:r>
      <w:proofErr w:type="gramStart"/>
      <w:r w:rsidRPr="00FB700D">
        <w:t>the</w:t>
      </w:r>
      <w:r w:rsidR="00EE2C21">
        <w:t xml:space="preserve"> </w:t>
      </w:r>
      <w:r w:rsidR="00EE2C21" w:rsidRPr="00773FE4">
        <w:rPr>
          <w:position w:val="-10"/>
        </w:rPr>
        <w:object w:dxaOrig="279" w:dyaOrig="320" w14:anchorId="44FE6516">
          <v:shape id="_x0000_i1026" type="#_x0000_t75" style="width:14.6pt;height:17.65pt" o:ole="">
            <v:imagedata r:id="rId17" o:title=""/>
          </v:shape>
          <o:OLEObject Type="Embed" ProgID="Equation.DSMT4" ShapeID="_x0000_i1026" DrawAspect="Content" ObjectID="_1591514442" r:id="rId18"/>
        </w:object>
      </w:r>
      <w:r w:rsidRPr="00FB700D">
        <w:t xml:space="preserve"> and</w:t>
      </w:r>
      <w:proofErr w:type="gramEnd"/>
      <w:r w:rsidRPr="00FB700D">
        <w:t xml:space="preserve"> the true distribution of the statistic (Eq. </w:t>
      </w:r>
      <w:r w:rsidR="007C6DF9">
        <w:t>7</w:t>
      </w:r>
      <w:r w:rsidRPr="00FB700D">
        <w:t>)</w:t>
      </w:r>
    </w:p>
    <w:tbl>
      <w:tblPr>
        <w:tblStyle w:val="TableGrid"/>
        <w:tblW w:w="5125" w:type="dxa"/>
        <w:tblInd w:w="-5" w:type="dxa"/>
        <w:tblLook w:val="04A0" w:firstRow="1" w:lastRow="0" w:firstColumn="1" w:lastColumn="0" w:noHBand="0" w:noVBand="1"/>
      </w:tblPr>
      <w:tblGrid>
        <w:gridCol w:w="771"/>
        <w:gridCol w:w="819"/>
        <w:gridCol w:w="829"/>
        <w:gridCol w:w="1125"/>
        <w:gridCol w:w="1581"/>
      </w:tblGrid>
      <w:tr w:rsidR="00EE2C21" w:rsidRPr="007014C5" w14:paraId="7ED8A26E" w14:textId="77777777" w:rsidTr="00A615A1">
        <w:trPr>
          <w:cantSplit/>
          <w:trHeight w:val="1134"/>
        </w:trPr>
        <w:tc>
          <w:tcPr>
            <w:tcW w:w="771" w:type="dxa"/>
            <w:noWrap/>
            <w:textDirection w:val="btLr"/>
            <w:hideMark/>
          </w:tcPr>
          <w:p w14:paraId="6072B81A" w14:textId="77777777" w:rsidR="00FB700D" w:rsidRPr="00A615A1" w:rsidRDefault="00FB700D" w:rsidP="00A615A1">
            <w:pPr>
              <w:ind w:left="113" w:right="113"/>
              <w:rPr>
                <w:rFonts w:ascii="Times New Roman" w:hAnsi="Times New Roman"/>
                <w:sz w:val="20"/>
                <w:szCs w:val="20"/>
              </w:rPr>
            </w:pPr>
            <w:r w:rsidRPr="00A615A1">
              <w:rPr>
                <w:rFonts w:ascii="Times New Roman" w:hAnsi="Times New Roman"/>
                <w:sz w:val="20"/>
                <w:szCs w:val="20"/>
              </w:rPr>
              <w:t>Options</w:t>
            </w:r>
          </w:p>
        </w:tc>
        <w:tc>
          <w:tcPr>
            <w:tcW w:w="819" w:type="dxa"/>
            <w:noWrap/>
            <w:textDirection w:val="btLr"/>
            <w:hideMark/>
          </w:tcPr>
          <w:p w14:paraId="2C0D9902" w14:textId="77777777" w:rsidR="00FB700D" w:rsidRPr="00A615A1" w:rsidRDefault="00FB700D" w:rsidP="00A615A1">
            <w:pPr>
              <w:ind w:left="113" w:right="113"/>
              <w:rPr>
                <w:rFonts w:ascii="Times New Roman" w:hAnsi="Times New Roman"/>
                <w:sz w:val="20"/>
                <w:szCs w:val="20"/>
              </w:rPr>
            </w:pPr>
            <w:r w:rsidRPr="00A615A1">
              <w:rPr>
                <w:rFonts w:ascii="Times New Roman" w:hAnsi="Times New Roman"/>
                <w:sz w:val="20"/>
                <w:szCs w:val="20"/>
              </w:rPr>
              <w:t>Families</w:t>
            </w:r>
          </w:p>
        </w:tc>
        <w:tc>
          <w:tcPr>
            <w:tcW w:w="829" w:type="dxa"/>
            <w:noWrap/>
            <w:textDirection w:val="btLr"/>
            <w:hideMark/>
          </w:tcPr>
          <w:p w14:paraId="20B3BA38" w14:textId="77777777" w:rsidR="00FB700D" w:rsidRPr="00A615A1" w:rsidRDefault="00FB700D" w:rsidP="00A615A1">
            <w:pPr>
              <w:ind w:left="113" w:right="113"/>
              <w:rPr>
                <w:rFonts w:ascii="Times New Roman" w:hAnsi="Times New Roman"/>
                <w:sz w:val="20"/>
                <w:szCs w:val="20"/>
              </w:rPr>
            </w:pPr>
            <w:r w:rsidRPr="00A615A1">
              <w:rPr>
                <w:rFonts w:ascii="Times New Roman" w:hAnsi="Times New Roman"/>
                <w:sz w:val="20"/>
                <w:szCs w:val="20"/>
              </w:rPr>
              <w:t>Products</w:t>
            </w:r>
          </w:p>
        </w:tc>
        <w:tc>
          <w:tcPr>
            <w:tcW w:w="1125" w:type="dxa"/>
            <w:noWrap/>
            <w:hideMark/>
          </w:tcPr>
          <w:p w14:paraId="29FBBDAD" w14:textId="77777777" w:rsidR="00FB700D" w:rsidRPr="00A615A1" w:rsidRDefault="00FB700D" w:rsidP="0089010C">
            <w:pPr>
              <w:rPr>
                <w:rFonts w:ascii="Times New Roman" w:hAnsi="Times New Roman"/>
                <w:sz w:val="20"/>
                <w:szCs w:val="20"/>
              </w:rPr>
            </w:pPr>
            <w:r w:rsidRPr="00A615A1">
              <w:rPr>
                <w:rFonts w:ascii="Times New Roman" w:hAnsi="Times New Roman"/>
                <w:sz w:val="20"/>
                <w:szCs w:val="20"/>
              </w:rPr>
              <w:t xml:space="preserve">P.E. is </w:t>
            </w:r>
            <w:r w:rsidR="0089010C" w:rsidRPr="00A615A1">
              <w:rPr>
                <w:rFonts w:ascii="Times New Roman" w:hAnsi="Times New Roman"/>
                <w:sz w:val="20"/>
                <w:szCs w:val="20"/>
              </w:rPr>
              <w:t xml:space="preserve">&lt; </w:t>
            </w:r>
            <w:r w:rsidRPr="00A615A1">
              <w:rPr>
                <w:rFonts w:ascii="Times New Roman" w:hAnsi="Times New Roman"/>
                <w:sz w:val="20"/>
                <w:szCs w:val="20"/>
              </w:rPr>
              <w:t xml:space="preserve">0.95 given </w:t>
            </w:r>
            <w:r w:rsidRPr="00A615A1">
              <w:rPr>
                <w:rFonts w:ascii="Times New Roman" w:eastAsia="Times New Roman" w:hAnsi="Times New Roman"/>
                <w:position w:val="-10"/>
                <w:sz w:val="20"/>
                <w:szCs w:val="20"/>
              </w:rPr>
              <w:object w:dxaOrig="279" w:dyaOrig="320" w14:anchorId="6E78E3CB">
                <v:shape id="_x0000_i1027" type="#_x0000_t75" style="width:14.6pt;height:16.35pt" o:ole="">
                  <v:imagedata r:id="rId19" o:title=""/>
                </v:shape>
                <o:OLEObject Type="Embed" ProgID="Equation.DSMT4" ShapeID="_x0000_i1027" DrawAspect="Content" ObjectID="_1591514443" r:id="rId20"/>
              </w:object>
            </w:r>
            <w:r w:rsidRPr="00A615A1">
              <w:rPr>
                <w:rFonts w:ascii="Times New Roman" w:hAnsi="Times New Roman"/>
                <w:sz w:val="20"/>
                <w:szCs w:val="20"/>
              </w:rPr>
              <w:t xml:space="preserve"> is </w:t>
            </w:r>
            <w:r w:rsidR="0089010C" w:rsidRPr="00A615A1">
              <w:rPr>
                <w:rFonts w:ascii="Times New Roman" w:hAnsi="Times New Roman"/>
                <w:sz w:val="20"/>
                <w:szCs w:val="20"/>
              </w:rPr>
              <w:t>&lt;</w:t>
            </w:r>
            <w:r w:rsidRPr="00A615A1">
              <w:rPr>
                <w:rFonts w:ascii="Times New Roman" w:hAnsi="Times New Roman"/>
                <w:sz w:val="20"/>
                <w:szCs w:val="20"/>
              </w:rPr>
              <w:t xml:space="preserve"> 0.95 </w:t>
            </w:r>
          </w:p>
        </w:tc>
        <w:tc>
          <w:tcPr>
            <w:tcW w:w="1581" w:type="dxa"/>
            <w:noWrap/>
            <w:hideMark/>
          </w:tcPr>
          <w:p w14:paraId="39A86CB1" w14:textId="77777777" w:rsidR="00FB700D" w:rsidRDefault="00FB700D" w:rsidP="00A615A1">
            <w:pPr>
              <w:rPr>
                <w:rFonts w:ascii="Times New Roman" w:hAnsi="Times New Roman"/>
                <w:sz w:val="20"/>
                <w:szCs w:val="20"/>
              </w:rPr>
            </w:pPr>
            <w:r w:rsidRPr="00A615A1">
              <w:rPr>
                <w:rFonts w:ascii="Times New Roman" w:hAnsi="Times New Roman"/>
                <w:sz w:val="20"/>
                <w:szCs w:val="20"/>
              </w:rPr>
              <w:t xml:space="preserve">P.E. </w:t>
            </w:r>
            <w:r w:rsidR="00A615A1" w:rsidRPr="00A615A1">
              <w:rPr>
                <w:rFonts w:ascii="Times New Roman" w:hAnsi="Times New Roman"/>
                <w:sz w:val="20"/>
                <w:szCs w:val="20"/>
              </w:rPr>
              <w:t>&gt;</w:t>
            </w:r>
            <w:r w:rsidRPr="00A615A1">
              <w:rPr>
                <w:rFonts w:ascii="Times New Roman" w:hAnsi="Times New Roman"/>
                <w:sz w:val="20"/>
                <w:szCs w:val="20"/>
              </w:rPr>
              <w:t xml:space="preserve"> 0.95 given </w:t>
            </w:r>
            <w:r w:rsidRPr="00A615A1">
              <w:rPr>
                <w:rFonts w:ascii="Times New Roman" w:eastAsia="Times New Roman" w:hAnsi="Times New Roman"/>
                <w:position w:val="-10"/>
                <w:sz w:val="20"/>
                <w:szCs w:val="20"/>
              </w:rPr>
              <w:object w:dxaOrig="279" w:dyaOrig="320" w14:anchorId="2EC7C4AE">
                <v:shape id="_x0000_i1028" type="#_x0000_t75" style="width:14.6pt;height:16.35pt" o:ole="">
                  <v:imagedata r:id="rId19" o:title=""/>
                </v:shape>
                <o:OLEObject Type="Embed" ProgID="Equation.DSMT4" ShapeID="_x0000_i1028" DrawAspect="Content" ObjectID="_1591514444" r:id="rId21"/>
              </w:object>
            </w:r>
            <w:r w:rsidRPr="00A615A1">
              <w:rPr>
                <w:rFonts w:ascii="Times New Roman" w:hAnsi="Times New Roman"/>
                <w:sz w:val="20"/>
                <w:szCs w:val="20"/>
              </w:rPr>
              <w:t xml:space="preserve"> is </w:t>
            </w:r>
            <w:r w:rsidR="00A615A1" w:rsidRPr="00A615A1">
              <w:rPr>
                <w:rFonts w:ascii="Times New Roman" w:hAnsi="Times New Roman"/>
                <w:sz w:val="20"/>
                <w:szCs w:val="20"/>
              </w:rPr>
              <w:t xml:space="preserve"> &gt;</w:t>
            </w:r>
            <w:r w:rsidRPr="00A615A1">
              <w:rPr>
                <w:rFonts w:ascii="Times New Roman" w:hAnsi="Times New Roman"/>
                <w:sz w:val="20"/>
                <w:szCs w:val="20"/>
              </w:rPr>
              <w:t xml:space="preserve"> 0.95</w:t>
            </w:r>
          </w:p>
          <w:p w14:paraId="0D5E89C9" w14:textId="77777777" w:rsidR="00A233C2" w:rsidRPr="00A615A1" w:rsidRDefault="00A233C2" w:rsidP="00A615A1">
            <w:pPr>
              <w:rPr>
                <w:rFonts w:ascii="Times New Roman" w:hAnsi="Times New Roman"/>
                <w:sz w:val="20"/>
                <w:szCs w:val="20"/>
              </w:rPr>
            </w:pPr>
            <w:r>
              <w:rPr>
                <w:rFonts w:ascii="Times New Roman" w:hAnsi="Times New Roman"/>
                <w:sz w:val="20"/>
                <w:szCs w:val="20"/>
              </w:rPr>
              <w:t>(</w:t>
            </w:r>
            <w:r w:rsidRPr="00A615A1">
              <w:rPr>
                <w:rFonts w:ascii="Times New Roman" w:hAnsi="Times New Roman"/>
                <w:sz w:val="20"/>
                <w:szCs w:val="20"/>
              </w:rPr>
              <w:t>P.E. Probability Empirical</w:t>
            </w:r>
            <w:r>
              <w:rPr>
                <w:rFonts w:ascii="Times New Roman" w:hAnsi="Times New Roman"/>
                <w:sz w:val="20"/>
                <w:szCs w:val="20"/>
              </w:rPr>
              <w:t>)</w:t>
            </w:r>
          </w:p>
        </w:tc>
      </w:tr>
      <w:tr w:rsidR="00EE2C21" w:rsidRPr="007014C5" w14:paraId="24E19A33" w14:textId="77777777" w:rsidTr="00EE2C21">
        <w:trPr>
          <w:trHeight w:val="145"/>
        </w:trPr>
        <w:tc>
          <w:tcPr>
            <w:tcW w:w="771" w:type="dxa"/>
            <w:noWrap/>
            <w:hideMark/>
          </w:tcPr>
          <w:p w14:paraId="57DC61ED" w14:textId="77777777" w:rsidR="00FB700D" w:rsidRPr="00A615A1" w:rsidRDefault="00FB700D" w:rsidP="00986F39">
            <w:pPr>
              <w:rPr>
                <w:rFonts w:ascii="Times New Roman" w:hAnsi="Times New Roman"/>
                <w:sz w:val="20"/>
                <w:szCs w:val="20"/>
              </w:rPr>
            </w:pPr>
            <w:r w:rsidRPr="00A615A1">
              <w:rPr>
                <w:rFonts w:ascii="Times New Roman" w:hAnsi="Times New Roman"/>
                <w:sz w:val="20"/>
                <w:szCs w:val="20"/>
              </w:rPr>
              <w:t>3</w:t>
            </w:r>
          </w:p>
        </w:tc>
        <w:tc>
          <w:tcPr>
            <w:tcW w:w="819" w:type="dxa"/>
            <w:noWrap/>
            <w:hideMark/>
          </w:tcPr>
          <w:p w14:paraId="3CA5A6A0" w14:textId="77777777" w:rsidR="00FB700D" w:rsidRPr="00A615A1" w:rsidRDefault="00FB700D" w:rsidP="00986F39">
            <w:pPr>
              <w:rPr>
                <w:rFonts w:ascii="Times New Roman" w:hAnsi="Times New Roman"/>
                <w:sz w:val="20"/>
                <w:szCs w:val="20"/>
              </w:rPr>
            </w:pPr>
            <w:r w:rsidRPr="00A615A1">
              <w:rPr>
                <w:rFonts w:ascii="Times New Roman" w:hAnsi="Times New Roman"/>
                <w:sz w:val="20"/>
                <w:szCs w:val="20"/>
              </w:rPr>
              <w:t>3</w:t>
            </w:r>
          </w:p>
        </w:tc>
        <w:tc>
          <w:tcPr>
            <w:tcW w:w="829" w:type="dxa"/>
            <w:noWrap/>
            <w:hideMark/>
          </w:tcPr>
          <w:p w14:paraId="39F626AF" w14:textId="77777777" w:rsidR="00FB700D" w:rsidRPr="00A615A1" w:rsidRDefault="00FB700D" w:rsidP="00986F39">
            <w:pPr>
              <w:rPr>
                <w:rFonts w:ascii="Times New Roman" w:hAnsi="Times New Roman"/>
                <w:sz w:val="20"/>
                <w:szCs w:val="20"/>
              </w:rPr>
            </w:pPr>
            <w:r w:rsidRPr="00A615A1">
              <w:rPr>
                <w:rFonts w:ascii="Times New Roman" w:hAnsi="Times New Roman"/>
                <w:sz w:val="20"/>
                <w:szCs w:val="20"/>
              </w:rPr>
              <w:t>50</w:t>
            </w:r>
          </w:p>
        </w:tc>
        <w:tc>
          <w:tcPr>
            <w:tcW w:w="1125" w:type="dxa"/>
            <w:noWrap/>
            <w:hideMark/>
          </w:tcPr>
          <w:p w14:paraId="3336EA42" w14:textId="77777777" w:rsidR="00FB700D" w:rsidRPr="00A615A1" w:rsidRDefault="00FB700D" w:rsidP="00986F39">
            <w:pPr>
              <w:rPr>
                <w:rFonts w:ascii="Times New Roman" w:hAnsi="Times New Roman"/>
                <w:sz w:val="20"/>
                <w:szCs w:val="20"/>
              </w:rPr>
            </w:pPr>
            <w:r w:rsidRPr="00A615A1">
              <w:rPr>
                <w:rFonts w:ascii="Times New Roman" w:hAnsi="Times New Roman"/>
                <w:sz w:val="20"/>
                <w:szCs w:val="20"/>
              </w:rPr>
              <w:t>1</w:t>
            </w:r>
          </w:p>
        </w:tc>
        <w:tc>
          <w:tcPr>
            <w:tcW w:w="1581" w:type="dxa"/>
            <w:noWrap/>
            <w:hideMark/>
          </w:tcPr>
          <w:p w14:paraId="5CC5A1EB" w14:textId="77777777" w:rsidR="00FB700D" w:rsidRPr="00A615A1" w:rsidRDefault="00FB700D" w:rsidP="00986F39">
            <w:pPr>
              <w:rPr>
                <w:rFonts w:ascii="Times New Roman" w:hAnsi="Times New Roman"/>
                <w:sz w:val="20"/>
                <w:szCs w:val="20"/>
              </w:rPr>
            </w:pPr>
            <w:r w:rsidRPr="00A615A1">
              <w:rPr>
                <w:rFonts w:ascii="Times New Roman" w:hAnsi="Times New Roman"/>
                <w:sz w:val="20"/>
                <w:szCs w:val="20"/>
              </w:rPr>
              <w:t>0.9560</w:t>
            </w:r>
          </w:p>
        </w:tc>
      </w:tr>
      <w:tr w:rsidR="00EE2C21" w:rsidRPr="007014C5" w14:paraId="63B8346F" w14:textId="77777777" w:rsidTr="00EE2C21">
        <w:trPr>
          <w:trHeight w:val="145"/>
        </w:trPr>
        <w:tc>
          <w:tcPr>
            <w:tcW w:w="771" w:type="dxa"/>
            <w:noWrap/>
            <w:hideMark/>
          </w:tcPr>
          <w:p w14:paraId="7DE56A98" w14:textId="77777777" w:rsidR="00FB700D" w:rsidRPr="00A615A1" w:rsidRDefault="00FB700D" w:rsidP="00986F39">
            <w:pPr>
              <w:rPr>
                <w:rFonts w:ascii="Times New Roman" w:hAnsi="Times New Roman"/>
                <w:sz w:val="20"/>
                <w:szCs w:val="20"/>
              </w:rPr>
            </w:pPr>
            <w:r w:rsidRPr="00A615A1">
              <w:rPr>
                <w:rFonts w:ascii="Times New Roman" w:hAnsi="Times New Roman"/>
                <w:sz w:val="20"/>
                <w:szCs w:val="20"/>
              </w:rPr>
              <w:t>5</w:t>
            </w:r>
          </w:p>
        </w:tc>
        <w:tc>
          <w:tcPr>
            <w:tcW w:w="819" w:type="dxa"/>
            <w:noWrap/>
            <w:hideMark/>
          </w:tcPr>
          <w:p w14:paraId="653741C7" w14:textId="77777777" w:rsidR="00FB700D" w:rsidRPr="00A615A1" w:rsidRDefault="00FB700D" w:rsidP="00986F39">
            <w:pPr>
              <w:rPr>
                <w:rFonts w:ascii="Times New Roman" w:hAnsi="Times New Roman"/>
                <w:sz w:val="20"/>
                <w:szCs w:val="20"/>
              </w:rPr>
            </w:pPr>
            <w:r w:rsidRPr="00A615A1">
              <w:rPr>
                <w:rFonts w:ascii="Times New Roman" w:hAnsi="Times New Roman"/>
                <w:sz w:val="20"/>
                <w:szCs w:val="20"/>
              </w:rPr>
              <w:t>5</w:t>
            </w:r>
          </w:p>
        </w:tc>
        <w:tc>
          <w:tcPr>
            <w:tcW w:w="829" w:type="dxa"/>
            <w:noWrap/>
            <w:hideMark/>
          </w:tcPr>
          <w:p w14:paraId="13E3532D" w14:textId="77777777" w:rsidR="00FB700D" w:rsidRPr="00A615A1" w:rsidRDefault="00FB700D" w:rsidP="00986F39">
            <w:pPr>
              <w:rPr>
                <w:rFonts w:ascii="Times New Roman" w:hAnsi="Times New Roman"/>
                <w:sz w:val="20"/>
                <w:szCs w:val="20"/>
              </w:rPr>
            </w:pPr>
            <w:r w:rsidRPr="00A615A1">
              <w:rPr>
                <w:rFonts w:ascii="Times New Roman" w:hAnsi="Times New Roman"/>
                <w:sz w:val="20"/>
                <w:szCs w:val="20"/>
              </w:rPr>
              <w:t>50</w:t>
            </w:r>
          </w:p>
        </w:tc>
        <w:tc>
          <w:tcPr>
            <w:tcW w:w="1125" w:type="dxa"/>
            <w:noWrap/>
            <w:hideMark/>
          </w:tcPr>
          <w:p w14:paraId="12FA9DB2" w14:textId="77777777" w:rsidR="00FB700D" w:rsidRPr="00A615A1" w:rsidRDefault="00FB700D" w:rsidP="00986F39">
            <w:pPr>
              <w:rPr>
                <w:rFonts w:ascii="Times New Roman" w:hAnsi="Times New Roman"/>
                <w:sz w:val="20"/>
                <w:szCs w:val="20"/>
              </w:rPr>
            </w:pPr>
            <w:r w:rsidRPr="00A615A1">
              <w:rPr>
                <w:rFonts w:ascii="Times New Roman" w:hAnsi="Times New Roman"/>
                <w:sz w:val="20"/>
                <w:szCs w:val="20"/>
              </w:rPr>
              <w:t>1</w:t>
            </w:r>
          </w:p>
        </w:tc>
        <w:tc>
          <w:tcPr>
            <w:tcW w:w="1581" w:type="dxa"/>
            <w:noWrap/>
            <w:hideMark/>
          </w:tcPr>
          <w:p w14:paraId="33807FEB" w14:textId="77777777" w:rsidR="00FB700D" w:rsidRPr="00A615A1" w:rsidRDefault="00FB700D" w:rsidP="00986F39">
            <w:pPr>
              <w:rPr>
                <w:rFonts w:ascii="Times New Roman" w:hAnsi="Times New Roman"/>
                <w:sz w:val="20"/>
                <w:szCs w:val="20"/>
              </w:rPr>
            </w:pPr>
            <w:r w:rsidRPr="00A615A1">
              <w:rPr>
                <w:rFonts w:ascii="Times New Roman" w:hAnsi="Times New Roman"/>
                <w:sz w:val="20"/>
                <w:szCs w:val="20"/>
              </w:rPr>
              <w:t>0.7937</w:t>
            </w:r>
          </w:p>
        </w:tc>
      </w:tr>
      <w:tr w:rsidR="00EE2C21" w:rsidRPr="007014C5" w14:paraId="1ACEAC07" w14:textId="77777777" w:rsidTr="00EE2C21">
        <w:trPr>
          <w:trHeight w:val="145"/>
        </w:trPr>
        <w:tc>
          <w:tcPr>
            <w:tcW w:w="771" w:type="dxa"/>
            <w:noWrap/>
            <w:hideMark/>
          </w:tcPr>
          <w:p w14:paraId="2CC06CE7" w14:textId="77777777" w:rsidR="00FB700D" w:rsidRPr="00A615A1" w:rsidRDefault="00FB700D" w:rsidP="00986F39">
            <w:pPr>
              <w:rPr>
                <w:rFonts w:ascii="Times New Roman" w:hAnsi="Times New Roman"/>
                <w:sz w:val="20"/>
                <w:szCs w:val="20"/>
              </w:rPr>
            </w:pPr>
            <w:r w:rsidRPr="00A615A1">
              <w:rPr>
                <w:rFonts w:ascii="Times New Roman" w:hAnsi="Times New Roman"/>
                <w:sz w:val="20"/>
                <w:szCs w:val="20"/>
              </w:rPr>
              <w:t>7</w:t>
            </w:r>
          </w:p>
        </w:tc>
        <w:tc>
          <w:tcPr>
            <w:tcW w:w="819" w:type="dxa"/>
            <w:noWrap/>
            <w:hideMark/>
          </w:tcPr>
          <w:p w14:paraId="6D1EA6F1" w14:textId="77777777" w:rsidR="00FB700D" w:rsidRPr="00A615A1" w:rsidRDefault="00FB700D" w:rsidP="00986F39">
            <w:pPr>
              <w:rPr>
                <w:rFonts w:ascii="Times New Roman" w:hAnsi="Times New Roman"/>
                <w:sz w:val="20"/>
                <w:szCs w:val="20"/>
              </w:rPr>
            </w:pPr>
            <w:r w:rsidRPr="00A615A1">
              <w:rPr>
                <w:rFonts w:ascii="Times New Roman" w:hAnsi="Times New Roman"/>
                <w:sz w:val="20"/>
                <w:szCs w:val="20"/>
              </w:rPr>
              <w:t>7</w:t>
            </w:r>
          </w:p>
        </w:tc>
        <w:tc>
          <w:tcPr>
            <w:tcW w:w="829" w:type="dxa"/>
            <w:noWrap/>
            <w:hideMark/>
          </w:tcPr>
          <w:p w14:paraId="4BF76143" w14:textId="77777777" w:rsidR="00FB700D" w:rsidRPr="00A615A1" w:rsidRDefault="00FB700D" w:rsidP="00986F39">
            <w:pPr>
              <w:rPr>
                <w:rFonts w:ascii="Times New Roman" w:hAnsi="Times New Roman"/>
                <w:sz w:val="20"/>
                <w:szCs w:val="20"/>
              </w:rPr>
            </w:pPr>
            <w:r w:rsidRPr="00A615A1">
              <w:rPr>
                <w:rFonts w:ascii="Times New Roman" w:hAnsi="Times New Roman"/>
                <w:sz w:val="20"/>
                <w:szCs w:val="20"/>
              </w:rPr>
              <w:t>50</w:t>
            </w:r>
          </w:p>
        </w:tc>
        <w:tc>
          <w:tcPr>
            <w:tcW w:w="1125" w:type="dxa"/>
            <w:noWrap/>
            <w:hideMark/>
          </w:tcPr>
          <w:p w14:paraId="6C5B2EF7" w14:textId="77777777" w:rsidR="00FB700D" w:rsidRPr="00A615A1" w:rsidRDefault="00FB700D" w:rsidP="00986F39">
            <w:pPr>
              <w:rPr>
                <w:rFonts w:ascii="Times New Roman" w:hAnsi="Times New Roman"/>
                <w:sz w:val="20"/>
                <w:szCs w:val="20"/>
              </w:rPr>
            </w:pPr>
            <w:r w:rsidRPr="00A615A1">
              <w:rPr>
                <w:rFonts w:ascii="Times New Roman" w:hAnsi="Times New Roman"/>
                <w:sz w:val="20"/>
                <w:szCs w:val="20"/>
              </w:rPr>
              <w:t>1</w:t>
            </w:r>
          </w:p>
        </w:tc>
        <w:tc>
          <w:tcPr>
            <w:tcW w:w="1581" w:type="dxa"/>
            <w:noWrap/>
            <w:hideMark/>
          </w:tcPr>
          <w:p w14:paraId="01259B97" w14:textId="77777777" w:rsidR="00FB700D" w:rsidRPr="00A615A1" w:rsidRDefault="00FB700D" w:rsidP="00986F39">
            <w:pPr>
              <w:rPr>
                <w:rFonts w:ascii="Times New Roman" w:hAnsi="Times New Roman"/>
                <w:sz w:val="20"/>
                <w:szCs w:val="20"/>
              </w:rPr>
            </w:pPr>
            <w:r w:rsidRPr="00A615A1">
              <w:rPr>
                <w:rFonts w:ascii="Times New Roman" w:hAnsi="Times New Roman"/>
                <w:sz w:val="20"/>
                <w:szCs w:val="20"/>
              </w:rPr>
              <w:t>0.7143</w:t>
            </w:r>
          </w:p>
        </w:tc>
      </w:tr>
      <w:tr w:rsidR="00EE2C21" w:rsidRPr="007014C5" w14:paraId="3BDA758D" w14:textId="77777777" w:rsidTr="00EE2C21">
        <w:trPr>
          <w:trHeight w:val="145"/>
        </w:trPr>
        <w:tc>
          <w:tcPr>
            <w:tcW w:w="771" w:type="dxa"/>
            <w:noWrap/>
            <w:hideMark/>
          </w:tcPr>
          <w:p w14:paraId="05AA368E" w14:textId="77777777" w:rsidR="00FB700D" w:rsidRPr="00A615A1" w:rsidRDefault="00FB700D" w:rsidP="00986F39">
            <w:pPr>
              <w:rPr>
                <w:rFonts w:ascii="Times New Roman" w:hAnsi="Times New Roman"/>
                <w:sz w:val="20"/>
                <w:szCs w:val="20"/>
              </w:rPr>
            </w:pPr>
            <w:r w:rsidRPr="00A615A1">
              <w:rPr>
                <w:rFonts w:ascii="Times New Roman" w:hAnsi="Times New Roman"/>
                <w:sz w:val="20"/>
                <w:szCs w:val="20"/>
              </w:rPr>
              <w:t>10</w:t>
            </w:r>
          </w:p>
        </w:tc>
        <w:tc>
          <w:tcPr>
            <w:tcW w:w="819" w:type="dxa"/>
            <w:noWrap/>
            <w:hideMark/>
          </w:tcPr>
          <w:p w14:paraId="6DFB926E" w14:textId="77777777" w:rsidR="00FB700D" w:rsidRPr="00A615A1" w:rsidRDefault="00FB700D" w:rsidP="00986F39">
            <w:pPr>
              <w:rPr>
                <w:rFonts w:ascii="Times New Roman" w:hAnsi="Times New Roman"/>
                <w:sz w:val="20"/>
                <w:szCs w:val="20"/>
              </w:rPr>
            </w:pPr>
            <w:r w:rsidRPr="00A615A1">
              <w:rPr>
                <w:rFonts w:ascii="Times New Roman" w:hAnsi="Times New Roman"/>
                <w:sz w:val="20"/>
                <w:szCs w:val="20"/>
              </w:rPr>
              <w:t>10</w:t>
            </w:r>
          </w:p>
        </w:tc>
        <w:tc>
          <w:tcPr>
            <w:tcW w:w="829" w:type="dxa"/>
            <w:noWrap/>
            <w:hideMark/>
          </w:tcPr>
          <w:p w14:paraId="672D67ED" w14:textId="77777777" w:rsidR="00FB700D" w:rsidRPr="00A615A1" w:rsidRDefault="00FB700D" w:rsidP="00986F39">
            <w:pPr>
              <w:rPr>
                <w:rFonts w:ascii="Times New Roman" w:hAnsi="Times New Roman"/>
                <w:sz w:val="20"/>
                <w:szCs w:val="20"/>
              </w:rPr>
            </w:pPr>
            <w:r w:rsidRPr="00A615A1">
              <w:rPr>
                <w:rFonts w:ascii="Times New Roman" w:hAnsi="Times New Roman"/>
                <w:sz w:val="20"/>
                <w:szCs w:val="20"/>
              </w:rPr>
              <w:t>50</w:t>
            </w:r>
          </w:p>
        </w:tc>
        <w:tc>
          <w:tcPr>
            <w:tcW w:w="1125" w:type="dxa"/>
            <w:noWrap/>
            <w:hideMark/>
          </w:tcPr>
          <w:p w14:paraId="53F8EF26" w14:textId="77777777" w:rsidR="00FB700D" w:rsidRPr="00A615A1" w:rsidRDefault="00FB700D" w:rsidP="00986F39">
            <w:pPr>
              <w:rPr>
                <w:rFonts w:ascii="Times New Roman" w:hAnsi="Times New Roman"/>
                <w:sz w:val="20"/>
                <w:szCs w:val="20"/>
              </w:rPr>
            </w:pPr>
            <w:r w:rsidRPr="00A615A1">
              <w:rPr>
                <w:rFonts w:ascii="Times New Roman" w:hAnsi="Times New Roman"/>
                <w:sz w:val="20"/>
                <w:szCs w:val="20"/>
              </w:rPr>
              <w:t>1</w:t>
            </w:r>
          </w:p>
        </w:tc>
        <w:tc>
          <w:tcPr>
            <w:tcW w:w="1581" w:type="dxa"/>
            <w:noWrap/>
            <w:hideMark/>
          </w:tcPr>
          <w:p w14:paraId="0FFB6EE8" w14:textId="77777777" w:rsidR="00FB700D" w:rsidRPr="00A615A1" w:rsidRDefault="00FB700D" w:rsidP="00986F39">
            <w:pPr>
              <w:rPr>
                <w:rFonts w:ascii="Times New Roman" w:hAnsi="Times New Roman"/>
                <w:sz w:val="20"/>
                <w:szCs w:val="20"/>
              </w:rPr>
            </w:pPr>
            <w:r w:rsidRPr="00A615A1">
              <w:rPr>
                <w:rFonts w:ascii="Times New Roman" w:hAnsi="Times New Roman"/>
                <w:sz w:val="20"/>
                <w:szCs w:val="20"/>
              </w:rPr>
              <w:t>0.4980</w:t>
            </w:r>
          </w:p>
        </w:tc>
      </w:tr>
      <w:tr w:rsidR="00EE2C21" w:rsidRPr="007014C5" w14:paraId="1B8D7042" w14:textId="77777777" w:rsidTr="00EE2C21">
        <w:trPr>
          <w:trHeight w:val="145"/>
        </w:trPr>
        <w:tc>
          <w:tcPr>
            <w:tcW w:w="771" w:type="dxa"/>
            <w:noWrap/>
            <w:hideMark/>
          </w:tcPr>
          <w:p w14:paraId="46DC6FB3" w14:textId="77777777" w:rsidR="00FB700D" w:rsidRPr="00A615A1" w:rsidRDefault="00FB700D" w:rsidP="00986F39">
            <w:pPr>
              <w:rPr>
                <w:rFonts w:ascii="Times New Roman" w:hAnsi="Times New Roman"/>
                <w:sz w:val="20"/>
                <w:szCs w:val="20"/>
              </w:rPr>
            </w:pPr>
            <w:r w:rsidRPr="00A615A1">
              <w:rPr>
                <w:rFonts w:ascii="Times New Roman" w:hAnsi="Times New Roman"/>
                <w:sz w:val="20"/>
                <w:szCs w:val="20"/>
              </w:rPr>
              <w:t>3</w:t>
            </w:r>
          </w:p>
        </w:tc>
        <w:tc>
          <w:tcPr>
            <w:tcW w:w="819" w:type="dxa"/>
            <w:noWrap/>
            <w:hideMark/>
          </w:tcPr>
          <w:p w14:paraId="11B5F8D4" w14:textId="77777777" w:rsidR="00FB700D" w:rsidRPr="00A615A1" w:rsidRDefault="00FB700D" w:rsidP="00986F39">
            <w:pPr>
              <w:rPr>
                <w:rFonts w:ascii="Times New Roman" w:hAnsi="Times New Roman"/>
                <w:sz w:val="20"/>
                <w:szCs w:val="20"/>
              </w:rPr>
            </w:pPr>
            <w:r w:rsidRPr="00A615A1">
              <w:rPr>
                <w:rFonts w:ascii="Times New Roman" w:hAnsi="Times New Roman"/>
                <w:sz w:val="20"/>
                <w:szCs w:val="20"/>
              </w:rPr>
              <w:t>3</w:t>
            </w:r>
          </w:p>
        </w:tc>
        <w:tc>
          <w:tcPr>
            <w:tcW w:w="829" w:type="dxa"/>
            <w:noWrap/>
            <w:hideMark/>
          </w:tcPr>
          <w:p w14:paraId="0D17857B" w14:textId="77777777" w:rsidR="00FB700D" w:rsidRPr="00A615A1" w:rsidRDefault="00FB700D" w:rsidP="00986F39">
            <w:pPr>
              <w:rPr>
                <w:rFonts w:ascii="Times New Roman" w:hAnsi="Times New Roman"/>
                <w:sz w:val="20"/>
                <w:szCs w:val="20"/>
              </w:rPr>
            </w:pPr>
            <w:r w:rsidRPr="00A615A1">
              <w:rPr>
                <w:rFonts w:ascii="Times New Roman" w:hAnsi="Times New Roman"/>
                <w:sz w:val="20"/>
                <w:szCs w:val="20"/>
              </w:rPr>
              <w:t>100</w:t>
            </w:r>
          </w:p>
        </w:tc>
        <w:tc>
          <w:tcPr>
            <w:tcW w:w="1125" w:type="dxa"/>
            <w:noWrap/>
            <w:hideMark/>
          </w:tcPr>
          <w:p w14:paraId="5A687674" w14:textId="77777777" w:rsidR="00FB700D" w:rsidRPr="00A615A1" w:rsidRDefault="00FB700D" w:rsidP="00986F39">
            <w:pPr>
              <w:rPr>
                <w:rFonts w:ascii="Times New Roman" w:hAnsi="Times New Roman"/>
                <w:sz w:val="20"/>
                <w:szCs w:val="20"/>
              </w:rPr>
            </w:pPr>
            <w:r w:rsidRPr="00A615A1">
              <w:rPr>
                <w:rFonts w:ascii="Times New Roman" w:hAnsi="Times New Roman"/>
                <w:sz w:val="20"/>
                <w:szCs w:val="20"/>
              </w:rPr>
              <w:t>1</w:t>
            </w:r>
          </w:p>
        </w:tc>
        <w:tc>
          <w:tcPr>
            <w:tcW w:w="1581" w:type="dxa"/>
            <w:noWrap/>
            <w:hideMark/>
          </w:tcPr>
          <w:p w14:paraId="749537E0" w14:textId="77777777" w:rsidR="00FB700D" w:rsidRPr="00A615A1" w:rsidRDefault="00FB700D" w:rsidP="00986F39">
            <w:pPr>
              <w:rPr>
                <w:rFonts w:ascii="Times New Roman" w:hAnsi="Times New Roman"/>
                <w:sz w:val="20"/>
                <w:szCs w:val="20"/>
              </w:rPr>
            </w:pPr>
            <w:r w:rsidRPr="00A615A1">
              <w:rPr>
                <w:rFonts w:ascii="Times New Roman" w:hAnsi="Times New Roman"/>
                <w:sz w:val="20"/>
                <w:szCs w:val="20"/>
              </w:rPr>
              <w:t>0.9960</w:t>
            </w:r>
          </w:p>
        </w:tc>
      </w:tr>
      <w:tr w:rsidR="00EE2C21" w:rsidRPr="007014C5" w14:paraId="51CAF51C" w14:textId="77777777" w:rsidTr="00EE2C21">
        <w:trPr>
          <w:trHeight w:val="145"/>
        </w:trPr>
        <w:tc>
          <w:tcPr>
            <w:tcW w:w="771" w:type="dxa"/>
            <w:noWrap/>
            <w:hideMark/>
          </w:tcPr>
          <w:p w14:paraId="1C184C66" w14:textId="77777777" w:rsidR="00FB700D" w:rsidRPr="00A615A1" w:rsidRDefault="00FB700D" w:rsidP="00986F39">
            <w:pPr>
              <w:rPr>
                <w:rFonts w:ascii="Times New Roman" w:hAnsi="Times New Roman"/>
                <w:sz w:val="20"/>
                <w:szCs w:val="20"/>
              </w:rPr>
            </w:pPr>
            <w:r w:rsidRPr="00A615A1">
              <w:rPr>
                <w:rFonts w:ascii="Times New Roman" w:hAnsi="Times New Roman"/>
                <w:sz w:val="20"/>
                <w:szCs w:val="20"/>
              </w:rPr>
              <w:t>5</w:t>
            </w:r>
          </w:p>
        </w:tc>
        <w:tc>
          <w:tcPr>
            <w:tcW w:w="819" w:type="dxa"/>
            <w:noWrap/>
            <w:hideMark/>
          </w:tcPr>
          <w:p w14:paraId="6B37B646" w14:textId="77777777" w:rsidR="00FB700D" w:rsidRPr="00A615A1" w:rsidRDefault="00FB700D" w:rsidP="00986F39">
            <w:pPr>
              <w:rPr>
                <w:rFonts w:ascii="Times New Roman" w:hAnsi="Times New Roman"/>
                <w:sz w:val="20"/>
                <w:szCs w:val="20"/>
              </w:rPr>
            </w:pPr>
            <w:r w:rsidRPr="00A615A1">
              <w:rPr>
                <w:rFonts w:ascii="Times New Roman" w:hAnsi="Times New Roman"/>
                <w:sz w:val="20"/>
                <w:szCs w:val="20"/>
              </w:rPr>
              <w:t>5</w:t>
            </w:r>
          </w:p>
        </w:tc>
        <w:tc>
          <w:tcPr>
            <w:tcW w:w="829" w:type="dxa"/>
            <w:noWrap/>
            <w:hideMark/>
          </w:tcPr>
          <w:p w14:paraId="535897BC" w14:textId="77777777" w:rsidR="00FB700D" w:rsidRPr="00A615A1" w:rsidRDefault="00FB700D" w:rsidP="00986F39">
            <w:pPr>
              <w:rPr>
                <w:rFonts w:ascii="Times New Roman" w:hAnsi="Times New Roman"/>
                <w:sz w:val="20"/>
                <w:szCs w:val="20"/>
              </w:rPr>
            </w:pPr>
            <w:r w:rsidRPr="00A615A1">
              <w:rPr>
                <w:rFonts w:ascii="Times New Roman" w:hAnsi="Times New Roman"/>
                <w:sz w:val="20"/>
                <w:szCs w:val="20"/>
              </w:rPr>
              <w:t>100</w:t>
            </w:r>
          </w:p>
        </w:tc>
        <w:tc>
          <w:tcPr>
            <w:tcW w:w="1125" w:type="dxa"/>
            <w:noWrap/>
            <w:hideMark/>
          </w:tcPr>
          <w:p w14:paraId="08C1EE54" w14:textId="77777777" w:rsidR="00FB700D" w:rsidRPr="00A615A1" w:rsidRDefault="00FB700D" w:rsidP="00986F39">
            <w:pPr>
              <w:rPr>
                <w:rFonts w:ascii="Times New Roman" w:hAnsi="Times New Roman"/>
                <w:sz w:val="20"/>
                <w:szCs w:val="20"/>
              </w:rPr>
            </w:pPr>
            <w:r w:rsidRPr="00A615A1">
              <w:rPr>
                <w:rFonts w:ascii="Times New Roman" w:hAnsi="Times New Roman"/>
                <w:sz w:val="20"/>
                <w:szCs w:val="20"/>
              </w:rPr>
              <w:t>1</w:t>
            </w:r>
          </w:p>
        </w:tc>
        <w:tc>
          <w:tcPr>
            <w:tcW w:w="1581" w:type="dxa"/>
            <w:noWrap/>
            <w:hideMark/>
          </w:tcPr>
          <w:p w14:paraId="12E0B6A1" w14:textId="77777777" w:rsidR="00FB700D" w:rsidRPr="00A615A1" w:rsidRDefault="00FB700D" w:rsidP="00986F39">
            <w:pPr>
              <w:rPr>
                <w:rFonts w:ascii="Times New Roman" w:hAnsi="Times New Roman"/>
                <w:sz w:val="20"/>
                <w:szCs w:val="20"/>
              </w:rPr>
            </w:pPr>
            <w:r w:rsidRPr="00A615A1">
              <w:rPr>
                <w:rFonts w:ascii="Times New Roman" w:hAnsi="Times New Roman"/>
                <w:sz w:val="20"/>
                <w:szCs w:val="20"/>
              </w:rPr>
              <w:t>0.8591</w:t>
            </w:r>
          </w:p>
        </w:tc>
      </w:tr>
      <w:tr w:rsidR="00EE2C21" w:rsidRPr="007014C5" w14:paraId="4B44300E" w14:textId="77777777" w:rsidTr="00EE2C21">
        <w:trPr>
          <w:trHeight w:val="145"/>
        </w:trPr>
        <w:tc>
          <w:tcPr>
            <w:tcW w:w="771" w:type="dxa"/>
            <w:noWrap/>
            <w:hideMark/>
          </w:tcPr>
          <w:p w14:paraId="722A1CF8" w14:textId="77777777" w:rsidR="00FB700D" w:rsidRPr="00A615A1" w:rsidRDefault="00FB700D" w:rsidP="00986F39">
            <w:pPr>
              <w:rPr>
                <w:rFonts w:ascii="Times New Roman" w:hAnsi="Times New Roman"/>
                <w:sz w:val="20"/>
                <w:szCs w:val="20"/>
              </w:rPr>
            </w:pPr>
            <w:r w:rsidRPr="00A615A1">
              <w:rPr>
                <w:rFonts w:ascii="Times New Roman" w:hAnsi="Times New Roman"/>
                <w:sz w:val="20"/>
                <w:szCs w:val="20"/>
              </w:rPr>
              <w:t>7</w:t>
            </w:r>
          </w:p>
        </w:tc>
        <w:tc>
          <w:tcPr>
            <w:tcW w:w="819" w:type="dxa"/>
            <w:noWrap/>
            <w:hideMark/>
          </w:tcPr>
          <w:p w14:paraId="54A64237" w14:textId="77777777" w:rsidR="00FB700D" w:rsidRPr="00A615A1" w:rsidRDefault="00FB700D" w:rsidP="00986F39">
            <w:pPr>
              <w:rPr>
                <w:rFonts w:ascii="Times New Roman" w:hAnsi="Times New Roman"/>
                <w:sz w:val="20"/>
                <w:szCs w:val="20"/>
              </w:rPr>
            </w:pPr>
            <w:r w:rsidRPr="00A615A1">
              <w:rPr>
                <w:rFonts w:ascii="Times New Roman" w:hAnsi="Times New Roman"/>
                <w:sz w:val="20"/>
                <w:szCs w:val="20"/>
              </w:rPr>
              <w:t>7</w:t>
            </w:r>
          </w:p>
        </w:tc>
        <w:tc>
          <w:tcPr>
            <w:tcW w:w="829" w:type="dxa"/>
            <w:noWrap/>
            <w:hideMark/>
          </w:tcPr>
          <w:p w14:paraId="09471605" w14:textId="77777777" w:rsidR="00FB700D" w:rsidRPr="00A615A1" w:rsidRDefault="00FB700D" w:rsidP="00986F39">
            <w:pPr>
              <w:rPr>
                <w:rFonts w:ascii="Times New Roman" w:hAnsi="Times New Roman"/>
                <w:sz w:val="20"/>
                <w:szCs w:val="20"/>
              </w:rPr>
            </w:pPr>
            <w:r w:rsidRPr="00A615A1">
              <w:rPr>
                <w:rFonts w:ascii="Times New Roman" w:hAnsi="Times New Roman"/>
                <w:sz w:val="20"/>
                <w:szCs w:val="20"/>
              </w:rPr>
              <w:t>100</w:t>
            </w:r>
          </w:p>
        </w:tc>
        <w:tc>
          <w:tcPr>
            <w:tcW w:w="1125" w:type="dxa"/>
            <w:noWrap/>
            <w:hideMark/>
          </w:tcPr>
          <w:p w14:paraId="07246FB9" w14:textId="77777777" w:rsidR="00FB700D" w:rsidRPr="00A615A1" w:rsidRDefault="00FB700D" w:rsidP="00986F39">
            <w:pPr>
              <w:rPr>
                <w:rFonts w:ascii="Times New Roman" w:hAnsi="Times New Roman"/>
                <w:sz w:val="20"/>
                <w:szCs w:val="20"/>
              </w:rPr>
            </w:pPr>
            <w:r w:rsidRPr="00A615A1">
              <w:rPr>
                <w:rFonts w:ascii="Times New Roman" w:hAnsi="Times New Roman"/>
                <w:sz w:val="20"/>
                <w:szCs w:val="20"/>
              </w:rPr>
              <w:t>1</w:t>
            </w:r>
          </w:p>
        </w:tc>
        <w:tc>
          <w:tcPr>
            <w:tcW w:w="1581" w:type="dxa"/>
            <w:noWrap/>
            <w:hideMark/>
          </w:tcPr>
          <w:p w14:paraId="1BDEBEA3" w14:textId="77777777" w:rsidR="00FB700D" w:rsidRPr="00A615A1" w:rsidRDefault="00FB700D" w:rsidP="00986F39">
            <w:pPr>
              <w:rPr>
                <w:rFonts w:ascii="Times New Roman" w:hAnsi="Times New Roman"/>
                <w:sz w:val="20"/>
                <w:szCs w:val="20"/>
              </w:rPr>
            </w:pPr>
            <w:r w:rsidRPr="00A615A1">
              <w:rPr>
                <w:rFonts w:ascii="Times New Roman" w:hAnsi="Times New Roman"/>
                <w:sz w:val="20"/>
                <w:szCs w:val="20"/>
              </w:rPr>
              <w:t>0.8726</w:t>
            </w:r>
          </w:p>
        </w:tc>
      </w:tr>
      <w:tr w:rsidR="00EE2C21" w:rsidRPr="007014C5" w14:paraId="240172D8" w14:textId="77777777" w:rsidTr="00EE2C21">
        <w:trPr>
          <w:trHeight w:val="145"/>
        </w:trPr>
        <w:tc>
          <w:tcPr>
            <w:tcW w:w="771" w:type="dxa"/>
            <w:noWrap/>
            <w:hideMark/>
          </w:tcPr>
          <w:p w14:paraId="11F475CF" w14:textId="77777777" w:rsidR="00FB700D" w:rsidRPr="00A615A1" w:rsidRDefault="00FB700D" w:rsidP="00986F39">
            <w:pPr>
              <w:rPr>
                <w:rFonts w:ascii="Times New Roman" w:hAnsi="Times New Roman"/>
                <w:sz w:val="20"/>
                <w:szCs w:val="20"/>
              </w:rPr>
            </w:pPr>
            <w:r w:rsidRPr="00A615A1">
              <w:rPr>
                <w:rFonts w:ascii="Times New Roman" w:hAnsi="Times New Roman"/>
                <w:sz w:val="20"/>
                <w:szCs w:val="20"/>
              </w:rPr>
              <w:t>10</w:t>
            </w:r>
          </w:p>
        </w:tc>
        <w:tc>
          <w:tcPr>
            <w:tcW w:w="819" w:type="dxa"/>
            <w:noWrap/>
            <w:hideMark/>
          </w:tcPr>
          <w:p w14:paraId="6A584F2D" w14:textId="77777777" w:rsidR="00FB700D" w:rsidRPr="00A615A1" w:rsidRDefault="00FB700D" w:rsidP="00986F39">
            <w:pPr>
              <w:rPr>
                <w:rFonts w:ascii="Times New Roman" w:hAnsi="Times New Roman"/>
                <w:sz w:val="20"/>
                <w:szCs w:val="20"/>
              </w:rPr>
            </w:pPr>
            <w:r w:rsidRPr="00A615A1">
              <w:rPr>
                <w:rFonts w:ascii="Times New Roman" w:hAnsi="Times New Roman"/>
                <w:sz w:val="20"/>
                <w:szCs w:val="20"/>
              </w:rPr>
              <w:t>10</w:t>
            </w:r>
          </w:p>
        </w:tc>
        <w:tc>
          <w:tcPr>
            <w:tcW w:w="829" w:type="dxa"/>
            <w:noWrap/>
            <w:hideMark/>
          </w:tcPr>
          <w:p w14:paraId="58E26E67" w14:textId="77777777" w:rsidR="00FB700D" w:rsidRPr="00A615A1" w:rsidRDefault="00FB700D" w:rsidP="00986F39">
            <w:pPr>
              <w:rPr>
                <w:rFonts w:ascii="Times New Roman" w:hAnsi="Times New Roman"/>
                <w:sz w:val="20"/>
                <w:szCs w:val="20"/>
              </w:rPr>
            </w:pPr>
            <w:r w:rsidRPr="00A615A1">
              <w:rPr>
                <w:rFonts w:ascii="Times New Roman" w:hAnsi="Times New Roman"/>
                <w:sz w:val="20"/>
                <w:szCs w:val="20"/>
              </w:rPr>
              <w:t>100</w:t>
            </w:r>
          </w:p>
        </w:tc>
        <w:tc>
          <w:tcPr>
            <w:tcW w:w="1125" w:type="dxa"/>
            <w:noWrap/>
            <w:hideMark/>
          </w:tcPr>
          <w:p w14:paraId="01B24555" w14:textId="77777777" w:rsidR="00FB700D" w:rsidRPr="00A615A1" w:rsidRDefault="00FB700D" w:rsidP="00986F39">
            <w:pPr>
              <w:rPr>
                <w:rFonts w:ascii="Times New Roman" w:hAnsi="Times New Roman"/>
                <w:sz w:val="20"/>
                <w:szCs w:val="20"/>
              </w:rPr>
            </w:pPr>
            <w:r w:rsidRPr="00A615A1">
              <w:rPr>
                <w:rFonts w:ascii="Times New Roman" w:hAnsi="Times New Roman"/>
                <w:sz w:val="20"/>
                <w:szCs w:val="20"/>
              </w:rPr>
              <w:t>1</w:t>
            </w:r>
          </w:p>
        </w:tc>
        <w:tc>
          <w:tcPr>
            <w:tcW w:w="1581" w:type="dxa"/>
            <w:noWrap/>
            <w:hideMark/>
          </w:tcPr>
          <w:p w14:paraId="2F1A6E2D" w14:textId="77777777" w:rsidR="00FB700D" w:rsidRPr="00A615A1" w:rsidRDefault="00FB700D" w:rsidP="00986F39">
            <w:pPr>
              <w:rPr>
                <w:rFonts w:ascii="Times New Roman" w:hAnsi="Times New Roman"/>
                <w:sz w:val="20"/>
                <w:szCs w:val="20"/>
              </w:rPr>
            </w:pPr>
            <w:r w:rsidRPr="00A615A1">
              <w:rPr>
                <w:rFonts w:ascii="Times New Roman" w:hAnsi="Times New Roman"/>
                <w:sz w:val="20"/>
                <w:szCs w:val="20"/>
              </w:rPr>
              <w:t>0.7375</w:t>
            </w:r>
          </w:p>
        </w:tc>
      </w:tr>
    </w:tbl>
    <w:p w14:paraId="0FE41EC5" w14:textId="77777777" w:rsidR="00EE2C21" w:rsidRDefault="00EE2C21" w:rsidP="00EE2C21">
      <w:pPr>
        <w:pStyle w:val="TextHeading2"/>
      </w:pPr>
      <w:r>
        <w:t xml:space="preserve">Best and No Reuse Mechanisms </w:t>
      </w:r>
    </w:p>
    <w:p w14:paraId="3D7D24F6" w14:textId="2BCC04D4" w:rsidR="00EE2C21" w:rsidRDefault="00EE2C21" w:rsidP="00EE2C21">
      <w:pPr>
        <w:pStyle w:val="BodyTextIndent"/>
      </w:pPr>
      <w:r>
        <w:t>The P</w:t>
      </w:r>
      <w:r w:rsidRPr="00773FE4">
        <w:t xml:space="preserve">urely </w:t>
      </w:r>
      <w:r w:rsidR="00F41B91">
        <w:t>r</w:t>
      </w:r>
      <w:r w:rsidR="00F41B91" w:rsidRPr="00773FE4">
        <w:t xml:space="preserve">andom </w:t>
      </w:r>
      <w:r w:rsidR="00F41B91">
        <w:t>d</w:t>
      </w:r>
      <w:r w:rsidR="00F41B91" w:rsidRPr="00773FE4">
        <w:t xml:space="preserve">esign </w:t>
      </w:r>
      <w:r w:rsidR="00F41B91">
        <w:t>m</w:t>
      </w:r>
      <w:r w:rsidR="00F41B91" w:rsidRPr="00773FE4">
        <w:t xml:space="preserve">echanism </w:t>
      </w:r>
      <w:r w:rsidRPr="00773FE4">
        <w:t>(PRDM)</w:t>
      </w:r>
      <w:r>
        <w:t xml:space="preserve"> </w:t>
      </w:r>
      <w:r w:rsidR="002F7B52">
        <w:t>is</w:t>
      </w:r>
      <w:r w:rsidR="002F7B52" w:rsidRPr="00970278">
        <w:t xml:space="preserve"> </w:t>
      </w:r>
      <w:r w:rsidRPr="00970278">
        <w:t xml:space="preserve">a concept developed to provide a benchmark for assessing the concentration </w:t>
      </w:r>
      <w:r w:rsidR="002F7B52">
        <w:t xml:space="preserve">with which </w:t>
      </w:r>
      <w:r w:rsidRPr="00970278">
        <w:t>components</w:t>
      </w:r>
      <w:r w:rsidR="002F7B52">
        <w:t xml:space="preserve"> are reuse</w:t>
      </w:r>
      <w:r w:rsidRPr="00970278">
        <w:t xml:space="preserve"> within families. The </w:t>
      </w:r>
      <w:r>
        <w:t xml:space="preserve">PRDM </w:t>
      </w:r>
      <w:r w:rsidRPr="00970278">
        <w:t xml:space="preserve">is instructed to select components from a defined list and does so at random with components being equally likely to be selected. The </w:t>
      </w:r>
      <w:r w:rsidRPr="00C01E0A">
        <w:rPr>
          <w:i/>
        </w:rPr>
        <w:t>χ</w:t>
      </w:r>
      <w:r w:rsidRPr="00C01E0A">
        <w:rPr>
          <w:i/>
          <w:vertAlign w:val="superscript"/>
        </w:rPr>
        <w:t>2</w:t>
      </w:r>
      <w:r w:rsidRPr="00970278">
        <w:t xml:space="preserve"> value provides a measure of the distance an </w:t>
      </w:r>
      <w:r w:rsidRPr="009215D0">
        <w:rPr>
          <w:noProof/>
        </w:rPr>
        <w:t>organization</w:t>
      </w:r>
      <w:r w:rsidRPr="00970278">
        <w:t xml:space="preserve"> is from the </w:t>
      </w:r>
      <w:r>
        <w:t>PRDM</w:t>
      </w:r>
      <w:r w:rsidRPr="00970278">
        <w:t xml:space="preserve">.  However, the </w:t>
      </w:r>
      <w:r>
        <w:t>PRDM</w:t>
      </w:r>
      <w:r w:rsidRPr="00970278">
        <w:t xml:space="preserve"> is not the most inefficient </w:t>
      </w:r>
      <w:r>
        <w:t>mechanism</w:t>
      </w:r>
      <w:r w:rsidRPr="00970278">
        <w:t xml:space="preserve">. </w:t>
      </w:r>
      <w:r w:rsidR="002F7B52">
        <w:t xml:space="preserve">The </w:t>
      </w:r>
      <w:r>
        <w:t>No</w:t>
      </w:r>
      <w:r w:rsidR="002F7B52">
        <w:t>-</w:t>
      </w:r>
      <w:r>
        <w:t xml:space="preserve">Reuse Mechanism (NRM) </w:t>
      </w:r>
      <w:r w:rsidR="002F7B52">
        <w:rPr>
          <w:noProof/>
        </w:rPr>
        <w:t>charact</w:t>
      </w:r>
      <w:r w:rsidR="00DB7862">
        <w:rPr>
          <w:noProof/>
        </w:rPr>
        <w:t>e</w:t>
      </w:r>
      <w:r w:rsidR="002F7B52">
        <w:rPr>
          <w:noProof/>
        </w:rPr>
        <w:t>rises</w:t>
      </w:r>
      <w:r w:rsidR="002F7B52" w:rsidRPr="009215D0">
        <w:rPr>
          <w:noProof/>
        </w:rPr>
        <w:t xml:space="preserve"> </w:t>
      </w:r>
      <w:r w:rsidR="002F7B52">
        <w:rPr>
          <w:noProof/>
        </w:rPr>
        <w:t>a</w:t>
      </w:r>
      <w:r w:rsidR="00E775CC">
        <w:rPr>
          <w:noProof/>
        </w:rPr>
        <w:t xml:space="preserve"> designer that </w:t>
      </w:r>
      <w:r w:rsidRPr="009215D0">
        <w:rPr>
          <w:noProof/>
        </w:rPr>
        <w:t>never</w:t>
      </w:r>
      <w:r w:rsidRPr="00970278">
        <w:t xml:space="preserve"> visits the catalogue of historical </w:t>
      </w:r>
      <w:r>
        <w:t>products</w:t>
      </w:r>
      <w:r w:rsidR="002F7B52">
        <w:t xml:space="preserve"> and consequently</w:t>
      </w:r>
      <w:r w:rsidRPr="00970278">
        <w:t xml:space="preserve"> every new </w:t>
      </w:r>
      <w:r>
        <w:t>product</w:t>
      </w:r>
      <w:r w:rsidRPr="00970278">
        <w:t xml:space="preserve"> </w:t>
      </w:r>
      <w:r w:rsidR="002F7B52">
        <w:t xml:space="preserve">they create </w:t>
      </w:r>
      <w:r w:rsidRPr="00970278">
        <w:t>is entirely original with no reuse.</w:t>
      </w:r>
    </w:p>
    <w:p w14:paraId="506A7C5F" w14:textId="77777777" w:rsidR="00EE2C21" w:rsidRDefault="00DB714E" w:rsidP="00EE2C21">
      <w:pPr>
        <w:pStyle w:val="BodyTextIndent"/>
      </w:pPr>
      <w:r>
        <w:rPr>
          <w:noProof/>
        </w:rPr>
        <mc:AlternateContent>
          <mc:Choice Requires="wpg">
            <w:drawing>
              <wp:anchor distT="0" distB="0" distL="114300" distR="114300" simplePos="0" relativeHeight="251664384" behindDoc="0" locked="0" layoutInCell="1" allowOverlap="1" wp14:anchorId="40D10A46" wp14:editId="2E83E8B6">
                <wp:simplePos x="0" y="0"/>
                <wp:positionH relativeFrom="column">
                  <wp:posOffset>252374</wp:posOffset>
                </wp:positionH>
                <wp:positionV relativeFrom="paragraph">
                  <wp:posOffset>111608</wp:posOffset>
                </wp:positionV>
                <wp:extent cx="2334895" cy="1821180"/>
                <wp:effectExtent l="0" t="38100" r="0" b="0"/>
                <wp:wrapNone/>
                <wp:docPr id="4" name="Group 4"/>
                <wp:cNvGraphicFramePr/>
                <a:graphic xmlns:a="http://schemas.openxmlformats.org/drawingml/2006/main">
                  <a:graphicData uri="http://schemas.microsoft.com/office/word/2010/wordprocessingGroup">
                    <wpg:wgp>
                      <wpg:cNvGrpSpPr/>
                      <wpg:grpSpPr>
                        <a:xfrm>
                          <a:off x="0" y="0"/>
                          <a:ext cx="2334897" cy="1821180"/>
                          <a:chOff x="0" y="0"/>
                          <a:chExt cx="2334897" cy="1821180"/>
                        </a:xfrm>
                      </wpg:grpSpPr>
                      <wpg:grpSp>
                        <wpg:cNvPr id="2" name="Group 2"/>
                        <wpg:cNvGrpSpPr/>
                        <wpg:grpSpPr>
                          <a:xfrm>
                            <a:off x="0" y="0"/>
                            <a:ext cx="2334897" cy="1821180"/>
                            <a:chOff x="0" y="0"/>
                            <a:chExt cx="2334897" cy="1821180"/>
                          </a:xfrm>
                        </wpg:grpSpPr>
                        <wpg:grpSp>
                          <wpg:cNvPr id="39" name="Group 39"/>
                          <wpg:cNvGrpSpPr/>
                          <wpg:grpSpPr>
                            <a:xfrm>
                              <a:off x="0" y="0"/>
                              <a:ext cx="2334897" cy="1821180"/>
                              <a:chOff x="-139451" y="0"/>
                              <a:chExt cx="2335283" cy="1821180"/>
                            </a:xfrm>
                          </wpg:grpSpPr>
                          <wps:wsp>
                            <wps:cNvPr id="40" name="Text Box 2"/>
                            <wps:cNvSpPr txBox="1">
                              <a:spLocks noChangeArrowheads="1"/>
                            </wps:cNvSpPr>
                            <wps:spPr bwMode="auto">
                              <a:xfrm>
                                <a:off x="445770" y="1504950"/>
                                <a:ext cx="1750062" cy="316230"/>
                              </a:xfrm>
                              <a:prstGeom prst="rect">
                                <a:avLst/>
                              </a:prstGeom>
                              <a:noFill/>
                              <a:ln w="9525">
                                <a:noFill/>
                                <a:miter lim="800000"/>
                                <a:headEnd/>
                                <a:tailEnd/>
                              </a:ln>
                            </wps:spPr>
                            <wps:txbx>
                              <w:txbxContent>
                                <w:p w14:paraId="27D553E9" w14:textId="77777777" w:rsidR="0040657B" w:rsidRPr="00511444" w:rsidRDefault="0040657B" w:rsidP="00EE2C21">
                                  <w:r w:rsidRPr="00511444">
                                    <w:t>Number of Component</w:t>
                                  </w:r>
                                  <w:r>
                                    <w:t xml:space="preserve"> types</w:t>
                                  </w:r>
                                </w:p>
                              </w:txbxContent>
                            </wps:txbx>
                            <wps:bodyPr rot="0" vert="horz" wrap="square" lIns="91440" tIns="45720" rIns="91440" bIns="45720" anchor="t" anchorCtr="0">
                              <a:noAutofit/>
                            </wps:bodyPr>
                          </wps:wsp>
                          <wps:wsp>
                            <wps:cNvPr id="41" name="Straight Connector 41"/>
                            <wps:cNvCnPr/>
                            <wps:spPr>
                              <a:xfrm>
                                <a:off x="414020" y="0"/>
                                <a:ext cx="10795" cy="1553845"/>
                              </a:xfrm>
                              <a:prstGeom prst="line">
                                <a:avLst/>
                              </a:prstGeom>
                              <a:ln w="12700">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flipH="1" flipV="1">
                                <a:off x="426720" y="1555750"/>
                                <a:ext cx="1722120" cy="10795"/>
                              </a:xfrm>
                              <a:prstGeom prst="line">
                                <a:avLst/>
                              </a:prstGeom>
                              <a:ln w="12700">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3" name="Text Box 2"/>
                            <wps:cNvSpPr txBox="1">
                              <a:spLocks noChangeArrowheads="1"/>
                            </wps:cNvSpPr>
                            <wps:spPr bwMode="auto">
                              <a:xfrm rot="16200000">
                                <a:off x="-433741" y="384459"/>
                                <a:ext cx="1356995" cy="768415"/>
                              </a:xfrm>
                              <a:prstGeom prst="rect">
                                <a:avLst/>
                              </a:prstGeom>
                              <a:noFill/>
                              <a:ln w="9525">
                                <a:noFill/>
                                <a:miter lim="800000"/>
                                <a:headEnd/>
                                <a:tailEnd/>
                              </a:ln>
                            </wps:spPr>
                            <wps:txbx>
                              <w:txbxContent>
                                <w:p w14:paraId="435F90D7" w14:textId="77777777" w:rsidR="0040657B" w:rsidRDefault="0040657B" w:rsidP="00EE2C21">
                                  <w:pPr>
                                    <w:jc w:val="left"/>
                                  </w:pPr>
                                  <w:r w:rsidRPr="000B7AC7">
                                    <w:rPr>
                                      <w:color w:val="000000"/>
                                    </w:rPr>
                                    <w:t>Total</w:t>
                                  </w:r>
                                  <w:r>
                                    <w:rPr>
                                      <w:color w:val="000000"/>
                                    </w:rPr>
                                    <w:t xml:space="preserve"> </w:t>
                                  </w:r>
                                  <w:r w:rsidRPr="000B7AC7">
                                    <w:rPr>
                                      <w:color w:val="000000"/>
                                    </w:rPr>
                                    <w:t xml:space="preserve">component </w:t>
                                  </w:r>
                                  <w:r>
                                    <w:rPr>
                                      <w:color w:val="000000"/>
                                    </w:rPr>
                                    <w:t>presence</w:t>
                                  </w:r>
                                  <w:r w:rsidRPr="000B7AC7">
                                    <w:rPr>
                                      <w:color w:val="000000"/>
                                    </w:rPr>
                                    <w:t xml:space="preserve"> </w:t>
                                  </w:r>
                                  <w:r>
                                    <w:rPr>
                                      <w:color w:val="000000"/>
                                    </w:rPr>
                                    <w:t>in a product type</w:t>
                                  </w:r>
                                </w:p>
                              </w:txbxContent>
                            </wps:txbx>
                            <wps:bodyPr rot="0" vert="horz" wrap="square" lIns="91440" tIns="45720" rIns="91440" bIns="45720" anchor="t" anchorCtr="0">
                              <a:noAutofit/>
                            </wps:bodyPr>
                          </wps:wsp>
                          <wps:wsp>
                            <wps:cNvPr id="45" name="Straight Connector 45"/>
                            <wps:cNvCnPr/>
                            <wps:spPr>
                              <a:xfrm flipV="1">
                                <a:off x="439420" y="1149350"/>
                                <a:ext cx="1277620" cy="406400"/>
                              </a:xfrm>
                              <a:prstGeom prst="line">
                                <a:avLst/>
                              </a:prstGeom>
                              <a:ln>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wps:wsp>
                            <wps:cNvPr id="46" name="Straight Connector 46"/>
                            <wps:cNvCnPr/>
                            <wps:spPr>
                              <a:xfrm flipV="1">
                                <a:off x="445770" y="279400"/>
                                <a:ext cx="570016" cy="124553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Arc 47"/>
                            <wps:cNvSpPr/>
                            <wps:spPr>
                              <a:xfrm>
                                <a:off x="356870" y="1028700"/>
                                <a:ext cx="645129" cy="725747"/>
                              </a:xfrm>
                              <a:prstGeom prst="arc">
                                <a:avLst/>
                              </a:prstGeom>
                              <a:ln w="1270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Text Box 2"/>
                            <wps:cNvSpPr txBox="1">
                              <a:spLocks noChangeArrowheads="1"/>
                            </wps:cNvSpPr>
                            <wps:spPr bwMode="auto">
                              <a:xfrm>
                                <a:off x="883703" y="980440"/>
                                <a:ext cx="285750" cy="297180"/>
                              </a:xfrm>
                              <a:prstGeom prst="rect">
                                <a:avLst/>
                              </a:prstGeom>
                              <a:noFill/>
                              <a:ln w="9525">
                                <a:noFill/>
                                <a:miter lim="800000"/>
                                <a:headEnd/>
                                <a:tailEnd/>
                              </a:ln>
                            </wps:spPr>
                            <wps:txbx>
                              <w:txbxContent>
                                <w:p w14:paraId="0FBBC396" w14:textId="77777777" w:rsidR="0040657B" w:rsidRDefault="0040657B" w:rsidP="00EE2C21">
                                  <w:proofErr w:type="gramStart"/>
                                  <w:r>
                                    <w:rPr>
                                      <w:rFonts w:cstheme="minorHAnsi"/>
                                    </w:rPr>
                                    <w:t>α</w:t>
                                  </w:r>
                                  <w:proofErr w:type="gramEnd"/>
                                </w:p>
                              </w:txbxContent>
                            </wps:txbx>
                            <wps:bodyPr rot="0" vert="horz" wrap="square" lIns="91440" tIns="45720" rIns="91440" bIns="45720" anchor="t" anchorCtr="0">
                              <a:noAutofit/>
                            </wps:bodyPr>
                          </wps:wsp>
                          <wps:wsp>
                            <wps:cNvPr id="49" name="Text Box 2"/>
                            <wps:cNvSpPr txBox="1">
                              <a:spLocks noChangeArrowheads="1"/>
                            </wps:cNvSpPr>
                            <wps:spPr bwMode="auto">
                              <a:xfrm>
                                <a:off x="1049020" y="165100"/>
                                <a:ext cx="255270" cy="2489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9128CD9" w14:textId="77777777" w:rsidR="0040657B" w:rsidRPr="000A7F99" w:rsidRDefault="0040657B" w:rsidP="00EE2C21">
                                  <w:pPr>
                                    <w:rPr>
                                      <w14:textOutline w14:w="9525" w14:cap="rnd" w14:cmpd="sng" w14:algn="ctr">
                                        <w14:noFill/>
                                        <w14:prstDash w14:val="solid"/>
                                        <w14:bevel/>
                                      </w14:textOutline>
                                    </w:rPr>
                                  </w:pPr>
                                  <w:r w:rsidRPr="000A7F99">
                                    <w:rPr>
                                      <w14:textOutline w14:w="9525" w14:cap="rnd" w14:cmpd="sng" w14:algn="ctr">
                                        <w14:noFill/>
                                        <w14:prstDash w14:val="solid"/>
                                        <w14:bevel/>
                                      </w14:textOutline>
                                    </w:rPr>
                                    <w:t>X</w:t>
                                  </w:r>
                                </w:p>
                              </w:txbxContent>
                            </wps:txbx>
                            <wps:bodyPr rot="0" vert="horz" wrap="square" lIns="91440" tIns="45720" rIns="91440" bIns="45720" anchor="t" anchorCtr="0">
                              <a:noAutofit/>
                            </wps:bodyPr>
                          </wps:wsp>
                          <wps:wsp>
                            <wps:cNvPr id="50" name="Text Box 2"/>
                            <wps:cNvSpPr txBox="1">
                              <a:spLocks noChangeArrowheads="1"/>
                            </wps:cNvSpPr>
                            <wps:spPr bwMode="auto">
                              <a:xfrm>
                                <a:off x="1791970" y="1028700"/>
                                <a:ext cx="255270" cy="2489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B6AAB32" w14:textId="77777777" w:rsidR="0040657B" w:rsidRPr="000A7F99" w:rsidRDefault="0040657B" w:rsidP="00EE2C21">
                                  <w:pPr>
                                    <w:rPr>
                                      <w14:textOutline w14:w="9525" w14:cap="rnd" w14:cmpd="sng" w14:algn="ctr">
                                        <w14:noFill/>
                                        <w14:prstDash w14:val="solid"/>
                                        <w14:bevel/>
                                      </w14:textOutline>
                                    </w:rPr>
                                  </w:pPr>
                                  <w:r>
                                    <w:rPr>
                                      <w14:textOutline w14:w="9525" w14:cap="rnd" w14:cmpd="sng" w14:algn="ctr">
                                        <w14:noFill/>
                                        <w14:prstDash w14:val="solid"/>
                                        <w14:bevel/>
                                      </w14:textOutline>
                                    </w:rPr>
                                    <w:t>L</w:t>
                                  </w:r>
                                </w:p>
                              </w:txbxContent>
                            </wps:txbx>
                            <wps:bodyPr rot="0" vert="horz" wrap="square" lIns="91440" tIns="45720" rIns="91440" bIns="45720" anchor="t" anchorCtr="0">
                              <a:noAutofit/>
                            </wps:bodyPr>
                          </wps:wsp>
                        </wpg:grpSp>
                        <wpg:grpSp>
                          <wpg:cNvPr id="1" name="Group 1"/>
                          <wpg:cNvGrpSpPr/>
                          <wpg:grpSpPr>
                            <a:xfrm>
                              <a:off x="323850" y="6350"/>
                              <a:ext cx="699135" cy="1531620"/>
                              <a:chOff x="0" y="0"/>
                              <a:chExt cx="699135" cy="1531620"/>
                            </a:xfrm>
                          </wpg:grpSpPr>
                          <wps:wsp>
                            <wps:cNvPr id="57" name="Straight Connector 57"/>
                            <wps:cNvCnPr/>
                            <wps:spPr>
                              <a:xfrm flipV="1">
                                <a:off x="260350" y="234950"/>
                                <a:ext cx="127000" cy="1296035"/>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58" name="Text Box 2"/>
                            <wps:cNvSpPr txBox="1">
                              <a:spLocks noChangeArrowheads="1"/>
                            </wps:cNvSpPr>
                            <wps:spPr bwMode="auto">
                              <a:xfrm>
                                <a:off x="444500" y="0"/>
                                <a:ext cx="254635" cy="2489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BE03F56" w14:textId="77777777" w:rsidR="0040657B" w:rsidRPr="00181365" w:rsidRDefault="0040657B" w:rsidP="00EE2C21">
                                  <w:pPr>
                                    <w:rPr>
                                      <w:lang w:val="en-GB"/>
                                      <w14:textOutline w14:w="9525" w14:cap="rnd" w14:cmpd="sng" w14:algn="ctr">
                                        <w14:noFill/>
                                        <w14:prstDash w14:val="solid"/>
                                        <w14:bevel/>
                                      </w14:textOutline>
                                    </w:rPr>
                                  </w:pPr>
                                  <w:r>
                                    <w:rPr>
                                      <w:lang w:val="en-GB"/>
                                      <w14:textOutline w14:w="9525" w14:cap="rnd" w14:cmpd="sng" w14:algn="ctr">
                                        <w14:noFill/>
                                        <w14:prstDash w14:val="solid"/>
                                        <w14:bevel/>
                                      </w14:textOutline>
                                    </w:rPr>
                                    <w:t>B</w:t>
                                  </w:r>
                                </w:p>
                              </w:txbxContent>
                            </wps:txbx>
                            <wps:bodyPr rot="0" vert="horz" wrap="square" lIns="91440" tIns="45720" rIns="91440" bIns="45720" anchor="t" anchorCtr="0">
                              <a:noAutofit/>
                            </wps:bodyPr>
                          </wps:wsp>
                          <wps:wsp>
                            <wps:cNvPr id="59" name="Arc 59"/>
                            <wps:cNvSpPr/>
                            <wps:spPr>
                              <a:xfrm>
                                <a:off x="0" y="806450"/>
                                <a:ext cx="644525" cy="725170"/>
                              </a:xfrm>
                              <a:prstGeom prst="arc">
                                <a:avLst>
                                  <a:gd name="adj1" fmla="val 16200000"/>
                                  <a:gd name="adj2" fmla="val 18678097"/>
                                </a:avLst>
                              </a:prstGeom>
                              <a:ln w="1270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Text Box 2"/>
                            <wps:cNvSpPr txBox="1">
                              <a:spLocks noChangeArrowheads="1"/>
                            </wps:cNvSpPr>
                            <wps:spPr bwMode="auto">
                              <a:xfrm>
                                <a:off x="361950" y="552450"/>
                                <a:ext cx="285703" cy="297180"/>
                              </a:xfrm>
                              <a:prstGeom prst="rect">
                                <a:avLst/>
                              </a:prstGeom>
                              <a:noFill/>
                              <a:ln w="9525">
                                <a:noFill/>
                                <a:miter lim="800000"/>
                                <a:headEnd/>
                                <a:tailEnd/>
                              </a:ln>
                            </wps:spPr>
                            <wps:txbx>
                              <w:txbxContent>
                                <w:p w14:paraId="6A287EFC" w14:textId="77777777" w:rsidR="0040657B" w:rsidRDefault="0040657B" w:rsidP="00EE2C21">
                                  <w:proofErr w:type="gramStart"/>
                                  <w:r>
                                    <w:t>β</w:t>
                                  </w:r>
                                  <w:proofErr w:type="gramEnd"/>
                                </w:p>
                              </w:txbxContent>
                            </wps:txbx>
                            <wps:bodyPr rot="0" vert="horz" wrap="square" lIns="91440" tIns="45720" rIns="91440" bIns="45720" anchor="t" anchorCtr="0">
                              <a:noAutofit/>
                            </wps:bodyPr>
                          </wps:wsp>
                        </wpg:grpSp>
                      </wpg:grpSp>
                      <wps:wsp>
                        <wps:cNvPr id="3" name="Straight Connector 3"/>
                        <wps:cNvCnPr/>
                        <wps:spPr>
                          <a:xfrm flipV="1">
                            <a:off x="577901" y="277977"/>
                            <a:ext cx="1425590" cy="125793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0D10A46" id="Group 4" o:spid="_x0000_s1026" style="position:absolute;left:0;text-align:left;margin-left:19.85pt;margin-top:8.8pt;width:183.85pt;height:143.4pt;z-index:251664384;mso-width-relative:margin;mso-height-relative:margin" coordsize="23348,18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">
                <v:group id="Group 2" o:spid="_x0000_s1027" style="position:absolute;width:23348;height:18211" coordsize="23348,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39" o:spid="_x0000_s1028" style="position:absolute;width:23348;height:18211" coordorigin="-1394" coordsize="23352,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type id="_x0000_t202" coordsize="21600,21600" o:spt="202" path="m,l,21600r21600,l21600,xe">
                      <v:stroke joinstyle="miter"/>
                      <v:path gradientshapeok="t" o:connecttype="rect"/>
                    </v:shapetype>
                    <v:shape id="Text Box 2" o:spid="_x0000_s1029" type="#_x0000_t202" style="position:absolute;left:4457;top:15049;width:17501;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27D553E9" w14:textId="77777777" w:rsidR="0040657B" w:rsidRPr="00511444" w:rsidRDefault="0040657B" w:rsidP="00EE2C21">
                            <w:r w:rsidRPr="00511444">
                              <w:t>Number of Component</w:t>
                            </w:r>
                            <w:r>
                              <w:t xml:space="preserve"> types</w:t>
                            </w:r>
                          </w:p>
                        </w:txbxContent>
                      </v:textbox>
                    </v:shape>
                    <v:line id="Straight Connector 41" o:spid="_x0000_s1030" style="position:absolute;visibility:visible;mso-wrap-style:square" from="4140,0" to="4248,15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" strokecolor="black [3213]" strokeweight="1pt">
                      <v:stroke startarrow="open" joinstyle="miter"/>
                    </v:line>
                    <v:line id="Straight Connector 42" o:spid="_x0000_s1031" style="position:absolute;flip:x y;visibility:visible;mso-wrap-style:square" from="4267,15557" to="21488,15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" strokecolor="black [3213]" strokeweight="1pt">
                      <v:stroke startarrow="open" joinstyle="miter"/>
                    </v:line>
                    <v:shape id="Text Box 2" o:spid="_x0000_s1032" type="#_x0000_t202" style="position:absolute;left:-4337;top:3844;width:13570;height:76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" filled="f" stroked="f">
                      <v:textbox>
                        <w:txbxContent>
                          <w:p w14:paraId="435F90D7" w14:textId="77777777" w:rsidR="0040657B" w:rsidRDefault="0040657B" w:rsidP="00EE2C21">
                            <w:pPr>
                              <w:jc w:val="left"/>
                            </w:pPr>
                            <w:r w:rsidRPr="000B7AC7">
                              <w:rPr>
                                <w:color w:val="000000"/>
                              </w:rPr>
                              <w:t>Total</w:t>
                            </w:r>
                            <w:r>
                              <w:rPr>
                                <w:color w:val="000000"/>
                              </w:rPr>
                              <w:t xml:space="preserve"> </w:t>
                            </w:r>
                            <w:r w:rsidRPr="000B7AC7">
                              <w:rPr>
                                <w:color w:val="000000"/>
                              </w:rPr>
                              <w:t xml:space="preserve">component </w:t>
                            </w:r>
                            <w:r>
                              <w:rPr>
                                <w:color w:val="000000"/>
                              </w:rPr>
                              <w:t>presence</w:t>
                            </w:r>
                            <w:r w:rsidRPr="000B7AC7">
                              <w:rPr>
                                <w:color w:val="000000"/>
                              </w:rPr>
                              <w:t xml:space="preserve"> </w:t>
                            </w:r>
                            <w:r>
                              <w:rPr>
                                <w:color w:val="000000"/>
                              </w:rPr>
                              <w:t>in a product type</w:t>
                            </w:r>
                          </w:p>
                        </w:txbxContent>
                      </v:textbox>
                    </v:shape>
                    <v:line id="Straight Connector 45" o:spid="_x0000_s1033" style="position:absolute;flip:y;visibility:visible;mso-wrap-style:square" from="4394,11493" to="17170,15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" strokecolor="black [3213]" strokeweight=".5pt">
                      <v:stroke dashstyle="longDashDotDot" joinstyle="miter"/>
                    </v:line>
                    <v:line id="Straight Connector 46" o:spid="_x0000_s1034" style="position:absolute;flip:y;visibility:visible;mso-wrap-style:square" from="4457,2794" to="10157,1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" strokecolor="black [3213]" strokeweight="1pt">
                      <v:stroke joinstyle="miter"/>
                    </v:line>
                    <v:shape id="Arc 47" o:spid="_x0000_s1035" style="position:absolute;left:3568;top:10287;width:6451;height:7257;visibility:visible;mso-wrap-style:square;v-text-anchor:middle" coordsize="645129,725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" path="m322564,nsc500712,,645129,162464,645129,362874r-322564,c322565,241916,322564,120958,322564,xem322564,nfc500712,,645129,162464,645129,362874e" filled="f" strokecolor="black [3213]" strokeweight="1pt">
                      <v:stroke startarrow="open" endarrow="open" joinstyle="miter"/>
                      <v:path arrowok="t" o:connecttype="custom" o:connectlocs="322564,0;645129,362874" o:connectangles="0,0"/>
                    </v:shape>
                    <v:shape id="Text Box 2" o:spid="_x0000_s1036" type="#_x0000_t202" style="position:absolute;left:8837;top:9804;width:2857;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0FBBC396" w14:textId="77777777" w:rsidR="0040657B" w:rsidRDefault="0040657B" w:rsidP="00EE2C21">
                            <w:proofErr w:type="gramStart"/>
                            <w:r>
                              <w:rPr>
                                <w:rFonts w:cstheme="minorHAnsi"/>
                              </w:rPr>
                              <w:t>α</w:t>
                            </w:r>
                            <w:proofErr w:type="gramEnd"/>
                          </w:p>
                        </w:txbxContent>
                      </v:textbox>
                    </v:shape>
                    <v:shape id="Text Box 2" o:spid="_x0000_s1037" type="#_x0000_t202" style="position:absolute;left:10490;top:1651;width:255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" fillcolor="white [3201]" strokecolor="black [3200]" strokeweight="1pt">
                      <v:textbox>
                        <w:txbxContent>
                          <w:p w14:paraId="29128CD9" w14:textId="77777777" w:rsidR="0040657B" w:rsidRPr="000A7F99" w:rsidRDefault="0040657B" w:rsidP="00EE2C21">
                            <w:pPr>
                              <w:rPr>
                                <w14:textOutline w14:w="9525" w14:cap="rnd" w14:cmpd="sng" w14:algn="ctr">
                                  <w14:noFill/>
                                  <w14:prstDash w14:val="solid"/>
                                  <w14:bevel/>
                                </w14:textOutline>
                              </w:rPr>
                            </w:pPr>
                            <w:r w:rsidRPr="000A7F99">
                              <w:rPr>
                                <w14:textOutline w14:w="9525" w14:cap="rnd" w14:cmpd="sng" w14:algn="ctr">
                                  <w14:noFill/>
                                  <w14:prstDash w14:val="solid"/>
                                  <w14:bevel/>
                                </w14:textOutline>
                              </w:rPr>
                              <w:t>X</w:t>
                            </w:r>
                          </w:p>
                        </w:txbxContent>
                      </v:textbox>
                    </v:shape>
                    <v:shape id="Text Box 2" o:spid="_x0000_s1038" type="#_x0000_t202" style="position:absolute;left:17919;top:10287;width:2553;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" fillcolor="white [3201]" strokecolor="black [3200]" strokeweight="1pt">
                      <v:textbox>
                        <w:txbxContent>
                          <w:p w14:paraId="1B6AAB32" w14:textId="77777777" w:rsidR="0040657B" w:rsidRPr="000A7F99" w:rsidRDefault="0040657B" w:rsidP="00EE2C21">
                            <w:pPr>
                              <w:rPr>
                                <w14:textOutline w14:w="9525" w14:cap="rnd" w14:cmpd="sng" w14:algn="ctr">
                                  <w14:noFill/>
                                  <w14:prstDash w14:val="solid"/>
                                  <w14:bevel/>
                                </w14:textOutline>
                              </w:rPr>
                            </w:pPr>
                            <w:r>
                              <w:rPr>
                                <w14:textOutline w14:w="9525" w14:cap="rnd" w14:cmpd="sng" w14:algn="ctr">
                                  <w14:noFill/>
                                  <w14:prstDash w14:val="solid"/>
                                  <w14:bevel/>
                                </w14:textOutline>
                              </w:rPr>
                              <w:t>L</w:t>
                            </w:r>
                          </w:p>
                        </w:txbxContent>
                      </v:textbox>
                    </v:shape>
                  </v:group>
                  <v:group id="Group 1" o:spid="_x0000_s1039" style="position:absolute;left:3238;top:63;width:6991;height:15316" coordsize="6991,15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Straight Connector 57" o:spid="_x0000_s1040" style="position:absolute;flip:y;visibility:visible;mso-wrap-style:square" from="2603,2349" to="3873,15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" strokecolor="black [3213]" strokeweight="1pt">
                      <v:stroke dashstyle="3 1" joinstyle="miter"/>
                    </v:line>
                    <v:shape id="Text Box 2" o:spid="_x0000_s1041" type="#_x0000_t202" style="position:absolute;left:4445;width:2546;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" fillcolor="white [3201]" strokecolor="black [3200]" strokeweight="1pt">
                      <v:textbox>
                        <w:txbxContent>
                          <w:p w14:paraId="4BE03F56" w14:textId="77777777" w:rsidR="0040657B" w:rsidRPr="00181365" w:rsidRDefault="0040657B" w:rsidP="00EE2C21">
                            <w:pPr>
                              <w:rPr>
                                <w:lang w:val="en-GB"/>
                                <w14:textOutline w14:w="9525" w14:cap="rnd" w14:cmpd="sng" w14:algn="ctr">
                                  <w14:noFill/>
                                  <w14:prstDash w14:val="solid"/>
                                  <w14:bevel/>
                                </w14:textOutline>
                              </w:rPr>
                            </w:pPr>
                            <w:r>
                              <w:rPr>
                                <w:lang w:val="en-GB"/>
                                <w14:textOutline w14:w="9525" w14:cap="rnd" w14:cmpd="sng" w14:algn="ctr">
                                  <w14:noFill/>
                                  <w14:prstDash w14:val="solid"/>
                                  <w14:bevel/>
                                </w14:textOutline>
                              </w:rPr>
                              <w:t>B</w:t>
                            </w:r>
                          </w:p>
                        </w:txbxContent>
                      </v:textbox>
                    </v:shape>
                    <v:shape id="Arc 59" o:spid="_x0000_s1042" style="position:absolute;top:8064;width:6445;height:7252;visibility:visible;mso-wrap-style:square;v-text-anchor:middle" coordsize="644525,725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" path="m322262,nsc407086,,488489,37627,548815,104720l322263,362585v,-120862,-1,-241723,-1,-362585xem322262,nfc407086,,488489,37627,548815,104720e" filled="f" strokecolor="black [3213]" strokeweight="1pt">
                      <v:stroke startarrow="open" endarrow="open" joinstyle="miter"/>
                      <v:path arrowok="t" o:connecttype="custom" o:connectlocs="322262,0;548815,104720" o:connectangles="0,0"/>
                    </v:shape>
                    <v:shape id="Text Box 2" o:spid="_x0000_s1043" type="#_x0000_t202" style="position:absolute;left:3619;top:5524;width:2857;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6A287EFC" w14:textId="77777777" w:rsidR="0040657B" w:rsidRDefault="0040657B" w:rsidP="00EE2C21">
                            <w:proofErr w:type="gramStart"/>
                            <w:r>
                              <w:t>β</w:t>
                            </w:r>
                            <w:proofErr w:type="gramEnd"/>
                          </w:p>
                        </w:txbxContent>
                      </v:textbox>
                    </v:shape>
                  </v:group>
                </v:group>
                <v:line id="Straight Connector 3" o:spid="_x0000_s1044" style="position:absolute;flip:y;visibility:visible;mso-wrap-style:square" from="5779,2779" to="2003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" strokecolor="#5b9bd5 [3204]" strokeweight=".5pt">
                  <v:stroke dashstyle="3 1" joinstyle="miter"/>
                </v:line>
              </v:group>
            </w:pict>
          </mc:Fallback>
        </mc:AlternateContent>
      </w:r>
    </w:p>
    <w:p w14:paraId="20321EC2" w14:textId="77777777" w:rsidR="00EE2C21" w:rsidRDefault="00EE2C21" w:rsidP="00EE2C21">
      <w:pPr>
        <w:pStyle w:val="BodyTextIndent"/>
      </w:pPr>
    </w:p>
    <w:p w14:paraId="3DD2AE93" w14:textId="77777777" w:rsidR="00EE2C21" w:rsidRDefault="00EE2C21" w:rsidP="00EE2C21">
      <w:pPr>
        <w:pStyle w:val="BodyTextIndent"/>
      </w:pPr>
    </w:p>
    <w:p w14:paraId="56801CC9" w14:textId="77777777" w:rsidR="00EE2C21" w:rsidRDefault="00EE2C21" w:rsidP="00EE2C21">
      <w:pPr>
        <w:pStyle w:val="BodyTextIndent"/>
      </w:pPr>
    </w:p>
    <w:p w14:paraId="0BDD2DA1" w14:textId="77777777" w:rsidR="00EE2C21" w:rsidRDefault="00EE2C21" w:rsidP="00EE2C21">
      <w:pPr>
        <w:pStyle w:val="BodyTextIndent"/>
      </w:pPr>
    </w:p>
    <w:p w14:paraId="3F2C2E77" w14:textId="77777777" w:rsidR="00EE2C21" w:rsidRPr="00181365" w:rsidRDefault="00EE2C21" w:rsidP="00EE2C21">
      <w:pPr>
        <w:pStyle w:val="BodyTextIndent"/>
      </w:pPr>
    </w:p>
    <w:p w14:paraId="1CFF4ED1" w14:textId="77777777" w:rsidR="00EE2C21" w:rsidRDefault="00EE2C21" w:rsidP="00EE2C21">
      <w:pPr>
        <w:pStyle w:val="BodyTextIndent"/>
      </w:pPr>
    </w:p>
    <w:p w14:paraId="097F7BA0" w14:textId="77777777" w:rsidR="00EE2C21" w:rsidRDefault="00EE2C21" w:rsidP="00EE2C21">
      <w:pPr>
        <w:pStyle w:val="BodyTextIndent"/>
      </w:pPr>
    </w:p>
    <w:p w14:paraId="7AB6587A" w14:textId="77777777" w:rsidR="00EE2C21" w:rsidRDefault="00EE2C21" w:rsidP="00EE2C21">
      <w:pPr>
        <w:pStyle w:val="BodyTextIndent"/>
      </w:pPr>
    </w:p>
    <w:p w14:paraId="406D38BB" w14:textId="77777777" w:rsidR="00EE2C21" w:rsidRDefault="00EE2C21" w:rsidP="00EE2C21">
      <w:pPr>
        <w:pStyle w:val="BodyTextIndent"/>
      </w:pPr>
    </w:p>
    <w:p w14:paraId="392633E1" w14:textId="77777777" w:rsidR="00EE2C21" w:rsidRDefault="00EE2C21" w:rsidP="00EE2C21">
      <w:pPr>
        <w:pStyle w:val="BodyTextIndent"/>
      </w:pPr>
    </w:p>
    <w:p w14:paraId="09A0FF55" w14:textId="77777777" w:rsidR="00EE2C21" w:rsidRDefault="00EE2C21" w:rsidP="00EE2C21">
      <w:pPr>
        <w:pStyle w:val="BodyTextIndent"/>
      </w:pPr>
    </w:p>
    <w:p w14:paraId="00700306" w14:textId="77777777" w:rsidR="00EE2C21" w:rsidRDefault="00EE2C21" w:rsidP="00EE2C21">
      <w:pPr>
        <w:pStyle w:val="BodyTextIndent"/>
      </w:pPr>
    </w:p>
    <w:p w14:paraId="6430B7EC" w14:textId="77777777" w:rsidR="00EE2C21" w:rsidRDefault="00EE2C21" w:rsidP="00EE2C21">
      <w:pPr>
        <w:pStyle w:val="FigureCaption"/>
      </w:pPr>
      <w:r>
        <w:t xml:space="preserve">Figure 6 Relationship between an </w:t>
      </w:r>
      <w:r w:rsidRPr="009215D0">
        <w:rPr>
          <w:noProof/>
        </w:rPr>
        <w:t>organization</w:t>
      </w:r>
      <w:r w:rsidR="00EE7BB9">
        <w:rPr>
          <w:noProof/>
        </w:rPr>
        <w:t>’</w:t>
      </w:r>
      <w:r w:rsidRPr="009215D0">
        <w:rPr>
          <w:noProof/>
        </w:rPr>
        <w:t>s</w:t>
      </w:r>
      <w:r>
        <w:t xml:space="preserve"> components reuse (X) compared with minimal reuse where new components </w:t>
      </w:r>
      <w:r w:rsidRPr="009215D0">
        <w:rPr>
          <w:noProof/>
        </w:rPr>
        <w:t>are created</w:t>
      </w:r>
      <w:r>
        <w:t xml:space="preserve"> for each new product (L) and best reuse where common components </w:t>
      </w:r>
      <w:r w:rsidR="00EE7BB9">
        <w:t xml:space="preserve">are </w:t>
      </w:r>
      <w:r>
        <w:t xml:space="preserve">used in every </w:t>
      </w:r>
      <w:r w:rsidRPr="002D5358">
        <w:rPr>
          <w:noProof/>
        </w:rPr>
        <w:t>product</w:t>
      </w:r>
      <w:r>
        <w:t xml:space="preserve"> (B)  </w:t>
      </w:r>
    </w:p>
    <w:p w14:paraId="30A3F2E0" w14:textId="77777777" w:rsidR="002D39ED" w:rsidRDefault="002D39ED" w:rsidP="00EE2C21">
      <w:pPr>
        <w:pStyle w:val="BodyTextIndent"/>
      </w:pPr>
    </w:p>
    <w:p w14:paraId="3C0CC229" w14:textId="2D255FEC" w:rsidR="00FB700D" w:rsidRDefault="00EE2C21" w:rsidP="00EE2C21">
      <w:pPr>
        <w:pStyle w:val="BodyTextIndent"/>
        <w:rPr>
          <w:color w:val="000000"/>
        </w:rPr>
      </w:pPr>
      <w:r w:rsidRPr="00970278">
        <w:t xml:space="preserve">Figure </w:t>
      </w:r>
      <w:r>
        <w:t>6</w:t>
      </w:r>
      <w:r w:rsidRPr="00970278">
        <w:t xml:space="preserve"> illustrates the relationship between an </w:t>
      </w:r>
      <w:r w:rsidRPr="009215D0">
        <w:rPr>
          <w:noProof/>
        </w:rPr>
        <w:t>organization</w:t>
      </w:r>
      <w:r w:rsidRPr="00970278">
        <w:t xml:space="preserve"> (labelled X), number of component</w:t>
      </w:r>
      <w:r>
        <w:t xml:space="preserve"> types</w:t>
      </w:r>
      <w:r w:rsidRPr="00970278">
        <w:t xml:space="preserve"> and the </w:t>
      </w:r>
      <w:r>
        <w:t>t</w:t>
      </w:r>
      <w:r w:rsidRPr="00B757A4">
        <w:t>otal component presence in a product</w:t>
      </w:r>
      <w:r>
        <w:t xml:space="preserve"> </w:t>
      </w:r>
      <w:r w:rsidR="003F1683">
        <w:t>type</w:t>
      </w:r>
      <w:r w:rsidRPr="00970278">
        <w:t xml:space="preserve">. An efficient </w:t>
      </w:r>
      <w:r w:rsidRPr="009215D0">
        <w:rPr>
          <w:noProof/>
        </w:rPr>
        <w:t>organization</w:t>
      </w:r>
      <w:r w:rsidRPr="00970278">
        <w:t xml:space="preserve"> generates many </w:t>
      </w:r>
      <w:r>
        <w:t>products</w:t>
      </w:r>
      <w:r w:rsidRPr="00970278">
        <w:t xml:space="preserve"> from few components and</w:t>
      </w:r>
      <w:r>
        <w:t xml:space="preserve"> </w:t>
      </w:r>
      <w:r w:rsidRPr="00970278">
        <w:t xml:space="preserve">as such the steeper the slope the more efficient the </w:t>
      </w:r>
      <w:r w:rsidRPr="009215D0">
        <w:rPr>
          <w:noProof/>
        </w:rPr>
        <w:t>organization</w:t>
      </w:r>
      <w:r w:rsidRPr="00970278">
        <w:t xml:space="preserve">.  There is a lower limit on the slope of </w:t>
      </w:r>
      <w:r>
        <w:t xml:space="preserve">this relationship; as NRM </w:t>
      </w:r>
      <w:r w:rsidRPr="00970278">
        <w:t xml:space="preserve">(labelled L) always creates new components for each new </w:t>
      </w:r>
      <w:r w:rsidRPr="009215D0">
        <w:rPr>
          <w:noProof/>
        </w:rPr>
        <w:t>product</w:t>
      </w:r>
      <w:r w:rsidRPr="00970278">
        <w:t xml:space="preserve"> then </w:t>
      </w:r>
      <w:r>
        <w:lastRenderedPageBreak/>
        <w:t>NRM</w:t>
      </w:r>
      <w:r w:rsidRPr="00970278">
        <w:t xml:space="preserve"> lines will not exceed the </w:t>
      </w:r>
      <w:r w:rsidRPr="009215D0">
        <w:rPr>
          <w:noProof/>
        </w:rPr>
        <w:t>45 degree</w:t>
      </w:r>
      <w:r w:rsidRPr="00970278">
        <w:t xml:space="preserve"> line and </w:t>
      </w:r>
      <w:r w:rsidR="00733937">
        <w:t>as more components are designed the slope will become flatter</w:t>
      </w:r>
      <w:r w:rsidRPr="00970278">
        <w:t xml:space="preserve">. The angle </w:t>
      </w:r>
      <w:r w:rsidRPr="0037535B">
        <w:rPr>
          <w:i/>
        </w:rPr>
        <w:t>‘α’</w:t>
      </w:r>
      <w:r>
        <w:t xml:space="preserve"> </w:t>
      </w:r>
      <w:r w:rsidR="00733937">
        <w:t xml:space="preserve">(known as the “healthier” angle) </w:t>
      </w:r>
      <w:r w:rsidRPr="00970278">
        <w:t xml:space="preserve">between the </w:t>
      </w:r>
      <w:r>
        <w:t>NRM</w:t>
      </w:r>
      <w:r w:rsidRPr="00970278">
        <w:t xml:space="preserve"> line</w:t>
      </w:r>
      <w:r w:rsidR="00986F39">
        <w:t xml:space="preserve"> (L)</w:t>
      </w:r>
      <w:r w:rsidRPr="00970278">
        <w:t xml:space="preserve"> and an </w:t>
      </w:r>
      <w:r w:rsidRPr="009215D0">
        <w:rPr>
          <w:noProof/>
        </w:rPr>
        <w:t>organization’s</w:t>
      </w:r>
      <w:r w:rsidRPr="00970278">
        <w:t xml:space="preserve"> line </w:t>
      </w:r>
      <w:r w:rsidR="00986F39">
        <w:t xml:space="preserve">(X) </w:t>
      </w:r>
      <w:r w:rsidRPr="002D5358">
        <w:rPr>
          <w:noProof/>
        </w:rPr>
        <w:t>provide</w:t>
      </w:r>
      <w:r w:rsidR="002D5358">
        <w:rPr>
          <w:noProof/>
        </w:rPr>
        <w:t>s</w:t>
      </w:r>
      <w:r w:rsidRPr="00970278">
        <w:t xml:space="preserve"> a measure of re-use</w:t>
      </w:r>
      <w:r w:rsidR="00733937">
        <w:t xml:space="preserve"> (i.e. larger the value of </w:t>
      </w:r>
      <w:proofErr w:type="gramStart"/>
      <w:r w:rsidR="00733937" w:rsidRPr="0037535B">
        <w:rPr>
          <w:i/>
        </w:rPr>
        <w:t>α</w:t>
      </w:r>
      <w:r w:rsidR="00733937">
        <w:rPr>
          <w:i/>
        </w:rPr>
        <w:t xml:space="preserve"> </w:t>
      </w:r>
      <w:r w:rsidR="00733937">
        <w:t>the</w:t>
      </w:r>
      <w:proofErr w:type="gramEnd"/>
      <w:r w:rsidR="00733937">
        <w:t xml:space="preserve"> healthier to levels of reuse)</w:t>
      </w:r>
      <w:r w:rsidRPr="00970278">
        <w:t>.</w:t>
      </w:r>
      <w:r>
        <w:t xml:space="preserve"> </w:t>
      </w:r>
      <w:r w:rsidRPr="009215D0">
        <w:rPr>
          <w:noProof/>
        </w:rPr>
        <w:t xml:space="preserve">To calculate the slope </w:t>
      </w:r>
      <w:r w:rsidR="002D5358" w:rsidRPr="009215D0">
        <w:rPr>
          <w:noProof/>
        </w:rPr>
        <w:t>of</w:t>
      </w:r>
      <w:r w:rsidRPr="009215D0">
        <w:rPr>
          <w:noProof/>
        </w:rPr>
        <w:t xml:space="preserve"> the NRM line</w:t>
      </w:r>
      <w:r>
        <w:t>, the number of component types</w:t>
      </w:r>
      <w:r>
        <w:rPr>
          <w:color w:val="000000"/>
        </w:rPr>
        <w:t xml:space="preserve"> </w:t>
      </w:r>
      <w:r w:rsidR="003F1683" w:rsidRPr="009215D0">
        <w:rPr>
          <w:noProof/>
          <w:color w:val="000000"/>
        </w:rPr>
        <w:t xml:space="preserve">was </w:t>
      </w:r>
      <w:r w:rsidRPr="009215D0">
        <w:rPr>
          <w:noProof/>
          <w:color w:val="000000"/>
        </w:rPr>
        <w:t>calculated</w:t>
      </w:r>
      <w:r>
        <w:rPr>
          <w:color w:val="000000"/>
        </w:rPr>
        <w:t xml:space="preserve"> by multiplying</w:t>
      </w:r>
      <w:r w:rsidR="002D5358">
        <w:rPr>
          <w:color w:val="000000"/>
        </w:rPr>
        <w:t xml:space="preserve"> an</w:t>
      </w:r>
      <w:r>
        <w:rPr>
          <w:color w:val="000000"/>
        </w:rPr>
        <w:t xml:space="preserve"> </w:t>
      </w:r>
      <w:r w:rsidRPr="002D5358">
        <w:rPr>
          <w:noProof/>
          <w:color w:val="000000"/>
        </w:rPr>
        <w:t>average</w:t>
      </w:r>
      <w:r>
        <w:rPr>
          <w:color w:val="000000"/>
        </w:rPr>
        <w:t xml:space="preserve"> number of component types in a product and the number of products in a </w:t>
      </w:r>
      <w:r w:rsidR="009215D0">
        <w:rPr>
          <w:color w:val="000000"/>
        </w:rPr>
        <w:t xml:space="preserve">product </w:t>
      </w:r>
      <w:r w:rsidR="00733937">
        <w:rPr>
          <w:color w:val="000000"/>
        </w:rPr>
        <w:t>family</w:t>
      </w:r>
      <w:r>
        <w:rPr>
          <w:color w:val="000000"/>
        </w:rPr>
        <w:t xml:space="preserve">. Whereas, for Best Reuse Mechanism (BRM), </w:t>
      </w:r>
      <w:r>
        <w:t>the number of component types</w:t>
      </w:r>
      <w:r>
        <w:rPr>
          <w:color w:val="000000"/>
        </w:rPr>
        <w:t xml:space="preserve"> is equal to</w:t>
      </w:r>
      <w:r w:rsidR="002D5358">
        <w:rPr>
          <w:color w:val="000000"/>
        </w:rPr>
        <w:t xml:space="preserve"> an</w:t>
      </w:r>
      <w:r>
        <w:rPr>
          <w:color w:val="000000"/>
        </w:rPr>
        <w:t xml:space="preserve"> </w:t>
      </w:r>
      <w:r w:rsidRPr="002D5358">
        <w:rPr>
          <w:noProof/>
          <w:color w:val="000000"/>
        </w:rPr>
        <w:t>average</w:t>
      </w:r>
      <w:r>
        <w:rPr>
          <w:color w:val="000000"/>
        </w:rPr>
        <w:t xml:space="preserve"> number of component types in a product. The improvement angle </w:t>
      </w:r>
      <w:r w:rsidRPr="00966D25">
        <w:rPr>
          <w:i/>
          <w:color w:val="000000"/>
        </w:rPr>
        <w:t>‘β’</w:t>
      </w:r>
      <w:r>
        <w:rPr>
          <w:color w:val="000000"/>
        </w:rPr>
        <w:t xml:space="preserve"> is the difference between best the BRM line </w:t>
      </w:r>
      <w:r w:rsidR="00986F39">
        <w:rPr>
          <w:color w:val="000000"/>
        </w:rPr>
        <w:t xml:space="preserve">(B) </w:t>
      </w:r>
      <w:r>
        <w:rPr>
          <w:color w:val="000000"/>
        </w:rPr>
        <w:t xml:space="preserve">and the current </w:t>
      </w:r>
      <w:r w:rsidRPr="009215D0">
        <w:rPr>
          <w:noProof/>
          <w:color w:val="000000"/>
        </w:rPr>
        <w:t>organization</w:t>
      </w:r>
      <w:r>
        <w:rPr>
          <w:color w:val="000000"/>
        </w:rPr>
        <w:t xml:space="preserve"> line</w:t>
      </w:r>
      <w:r w:rsidR="00986F39">
        <w:rPr>
          <w:color w:val="000000"/>
        </w:rPr>
        <w:t xml:space="preserve"> (X)</w:t>
      </w:r>
      <w:r>
        <w:rPr>
          <w:color w:val="000000"/>
        </w:rPr>
        <w:t>.</w:t>
      </w:r>
      <w:r w:rsidR="006F5FBC">
        <w:rPr>
          <w:color w:val="000000"/>
        </w:rPr>
        <w:t xml:space="preserve"> </w:t>
      </w:r>
      <w:r w:rsidR="00EC28C2">
        <w:rPr>
          <w:color w:val="000000"/>
        </w:rPr>
        <w:t>T</w:t>
      </w:r>
      <w:r w:rsidR="006F5FBC">
        <w:rPr>
          <w:color w:val="000000"/>
        </w:rPr>
        <w:t>hese reference</w:t>
      </w:r>
      <w:r w:rsidR="001A1A41">
        <w:rPr>
          <w:color w:val="000000"/>
        </w:rPr>
        <w:t xml:space="preserve"> angles</w:t>
      </w:r>
      <w:r w:rsidR="006F5FBC">
        <w:rPr>
          <w:color w:val="000000"/>
        </w:rPr>
        <w:t xml:space="preserve"> for a single product type are </w:t>
      </w:r>
      <w:r w:rsidR="004A30E9">
        <w:rPr>
          <w:color w:val="000000"/>
        </w:rPr>
        <w:t>illustrated</w:t>
      </w:r>
      <w:r w:rsidR="006F5FBC">
        <w:rPr>
          <w:color w:val="000000"/>
        </w:rPr>
        <w:t xml:space="preserve"> in Fig</w:t>
      </w:r>
      <w:r w:rsidR="00C23057">
        <w:rPr>
          <w:color w:val="000000"/>
        </w:rPr>
        <w:t>.</w:t>
      </w:r>
      <w:r w:rsidR="006F5FBC">
        <w:rPr>
          <w:color w:val="000000"/>
        </w:rPr>
        <w:t xml:space="preserve"> 6</w:t>
      </w:r>
      <w:r w:rsidR="001A1A41">
        <w:rPr>
          <w:color w:val="000000"/>
        </w:rPr>
        <w:t xml:space="preserve">. </w:t>
      </w:r>
      <w:r w:rsidR="00EC28C2">
        <w:rPr>
          <w:color w:val="000000"/>
        </w:rPr>
        <w:t>The figure is</w:t>
      </w:r>
      <w:r w:rsidR="001A1A41">
        <w:rPr>
          <w:color w:val="000000"/>
        </w:rPr>
        <w:t xml:space="preserve"> not aim</w:t>
      </w:r>
      <w:r w:rsidR="00EC28C2">
        <w:rPr>
          <w:color w:val="000000"/>
        </w:rPr>
        <w:t>ed</w:t>
      </w:r>
      <w:r w:rsidR="001A1A41">
        <w:rPr>
          <w:color w:val="000000"/>
        </w:rPr>
        <w:t xml:space="preserve"> to depict reference angles for all product types</w:t>
      </w:r>
      <w:r w:rsidR="00EC28C2">
        <w:rPr>
          <w:color w:val="000000"/>
        </w:rPr>
        <w:t xml:space="preserve"> together</w:t>
      </w:r>
      <w:r w:rsidR="001A1A41">
        <w:rPr>
          <w:color w:val="000000"/>
        </w:rPr>
        <w:t>.</w:t>
      </w:r>
    </w:p>
    <w:p w14:paraId="508173A3" w14:textId="77777777" w:rsidR="00EE2C21" w:rsidRDefault="00EE2C21" w:rsidP="00EE2C21">
      <w:pPr>
        <w:pStyle w:val="ReferencesClauseTitle"/>
      </w:pPr>
      <w:r w:rsidRPr="00A60F4F">
        <w:t>Results</w:t>
      </w:r>
    </w:p>
    <w:p w14:paraId="113E1EC4" w14:textId="187CE9E5" w:rsidR="00EE2C21" w:rsidRDefault="00EE2C21" w:rsidP="00EE2C21">
      <w:pPr>
        <w:pStyle w:val="BodyTextIndent"/>
      </w:pPr>
      <w:r>
        <w:t>Structurally similar components</w:t>
      </w:r>
      <w:r w:rsidR="0074659F">
        <w:t xml:space="preserve"> (e.g. hinges, </w:t>
      </w:r>
      <w:r w:rsidR="0074659F" w:rsidRPr="0074659F">
        <w:t>dowels</w:t>
      </w:r>
      <w:r w:rsidR="0074659F">
        <w:t>, cam lock nuts etc</w:t>
      </w:r>
      <w:r w:rsidR="005939AE">
        <w:t>.</w:t>
      </w:r>
      <w:r w:rsidR="0074659F">
        <w:t>)</w:t>
      </w:r>
      <w:r>
        <w:t xml:space="preserve"> from the </w:t>
      </w:r>
      <w:r w:rsidR="0074659F">
        <w:t>f</w:t>
      </w:r>
      <w:r w:rsidRPr="00106DFF">
        <w:t xml:space="preserve">urniture </w:t>
      </w:r>
      <w:r>
        <w:t>data</w:t>
      </w:r>
      <w:r w:rsidR="00613917">
        <w:t>set</w:t>
      </w:r>
      <w:r>
        <w:t xml:space="preserve"> </w:t>
      </w:r>
      <w:r w:rsidR="0074659F">
        <w:t xml:space="preserve">were </w:t>
      </w:r>
      <w:r w:rsidRPr="009215D0">
        <w:rPr>
          <w:noProof/>
        </w:rPr>
        <w:t>organized</w:t>
      </w:r>
      <w:r>
        <w:t xml:space="preserve"> into families to </w:t>
      </w:r>
      <w:r w:rsidR="0074659F">
        <w:t>allow application of the</w:t>
      </w:r>
      <w:r w:rsidRPr="00106DFF">
        <w:t xml:space="preserve"> </w:t>
      </w:r>
      <w:r>
        <w:t xml:space="preserve">proposed </w:t>
      </w:r>
      <w:r w:rsidR="004A30E9">
        <w:t>PDRI</w:t>
      </w:r>
      <w:r w:rsidRPr="00106DFF">
        <w:t xml:space="preserve"> measure</w:t>
      </w:r>
      <w:r>
        <w:t>.</w:t>
      </w:r>
      <w:r w:rsidR="00525E56">
        <w:t xml:space="preserve"> Although not all </w:t>
      </w:r>
      <w:r>
        <w:t xml:space="preserve">structurally similar components </w:t>
      </w:r>
      <w:r w:rsidR="00525E56">
        <w:t>will be “</w:t>
      </w:r>
      <w:r w:rsidRPr="00773FE4">
        <w:t>substitutable</w:t>
      </w:r>
      <w:r w:rsidR="00525E56">
        <w:t>” in practice, by assuming they could be</w:t>
      </w:r>
      <w:r w:rsidR="00733937">
        <w:t>,</w:t>
      </w:r>
      <w:r w:rsidR="00525E56">
        <w:t xml:space="preserve"> the PRDM can be used to focuses design reviews that require differences to be justified</w:t>
      </w:r>
      <w:r>
        <w:t xml:space="preserve">. Table </w:t>
      </w:r>
      <w:r w:rsidR="00875504">
        <w:t>9</w:t>
      </w:r>
      <w:r>
        <w:t xml:space="preserve"> </w:t>
      </w:r>
      <w:r w:rsidRPr="009215D0">
        <w:rPr>
          <w:noProof/>
        </w:rPr>
        <w:t>summarizes</w:t>
      </w:r>
      <w:r>
        <w:t xml:space="preserve"> the </w:t>
      </w:r>
      <w:r w:rsidRPr="00421B85">
        <w:t xml:space="preserve">number of products, families and average number of options </w:t>
      </w:r>
      <w:r>
        <w:t xml:space="preserve">for each bed </w:t>
      </w:r>
      <w:r w:rsidR="00985497">
        <w:t>type</w:t>
      </w:r>
      <w:r>
        <w:t xml:space="preserve">. It should </w:t>
      </w:r>
      <w:r w:rsidRPr="009215D0">
        <w:rPr>
          <w:noProof/>
        </w:rPr>
        <w:t>be noted</w:t>
      </w:r>
      <w:r>
        <w:t xml:space="preserve"> that only </w:t>
      </w:r>
      <w:r w:rsidRPr="00AB5A73">
        <w:t>families with more than one option</w:t>
      </w:r>
      <w:r>
        <w:t xml:space="preserve"> </w:t>
      </w:r>
      <w:r w:rsidR="00AE6EA1">
        <w:rPr>
          <w:noProof/>
        </w:rPr>
        <w:t>are</w:t>
      </w:r>
      <w:r w:rsidR="00AE6EA1" w:rsidRPr="009215D0">
        <w:rPr>
          <w:noProof/>
        </w:rPr>
        <w:t xml:space="preserve"> </w:t>
      </w:r>
      <w:r w:rsidRPr="009215D0">
        <w:rPr>
          <w:noProof/>
        </w:rPr>
        <w:t>considered</w:t>
      </w:r>
      <w:r>
        <w:t xml:space="preserve"> in this reuse calculation. The </w:t>
      </w:r>
      <w:r w:rsidR="00AE6EA1">
        <w:t xml:space="preserve">total </w:t>
      </w:r>
      <w:r>
        <w:t>number</w:t>
      </w:r>
      <w:r w:rsidR="001F2415">
        <w:t xml:space="preserve"> of </w:t>
      </w:r>
      <w:r w:rsidR="00AE6EA1">
        <w:t xml:space="preserve">such </w:t>
      </w:r>
      <w:r w:rsidR="001F2415">
        <w:t>families is higher for the D</w:t>
      </w:r>
      <w:r>
        <w:t>ouble bed, whereas the average number of options is higher for the Guest bed</w:t>
      </w:r>
      <w:r w:rsidR="001F2415">
        <w:t xml:space="preserve"> type</w:t>
      </w:r>
      <w:r>
        <w:t xml:space="preserve">.  </w:t>
      </w:r>
    </w:p>
    <w:p w14:paraId="172F03EC" w14:textId="77777777" w:rsidR="003A59A6" w:rsidRDefault="003A59A6" w:rsidP="00220684">
      <w:pPr>
        <w:pStyle w:val="TableCaption"/>
      </w:pPr>
    </w:p>
    <w:p w14:paraId="01B6297D" w14:textId="77777777" w:rsidR="00220684" w:rsidRDefault="00220684" w:rsidP="00220684">
      <w:pPr>
        <w:pStyle w:val="TableCaption"/>
      </w:pPr>
      <w:r>
        <w:t xml:space="preserve">Table </w:t>
      </w:r>
      <w:r w:rsidR="00875504">
        <w:t>9</w:t>
      </w:r>
      <w:r>
        <w:t xml:space="preserve"> Distribution of number of products, families and a</w:t>
      </w:r>
      <w:r w:rsidRPr="003F6AFC">
        <w:t xml:space="preserve">verage number of options per </w:t>
      </w:r>
      <w:r w:rsidR="00985497">
        <w:t>bed type</w:t>
      </w:r>
    </w:p>
    <w:tbl>
      <w:tblPr>
        <w:tblStyle w:val="TableGrid"/>
        <w:tblW w:w="0" w:type="auto"/>
        <w:tblLook w:val="04A0" w:firstRow="1" w:lastRow="0" w:firstColumn="1" w:lastColumn="0" w:noHBand="0" w:noVBand="1"/>
      </w:tblPr>
      <w:tblGrid>
        <w:gridCol w:w="1026"/>
        <w:gridCol w:w="1104"/>
        <w:gridCol w:w="861"/>
        <w:gridCol w:w="1063"/>
        <w:gridCol w:w="1066"/>
      </w:tblGrid>
      <w:tr w:rsidR="00220684" w14:paraId="643BC68B" w14:textId="77777777" w:rsidTr="00986F39">
        <w:tc>
          <w:tcPr>
            <w:tcW w:w="1026" w:type="dxa"/>
          </w:tcPr>
          <w:p w14:paraId="44624F17" w14:textId="77777777" w:rsidR="00220684" w:rsidRDefault="00E176F4" w:rsidP="00986F39">
            <w:pPr>
              <w:pStyle w:val="BodyTextIndent"/>
              <w:ind w:firstLine="0"/>
            </w:pPr>
            <w:r>
              <w:rPr>
                <w:rFonts w:ascii="Times New Roman" w:hAnsi="Times New Roman"/>
                <w:sz w:val="20"/>
                <w:szCs w:val="20"/>
              </w:rPr>
              <w:t>Bed type</w:t>
            </w:r>
          </w:p>
        </w:tc>
        <w:tc>
          <w:tcPr>
            <w:tcW w:w="1104" w:type="dxa"/>
          </w:tcPr>
          <w:p w14:paraId="0A81056B" w14:textId="77777777" w:rsidR="00220684" w:rsidRPr="00FD0555" w:rsidRDefault="00220684" w:rsidP="00A615A1">
            <w:pPr>
              <w:rPr>
                <w:rFonts w:ascii="Times New Roman" w:hAnsi="Times New Roman"/>
                <w:sz w:val="20"/>
                <w:szCs w:val="20"/>
              </w:rPr>
            </w:pPr>
            <w:r w:rsidRPr="00FD0555">
              <w:rPr>
                <w:rFonts w:ascii="Times New Roman" w:hAnsi="Times New Roman"/>
                <w:sz w:val="20"/>
                <w:szCs w:val="20"/>
              </w:rPr>
              <w:t>N</w:t>
            </w:r>
            <w:r w:rsidR="00A615A1">
              <w:rPr>
                <w:rFonts w:ascii="Times New Roman" w:hAnsi="Times New Roman"/>
                <w:sz w:val="20"/>
                <w:szCs w:val="20"/>
              </w:rPr>
              <w:t>o.</w:t>
            </w:r>
            <w:r w:rsidRPr="00FD0555">
              <w:rPr>
                <w:rFonts w:ascii="Times New Roman" w:hAnsi="Times New Roman"/>
                <w:sz w:val="20"/>
                <w:szCs w:val="20"/>
              </w:rPr>
              <w:t xml:space="preserve"> of </w:t>
            </w:r>
            <w:r>
              <w:rPr>
                <w:rFonts w:ascii="Times New Roman" w:hAnsi="Times New Roman"/>
                <w:sz w:val="20"/>
                <w:szCs w:val="20"/>
              </w:rPr>
              <w:t>beds</w:t>
            </w:r>
            <w:r w:rsidRPr="00FD0555">
              <w:rPr>
                <w:rFonts w:ascii="Times New Roman" w:hAnsi="Times New Roman"/>
                <w:sz w:val="20"/>
                <w:szCs w:val="20"/>
              </w:rPr>
              <w:t xml:space="preserve"> </w:t>
            </w:r>
          </w:p>
        </w:tc>
        <w:tc>
          <w:tcPr>
            <w:tcW w:w="861" w:type="dxa"/>
          </w:tcPr>
          <w:p w14:paraId="12B99F1C" w14:textId="77777777" w:rsidR="00220684" w:rsidRPr="00FD0555" w:rsidRDefault="00220684" w:rsidP="00986F39">
            <w:r w:rsidRPr="00740322">
              <w:rPr>
                <w:rFonts w:ascii="Times New Roman" w:hAnsi="Times New Roman"/>
                <w:sz w:val="20"/>
                <w:szCs w:val="20"/>
              </w:rPr>
              <w:t>Total number of families</w:t>
            </w:r>
          </w:p>
        </w:tc>
        <w:tc>
          <w:tcPr>
            <w:tcW w:w="1063" w:type="dxa"/>
          </w:tcPr>
          <w:p w14:paraId="7619A25A" w14:textId="77777777" w:rsidR="00220684" w:rsidRPr="00FD0555" w:rsidRDefault="00220684" w:rsidP="00A615A1">
            <w:pPr>
              <w:rPr>
                <w:rFonts w:ascii="Times New Roman" w:hAnsi="Times New Roman"/>
                <w:sz w:val="20"/>
                <w:szCs w:val="20"/>
              </w:rPr>
            </w:pPr>
            <w:r w:rsidRPr="00FD0555">
              <w:rPr>
                <w:rFonts w:ascii="Times New Roman" w:hAnsi="Times New Roman"/>
                <w:sz w:val="20"/>
                <w:szCs w:val="20"/>
              </w:rPr>
              <w:t>N</w:t>
            </w:r>
            <w:r w:rsidR="00A615A1">
              <w:rPr>
                <w:rFonts w:ascii="Times New Roman" w:hAnsi="Times New Roman"/>
                <w:sz w:val="20"/>
                <w:szCs w:val="20"/>
              </w:rPr>
              <w:t>o.</w:t>
            </w:r>
            <w:r w:rsidRPr="00FD0555">
              <w:rPr>
                <w:rFonts w:ascii="Times New Roman" w:hAnsi="Times New Roman"/>
                <w:sz w:val="20"/>
                <w:szCs w:val="20"/>
              </w:rPr>
              <w:t xml:space="preserve"> of families</w:t>
            </w:r>
            <w:r>
              <w:rPr>
                <w:rFonts w:ascii="Times New Roman" w:hAnsi="Times New Roman"/>
                <w:sz w:val="20"/>
                <w:szCs w:val="20"/>
              </w:rPr>
              <w:t xml:space="preserve"> with more than one option</w:t>
            </w:r>
          </w:p>
        </w:tc>
        <w:tc>
          <w:tcPr>
            <w:tcW w:w="1066" w:type="dxa"/>
          </w:tcPr>
          <w:p w14:paraId="507644D7" w14:textId="77777777" w:rsidR="00220684" w:rsidRPr="00FD0555" w:rsidRDefault="00220684" w:rsidP="00986F39">
            <w:pPr>
              <w:rPr>
                <w:rFonts w:ascii="Times New Roman" w:hAnsi="Times New Roman"/>
                <w:sz w:val="20"/>
                <w:szCs w:val="20"/>
              </w:rPr>
            </w:pPr>
            <w:r w:rsidRPr="00FD0555">
              <w:rPr>
                <w:rFonts w:ascii="Times New Roman" w:hAnsi="Times New Roman"/>
                <w:sz w:val="20"/>
                <w:szCs w:val="20"/>
              </w:rPr>
              <w:t>Average number of options</w:t>
            </w:r>
            <w:r>
              <w:rPr>
                <w:rFonts w:ascii="Times New Roman" w:hAnsi="Times New Roman"/>
                <w:sz w:val="20"/>
                <w:szCs w:val="20"/>
              </w:rPr>
              <w:t xml:space="preserve"> per family</w:t>
            </w:r>
          </w:p>
        </w:tc>
      </w:tr>
      <w:tr w:rsidR="00220684" w14:paraId="0DDDFE1E" w14:textId="77777777" w:rsidTr="00986F39">
        <w:tc>
          <w:tcPr>
            <w:tcW w:w="1026" w:type="dxa"/>
          </w:tcPr>
          <w:p w14:paraId="643CA58D" w14:textId="77777777" w:rsidR="00220684" w:rsidRPr="000E32CA" w:rsidRDefault="00220684" w:rsidP="00E176F4">
            <w:pPr>
              <w:rPr>
                <w:rFonts w:ascii="Times New Roman" w:hAnsi="Times New Roman"/>
                <w:sz w:val="20"/>
                <w:szCs w:val="20"/>
              </w:rPr>
            </w:pPr>
            <w:r w:rsidRPr="000E32CA">
              <w:rPr>
                <w:rFonts w:ascii="Times New Roman" w:hAnsi="Times New Roman"/>
                <w:sz w:val="20"/>
                <w:szCs w:val="20"/>
              </w:rPr>
              <w:t xml:space="preserve">Double </w:t>
            </w:r>
          </w:p>
        </w:tc>
        <w:tc>
          <w:tcPr>
            <w:tcW w:w="1104" w:type="dxa"/>
          </w:tcPr>
          <w:p w14:paraId="05A7F103" w14:textId="77777777" w:rsidR="00220684" w:rsidRPr="00FD0555" w:rsidRDefault="00220684" w:rsidP="00986F39">
            <w:pPr>
              <w:rPr>
                <w:rFonts w:ascii="Times New Roman" w:hAnsi="Times New Roman"/>
                <w:sz w:val="20"/>
                <w:szCs w:val="20"/>
              </w:rPr>
            </w:pPr>
            <w:r>
              <w:rPr>
                <w:rFonts w:ascii="Times New Roman" w:hAnsi="Times New Roman"/>
                <w:sz w:val="20"/>
                <w:szCs w:val="20"/>
              </w:rPr>
              <w:t>15</w:t>
            </w:r>
          </w:p>
        </w:tc>
        <w:tc>
          <w:tcPr>
            <w:tcW w:w="861" w:type="dxa"/>
          </w:tcPr>
          <w:p w14:paraId="16D5AAF4" w14:textId="77777777" w:rsidR="00220684" w:rsidRPr="00740322" w:rsidRDefault="00220684" w:rsidP="00986F39">
            <w:pPr>
              <w:rPr>
                <w:rFonts w:ascii="Times New Roman" w:hAnsi="Times New Roman"/>
                <w:sz w:val="20"/>
                <w:szCs w:val="20"/>
              </w:rPr>
            </w:pPr>
            <w:r>
              <w:rPr>
                <w:rFonts w:ascii="Times New Roman" w:hAnsi="Times New Roman"/>
                <w:sz w:val="20"/>
                <w:szCs w:val="20"/>
              </w:rPr>
              <w:t>40</w:t>
            </w:r>
          </w:p>
        </w:tc>
        <w:tc>
          <w:tcPr>
            <w:tcW w:w="1063" w:type="dxa"/>
          </w:tcPr>
          <w:p w14:paraId="1E0C0239" w14:textId="77777777" w:rsidR="00220684" w:rsidRPr="00FD0555" w:rsidRDefault="00220684" w:rsidP="00986F39">
            <w:pPr>
              <w:rPr>
                <w:rFonts w:ascii="Times New Roman" w:hAnsi="Times New Roman"/>
                <w:sz w:val="20"/>
                <w:szCs w:val="20"/>
              </w:rPr>
            </w:pPr>
            <w:r>
              <w:rPr>
                <w:rFonts w:ascii="Times New Roman" w:hAnsi="Times New Roman"/>
                <w:sz w:val="20"/>
                <w:szCs w:val="20"/>
              </w:rPr>
              <w:t>22</w:t>
            </w:r>
          </w:p>
        </w:tc>
        <w:tc>
          <w:tcPr>
            <w:tcW w:w="1066" w:type="dxa"/>
          </w:tcPr>
          <w:p w14:paraId="4DBE054B" w14:textId="77777777" w:rsidR="00220684" w:rsidRPr="00FD0555" w:rsidRDefault="00220684" w:rsidP="00986F39">
            <w:pPr>
              <w:rPr>
                <w:rFonts w:ascii="Times New Roman" w:hAnsi="Times New Roman"/>
                <w:sz w:val="20"/>
                <w:szCs w:val="20"/>
              </w:rPr>
            </w:pPr>
            <w:r>
              <w:rPr>
                <w:rFonts w:ascii="Times New Roman" w:hAnsi="Times New Roman"/>
                <w:sz w:val="20"/>
                <w:szCs w:val="20"/>
              </w:rPr>
              <w:t>4.3</w:t>
            </w:r>
          </w:p>
        </w:tc>
      </w:tr>
      <w:tr w:rsidR="00220684" w14:paraId="48533FCE" w14:textId="77777777" w:rsidTr="00986F39">
        <w:tc>
          <w:tcPr>
            <w:tcW w:w="1026" w:type="dxa"/>
          </w:tcPr>
          <w:p w14:paraId="186A7FA5" w14:textId="77777777" w:rsidR="00220684" w:rsidRPr="000E32CA" w:rsidRDefault="00220684" w:rsidP="00E176F4">
            <w:pPr>
              <w:rPr>
                <w:rFonts w:ascii="Times New Roman" w:hAnsi="Times New Roman"/>
                <w:sz w:val="20"/>
                <w:szCs w:val="20"/>
              </w:rPr>
            </w:pPr>
            <w:r w:rsidRPr="000E32CA">
              <w:rPr>
                <w:rFonts w:ascii="Times New Roman" w:hAnsi="Times New Roman"/>
                <w:noProof/>
                <w:sz w:val="20"/>
                <w:szCs w:val="20"/>
              </w:rPr>
              <w:t xml:space="preserve">Single </w:t>
            </w:r>
          </w:p>
        </w:tc>
        <w:tc>
          <w:tcPr>
            <w:tcW w:w="1104" w:type="dxa"/>
          </w:tcPr>
          <w:p w14:paraId="48AFA001" w14:textId="77777777" w:rsidR="00220684" w:rsidRPr="00FD0555" w:rsidRDefault="00220684" w:rsidP="00986F39">
            <w:pPr>
              <w:rPr>
                <w:rFonts w:ascii="Times New Roman" w:hAnsi="Times New Roman"/>
                <w:sz w:val="20"/>
                <w:szCs w:val="20"/>
              </w:rPr>
            </w:pPr>
            <w:r>
              <w:rPr>
                <w:rFonts w:ascii="Times New Roman" w:hAnsi="Times New Roman"/>
                <w:sz w:val="20"/>
                <w:szCs w:val="20"/>
              </w:rPr>
              <w:t>5</w:t>
            </w:r>
          </w:p>
        </w:tc>
        <w:tc>
          <w:tcPr>
            <w:tcW w:w="861" w:type="dxa"/>
          </w:tcPr>
          <w:p w14:paraId="149A0FA5" w14:textId="77777777" w:rsidR="00220684" w:rsidRPr="00740322" w:rsidRDefault="00220684" w:rsidP="00986F39">
            <w:pPr>
              <w:rPr>
                <w:rFonts w:ascii="Times New Roman" w:hAnsi="Times New Roman"/>
                <w:sz w:val="20"/>
                <w:szCs w:val="20"/>
              </w:rPr>
            </w:pPr>
            <w:r>
              <w:rPr>
                <w:rFonts w:ascii="Times New Roman" w:hAnsi="Times New Roman"/>
                <w:sz w:val="20"/>
                <w:szCs w:val="20"/>
              </w:rPr>
              <w:t>22</w:t>
            </w:r>
          </w:p>
        </w:tc>
        <w:tc>
          <w:tcPr>
            <w:tcW w:w="1063" w:type="dxa"/>
          </w:tcPr>
          <w:p w14:paraId="7556F924" w14:textId="77777777" w:rsidR="00220684" w:rsidRPr="00FD0555" w:rsidRDefault="00220684" w:rsidP="00986F39">
            <w:pPr>
              <w:rPr>
                <w:rFonts w:ascii="Times New Roman" w:hAnsi="Times New Roman"/>
                <w:sz w:val="20"/>
                <w:szCs w:val="20"/>
              </w:rPr>
            </w:pPr>
            <w:r>
              <w:rPr>
                <w:rFonts w:ascii="Times New Roman" w:hAnsi="Times New Roman"/>
                <w:sz w:val="20"/>
                <w:szCs w:val="20"/>
              </w:rPr>
              <w:t>11</w:t>
            </w:r>
          </w:p>
        </w:tc>
        <w:tc>
          <w:tcPr>
            <w:tcW w:w="1066" w:type="dxa"/>
          </w:tcPr>
          <w:p w14:paraId="24A0CFDE" w14:textId="77777777" w:rsidR="00220684" w:rsidRPr="00FD0555" w:rsidRDefault="00220684" w:rsidP="00986F39">
            <w:pPr>
              <w:rPr>
                <w:rFonts w:ascii="Times New Roman" w:hAnsi="Times New Roman"/>
                <w:sz w:val="20"/>
                <w:szCs w:val="20"/>
              </w:rPr>
            </w:pPr>
            <w:r>
              <w:rPr>
                <w:rFonts w:ascii="Times New Roman" w:hAnsi="Times New Roman"/>
                <w:sz w:val="20"/>
                <w:szCs w:val="20"/>
              </w:rPr>
              <w:t>3.5</w:t>
            </w:r>
          </w:p>
        </w:tc>
      </w:tr>
      <w:tr w:rsidR="00220684" w14:paraId="68FB6900" w14:textId="77777777" w:rsidTr="00986F39">
        <w:tc>
          <w:tcPr>
            <w:tcW w:w="1026" w:type="dxa"/>
          </w:tcPr>
          <w:p w14:paraId="3CC3989A" w14:textId="77777777" w:rsidR="00220684" w:rsidRPr="000E32CA" w:rsidRDefault="00220684" w:rsidP="00E176F4">
            <w:pPr>
              <w:rPr>
                <w:rFonts w:ascii="Times New Roman" w:hAnsi="Times New Roman"/>
                <w:sz w:val="20"/>
                <w:szCs w:val="20"/>
              </w:rPr>
            </w:pPr>
            <w:r w:rsidRPr="000E32CA">
              <w:rPr>
                <w:rFonts w:ascii="Times New Roman" w:hAnsi="Times New Roman"/>
                <w:noProof/>
                <w:sz w:val="20"/>
                <w:szCs w:val="20"/>
              </w:rPr>
              <w:t xml:space="preserve">Guest </w:t>
            </w:r>
          </w:p>
        </w:tc>
        <w:tc>
          <w:tcPr>
            <w:tcW w:w="1104" w:type="dxa"/>
          </w:tcPr>
          <w:p w14:paraId="36C232D3" w14:textId="77777777" w:rsidR="00220684" w:rsidRPr="00FD0555" w:rsidRDefault="00220684" w:rsidP="00986F39">
            <w:pPr>
              <w:rPr>
                <w:rFonts w:ascii="Times New Roman" w:hAnsi="Times New Roman"/>
                <w:sz w:val="20"/>
                <w:szCs w:val="20"/>
              </w:rPr>
            </w:pPr>
            <w:r>
              <w:rPr>
                <w:rFonts w:ascii="Times New Roman" w:hAnsi="Times New Roman"/>
                <w:sz w:val="20"/>
                <w:szCs w:val="20"/>
              </w:rPr>
              <w:t>6</w:t>
            </w:r>
          </w:p>
        </w:tc>
        <w:tc>
          <w:tcPr>
            <w:tcW w:w="861" w:type="dxa"/>
          </w:tcPr>
          <w:p w14:paraId="53248B30" w14:textId="77777777" w:rsidR="00220684" w:rsidRPr="00740322" w:rsidRDefault="00220684" w:rsidP="00986F39">
            <w:pPr>
              <w:rPr>
                <w:rFonts w:ascii="Times New Roman" w:hAnsi="Times New Roman"/>
                <w:sz w:val="20"/>
                <w:szCs w:val="20"/>
              </w:rPr>
            </w:pPr>
            <w:r w:rsidRPr="00740322">
              <w:rPr>
                <w:rFonts w:ascii="Times New Roman" w:hAnsi="Times New Roman"/>
                <w:sz w:val="20"/>
                <w:szCs w:val="20"/>
              </w:rPr>
              <w:t>33</w:t>
            </w:r>
          </w:p>
        </w:tc>
        <w:tc>
          <w:tcPr>
            <w:tcW w:w="1063" w:type="dxa"/>
          </w:tcPr>
          <w:p w14:paraId="3BFC95AB" w14:textId="77777777" w:rsidR="00220684" w:rsidRPr="00FD0555" w:rsidRDefault="00220684" w:rsidP="00986F39">
            <w:pPr>
              <w:rPr>
                <w:rFonts w:ascii="Times New Roman" w:hAnsi="Times New Roman"/>
                <w:sz w:val="20"/>
                <w:szCs w:val="20"/>
              </w:rPr>
            </w:pPr>
            <w:r>
              <w:rPr>
                <w:rFonts w:ascii="Times New Roman" w:hAnsi="Times New Roman"/>
                <w:sz w:val="20"/>
                <w:szCs w:val="20"/>
              </w:rPr>
              <w:t>11</w:t>
            </w:r>
          </w:p>
        </w:tc>
        <w:tc>
          <w:tcPr>
            <w:tcW w:w="1066" w:type="dxa"/>
          </w:tcPr>
          <w:p w14:paraId="640683CE" w14:textId="77777777" w:rsidR="00220684" w:rsidRPr="00FD0555" w:rsidRDefault="00220684" w:rsidP="00986F39">
            <w:pPr>
              <w:rPr>
                <w:rFonts w:ascii="Times New Roman" w:hAnsi="Times New Roman"/>
                <w:sz w:val="20"/>
                <w:szCs w:val="20"/>
              </w:rPr>
            </w:pPr>
            <w:r>
              <w:rPr>
                <w:rFonts w:ascii="Times New Roman" w:hAnsi="Times New Roman"/>
                <w:sz w:val="20"/>
                <w:szCs w:val="20"/>
              </w:rPr>
              <w:t>5.1</w:t>
            </w:r>
          </w:p>
        </w:tc>
      </w:tr>
    </w:tbl>
    <w:p w14:paraId="0FF805D0" w14:textId="77777777" w:rsidR="00220684" w:rsidRPr="00220684" w:rsidRDefault="00220684" w:rsidP="00220684">
      <w:pPr>
        <w:pStyle w:val="BodyTextIndent"/>
      </w:pPr>
    </w:p>
    <w:p w14:paraId="3903A3C0" w14:textId="616E03F6" w:rsidR="00EE2C21" w:rsidRPr="00986F39" w:rsidRDefault="00EE2C21" w:rsidP="00986F39">
      <w:pPr>
        <w:pStyle w:val="BodyTextIndent"/>
        <w:rPr>
          <w:b/>
          <w:kern w:val="0"/>
          <w:lang w:val="en-GB" w:eastAsia="en-GB"/>
        </w:rPr>
      </w:pPr>
      <w:r>
        <w:t>The χ</w:t>
      </w:r>
      <w:r w:rsidRPr="0080355D">
        <w:rPr>
          <w:vertAlign w:val="superscript"/>
        </w:rPr>
        <w:t>2</w:t>
      </w:r>
      <w:r>
        <w:t xml:space="preserve"> distribution value for all bed </w:t>
      </w:r>
      <w:r w:rsidR="00601E2E">
        <w:t>types</w:t>
      </w:r>
      <w:r>
        <w:t xml:space="preserve"> is one. </w:t>
      </w:r>
      <w:r w:rsidRPr="00F401D1">
        <w:t xml:space="preserve">The </w:t>
      </w:r>
      <w:r>
        <w:t>high score demonstrates that the furniture company</w:t>
      </w:r>
      <w:r w:rsidR="00D0145F">
        <w:t>, at the aggregated level,</w:t>
      </w:r>
      <w:r>
        <w:t xml:space="preserve"> </w:t>
      </w:r>
      <w:r w:rsidR="00D0145F">
        <w:t xml:space="preserve">used </w:t>
      </w:r>
      <w:r>
        <w:t xml:space="preserve">a </w:t>
      </w:r>
      <w:r w:rsidRPr="00CE7000">
        <w:rPr>
          <w:noProof/>
        </w:rPr>
        <w:t>higher</w:t>
      </w:r>
      <w:r w:rsidRPr="00773FE4">
        <w:t xml:space="preserve"> concentration of </w:t>
      </w:r>
      <w:r w:rsidRPr="003F1683">
        <w:rPr>
          <w:noProof/>
        </w:rPr>
        <w:t>use</w:t>
      </w:r>
      <w:r w:rsidRPr="00773FE4">
        <w:t xml:space="preserve"> on</w:t>
      </w:r>
      <w:r w:rsidR="002D5358">
        <w:t xml:space="preserve"> </w:t>
      </w:r>
      <w:r w:rsidRPr="002D5358">
        <w:rPr>
          <w:noProof/>
        </w:rPr>
        <w:t>fewer</w:t>
      </w:r>
      <w:r w:rsidRPr="00773FE4">
        <w:t xml:space="preserve"> component</w:t>
      </w:r>
      <w:r>
        <w:t xml:space="preserve"> option</w:t>
      </w:r>
      <w:r w:rsidR="00733937">
        <w:t>s</w:t>
      </w:r>
      <w:r>
        <w:t xml:space="preserve"> within the families; </w:t>
      </w:r>
      <w:r w:rsidRPr="00F401D1">
        <w:t xml:space="preserve">unlikely the </w:t>
      </w:r>
      <w:proofErr w:type="gramStart"/>
      <w:r w:rsidR="00F41B91">
        <w:t>P</w:t>
      </w:r>
      <w:r w:rsidRPr="00773FE4">
        <w:t>urely</w:t>
      </w:r>
      <w:proofErr w:type="gramEnd"/>
      <w:r w:rsidRPr="00773FE4">
        <w:t xml:space="preserve"> random design mechanism (PRDM)</w:t>
      </w:r>
      <w:r w:rsidR="00986F39">
        <w:rPr>
          <w:b/>
          <w:kern w:val="0"/>
          <w:lang w:val="en-GB" w:eastAsia="en-GB"/>
        </w:rPr>
        <w:t xml:space="preserve"> </w:t>
      </w:r>
      <w:r w:rsidR="00733937" w:rsidRPr="00733937">
        <w:rPr>
          <w:kern w:val="0"/>
          <w:lang w:val="en-GB" w:eastAsia="en-GB"/>
        </w:rPr>
        <w:t xml:space="preserve">which </w:t>
      </w:r>
      <w:r w:rsidRPr="00F401D1">
        <w:t xml:space="preserve">would have chosen </w:t>
      </w:r>
      <w:r w:rsidR="00601E2E">
        <w:t xml:space="preserve">all </w:t>
      </w:r>
      <w:r w:rsidRPr="00F401D1">
        <w:t xml:space="preserve">the </w:t>
      </w:r>
      <w:r>
        <w:t>component</w:t>
      </w:r>
      <w:r w:rsidR="00601E2E">
        <w:t>s</w:t>
      </w:r>
      <w:r w:rsidRPr="00F401D1">
        <w:t xml:space="preserve"> </w:t>
      </w:r>
      <w:r w:rsidR="00733937">
        <w:t>equally</w:t>
      </w:r>
      <w:r w:rsidRPr="00F401D1">
        <w:t xml:space="preserve"> often.</w:t>
      </w:r>
      <w:r>
        <w:t xml:space="preserve"> </w:t>
      </w:r>
      <w:r w:rsidRPr="003F1683">
        <w:rPr>
          <w:noProof/>
        </w:rPr>
        <w:t>Th</w:t>
      </w:r>
      <w:r w:rsidR="00601E2E">
        <w:rPr>
          <w:noProof/>
        </w:rPr>
        <w:t>e high differ</w:t>
      </w:r>
      <w:r w:rsidR="00E775CC">
        <w:rPr>
          <w:noProof/>
        </w:rPr>
        <w:t>e</w:t>
      </w:r>
      <w:r w:rsidR="00601E2E">
        <w:rPr>
          <w:noProof/>
        </w:rPr>
        <w:t>ntiation between probability distr</w:t>
      </w:r>
      <w:r w:rsidR="00E775CC">
        <w:rPr>
          <w:noProof/>
        </w:rPr>
        <w:t>i</w:t>
      </w:r>
      <w:r w:rsidR="00601E2E">
        <w:rPr>
          <w:noProof/>
        </w:rPr>
        <w:t>b</w:t>
      </w:r>
      <w:r w:rsidR="00E775CC">
        <w:rPr>
          <w:noProof/>
        </w:rPr>
        <w:t>u</w:t>
      </w:r>
      <w:r w:rsidR="00601E2E">
        <w:rPr>
          <w:noProof/>
        </w:rPr>
        <w:t xml:space="preserve">tions </w:t>
      </w:r>
      <w:r>
        <w:t xml:space="preserve">shows that the </w:t>
      </w:r>
      <w:r w:rsidRPr="00773FE4">
        <w:t>probability distribution</w:t>
      </w:r>
      <w:r>
        <w:t xml:space="preserve"> of component </w:t>
      </w:r>
      <w:r w:rsidRPr="003F1683">
        <w:rPr>
          <w:noProof/>
        </w:rPr>
        <w:t>usage</w:t>
      </w:r>
      <w:r>
        <w:t xml:space="preserve"> in the furniture company </w:t>
      </w:r>
      <w:r w:rsidRPr="00CE7000">
        <w:rPr>
          <w:noProof/>
        </w:rPr>
        <w:t>is</w:t>
      </w:r>
      <w:r>
        <w:t xml:space="preserve"> different to PRDM</w:t>
      </w:r>
      <w:r w:rsidR="00D0145F">
        <w:t xml:space="preserve"> at the overall level</w:t>
      </w:r>
      <w:r w:rsidRPr="00773FE4">
        <w:t>.</w:t>
      </w:r>
    </w:p>
    <w:p w14:paraId="5BADD683" w14:textId="2A6C9DA2" w:rsidR="00EE2C21" w:rsidRDefault="00EE2C21" w:rsidP="00EE2C21">
      <w:pPr>
        <w:pStyle w:val="BodyTextIndent"/>
      </w:pPr>
      <w:r>
        <w:t>The χ</w:t>
      </w:r>
      <w:r w:rsidRPr="0080355D">
        <w:rPr>
          <w:vertAlign w:val="superscript"/>
        </w:rPr>
        <w:t>2</w:t>
      </w:r>
      <w:r>
        <w:t xml:space="preserve"> distribution value for each family </w:t>
      </w:r>
      <w:r w:rsidR="00601E2E">
        <w:t xml:space="preserve">was </w:t>
      </w:r>
      <w:r>
        <w:t xml:space="preserve">calculated to understand the variation individually </w:t>
      </w:r>
      <w:r w:rsidRPr="003F1683">
        <w:rPr>
          <w:noProof/>
        </w:rPr>
        <w:t>with reference to</w:t>
      </w:r>
      <w:r>
        <w:t xml:space="preserve"> PRDM. </w:t>
      </w:r>
      <w:r w:rsidRPr="008C2786">
        <w:t xml:space="preserve">Figure </w:t>
      </w:r>
      <w:r>
        <w:t>7</w:t>
      </w:r>
      <w:r w:rsidRPr="008C2786">
        <w:t xml:space="preserve"> </w:t>
      </w:r>
      <w:r>
        <w:t>represents 3D scatter plots between χ</w:t>
      </w:r>
      <w:r w:rsidRPr="0080355D">
        <w:rPr>
          <w:vertAlign w:val="superscript"/>
        </w:rPr>
        <w:t>2</w:t>
      </w:r>
      <w:r>
        <w:rPr>
          <w:vertAlign w:val="superscript"/>
        </w:rPr>
        <w:t xml:space="preserve"> </w:t>
      </w:r>
      <w:r w:rsidRPr="008C2786">
        <w:t xml:space="preserve">distribution value for each family </w:t>
      </w:r>
      <w:r w:rsidRPr="003F1683">
        <w:rPr>
          <w:noProof/>
        </w:rPr>
        <w:t>with reference to</w:t>
      </w:r>
      <w:r>
        <w:rPr>
          <w:noProof/>
        </w:rPr>
        <w:t xml:space="preserve"> the</w:t>
      </w:r>
      <w:r w:rsidRPr="008C2786">
        <w:t xml:space="preserve"> </w:t>
      </w:r>
      <w:r>
        <w:t xml:space="preserve">number of options and the total component occurrences in the family. The advantage </w:t>
      </w:r>
      <w:r w:rsidR="00D0145F">
        <w:t xml:space="preserve">of </w:t>
      </w:r>
      <w:r>
        <w:t>this χ</w:t>
      </w:r>
      <w:r w:rsidRPr="0080355D">
        <w:rPr>
          <w:vertAlign w:val="superscript"/>
        </w:rPr>
        <w:t>2</w:t>
      </w:r>
      <w:r>
        <w:t xml:space="preserve"> distribution value is that it accounts for sample size (i.e. </w:t>
      </w:r>
      <w:r>
        <w:t>considering</w:t>
      </w:r>
      <w:r w:rsidR="002D5358">
        <w:t xml:space="preserve"> a</w:t>
      </w:r>
      <w:r>
        <w:t xml:space="preserve"> </w:t>
      </w:r>
      <w:r w:rsidRPr="002D5358">
        <w:rPr>
          <w:noProof/>
        </w:rPr>
        <w:t>cumulative</w:t>
      </w:r>
      <w:r>
        <w:t xml:space="preserve"> number of options). </w:t>
      </w:r>
      <w:r w:rsidR="00E775CC">
        <w:t xml:space="preserve">The results show that 64% of families in the Single bed type have a </w:t>
      </w:r>
      <w:r w:rsidR="002207EC" w:rsidRPr="00C01E0A">
        <w:rPr>
          <w:i/>
        </w:rPr>
        <w:t>χ</w:t>
      </w:r>
      <w:r w:rsidR="002207EC" w:rsidRPr="00C01E0A">
        <w:rPr>
          <w:i/>
          <w:vertAlign w:val="superscript"/>
        </w:rPr>
        <w:t>2</w:t>
      </w:r>
      <w:r w:rsidR="00E775CC">
        <w:t xml:space="preserve"> score less than 0.95 but only 36% for the Double and Guest bed types. </w:t>
      </w:r>
      <w:r>
        <w:t xml:space="preserve">This finding demonstrates that most of the families in </w:t>
      </w:r>
      <w:r w:rsidR="0097747E">
        <w:t xml:space="preserve">the </w:t>
      </w:r>
      <w:r>
        <w:t xml:space="preserve">Single bed type </w:t>
      </w:r>
      <w:r w:rsidRPr="00CE7000">
        <w:rPr>
          <w:noProof/>
        </w:rPr>
        <w:t>h</w:t>
      </w:r>
      <w:r w:rsidR="00AE4634">
        <w:rPr>
          <w:noProof/>
        </w:rPr>
        <w:t>ave</w:t>
      </w:r>
      <w:r w:rsidRPr="00CE7000">
        <w:rPr>
          <w:noProof/>
        </w:rPr>
        <w:t xml:space="preserve"> tren</w:t>
      </w:r>
      <w:r>
        <w:rPr>
          <w:noProof/>
        </w:rPr>
        <w:t>de</w:t>
      </w:r>
      <w:r w:rsidRPr="00CE7000">
        <w:rPr>
          <w:noProof/>
        </w:rPr>
        <w:t>d</w:t>
      </w:r>
      <w:r>
        <w:t xml:space="preserve"> towards </w:t>
      </w:r>
      <w:r w:rsidRPr="00773FE4">
        <w:t>random</w:t>
      </w:r>
      <w:r>
        <w:t xml:space="preserve"> component selection leading to the </w:t>
      </w:r>
      <w:r w:rsidRPr="00CE7000">
        <w:rPr>
          <w:noProof/>
        </w:rPr>
        <w:t>equal</w:t>
      </w:r>
      <w:r w:rsidRPr="00773FE4">
        <w:t xml:space="preserve"> use of all family members</w:t>
      </w:r>
      <w:r>
        <w:t xml:space="preserve">. </w:t>
      </w:r>
      <w:r w:rsidR="00F34FCF">
        <w:t>Thus t</w:t>
      </w:r>
      <w:r>
        <w:t xml:space="preserve">here is significant </w:t>
      </w:r>
      <w:r w:rsidR="00F34FCF">
        <w:t xml:space="preserve">opportunity </w:t>
      </w:r>
      <w:r>
        <w:t xml:space="preserve">to increase the </w:t>
      </w:r>
      <w:r w:rsidRPr="00CE7000">
        <w:rPr>
          <w:noProof/>
        </w:rPr>
        <w:t>higher</w:t>
      </w:r>
      <w:r w:rsidRPr="00773FE4">
        <w:t xml:space="preserve"> concentration of use on fewer components</w:t>
      </w:r>
      <w:r>
        <w:t xml:space="preserve"> within the Single bed</w:t>
      </w:r>
      <w:r w:rsidR="0097747E">
        <w:t xml:space="preserve"> type</w:t>
      </w:r>
      <w:r>
        <w:t>.</w:t>
      </w:r>
    </w:p>
    <w:p w14:paraId="370B50A8" w14:textId="4252DD6A" w:rsidR="00EE2C21" w:rsidRDefault="00EE2C21" w:rsidP="00EE2C21">
      <w:pPr>
        <w:pStyle w:val="BodyTextIndent"/>
      </w:pPr>
      <w:r>
        <w:t xml:space="preserve">The three elliptical zones </w:t>
      </w:r>
      <w:r w:rsidRPr="00875504">
        <w:rPr>
          <w:noProof/>
        </w:rPr>
        <w:t>shown</w:t>
      </w:r>
      <w:r>
        <w:t xml:space="preserve"> in Fig. 7 represent </w:t>
      </w:r>
      <w:r w:rsidR="00F34FCF">
        <w:t>groups</w:t>
      </w:r>
      <w:r>
        <w:t xml:space="preserve"> </w:t>
      </w:r>
      <w:r w:rsidR="002D15C1">
        <w:t xml:space="preserve">of component family </w:t>
      </w:r>
      <w:r w:rsidR="00AE6EA1">
        <w:t>within which it is most likely that</w:t>
      </w:r>
      <w:r>
        <w:t xml:space="preserve"> component reuse</w:t>
      </w:r>
      <w:r w:rsidR="008B258D">
        <w:t xml:space="preserve"> improvements</w:t>
      </w:r>
      <w:r w:rsidR="00AE6EA1">
        <w:t xml:space="preserve"> can be made:</w:t>
      </w:r>
      <w:r>
        <w:t xml:space="preserve"> </w:t>
      </w:r>
    </w:p>
    <w:p w14:paraId="48221A8B" w14:textId="71647D63" w:rsidR="00EE2C21" w:rsidRDefault="00EE2C21" w:rsidP="00EE2C21">
      <w:pPr>
        <w:pStyle w:val="BodyTextIndent"/>
        <w:numPr>
          <w:ilvl w:val="0"/>
          <w:numId w:val="3"/>
        </w:numPr>
      </w:pPr>
      <w:r>
        <w:t xml:space="preserve">Blue zone </w:t>
      </w:r>
      <w:r w:rsidR="00F34FCF">
        <w:t>identifies</w:t>
      </w:r>
      <w:r>
        <w:t xml:space="preserve"> emerging or rare families with very low </w:t>
      </w:r>
      <w:r w:rsidR="002207EC" w:rsidRPr="00C01E0A">
        <w:rPr>
          <w:i/>
        </w:rPr>
        <w:t>χ</w:t>
      </w:r>
      <w:r w:rsidR="002207EC" w:rsidRPr="00C01E0A">
        <w:rPr>
          <w:i/>
          <w:vertAlign w:val="superscript"/>
        </w:rPr>
        <w:t>2</w:t>
      </w:r>
      <w:r>
        <w:t xml:space="preserve"> values. This zone has few options and occurrences in a family. Consider for example a component type that </w:t>
      </w:r>
      <w:r w:rsidRPr="00875504">
        <w:rPr>
          <w:noProof/>
        </w:rPr>
        <w:t>is rarely used</w:t>
      </w:r>
      <w:r>
        <w:rPr>
          <w:noProof/>
        </w:rPr>
        <w:t>;</w:t>
      </w:r>
      <w:r w:rsidRPr="00CE7000">
        <w:rPr>
          <w:noProof/>
        </w:rPr>
        <w:t xml:space="preserve"> it</w:t>
      </w:r>
      <w:r>
        <w:t xml:space="preserve"> will not find itself with a high score as it hasn’t demonstrated itself as being significantly different from the PRDM. Among the component families with less than 0.95 </w:t>
      </w:r>
      <w:r w:rsidR="002207EC" w:rsidRPr="00C01E0A">
        <w:rPr>
          <w:i/>
        </w:rPr>
        <w:t>χ</w:t>
      </w:r>
      <w:r w:rsidR="002207EC" w:rsidRPr="00C01E0A">
        <w:rPr>
          <w:i/>
          <w:vertAlign w:val="superscript"/>
        </w:rPr>
        <w:t>2</w:t>
      </w:r>
      <w:r w:rsidR="00F34FCF">
        <w:rPr>
          <w:i/>
          <w:vertAlign w:val="superscript"/>
        </w:rPr>
        <w:t xml:space="preserve"> </w:t>
      </w:r>
      <w:r>
        <w:t xml:space="preserve">score, 88% have only </w:t>
      </w:r>
      <w:r w:rsidR="00AE4634">
        <w:t>fewer</w:t>
      </w:r>
      <w:r>
        <w:t xml:space="preserve"> than four options. Therefore, this zone </w:t>
      </w:r>
      <w:r w:rsidR="00AE6EA1">
        <w:t>contains</w:t>
      </w:r>
      <w:r w:rsidR="002D5358">
        <w:t xml:space="preserve"> a</w:t>
      </w:r>
      <w:r>
        <w:t xml:space="preserve"> </w:t>
      </w:r>
      <w:r w:rsidRPr="002D5358">
        <w:rPr>
          <w:noProof/>
        </w:rPr>
        <w:t>significant</w:t>
      </w:r>
      <w:r w:rsidR="00AE6EA1">
        <w:t xml:space="preserve"> number</w:t>
      </w:r>
      <w:r>
        <w:t xml:space="preserve"> of families that behaves </w:t>
      </w:r>
      <w:r w:rsidRPr="002D5358">
        <w:rPr>
          <w:noProof/>
        </w:rPr>
        <w:t>similar</w:t>
      </w:r>
      <w:r w:rsidR="002D5358">
        <w:rPr>
          <w:noProof/>
        </w:rPr>
        <w:t>ly</w:t>
      </w:r>
      <w:r>
        <w:t xml:space="preserve"> to PRDM.     </w:t>
      </w:r>
    </w:p>
    <w:p w14:paraId="5F611458" w14:textId="2C983849" w:rsidR="00EE2C21" w:rsidRDefault="00EE2C21" w:rsidP="00EE2C21">
      <w:pPr>
        <w:pStyle w:val="BodyTextIndent"/>
        <w:numPr>
          <w:ilvl w:val="0"/>
          <w:numId w:val="3"/>
        </w:numPr>
      </w:pPr>
      <w:r>
        <w:t xml:space="preserve">Red zone </w:t>
      </w:r>
      <w:r w:rsidR="00F34FCF">
        <w:t>identifies</w:t>
      </w:r>
      <w:r>
        <w:t xml:space="preserve"> matured families with many available options. All families with</w:t>
      </w:r>
      <w:r w:rsidR="002D5358">
        <w:t xml:space="preserve"> a</w:t>
      </w:r>
      <w:r>
        <w:t xml:space="preserve"> </w:t>
      </w:r>
      <w:r w:rsidRPr="002D5358">
        <w:rPr>
          <w:noProof/>
        </w:rPr>
        <w:t>high</w:t>
      </w:r>
      <w:r>
        <w:t xml:space="preserve"> number of options have greater than 0.95 </w:t>
      </w:r>
      <w:r w:rsidR="002207EC" w:rsidRPr="00C01E0A">
        <w:rPr>
          <w:i/>
        </w:rPr>
        <w:t>χ</w:t>
      </w:r>
      <w:r w:rsidR="002207EC" w:rsidRPr="00C01E0A">
        <w:rPr>
          <w:i/>
          <w:vertAlign w:val="superscript"/>
        </w:rPr>
        <w:t>2</w:t>
      </w:r>
      <w:r w:rsidR="00F34FCF">
        <w:rPr>
          <w:i/>
          <w:vertAlign w:val="superscript"/>
        </w:rPr>
        <w:t xml:space="preserve"> </w:t>
      </w:r>
      <w:r>
        <w:t>values. However,</w:t>
      </w:r>
      <w:r w:rsidR="002D5358">
        <w:t xml:space="preserve"> the</w:t>
      </w:r>
      <w:r>
        <w:t xml:space="preserve"> </w:t>
      </w:r>
      <w:r w:rsidR="002E0F52">
        <w:t xml:space="preserve">families in this zone should </w:t>
      </w:r>
      <w:r w:rsidR="00AE6EA1">
        <w:t>the</w:t>
      </w:r>
      <w:r w:rsidR="002E0F52">
        <w:t xml:space="preserve"> </w:t>
      </w:r>
      <w:r w:rsidRPr="002D5358">
        <w:rPr>
          <w:noProof/>
        </w:rPr>
        <w:t>focus</w:t>
      </w:r>
      <w:r>
        <w:t xml:space="preserve"> </w:t>
      </w:r>
      <w:r w:rsidR="00AE6EA1">
        <w:t>of initiatives to</w:t>
      </w:r>
      <w:r>
        <w:t xml:space="preserve"> reduc</w:t>
      </w:r>
      <w:r w:rsidR="00AE6EA1">
        <w:t>e</w:t>
      </w:r>
      <w:r w:rsidR="002E0F52">
        <w:t>/eliminat</w:t>
      </w:r>
      <w:r w:rsidR="00AE6EA1">
        <w:t>e</w:t>
      </w:r>
      <w:r>
        <w:t xml:space="preserve"> </w:t>
      </w:r>
      <w:r w:rsidR="00AE6EA1">
        <w:t xml:space="preserve">the </w:t>
      </w:r>
      <w:r>
        <w:t xml:space="preserve">available options. </w:t>
      </w:r>
    </w:p>
    <w:p w14:paraId="2A56699C" w14:textId="1D32D61E" w:rsidR="00EE2C21" w:rsidRDefault="00EE2C21" w:rsidP="00EE2C21">
      <w:pPr>
        <w:pStyle w:val="BodyTextIndent"/>
        <w:numPr>
          <w:ilvl w:val="0"/>
          <w:numId w:val="3"/>
        </w:numPr>
      </w:pPr>
      <w:r>
        <w:t xml:space="preserve">Orange zone </w:t>
      </w:r>
      <w:r w:rsidR="00F34FCF">
        <w:t>identifies</w:t>
      </w:r>
      <w:r>
        <w:t xml:space="preserve"> </w:t>
      </w:r>
      <w:r w:rsidR="002E0F52">
        <w:t xml:space="preserve">the </w:t>
      </w:r>
      <w:r>
        <w:t xml:space="preserve">high component occurrence families. Again all families with high component occurrences have greater than 0.95 </w:t>
      </w:r>
      <w:r w:rsidR="002207EC" w:rsidRPr="00C01E0A">
        <w:rPr>
          <w:i/>
        </w:rPr>
        <w:t>χ</w:t>
      </w:r>
      <w:r w:rsidR="002207EC" w:rsidRPr="00C01E0A">
        <w:rPr>
          <w:i/>
          <w:vertAlign w:val="superscript"/>
        </w:rPr>
        <w:t>2</w:t>
      </w:r>
      <w:r w:rsidR="00F34FCF">
        <w:t xml:space="preserve"> </w:t>
      </w:r>
      <w:r>
        <w:t>values. The focus in the region is to reduce component occurrences</w:t>
      </w:r>
      <w:r w:rsidR="002E0F52">
        <w:t xml:space="preserve"> spread across available options</w:t>
      </w:r>
      <w:r>
        <w:t xml:space="preserve">.     </w:t>
      </w:r>
    </w:p>
    <w:p w14:paraId="501E3FE4" w14:textId="3490C0A3" w:rsidR="00EE2C21" w:rsidRPr="008C2786" w:rsidRDefault="00EE2C21" w:rsidP="00EE2C21">
      <w:pPr>
        <w:pStyle w:val="BodyTextIndent"/>
      </w:pPr>
      <w:r>
        <w:t xml:space="preserve">These three zones with </w:t>
      </w:r>
      <w:r w:rsidR="00407A0E">
        <w:t xml:space="preserve">different </w:t>
      </w:r>
      <w:r w:rsidR="002207EC" w:rsidRPr="00C01E0A">
        <w:rPr>
          <w:i/>
        </w:rPr>
        <w:t>χ</w:t>
      </w:r>
      <w:r w:rsidR="002207EC" w:rsidRPr="00C01E0A">
        <w:rPr>
          <w:i/>
          <w:vertAlign w:val="superscript"/>
        </w:rPr>
        <w:t>2</w:t>
      </w:r>
      <w:r w:rsidR="00F34FCF">
        <w:t xml:space="preserve"> </w:t>
      </w:r>
      <w:r>
        <w:t xml:space="preserve">distribution values help to </w:t>
      </w:r>
      <w:r w:rsidRPr="00875504">
        <w:rPr>
          <w:noProof/>
        </w:rPr>
        <w:t>prioritize</w:t>
      </w:r>
      <w:r>
        <w:t xml:space="preserve"> which families to investigate first. Increasing component reuse in these different zones will have different overall reuse and business impact.</w:t>
      </w:r>
    </w:p>
    <w:p w14:paraId="3385ECD7" w14:textId="77777777" w:rsidR="006731AE" w:rsidRPr="006731AE" w:rsidRDefault="00C83587" w:rsidP="00C83587">
      <w:pPr>
        <w:pStyle w:val="BodyTextIndent"/>
        <w:ind w:firstLine="0"/>
        <w:jc w:val="center"/>
      </w:pPr>
      <w:r>
        <w:rPr>
          <w:noProof/>
        </w:rPr>
        <mc:AlternateContent>
          <mc:Choice Requires="wpg">
            <w:drawing>
              <wp:anchor distT="0" distB="0" distL="114300" distR="114300" simplePos="0" relativeHeight="251676672" behindDoc="0" locked="0" layoutInCell="1" allowOverlap="1" wp14:anchorId="15835A52" wp14:editId="6B2CCB36">
                <wp:simplePos x="0" y="0"/>
                <wp:positionH relativeFrom="column">
                  <wp:posOffset>927818</wp:posOffset>
                </wp:positionH>
                <wp:positionV relativeFrom="paragraph">
                  <wp:posOffset>266590</wp:posOffset>
                </wp:positionV>
                <wp:extent cx="1828800" cy="1558455"/>
                <wp:effectExtent l="0" t="0" r="19050" b="41910"/>
                <wp:wrapNone/>
                <wp:docPr id="19" name="Group 19"/>
                <wp:cNvGraphicFramePr/>
                <a:graphic xmlns:a="http://schemas.openxmlformats.org/drawingml/2006/main">
                  <a:graphicData uri="http://schemas.microsoft.com/office/word/2010/wordprocessingGroup">
                    <wpg:wgp>
                      <wpg:cNvGrpSpPr/>
                      <wpg:grpSpPr>
                        <a:xfrm>
                          <a:off x="0" y="0"/>
                          <a:ext cx="1828800" cy="1558455"/>
                          <a:chOff x="0" y="0"/>
                          <a:chExt cx="1828800" cy="1558455"/>
                        </a:xfrm>
                      </wpg:grpSpPr>
                      <wps:wsp>
                        <wps:cNvPr id="14" name="Straight Connector 14"/>
                        <wps:cNvCnPr/>
                        <wps:spPr>
                          <a:xfrm>
                            <a:off x="667909" y="278295"/>
                            <a:ext cx="0" cy="128016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g:cNvPr id="18" name="Group 18"/>
                        <wpg:cNvGrpSpPr/>
                        <wpg:grpSpPr>
                          <a:xfrm>
                            <a:off x="0" y="0"/>
                            <a:ext cx="1828800" cy="1197711"/>
                            <a:chOff x="0" y="0"/>
                            <a:chExt cx="1828800" cy="1197711"/>
                          </a:xfrm>
                        </wpg:grpSpPr>
                        <wps:wsp>
                          <wps:cNvPr id="10" name="Oval 10"/>
                          <wps:cNvSpPr/>
                          <wps:spPr>
                            <a:xfrm rot="20438527">
                              <a:off x="389614" y="96456"/>
                              <a:ext cx="580445" cy="198589"/>
                            </a:xfrm>
                            <a:prstGeom prst="ellipse">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rot="16200000">
                              <a:off x="699715" y="573534"/>
                              <a:ext cx="914703" cy="333652"/>
                            </a:xfrm>
                            <a:prstGeom prst="ellipse">
                              <a:avLst/>
                            </a:prstGeom>
                            <a:no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val 12"/>
                          <wps:cNvSpPr/>
                          <wps:spPr>
                            <a:xfrm rot="2787079">
                              <a:off x="1212574" y="140189"/>
                              <a:ext cx="431876" cy="151497"/>
                            </a:xfrm>
                            <a:prstGeom prst="ellipse">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Connector 13"/>
                          <wps:cNvCnPr/>
                          <wps:spPr>
                            <a:xfrm>
                              <a:off x="0" y="1041"/>
                              <a:ext cx="667909" cy="27829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flipV="1">
                              <a:off x="667909" y="96456"/>
                              <a:ext cx="1160891" cy="18288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6337C0E0" id="Group 19" o:spid="_x0000_s1026" style="position:absolute;margin-left:73.05pt;margin-top:21pt;width:2in;height:122.7pt;z-index:251676672" coordsize="18288,15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">
                <v:line id="Straight Connector 14" o:spid="_x0000_s1027" style="position:absolute;visibility:visible;mso-wrap-style:square" from="6679,2782" to="6679,15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zl+L8AAADbAAAADwAAAGRycy9kb3ducmV2LnhtbERPS4vCMBC+C/6HMMLeNHWRWqpR3CeK&#10;J5/noRnbYjMpTVbr/nojCN7m43vOdN6aSlyocaVlBcNBBII4s7rkXMF+99NPQDiPrLGyTApu5GA+&#10;63ammGp75Q1dtj4XIYRdigoK7+tUSpcVZNANbE0cuJNtDPoAm1zqBq8h3FTyPYpiabDk0FBgTZ8F&#10;Zeftn1Hwm3CSnD7WX9+jWP+3q0M8Pt5ipd567WICwlPrX+Kne6nD/BE8fgkHyNk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Fzl+L8AAADbAAAADwAAAAAAAAAAAAAAAACh&#10;AgAAZHJzL2Rvd25yZXYueG1sUEsFBgAAAAAEAAQA+QAAAI0DAAAAAA==&#10;" strokecolor="#5b9bd5 [3204]" strokeweight=".5pt">
                  <v:stroke dashstyle="dash" joinstyle="miter"/>
                </v:line>
                <v:group id="Group 18" o:spid="_x0000_s1028" style="position:absolute;width:18288;height:11977" coordsize="18288,119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oval id="Oval 10" o:spid="_x0000_s1029" style="position:absolute;left:3896;top:964;width:5804;height:1986;rotation:-126863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Bn3MUA&#10;AADbAAAADwAAAGRycy9kb3ducmV2LnhtbESPQU8CMRCF7yb+h2ZMuEkLiUYWCiEQAaMX0HgetuN2&#10;43a62RZY/fXOwYTbTN6b976ZLfrQqDN1qY5sYTQ0oIjL6GquLHy8P98/gUoZ2WETmSz8UILF/PZm&#10;hoWLF97T+ZArJSGcCrTgc24LrVPpKWAaxpZYtK/YBcyydpV2HV4kPDR6bMyjDlizNHhsaeWp/D6c&#10;ggVz3Ojfz/V2UvuVedP715c82TxYO7jrl1NQmfp8Nf9f75zgC738IgPo+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gGfcxQAAANsAAAAPAAAAAAAAAAAAAAAAAJgCAABkcnMv&#10;ZG93bnJldi54bWxQSwUGAAAAAAQABAD1AAAAigMAAAAA&#10;" filled="f" strokecolor="#ed7d31 [3205]" strokeweight="1pt">
                    <v:stroke joinstyle="miter"/>
                  </v:oval>
                  <v:oval id="Oval 11" o:spid="_x0000_s1030" style="position:absolute;left:6996;top:5736;width:9147;height:333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vcEA&#10;AADbAAAADwAAAGRycy9kb3ducmV2LnhtbERPS2rDMBDdF3IHMYXuajklKcGNEooTQ9NVY+cAgzWx&#10;Ta2RkVTHvn1UKHQ3j/ed7X4yvRjJ+c6ygmWSgiCure64UXCpiucNCB+QNfaWScFMHva7xcMWM21v&#10;fKaxDI2IIewzVNCGMGRS+rolgz6xA3HkrtYZDBG6RmqHtxhuevmSpq/SYMexocWB8pbq7/LHKDgV&#10;82Gd15XjvDuu1l/9+Fn6q1JPj9P7G4hAU/gX/7k/dJy/hN9f4gFyd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9Fr3BAAAA2wAAAA8AAAAAAAAAAAAAAAAAmAIAAGRycy9kb3du&#10;cmV2LnhtbFBLBQYAAAAABAAEAPUAAACGAwAAAAA=&#10;" filled="f" strokecolor="#4472c4 [3208]" strokeweight="1pt">
                    <v:stroke joinstyle="miter"/>
                  </v:oval>
                  <v:oval id="Oval 12" o:spid="_x0000_s1031" style="position:absolute;left:12126;top:1401;width:4318;height:1515;rotation:304423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hQMEA&#10;AADbAAAADwAAAGRycy9kb3ducmV2LnhtbERPzYrCMBC+C/sOYRa8yJragy5do4iwiyAiVh9gthnb&#10;ajMpTVrr2xtB8DYf3+/Ml72pREeNKy0rmIwjEMSZ1SXnCk7H369vEM4ja6wsk4I7OVguPgZzTLS9&#10;8YG61OcihLBLUEHhfZ1I6bKCDLqxrYkDd7aNQR9gk0vd4C2Em0rGUTSVBksODQXWtC4ou6atUWD+&#10;D5PuT49O2/Uo99t41872l1ap4We/+gHhqfdv8cu90WF+DM9fwg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4UDBAAAA2wAAAA8AAAAAAAAAAAAAAAAAmAIAAGRycy9kb3du&#10;cmV2LnhtbFBLBQYAAAAABAAEAPUAAACGAwAAAAA=&#10;" filled="f" strokecolor="red" strokeweight="1pt">
                    <v:stroke joinstyle="miter"/>
                  </v:oval>
                  <v:line id="Straight Connector 13" o:spid="_x0000_s1032" style="position:absolute;visibility:visible;mso-wrap-style:square" from="0,10" to="6679,2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V9jMIAAADbAAAADwAAAGRycy9kb3ducmV2LnhtbERPS2vCQBC+C/6HZQre6qYqMaRZpdVW&#10;FE+1j/OQnTwwOxuyq8b++q5Q8DYf33OyZW8acabO1ZYVPI0jEMS51TWXCr4+3x8TEM4ja2wsk4Ir&#10;OVguhoMMU20v/EHngy9FCGGXooLK+zaV0uUVGXRj2xIHrrCdQR9gV0rd4SWEm0ZOoiiWBmsODRW2&#10;tKooPx5ORsEm4SQpXvfrt1msf/vddzz/ucZKjR76l2cQnnp/F/+7tzrMn8Ltl3C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7V9jMIAAADbAAAADwAAAAAAAAAAAAAA&#10;AAChAgAAZHJzL2Rvd25yZXYueG1sUEsFBgAAAAAEAAQA+QAAAJADAAAAAA==&#10;" strokecolor="#5b9bd5 [3204]" strokeweight=".5pt">
                    <v:stroke dashstyle="dash" joinstyle="miter"/>
                  </v:line>
                  <v:line id="Straight Connector 17" o:spid="_x0000_s1033" style="position:absolute;flip:y;visibility:visible;mso-wrap-style:square" from="6679,964" to="18288,2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aLwsIAAADbAAAADwAAAGRycy9kb3ducmV2LnhtbERPS4vCMBC+C/6HMMLeNNWDj2oU0RVE&#10;YcEHeh2asa02k9JErf76jbCwt/n4njOZ1aYQD6pcbllBtxOBIE6szjlVcDys2kMQziNrLCyTghc5&#10;mE2bjQnG2j55R4+9T0UIYRejgsz7MpbSJRkZdB1bEgfuYiuDPsAqlbrCZwg3hexFUV8azDk0ZFjS&#10;IqPktr8bBavN223P5ch894fLxe60vP6M5EGpr1Y9H4PwVPt/8Z97rcP8AXx+CQfI6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faLwsIAAADbAAAADwAAAAAAAAAAAAAA&#10;AAChAgAAZHJzL2Rvd25yZXYueG1sUEsFBgAAAAAEAAQA+QAAAJADAAAAAA==&#10;" strokecolor="#5b9bd5 [3204]" strokeweight=".5pt">
                    <v:stroke dashstyle="dash" joinstyle="miter"/>
                  </v:line>
                </v:group>
              </v:group>
            </w:pict>
          </mc:Fallback>
        </mc:AlternateContent>
      </w:r>
      <w:r w:rsidRPr="00936803">
        <w:rPr>
          <w:noProof/>
        </w:rPr>
        <w:drawing>
          <wp:inline distT="0" distB="0" distL="0" distR="0" wp14:anchorId="307CC523" wp14:editId="3DA3A68F">
            <wp:extent cx="2448091" cy="2320925"/>
            <wp:effectExtent l="0" t="0" r="952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6596" t="21081" r="42195" b="12722"/>
                    <a:stretch/>
                  </pic:blipFill>
                  <pic:spPr bwMode="auto">
                    <a:xfrm>
                      <a:off x="0" y="0"/>
                      <a:ext cx="2449263" cy="2322036"/>
                    </a:xfrm>
                    <a:prstGeom prst="rect">
                      <a:avLst/>
                    </a:prstGeom>
                    <a:ln>
                      <a:noFill/>
                    </a:ln>
                    <a:extLst>
                      <a:ext uri="{53640926-AAD7-44D8-BBD7-CCE9431645EC}">
                        <a14:shadowObscured xmlns:a14="http://schemas.microsoft.com/office/drawing/2010/main"/>
                      </a:ext>
                    </a:extLst>
                  </pic:spPr>
                </pic:pic>
              </a:graphicData>
            </a:graphic>
          </wp:inline>
        </w:drawing>
      </w:r>
    </w:p>
    <w:p w14:paraId="33DBB3DF" w14:textId="21EE7C08" w:rsidR="00EE2C21" w:rsidRDefault="00EE2C21" w:rsidP="00EE2C21">
      <w:pPr>
        <w:pStyle w:val="FigureCaption"/>
      </w:pPr>
      <w:r>
        <w:t xml:space="preserve">Figure 7 3D scatter plot </w:t>
      </w:r>
      <w:r w:rsidR="002D5358">
        <w:rPr>
          <w:noProof/>
        </w:rPr>
        <w:t>of</w:t>
      </w:r>
      <w:r>
        <w:t xml:space="preserve"> </w:t>
      </w:r>
      <w:r w:rsidR="00680798" w:rsidRPr="00C01E0A">
        <w:rPr>
          <w:i/>
        </w:rPr>
        <w:t>χ</w:t>
      </w:r>
      <w:r w:rsidR="00680798" w:rsidRPr="00C01E0A">
        <w:rPr>
          <w:i/>
          <w:vertAlign w:val="superscript"/>
        </w:rPr>
        <w:t>2</w:t>
      </w:r>
      <w:r>
        <w:t xml:space="preserve"> distribution value</w:t>
      </w:r>
      <w:r w:rsidR="002D5358">
        <w:t>,</w:t>
      </w:r>
      <w:r>
        <w:t xml:space="preserve"> </w:t>
      </w:r>
      <w:r w:rsidRPr="002D5358">
        <w:rPr>
          <w:noProof/>
        </w:rPr>
        <w:t>number</w:t>
      </w:r>
      <w:r>
        <w:rPr>
          <w:noProof/>
        </w:rPr>
        <w:t xml:space="preserve"> of options and total </w:t>
      </w:r>
      <w:r w:rsidRPr="002D5358">
        <w:rPr>
          <w:noProof/>
        </w:rPr>
        <w:t>occu</w:t>
      </w:r>
      <w:r w:rsidR="002D5358">
        <w:rPr>
          <w:noProof/>
        </w:rPr>
        <w:t>r</w:t>
      </w:r>
      <w:r w:rsidRPr="002D5358">
        <w:rPr>
          <w:noProof/>
        </w:rPr>
        <w:t>rences</w:t>
      </w:r>
      <w:r>
        <w:rPr>
          <w:noProof/>
        </w:rPr>
        <w:t xml:space="preserve"> </w:t>
      </w:r>
      <w:r>
        <w:t>for each component family</w:t>
      </w:r>
    </w:p>
    <w:p w14:paraId="551902DE" w14:textId="77777777" w:rsidR="00281CC8" w:rsidRPr="00281CC8" w:rsidRDefault="00281CC8" w:rsidP="00281CC8">
      <w:pPr>
        <w:pStyle w:val="BodyTextIndent"/>
      </w:pPr>
    </w:p>
    <w:p w14:paraId="0E903B98" w14:textId="4A6CD1DB" w:rsidR="00EE2C21" w:rsidRDefault="00EE2C21" w:rsidP="00EE2C21">
      <w:pPr>
        <w:pStyle w:val="BodyTextIndent"/>
      </w:pPr>
      <w:r>
        <w:t xml:space="preserve">The </w:t>
      </w:r>
      <w:r w:rsidR="00680798" w:rsidRPr="00C01E0A">
        <w:rPr>
          <w:i/>
        </w:rPr>
        <w:t>χ</w:t>
      </w:r>
      <w:r w:rsidR="00680798" w:rsidRPr="00C01E0A">
        <w:rPr>
          <w:i/>
          <w:vertAlign w:val="superscript"/>
        </w:rPr>
        <w:t>2</w:t>
      </w:r>
      <w:r w:rsidR="002D15C1">
        <w:rPr>
          <w:i/>
          <w:vertAlign w:val="superscript"/>
        </w:rPr>
        <w:t xml:space="preserve"> </w:t>
      </w:r>
      <w:r>
        <w:t>distribution values provide component usage frequency among each family</w:t>
      </w:r>
      <w:r w:rsidR="00D0145F">
        <w:t xml:space="preserve"> benchmarked with </w:t>
      </w:r>
      <w:r w:rsidR="00D0145F" w:rsidRPr="00773FE4">
        <w:t>PRDM</w:t>
      </w:r>
      <w:r>
        <w:t xml:space="preserve">. To </w:t>
      </w:r>
      <w:r>
        <w:lastRenderedPageBreak/>
        <w:t xml:space="preserve">benchmark </w:t>
      </w:r>
      <w:r w:rsidR="00407A0E">
        <w:t xml:space="preserve">an </w:t>
      </w:r>
      <w:r w:rsidRPr="00875504">
        <w:rPr>
          <w:noProof/>
        </w:rPr>
        <w:t>organization</w:t>
      </w:r>
      <w:r w:rsidR="00407A0E">
        <w:rPr>
          <w:noProof/>
        </w:rPr>
        <w:t>’s</w:t>
      </w:r>
      <w:r>
        <w:t xml:space="preserve"> reuse performance, No Reuse Mechanism (NRM) and Best Reuse Mechanism (BRM) </w:t>
      </w:r>
      <w:r w:rsidRPr="00875504">
        <w:rPr>
          <w:noProof/>
        </w:rPr>
        <w:t>were</w:t>
      </w:r>
      <w:r>
        <w:t xml:space="preserve"> generated. Table 1</w:t>
      </w:r>
      <w:r w:rsidR="00875504">
        <w:t>0</w:t>
      </w:r>
      <w:r>
        <w:t xml:space="preserve"> </w:t>
      </w:r>
      <w:r w:rsidRPr="00875504">
        <w:rPr>
          <w:noProof/>
        </w:rPr>
        <w:t>summarizes</w:t>
      </w:r>
      <w:r>
        <w:t xml:space="preserve"> </w:t>
      </w:r>
      <w:r w:rsidR="002D15C1">
        <w:t xml:space="preserve">the so called, </w:t>
      </w:r>
      <w:r>
        <w:t>Healthier angle</w:t>
      </w:r>
      <w:r w:rsidR="002D15C1">
        <w:t>,</w:t>
      </w:r>
      <w:r>
        <w:t xml:space="preserve"> (α) and the Improvement angle (β) along with cal</w:t>
      </w:r>
      <w:r w:rsidR="00D85F4F">
        <w:t>culated parameters for all bed types</w:t>
      </w:r>
      <w:r>
        <w:t>. The Double bed has</w:t>
      </w:r>
      <w:r w:rsidR="002D5358">
        <w:t xml:space="preserve"> a</w:t>
      </w:r>
      <w:r>
        <w:t xml:space="preserve"> </w:t>
      </w:r>
      <w:r w:rsidRPr="002D5358">
        <w:rPr>
          <w:noProof/>
        </w:rPr>
        <w:t>better</w:t>
      </w:r>
      <w:r>
        <w:t xml:space="preserve"> Healthier angle (α) and low improvement angle (β). </w:t>
      </w:r>
      <w:r w:rsidRPr="002D5358">
        <w:rPr>
          <w:noProof/>
        </w:rPr>
        <w:t>Whereas</w:t>
      </w:r>
      <w:r w:rsidR="002D5358" w:rsidRPr="002D5358">
        <w:rPr>
          <w:noProof/>
        </w:rPr>
        <w:t>, the</w:t>
      </w:r>
      <w:r w:rsidRPr="002D5358">
        <w:rPr>
          <w:noProof/>
        </w:rPr>
        <w:t xml:space="preserve"> Single bed has</w:t>
      </w:r>
      <w:r w:rsidR="002D5358">
        <w:rPr>
          <w:noProof/>
        </w:rPr>
        <w:t xml:space="preserve"> a</w:t>
      </w:r>
      <w:r w:rsidRPr="002D5358">
        <w:rPr>
          <w:noProof/>
        </w:rPr>
        <w:t xml:space="preserve"> low Healthier angle (α) and high improvement angle (β).</w:t>
      </w:r>
      <w:r>
        <w:t xml:space="preserve"> The avoidance of subjective information in calculating is the primary advantage of these angles. </w:t>
      </w:r>
    </w:p>
    <w:p w14:paraId="7DF40044" w14:textId="77777777" w:rsidR="004B75B7" w:rsidRDefault="004B75B7" w:rsidP="00EE2C21">
      <w:pPr>
        <w:pStyle w:val="BodyTextIndent"/>
      </w:pPr>
    </w:p>
    <w:p w14:paraId="4E4AF7EE" w14:textId="77777777" w:rsidR="00EE2C21" w:rsidRDefault="00875504" w:rsidP="00EE2C21">
      <w:pPr>
        <w:pStyle w:val="TableCaption"/>
      </w:pPr>
      <w:r>
        <w:t>Table 10</w:t>
      </w:r>
      <w:r w:rsidR="00EE2C21">
        <w:t xml:space="preserve"> Furniture </w:t>
      </w:r>
      <w:r w:rsidR="00EE2C21" w:rsidRPr="00875504">
        <w:rPr>
          <w:noProof/>
        </w:rPr>
        <w:t>organization</w:t>
      </w:r>
      <w:r w:rsidR="00EE2C21">
        <w:t>, Best and No-Reuse Mechanisms Angle calculation</w:t>
      </w:r>
    </w:p>
    <w:tbl>
      <w:tblPr>
        <w:tblStyle w:val="TableGrid"/>
        <w:tblW w:w="0" w:type="auto"/>
        <w:tblLook w:val="04A0" w:firstRow="1" w:lastRow="0" w:firstColumn="1" w:lastColumn="0" w:noHBand="0" w:noVBand="1"/>
      </w:tblPr>
      <w:tblGrid>
        <w:gridCol w:w="1895"/>
        <w:gridCol w:w="1075"/>
        <w:gridCol w:w="1075"/>
        <w:gridCol w:w="1075"/>
      </w:tblGrid>
      <w:tr w:rsidR="00EE2C21" w:rsidRPr="00B87FA2" w14:paraId="2136AF05" w14:textId="77777777" w:rsidTr="00986F39">
        <w:trPr>
          <w:trHeight w:val="300"/>
        </w:trPr>
        <w:tc>
          <w:tcPr>
            <w:tcW w:w="1895" w:type="dxa"/>
            <w:noWrap/>
          </w:tcPr>
          <w:p w14:paraId="2D164AC4" w14:textId="77777777" w:rsidR="00EE2C21" w:rsidRPr="00B87FA2" w:rsidRDefault="00A615A1" w:rsidP="00986F39">
            <w:pPr>
              <w:pStyle w:val="BodyTextIndent"/>
              <w:ind w:firstLine="0"/>
              <w:jc w:val="left"/>
              <w:rPr>
                <w:rFonts w:ascii="Times New Roman" w:hAnsi="Times New Roman"/>
                <w:sz w:val="20"/>
                <w:szCs w:val="20"/>
              </w:rPr>
            </w:pPr>
            <w:r>
              <w:rPr>
                <w:rFonts w:ascii="Times New Roman" w:hAnsi="Times New Roman"/>
                <w:sz w:val="20"/>
                <w:szCs w:val="20"/>
              </w:rPr>
              <w:t>Bed type</w:t>
            </w:r>
          </w:p>
        </w:tc>
        <w:tc>
          <w:tcPr>
            <w:tcW w:w="1075" w:type="dxa"/>
            <w:noWrap/>
          </w:tcPr>
          <w:p w14:paraId="4B3F0ADB" w14:textId="77777777" w:rsidR="00EE2C21" w:rsidRPr="00B87FA2" w:rsidRDefault="00EE2C21" w:rsidP="00A615A1">
            <w:pPr>
              <w:pStyle w:val="BodyTextIndent"/>
              <w:ind w:firstLine="0"/>
              <w:jc w:val="left"/>
              <w:rPr>
                <w:rFonts w:ascii="Times New Roman" w:hAnsi="Times New Roman"/>
                <w:sz w:val="20"/>
                <w:szCs w:val="20"/>
              </w:rPr>
            </w:pPr>
            <w:r w:rsidRPr="00B87FA2">
              <w:rPr>
                <w:rFonts w:ascii="Times New Roman" w:hAnsi="Times New Roman"/>
                <w:sz w:val="20"/>
                <w:szCs w:val="20"/>
              </w:rPr>
              <w:t xml:space="preserve">Double </w:t>
            </w:r>
          </w:p>
        </w:tc>
        <w:tc>
          <w:tcPr>
            <w:tcW w:w="1075" w:type="dxa"/>
            <w:noWrap/>
          </w:tcPr>
          <w:p w14:paraId="4C90629A" w14:textId="77777777" w:rsidR="00EE2C21" w:rsidRPr="00B87FA2" w:rsidRDefault="00EE2C21" w:rsidP="00A615A1">
            <w:pPr>
              <w:pStyle w:val="BodyTextIndent"/>
              <w:ind w:firstLine="0"/>
              <w:jc w:val="left"/>
              <w:rPr>
                <w:rFonts w:ascii="Times New Roman" w:hAnsi="Times New Roman"/>
                <w:sz w:val="20"/>
                <w:szCs w:val="20"/>
              </w:rPr>
            </w:pPr>
            <w:r w:rsidRPr="00B87FA2">
              <w:rPr>
                <w:rFonts w:ascii="Times New Roman" w:hAnsi="Times New Roman"/>
                <w:sz w:val="20"/>
                <w:szCs w:val="20"/>
              </w:rPr>
              <w:t xml:space="preserve">Single </w:t>
            </w:r>
          </w:p>
        </w:tc>
        <w:tc>
          <w:tcPr>
            <w:tcW w:w="1075" w:type="dxa"/>
            <w:noWrap/>
          </w:tcPr>
          <w:p w14:paraId="5A238F20" w14:textId="77777777" w:rsidR="00EE2C21" w:rsidRPr="00B87FA2" w:rsidRDefault="00EE2C21" w:rsidP="00A615A1">
            <w:pPr>
              <w:pStyle w:val="BodyTextIndent"/>
              <w:ind w:firstLine="0"/>
              <w:jc w:val="left"/>
              <w:rPr>
                <w:rFonts w:ascii="Times New Roman" w:hAnsi="Times New Roman"/>
                <w:sz w:val="20"/>
                <w:szCs w:val="20"/>
              </w:rPr>
            </w:pPr>
            <w:r w:rsidRPr="00B87FA2">
              <w:rPr>
                <w:rFonts w:ascii="Times New Roman" w:hAnsi="Times New Roman"/>
                <w:sz w:val="20"/>
                <w:szCs w:val="20"/>
              </w:rPr>
              <w:t xml:space="preserve">Guest </w:t>
            </w:r>
          </w:p>
        </w:tc>
      </w:tr>
      <w:tr w:rsidR="00EE2C21" w:rsidRPr="00B87FA2" w14:paraId="2D0009E2" w14:textId="77777777" w:rsidTr="00986F39">
        <w:trPr>
          <w:trHeight w:val="300"/>
        </w:trPr>
        <w:tc>
          <w:tcPr>
            <w:tcW w:w="1895" w:type="dxa"/>
            <w:noWrap/>
          </w:tcPr>
          <w:p w14:paraId="49E517FA" w14:textId="77777777" w:rsidR="00EE2C21" w:rsidRPr="00B87FA2" w:rsidRDefault="00EE2C21" w:rsidP="00986F39">
            <w:pPr>
              <w:pStyle w:val="BodyTextIndent"/>
              <w:ind w:firstLine="0"/>
              <w:jc w:val="left"/>
              <w:rPr>
                <w:rFonts w:ascii="Times New Roman" w:hAnsi="Times New Roman"/>
                <w:sz w:val="20"/>
                <w:szCs w:val="20"/>
              </w:rPr>
            </w:pPr>
            <w:r w:rsidRPr="00B87FA2">
              <w:rPr>
                <w:rFonts w:ascii="Times New Roman" w:hAnsi="Times New Roman"/>
                <w:sz w:val="20"/>
                <w:szCs w:val="20"/>
              </w:rPr>
              <w:t>Number of products</w:t>
            </w:r>
          </w:p>
        </w:tc>
        <w:tc>
          <w:tcPr>
            <w:tcW w:w="1075" w:type="dxa"/>
            <w:noWrap/>
          </w:tcPr>
          <w:p w14:paraId="74D59E65" w14:textId="77777777" w:rsidR="00EE2C21" w:rsidRPr="00B87FA2" w:rsidRDefault="00EE2C21" w:rsidP="00986F39">
            <w:pPr>
              <w:pStyle w:val="BodyTextIndent"/>
              <w:ind w:firstLine="0"/>
              <w:jc w:val="center"/>
              <w:rPr>
                <w:rFonts w:ascii="Times New Roman" w:hAnsi="Times New Roman"/>
                <w:sz w:val="20"/>
                <w:szCs w:val="20"/>
              </w:rPr>
            </w:pPr>
            <w:r w:rsidRPr="00B87FA2">
              <w:rPr>
                <w:rFonts w:ascii="Times New Roman" w:hAnsi="Times New Roman"/>
                <w:sz w:val="20"/>
                <w:szCs w:val="20"/>
              </w:rPr>
              <w:t>15</w:t>
            </w:r>
          </w:p>
        </w:tc>
        <w:tc>
          <w:tcPr>
            <w:tcW w:w="1075" w:type="dxa"/>
            <w:noWrap/>
          </w:tcPr>
          <w:p w14:paraId="422A7AF5" w14:textId="77777777" w:rsidR="00EE2C21" w:rsidRPr="00B87FA2" w:rsidRDefault="00EE2C21" w:rsidP="00986F39">
            <w:pPr>
              <w:pStyle w:val="BodyTextIndent"/>
              <w:ind w:firstLine="0"/>
              <w:jc w:val="center"/>
              <w:rPr>
                <w:rFonts w:ascii="Times New Roman" w:hAnsi="Times New Roman"/>
                <w:sz w:val="20"/>
                <w:szCs w:val="20"/>
              </w:rPr>
            </w:pPr>
            <w:r w:rsidRPr="00B87FA2">
              <w:rPr>
                <w:rFonts w:ascii="Times New Roman" w:hAnsi="Times New Roman"/>
                <w:sz w:val="20"/>
                <w:szCs w:val="20"/>
              </w:rPr>
              <w:t>5</w:t>
            </w:r>
          </w:p>
        </w:tc>
        <w:tc>
          <w:tcPr>
            <w:tcW w:w="1075" w:type="dxa"/>
            <w:noWrap/>
          </w:tcPr>
          <w:p w14:paraId="72BBE2FD" w14:textId="77777777" w:rsidR="00EE2C21" w:rsidRPr="00B87FA2" w:rsidRDefault="00EE2C21" w:rsidP="00986F39">
            <w:pPr>
              <w:pStyle w:val="BodyTextIndent"/>
              <w:ind w:firstLine="0"/>
              <w:jc w:val="center"/>
              <w:rPr>
                <w:rFonts w:ascii="Times New Roman" w:hAnsi="Times New Roman"/>
                <w:sz w:val="20"/>
                <w:szCs w:val="20"/>
              </w:rPr>
            </w:pPr>
            <w:r w:rsidRPr="00B87FA2">
              <w:rPr>
                <w:rFonts w:ascii="Times New Roman" w:hAnsi="Times New Roman"/>
                <w:sz w:val="20"/>
                <w:szCs w:val="20"/>
              </w:rPr>
              <w:t>6</w:t>
            </w:r>
          </w:p>
        </w:tc>
      </w:tr>
      <w:tr w:rsidR="00EE2C21" w:rsidRPr="00B87FA2" w14:paraId="556CE360" w14:textId="77777777" w:rsidTr="00986F39">
        <w:trPr>
          <w:trHeight w:val="300"/>
        </w:trPr>
        <w:tc>
          <w:tcPr>
            <w:tcW w:w="1895" w:type="dxa"/>
            <w:noWrap/>
            <w:hideMark/>
          </w:tcPr>
          <w:p w14:paraId="7587F43F" w14:textId="77777777" w:rsidR="00EE2C21" w:rsidRPr="00B87FA2" w:rsidRDefault="00EE2C21" w:rsidP="00986F39">
            <w:pPr>
              <w:pStyle w:val="BodyTextIndent"/>
              <w:ind w:firstLine="0"/>
              <w:jc w:val="left"/>
              <w:rPr>
                <w:rFonts w:ascii="Times New Roman" w:hAnsi="Times New Roman"/>
                <w:sz w:val="20"/>
                <w:szCs w:val="20"/>
              </w:rPr>
            </w:pPr>
            <w:r w:rsidRPr="00B87FA2">
              <w:rPr>
                <w:rFonts w:ascii="Times New Roman" w:hAnsi="Times New Roman"/>
                <w:sz w:val="20"/>
                <w:szCs w:val="20"/>
              </w:rPr>
              <w:t>Number of component types</w:t>
            </w:r>
          </w:p>
        </w:tc>
        <w:tc>
          <w:tcPr>
            <w:tcW w:w="1075" w:type="dxa"/>
            <w:noWrap/>
          </w:tcPr>
          <w:p w14:paraId="7BB20A39" w14:textId="77777777" w:rsidR="00EE2C21" w:rsidRPr="00B87FA2" w:rsidRDefault="00EE2C21" w:rsidP="00986F39">
            <w:pPr>
              <w:pStyle w:val="BodyTextIndent"/>
              <w:ind w:firstLine="0"/>
              <w:jc w:val="center"/>
              <w:rPr>
                <w:rFonts w:ascii="Times New Roman" w:hAnsi="Times New Roman"/>
                <w:sz w:val="20"/>
                <w:szCs w:val="20"/>
              </w:rPr>
            </w:pPr>
            <w:r w:rsidRPr="00B87FA2">
              <w:rPr>
                <w:rFonts w:ascii="Times New Roman" w:hAnsi="Times New Roman"/>
                <w:sz w:val="20"/>
                <w:szCs w:val="20"/>
              </w:rPr>
              <w:t>110</w:t>
            </w:r>
          </w:p>
        </w:tc>
        <w:tc>
          <w:tcPr>
            <w:tcW w:w="1075" w:type="dxa"/>
            <w:noWrap/>
          </w:tcPr>
          <w:p w14:paraId="783F17ED" w14:textId="77777777" w:rsidR="00EE2C21" w:rsidRPr="00B87FA2" w:rsidRDefault="00EE2C21" w:rsidP="00986F39">
            <w:pPr>
              <w:pStyle w:val="BodyTextIndent"/>
              <w:ind w:firstLine="0"/>
              <w:jc w:val="center"/>
              <w:rPr>
                <w:rFonts w:ascii="Times New Roman" w:hAnsi="Times New Roman"/>
                <w:sz w:val="20"/>
                <w:szCs w:val="20"/>
              </w:rPr>
            </w:pPr>
            <w:r w:rsidRPr="00B87FA2">
              <w:rPr>
                <w:rFonts w:ascii="Times New Roman" w:hAnsi="Times New Roman"/>
                <w:sz w:val="20"/>
                <w:szCs w:val="20"/>
              </w:rPr>
              <w:t>50</w:t>
            </w:r>
          </w:p>
        </w:tc>
        <w:tc>
          <w:tcPr>
            <w:tcW w:w="1075" w:type="dxa"/>
            <w:noWrap/>
          </w:tcPr>
          <w:p w14:paraId="2785DC9B" w14:textId="77777777" w:rsidR="00EE2C21" w:rsidRPr="00B87FA2" w:rsidRDefault="00EE2C21" w:rsidP="00986F39">
            <w:pPr>
              <w:pStyle w:val="BodyTextIndent"/>
              <w:ind w:firstLine="0"/>
              <w:jc w:val="center"/>
              <w:rPr>
                <w:rFonts w:ascii="Times New Roman" w:hAnsi="Times New Roman"/>
                <w:sz w:val="20"/>
                <w:szCs w:val="20"/>
              </w:rPr>
            </w:pPr>
            <w:r w:rsidRPr="00B87FA2">
              <w:rPr>
                <w:rFonts w:ascii="Times New Roman" w:hAnsi="Times New Roman"/>
                <w:sz w:val="20"/>
                <w:szCs w:val="20"/>
              </w:rPr>
              <w:t>78</w:t>
            </w:r>
          </w:p>
        </w:tc>
      </w:tr>
      <w:tr w:rsidR="00EE2C21" w:rsidRPr="00B87FA2" w14:paraId="25D0A41D" w14:textId="77777777" w:rsidTr="00986F39">
        <w:trPr>
          <w:trHeight w:val="300"/>
        </w:trPr>
        <w:tc>
          <w:tcPr>
            <w:tcW w:w="1895" w:type="dxa"/>
            <w:noWrap/>
            <w:vAlign w:val="bottom"/>
          </w:tcPr>
          <w:p w14:paraId="4D5BB523" w14:textId="77777777" w:rsidR="00EE2C21" w:rsidRPr="00B87FA2" w:rsidRDefault="00EE2C21" w:rsidP="00986F39">
            <w:pPr>
              <w:suppressAutoHyphens w:val="0"/>
              <w:overflowPunct/>
              <w:autoSpaceDE/>
              <w:autoSpaceDN/>
              <w:adjustRightInd/>
              <w:jc w:val="left"/>
              <w:textAlignment w:val="auto"/>
              <w:rPr>
                <w:rFonts w:ascii="Times New Roman" w:hAnsi="Times New Roman"/>
                <w:color w:val="000000"/>
                <w:kern w:val="0"/>
                <w:sz w:val="20"/>
                <w:szCs w:val="20"/>
              </w:rPr>
            </w:pPr>
            <w:r w:rsidRPr="00B87FA2">
              <w:rPr>
                <w:rFonts w:ascii="Times New Roman" w:hAnsi="Times New Roman"/>
                <w:color w:val="000000"/>
                <w:sz w:val="20"/>
                <w:szCs w:val="20"/>
              </w:rPr>
              <w:t xml:space="preserve">Total component </w:t>
            </w:r>
            <w:r w:rsidRPr="00875504">
              <w:rPr>
                <w:rFonts w:ascii="Times New Roman" w:hAnsi="Times New Roman"/>
                <w:noProof/>
                <w:color w:val="000000"/>
                <w:sz w:val="20"/>
                <w:szCs w:val="20"/>
              </w:rPr>
              <w:t>presence</w:t>
            </w:r>
            <w:r w:rsidRPr="00B87FA2">
              <w:rPr>
                <w:rFonts w:ascii="Times New Roman" w:hAnsi="Times New Roman"/>
                <w:color w:val="000000"/>
                <w:sz w:val="20"/>
                <w:szCs w:val="20"/>
              </w:rPr>
              <w:t xml:space="preserve"> in a product family</w:t>
            </w:r>
          </w:p>
        </w:tc>
        <w:tc>
          <w:tcPr>
            <w:tcW w:w="1075" w:type="dxa"/>
            <w:noWrap/>
            <w:vAlign w:val="bottom"/>
          </w:tcPr>
          <w:p w14:paraId="5240E2B2" w14:textId="77777777" w:rsidR="00EE2C21" w:rsidRPr="00B87FA2" w:rsidRDefault="00EE2C21" w:rsidP="00986F39">
            <w:pPr>
              <w:jc w:val="center"/>
              <w:rPr>
                <w:rFonts w:ascii="Times New Roman" w:hAnsi="Times New Roman"/>
                <w:color w:val="000000"/>
                <w:sz w:val="20"/>
                <w:szCs w:val="20"/>
              </w:rPr>
            </w:pPr>
            <w:r w:rsidRPr="00B87FA2">
              <w:rPr>
                <w:rFonts w:ascii="Times New Roman" w:hAnsi="Times New Roman"/>
                <w:color w:val="000000"/>
                <w:sz w:val="20"/>
                <w:szCs w:val="20"/>
              </w:rPr>
              <w:t>238</w:t>
            </w:r>
          </w:p>
        </w:tc>
        <w:tc>
          <w:tcPr>
            <w:tcW w:w="1075" w:type="dxa"/>
            <w:noWrap/>
            <w:vAlign w:val="bottom"/>
          </w:tcPr>
          <w:p w14:paraId="1E459E7B" w14:textId="77777777" w:rsidR="00EE2C21" w:rsidRPr="00B87FA2" w:rsidRDefault="00EE2C21" w:rsidP="00986F39">
            <w:pPr>
              <w:jc w:val="center"/>
              <w:rPr>
                <w:rFonts w:ascii="Times New Roman" w:hAnsi="Times New Roman"/>
                <w:color w:val="000000"/>
                <w:sz w:val="20"/>
                <w:szCs w:val="20"/>
              </w:rPr>
            </w:pPr>
            <w:r w:rsidRPr="00B87FA2">
              <w:rPr>
                <w:rFonts w:ascii="Times New Roman" w:hAnsi="Times New Roman"/>
                <w:color w:val="000000"/>
                <w:sz w:val="20"/>
                <w:szCs w:val="20"/>
              </w:rPr>
              <w:t>64</w:t>
            </w:r>
          </w:p>
        </w:tc>
        <w:tc>
          <w:tcPr>
            <w:tcW w:w="1075" w:type="dxa"/>
            <w:noWrap/>
            <w:vAlign w:val="bottom"/>
          </w:tcPr>
          <w:p w14:paraId="6FDDAA06" w14:textId="77777777" w:rsidR="00EE2C21" w:rsidRPr="00B87FA2" w:rsidRDefault="00EE2C21" w:rsidP="00986F39">
            <w:pPr>
              <w:jc w:val="center"/>
              <w:rPr>
                <w:rFonts w:ascii="Times New Roman" w:hAnsi="Times New Roman"/>
                <w:color w:val="000000"/>
                <w:sz w:val="20"/>
                <w:szCs w:val="20"/>
              </w:rPr>
            </w:pPr>
            <w:r w:rsidRPr="00B87FA2">
              <w:rPr>
                <w:rFonts w:ascii="Times New Roman" w:hAnsi="Times New Roman"/>
                <w:color w:val="000000"/>
                <w:sz w:val="20"/>
                <w:szCs w:val="20"/>
              </w:rPr>
              <w:t>116</w:t>
            </w:r>
          </w:p>
        </w:tc>
      </w:tr>
      <w:tr w:rsidR="00EE2C21" w:rsidRPr="00B87FA2" w14:paraId="5E4898CD" w14:textId="77777777" w:rsidTr="00986F39">
        <w:trPr>
          <w:trHeight w:val="300"/>
        </w:trPr>
        <w:tc>
          <w:tcPr>
            <w:tcW w:w="1895" w:type="dxa"/>
            <w:noWrap/>
            <w:vAlign w:val="bottom"/>
          </w:tcPr>
          <w:p w14:paraId="5034B0CB" w14:textId="77777777" w:rsidR="00EE2C21" w:rsidRPr="00B87FA2" w:rsidRDefault="00EE2C21" w:rsidP="00986F39">
            <w:pPr>
              <w:suppressAutoHyphens w:val="0"/>
              <w:overflowPunct/>
              <w:autoSpaceDE/>
              <w:autoSpaceDN/>
              <w:adjustRightInd/>
              <w:jc w:val="left"/>
              <w:textAlignment w:val="auto"/>
              <w:rPr>
                <w:rFonts w:ascii="Times New Roman" w:hAnsi="Times New Roman"/>
                <w:b/>
                <w:color w:val="000000"/>
                <w:kern w:val="0"/>
                <w:sz w:val="20"/>
                <w:szCs w:val="20"/>
              </w:rPr>
            </w:pPr>
            <w:r w:rsidRPr="00B87FA2">
              <w:rPr>
                <w:rFonts w:ascii="Times New Roman" w:hAnsi="Times New Roman"/>
                <w:b/>
                <w:color w:val="000000"/>
                <w:sz w:val="20"/>
                <w:szCs w:val="20"/>
              </w:rPr>
              <w:t>Organization reuse degree</w:t>
            </w:r>
          </w:p>
        </w:tc>
        <w:tc>
          <w:tcPr>
            <w:tcW w:w="1075" w:type="dxa"/>
            <w:noWrap/>
            <w:vAlign w:val="bottom"/>
          </w:tcPr>
          <w:p w14:paraId="106F47CC" w14:textId="77777777" w:rsidR="00EE2C21" w:rsidRPr="00B87FA2" w:rsidRDefault="00EE2C21" w:rsidP="00986F39">
            <w:pPr>
              <w:jc w:val="center"/>
              <w:rPr>
                <w:rFonts w:ascii="Times New Roman" w:hAnsi="Times New Roman"/>
                <w:b/>
                <w:color w:val="000000"/>
                <w:sz w:val="20"/>
                <w:szCs w:val="20"/>
              </w:rPr>
            </w:pPr>
            <w:r w:rsidRPr="00B87FA2">
              <w:rPr>
                <w:rFonts w:ascii="Times New Roman" w:hAnsi="Times New Roman"/>
                <w:b/>
                <w:color w:val="000000"/>
                <w:sz w:val="20"/>
                <w:szCs w:val="20"/>
              </w:rPr>
              <w:t>65.16</w:t>
            </w:r>
          </w:p>
        </w:tc>
        <w:tc>
          <w:tcPr>
            <w:tcW w:w="1075" w:type="dxa"/>
            <w:noWrap/>
            <w:vAlign w:val="bottom"/>
          </w:tcPr>
          <w:p w14:paraId="18220DBE" w14:textId="77777777" w:rsidR="00EE2C21" w:rsidRPr="00B87FA2" w:rsidRDefault="00EE2C21" w:rsidP="00986F39">
            <w:pPr>
              <w:jc w:val="center"/>
              <w:rPr>
                <w:rFonts w:ascii="Times New Roman" w:hAnsi="Times New Roman"/>
                <w:b/>
                <w:color w:val="000000"/>
                <w:sz w:val="20"/>
                <w:szCs w:val="20"/>
              </w:rPr>
            </w:pPr>
            <w:r w:rsidRPr="00B87FA2">
              <w:rPr>
                <w:rFonts w:ascii="Times New Roman" w:hAnsi="Times New Roman"/>
                <w:b/>
                <w:color w:val="000000"/>
                <w:sz w:val="20"/>
                <w:szCs w:val="20"/>
              </w:rPr>
              <w:t>52</w:t>
            </w:r>
          </w:p>
        </w:tc>
        <w:tc>
          <w:tcPr>
            <w:tcW w:w="1075" w:type="dxa"/>
            <w:noWrap/>
            <w:vAlign w:val="bottom"/>
          </w:tcPr>
          <w:p w14:paraId="6D75E113" w14:textId="77777777" w:rsidR="00EE2C21" w:rsidRPr="00B87FA2" w:rsidRDefault="00EE2C21" w:rsidP="00986F39">
            <w:pPr>
              <w:jc w:val="center"/>
              <w:rPr>
                <w:rFonts w:ascii="Times New Roman" w:hAnsi="Times New Roman"/>
                <w:b/>
                <w:color w:val="000000"/>
                <w:sz w:val="20"/>
                <w:szCs w:val="20"/>
              </w:rPr>
            </w:pPr>
            <w:r w:rsidRPr="00B87FA2">
              <w:rPr>
                <w:rFonts w:ascii="Times New Roman" w:hAnsi="Times New Roman"/>
                <w:b/>
                <w:color w:val="000000"/>
                <w:sz w:val="20"/>
                <w:szCs w:val="20"/>
              </w:rPr>
              <w:t>55.95</w:t>
            </w:r>
          </w:p>
        </w:tc>
      </w:tr>
      <w:tr w:rsidR="00EE2C21" w:rsidRPr="00B87FA2" w14:paraId="0B29DFE0" w14:textId="77777777" w:rsidTr="00986F39">
        <w:trPr>
          <w:trHeight w:val="300"/>
        </w:trPr>
        <w:tc>
          <w:tcPr>
            <w:tcW w:w="1895" w:type="dxa"/>
            <w:noWrap/>
            <w:vAlign w:val="bottom"/>
          </w:tcPr>
          <w:p w14:paraId="221AD6E7" w14:textId="77777777" w:rsidR="00EE2C21" w:rsidRPr="00B87FA2" w:rsidRDefault="00EE2C21" w:rsidP="00986F39">
            <w:pPr>
              <w:suppressAutoHyphens w:val="0"/>
              <w:overflowPunct/>
              <w:autoSpaceDE/>
              <w:autoSpaceDN/>
              <w:adjustRightInd/>
              <w:jc w:val="left"/>
              <w:textAlignment w:val="auto"/>
              <w:rPr>
                <w:rFonts w:ascii="Times New Roman" w:hAnsi="Times New Roman"/>
                <w:color w:val="000000"/>
                <w:sz w:val="20"/>
                <w:szCs w:val="20"/>
              </w:rPr>
            </w:pPr>
            <w:r w:rsidRPr="00B87FA2">
              <w:rPr>
                <w:rFonts w:ascii="Times New Roman" w:hAnsi="Times New Roman"/>
                <w:color w:val="000000"/>
                <w:sz w:val="20"/>
                <w:szCs w:val="20"/>
              </w:rPr>
              <w:t>Average number of component types</w:t>
            </w:r>
          </w:p>
        </w:tc>
        <w:tc>
          <w:tcPr>
            <w:tcW w:w="1075" w:type="dxa"/>
            <w:noWrap/>
            <w:vAlign w:val="bottom"/>
          </w:tcPr>
          <w:p w14:paraId="7AB31B01" w14:textId="77777777" w:rsidR="00EE2C21" w:rsidRPr="00B87FA2" w:rsidRDefault="00EE2C21" w:rsidP="00986F39">
            <w:pPr>
              <w:jc w:val="center"/>
              <w:rPr>
                <w:rFonts w:ascii="Times New Roman" w:hAnsi="Times New Roman"/>
                <w:color w:val="000000"/>
                <w:sz w:val="20"/>
                <w:szCs w:val="20"/>
              </w:rPr>
            </w:pPr>
            <w:r w:rsidRPr="00B87FA2">
              <w:rPr>
                <w:rFonts w:ascii="Times New Roman" w:hAnsi="Times New Roman"/>
                <w:color w:val="000000"/>
                <w:sz w:val="20"/>
                <w:szCs w:val="20"/>
              </w:rPr>
              <w:t>15.9</w:t>
            </w:r>
          </w:p>
        </w:tc>
        <w:tc>
          <w:tcPr>
            <w:tcW w:w="1075" w:type="dxa"/>
            <w:noWrap/>
            <w:vAlign w:val="bottom"/>
          </w:tcPr>
          <w:p w14:paraId="441FF351" w14:textId="77777777" w:rsidR="00EE2C21" w:rsidRPr="00B87FA2" w:rsidRDefault="00EE2C21" w:rsidP="00986F39">
            <w:pPr>
              <w:jc w:val="center"/>
              <w:rPr>
                <w:rFonts w:ascii="Times New Roman" w:hAnsi="Times New Roman"/>
                <w:color w:val="000000"/>
                <w:sz w:val="20"/>
                <w:szCs w:val="20"/>
              </w:rPr>
            </w:pPr>
            <w:r w:rsidRPr="00B87FA2">
              <w:rPr>
                <w:rFonts w:ascii="Times New Roman" w:hAnsi="Times New Roman"/>
                <w:color w:val="000000"/>
                <w:sz w:val="20"/>
                <w:szCs w:val="20"/>
              </w:rPr>
              <w:t>12.8</w:t>
            </w:r>
          </w:p>
        </w:tc>
        <w:tc>
          <w:tcPr>
            <w:tcW w:w="1075" w:type="dxa"/>
            <w:noWrap/>
            <w:vAlign w:val="bottom"/>
          </w:tcPr>
          <w:p w14:paraId="18C6514E" w14:textId="77777777" w:rsidR="00EE2C21" w:rsidRPr="00B87FA2" w:rsidRDefault="00EE2C21" w:rsidP="00986F39">
            <w:pPr>
              <w:jc w:val="center"/>
              <w:rPr>
                <w:rFonts w:ascii="Times New Roman" w:hAnsi="Times New Roman"/>
                <w:color w:val="000000"/>
                <w:sz w:val="20"/>
                <w:szCs w:val="20"/>
              </w:rPr>
            </w:pPr>
            <w:r w:rsidRPr="00B87FA2">
              <w:rPr>
                <w:rFonts w:ascii="Times New Roman" w:hAnsi="Times New Roman"/>
                <w:color w:val="000000"/>
                <w:sz w:val="20"/>
                <w:szCs w:val="20"/>
              </w:rPr>
              <w:t>19.3</w:t>
            </w:r>
          </w:p>
        </w:tc>
      </w:tr>
      <w:tr w:rsidR="00EE2C21" w:rsidRPr="00B87FA2" w14:paraId="7E158DC2" w14:textId="77777777" w:rsidTr="00986F39">
        <w:trPr>
          <w:trHeight w:val="300"/>
        </w:trPr>
        <w:tc>
          <w:tcPr>
            <w:tcW w:w="1895" w:type="dxa"/>
            <w:noWrap/>
            <w:vAlign w:val="bottom"/>
          </w:tcPr>
          <w:p w14:paraId="607E533D" w14:textId="77777777" w:rsidR="00EE2C21" w:rsidRPr="00B87FA2" w:rsidRDefault="00EE2C21" w:rsidP="00986F39">
            <w:pPr>
              <w:suppressAutoHyphens w:val="0"/>
              <w:overflowPunct/>
              <w:autoSpaceDE/>
              <w:autoSpaceDN/>
              <w:adjustRightInd/>
              <w:jc w:val="left"/>
              <w:textAlignment w:val="auto"/>
              <w:rPr>
                <w:rFonts w:ascii="Times New Roman" w:hAnsi="Times New Roman"/>
                <w:color w:val="000000"/>
                <w:sz w:val="20"/>
                <w:szCs w:val="20"/>
              </w:rPr>
            </w:pPr>
            <w:r w:rsidRPr="00B87FA2">
              <w:rPr>
                <w:rFonts w:ascii="Times New Roman" w:hAnsi="Times New Roman"/>
                <w:color w:val="000000"/>
                <w:sz w:val="20"/>
                <w:szCs w:val="20"/>
              </w:rPr>
              <w:t>Number of component types in NRM</w:t>
            </w:r>
          </w:p>
        </w:tc>
        <w:tc>
          <w:tcPr>
            <w:tcW w:w="1075" w:type="dxa"/>
            <w:noWrap/>
            <w:vAlign w:val="bottom"/>
          </w:tcPr>
          <w:p w14:paraId="694C3435" w14:textId="77777777" w:rsidR="00EE2C21" w:rsidRPr="00B87FA2" w:rsidRDefault="00EE2C21" w:rsidP="00986F39">
            <w:pPr>
              <w:jc w:val="center"/>
              <w:rPr>
                <w:rFonts w:ascii="Times New Roman" w:hAnsi="Times New Roman"/>
                <w:color w:val="000000"/>
                <w:sz w:val="20"/>
                <w:szCs w:val="20"/>
              </w:rPr>
            </w:pPr>
            <w:r w:rsidRPr="00B87FA2">
              <w:rPr>
                <w:rFonts w:ascii="Times New Roman" w:hAnsi="Times New Roman"/>
                <w:color w:val="000000"/>
                <w:sz w:val="20"/>
                <w:szCs w:val="20"/>
              </w:rPr>
              <w:t>23</w:t>
            </w:r>
            <w:r w:rsidR="00B54CE5">
              <w:rPr>
                <w:rFonts w:ascii="Times New Roman" w:hAnsi="Times New Roman"/>
                <w:color w:val="000000"/>
                <w:sz w:val="20"/>
                <w:szCs w:val="20"/>
              </w:rPr>
              <w:t>8</w:t>
            </w:r>
          </w:p>
        </w:tc>
        <w:tc>
          <w:tcPr>
            <w:tcW w:w="1075" w:type="dxa"/>
            <w:noWrap/>
            <w:vAlign w:val="bottom"/>
          </w:tcPr>
          <w:p w14:paraId="2B7BC86C" w14:textId="77777777" w:rsidR="00EE2C21" w:rsidRPr="00B87FA2" w:rsidRDefault="00EE2C21" w:rsidP="00986F39">
            <w:pPr>
              <w:jc w:val="center"/>
              <w:rPr>
                <w:rFonts w:ascii="Times New Roman" w:hAnsi="Times New Roman"/>
                <w:color w:val="000000"/>
                <w:sz w:val="20"/>
                <w:szCs w:val="20"/>
              </w:rPr>
            </w:pPr>
            <w:r w:rsidRPr="00B87FA2">
              <w:rPr>
                <w:rFonts w:ascii="Times New Roman" w:hAnsi="Times New Roman"/>
                <w:color w:val="000000"/>
                <w:sz w:val="20"/>
                <w:szCs w:val="20"/>
              </w:rPr>
              <w:t>64</w:t>
            </w:r>
          </w:p>
        </w:tc>
        <w:tc>
          <w:tcPr>
            <w:tcW w:w="1075" w:type="dxa"/>
            <w:noWrap/>
            <w:vAlign w:val="bottom"/>
          </w:tcPr>
          <w:p w14:paraId="46C491AE" w14:textId="77777777" w:rsidR="00EE2C21" w:rsidRPr="00B87FA2" w:rsidRDefault="00EE2C21" w:rsidP="00986F39">
            <w:pPr>
              <w:jc w:val="center"/>
              <w:rPr>
                <w:rFonts w:ascii="Times New Roman" w:hAnsi="Times New Roman"/>
                <w:color w:val="000000"/>
                <w:sz w:val="20"/>
                <w:szCs w:val="20"/>
              </w:rPr>
            </w:pPr>
            <w:r w:rsidRPr="00B87FA2">
              <w:rPr>
                <w:rFonts w:ascii="Times New Roman" w:hAnsi="Times New Roman"/>
                <w:color w:val="000000"/>
                <w:sz w:val="20"/>
                <w:szCs w:val="20"/>
              </w:rPr>
              <w:t>116</w:t>
            </w:r>
          </w:p>
        </w:tc>
      </w:tr>
      <w:tr w:rsidR="00EE2C21" w:rsidRPr="00B87FA2" w14:paraId="1B68E2CB" w14:textId="77777777" w:rsidTr="00986F39">
        <w:trPr>
          <w:trHeight w:val="300"/>
        </w:trPr>
        <w:tc>
          <w:tcPr>
            <w:tcW w:w="1895" w:type="dxa"/>
            <w:noWrap/>
            <w:vAlign w:val="bottom"/>
          </w:tcPr>
          <w:p w14:paraId="1BEC4B9B" w14:textId="77777777" w:rsidR="00EE2C21" w:rsidRPr="00B87FA2" w:rsidRDefault="00EE2C21" w:rsidP="00986F39">
            <w:pPr>
              <w:suppressAutoHyphens w:val="0"/>
              <w:overflowPunct/>
              <w:autoSpaceDE/>
              <w:autoSpaceDN/>
              <w:adjustRightInd/>
              <w:jc w:val="left"/>
              <w:textAlignment w:val="auto"/>
              <w:rPr>
                <w:rFonts w:ascii="Times New Roman" w:hAnsi="Times New Roman"/>
                <w:b/>
                <w:color w:val="000000"/>
                <w:sz w:val="20"/>
                <w:szCs w:val="20"/>
              </w:rPr>
            </w:pPr>
            <w:r w:rsidRPr="00B87FA2">
              <w:rPr>
                <w:rFonts w:ascii="Times New Roman" w:hAnsi="Times New Roman"/>
                <w:b/>
                <w:color w:val="000000"/>
                <w:sz w:val="20"/>
                <w:szCs w:val="20"/>
              </w:rPr>
              <w:t>NRM reuse degree</w:t>
            </w:r>
          </w:p>
        </w:tc>
        <w:tc>
          <w:tcPr>
            <w:tcW w:w="1075" w:type="dxa"/>
            <w:noWrap/>
            <w:vAlign w:val="bottom"/>
          </w:tcPr>
          <w:p w14:paraId="531D4429" w14:textId="77777777" w:rsidR="00EE2C21" w:rsidRPr="00B87FA2" w:rsidRDefault="00B54CE5" w:rsidP="00986F39">
            <w:pPr>
              <w:jc w:val="center"/>
              <w:rPr>
                <w:rFonts w:ascii="Times New Roman" w:hAnsi="Times New Roman"/>
                <w:b/>
                <w:color w:val="000000"/>
                <w:sz w:val="20"/>
                <w:szCs w:val="20"/>
              </w:rPr>
            </w:pPr>
            <w:r>
              <w:rPr>
                <w:rFonts w:ascii="Times New Roman" w:hAnsi="Times New Roman"/>
                <w:b/>
                <w:color w:val="000000"/>
                <w:sz w:val="20"/>
                <w:szCs w:val="20"/>
              </w:rPr>
              <w:t>45</w:t>
            </w:r>
          </w:p>
        </w:tc>
        <w:tc>
          <w:tcPr>
            <w:tcW w:w="1075" w:type="dxa"/>
            <w:noWrap/>
            <w:vAlign w:val="bottom"/>
          </w:tcPr>
          <w:p w14:paraId="24CCC458" w14:textId="77777777" w:rsidR="00EE2C21" w:rsidRPr="00B87FA2" w:rsidRDefault="00EE2C21" w:rsidP="00986F39">
            <w:pPr>
              <w:jc w:val="center"/>
              <w:rPr>
                <w:rFonts w:ascii="Times New Roman" w:hAnsi="Times New Roman"/>
                <w:b/>
                <w:color w:val="000000"/>
                <w:sz w:val="20"/>
                <w:szCs w:val="20"/>
              </w:rPr>
            </w:pPr>
            <w:r w:rsidRPr="00B87FA2">
              <w:rPr>
                <w:rFonts w:ascii="Times New Roman" w:hAnsi="Times New Roman"/>
                <w:b/>
                <w:color w:val="000000"/>
                <w:sz w:val="20"/>
                <w:szCs w:val="20"/>
              </w:rPr>
              <w:t>45</w:t>
            </w:r>
          </w:p>
        </w:tc>
        <w:tc>
          <w:tcPr>
            <w:tcW w:w="1075" w:type="dxa"/>
            <w:noWrap/>
            <w:vAlign w:val="bottom"/>
          </w:tcPr>
          <w:p w14:paraId="5E952993" w14:textId="77777777" w:rsidR="00EE2C21" w:rsidRPr="00B87FA2" w:rsidRDefault="00EE2C21" w:rsidP="00986F39">
            <w:pPr>
              <w:jc w:val="center"/>
              <w:rPr>
                <w:rFonts w:ascii="Times New Roman" w:hAnsi="Times New Roman"/>
                <w:b/>
                <w:color w:val="000000"/>
                <w:sz w:val="20"/>
                <w:szCs w:val="20"/>
              </w:rPr>
            </w:pPr>
            <w:r w:rsidRPr="00B87FA2">
              <w:rPr>
                <w:rFonts w:ascii="Times New Roman" w:hAnsi="Times New Roman"/>
                <w:b/>
                <w:color w:val="000000"/>
                <w:sz w:val="20"/>
                <w:szCs w:val="20"/>
              </w:rPr>
              <w:t>45</w:t>
            </w:r>
          </w:p>
        </w:tc>
      </w:tr>
      <w:tr w:rsidR="00EE2C21" w:rsidRPr="00B87FA2" w14:paraId="6B4977B3" w14:textId="77777777" w:rsidTr="00986F39">
        <w:trPr>
          <w:trHeight w:val="300"/>
        </w:trPr>
        <w:tc>
          <w:tcPr>
            <w:tcW w:w="1895" w:type="dxa"/>
            <w:noWrap/>
            <w:vAlign w:val="bottom"/>
          </w:tcPr>
          <w:p w14:paraId="21D138ED" w14:textId="77777777" w:rsidR="00EE2C21" w:rsidRPr="00B87FA2" w:rsidRDefault="00EE2C21" w:rsidP="00986F39">
            <w:pPr>
              <w:suppressAutoHyphens w:val="0"/>
              <w:overflowPunct/>
              <w:autoSpaceDE/>
              <w:autoSpaceDN/>
              <w:adjustRightInd/>
              <w:jc w:val="left"/>
              <w:textAlignment w:val="auto"/>
              <w:rPr>
                <w:rFonts w:ascii="Times New Roman" w:hAnsi="Times New Roman"/>
                <w:b/>
                <w:color w:val="000000"/>
                <w:sz w:val="20"/>
                <w:szCs w:val="20"/>
              </w:rPr>
            </w:pPr>
            <w:r w:rsidRPr="00B87FA2">
              <w:rPr>
                <w:rFonts w:ascii="Times New Roman" w:hAnsi="Times New Roman"/>
                <w:b/>
                <w:color w:val="000000"/>
                <w:sz w:val="20"/>
                <w:szCs w:val="20"/>
              </w:rPr>
              <w:t>BRM reuse degree</w:t>
            </w:r>
          </w:p>
        </w:tc>
        <w:tc>
          <w:tcPr>
            <w:tcW w:w="1075" w:type="dxa"/>
            <w:noWrap/>
            <w:vAlign w:val="bottom"/>
          </w:tcPr>
          <w:p w14:paraId="728191E5" w14:textId="77777777" w:rsidR="00EE2C21" w:rsidRPr="00B87FA2" w:rsidRDefault="00EE2C21" w:rsidP="00986F39">
            <w:pPr>
              <w:jc w:val="center"/>
              <w:rPr>
                <w:rFonts w:ascii="Times New Roman" w:hAnsi="Times New Roman"/>
                <w:b/>
                <w:color w:val="000000"/>
                <w:sz w:val="20"/>
                <w:szCs w:val="20"/>
              </w:rPr>
            </w:pPr>
            <w:r w:rsidRPr="00B87FA2">
              <w:rPr>
                <w:rFonts w:ascii="Times New Roman" w:hAnsi="Times New Roman"/>
                <w:b/>
                <w:color w:val="000000"/>
                <w:sz w:val="20"/>
                <w:szCs w:val="20"/>
              </w:rPr>
              <w:t>86.18</w:t>
            </w:r>
          </w:p>
        </w:tc>
        <w:tc>
          <w:tcPr>
            <w:tcW w:w="1075" w:type="dxa"/>
            <w:noWrap/>
            <w:vAlign w:val="bottom"/>
          </w:tcPr>
          <w:p w14:paraId="6FC6E810" w14:textId="77777777" w:rsidR="00EE2C21" w:rsidRPr="00B87FA2" w:rsidRDefault="00EE2C21" w:rsidP="00986F39">
            <w:pPr>
              <w:jc w:val="center"/>
              <w:rPr>
                <w:rFonts w:ascii="Times New Roman" w:hAnsi="Times New Roman"/>
                <w:b/>
                <w:color w:val="000000"/>
                <w:sz w:val="20"/>
                <w:szCs w:val="20"/>
              </w:rPr>
            </w:pPr>
            <w:r w:rsidRPr="00B87FA2">
              <w:rPr>
                <w:rFonts w:ascii="Times New Roman" w:hAnsi="Times New Roman"/>
                <w:b/>
                <w:color w:val="000000"/>
                <w:sz w:val="20"/>
                <w:szCs w:val="20"/>
              </w:rPr>
              <w:t>78.69</w:t>
            </w:r>
          </w:p>
        </w:tc>
        <w:tc>
          <w:tcPr>
            <w:tcW w:w="1075" w:type="dxa"/>
            <w:noWrap/>
            <w:vAlign w:val="bottom"/>
          </w:tcPr>
          <w:p w14:paraId="3CC1A0FA" w14:textId="77777777" w:rsidR="00EE2C21" w:rsidRPr="00B87FA2" w:rsidRDefault="00EE2C21" w:rsidP="00986F39">
            <w:pPr>
              <w:jc w:val="center"/>
              <w:rPr>
                <w:rFonts w:ascii="Times New Roman" w:hAnsi="Times New Roman"/>
                <w:b/>
                <w:color w:val="000000"/>
                <w:sz w:val="20"/>
                <w:szCs w:val="20"/>
              </w:rPr>
            </w:pPr>
            <w:r w:rsidRPr="00B87FA2">
              <w:rPr>
                <w:rFonts w:ascii="Times New Roman" w:hAnsi="Times New Roman"/>
                <w:b/>
                <w:color w:val="000000"/>
                <w:sz w:val="20"/>
                <w:szCs w:val="20"/>
              </w:rPr>
              <w:t>80.55</w:t>
            </w:r>
          </w:p>
        </w:tc>
      </w:tr>
      <w:tr w:rsidR="00EE2C21" w:rsidRPr="00B87FA2" w14:paraId="1EC6588F" w14:textId="77777777" w:rsidTr="00986F39">
        <w:trPr>
          <w:trHeight w:val="300"/>
        </w:trPr>
        <w:tc>
          <w:tcPr>
            <w:tcW w:w="1895" w:type="dxa"/>
            <w:noWrap/>
            <w:vAlign w:val="bottom"/>
          </w:tcPr>
          <w:p w14:paraId="7C8208E8" w14:textId="77777777" w:rsidR="00EE2C21" w:rsidRPr="00B87FA2" w:rsidRDefault="00EE2C21" w:rsidP="00986F39">
            <w:pPr>
              <w:suppressAutoHyphens w:val="0"/>
              <w:overflowPunct/>
              <w:autoSpaceDE/>
              <w:autoSpaceDN/>
              <w:adjustRightInd/>
              <w:jc w:val="left"/>
              <w:textAlignment w:val="auto"/>
              <w:rPr>
                <w:rFonts w:ascii="Times New Roman" w:hAnsi="Times New Roman"/>
                <w:b/>
                <w:color w:val="000000"/>
                <w:sz w:val="20"/>
                <w:szCs w:val="20"/>
              </w:rPr>
            </w:pPr>
            <w:r>
              <w:rPr>
                <w:rFonts w:ascii="Times New Roman" w:hAnsi="Times New Roman"/>
                <w:b/>
                <w:color w:val="000000"/>
                <w:sz w:val="20"/>
                <w:szCs w:val="20"/>
              </w:rPr>
              <w:t>H</w:t>
            </w:r>
            <w:r w:rsidRPr="0090202C">
              <w:rPr>
                <w:rFonts w:ascii="Times New Roman" w:hAnsi="Times New Roman"/>
                <w:b/>
                <w:color w:val="000000"/>
                <w:sz w:val="20"/>
                <w:szCs w:val="20"/>
              </w:rPr>
              <w:t xml:space="preserve">ealthier angle </w:t>
            </w:r>
            <w:r>
              <w:rPr>
                <w:rFonts w:ascii="Times New Roman" w:hAnsi="Times New Roman"/>
                <w:b/>
                <w:color w:val="000000"/>
                <w:sz w:val="20"/>
                <w:szCs w:val="20"/>
              </w:rPr>
              <w:t>(</w:t>
            </w:r>
            <w:r w:rsidRPr="00B87FA2">
              <w:rPr>
                <w:rFonts w:ascii="Times New Roman" w:hAnsi="Times New Roman"/>
                <w:b/>
                <w:color w:val="000000"/>
                <w:sz w:val="20"/>
                <w:szCs w:val="20"/>
              </w:rPr>
              <w:t>α</w:t>
            </w:r>
            <w:r>
              <w:rPr>
                <w:rFonts w:ascii="Times New Roman" w:hAnsi="Times New Roman"/>
                <w:b/>
                <w:color w:val="000000"/>
                <w:sz w:val="20"/>
                <w:szCs w:val="20"/>
              </w:rPr>
              <w:t>)</w:t>
            </w:r>
            <w:r w:rsidRPr="00B87FA2">
              <w:rPr>
                <w:rFonts w:ascii="Times New Roman" w:hAnsi="Times New Roman"/>
                <w:b/>
                <w:color w:val="000000"/>
                <w:sz w:val="20"/>
                <w:szCs w:val="20"/>
              </w:rPr>
              <w:t xml:space="preserve"> </w:t>
            </w:r>
          </w:p>
        </w:tc>
        <w:tc>
          <w:tcPr>
            <w:tcW w:w="1075" w:type="dxa"/>
            <w:noWrap/>
            <w:vAlign w:val="center"/>
          </w:tcPr>
          <w:p w14:paraId="239CA84A" w14:textId="77777777" w:rsidR="00EE2C21" w:rsidRPr="00B87FA2" w:rsidRDefault="00EE2C21" w:rsidP="00986F39">
            <w:pPr>
              <w:suppressAutoHyphens w:val="0"/>
              <w:overflowPunct/>
              <w:autoSpaceDE/>
              <w:autoSpaceDN/>
              <w:adjustRightInd/>
              <w:jc w:val="center"/>
              <w:textAlignment w:val="auto"/>
              <w:rPr>
                <w:rFonts w:ascii="Times New Roman" w:hAnsi="Times New Roman"/>
                <w:b/>
                <w:bCs/>
                <w:color w:val="000000"/>
                <w:kern w:val="0"/>
                <w:sz w:val="20"/>
                <w:szCs w:val="20"/>
              </w:rPr>
            </w:pPr>
            <w:r w:rsidRPr="00B87FA2">
              <w:rPr>
                <w:rFonts w:ascii="Times New Roman" w:hAnsi="Times New Roman"/>
                <w:b/>
                <w:bCs/>
                <w:color w:val="000000"/>
                <w:sz w:val="20"/>
                <w:szCs w:val="20"/>
              </w:rPr>
              <w:t>20.28</w:t>
            </w:r>
          </w:p>
        </w:tc>
        <w:tc>
          <w:tcPr>
            <w:tcW w:w="1075" w:type="dxa"/>
            <w:noWrap/>
            <w:vAlign w:val="center"/>
          </w:tcPr>
          <w:p w14:paraId="4BF0EA09" w14:textId="77777777" w:rsidR="00EE2C21" w:rsidRPr="00B87FA2" w:rsidRDefault="00EE2C21" w:rsidP="00986F39">
            <w:pPr>
              <w:jc w:val="center"/>
              <w:rPr>
                <w:rFonts w:ascii="Times New Roman" w:hAnsi="Times New Roman"/>
                <w:b/>
                <w:bCs/>
                <w:color w:val="000000"/>
                <w:sz w:val="20"/>
                <w:szCs w:val="20"/>
              </w:rPr>
            </w:pPr>
            <w:r w:rsidRPr="00B87FA2">
              <w:rPr>
                <w:rFonts w:ascii="Times New Roman" w:hAnsi="Times New Roman"/>
                <w:b/>
                <w:bCs/>
                <w:color w:val="000000"/>
                <w:sz w:val="20"/>
                <w:szCs w:val="20"/>
              </w:rPr>
              <w:t>7</w:t>
            </w:r>
          </w:p>
        </w:tc>
        <w:tc>
          <w:tcPr>
            <w:tcW w:w="1075" w:type="dxa"/>
            <w:noWrap/>
            <w:vAlign w:val="center"/>
          </w:tcPr>
          <w:p w14:paraId="744F3C39" w14:textId="77777777" w:rsidR="00EE2C21" w:rsidRPr="00B87FA2" w:rsidRDefault="00EE2C21" w:rsidP="00986F39">
            <w:pPr>
              <w:jc w:val="center"/>
              <w:rPr>
                <w:rFonts w:ascii="Times New Roman" w:hAnsi="Times New Roman"/>
                <w:b/>
                <w:bCs/>
                <w:color w:val="000000"/>
                <w:sz w:val="20"/>
                <w:szCs w:val="20"/>
              </w:rPr>
            </w:pPr>
            <w:r w:rsidRPr="00B87FA2">
              <w:rPr>
                <w:rFonts w:ascii="Times New Roman" w:hAnsi="Times New Roman"/>
                <w:b/>
                <w:bCs/>
                <w:color w:val="000000"/>
                <w:sz w:val="20"/>
                <w:szCs w:val="20"/>
              </w:rPr>
              <w:t>10.95</w:t>
            </w:r>
          </w:p>
        </w:tc>
      </w:tr>
      <w:tr w:rsidR="00EE2C21" w:rsidRPr="00B87FA2" w14:paraId="7D961E05" w14:textId="77777777" w:rsidTr="00986F39">
        <w:trPr>
          <w:trHeight w:val="300"/>
        </w:trPr>
        <w:tc>
          <w:tcPr>
            <w:tcW w:w="1895" w:type="dxa"/>
            <w:noWrap/>
            <w:vAlign w:val="bottom"/>
          </w:tcPr>
          <w:p w14:paraId="3A40378C" w14:textId="77777777" w:rsidR="00EE2C21" w:rsidRPr="00B87FA2" w:rsidRDefault="00EE2C21" w:rsidP="00986F39">
            <w:pPr>
              <w:suppressAutoHyphens w:val="0"/>
              <w:overflowPunct/>
              <w:autoSpaceDE/>
              <w:autoSpaceDN/>
              <w:adjustRightInd/>
              <w:jc w:val="left"/>
              <w:textAlignment w:val="auto"/>
              <w:rPr>
                <w:rFonts w:ascii="Times New Roman" w:hAnsi="Times New Roman"/>
                <w:b/>
                <w:color w:val="000000"/>
                <w:sz w:val="20"/>
                <w:szCs w:val="20"/>
              </w:rPr>
            </w:pPr>
            <w:r>
              <w:rPr>
                <w:rFonts w:ascii="Times New Roman" w:hAnsi="Times New Roman"/>
                <w:b/>
                <w:color w:val="000000"/>
                <w:sz w:val="20"/>
                <w:szCs w:val="20"/>
              </w:rPr>
              <w:t>Improvement angle (</w:t>
            </w:r>
            <w:r w:rsidRPr="00B87FA2">
              <w:rPr>
                <w:rFonts w:ascii="Times New Roman" w:hAnsi="Times New Roman"/>
                <w:b/>
                <w:color w:val="000000"/>
                <w:sz w:val="20"/>
                <w:szCs w:val="20"/>
              </w:rPr>
              <w:t>β</w:t>
            </w:r>
            <w:r>
              <w:rPr>
                <w:rFonts w:ascii="Times New Roman" w:hAnsi="Times New Roman"/>
                <w:b/>
                <w:color w:val="000000"/>
                <w:sz w:val="20"/>
                <w:szCs w:val="20"/>
              </w:rPr>
              <w:t>)</w:t>
            </w:r>
            <w:r w:rsidRPr="00B87FA2">
              <w:rPr>
                <w:rFonts w:ascii="Times New Roman" w:hAnsi="Times New Roman"/>
                <w:b/>
                <w:color w:val="000000"/>
                <w:sz w:val="20"/>
                <w:szCs w:val="20"/>
              </w:rPr>
              <w:t xml:space="preserve"> </w:t>
            </w:r>
          </w:p>
        </w:tc>
        <w:tc>
          <w:tcPr>
            <w:tcW w:w="1075" w:type="dxa"/>
            <w:noWrap/>
            <w:vAlign w:val="center"/>
          </w:tcPr>
          <w:p w14:paraId="4C9FC848" w14:textId="77777777" w:rsidR="00EE2C21" w:rsidRPr="00B87FA2" w:rsidRDefault="00EE2C21" w:rsidP="00986F39">
            <w:pPr>
              <w:jc w:val="center"/>
              <w:rPr>
                <w:rFonts w:ascii="Times New Roman" w:hAnsi="Times New Roman"/>
                <w:b/>
                <w:bCs/>
                <w:color w:val="000000"/>
                <w:sz w:val="20"/>
                <w:szCs w:val="20"/>
              </w:rPr>
            </w:pPr>
            <w:r w:rsidRPr="00B87FA2">
              <w:rPr>
                <w:rFonts w:ascii="Times New Roman" w:hAnsi="Times New Roman"/>
                <w:b/>
                <w:bCs/>
                <w:color w:val="000000"/>
                <w:sz w:val="20"/>
                <w:szCs w:val="20"/>
              </w:rPr>
              <w:t>21.02</w:t>
            </w:r>
          </w:p>
        </w:tc>
        <w:tc>
          <w:tcPr>
            <w:tcW w:w="1075" w:type="dxa"/>
            <w:noWrap/>
            <w:vAlign w:val="center"/>
          </w:tcPr>
          <w:p w14:paraId="28D34481" w14:textId="77777777" w:rsidR="00EE2C21" w:rsidRPr="00B87FA2" w:rsidRDefault="00EE2C21" w:rsidP="00986F39">
            <w:pPr>
              <w:jc w:val="center"/>
              <w:rPr>
                <w:rFonts w:ascii="Times New Roman" w:hAnsi="Times New Roman"/>
                <w:b/>
                <w:bCs/>
                <w:color w:val="000000"/>
                <w:sz w:val="20"/>
                <w:szCs w:val="20"/>
              </w:rPr>
            </w:pPr>
            <w:r w:rsidRPr="00B87FA2">
              <w:rPr>
                <w:rFonts w:ascii="Times New Roman" w:hAnsi="Times New Roman"/>
                <w:b/>
                <w:bCs/>
                <w:color w:val="000000"/>
                <w:sz w:val="20"/>
                <w:szCs w:val="20"/>
              </w:rPr>
              <w:t>26.69</w:t>
            </w:r>
          </w:p>
        </w:tc>
        <w:tc>
          <w:tcPr>
            <w:tcW w:w="1075" w:type="dxa"/>
            <w:noWrap/>
            <w:vAlign w:val="center"/>
          </w:tcPr>
          <w:p w14:paraId="4BF7D43E" w14:textId="77777777" w:rsidR="00EE2C21" w:rsidRPr="00B87FA2" w:rsidRDefault="00EE2C21" w:rsidP="00986F39">
            <w:pPr>
              <w:jc w:val="center"/>
              <w:rPr>
                <w:rFonts w:ascii="Times New Roman" w:hAnsi="Times New Roman"/>
                <w:b/>
                <w:bCs/>
                <w:color w:val="000000"/>
                <w:sz w:val="20"/>
                <w:szCs w:val="20"/>
              </w:rPr>
            </w:pPr>
            <w:r w:rsidRPr="00B87FA2">
              <w:rPr>
                <w:rFonts w:ascii="Times New Roman" w:hAnsi="Times New Roman"/>
                <w:b/>
                <w:bCs/>
                <w:color w:val="000000"/>
                <w:sz w:val="20"/>
                <w:szCs w:val="20"/>
              </w:rPr>
              <w:t>24.6</w:t>
            </w:r>
          </w:p>
        </w:tc>
      </w:tr>
    </w:tbl>
    <w:p w14:paraId="030A9B4F" w14:textId="77777777" w:rsidR="00EE2C21" w:rsidRDefault="00EE2C21" w:rsidP="00EE2C21">
      <w:pPr>
        <w:pStyle w:val="ReferencesClauseTitle"/>
      </w:pPr>
      <w:r w:rsidRPr="000622E3">
        <w:t>Discussion</w:t>
      </w:r>
    </w:p>
    <w:p w14:paraId="48F4D1FB" w14:textId="4702895A" w:rsidR="00A615A1" w:rsidRDefault="00A615A1" w:rsidP="00A615A1">
      <w:pPr>
        <w:pStyle w:val="BodyTextIndent"/>
      </w:pPr>
      <w:r w:rsidRPr="000E32CA">
        <w:t xml:space="preserve">Table </w:t>
      </w:r>
      <w:r>
        <w:t>11</w:t>
      </w:r>
      <w:r w:rsidRPr="000E32CA">
        <w:t xml:space="preserve"> </w:t>
      </w:r>
      <w:r w:rsidRPr="00875504">
        <w:rPr>
          <w:noProof/>
        </w:rPr>
        <w:t>summarizes</w:t>
      </w:r>
      <w:r w:rsidRPr="000E32CA">
        <w:t xml:space="preserve"> six commonality index values for </w:t>
      </w:r>
      <w:r w:rsidR="00407A0E">
        <w:t xml:space="preserve">the </w:t>
      </w:r>
      <w:r w:rsidRPr="002D5358">
        <w:rPr>
          <w:noProof/>
        </w:rPr>
        <w:t>three</w:t>
      </w:r>
      <w:r>
        <w:rPr>
          <w:noProof/>
        </w:rPr>
        <w:t>-</w:t>
      </w:r>
      <w:r w:rsidRPr="002D5358">
        <w:rPr>
          <w:noProof/>
        </w:rPr>
        <w:t>bed</w:t>
      </w:r>
      <w:r w:rsidRPr="000E32CA">
        <w:t xml:space="preserve"> </w:t>
      </w:r>
      <w:r>
        <w:t>types</w:t>
      </w:r>
      <w:r w:rsidRPr="000E32CA">
        <w:t xml:space="preserve">. The different commonality index values provide different information </w:t>
      </w:r>
      <w:r w:rsidR="00407A0E">
        <w:t>about</w:t>
      </w:r>
      <w:r w:rsidRPr="000E32CA">
        <w:t xml:space="preserve"> the degree of commonality across </w:t>
      </w:r>
      <w:r w:rsidR="00407A0E">
        <w:t xml:space="preserve">the </w:t>
      </w:r>
      <w:r>
        <w:t>bed types. The D</w:t>
      </w:r>
      <w:r w:rsidRPr="000E32CA">
        <w:t xml:space="preserve">ouble bed </w:t>
      </w:r>
      <w:r>
        <w:t>family</w:t>
      </w:r>
      <w:r w:rsidRPr="000E32CA">
        <w:t xml:space="preserve"> has a better degree of commonality than </w:t>
      </w:r>
      <w:r w:rsidR="002D15C1">
        <w:t xml:space="preserve">the </w:t>
      </w:r>
      <w:r w:rsidRPr="000E32CA">
        <w:t xml:space="preserve">other two types across all the commonality indexes, except for the PCI values where the </w:t>
      </w:r>
      <w:r w:rsidR="00407A0E">
        <w:t>G</w:t>
      </w:r>
      <w:r w:rsidRPr="000E32CA">
        <w:t xml:space="preserve">uest bed type has a higher score. </w:t>
      </w:r>
    </w:p>
    <w:p w14:paraId="5F1B8882" w14:textId="77777777" w:rsidR="004B75B7" w:rsidRDefault="004B75B7" w:rsidP="00A615A1">
      <w:pPr>
        <w:pStyle w:val="BodyTextIndent"/>
      </w:pPr>
    </w:p>
    <w:p w14:paraId="7328716F" w14:textId="77777777" w:rsidR="00A615A1" w:rsidRDefault="00A615A1" w:rsidP="00A615A1">
      <w:pPr>
        <w:pStyle w:val="FigureCaption"/>
      </w:pPr>
      <w:r w:rsidRPr="000E32CA">
        <w:t xml:space="preserve">Table </w:t>
      </w:r>
      <w:r>
        <w:t>11</w:t>
      </w:r>
      <w:r w:rsidRPr="000E32CA">
        <w:t>. Summary of the commonality index values</w:t>
      </w:r>
    </w:p>
    <w:tbl>
      <w:tblPr>
        <w:tblStyle w:val="TableGrid"/>
        <w:tblW w:w="0" w:type="auto"/>
        <w:jc w:val="center"/>
        <w:tblLook w:val="04A0" w:firstRow="1" w:lastRow="0" w:firstColumn="1" w:lastColumn="0" w:noHBand="0" w:noVBand="1"/>
      </w:tblPr>
      <w:tblGrid>
        <w:gridCol w:w="805"/>
        <w:gridCol w:w="666"/>
        <w:gridCol w:w="666"/>
        <w:gridCol w:w="672"/>
        <w:gridCol w:w="666"/>
        <w:gridCol w:w="733"/>
        <w:gridCol w:w="833"/>
      </w:tblGrid>
      <w:tr w:rsidR="00A615A1" w:rsidRPr="000E32CA" w14:paraId="4AB4E3AD" w14:textId="77777777" w:rsidTr="007C1203">
        <w:trPr>
          <w:jc w:val="center"/>
        </w:trPr>
        <w:tc>
          <w:tcPr>
            <w:tcW w:w="780" w:type="dxa"/>
          </w:tcPr>
          <w:p w14:paraId="7194ABB4" w14:textId="77777777" w:rsidR="00A615A1" w:rsidRPr="000E32CA" w:rsidRDefault="00A615A1" w:rsidP="007C1203">
            <w:pPr>
              <w:rPr>
                <w:rFonts w:ascii="Times New Roman" w:hAnsi="Times New Roman"/>
                <w:sz w:val="20"/>
                <w:szCs w:val="20"/>
              </w:rPr>
            </w:pPr>
            <w:r>
              <w:rPr>
                <w:rFonts w:ascii="Times New Roman" w:hAnsi="Times New Roman"/>
                <w:sz w:val="20"/>
                <w:szCs w:val="20"/>
              </w:rPr>
              <w:t>Bed type</w:t>
            </w:r>
          </w:p>
        </w:tc>
        <w:tc>
          <w:tcPr>
            <w:tcW w:w="648" w:type="dxa"/>
          </w:tcPr>
          <w:p w14:paraId="6F8C064F" w14:textId="77777777" w:rsidR="00A615A1" w:rsidRPr="000E32CA" w:rsidRDefault="00A615A1" w:rsidP="007C1203">
            <w:pPr>
              <w:rPr>
                <w:rFonts w:ascii="Times New Roman" w:hAnsi="Times New Roman"/>
                <w:sz w:val="20"/>
                <w:szCs w:val="20"/>
              </w:rPr>
            </w:pPr>
            <w:r w:rsidRPr="000E32CA">
              <w:rPr>
                <w:rFonts w:ascii="Times New Roman" w:hAnsi="Times New Roman"/>
                <w:sz w:val="20"/>
                <w:szCs w:val="20"/>
              </w:rPr>
              <w:t>Max</w:t>
            </w:r>
            <w:r>
              <w:rPr>
                <w:rFonts w:ascii="Times New Roman" w:hAnsi="Times New Roman"/>
                <w:sz w:val="20"/>
                <w:szCs w:val="20"/>
              </w:rPr>
              <w:t xml:space="preserve">. </w:t>
            </w:r>
            <w:r w:rsidRPr="000E32CA">
              <w:rPr>
                <w:rFonts w:ascii="Times New Roman" w:hAnsi="Times New Roman"/>
                <w:sz w:val="20"/>
                <w:szCs w:val="20"/>
              </w:rPr>
              <w:t>RC</w:t>
            </w:r>
          </w:p>
        </w:tc>
        <w:tc>
          <w:tcPr>
            <w:tcW w:w="648" w:type="dxa"/>
          </w:tcPr>
          <w:p w14:paraId="69DAF085" w14:textId="77777777" w:rsidR="00A615A1" w:rsidRPr="000E32CA" w:rsidRDefault="00A615A1" w:rsidP="007C1203">
            <w:pPr>
              <w:rPr>
                <w:rFonts w:ascii="Times New Roman" w:hAnsi="Times New Roman"/>
                <w:sz w:val="20"/>
                <w:szCs w:val="20"/>
              </w:rPr>
            </w:pPr>
            <w:r w:rsidRPr="000E32CA">
              <w:rPr>
                <w:rFonts w:ascii="Times New Roman" w:hAnsi="Times New Roman"/>
                <w:sz w:val="20"/>
                <w:szCs w:val="20"/>
              </w:rPr>
              <w:t>D</w:t>
            </w:r>
            <w:r>
              <w:rPr>
                <w:rFonts w:ascii="Times New Roman" w:hAnsi="Times New Roman"/>
                <w:sz w:val="20"/>
                <w:szCs w:val="20"/>
              </w:rPr>
              <w:t>CI</w:t>
            </w:r>
          </w:p>
        </w:tc>
        <w:tc>
          <w:tcPr>
            <w:tcW w:w="654" w:type="dxa"/>
          </w:tcPr>
          <w:p w14:paraId="0F4A06D8" w14:textId="77777777" w:rsidR="00A615A1" w:rsidRPr="000E32CA" w:rsidRDefault="00A615A1" w:rsidP="007C1203">
            <w:pPr>
              <w:rPr>
                <w:rFonts w:ascii="Times New Roman" w:hAnsi="Times New Roman"/>
                <w:sz w:val="20"/>
                <w:szCs w:val="20"/>
              </w:rPr>
            </w:pPr>
            <w:r w:rsidRPr="000E32CA">
              <w:rPr>
                <w:rFonts w:ascii="Times New Roman" w:hAnsi="Times New Roman"/>
                <w:sz w:val="20"/>
                <w:szCs w:val="20"/>
              </w:rPr>
              <w:t>TC</w:t>
            </w:r>
            <w:r>
              <w:rPr>
                <w:rFonts w:ascii="Times New Roman" w:hAnsi="Times New Roman"/>
                <w:sz w:val="20"/>
                <w:szCs w:val="20"/>
              </w:rPr>
              <w:t>CI</w:t>
            </w:r>
          </w:p>
        </w:tc>
        <w:tc>
          <w:tcPr>
            <w:tcW w:w="648" w:type="dxa"/>
          </w:tcPr>
          <w:p w14:paraId="25F54EDB" w14:textId="77777777" w:rsidR="00A615A1" w:rsidRPr="000E32CA" w:rsidRDefault="00A615A1" w:rsidP="007C1203">
            <w:pPr>
              <w:rPr>
                <w:rFonts w:ascii="Times New Roman" w:hAnsi="Times New Roman"/>
                <w:sz w:val="20"/>
                <w:szCs w:val="20"/>
              </w:rPr>
            </w:pPr>
            <w:r w:rsidRPr="000E32CA">
              <w:rPr>
                <w:rFonts w:ascii="Times New Roman" w:hAnsi="Times New Roman"/>
                <w:sz w:val="20"/>
                <w:szCs w:val="20"/>
              </w:rPr>
              <w:t>CI</w:t>
            </w:r>
          </w:p>
        </w:tc>
        <w:tc>
          <w:tcPr>
            <w:tcW w:w="712" w:type="dxa"/>
          </w:tcPr>
          <w:p w14:paraId="4EDEFED9" w14:textId="77777777" w:rsidR="00A615A1" w:rsidRPr="000E32CA" w:rsidRDefault="00A615A1" w:rsidP="007C1203">
            <w:pPr>
              <w:rPr>
                <w:rFonts w:ascii="Times New Roman" w:hAnsi="Times New Roman"/>
                <w:sz w:val="20"/>
                <w:szCs w:val="20"/>
              </w:rPr>
            </w:pPr>
            <w:r w:rsidRPr="000E32CA">
              <w:rPr>
                <w:rFonts w:ascii="Times New Roman" w:hAnsi="Times New Roman"/>
                <w:sz w:val="20"/>
                <w:szCs w:val="20"/>
              </w:rPr>
              <w:t>%C</w:t>
            </w:r>
          </w:p>
        </w:tc>
        <w:tc>
          <w:tcPr>
            <w:tcW w:w="808" w:type="dxa"/>
          </w:tcPr>
          <w:p w14:paraId="5BE3BC1F" w14:textId="77777777" w:rsidR="00A615A1" w:rsidRPr="000E32CA" w:rsidRDefault="00A615A1" w:rsidP="007C1203">
            <w:pPr>
              <w:rPr>
                <w:rFonts w:ascii="Times New Roman" w:hAnsi="Times New Roman"/>
                <w:sz w:val="20"/>
                <w:szCs w:val="20"/>
              </w:rPr>
            </w:pPr>
            <w:r>
              <w:rPr>
                <w:rFonts w:ascii="Times New Roman" w:hAnsi="Times New Roman"/>
                <w:sz w:val="20"/>
                <w:szCs w:val="20"/>
              </w:rPr>
              <w:t>PCI</w:t>
            </w:r>
          </w:p>
        </w:tc>
      </w:tr>
      <w:tr w:rsidR="00A615A1" w:rsidRPr="000E32CA" w14:paraId="6E2CDD76" w14:textId="77777777" w:rsidTr="007C1203">
        <w:trPr>
          <w:jc w:val="center"/>
        </w:trPr>
        <w:tc>
          <w:tcPr>
            <w:tcW w:w="780" w:type="dxa"/>
          </w:tcPr>
          <w:p w14:paraId="188F4BB3" w14:textId="77777777" w:rsidR="00A615A1" w:rsidRPr="000E32CA" w:rsidRDefault="00A615A1" w:rsidP="007C1203">
            <w:pPr>
              <w:rPr>
                <w:rFonts w:ascii="Times New Roman" w:hAnsi="Times New Roman"/>
                <w:sz w:val="20"/>
                <w:szCs w:val="20"/>
              </w:rPr>
            </w:pPr>
            <w:r>
              <w:rPr>
                <w:rFonts w:ascii="Times New Roman" w:hAnsi="Times New Roman"/>
                <w:sz w:val="20"/>
                <w:szCs w:val="20"/>
              </w:rPr>
              <w:t xml:space="preserve">Double </w:t>
            </w:r>
          </w:p>
        </w:tc>
        <w:tc>
          <w:tcPr>
            <w:tcW w:w="648" w:type="dxa"/>
          </w:tcPr>
          <w:p w14:paraId="4C57E26D" w14:textId="77777777" w:rsidR="00A615A1" w:rsidRPr="000E32CA" w:rsidRDefault="00A615A1" w:rsidP="007C1203">
            <w:pPr>
              <w:rPr>
                <w:rFonts w:ascii="Times New Roman" w:hAnsi="Times New Roman"/>
                <w:sz w:val="20"/>
                <w:szCs w:val="20"/>
              </w:rPr>
            </w:pPr>
            <w:r w:rsidRPr="000E32CA">
              <w:rPr>
                <w:rFonts w:ascii="Times New Roman" w:hAnsi="Times New Roman"/>
                <w:sz w:val="20"/>
                <w:szCs w:val="20"/>
              </w:rPr>
              <w:t>0.944</w:t>
            </w:r>
          </w:p>
        </w:tc>
        <w:tc>
          <w:tcPr>
            <w:tcW w:w="648" w:type="dxa"/>
          </w:tcPr>
          <w:p w14:paraId="6296459D" w14:textId="77777777" w:rsidR="00A615A1" w:rsidRPr="001F331A" w:rsidRDefault="00A615A1" w:rsidP="007C1203">
            <w:pPr>
              <w:rPr>
                <w:rFonts w:ascii="Times New Roman" w:hAnsi="Times New Roman"/>
                <w:noProof/>
                <w:sz w:val="20"/>
                <w:szCs w:val="20"/>
              </w:rPr>
            </w:pPr>
            <w:r w:rsidRPr="001F331A">
              <w:rPr>
                <w:rFonts w:ascii="Times New Roman" w:hAnsi="Times New Roman"/>
                <w:noProof/>
                <w:sz w:val="20"/>
                <w:szCs w:val="20"/>
              </w:rPr>
              <w:t>20.04</w:t>
            </w:r>
          </w:p>
        </w:tc>
        <w:tc>
          <w:tcPr>
            <w:tcW w:w="654" w:type="dxa"/>
          </w:tcPr>
          <w:p w14:paraId="39F985F5" w14:textId="77777777" w:rsidR="00A615A1" w:rsidRPr="001F331A" w:rsidRDefault="00A615A1" w:rsidP="007C1203">
            <w:pPr>
              <w:rPr>
                <w:rFonts w:ascii="Times New Roman" w:hAnsi="Times New Roman"/>
                <w:noProof/>
                <w:sz w:val="20"/>
                <w:szCs w:val="20"/>
              </w:rPr>
            </w:pPr>
            <w:r w:rsidRPr="001F331A">
              <w:rPr>
                <w:rFonts w:ascii="Times New Roman" w:hAnsi="Times New Roman"/>
                <w:noProof/>
                <w:sz w:val="20"/>
                <w:szCs w:val="20"/>
              </w:rPr>
              <w:t>0.950</w:t>
            </w:r>
          </w:p>
        </w:tc>
        <w:tc>
          <w:tcPr>
            <w:tcW w:w="648" w:type="dxa"/>
          </w:tcPr>
          <w:p w14:paraId="3494CD63" w14:textId="77777777" w:rsidR="00A615A1" w:rsidRPr="000E32CA" w:rsidRDefault="00A615A1" w:rsidP="007C1203">
            <w:pPr>
              <w:rPr>
                <w:rFonts w:ascii="Times New Roman" w:hAnsi="Times New Roman"/>
                <w:sz w:val="20"/>
                <w:szCs w:val="20"/>
              </w:rPr>
            </w:pPr>
            <w:r w:rsidRPr="000E32CA">
              <w:rPr>
                <w:rFonts w:ascii="Times New Roman" w:hAnsi="Times New Roman"/>
                <w:noProof/>
                <w:sz w:val="20"/>
                <w:szCs w:val="20"/>
              </w:rPr>
              <w:t>0.627</w:t>
            </w:r>
          </w:p>
        </w:tc>
        <w:tc>
          <w:tcPr>
            <w:tcW w:w="712" w:type="dxa"/>
          </w:tcPr>
          <w:p w14:paraId="4B983072" w14:textId="77777777" w:rsidR="00A615A1" w:rsidRPr="000E32CA" w:rsidRDefault="00A615A1" w:rsidP="007C1203">
            <w:pPr>
              <w:rPr>
                <w:rFonts w:ascii="Times New Roman" w:hAnsi="Times New Roman"/>
                <w:sz w:val="20"/>
                <w:szCs w:val="20"/>
              </w:rPr>
            </w:pPr>
            <w:r w:rsidRPr="000E32CA">
              <w:rPr>
                <w:rFonts w:ascii="Times New Roman" w:hAnsi="Times New Roman"/>
                <w:noProof/>
                <w:sz w:val="20"/>
                <w:szCs w:val="20"/>
              </w:rPr>
              <w:t>34.5%</w:t>
            </w:r>
          </w:p>
        </w:tc>
        <w:tc>
          <w:tcPr>
            <w:tcW w:w="808" w:type="dxa"/>
          </w:tcPr>
          <w:p w14:paraId="28876B51" w14:textId="77777777" w:rsidR="00A615A1" w:rsidRPr="000E32CA" w:rsidRDefault="00A615A1" w:rsidP="007C1203">
            <w:pPr>
              <w:rPr>
                <w:rFonts w:ascii="Times New Roman" w:hAnsi="Times New Roman"/>
                <w:noProof/>
                <w:sz w:val="20"/>
                <w:szCs w:val="20"/>
              </w:rPr>
            </w:pPr>
            <w:r w:rsidRPr="000E32CA">
              <w:rPr>
                <w:rFonts w:ascii="Times New Roman" w:hAnsi="Times New Roman"/>
                <w:sz w:val="20"/>
                <w:szCs w:val="20"/>
              </w:rPr>
              <w:t>10.25%</w:t>
            </w:r>
          </w:p>
        </w:tc>
      </w:tr>
      <w:tr w:rsidR="00A615A1" w:rsidRPr="000E32CA" w14:paraId="4F49425B" w14:textId="77777777" w:rsidTr="007C1203">
        <w:trPr>
          <w:jc w:val="center"/>
        </w:trPr>
        <w:tc>
          <w:tcPr>
            <w:tcW w:w="780" w:type="dxa"/>
          </w:tcPr>
          <w:p w14:paraId="4A38EC4E" w14:textId="77777777" w:rsidR="00A615A1" w:rsidRPr="000E32CA" w:rsidRDefault="00A615A1" w:rsidP="007C1203">
            <w:pPr>
              <w:rPr>
                <w:rFonts w:ascii="Times New Roman" w:hAnsi="Times New Roman"/>
                <w:sz w:val="20"/>
                <w:szCs w:val="20"/>
              </w:rPr>
            </w:pPr>
            <w:r w:rsidRPr="000E32CA">
              <w:rPr>
                <w:rFonts w:ascii="Times New Roman" w:hAnsi="Times New Roman"/>
                <w:noProof/>
                <w:sz w:val="20"/>
                <w:szCs w:val="20"/>
              </w:rPr>
              <w:t xml:space="preserve">Single </w:t>
            </w:r>
          </w:p>
        </w:tc>
        <w:tc>
          <w:tcPr>
            <w:tcW w:w="648" w:type="dxa"/>
          </w:tcPr>
          <w:p w14:paraId="04CE50AB" w14:textId="77777777" w:rsidR="00A615A1" w:rsidRPr="000E32CA" w:rsidRDefault="00A615A1" w:rsidP="007C1203">
            <w:pPr>
              <w:rPr>
                <w:rFonts w:ascii="Times New Roman" w:hAnsi="Times New Roman"/>
                <w:sz w:val="20"/>
                <w:szCs w:val="20"/>
              </w:rPr>
            </w:pPr>
            <w:r w:rsidRPr="000E32CA">
              <w:rPr>
                <w:rFonts w:ascii="Times New Roman" w:hAnsi="Times New Roman"/>
                <w:sz w:val="20"/>
                <w:szCs w:val="20"/>
              </w:rPr>
              <w:t>0.682</w:t>
            </w:r>
          </w:p>
        </w:tc>
        <w:tc>
          <w:tcPr>
            <w:tcW w:w="648" w:type="dxa"/>
          </w:tcPr>
          <w:p w14:paraId="79F96BE9" w14:textId="77777777" w:rsidR="00A615A1" w:rsidRPr="001F331A" w:rsidRDefault="00A615A1" w:rsidP="007C1203">
            <w:pPr>
              <w:rPr>
                <w:rFonts w:ascii="Times New Roman" w:hAnsi="Times New Roman"/>
                <w:noProof/>
                <w:sz w:val="20"/>
                <w:szCs w:val="20"/>
              </w:rPr>
            </w:pPr>
            <w:r w:rsidRPr="001F331A">
              <w:rPr>
                <w:rFonts w:ascii="Times New Roman" w:hAnsi="Times New Roman"/>
                <w:noProof/>
                <w:sz w:val="20"/>
                <w:szCs w:val="20"/>
              </w:rPr>
              <w:t>11.60</w:t>
            </w:r>
          </w:p>
        </w:tc>
        <w:tc>
          <w:tcPr>
            <w:tcW w:w="654" w:type="dxa"/>
          </w:tcPr>
          <w:p w14:paraId="70ADC7E5" w14:textId="77777777" w:rsidR="00A615A1" w:rsidRPr="001F331A" w:rsidRDefault="00A615A1" w:rsidP="007C1203">
            <w:pPr>
              <w:rPr>
                <w:rFonts w:ascii="Times New Roman" w:hAnsi="Times New Roman"/>
                <w:noProof/>
                <w:sz w:val="20"/>
                <w:szCs w:val="20"/>
              </w:rPr>
            </w:pPr>
            <w:r w:rsidRPr="001F331A">
              <w:rPr>
                <w:rFonts w:ascii="Times New Roman" w:hAnsi="Times New Roman"/>
                <w:noProof/>
                <w:sz w:val="20"/>
                <w:szCs w:val="20"/>
              </w:rPr>
              <w:t>0.915</w:t>
            </w:r>
          </w:p>
        </w:tc>
        <w:tc>
          <w:tcPr>
            <w:tcW w:w="648" w:type="dxa"/>
          </w:tcPr>
          <w:p w14:paraId="55DA9EF1" w14:textId="77777777" w:rsidR="00A615A1" w:rsidRPr="000E32CA" w:rsidRDefault="00A615A1" w:rsidP="007C1203">
            <w:pPr>
              <w:rPr>
                <w:rFonts w:ascii="Times New Roman" w:hAnsi="Times New Roman"/>
                <w:sz w:val="20"/>
                <w:szCs w:val="20"/>
              </w:rPr>
            </w:pPr>
            <w:r w:rsidRPr="000E32CA">
              <w:rPr>
                <w:rFonts w:ascii="Times New Roman" w:hAnsi="Times New Roman"/>
                <w:noProof/>
                <w:sz w:val="20"/>
                <w:szCs w:val="20"/>
              </w:rPr>
              <w:t>0.326</w:t>
            </w:r>
          </w:p>
        </w:tc>
        <w:tc>
          <w:tcPr>
            <w:tcW w:w="712" w:type="dxa"/>
          </w:tcPr>
          <w:p w14:paraId="3F105C0B" w14:textId="77777777" w:rsidR="00A615A1" w:rsidRPr="000E32CA" w:rsidRDefault="00A615A1" w:rsidP="007C1203">
            <w:pPr>
              <w:rPr>
                <w:rFonts w:ascii="Times New Roman" w:hAnsi="Times New Roman"/>
                <w:sz w:val="20"/>
                <w:szCs w:val="20"/>
              </w:rPr>
            </w:pPr>
            <w:r w:rsidRPr="000E32CA">
              <w:rPr>
                <w:rFonts w:ascii="Times New Roman" w:hAnsi="Times New Roman"/>
                <w:noProof/>
                <w:sz w:val="20"/>
                <w:szCs w:val="20"/>
              </w:rPr>
              <w:t>22%</w:t>
            </w:r>
          </w:p>
        </w:tc>
        <w:tc>
          <w:tcPr>
            <w:tcW w:w="808" w:type="dxa"/>
          </w:tcPr>
          <w:p w14:paraId="71A7D953" w14:textId="77777777" w:rsidR="00A615A1" w:rsidRPr="000E32CA" w:rsidRDefault="00A615A1" w:rsidP="007C1203">
            <w:pPr>
              <w:rPr>
                <w:rFonts w:ascii="Times New Roman" w:hAnsi="Times New Roman"/>
                <w:noProof/>
                <w:sz w:val="20"/>
                <w:szCs w:val="20"/>
              </w:rPr>
            </w:pPr>
            <w:r w:rsidRPr="000E32CA">
              <w:rPr>
                <w:rFonts w:ascii="Times New Roman" w:hAnsi="Times New Roman"/>
                <w:sz w:val="20"/>
                <w:szCs w:val="20"/>
              </w:rPr>
              <w:t>10.86%</w:t>
            </w:r>
          </w:p>
        </w:tc>
      </w:tr>
      <w:tr w:rsidR="00A615A1" w:rsidRPr="000E32CA" w14:paraId="45C01750" w14:textId="77777777" w:rsidTr="007C1203">
        <w:trPr>
          <w:jc w:val="center"/>
        </w:trPr>
        <w:tc>
          <w:tcPr>
            <w:tcW w:w="780" w:type="dxa"/>
          </w:tcPr>
          <w:p w14:paraId="48838AFA" w14:textId="77777777" w:rsidR="00A615A1" w:rsidRPr="000E32CA" w:rsidRDefault="00A615A1" w:rsidP="007C1203">
            <w:pPr>
              <w:rPr>
                <w:rFonts w:ascii="Times New Roman" w:hAnsi="Times New Roman"/>
                <w:sz w:val="20"/>
                <w:szCs w:val="20"/>
              </w:rPr>
            </w:pPr>
            <w:r w:rsidRPr="000E32CA">
              <w:rPr>
                <w:rFonts w:ascii="Times New Roman" w:hAnsi="Times New Roman"/>
                <w:noProof/>
                <w:sz w:val="20"/>
                <w:szCs w:val="20"/>
              </w:rPr>
              <w:t xml:space="preserve">Guest </w:t>
            </w:r>
          </w:p>
        </w:tc>
        <w:tc>
          <w:tcPr>
            <w:tcW w:w="648" w:type="dxa"/>
          </w:tcPr>
          <w:p w14:paraId="79778490" w14:textId="77777777" w:rsidR="00A615A1" w:rsidRPr="000E32CA" w:rsidRDefault="00A615A1" w:rsidP="007C1203">
            <w:pPr>
              <w:rPr>
                <w:rFonts w:ascii="Times New Roman" w:hAnsi="Times New Roman"/>
                <w:sz w:val="20"/>
                <w:szCs w:val="20"/>
              </w:rPr>
            </w:pPr>
            <w:r w:rsidRPr="000E32CA">
              <w:rPr>
                <w:rFonts w:ascii="Times New Roman" w:hAnsi="Times New Roman"/>
                <w:sz w:val="20"/>
                <w:szCs w:val="20"/>
              </w:rPr>
              <w:t>0.773</w:t>
            </w:r>
          </w:p>
        </w:tc>
        <w:tc>
          <w:tcPr>
            <w:tcW w:w="648" w:type="dxa"/>
          </w:tcPr>
          <w:p w14:paraId="79259028" w14:textId="77777777" w:rsidR="00A615A1" w:rsidRPr="001F331A" w:rsidRDefault="00A615A1" w:rsidP="007C1203">
            <w:pPr>
              <w:rPr>
                <w:rFonts w:ascii="Times New Roman" w:hAnsi="Times New Roman"/>
                <w:noProof/>
                <w:sz w:val="20"/>
                <w:szCs w:val="20"/>
              </w:rPr>
            </w:pPr>
            <w:r w:rsidRPr="001F331A">
              <w:rPr>
                <w:rFonts w:ascii="Times New Roman" w:hAnsi="Times New Roman"/>
                <w:noProof/>
                <w:sz w:val="20"/>
                <w:szCs w:val="20"/>
              </w:rPr>
              <w:t>15.17</w:t>
            </w:r>
          </w:p>
        </w:tc>
        <w:tc>
          <w:tcPr>
            <w:tcW w:w="654" w:type="dxa"/>
          </w:tcPr>
          <w:p w14:paraId="31183483" w14:textId="77777777" w:rsidR="00A615A1" w:rsidRPr="001F331A" w:rsidRDefault="00A615A1" w:rsidP="007C1203">
            <w:pPr>
              <w:rPr>
                <w:rFonts w:ascii="Times New Roman" w:hAnsi="Times New Roman"/>
                <w:noProof/>
                <w:sz w:val="20"/>
                <w:szCs w:val="20"/>
              </w:rPr>
            </w:pPr>
            <w:r w:rsidRPr="001F331A">
              <w:rPr>
                <w:rFonts w:ascii="Times New Roman" w:hAnsi="Times New Roman"/>
                <w:noProof/>
                <w:sz w:val="20"/>
                <w:szCs w:val="20"/>
              </w:rPr>
              <w:t>0.935</w:t>
            </w:r>
          </w:p>
        </w:tc>
        <w:tc>
          <w:tcPr>
            <w:tcW w:w="648" w:type="dxa"/>
          </w:tcPr>
          <w:p w14:paraId="08A34150" w14:textId="77777777" w:rsidR="00A615A1" w:rsidRPr="000E32CA" w:rsidRDefault="00A615A1" w:rsidP="007C1203">
            <w:pPr>
              <w:rPr>
                <w:rFonts w:ascii="Times New Roman" w:hAnsi="Times New Roman"/>
                <w:sz w:val="20"/>
                <w:szCs w:val="20"/>
              </w:rPr>
            </w:pPr>
            <w:r w:rsidRPr="000E32CA">
              <w:rPr>
                <w:rFonts w:ascii="Times New Roman" w:hAnsi="Times New Roman"/>
                <w:noProof/>
                <w:sz w:val="20"/>
                <w:szCs w:val="20"/>
              </w:rPr>
              <w:t>0.437</w:t>
            </w:r>
          </w:p>
        </w:tc>
        <w:tc>
          <w:tcPr>
            <w:tcW w:w="712" w:type="dxa"/>
          </w:tcPr>
          <w:p w14:paraId="7A0D449E" w14:textId="77777777" w:rsidR="00A615A1" w:rsidRPr="000E32CA" w:rsidRDefault="00A615A1" w:rsidP="007C1203">
            <w:pPr>
              <w:rPr>
                <w:rFonts w:ascii="Times New Roman" w:hAnsi="Times New Roman"/>
                <w:sz w:val="20"/>
                <w:szCs w:val="20"/>
              </w:rPr>
            </w:pPr>
            <w:r w:rsidRPr="000E32CA">
              <w:rPr>
                <w:rFonts w:ascii="Times New Roman" w:hAnsi="Times New Roman"/>
                <w:noProof/>
                <w:sz w:val="20"/>
                <w:szCs w:val="20"/>
              </w:rPr>
              <w:t>34.6%</w:t>
            </w:r>
          </w:p>
        </w:tc>
        <w:tc>
          <w:tcPr>
            <w:tcW w:w="808" w:type="dxa"/>
          </w:tcPr>
          <w:p w14:paraId="6A0E6831" w14:textId="77777777" w:rsidR="00A615A1" w:rsidRPr="000E32CA" w:rsidRDefault="00A615A1" w:rsidP="007C1203">
            <w:pPr>
              <w:rPr>
                <w:rFonts w:ascii="Times New Roman" w:hAnsi="Times New Roman"/>
                <w:noProof/>
                <w:sz w:val="20"/>
                <w:szCs w:val="20"/>
              </w:rPr>
            </w:pPr>
            <w:r w:rsidRPr="000E32CA">
              <w:rPr>
                <w:rFonts w:ascii="Times New Roman" w:hAnsi="Times New Roman"/>
                <w:sz w:val="20"/>
                <w:szCs w:val="20"/>
              </w:rPr>
              <w:t>18.14%</w:t>
            </w:r>
          </w:p>
        </w:tc>
      </w:tr>
    </w:tbl>
    <w:p w14:paraId="23CAADB8" w14:textId="77777777" w:rsidR="00281CC8" w:rsidRDefault="00281CC8" w:rsidP="00A615A1">
      <w:pPr>
        <w:pStyle w:val="BodyTextIndent"/>
      </w:pPr>
    </w:p>
    <w:p w14:paraId="754B2709" w14:textId="4910C7B8" w:rsidR="00A615A1" w:rsidRDefault="00A615A1" w:rsidP="00A615A1">
      <w:pPr>
        <w:pStyle w:val="BodyTextIndent"/>
      </w:pPr>
      <w:r w:rsidRPr="000E32CA">
        <w:t>The interpretations drawn from these values help to answer the following questions:</w:t>
      </w:r>
    </w:p>
    <w:p w14:paraId="5F256F57" w14:textId="77777777" w:rsidR="00A615A1" w:rsidRDefault="00A615A1" w:rsidP="00A615A1">
      <w:pPr>
        <w:pStyle w:val="BodyTextIndent"/>
        <w:numPr>
          <w:ilvl w:val="0"/>
          <w:numId w:val="2"/>
        </w:numPr>
      </w:pPr>
      <w:r>
        <w:t xml:space="preserve">Which component type has a </w:t>
      </w:r>
      <w:r w:rsidRPr="00D706F5">
        <w:rPr>
          <w:noProof/>
        </w:rPr>
        <w:t>high</w:t>
      </w:r>
      <w:r>
        <w:t xml:space="preserve"> probability of presence across beds? (RC)</w:t>
      </w:r>
    </w:p>
    <w:p w14:paraId="3A2D4C2D" w14:textId="77777777" w:rsidR="00A615A1" w:rsidRDefault="00A615A1" w:rsidP="00A615A1">
      <w:pPr>
        <w:pStyle w:val="BodyTextIndent"/>
        <w:numPr>
          <w:ilvl w:val="0"/>
          <w:numId w:val="2"/>
        </w:numPr>
      </w:pPr>
      <w:r>
        <w:t xml:space="preserve">On average, how many times has a component </w:t>
      </w:r>
      <w:r w:rsidRPr="00875504">
        <w:rPr>
          <w:noProof/>
        </w:rPr>
        <w:t>been used</w:t>
      </w:r>
      <w:r>
        <w:t xml:space="preserve"> in a bed type? (DCI and TCCI)</w:t>
      </w:r>
    </w:p>
    <w:p w14:paraId="76D01F94" w14:textId="77777777" w:rsidR="00A615A1" w:rsidRDefault="00A615A1" w:rsidP="00A615A1">
      <w:pPr>
        <w:pStyle w:val="BodyTextIndent"/>
        <w:numPr>
          <w:ilvl w:val="0"/>
          <w:numId w:val="2"/>
        </w:numPr>
      </w:pPr>
      <w:r>
        <w:t xml:space="preserve">What is the ratio between component types and the total number of component </w:t>
      </w:r>
      <w:r w:rsidRPr="00875504">
        <w:rPr>
          <w:noProof/>
        </w:rPr>
        <w:t>presence</w:t>
      </w:r>
      <w:r>
        <w:t xml:space="preserve"> in a bed type? (CI)</w:t>
      </w:r>
    </w:p>
    <w:p w14:paraId="29586AAD" w14:textId="77777777" w:rsidR="00A615A1" w:rsidRDefault="00A615A1" w:rsidP="00A615A1">
      <w:pPr>
        <w:pStyle w:val="BodyTextIndent"/>
        <w:numPr>
          <w:ilvl w:val="0"/>
          <w:numId w:val="2"/>
        </w:numPr>
      </w:pPr>
      <w:r>
        <w:t>What is the percentage of common and unique components in a bed type? (%C)</w:t>
      </w:r>
    </w:p>
    <w:p w14:paraId="400136B4" w14:textId="77777777" w:rsidR="00A615A1" w:rsidRDefault="00A615A1" w:rsidP="00A615A1">
      <w:pPr>
        <w:pStyle w:val="BodyTextIndent"/>
        <w:numPr>
          <w:ilvl w:val="0"/>
          <w:numId w:val="2"/>
        </w:numPr>
      </w:pPr>
      <w:r>
        <w:t>What is the percentage of total component presence to the maximum possible component commonality for a bed family? (PCI)</w:t>
      </w:r>
    </w:p>
    <w:p w14:paraId="099C78A7" w14:textId="5363A026" w:rsidR="00A615A1" w:rsidRDefault="00A615A1" w:rsidP="00A615A1">
      <w:pPr>
        <w:pStyle w:val="BodyTextIndent"/>
      </w:pPr>
      <w:r>
        <w:t xml:space="preserve">Other than the RC score, all other measures provide different, aggregated interpretations of commonality score. The RC score provides individual component sharing across products. In contrast the new </w:t>
      </w:r>
      <w:r w:rsidR="00E54D66">
        <w:t xml:space="preserve">PDRI </w:t>
      </w:r>
      <w:r>
        <w:t>commonality measure presented here answers the following questions:</w:t>
      </w:r>
    </w:p>
    <w:p w14:paraId="52CD494D" w14:textId="21FC4204" w:rsidR="00A615A1" w:rsidRDefault="00A615A1" w:rsidP="00A615A1">
      <w:pPr>
        <w:pStyle w:val="BodyTextIndent"/>
        <w:numPr>
          <w:ilvl w:val="0"/>
          <w:numId w:val="4"/>
        </w:numPr>
      </w:pPr>
      <w:r>
        <w:t xml:space="preserve">Which component families deviate most from a </w:t>
      </w:r>
      <w:proofErr w:type="gramStart"/>
      <w:r>
        <w:t>P</w:t>
      </w:r>
      <w:r w:rsidRPr="00773FE4">
        <w:t>urely</w:t>
      </w:r>
      <w:proofErr w:type="gramEnd"/>
      <w:r w:rsidRPr="00773FE4">
        <w:t xml:space="preserve"> </w:t>
      </w:r>
      <w:r w:rsidR="00F41B91">
        <w:t>r</w:t>
      </w:r>
      <w:r w:rsidR="00F41B91" w:rsidRPr="00773FE4">
        <w:t xml:space="preserve">andom </w:t>
      </w:r>
      <w:r w:rsidR="00F41B91">
        <w:t>d</w:t>
      </w:r>
      <w:r w:rsidR="00F41B91" w:rsidRPr="00773FE4">
        <w:t xml:space="preserve">esign </w:t>
      </w:r>
      <w:r w:rsidR="00F41B91">
        <w:t>m</w:t>
      </w:r>
      <w:r w:rsidR="00F41B91" w:rsidRPr="00773FE4">
        <w:t>echanism</w:t>
      </w:r>
      <w:r w:rsidR="00F41B91">
        <w:t xml:space="preserve"> </w:t>
      </w:r>
      <w:r>
        <w:t xml:space="preserve">(PRDM)? </w:t>
      </w:r>
    </w:p>
    <w:p w14:paraId="2881F660" w14:textId="77777777" w:rsidR="00A615A1" w:rsidRDefault="00A615A1" w:rsidP="00A615A1">
      <w:pPr>
        <w:pStyle w:val="BodyTextIndent"/>
        <w:numPr>
          <w:ilvl w:val="0"/>
          <w:numId w:val="4"/>
        </w:numPr>
      </w:pPr>
      <w:r>
        <w:t xml:space="preserve">What are </w:t>
      </w:r>
      <w:r>
        <w:rPr>
          <w:rFonts w:eastAsia="MS Mincho"/>
        </w:rPr>
        <w:t>the best and worst component families (from a reuse perspective) in a product type?</w:t>
      </w:r>
    </w:p>
    <w:p w14:paraId="1CD58DD4" w14:textId="77777777" w:rsidR="00A615A1" w:rsidRDefault="00A615A1" w:rsidP="00A615A1">
      <w:pPr>
        <w:pStyle w:val="BodyTextIndent"/>
        <w:numPr>
          <w:ilvl w:val="0"/>
          <w:numId w:val="4"/>
        </w:numPr>
      </w:pPr>
      <w:r>
        <w:t>How to categorize component families into different zones based on the PRDM, the number of options and the total component occurrences in each family?</w:t>
      </w:r>
    </w:p>
    <w:p w14:paraId="47AEC665" w14:textId="77777777" w:rsidR="00A615A1" w:rsidRDefault="00A615A1" w:rsidP="00A615A1">
      <w:pPr>
        <w:pStyle w:val="BodyTextIndent"/>
        <w:numPr>
          <w:ilvl w:val="0"/>
          <w:numId w:val="4"/>
        </w:numPr>
      </w:pPr>
      <w:r>
        <w:t xml:space="preserve">How does component reuse in an </w:t>
      </w:r>
      <w:r w:rsidRPr="00875504">
        <w:rPr>
          <w:noProof/>
        </w:rPr>
        <w:t>organization</w:t>
      </w:r>
      <w:r>
        <w:rPr>
          <w:noProof/>
        </w:rPr>
        <w:t xml:space="preserve"> compare with the extremes of</w:t>
      </w:r>
      <w:r>
        <w:t xml:space="preserve"> </w:t>
      </w:r>
      <w:r w:rsidRPr="008C683E">
        <w:t>No Reuse Mechanism (NRM)</w:t>
      </w:r>
      <w:r>
        <w:t xml:space="preserve"> and Best Reuse Mechanism (BRM)? </w:t>
      </w:r>
    </w:p>
    <w:p w14:paraId="16FDFC5E" w14:textId="77777777" w:rsidR="00A615A1" w:rsidRDefault="00A615A1" w:rsidP="00A615A1">
      <w:pPr>
        <w:pStyle w:val="BodyTextIndent"/>
      </w:pPr>
      <w:r>
        <w:t xml:space="preserve">The answers to these questions will help focus (i.e. </w:t>
      </w:r>
      <w:r w:rsidRPr="00875504">
        <w:rPr>
          <w:noProof/>
        </w:rPr>
        <w:t>prioritize</w:t>
      </w:r>
      <w:r>
        <w:t xml:space="preserve">) an enterprise’s engineering effort on individual component families for reuse improvements, rather than providing aggregated reuse value. The proposed measures objectively quantify levels of reuse and so aid understanding of component frequency distribution within a family. In other words it can help to increase occurrences of few components in a family, which will eventually lead to </w:t>
      </w:r>
      <w:r w:rsidRPr="00D706F5">
        <w:rPr>
          <w:noProof/>
        </w:rPr>
        <w:t>reduc</w:t>
      </w:r>
      <w:r>
        <w:rPr>
          <w:noProof/>
        </w:rPr>
        <w:t>ing</w:t>
      </w:r>
      <w:r>
        <w:t xml:space="preserve"> the number of options and component types. </w:t>
      </w:r>
    </w:p>
    <w:p w14:paraId="28C7564D" w14:textId="77777777" w:rsidR="00A615A1" w:rsidRDefault="00A615A1" w:rsidP="00A615A1">
      <w:pPr>
        <w:pStyle w:val="BodyTextIndent"/>
        <w:rPr>
          <w:rFonts w:eastAsia="MS Mincho"/>
        </w:rPr>
      </w:pPr>
      <w:r>
        <w:rPr>
          <w:rFonts w:eastAsia="MS Mincho"/>
        </w:rPr>
        <w:t xml:space="preserve">The </w:t>
      </w:r>
      <w:r w:rsidRPr="00875504">
        <w:rPr>
          <w:rFonts w:eastAsia="MS Mincho"/>
          <w:noProof/>
        </w:rPr>
        <w:t>visualization</w:t>
      </w:r>
      <w:r>
        <w:rPr>
          <w:rFonts w:eastAsia="MS Mincho"/>
        </w:rPr>
        <w:t xml:space="preserve"> of a component family’s deviation from the random mechanisms in a 3D </w:t>
      </w:r>
      <w:r w:rsidRPr="00875504">
        <w:rPr>
          <w:rFonts w:eastAsia="MS Mincho"/>
          <w:noProof/>
        </w:rPr>
        <w:t>scatter</w:t>
      </w:r>
      <w:r>
        <w:rPr>
          <w:rFonts w:eastAsia="MS Mincho"/>
        </w:rPr>
        <w:t xml:space="preserve"> plot illustrates one way in which the proposed approach can be used to </w:t>
      </w:r>
      <w:r>
        <w:rPr>
          <w:rFonts w:eastAsia="MS Mincho"/>
          <w:noProof/>
        </w:rPr>
        <w:t>identify targets for</w:t>
      </w:r>
      <w:r>
        <w:rPr>
          <w:rFonts w:eastAsia="MS Mincho"/>
        </w:rPr>
        <w:t xml:space="preserve"> redesign to improve reuse. The concepts of the healthier and improvement angles </w:t>
      </w:r>
      <w:r>
        <w:t xml:space="preserve">do not rely on subjective information and significantly </w:t>
      </w:r>
      <w:r w:rsidRPr="00D706F5">
        <w:rPr>
          <w:noProof/>
        </w:rPr>
        <w:t>reduce</w:t>
      </w:r>
      <w:r>
        <w:rPr>
          <w:noProof/>
        </w:rPr>
        <w:t>s</w:t>
      </w:r>
      <w:r>
        <w:t xml:space="preserve"> the calculation effort required to generate them. In the case study </w:t>
      </w:r>
      <w:r>
        <w:rPr>
          <w:noProof/>
        </w:rPr>
        <w:t>t</w:t>
      </w:r>
      <w:r w:rsidRPr="00D706F5">
        <w:rPr>
          <w:noProof/>
        </w:rPr>
        <w:t>hese angles illustrate that the Double bed type is better than the Single bed type in reuse measures.</w:t>
      </w:r>
      <w:r>
        <w:t xml:space="preserve"> It is interesting to note that this finding agrees with the results of other published metrics (Table 11). </w:t>
      </w:r>
    </w:p>
    <w:p w14:paraId="02468BA3" w14:textId="77777777" w:rsidR="00EE2C21" w:rsidRDefault="00EE2C21" w:rsidP="00EE2C21">
      <w:pPr>
        <w:pStyle w:val="ReferencesClauseTitle"/>
      </w:pPr>
      <w:r w:rsidRPr="000622E3">
        <w:t>Conclusion</w:t>
      </w:r>
    </w:p>
    <w:p w14:paraId="6767A083" w14:textId="1FAD1066" w:rsidR="00A615A1" w:rsidRDefault="00407A0E" w:rsidP="00A615A1">
      <w:pPr>
        <w:pStyle w:val="BodyTextIndent"/>
      </w:pPr>
      <w:r>
        <w:t>This paper</w:t>
      </w:r>
      <w:r w:rsidR="00A615A1">
        <w:t xml:space="preserve"> propose</w:t>
      </w:r>
      <w:r>
        <w:t>s</w:t>
      </w:r>
      <w:r w:rsidR="00A615A1">
        <w:t xml:space="preserve"> </w:t>
      </w:r>
      <w:r w:rsidR="007C6DF9">
        <w:t>the</w:t>
      </w:r>
      <w:r w:rsidR="00A615A1">
        <w:t xml:space="preserve"> </w:t>
      </w:r>
      <w:r w:rsidR="00E54D66" w:rsidRPr="00E54D66">
        <w:t xml:space="preserve">Probabilistic Design Reuse Index </w:t>
      </w:r>
      <w:r w:rsidR="00E54D66">
        <w:t xml:space="preserve">(PDRI) </w:t>
      </w:r>
      <w:r w:rsidR="00A615A1">
        <w:t xml:space="preserve">that uses frequency of component usage among the options in a family and compares that with a </w:t>
      </w:r>
      <w:proofErr w:type="gramStart"/>
      <w:r w:rsidR="00E54D66">
        <w:t>P</w:t>
      </w:r>
      <w:r w:rsidR="00A615A1">
        <w:t>urely</w:t>
      </w:r>
      <w:proofErr w:type="gramEnd"/>
      <w:r w:rsidR="00A615A1">
        <w:t xml:space="preserve"> </w:t>
      </w:r>
      <w:r w:rsidR="00F41B91">
        <w:t xml:space="preserve">random design mechanism </w:t>
      </w:r>
      <w:r w:rsidR="00E54D66">
        <w:t>(PR</w:t>
      </w:r>
      <w:r w:rsidR="00F41B91">
        <w:t>D</w:t>
      </w:r>
      <w:r w:rsidR="00E54D66">
        <w:t xml:space="preserve">M) </w:t>
      </w:r>
      <w:r w:rsidR="00A615A1">
        <w:t xml:space="preserve">to benchmark reuse in an </w:t>
      </w:r>
      <w:r w:rsidR="00A615A1" w:rsidRPr="00875504">
        <w:rPr>
          <w:noProof/>
        </w:rPr>
        <w:t>organization</w:t>
      </w:r>
      <w:r w:rsidR="00A615A1">
        <w:t>. While it is clear</w:t>
      </w:r>
      <w:r w:rsidR="00A615A1" w:rsidRPr="009D6B91">
        <w:t xml:space="preserve"> that some variation </w:t>
      </w:r>
      <w:r w:rsidR="00A615A1">
        <w:t>in</w:t>
      </w:r>
      <w:r w:rsidR="00A615A1" w:rsidRPr="009D6B91">
        <w:t xml:space="preserve"> component type is</w:t>
      </w:r>
      <w:r w:rsidR="00A615A1">
        <w:t xml:space="preserve"> both</w:t>
      </w:r>
      <w:r w:rsidR="00A615A1" w:rsidRPr="009D6B91">
        <w:t xml:space="preserve"> expected and</w:t>
      </w:r>
      <w:r w:rsidR="00A615A1">
        <w:t xml:space="preserve"> </w:t>
      </w:r>
      <w:r w:rsidR="00A615A1" w:rsidRPr="009D6B91">
        <w:t xml:space="preserve">necessary to meet </w:t>
      </w:r>
      <w:r w:rsidR="00A615A1" w:rsidRPr="00CE7000">
        <w:rPr>
          <w:noProof/>
        </w:rPr>
        <w:t>customer requirement</w:t>
      </w:r>
      <w:r w:rsidR="00A615A1" w:rsidRPr="009D6B91">
        <w:t xml:space="preserve"> </w:t>
      </w:r>
      <w:r w:rsidR="00A615A1">
        <w:t>it is also apparent that a</w:t>
      </w:r>
      <w:r w:rsidR="00A615A1" w:rsidRPr="009D6B91">
        <w:t xml:space="preserve"> uniform distribution </w:t>
      </w:r>
      <w:r w:rsidR="00A615A1">
        <w:t>would</w:t>
      </w:r>
      <w:r w:rsidR="00A615A1" w:rsidRPr="009D6B91">
        <w:t xml:space="preserve"> suggests poor practice in component selection.</w:t>
      </w:r>
      <w:r w:rsidR="00A615A1">
        <w:t xml:space="preserve"> The major advantage of this measure is that it helps to </w:t>
      </w:r>
      <w:r w:rsidR="00A615A1" w:rsidRPr="00875504">
        <w:rPr>
          <w:noProof/>
        </w:rPr>
        <w:t>prioritize</w:t>
      </w:r>
      <w:r w:rsidR="00A615A1">
        <w:t xml:space="preserve"> component families for review that offer</w:t>
      </w:r>
      <w:r w:rsidR="00A615A1">
        <w:rPr>
          <w:noProof/>
        </w:rPr>
        <w:t xml:space="preserve"> the most scope for</w:t>
      </w:r>
      <w:r w:rsidR="00A615A1">
        <w:t xml:space="preserve"> reduction in </w:t>
      </w:r>
      <w:r w:rsidR="00A615A1">
        <w:rPr>
          <w:noProof/>
        </w:rPr>
        <w:t>the</w:t>
      </w:r>
      <w:r w:rsidR="00A615A1" w:rsidRPr="00875504">
        <w:rPr>
          <w:noProof/>
        </w:rPr>
        <w:t xml:space="preserve"> </w:t>
      </w:r>
      <w:r w:rsidR="00A615A1" w:rsidRPr="00875504">
        <w:rPr>
          <w:noProof/>
        </w:rPr>
        <w:lastRenderedPageBreak/>
        <w:t>number of</w:t>
      </w:r>
      <w:r w:rsidR="00A615A1">
        <w:t xml:space="preserve"> component options and occurrences. This reuse measure along with the No-reuse and the Best-reuse mechanisms provide clear benchmark references for </w:t>
      </w:r>
      <w:r w:rsidR="00A615A1" w:rsidRPr="00875504">
        <w:rPr>
          <w:noProof/>
        </w:rPr>
        <w:t>organization</w:t>
      </w:r>
      <w:r w:rsidR="00A615A1">
        <w:t xml:space="preserve"> to track improvement progression of component reuse.      </w:t>
      </w:r>
    </w:p>
    <w:p w14:paraId="0D85B98E" w14:textId="77777777" w:rsidR="00A615A1" w:rsidRDefault="00A615A1" w:rsidP="00A615A1">
      <w:pPr>
        <w:pStyle w:val="BodyTextIndent"/>
      </w:pPr>
      <w:r>
        <w:t xml:space="preserve">The authors’ ongoing work aims to demonstrate the efficiency of these measures on larger industrial data sets. Particularly, the focus is to demonstrate these metrics at the different product structure levels. In the long term the efficiency of these metrics needs to be tested in industrial environments to quantify </w:t>
      </w:r>
      <w:r>
        <w:rPr>
          <w:rFonts w:eastAsia="MS Mincho"/>
        </w:rPr>
        <w:t xml:space="preserve">the </w:t>
      </w:r>
      <w:r w:rsidRPr="00875504">
        <w:rPr>
          <w:rFonts w:eastAsia="MS Mincho"/>
          <w:noProof/>
        </w:rPr>
        <w:t>labor</w:t>
      </w:r>
      <w:r>
        <w:rPr>
          <w:rFonts w:eastAsia="MS Mincho"/>
        </w:rPr>
        <w:t xml:space="preserve"> required to apply the measures in practice. </w:t>
      </w:r>
      <w:r>
        <w:t xml:space="preserve">While avoiding subjective measures the researchers will also investigate </w:t>
      </w:r>
      <w:r>
        <w:rPr>
          <w:noProof/>
        </w:rPr>
        <w:t>how</w:t>
      </w:r>
      <w:r>
        <w:t xml:space="preserve"> other information (such as component costs, materials and volumes) can be incorporated into the metric to better reflect the context and implications of reuse levels.</w:t>
      </w:r>
    </w:p>
    <w:p w14:paraId="5E2C3FA5" w14:textId="77777777" w:rsidR="00EE2C21" w:rsidRDefault="00EE2C21" w:rsidP="00EE2C21">
      <w:pPr>
        <w:pStyle w:val="ReferencesClauseTitle"/>
      </w:pPr>
      <w:r>
        <w:t>acknowledgement</w:t>
      </w:r>
      <w:r w:rsidRPr="000622E3">
        <w:t xml:space="preserve"> </w:t>
      </w:r>
    </w:p>
    <w:p w14:paraId="62928C95" w14:textId="2912F9D1" w:rsidR="001C27FF" w:rsidRPr="006421F8" w:rsidRDefault="001C27FF" w:rsidP="006421F8">
      <w:pPr>
        <w:pStyle w:val="BodyTextIndent"/>
      </w:pPr>
      <w:r>
        <w:t xml:space="preserve">This work </w:t>
      </w:r>
      <w:r w:rsidR="00D706F5" w:rsidRPr="00875504">
        <w:rPr>
          <w:noProof/>
        </w:rPr>
        <w:t>was</w:t>
      </w:r>
      <w:r w:rsidRPr="00875504">
        <w:rPr>
          <w:noProof/>
        </w:rPr>
        <w:t xml:space="preserve"> supported</w:t>
      </w:r>
      <w:r>
        <w:t xml:space="preserve"> by Engineering and Physical Sciences Research Council, UK [grant number </w:t>
      </w:r>
      <w:r w:rsidRPr="001C27FF">
        <w:t>EP/R004226/1</w:t>
      </w:r>
      <w:r>
        <w:t>].</w:t>
      </w:r>
      <w:r w:rsidR="00086281">
        <w:t xml:space="preserve"> </w:t>
      </w:r>
      <w:r w:rsidR="0053792E">
        <w:t xml:space="preserve">A </w:t>
      </w:r>
      <w:r w:rsidR="0053792E" w:rsidRPr="002207EC">
        <w:t xml:space="preserve">dataset </w:t>
      </w:r>
      <w:r w:rsidR="0053792E" w:rsidRPr="00086281">
        <w:t xml:space="preserve">supporting this research </w:t>
      </w:r>
      <w:r w:rsidR="0053792E" w:rsidRPr="002207EC">
        <w:t xml:space="preserve">and </w:t>
      </w:r>
      <w:r w:rsidR="0053792E">
        <w:t xml:space="preserve">the </w:t>
      </w:r>
      <w:r w:rsidR="0053792E" w:rsidRPr="002207EC">
        <w:t xml:space="preserve">process to calculate the </w:t>
      </w:r>
      <w:r w:rsidR="0053792E">
        <w:t xml:space="preserve">proposed </w:t>
      </w:r>
      <w:r w:rsidR="0053792E" w:rsidRPr="002207EC">
        <w:t xml:space="preserve">probabilistic based measure </w:t>
      </w:r>
      <w:r w:rsidR="0053792E">
        <w:t xml:space="preserve">is </w:t>
      </w:r>
      <w:r w:rsidR="00086281" w:rsidRPr="00086281">
        <w:t>openly available from</w:t>
      </w:r>
      <w:r w:rsidR="00086281">
        <w:t xml:space="preserve"> </w:t>
      </w:r>
      <w:r w:rsidR="006421F8" w:rsidRPr="006421F8">
        <w:t>http://dx.doi.org/10.15129/20ac02c9-7c33-4c5a-a436-157af53ff123</w:t>
      </w:r>
    </w:p>
    <w:p w14:paraId="2B2822B2" w14:textId="77777777" w:rsidR="00EE2C21" w:rsidRDefault="00EE2C21" w:rsidP="00EE2C21">
      <w:pPr>
        <w:pStyle w:val="ReferencesClauseTitle"/>
      </w:pPr>
      <w:r>
        <w:t>References</w:t>
      </w:r>
    </w:p>
    <w:p w14:paraId="3DC7D617" w14:textId="77777777" w:rsidR="004375F7" w:rsidRDefault="004375F7" w:rsidP="004375F7">
      <w:pPr>
        <w:pStyle w:val="BodyTextIndent"/>
        <w:numPr>
          <w:ilvl w:val="0"/>
          <w:numId w:val="5"/>
        </w:numPr>
      </w:pPr>
      <w:proofErr w:type="spellStart"/>
      <w:r w:rsidRPr="004375F7">
        <w:t>Hou</w:t>
      </w:r>
      <w:proofErr w:type="spellEnd"/>
      <w:r w:rsidRPr="004375F7">
        <w:t xml:space="preserve">, </w:t>
      </w:r>
      <w:proofErr w:type="spellStart"/>
      <w:r w:rsidRPr="004375F7">
        <w:t>Suyu</w:t>
      </w:r>
      <w:proofErr w:type="spellEnd"/>
      <w:r w:rsidRPr="004375F7">
        <w:t xml:space="preserve">, and </w:t>
      </w:r>
      <w:proofErr w:type="spellStart"/>
      <w:r w:rsidRPr="004375F7">
        <w:t>Karthik</w:t>
      </w:r>
      <w:proofErr w:type="spellEnd"/>
      <w:r w:rsidRPr="004375F7">
        <w:t xml:space="preserve"> </w:t>
      </w:r>
      <w:proofErr w:type="spellStart"/>
      <w:r w:rsidRPr="004375F7">
        <w:t>Ramani</w:t>
      </w:r>
      <w:proofErr w:type="spellEnd"/>
      <w:r w:rsidRPr="004375F7">
        <w:t>. "Dynamic query interface for 3D shape search." In ASME 2004 International Design Engineering Technical Conferences and Computers and Information in Engineering Conference, pp. 347-355. American Society of Mechanical Engineers, 2004.</w:t>
      </w:r>
    </w:p>
    <w:p w14:paraId="366CF883" w14:textId="77777777" w:rsidR="00F9646D" w:rsidRDefault="004375F7" w:rsidP="004375F7">
      <w:pPr>
        <w:pStyle w:val="BodyTextIndent"/>
        <w:numPr>
          <w:ilvl w:val="0"/>
          <w:numId w:val="5"/>
        </w:numPr>
      </w:pPr>
      <w:r w:rsidRPr="004375F7">
        <w:t xml:space="preserve">Schacht, Silvia, and Alexander </w:t>
      </w:r>
      <w:proofErr w:type="spellStart"/>
      <w:r w:rsidRPr="004375F7">
        <w:t>Mädche</w:t>
      </w:r>
      <w:proofErr w:type="spellEnd"/>
      <w:r w:rsidRPr="004375F7">
        <w:t>. "How to prevent reinventing the wheel?–design principles for project knowledge management systems." In International Conference on Design Science Research in Information Systems, pp. 1-17. Springer, Berlin, Heidelberg, 2013.</w:t>
      </w:r>
    </w:p>
    <w:p w14:paraId="0D86905C" w14:textId="77777777" w:rsidR="00F9646D" w:rsidRDefault="004375F7" w:rsidP="004375F7">
      <w:pPr>
        <w:pStyle w:val="BodyTextIndent"/>
        <w:numPr>
          <w:ilvl w:val="0"/>
          <w:numId w:val="5"/>
        </w:numPr>
      </w:pPr>
      <w:proofErr w:type="spellStart"/>
      <w:r w:rsidRPr="004375F7">
        <w:t>Moscato</w:t>
      </w:r>
      <w:proofErr w:type="spellEnd"/>
      <w:r w:rsidRPr="004375F7">
        <w:t>, Donald R. "The application of the entropy measure to the analysis of part commonality in a product line." The International Journal of Production Research 14, no. 3 (1976): 401-406.</w:t>
      </w:r>
    </w:p>
    <w:p w14:paraId="7E5CD9EF" w14:textId="77777777" w:rsidR="00F9646D" w:rsidRDefault="004375F7" w:rsidP="004375F7">
      <w:pPr>
        <w:pStyle w:val="BodyTextIndent"/>
        <w:numPr>
          <w:ilvl w:val="0"/>
          <w:numId w:val="5"/>
        </w:numPr>
      </w:pPr>
      <w:r w:rsidRPr="004375F7">
        <w:t>Collier, David A. "The measurement and operating benefits of component part commonality." Decision Sciences 12, no. 1 (1981): 85-96.</w:t>
      </w:r>
    </w:p>
    <w:p w14:paraId="4B218EB9" w14:textId="77777777" w:rsidR="00F9646D" w:rsidRDefault="004375F7" w:rsidP="004375F7">
      <w:pPr>
        <w:pStyle w:val="BodyTextIndent"/>
        <w:numPr>
          <w:ilvl w:val="0"/>
          <w:numId w:val="5"/>
        </w:numPr>
      </w:pPr>
      <w:r w:rsidRPr="004375F7">
        <w:t xml:space="preserve">Wacker, John G., and Mark </w:t>
      </w:r>
      <w:proofErr w:type="spellStart"/>
      <w:r w:rsidRPr="004375F7">
        <w:t>Treleven</w:t>
      </w:r>
      <w:proofErr w:type="spellEnd"/>
      <w:r w:rsidRPr="004375F7">
        <w:t>. "Component part standardization: an analysis of commonality sources and indices." Journal of Operations Management 6, no. 2 (1986): 219-244.</w:t>
      </w:r>
    </w:p>
    <w:p w14:paraId="616D346F" w14:textId="77777777" w:rsidR="00F9646D" w:rsidRDefault="004375F7" w:rsidP="004375F7">
      <w:pPr>
        <w:pStyle w:val="BodyTextIndent"/>
        <w:numPr>
          <w:ilvl w:val="0"/>
          <w:numId w:val="5"/>
        </w:numPr>
      </w:pPr>
      <w:r w:rsidRPr="004375F7">
        <w:t xml:space="preserve">Martin, Mark V., and </w:t>
      </w:r>
      <w:proofErr w:type="spellStart"/>
      <w:r w:rsidRPr="004375F7">
        <w:t>Kosuke</w:t>
      </w:r>
      <w:proofErr w:type="spellEnd"/>
      <w:r w:rsidRPr="004375F7">
        <w:t xml:space="preserve"> Ishii. "Design for variety: development of complexity indices and design charts." In Proceedings of, pp. 14-17. 1997.</w:t>
      </w:r>
    </w:p>
    <w:p w14:paraId="35816F60" w14:textId="77777777" w:rsidR="00F9646D" w:rsidRDefault="004375F7" w:rsidP="004375F7">
      <w:pPr>
        <w:pStyle w:val="BodyTextIndent"/>
        <w:numPr>
          <w:ilvl w:val="0"/>
          <w:numId w:val="5"/>
        </w:numPr>
      </w:pPr>
      <w:r w:rsidRPr="004375F7">
        <w:t xml:space="preserve">Siddique, </w:t>
      </w:r>
      <w:proofErr w:type="spellStart"/>
      <w:r w:rsidRPr="004375F7">
        <w:t>Zahed</w:t>
      </w:r>
      <w:proofErr w:type="spellEnd"/>
      <w:r w:rsidRPr="004375F7">
        <w:t xml:space="preserve">, David W. Rosen, and </w:t>
      </w:r>
      <w:proofErr w:type="spellStart"/>
      <w:r w:rsidRPr="004375F7">
        <w:t>Nanxin</w:t>
      </w:r>
      <w:proofErr w:type="spellEnd"/>
      <w:r w:rsidRPr="004375F7">
        <w:t xml:space="preserve"> Wang. "On the applicability of product variety design concepts to automotive platform commonality." In ASME Design Engineering Technical Conferences-Design Theory and Methodology. 1998.</w:t>
      </w:r>
    </w:p>
    <w:p w14:paraId="419A82AD" w14:textId="77777777" w:rsidR="00F9646D" w:rsidRDefault="004375F7" w:rsidP="004375F7">
      <w:pPr>
        <w:pStyle w:val="BodyTextIndent"/>
        <w:numPr>
          <w:ilvl w:val="0"/>
          <w:numId w:val="5"/>
        </w:numPr>
      </w:pPr>
      <w:r w:rsidRPr="004375F7">
        <w:t xml:space="preserve">Kota, Sridhar, Kannan </w:t>
      </w:r>
      <w:proofErr w:type="spellStart"/>
      <w:r w:rsidRPr="004375F7">
        <w:t>Sethuraman</w:t>
      </w:r>
      <w:proofErr w:type="spellEnd"/>
      <w:r w:rsidRPr="004375F7">
        <w:t xml:space="preserve">, and Raymond Miller. "A metric for evaluating design commonality in product </w:t>
      </w:r>
      <w:r w:rsidRPr="004375F7">
        <w:t>families." Journal of Mechanical Design 122, no. 4 (2000): 403-410.</w:t>
      </w:r>
    </w:p>
    <w:p w14:paraId="5F9407A7" w14:textId="77777777" w:rsidR="00F9646D" w:rsidRDefault="004375F7" w:rsidP="004375F7">
      <w:pPr>
        <w:pStyle w:val="BodyTextIndent"/>
        <w:numPr>
          <w:ilvl w:val="0"/>
          <w:numId w:val="5"/>
        </w:numPr>
      </w:pPr>
      <w:r w:rsidRPr="004375F7">
        <w:t xml:space="preserve">Jiao, </w:t>
      </w:r>
      <w:proofErr w:type="spellStart"/>
      <w:r w:rsidRPr="004375F7">
        <w:t>Jianxin</w:t>
      </w:r>
      <w:proofErr w:type="spellEnd"/>
      <w:r w:rsidRPr="004375F7">
        <w:t>, and Mitchell M. Tseng. "Understanding product family for mass customization by developing commonality indices." Journal of Engineering Design 11, no. 3 (2000): 225-243.</w:t>
      </w:r>
    </w:p>
    <w:p w14:paraId="4CF68595" w14:textId="77777777" w:rsidR="00F9646D" w:rsidRDefault="004375F7" w:rsidP="004375F7">
      <w:pPr>
        <w:pStyle w:val="BodyTextIndent"/>
        <w:numPr>
          <w:ilvl w:val="0"/>
          <w:numId w:val="5"/>
        </w:numPr>
      </w:pPr>
      <w:proofErr w:type="spellStart"/>
      <w:r w:rsidRPr="004375F7">
        <w:t>Alizon</w:t>
      </w:r>
      <w:proofErr w:type="spellEnd"/>
      <w:r w:rsidRPr="004375F7">
        <w:t xml:space="preserve">, </w:t>
      </w:r>
      <w:proofErr w:type="spellStart"/>
      <w:r w:rsidRPr="004375F7">
        <w:t>Fabrice</w:t>
      </w:r>
      <w:proofErr w:type="spellEnd"/>
      <w:r w:rsidRPr="004375F7">
        <w:t>, Steven B. Shooter, and Timothy W. Simpson. "Assessing and improving commonality and diversity within a product family." Research in Engineering Design 20, no. 4 (2009): 241.</w:t>
      </w:r>
    </w:p>
    <w:p w14:paraId="286F7EE5" w14:textId="77777777" w:rsidR="004375F7" w:rsidRDefault="004375F7" w:rsidP="004375F7">
      <w:pPr>
        <w:pStyle w:val="BodyTextIndent"/>
        <w:numPr>
          <w:ilvl w:val="0"/>
          <w:numId w:val="5"/>
        </w:numPr>
      </w:pPr>
      <w:proofErr w:type="spellStart"/>
      <w:r w:rsidRPr="004375F7">
        <w:t>Thevenot</w:t>
      </w:r>
      <w:proofErr w:type="spellEnd"/>
      <w:r w:rsidRPr="004375F7">
        <w:t>, Henri J., and Timothy W. Simpson. "A comprehensive metric for evaluating component commonality in a product family." Journal of Engineering Design 18, no. 6 (2007): 577-598.</w:t>
      </w:r>
    </w:p>
    <w:p w14:paraId="5863E1E5" w14:textId="77777777" w:rsidR="00F9646D" w:rsidRDefault="004375F7" w:rsidP="004375F7">
      <w:pPr>
        <w:pStyle w:val="BodyTextIndent"/>
        <w:numPr>
          <w:ilvl w:val="0"/>
          <w:numId w:val="5"/>
        </w:numPr>
      </w:pPr>
      <w:proofErr w:type="spellStart"/>
      <w:r w:rsidRPr="004375F7">
        <w:t>Blecker</w:t>
      </w:r>
      <w:proofErr w:type="spellEnd"/>
      <w:r w:rsidRPr="004375F7">
        <w:t xml:space="preserve">, Thorsten, and Nizar </w:t>
      </w:r>
      <w:proofErr w:type="spellStart"/>
      <w:r w:rsidRPr="004375F7">
        <w:t>Abdelkafi</w:t>
      </w:r>
      <w:proofErr w:type="spellEnd"/>
      <w:r w:rsidRPr="004375F7">
        <w:t>. "The development of a component commonality metric for mass customization." IEEE Transactions on Engineering Management 54, no. 1 (2007): 70-85.</w:t>
      </w:r>
    </w:p>
    <w:p w14:paraId="0ADDEBB5" w14:textId="77777777" w:rsidR="00F9646D" w:rsidRDefault="004375F7" w:rsidP="004375F7">
      <w:pPr>
        <w:pStyle w:val="BodyTextIndent"/>
        <w:numPr>
          <w:ilvl w:val="0"/>
          <w:numId w:val="5"/>
        </w:numPr>
      </w:pPr>
      <w:proofErr w:type="spellStart"/>
      <w:r w:rsidRPr="004375F7">
        <w:t>Sinigalias</w:t>
      </w:r>
      <w:proofErr w:type="spellEnd"/>
      <w:r w:rsidRPr="004375F7">
        <w:t xml:space="preserve">, </w:t>
      </w:r>
      <w:proofErr w:type="spellStart"/>
      <w:r w:rsidRPr="004375F7">
        <w:t>Pavlos</w:t>
      </w:r>
      <w:proofErr w:type="spellEnd"/>
      <w:r w:rsidRPr="004375F7">
        <w:t xml:space="preserve"> </w:t>
      </w:r>
      <w:proofErr w:type="spellStart"/>
      <w:r w:rsidRPr="004375F7">
        <w:t>Christoforos</w:t>
      </w:r>
      <w:proofErr w:type="spellEnd"/>
      <w:r w:rsidRPr="004375F7">
        <w:t xml:space="preserve">, and </w:t>
      </w:r>
      <w:proofErr w:type="spellStart"/>
      <w:r w:rsidRPr="004375F7">
        <w:t>Argyris</w:t>
      </w:r>
      <w:proofErr w:type="spellEnd"/>
      <w:r w:rsidRPr="004375F7">
        <w:t xml:space="preserve"> </w:t>
      </w:r>
      <w:proofErr w:type="spellStart"/>
      <w:r w:rsidRPr="004375F7">
        <w:t>Dentsoras</w:t>
      </w:r>
      <w:proofErr w:type="spellEnd"/>
      <w:r w:rsidRPr="004375F7">
        <w:t>. "</w:t>
      </w:r>
      <w:r>
        <w:t>I</w:t>
      </w:r>
      <w:r w:rsidRPr="004375F7">
        <w:t xml:space="preserve">ndex-based metrics for the evaluation of effects of custom parts on the standardization of mechanical systems." In DS 80-7 Proceedings of the 20th International Conference on Engineering Design (ICED 15) Vol 7: Product </w:t>
      </w:r>
      <w:proofErr w:type="spellStart"/>
      <w:r w:rsidRPr="004375F7">
        <w:t>Modularisation</w:t>
      </w:r>
      <w:proofErr w:type="spellEnd"/>
      <w:r w:rsidRPr="004375F7">
        <w:t>, Product Architecture, systems Engineering, Product Service Systems, Milan, Italy, 27-30.07. 15. 2015.</w:t>
      </w:r>
    </w:p>
    <w:p w14:paraId="7EA8263D" w14:textId="77777777" w:rsidR="004375F7" w:rsidRDefault="004375F7" w:rsidP="004375F7">
      <w:pPr>
        <w:pStyle w:val="BodyTextIndent"/>
        <w:numPr>
          <w:ilvl w:val="0"/>
          <w:numId w:val="5"/>
        </w:numPr>
      </w:pPr>
      <w:r w:rsidRPr="004375F7">
        <w:t>Simpson, Timothy W. "</w:t>
      </w:r>
      <w:r w:rsidR="00EE3F24">
        <w:t>P</w:t>
      </w:r>
      <w:r w:rsidR="00EE3F24" w:rsidRPr="004375F7">
        <w:t>roduct family and product platform benchmarking with commonality and variety indice</w:t>
      </w:r>
      <w:r w:rsidRPr="004375F7">
        <w:t>s." In ASME 2017 International Design Engineering Technical Conferences and Computers and Information in Engineering Conference, pp. V02BT03A041-V02BT03A041. American Society of Mechanical Engineers, 2017.</w:t>
      </w:r>
    </w:p>
    <w:p w14:paraId="13CFE7CD" w14:textId="77777777" w:rsidR="00F9646D" w:rsidRDefault="00EE3F24" w:rsidP="00EE3F24">
      <w:pPr>
        <w:pStyle w:val="BodyTextIndent"/>
        <w:numPr>
          <w:ilvl w:val="0"/>
          <w:numId w:val="5"/>
        </w:numPr>
      </w:pPr>
      <w:proofErr w:type="spellStart"/>
      <w:r w:rsidRPr="00EE3F24">
        <w:t>Xiaoli</w:t>
      </w:r>
      <w:proofErr w:type="spellEnd"/>
      <w:r w:rsidRPr="00EE3F24">
        <w:t xml:space="preserve">, Ye, J. </w:t>
      </w:r>
      <w:proofErr w:type="spellStart"/>
      <w:r w:rsidRPr="00EE3F24">
        <w:t>Thevenot</w:t>
      </w:r>
      <w:proofErr w:type="spellEnd"/>
      <w:r w:rsidRPr="00EE3F24">
        <w:t xml:space="preserve"> Henri, </w:t>
      </w:r>
      <w:proofErr w:type="spellStart"/>
      <w:r w:rsidRPr="00EE3F24">
        <w:t>Alizon</w:t>
      </w:r>
      <w:proofErr w:type="spellEnd"/>
      <w:r w:rsidRPr="00EE3F24">
        <w:t xml:space="preserve"> </w:t>
      </w:r>
      <w:proofErr w:type="spellStart"/>
      <w:r w:rsidRPr="00EE3F24">
        <w:t>Fabrice</w:t>
      </w:r>
      <w:proofErr w:type="spellEnd"/>
      <w:r w:rsidRPr="00EE3F24">
        <w:t xml:space="preserve">, K. </w:t>
      </w:r>
      <w:proofErr w:type="spellStart"/>
      <w:r w:rsidRPr="00EE3F24">
        <w:t>Gershenson</w:t>
      </w:r>
      <w:proofErr w:type="spellEnd"/>
      <w:r w:rsidRPr="00EE3F24">
        <w:t xml:space="preserve"> John, and W. Simpson Timothy. "</w:t>
      </w:r>
      <w:r>
        <w:t>A</w:t>
      </w:r>
      <w:r w:rsidRPr="00EE3F24">
        <w:t xml:space="preserve"> quantitative representation of the tradeoff between product commonality and variety in product family design." Guidelines for a Decision Support Method Adapted to NPD Processes (2007).</w:t>
      </w:r>
    </w:p>
    <w:p w14:paraId="29FC5DD8" w14:textId="77777777" w:rsidR="005939AE" w:rsidRDefault="00EE3F24" w:rsidP="00EE3F24">
      <w:pPr>
        <w:pStyle w:val="BodyTextIndent"/>
        <w:numPr>
          <w:ilvl w:val="0"/>
          <w:numId w:val="5"/>
        </w:numPr>
      </w:pPr>
      <w:r w:rsidRPr="00EE3F24">
        <w:t>Thomas, Lawrence Dale. "Functional implications of component commonality in operational systems." IEEE transactions on systems, man, and cybernetics 22, no. 3 (1992): 548-551.</w:t>
      </w:r>
    </w:p>
    <w:p w14:paraId="51A8EE0D" w14:textId="77777777" w:rsidR="005939AE" w:rsidRDefault="00EE3F24" w:rsidP="00EE3F24">
      <w:pPr>
        <w:pStyle w:val="BodyTextIndent"/>
        <w:numPr>
          <w:ilvl w:val="0"/>
          <w:numId w:val="5"/>
        </w:numPr>
      </w:pPr>
      <w:r w:rsidRPr="00EE3F24">
        <w:t>Johnson, Norman Lloyd. Discrete multivariate distributions. No. 04; QA273. 6, J645. 1997.</w:t>
      </w:r>
    </w:p>
    <w:p w14:paraId="58C1469B" w14:textId="77777777" w:rsidR="00EE2C21" w:rsidRDefault="00EE3F24" w:rsidP="00EE3F24">
      <w:pPr>
        <w:pStyle w:val="BodyTextIndent"/>
        <w:numPr>
          <w:ilvl w:val="0"/>
          <w:numId w:val="5"/>
        </w:numPr>
      </w:pPr>
      <w:proofErr w:type="spellStart"/>
      <w:r w:rsidRPr="00EE3F24">
        <w:t>Kullback</w:t>
      </w:r>
      <w:proofErr w:type="spellEnd"/>
      <w:r w:rsidRPr="00EE3F24">
        <w:t xml:space="preserve">, Solomon, and Richard A. </w:t>
      </w:r>
      <w:proofErr w:type="spellStart"/>
      <w:r w:rsidRPr="00EE3F24">
        <w:t>Leibler</w:t>
      </w:r>
      <w:proofErr w:type="spellEnd"/>
      <w:r w:rsidRPr="00EE3F24">
        <w:t>. "On information and sufficiency." The annals of mathematical statistics 22, no. 1 (1951): 79-86.</w:t>
      </w:r>
    </w:p>
    <w:p w14:paraId="09BE9901" w14:textId="77777777" w:rsidR="00EE2C21" w:rsidRDefault="00EE3F24" w:rsidP="00EE3F24">
      <w:pPr>
        <w:pStyle w:val="BodyTextIndent"/>
        <w:numPr>
          <w:ilvl w:val="0"/>
          <w:numId w:val="5"/>
        </w:numPr>
      </w:pPr>
      <w:r w:rsidRPr="00EE3F24">
        <w:t>Lawless, Jerald F. Statistical models and methods for lifetime data. Vol. 362. John Wiley &amp; Sons, 2011.</w:t>
      </w:r>
    </w:p>
    <w:p w14:paraId="70007608" w14:textId="77777777" w:rsidR="000A471D" w:rsidRDefault="00EE3F24" w:rsidP="00EE3F24">
      <w:pPr>
        <w:pStyle w:val="BodyTextIndent"/>
        <w:numPr>
          <w:ilvl w:val="0"/>
          <w:numId w:val="5"/>
        </w:numPr>
      </w:pPr>
      <w:r>
        <w:t xml:space="preserve">Maple, 2017, </w:t>
      </w:r>
      <w:r w:rsidRPr="00EE3F24">
        <w:t>https://www.maplesoft.com/</w:t>
      </w:r>
    </w:p>
    <w:p w14:paraId="5CBCF35C" w14:textId="77777777" w:rsidR="00EE2C21" w:rsidRDefault="00EE2C21" w:rsidP="005939AE">
      <w:pPr>
        <w:pStyle w:val="BodyTextIndent"/>
        <w:ind w:left="360" w:firstLine="0"/>
      </w:pPr>
    </w:p>
    <w:p w14:paraId="57D10456" w14:textId="77777777" w:rsidR="00EE2C21" w:rsidRDefault="00EE2C21" w:rsidP="00EE2C21">
      <w:pPr>
        <w:pStyle w:val="BodyTextIndent"/>
      </w:pPr>
      <w:r>
        <w:t xml:space="preserve">  </w:t>
      </w:r>
    </w:p>
    <w:p w14:paraId="08A03103" w14:textId="77777777" w:rsidR="00EE2C21" w:rsidRDefault="00EE2C21" w:rsidP="0068490F">
      <w:pPr>
        <w:pStyle w:val="BodyTextIndent"/>
        <w:sectPr w:rsidR="00EE2C21">
          <w:type w:val="continuous"/>
          <w:pgSz w:w="12240" w:h="15840"/>
          <w:pgMar w:top="1440" w:right="720" w:bottom="1440" w:left="720" w:header="720" w:footer="720" w:gutter="0"/>
          <w:cols w:num="2" w:space="540" w:equalWidth="0">
            <w:col w:w="5130" w:space="540"/>
            <w:col w:w="5130"/>
          </w:cols>
        </w:sectPr>
      </w:pPr>
    </w:p>
    <w:p w14:paraId="0484E46F" w14:textId="31E0C0A0" w:rsidR="008B61D2" w:rsidRDefault="008B61D2">
      <w:pPr>
        <w:pStyle w:val="TextHeading1"/>
        <w:jc w:val="center"/>
      </w:pPr>
      <w:r>
        <w:lastRenderedPageBreak/>
        <w:t xml:space="preserve">Annex </w:t>
      </w:r>
      <w:r w:rsidR="008519EF">
        <w:fldChar w:fldCharType="begin"/>
      </w:r>
      <w:r w:rsidR="008519EF">
        <w:instrText xml:space="preserve"> SEQ headAnnex \* alphabetic \* upper </w:instrText>
      </w:r>
      <w:r w:rsidR="008519EF">
        <w:fldChar w:fldCharType="separate"/>
      </w:r>
      <w:r w:rsidR="00C71A2C">
        <w:rPr>
          <w:caps w:val="0"/>
          <w:noProof/>
        </w:rPr>
        <w:t>A</w:t>
      </w:r>
      <w:r w:rsidR="008519EF">
        <w:rPr>
          <w:caps w:val="0"/>
          <w:noProof/>
        </w:rPr>
        <w:fldChar w:fldCharType="end"/>
      </w:r>
    </w:p>
    <w:p w14:paraId="793C2D78" w14:textId="058BB691" w:rsidR="00FB700D" w:rsidRDefault="00D706F5" w:rsidP="00FB700D">
      <w:pPr>
        <w:pStyle w:val="FigureCaption"/>
      </w:pPr>
      <w:r>
        <w:rPr>
          <w:noProof/>
        </w:rPr>
        <w:t>A s</w:t>
      </w:r>
      <w:r w:rsidR="00FB700D" w:rsidRPr="00D706F5">
        <w:rPr>
          <w:noProof/>
        </w:rPr>
        <w:t>ample</w:t>
      </w:r>
      <w:r w:rsidR="00FB700D" w:rsidRPr="00773FE4">
        <w:t xml:space="preserve"> of results from simulation exercise to assess the difference between </w:t>
      </w:r>
      <w:proofErr w:type="gramStart"/>
      <w:r w:rsidR="00FB700D" w:rsidRPr="00773FE4">
        <w:t>the</w:t>
      </w:r>
      <w:r w:rsidR="00FB700D" w:rsidRPr="00773FE4">
        <w:rPr>
          <w:position w:val="-10"/>
        </w:rPr>
        <w:object w:dxaOrig="279" w:dyaOrig="320" w14:anchorId="4A39836E">
          <v:shape id="_x0000_i1029" type="#_x0000_t75" style="width:14.6pt;height:16.35pt" o:ole="">
            <v:imagedata r:id="rId17" o:title=""/>
          </v:shape>
          <o:OLEObject Type="Embed" ProgID="Equation.DSMT4" ShapeID="_x0000_i1029" DrawAspect="Content" ObjectID="_1591514445" r:id="rId23"/>
        </w:object>
      </w:r>
      <w:r w:rsidR="00FB700D" w:rsidRPr="00773FE4">
        <w:t>and</w:t>
      </w:r>
      <w:proofErr w:type="gramEnd"/>
      <w:r w:rsidR="00FB700D" w:rsidRPr="00773FE4">
        <w:t xml:space="preserve"> the true distribution of the statistic (</w:t>
      </w:r>
      <w:r w:rsidR="00FB700D">
        <w:t xml:space="preserve">Eq. </w:t>
      </w:r>
      <w:r w:rsidR="00FC1764">
        <w:t>7</w:t>
      </w:r>
      <w:r w:rsidR="00FB700D" w:rsidRPr="00773FE4">
        <w:t>)</w:t>
      </w:r>
    </w:p>
    <w:p w14:paraId="14A948CF" w14:textId="77777777" w:rsidR="00FB700D" w:rsidRDefault="00FB700D" w:rsidP="00FB700D">
      <w:pPr>
        <w:pStyle w:val="BodyTextIndent"/>
      </w:pPr>
    </w:p>
    <w:tbl>
      <w:tblPr>
        <w:tblStyle w:val="TableGrid"/>
        <w:tblW w:w="0" w:type="auto"/>
        <w:jc w:val="center"/>
        <w:tblLook w:val="04A0" w:firstRow="1" w:lastRow="0" w:firstColumn="1" w:lastColumn="0" w:noHBand="0" w:noVBand="1"/>
      </w:tblPr>
      <w:tblGrid>
        <w:gridCol w:w="960"/>
        <w:gridCol w:w="960"/>
        <w:gridCol w:w="960"/>
        <w:gridCol w:w="960"/>
        <w:gridCol w:w="960"/>
        <w:gridCol w:w="960"/>
        <w:gridCol w:w="1224"/>
      </w:tblGrid>
      <w:tr w:rsidR="00FB700D" w:rsidRPr="007014C5" w14:paraId="0C0145FF" w14:textId="77777777" w:rsidTr="00986F39">
        <w:trPr>
          <w:trHeight w:val="300"/>
          <w:jc w:val="center"/>
        </w:trPr>
        <w:tc>
          <w:tcPr>
            <w:tcW w:w="960" w:type="dxa"/>
            <w:noWrap/>
            <w:vAlign w:val="bottom"/>
            <w:hideMark/>
          </w:tcPr>
          <w:p w14:paraId="3D5AFC8C" w14:textId="77777777" w:rsidR="00FB700D" w:rsidRPr="007014C5" w:rsidRDefault="00FB700D" w:rsidP="00986F39">
            <w:pPr>
              <w:rPr>
                <w:rFonts w:ascii="Times New Roman" w:hAnsi="Times New Roman"/>
                <w:color w:val="000000"/>
                <w:sz w:val="20"/>
                <w:szCs w:val="20"/>
              </w:rPr>
            </w:pPr>
            <w:r>
              <w:rPr>
                <w:rFonts w:ascii="Times New Roman" w:hAnsi="Times New Roman"/>
                <w:color w:val="000000"/>
                <w:sz w:val="20"/>
                <w:szCs w:val="20"/>
              </w:rPr>
              <w:t>Options</w:t>
            </w:r>
          </w:p>
        </w:tc>
        <w:tc>
          <w:tcPr>
            <w:tcW w:w="960" w:type="dxa"/>
            <w:noWrap/>
            <w:vAlign w:val="bottom"/>
            <w:hideMark/>
          </w:tcPr>
          <w:p w14:paraId="66976E69" w14:textId="77777777" w:rsidR="00FB700D" w:rsidRPr="007014C5" w:rsidRDefault="00FB700D" w:rsidP="00986F39">
            <w:pPr>
              <w:rPr>
                <w:rFonts w:ascii="Times New Roman" w:hAnsi="Times New Roman"/>
                <w:color w:val="000000"/>
                <w:sz w:val="20"/>
                <w:szCs w:val="20"/>
              </w:rPr>
            </w:pPr>
            <w:r w:rsidRPr="007014C5">
              <w:rPr>
                <w:rFonts w:ascii="Times New Roman" w:hAnsi="Times New Roman"/>
                <w:color w:val="000000"/>
                <w:sz w:val="20"/>
                <w:szCs w:val="20"/>
              </w:rPr>
              <w:t>Families</w:t>
            </w:r>
          </w:p>
        </w:tc>
        <w:tc>
          <w:tcPr>
            <w:tcW w:w="960" w:type="dxa"/>
            <w:noWrap/>
            <w:vAlign w:val="bottom"/>
            <w:hideMark/>
          </w:tcPr>
          <w:p w14:paraId="5A738D08" w14:textId="77777777" w:rsidR="00FB700D" w:rsidRPr="007014C5" w:rsidRDefault="00FB700D" w:rsidP="00986F39">
            <w:pPr>
              <w:rPr>
                <w:rFonts w:ascii="Times New Roman" w:hAnsi="Times New Roman"/>
                <w:color w:val="000000"/>
                <w:sz w:val="20"/>
                <w:szCs w:val="20"/>
              </w:rPr>
            </w:pPr>
            <w:r>
              <w:rPr>
                <w:rFonts w:ascii="Times New Roman" w:hAnsi="Times New Roman"/>
                <w:color w:val="000000"/>
                <w:sz w:val="20"/>
                <w:szCs w:val="20"/>
              </w:rPr>
              <w:t>Products</w:t>
            </w:r>
          </w:p>
        </w:tc>
        <w:tc>
          <w:tcPr>
            <w:tcW w:w="960" w:type="dxa"/>
            <w:noWrap/>
            <w:vAlign w:val="bottom"/>
            <w:hideMark/>
          </w:tcPr>
          <w:p w14:paraId="1DF65269" w14:textId="77777777" w:rsidR="00FB700D" w:rsidRPr="007014C5" w:rsidRDefault="00FB700D" w:rsidP="00986F39">
            <w:pPr>
              <w:rPr>
                <w:rFonts w:ascii="Times New Roman" w:hAnsi="Times New Roman"/>
                <w:color w:val="000000"/>
                <w:sz w:val="20"/>
                <w:szCs w:val="20"/>
              </w:rPr>
            </w:pPr>
            <w:r w:rsidRPr="007014C5">
              <w:rPr>
                <w:rFonts w:ascii="Times New Roman" w:hAnsi="Times New Roman"/>
                <w:color w:val="000000"/>
                <w:sz w:val="20"/>
                <w:szCs w:val="20"/>
              </w:rPr>
              <w:t>Max</w:t>
            </w:r>
          </w:p>
        </w:tc>
        <w:tc>
          <w:tcPr>
            <w:tcW w:w="960" w:type="dxa"/>
            <w:noWrap/>
            <w:vAlign w:val="bottom"/>
            <w:hideMark/>
          </w:tcPr>
          <w:p w14:paraId="0DC44C35" w14:textId="77777777" w:rsidR="00FB700D" w:rsidRPr="007014C5" w:rsidRDefault="00FB700D" w:rsidP="00986F39">
            <w:pPr>
              <w:rPr>
                <w:rFonts w:ascii="Times New Roman" w:hAnsi="Times New Roman"/>
                <w:color w:val="000000"/>
                <w:sz w:val="20"/>
                <w:szCs w:val="20"/>
              </w:rPr>
            </w:pPr>
            <w:r w:rsidRPr="007014C5">
              <w:rPr>
                <w:rFonts w:ascii="Times New Roman" w:hAnsi="Times New Roman"/>
                <w:color w:val="000000"/>
                <w:sz w:val="20"/>
                <w:szCs w:val="20"/>
              </w:rPr>
              <w:t>Min</w:t>
            </w:r>
          </w:p>
        </w:tc>
        <w:tc>
          <w:tcPr>
            <w:tcW w:w="960" w:type="dxa"/>
            <w:noWrap/>
            <w:vAlign w:val="bottom"/>
            <w:hideMark/>
          </w:tcPr>
          <w:p w14:paraId="3EAC3A5C" w14:textId="77777777" w:rsidR="00FB700D" w:rsidRPr="007014C5" w:rsidRDefault="00FB700D" w:rsidP="00986F39">
            <w:pPr>
              <w:rPr>
                <w:rFonts w:ascii="Times New Roman" w:hAnsi="Times New Roman"/>
                <w:color w:val="000000"/>
                <w:sz w:val="20"/>
                <w:szCs w:val="20"/>
              </w:rPr>
            </w:pPr>
            <w:r w:rsidRPr="007014C5">
              <w:rPr>
                <w:rFonts w:ascii="Times New Roman" w:hAnsi="Times New Roman"/>
                <w:color w:val="000000"/>
                <w:sz w:val="20"/>
                <w:szCs w:val="20"/>
              </w:rPr>
              <w:t>Median</w:t>
            </w:r>
          </w:p>
        </w:tc>
        <w:tc>
          <w:tcPr>
            <w:tcW w:w="1224" w:type="dxa"/>
            <w:noWrap/>
            <w:vAlign w:val="bottom"/>
            <w:hideMark/>
          </w:tcPr>
          <w:p w14:paraId="7047C298" w14:textId="77777777" w:rsidR="00FB700D" w:rsidRPr="007014C5" w:rsidRDefault="00FB700D" w:rsidP="00986F39">
            <w:pPr>
              <w:rPr>
                <w:rFonts w:ascii="Times New Roman" w:hAnsi="Times New Roman"/>
                <w:color w:val="000000"/>
                <w:sz w:val="20"/>
                <w:szCs w:val="20"/>
              </w:rPr>
            </w:pPr>
            <w:r w:rsidRPr="007014C5">
              <w:rPr>
                <w:rFonts w:ascii="Times New Roman" w:hAnsi="Times New Roman"/>
                <w:color w:val="000000"/>
                <w:sz w:val="20"/>
                <w:szCs w:val="20"/>
              </w:rPr>
              <w:t>Correlation</w:t>
            </w:r>
          </w:p>
        </w:tc>
      </w:tr>
      <w:tr w:rsidR="00FB700D" w:rsidRPr="007014C5" w14:paraId="2AB6CB04" w14:textId="77777777" w:rsidTr="00986F39">
        <w:trPr>
          <w:trHeight w:val="300"/>
          <w:jc w:val="center"/>
        </w:trPr>
        <w:tc>
          <w:tcPr>
            <w:tcW w:w="960" w:type="dxa"/>
            <w:noWrap/>
            <w:vAlign w:val="bottom"/>
            <w:hideMark/>
          </w:tcPr>
          <w:p w14:paraId="27E6F605"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3</w:t>
            </w:r>
          </w:p>
        </w:tc>
        <w:tc>
          <w:tcPr>
            <w:tcW w:w="960" w:type="dxa"/>
            <w:noWrap/>
            <w:vAlign w:val="bottom"/>
            <w:hideMark/>
          </w:tcPr>
          <w:p w14:paraId="6278E200"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3</w:t>
            </w:r>
          </w:p>
        </w:tc>
        <w:tc>
          <w:tcPr>
            <w:tcW w:w="960" w:type="dxa"/>
            <w:noWrap/>
            <w:vAlign w:val="bottom"/>
            <w:hideMark/>
          </w:tcPr>
          <w:p w14:paraId="5282FF14"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3</w:t>
            </w:r>
          </w:p>
        </w:tc>
        <w:tc>
          <w:tcPr>
            <w:tcW w:w="960" w:type="dxa"/>
            <w:noWrap/>
            <w:vAlign w:val="bottom"/>
            <w:hideMark/>
          </w:tcPr>
          <w:p w14:paraId="06807D62"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0.0340</w:t>
            </w:r>
          </w:p>
        </w:tc>
        <w:tc>
          <w:tcPr>
            <w:tcW w:w="960" w:type="dxa"/>
            <w:noWrap/>
            <w:vAlign w:val="bottom"/>
            <w:hideMark/>
          </w:tcPr>
          <w:p w14:paraId="0A56C749"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-0.3940</w:t>
            </w:r>
          </w:p>
        </w:tc>
        <w:tc>
          <w:tcPr>
            <w:tcW w:w="960" w:type="dxa"/>
            <w:noWrap/>
            <w:vAlign w:val="bottom"/>
            <w:hideMark/>
          </w:tcPr>
          <w:p w14:paraId="3E27F537"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-0.1336</w:t>
            </w:r>
          </w:p>
        </w:tc>
        <w:tc>
          <w:tcPr>
            <w:tcW w:w="1224" w:type="dxa"/>
            <w:noWrap/>
            <w:vAlign w:val="bottom"/>
            <w:hideMark/>
          </w:tcPr>
          <w:p w14:paraId="1DF71394"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0.9359</w:t>
            </w:r>
          </w:p>
        </w:tc>
      </w:tr>
      <w:tr w:rsidR="00FB700D" w:rsidRPr="007014C5" w14:paraId="173783B3" w14:textId="77777777" w:rsidTr="00986F39">
        <w:trPr>
          <w:trHeight w:val="300"/>
          <w:jc w:val="center"/>
        </w:trPr>
        <w:tc>
          <w:tcPr>
            <w:tcW w:w="960" w:type="dxa"/>
            <w:noWrap/>
            <w:vAlign w:val="bottom"/>
            <w:hideMark/>
          </w:tcPr>
          <w:p w14:paraId="41971F69"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3</w:t>
            </w:r>
          </w:p>
        </w:tc>
        <w:tc>
          <w:tcPr>
            <w:tcW w:w="960" w:type="dxa"/>
            <w:noWrap/>
            <w:vAlign w:val="bottom"/>
            <w:hideMark/>
          </w:tcPr>
          <w:p w14:paraId="5D9CD982"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3</w:t>
            </w:r>
          </w:p>
        </w:tc>
        <w:tc>
          <w:tcPr>
            <w:tcW w:w="960" w:type="dxa"/>
            <w:noWrap/>
            <w:vAlign w:val="bottom"/>
            <w:hideMark/>
          </w:tcPr>
          <w:p w14:paraId="65512C50"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4</w:t>
            </w:r>
          </w:p>
        </w:tc>
        <w:tc>
          <w:tcPr>
            <w:tcW w:w="960" w:type="dxa"/>
            <w:noWrap/>
            <w:vAlign w:val="bottom"/>
            <w:hideMark/>
          </w:tcPr>
          <w:p w14:paraId="761DDBF7"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0.0650</w:t>
            </w:r>
          </w:p>
        </w:tc>
        <w:tc>
          <w:tcPr>
            <w:tcW w:w="960" w:type="dxa"/>
            <w:noWrap/>
            <w:vAlign w:val="bottom"/>
            <w:hideMark/>
          </w:tcPr>
          <w:p w14:paraId="728C89F0"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-0.2673</w:t>
            </w:r>
          </w:p>
        </w:tc>
        <w:tc>
          <w:tcPr>
            <w:tcW w:w="960" w:type="dxa"/>
            <w:noWrap/>
            <w:vAlign w:val="bottom"/>
            <w:hideMark/>
          </w:tcPr>
          <w:p w14:paraId="1494BC18"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-0.1200</w:t>
            </w:r>
          </w:p>
        </w:tc>
        <w:tc>
          <w:tcPr>
            <w:tcW w:w="1224" w:type="dxa"/>
            <w:noWrap/>
            <w:vAlign w:val="bottom"/>
            <w:hideMark/>
          </w:tcPr>
          <w:p w14:paraId="29009A98"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0.9605</w:t>
            </w:r>
          </w:p>
        </w:tc>
      </w:tr>
      <w:tr w:rsidR="00FB700D" w:rsidRPr="007014C5" w14:paraId="4FC7CE78" w14:textId="77777777" w:rsidTr="00986F39">
        <w:trPr>
          <w:trHeight w:val="300"/>
          <w:jc w:val="center"/>
        </w:trPr>
        <w:tc>
          <w:tcPr>
            <w:tcW w:w="960" w:type="dxa"/>
            <w:noWrap/>
            <w:vAlign w:val="bottom"/>
            <w:hideMark/>
          </w:tcPr>
          <w:p w14:paraId="47C432A2"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3</w:t>
            </w:r>
          </w:p>
        </w:tc>
        <w:tc>
          <w:tcPr>
            <w:tcW w:w="960" w:type="dxa"/>
            <w:noWrap/>
            <w:vAlign w:val="bottom"/>
            <w:hideMark/>
          </w:tcPr>
          <w:p w14:paraId="4CD74B11"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3</w:t>
            </w:r>
          </w:p>
        </w:tc>
        <w:tc>
          <w:tcPr>
            <w:tcW w:w="960" w:type="dxa"/>
            <w:noWrap/>
            <w:vAlign w:val="bottom"/>
            <w:hideMark/>
          </w:tcPr>
          <w:p w14:paraId="7A679953"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5</w:t>
            </w:r>
          </w:p>
        </w:tc>
        <w:tc>
          <w:tcPr>
            <w:tcW w:w="960" w:type="dxa"/>
            <w:noWrap/>
            <w:vAlign w:val="bottom"/>
            <w:hideMark/>
          </w:tcPr>
          <w:p w14:paraId="7371F04C"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0.0491</w:t>
            </w:r>
          </w:p>
        </w:tc>
        <w:tc>
          <w:tcPr>
            <w:tcW w:w="960" w:type="dxa"/>
            <w:noWrap/>
            <w:vAlign w:val="bottom"/>
            <w:hideMark/>
          </w:tcPr>
          <w:p w14:paraId="751C8A38"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-0.2513</w:t>
            </w:r>
          </w:p>
        </w:tc>
        <w:tc>
          <w:tcPr>
            <w:tcW w:w="960" w:type="dxa"/>
            <w:noWrap/>
            <w:vAlign w:val="bottom"/>
            <w:hideMark/>
          </w:tcPr>
          <w:p w14:paraId="62EF74DC"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-0.1145</w:t>
            </w:r>
          </w:p>
        </w:tc>
        <w:tc>
          <w:tcPr>
            <w:tcW w:w="1224" w:type="dxa"/>
            <w:noWrap/>
            <w:vAlign w:val="bottom"/>
            <w:hideMark/>
          </w:tcPr>
          <w:p w14:paraId="17631921"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0.9716</w:t>
            </w:r>
          </w:p>
        </w:tc>
      </w:tr>
      <w:tr w:rsidR="00FB700D" w:rsidRPr="007014C5" w14:paraId="453E1D49" w14:textId="77777777" w:rsidTr="00986F39">
        <w:trPr>
          <w:trHeight w:val="300"/>
          <w:jc w:val="center"/>
        </w:trPr>
        <w:tc>
          <w:tcPr>
            <w:tcW w:w="960" w:type="dxa"/>
            <w:noWrap/>
            <w:vAlign w:val="bottom"/>
            <w:hideMark/>
          </w:tcPr>
          <w:p w14:paraId="3F48B65F"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3</w:t>
            </w:r>
          </w:p>
        </w:tc>
        <w:tc>
          <w:tcPr>
            <w:tcW w:w="960" w:type="dxa"/>
            <w:noWrap/>
            <w:vAlign w:val="bottom"/>
            <w:hideMark/>
          </w:tcPr>
          <w:p w14:paraId="6389401D"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3</w:t>
            </w:r>
          </w:p>
        </w:tc>
        <w:tc>
          <w:tcPr>
            <w:tcW w:w="960" w:type="dxa"/>
            <w:noWrap/>
            <w:vAlign w:val="bottom"/>
            <w:hideMark/>
          </w:tcPr>
          <w:p w14:paraId="236D7E11"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6</w:t>
            </w:r>
          </w:p>
        </w:tc>
        <w:tc>
          <w:tcPr>
            <w:tcW w:w="960" w:type="dxa"/>
            <w:noWrap/>
            <w:vAlign w:val="bottom"/>
            <w:hideMark/>
          </w:tcPr>
          <w:p w14:paraId="3A8A0A5F"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0.0461</w:t>
            </w:r>
          </w:p>
        </w:tc>
        <w:tc>
          <w:tcPr>
            <w:tcW w:w="960" w:type="dxa"/>
            <w:noWrap/>
            <w:vAlign w:val="bottom"/>
            <w:hideMark/>
          </w:tcPr>
          <w:p w14:paraId="5CBCC131"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-0.2147</w:t>
            </w:r>
          </w:p>
        </w:tc>
        <w:tc>
          <w:tcPr>
            <w:tcW w:w="960" w:type="dxa"/>
            <w:noWrap/>
            <w:vAlign w:val="bottom"/>
            <w:hideMark/>
          </w:tcPr>
          <w:p w14:paraId="504C571B"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-0.0968</w:t>
            </w:r>
          </w:p>
        </w:tc>
        <w:tc>
          <w:tcPr>
            <w:tcW w:w="1224" w:type="dxa"/>
            <w:noWrap/>
            <w:vAlign w:val="bottom"/>
            <w:hideMark/>
          </w:tcPr>
          <w:p w14:paraId="1BB68CA4"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0.9805</w:t>
            </w:r>
          </w:p>
        </w:tc>
      </w:tr>
      <w:tr w:rsidR="00FB700D" w:rsidRPr="007014C5" w14:paraId="759F81CB" w14:textId="77777777" w:rsidTr="00986F39">
        <w:trPr>
          <w:trHeight w:val="300"/>
          <w:jc w:val="center"/>
        </w:trPr>
        <w:tc>
          <w:tcPr>
            <w:tcW w:w="960" w:type="dxa"/>
            <w:noWrap/>
            <w:vAlign w:val="bottom"/>
            <w:hideMark/>
          </w:tcPr>
          <w:p w14:paraId="7AF64BB6"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3</w:t>
            </w:r>
          </w:p>
        </w:tc>
        <w:tc>
          <w:tcPr>
            <w:tcW w:w="960" w:type="dxa"/>
            <w:noWrap/>
            <w:vAlign w:val="bottom"/>
            <w:hideMark/>
          </w:tcPr>
          <w:p w14:paraId="55C38F49"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3</w:t>
            </w:r>
          </w:p>
        </w:tc>
        <w:tc>
          <w:tcPr>
            <w:tcW w:w="960" w:type="dxa"/>
            <w:noWrap/>
            <w:vAlign w:val="bottom"/>
            <w:hideMark/>
          </w:tcPr>
          <w:p w14:paraId="4A5CBB43"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7</w:t>
            </w:r>
          </w:p>
        </w:tc>
        <w:tc>
          <w:tcPr>
            <w:tcW w:w="960" w:type="dxa"/>
            <w:noWrap/>
            <w:vAlign w:val="bottom"/>
            <w:hideMark/>
          </w:tcPr>
          <w:p w14:paraId="6288C7B7"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0.0728</w:t>
            </w:r>
          </w:p>
        </w:tc>
        <w:tc>
          <w:tcPr>
            <w:tcW w:w="960" w:type="dxa"/>
            <w:noWrap/>
            <w:vAlign w:val="bottom"/>
            <w:hideMark/>
          </w:tcPr>
          <w:p w14:paraId="3462912C"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-0.1159</w:t>
            </w:r>
          </w:p>
        </w:tc>
        <w:tc>
          <w:tcPr>
            <w:tcW w:w="960" w:type="dxa"/>
            <w:noWrap/>
            <w:vAlign w:val="bottom"/>
            <w:hideMark/>
          </w:tcPr>
          <w:p w14:paraId="446808B8"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-0.0164</w:t>
            </w:r>
          </w:p>
        </w:tc>
        <w:tc>
          <w:tcPr>
            <w:tcW w:w="1224" w:type="dxa"/>
            <w:noWrap/>
            <w:vAlign w:val="bottom"/>
            <w:hideMark/>
          </w:tcPr>
          <w:p w14:paraId="66235C79"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0.9934</w:t>
            </w:r>
          </w:p>
        </w:tc>
      </w:tr>
      <w:tr w:rsidR="00FB700D" w:rsidRPr="007014C5" w14:paraId="24ADAE01" w14:textId="77777777" w:rsidTr="00986F39">
        <w:trPr>
          <w:trHeight w:val="300"/>
          <w:jc w:val="center"/>
        </w:trPr>
        <w:tc>
          <w:tcPr>
            <w:tcW w:w="960" w:type="dxa"/>
            <w:noWrap/>
            <w:vAlign w:val="bottom"/>
            <w:hideMark/>
          </w:tcPr>
          <w:p w14:paraId="034341E9"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3</w:t>
            </w:r>
          </w:p>
        </w:tc>
        <w:tc>
          <w:tcPr>
            <w:tcW w:w="960" w:type="dxa"/>
            <w:noWrap/>
            <w:vAlign w:val="bottom"/>
            <w:hideMark/>
          </w:tcPr>
          <w:p w14:paraId="4644302E"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3</w:t>
            </w:r>
          </w:p>
        </w:tc>
        <w:tc>
          <w:tcPr>
            <w:tcW w:w="960" w:type="dxa"/>
            <w:noWrap/>
            <w:vAlign w:val="bottom"/>
            <w:hideMark/>
          </w:tcPr>
          <w:p w14:paraId="40F938D1"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8</w:t>
            </w:r>
          </w:p>
        </w:tc>
        <w:tc>
          <w:tcPr>
            <w:tcW w:w="960" w:type="dxa"/>
            <w:noWrap/>
            <w:vAlign w:val="bottom"/>
            <w:hideMark/>
          </w:tcPr>
          <w:p w14:paraId="34058E2E"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0.0316</w:t>
            </w:r>
          </w:p>
        </w:tc>
        <w:tc>
          <w:tcPr>
            <w:tcW w:w="960" w:type="dxa"/>
            <w:noWrap/>
            <w:vAlign w:val="bottom"/>
            <w:hideMark/>
          </w:tcPr>
          <w:p w14:paraId="542C55E6"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-0.1579</w:t>
            </w:r>
          </w:p>
        </w:tc>
        <w:tc>
          <w:tcPr>
            <w:tcW w:w="960" w:type="dxa"/>
            <w:noWrap/>
            <w:vAlign w:val="bottom"/>
            <w:hideMark/>
          </w:tcPr>
          <w:p w14:paraId="43E83491"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-0.0790</w:t>
            </w:r>
          </w:p>
        </w:tc>
        <w:tc>
          <w:tcPr>
            <w:tcW w:w="1224" w:type="dxa"/>
            <w:noWrap/>
            <w:vAlign w:val="bottom"/>
            <w:hideMark/>
          </w:tcPr>
          <w:p w14:paraId="3E357A9D"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0.9905</w:t>
            </w:r>
          </w:p>
        </w:tc>
      </w:tr>
      <w:tr w:rsidR="00FB700D" w:rsidRPr="007014C5" w14:paraId="2E7EEA71" w14:textId="77777777" w:rsidTr="00986F39">
        <w:trPr>
          <w:trHeight w:val="300"/>
          <w:jc w:val="center"/>
        </w:trPr>
        <w:tc>
          <w:tcPr>
            <w:tcW w:w="960" w:type="dxa"/>
            <w:noWrap/>
            <w:vAlign w:val="bottom"/>
            <w:hideMark/>
          </w:tcPr>
          <w:p w14:paraId="35F93574"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3</w:t>
            </w:r>
          </w:p>
        </w:tc>
        <w:tc>
          <w:tcPr>
            <w:tcW w:w="960" w:type="dxa"/>
            <w:noWrap/>
            <w:vAlign w:val="bottom"/>
            <w:hideMark/>
          </w:tcPr>
          <w:p w14:paraId="34847BDB"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3</w:t>
            </w:r>
          </w:p>
        </w:tc>
        <w:tc>
          <w:tcPr>
            <w:tcW w:w="960" w:type="dxa"/>
            <w:noWrap/>
            <w:vAlign w:val="bottom"/>
            <w:hideMark/>
          </w:tcPr>
          <w:p w14:paraId="59905CCB"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9</w:t>
            </w:r>
          </w:p>
        </w:tc>
        <w:tc>
          <w:tcPr>
            <w:tcW w:w="960" w:type="dxa"/>
            <w:noWrap/>
            <w:vAlign w:val="bottom"/>
            <w:hideMark/>
          </w:tcPr>
          <w:p w14:paraId="1244C897"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0.0047</w:t>
            </w:r>
          </w:p>
        </w:tc>
        <w:tc>
          <w:tcPr>
            <w:tcW w:w="960" w:type="dxa"/>
            <w:noWrap/>
            <w:vAlign w:val="bottom"/>
            <w:hideMark/>
          </w:tcPr>
          <w:p w14:paraId="73D01175"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-0.1511</w:t>
            </w:r>
          </w:p>
        </w:tc>
        <w:tc>
          <w:tcPr>
            <w:tcW w:w="960" w:type="dxa"/>
            <w:noWrap/>
            <w:vAlign w:val="bottom"/>
            <w:hideMark/>
          </w:tcPr>
          <w:p w14:paraId="103AB616"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-0.0746</w:t>
            </w:r>
          </w:p>
        </w:tc>
        <w:tc>
          <w:tcPr>
            <w:tcW w:w="1224" w:type="dxa"/>
            <w:noWrap/>
            <w:vAlign w:val="bottom"/>
            <w:hideMark/>
          </w:tcPr>
          <w:p w14:paraId="376811C8"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0.9918</w:t>
            </w:r>
          </w:p>
        </w:tc>
      </w:tr>
      <w:tr w:rsidR="00FB700D" w:rsidRPr="007014C5" w14:paraId="37F1C7FF" w14:textId="77777777" w:rsidTr="00986F39">
        <w:trPr>
          <w:trHeight w:val="300"/>
          <w:jc w:val="center"/>
        </w:trPr>
        <w:tc>
          <w:tcPr>
            <w:tcW w:w="960" w:type="dxa"/>
            <w:noWrap/>
            <w:vAlign w:val="bottom"/>
            <w:hideMark/>
          </w:tcPr>
          <w:p w14:paraId="55F4C126"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3</w:t>
            </w:r>
          </w:p>
        </w:tc>
        <w:tc>
          <w:tcPr>
            <w:tcW w:w="960" w:type="dxa"/>
            <w:noWrap/>
            <w:vAlign w:val="bottom"/>
            <w:hideMark/>
          </w:tcPr>
          <w:p w14:paraId="29A2AF50"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3</w:t>
            </w:r>
          </w:p>
        </w:tc>
        <w:tc>
          <w:tcPr>
            <w:tcW w:w="960" w:type="dxa"/>
            <w:noWrap/>
            <w:vAlign w:val="bottom"/>
            <w:hideMark/>
          </w:tcPr>
          <w:p w14:paraId="612C681A"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10</w:t>
            </w:r>
          </w:p>
        </w:tc>
        <w:tc>
          <w:tcPr>
            <w:tcW w:w="960" w:type="dxa"/>
            <w:noWrap/>
            <w:vAlign w:val="bottom"/>
            <w:hideMark/>
          </w:tcPr>
          <w:p w14:paraId="7FA297B1"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0.0217</w:t>
            </w:r>
          </w:p>
        </w:tc>
        <w:tc>
          <w:tcPr>
            <w:tcW w:w="960" w:type="dxa"/>
            <w:noWrap/>
            <w:vAlign w:val="bottom"/>
            <w:hideMark/>
          </w:tcPr>
          <w:p w14:paraId="1BA250DF"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-0.1110</w:t>
            </w:r>
          </w:p>
        </w:tc>
        <w:tc>
          <w:tcPr>
            <w:tcW w:w="960" w:type="dxa"/>
            <w:noWrap/>
            <w:vAlign w:val="bottom"/>
            <w:hideMark/>
          </w:tcPr>
          <w:p w14:paraId="3D054052"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-0.0542</w:t>
            </w:r>
          </w:p>
        </w:tc>
        <w:tc>
          <w:tcPr>
            <w:tcW w:w="1224" w:type="dxa"/>
            <w:noWrap/>
            <w:vAlign w:val="bottom"/>
            <w:hideMark/>
          </w:tcPr>
          <w:p w14:paraId="0D81644E"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0.9943</w:t>
            </w:r>
          </w:p>
        </w:tc>
      </w:tr>
      <w:tr w:rsidR="00FB700D" w:rsidRPr="007014C5" w14:paraId="35D8CE12" w14:textId="77777777" w:rsidTr="00986F39">
        <w:trPr>
          <w:trHeight w:val="300"/>
          <w:jc w:val="center"/>
        </w:trPr>
        <w:tc>
          <w:tcPr>
            <w:tcW w:w="960" w:type="dxa"/>
            <w:noWrap/>
            <w:vAlign w:val="bottom"/>
            <w:hideMark/>
          </w:tcPr>
          <w:p w14:paraId="51925C4D"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5</w:t>
            </w:r>
          </w:p>
        </w:tc>
        <w:tc>
          <w:tcPr>
            <w:tcW w:w="960" w:type="dxa"/>
            <w:noWrap/>
            <w:vAlign w:val="bottom"/>
            <w:hideMark/>
          </w:tcPr>
          <w:p w14:paraId="76EBC791"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5</w:t>
            </w:r>
          </w:p>
        </w:tc>
        <w:tc>
          <w:tcPr>
            <w:tcW w:w="960" w:type="dxa"/>
            <w:noWrap/>
            <w:vAlign w:val="bottom"/>
            <w:hideMark/>
          </w:tcPr>
          <w:p w14:paraId="4E53FE76"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3</w:t>
            </w:r>
          </w:p>
        </w:tc>
        <w:tc>
          <w:tcPr>
            <w:tcW w:w="960" w:type="dxa"/>
            <w:noWrap/>
            <w:vAlign w:val="bottom"/>
            <w:hideMark/>
          </w:tcPr>
          <w:p w14:paraId="0755C738"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0.0461</w:t>
            </w:r>
          </w:p>
        </w:tc>
        <w:tc>
          <w:tcPr>
            <w:tcW w:w="960" w:type="dxa"/>
            <w:noWrap/>
            <w:vAlign w:val="bottom"/>
            <w:hideMark/>
          </w:tcPr>
          <w:p w14:paraId="00C8545D"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-0.4252</w:t>
            </w:r>
          </w:p>
        </w:tc>
        <w:tc>
          <w:tcPr>
            <w:tcW w:w="960" w:type="dxa"/>
            <w:noWrap/>
            <w:vAlign w:val="bottom"/>
            <w:hideMark/>
          </w:tcPr>
          <w:p w14:paraId="20591CEC"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-0.2309</w:t>
            </w:r>
          </w:p>
        </w:tc>
        <w:tc>
          <w:tcPr>
            <w:tcW w:w="1224" w:type="dxa"/>
            <w:noWrap/>
            <w:vAlign w:val="bottom"/>
            <w:hideMark/>
          </w:tcPr>
          <w:p w14:paraId="15B758DD"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0.9603</w:t>
            </w:r>
          </w:p>
        </w:tc>
      </w:tr>
      <w:tr w:rsidR="00FB700D" w:rsidRPr="007014C5" w14:paraId="2102D740" w14:textId="77777777" w:rsidTr="00986F39">
        <w:trPr>
          <w:trHeight w:val="300"/>
          <w:jc w:val="center"/>
        </w:trPr>
        <w:tc>
          <w:tcPr>
            <w:tcW w:w="960" w:type="dxa"/>
            <w:noWrap/>
            <w:vAlign w:val="bottom"/>
            <w:hideMark/>
          </w:tcPr>
          <w:p w14:paraId="59665813"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5</w:t>
            </w:r>
          </w:p>
        </w:tc>
        <w:tc>
          <w:tcPr>
            <w:tcW w:w="960" w:type="dxa"/>
            <w:noWrap/>
            <w:vAlign w:val="bottom"/>
            <w:hideMark/>
          </w:tcPr>
          <w:p w14:paraId="464DB6A8"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5</w:t>
            </w:r>
          </w:p>
        </w:tc>
        <w:tc>
          <w:tcPr>
            <w:tcW w:w="960" w:type="dxa"/>
            <w:noWrap/>
            <w:vAlign w:val="bottom"/>
            <w:hideMark/>
          </w:tcPr>
          <w:p w14:paraId="2E651822"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4</w:t>
            </w:r>
          </w:p>
        </w:tc>
        <w:tc>
          <w:tcPr>
            <w:tcW w:w="960" w:type="dxa"/>
            <w:noWrap/>
            <w:vAlign w:val="bottom"/>
            <w:hideMark/>
          </w:tcPr>
          <w:p w14:paraId="775BA6AA"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0.0117</w:t>
            </w:r>
          </w:p>
        </w:tc>
        <w:tc>
          <w:tcPr>
            <w:tcW w:w="960" w:type="dxa"/>
            <w:noWrap/>
            <w:vAlign w:val="bottom"/>
            <w:hideMark/>
          </w:tcPr>
          <w:p w14:paraId="1215D18E"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-0.4431</w:t>
            </w:r>
          </w:p>
        </w:tc>
        <w:tc>
          <w:tcPr>
            <w:tcW w:w="960" w:type="dxa"/>
            <w:noWrap/>
            <w:vAlign w:val="bottom"/>
            <w:hideMark/>
          </w:tcPr>
          <w:p w14:paraId="6A14E98F"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-0.2298</w:t>
            </w:r>
          </w:p>
        </w:tc>
        <w:tc>
          <w:tcPr>
            <w:tcW w:w="1224" w:type="dxa"/>
            <w:noWrap/>
            <w:vAlign w:val="bottom"/>
            <w:hideMark/>
          </w:tcPr>
          <w:p w14:paraId="3F50FCE6"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0.9527</w:t>
            </w:r>
          </w:p>
        </w:tc>
      </w:tr>
      <w:tr w:rsidR="00FB700D" w:rsidRPr="007014C5" w14:paraId="01037D66" w14:textId="77777777" w:rsidTr="00986F39">
        <w:trPr>
          <w:trHeight w:val="300"/>
          <w:jc w:val="center"/>
        </w:trPr>
        <w:tc>
          <w:tcPr>
            <w:tcW w:w="960" w:type="dxa"/>
            <w:noWrap/>
            <w:vAlign w:val="bottom"/>
            <w:hideMark/>
          </w:tcPr>
          <w:p w14:paraId="050887F9"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5</w:t>
            </w:r>
          </w:p>
        </w:tc>
        <w:tc>
          <w:tcPr>
            <w:tcW w:w="960" w:type="dxa"/>
            <w:noWrap/>
            <w:vAlign w:val="bottom"/>
            <w:hideMark/>
          </w:tcPr>
          <w:p w14:paraId="33550724"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5</w:t>
            </w:r>
          </w:p>
        </w:tc>
        <w:tc>
          <w:tcPr>
            <w:tcW w:w="960" w:type="dxa"/>
            <w:noWrap/>
            <w:vAlign w:val="bottom"/>
            <w:hideMark/>
          </w:tcPr>
          <w:p w14:paraId="5FFFC5F2"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5</w:t>
            </w:r>
          </w:p>
        </w:tc>
        <w:tc>
          <w:tcPr>
            <w:tcW w:w="960" w:type="dxa"/>
            <w:noWrap/>
            <w:vAlign w:val="bottom"/>
            <w:hideMark/>
          </w:tcPr>
          <w:p w14:paraId="7259B4E5"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0.0045</w:t>
            </w:r>
          </w:p>
        </w:tc>
        <w:tc>
          <w:tcPr>
            <w:tcW w:w="960" w:type="dxa"/>
            <w:noWrap/>
            <w:vAlign w:val="bottom"/>
            <w:hideMark/>
          </w:tcPr>
          <w:p w14:paraId="767DA92D"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-0.3745</w:t>
            </w:r>
          </w:p>
        </w:tc>
        <w:tc>
          <w:tcPr>
            <w:tcW w:w="960" w:type="dxa"/>
            <w:noWrap/>
            <w:vAlign w:val="bottom"/>
            <w:hideMark/>
          </w:tcPr>
          <w:p w14:paraId="4DD02A71"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-0.2593</w:t>
            </w:r>
          </w:p>
        </w:tc>
        <w:tc>
          <w:tcPr>
            <w:tcW w:w="1224" w:type="dxa"/>
            <w:noWrap/>
            <w:vAlign w:val="bottom"/>
            <w:hideMark/>
          </w:tcPr>
          <w:p w14:paraId="45F91E12"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0.9479</w:t>
            </w:r>
          </w:p>
        </w:tc>
      </w:tr>
      <w:tr w:rsidR="00FB700D" w:rsidRPr="007014C5" w14:paraId="074CBF61" w14:textId="77777777" w:rsidTr="00986F39">
        <w:trPr>
          <w:trHeight w:val="300"/>
          <w:jc w:val="center"/>
        </w:trPr>
        <w:tc>
          <w:tcPr>
            <w:tcW w:w="960" w:type="dxa"/>
            <w:noWrap/>
            <w:vAlign w:val="bottom"/>
            <w:hideMark/>
          </w:tcPr>
          <w:p w14:paraId="7DEE51E5"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5</w:t>
            </w:r>
          </w:p>
        </w:tc>
        <w:tc>
          <w:tcPr>
            <w:tcW w:w="960" w:type="dxa"/>
            <w:noWrap/>
            <w:vAlign w:val="bottom"/>
            <w:hideMark/>
          </w:tcPr>
          <w:p w14:paraId="3AC8C5F7"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5</w:t>
            </w:r>
          </w:p>
        </w:tc>
        <w:tc>
          <w:tcPr>
            <w:tcW w:w="960" w:type="dxa"/>
            <w:noWrap/>
            <w:vAlign w:val="bottom"/>
            <w:hideMark/>
          </w:tcPr>
          <w:p w14:paraId="435F58D7"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6</w:t>
            </w:r>
          </w:p>
        </w:tc>
        <w:tc>
          <w:tcPr>
            <w:tcW w:w="960" w:type="dxa"/>
            <w:noWrap/>
            <w:vAlign w:val="bottom"/>
            <w:hideMark/>
          </w:tcPr>
          <w:p w14:paraId="3BE00E37"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0.0037</w:t>
            </w:r>
          </w:p>
        </w:tc>
        <w:tc>
          <w:tcPr>
            <w:tcW w:w="960" w:type="dxa"/>
            <w:noWrap/>
            <w:vAlign w:val="bottom"/>
            <w:hideMark/>
          </w:tcPr>
          <w:p w14:paraId="1D8E3337"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-0.3353</w:t>
            </w:r>
          </w:p>
        </w:tc>
        <w:tc>
          <w:tcPr>
            <w:tcW w:w="960" w:type="dxa"/>
            <w:noWrap/>
            <w:vAlign w:val="bottom"/>
            <w:hideMark/>
          </w:tcPr>
          <w:p w14:paraId="734F99A6"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-0.2271</w:t>
            </w:r>
          </w:p>
        </w:tc>
        <w:tc>
          <w:tcPr>
            <w:tcW w:w="1224" w:type="dxa"/>
            <w:noWrap/>
            <w:vAlign w:val="bottom"/>
            <w:hideMark/>
          </w:tcPr>
          <w:p w14:paraId="4FC658E2"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0.9590</w:t>
            </w:r>
          </w:p>
        </w:tc>
      </w:tr>
      <w:tr w:rsidR="00FB700D" w:rsidRPr="007014C5" w14:paraId="2E458D37" w14:textId="77777777" w:rsidTr="00986F39">
        <w:trPr>
          <w:trHeight w:val="300"/>
          <w:jc w:val="center"/>
        </w:trPr>
        <w:tc>
          <w:tcPr>
            <w:tcW w:w="960" w:type="dxa"/>
            <w:noWrap/>
            <w:vAlign w:val="bottom"/>
            <w:hideMark/>
          </w:tcPr>
          <w:p w14:paraId="2656A795"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5</w:t>
            </w:r>
          </w:p>
        </w:tc>
        <w:tc>
          <w:tcPr>
            <w:tcW w:w="960" w:type="dxa"/>
            <w:noWrap/>
            <w:vAlign w:val="bottom"/>
            <w:hideMark/>
          </w:tcPr>
          <w:p w14:paraId="6567D392"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5</w:t>
            </w:r>
          </w:p>
        </w:tc>
        <w:tc>
          <w:tcPr>
            <w:tcW w:w="960" w:type="dxa"/>
            <w:noWrap/>
            <w:vAlign w:val="bottom"/>
            <w:hideMark/>
          </w:tcPr>
          <w:p w14:paraId="5B2C7D13"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7</w:t>
            </w:r>
          </w:p>
        </w:tc>
        <w:tc>
          <w:tcPr>
            <w:tcW w:w="960" w:type="dxa"/>
            <w:noWrap/>
            <w:vAlign w:val="bottom"/>
            <w:hideMark/>
          </w:tcPr>
          <w:p w14:paraId="54C73777"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0.0019</w:t>
            </w:r>
          </w:p>
        </w:tc>
        <w:tc>
          <w:tcPr>
            <w:tcW w:w="960" w:type="dxa"/>
            <w:noWrap/>
            <w:vAlign w:val="bottom"/>
            <w:hideMark/>
          </w:tcPr>
          <w:p w14:paraId="79A7A9D7"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-0.2963</w:t>
            </w:r>
          </w:p>
        </w:tc>
        <w:tc>
          <w:tcPr>
            <w:tcW w:w="960" w:type="dxa"/>
            <w:noWrap/>
            <w:vAlign w:val="bottom"/>
            <w:hideMark/>
          </w:tcPr>
          <w:p w14:paraId="302BA69A"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-0.2143</w:t>
            </w:r>
          </w:p>
        </w:tc>
        <w:tc>
          <w:tcPr>
            <w:tcW w:w="1224" w:type="dxa"/>
            <w:noWrap/>
            <w:vAlign w:val="bottom"/>
            <w:hideMark/>
          </w:tcPr>
          <w:p w14:paraId="15A3216A"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0.9632</w:t>
            </w:r>
          </w:p>
        </w:tc>
      </w:tr>
      <w:tr w:rsidR="00FB700D" w:rsidRPr="007014C5" w14:paraId="0C1C8DD9" w14:textId="77777777" w:rsidTr="00986F39">
        <w:trPr>
          <w:trHeight w:val="300"/>
          <w:jc w:val="center"/>
        </w:trPr>
        <w:tc>
          <w:tcPr>
            <w:tcW w:w="960" w:type="dxa"/>
            <w:noWrap/>
            <w:vAlign w:val="bottom"/>
            <w:hideMark/>
          </w:tcPr>
          <w:p w14:paraId="3D47492D"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5</w:t>
            </w:r>
          </w:p>
        </w:tc>
        <w:tc>
          <w:tcPr>
            <w:tcW w:w="960" w:type="dxa"/>
            <w:noWrap/>
            <w:vAlign w:val="bottom"/>
            <w:hideMark/>
          </w:tcPr>
          <w:p w14:paraId="72CF2726"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5</w:t>
            </w:r>
          </w:p>
        </w:tc>
        <w:tc>
          <w:tcPr>
            <w:tcW w:w="960" w:type="dxa"/>
            <w:noWrap/>
            <w:vAlign w:val="bottom"/>
            <w:hideMark/>
          </w:tcPr>
          <w:p w14:paraId="101DDAEA"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8</w:t>
            </w:r>
          </w:p>
        </w:tc>
        <w:tc>
          <w:tcPr>
            <w:tcW w:w="960" w:type="dxa"/>
            <w:noWrap/>
            <w:vAlign w:val="bottom"/>
            <w:hideMark/>
          </w:tcPr>
          <w:p w14:paraId="6463EB18"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0.0012</w:t>
            </w:r>
          </w:p>
        </w:tc>
        <w:tc>
          <w:tcPr>
            <w:tcW w:w="960" w:type="dxa"/>
            <w:noWrap/>
            <w:vAlign w:val="bottom"/>
            <w:hideMark/>
          </w:tcPr>
          <w:p w14:paraId="683ED860"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-0.2317</w:t>
            </w:r>
          </w:p>
        </w:tc>
        <w:tc>
          <w:tcPr>
            <w:tcW w:w="960" w:type="dxa"/>
            <w:noWrap/>
            <w:vAlign w:val="bottom"/>
            <w:hideMark/>
          </w:tcPr>
          <w:p w14:paraId="4DFFC0DA"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-0.1521</w:t>
            </w:r>
          </w:p>
        </w:tc>
        <w:tc>
          <w:tcPr>
            <w:tcW w:w="1224" w:type="dxa"/>
            <w:noWrap/>
            <w:vAlign w:val="bottom"/>
            <w:hideMark/>
          </w:tcPr>
          <w:p w14:paraId="67964D33"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0.9785</w:t>
            </w:r>
          </w:p>
        </w:tc>
      </w:tr>
      <w:tr w:rsidR="00FB700D" w:rsidRPr="007014C5" w14:paraId="0280C219" w14:textId="77777777" w:rsidTr="00986F39">
        <w:trPr>
          <w:trHeight w:val="300"/>
          <w:jc w:val="center"/>
        </w:trPr>
        <w:tc>
          <w:tcPr>
            <w:tcW w:w="960" w:type="dxa"/>
            <w:noWrap/>
            <w:vAlign w:val="bottom"/>
            <w:hideMark/>
          </w:tcPr>
          <w:p w14:paraId="3E7A7C06"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5</w:t>
            </w:r>
          </w:p>
        </w:tc>
        <w:tc>
          <w:tcPr>
            <w:tcW w:w="960" w:type="dxa"/>
            <w:noWrap/>
            <w:vAlign w:val="bottom"/>
            <w:hideMark/>
          </w:tcPr>
          <w:p w14:paraId="7BF4C2E0"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5</w:t>
            </w:r>
          </w:p>
        </w:tc>
        <w:tc>
          <w:tcPr>
            <w:tcW w:w="960" w:type="dxa"/>
            <w:noWrap/>
            <w:vAlign w:val="bottom"/>
            <w:hideMark/>
          </w:tcPr>
          <w:p w14:paraId="77E4FD43"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9</w:t>
            </w:r>
          </w:p>
        </w:tc>
        <w:tc>
          <w:tcPr>
            <w:tcW w:w="960" w:type="dxa"/>
            <w:noWrap/>
            <w:vAlign w:val="bottom"/>
            <w:hideMark/>
          </w:tcPr>
          <w:p w14:paraId="26D4F724"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0.0008</w:t>
            </w:r>
          </w:p>
        </w:tc>
        <w:tc>
          <w:tcPr>
            <w:tcW w:w="960" w:type="dxa"/>
            <w:noWrap/>
            <w:vAlign w:val="bottom"/>
            <w:hideMark/>
          </w:tcPr>
          <w:p w14:paraId="5319E709"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-0.2404</w:t>
            </w:r>
          </w:p>
        </w:tc>
        <w:tc>
          <w:tcPr>
            <w:tcW w:w="960" w:type="dxa"/>
            <w:noWrap/>
            <w:vAlign w:val="bottom"/>
            <w:hideMark/>
          </w:tcPr>
          <w:p w14:paraId="23C11EA3"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-0.1810</w:t>
            </w:r>
          </w:p>
        </w:tc>
        <w:tc>
          <w:tcPr>
            <w:tcW w:w="1224" w:type="dxa"/>
            <w:noWrap/>
            <w:vAlign w:val="bottom"/>
            <w:hideMark/>
          </w:tcPr>
          <w:p w14:paraId="42C108F0"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0.9724</w:t>
            </w:r>
          </w:p>
        </w:tc>
      </w:tr>
      <w:tr w:rsidR="00FB700D" w:rsidRPr="007014C5" w14:paraId="2016E3A5" w14:textId="77777777" w:rsidTr="00986F39">
        <w:trPr>
          <w:trHeight w:val="300"/>
          <w:jc w:val="center"/>
        </w:trPr>
        <w:tc>
          <w:tcPr>
            <w:tcW w:w="960" w:type="dxa"/>
            <w:noWrap/>
            <w:vAlign w:val="bottom"/>
            <w:hideMark/>
          </w:tcPr>
          <w:p w14:paraId="20A2E392"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5</w:t>
            </w:r>
          </w:p>
        </w:tc>
        <w:tc>
          <w:tcPr>
            <w:tcW w:w="960" w:type="dxa"/>
            <w:noWrap/>
            <w:vAlign w:val="bottom"/>
            <w:hideMark/>
          </w:tcPr>
          <w:p w14:paraId="24010B25"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5</w:t>
            </w:r>
          </w:p>
        </w:tc>
        <w:tc>
          <w:tcPr>
            <w:tcW w:w="960" w:type="dxa"/>
            <w:noWrap/>
            <w:vAlign w:val="bottom"/>
            <w:hideMark/>
          </w:tcPr>
          <w:p w14:paraId="57155046"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10</w:t>
            </w:r>
          </w:p>
        </w:tc>
        <w:tc>
          <w:tcPr>
            <w:tcW w:w="960" w:type="dxa"/>
            <w:noWrap/>
            <w:vAlign w:val="bottom"/>
            <w:hideMark/>
          </w:tcPr>
          <w:p w14:paraId="67B5725B"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0.0016</w:t>
            </w:r>
          </w:p>
        </w:tc>
        <w:tc>
          <w:tcPr>
            <w:tcW w:w="960" w:type="dxa"/>
            <w:noWrap/>
            <w:vAlign w:val="bottom"/>
            <w:hideMark/>
          </w:tcPr>
          <w:p w14:paraId="36F10099"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-0.2091</w:t>
            </w:r>
          </w:p>
        </w:tc>
        <w:tc>
          <w:tcPr>
            <w:tcW w:w="960" w:type="dxa"/>
            <w:noWrap/>
            <w:vAlign w:val="bottom"/>
            <w:hideMark/>
          </w:tcPr>
          <w:p w14:paraId="56B0CADE"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-0.1559</w:t>
            </w:r>
          </w:p>
        </w:tc>
        <w:tc>
          <w:tcPr>
            <w:tcW w:w="1224" w:type="dxa"/>
            <w:noWrap/>
            <w:vAlign w:val="bottom"/>
            <w:hideMark/>
          </w:tcPr>
          <w:p w14:paraId="576385F5"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0.9832</w:t>
            </w:r>
          </w:p>
        </w:tc>
      </w:tr>
      <w:tr w:rsidR="00FB700D" w:rsidRPr="007014C5" w14:paraId="6316FF9F" w14:textId="77777777" w:rsidTr="00986F39">
        <w:trPr>
          <w:trHeight w:val="300"/>
          <w:jc w:val="center"/>
        </w:trPr>
        <w:tc>
          <w:tcPr>
            <w:tcW w:w="960" w:type="dxa"/>
            <w:noWrap/>
            <w:vAlign w:val="bottom"/>
            <w:hideMark/>
          </w:tcPr>
          <w:p w14:paraId="2927EA0A"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7</w:t>
            </w:r>
          </w:p>
        </w:tc>
        <w:tc>
          <w:tcPr>
            <w:tcW w:w="960" w:type="dxa"/>
            <w:noWrap/>
            <w:vAlign w:val="bottom"/>
            <w:hideMark/>
          </w:tcPr>
          <w:p w14:paraId="7B4A44D7"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7</w:t>
            </w:r>
          </w:p>
        </w:tc>
        <w:tc>
          <w:tcPr>
            <w:tcW w:w="960" w:type="dxa"/>
            <w:noWrap/>
            <w:vAlign w:val="bottom"/>
            <w:hideMark/>
          </w:tcPr>
          <w:p w14:paraId="6B3FE9AF"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3</w:t>
            </w:r>
          </w:p>
        </w:tc>
        <w:tc>
          <w:tcPr>
            <w:tcW w:w="960" w:type="dxa"/>
            <w:noWrap/>
            <w:vAlign w:val="bottom"/>
            <w:hideMark/>
          </w:tcPr>
          <w:p w14:paraId="0DF4C8E7"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0.1579</w:t>
            </w:r>
          </w:p>
        </w:tc>
        <w:tc>
          <w:tcPr>
            <w:tcW w:w="960" w:type="dxa"/>
            <w:noWrap/>
            <w:vAlign w:val="bottom"/>
            <w:hideMark/>
          </w:tcPr>
          <w:p w14:paraId="02CBEFCF"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-0.3034</w:t>
            </w:r>
          </w:p>
        </w:tc>
        <w:tc>
          <w:tcPr>
            <w:tcW w:w="960" w:type="dxa"/>
            <w:noWrap/>
            <w:vAlign w:val="bottom"/>
            <w:hideMark/>
          </w:tcPr>
          <w:p w14:paraId="64BB79EA"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-0.0401</w:t>
            </w:r>
          </w:p>
        </w:tc>
        <w:tc>
          <w:tcPr>
            <w:tcW w:w="1224" w:type="dxa"/>
            <w:noWrap/>
            <w:vAlign w:val="bottom"/>
            <w:hideMark/>
          </w:tcPr>
          <w:p w14:paraId="0740FC2D"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0.9768</w:t>
            </w:r>
          </w:p>
        </w:tc>
      </w:tr>
      <w:tr w:rsidR="00FB700D" w:rsidRPr="007014C5" w14:paraId="39BAF946" w14:textId="77777777" w:rsidTr="00986F39">
        <w:trPr>
          <w:trHeight w:val="300"/>
          <w:jc w:val="center"/>
        </w:trPr>
        <w:tc>
          <w:tcPr>
            <w:tcW w:w="960" w:type="dxa"/>
            <w:noWrap/>
            <w:vAlign w:val="bottom"/>
            <w:hideMark/>
          </w:tcPr>
          <w:p w14:paraId="04595639"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7</w:t>
            </w:r>
          </w:p>
        </w:tc>
        <w:tc>
          <w:tcPr>
            <w:tcW w:w="960" w:type="dxa"/>
            <w:noWrap/>
            <w:vAlign w:val="bottom"/>
            <w:hideMark/>
          </w:tcPr>
          <w:p w14:paraId="724D8BEA"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7</w:t>
            </w:r>
          </w:p>
        </w:tc>
        <w:tc>
          <w:tcPr>
            <w:tcW w:w="960" w:type="dxa"/>
            <w:noWrap/>
            <w:vAlign w:val="bottom"/>
            <w:hideMark/>
          </w:tcPr>
          <w:p w14:paraId="23FD8D97"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4</w:t>
            </w:r>
          </w:p>
        </w:tc>
        <w:tc>
          <w:tcPr>
            <w:tcW w:w="960" w:type="dxa"/>
            <w:noWrap/>
            <w:vAlign w:val="bottom"/>
            <w:hideMark/>
          </w:tcPr>
          <w:p w14:paraId="512D9DD1"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0.0377</w:t>
            </w:r>
          </w:p>
        </w:tc>
        <w:tc>
          <w:tcPr>
            <w:tcW w:w="960" w:type="dxa"/>
            <w:noWrap/>
            <w:vAlign w:val="bottom"/>
            <w:hideMark/>
          </w:tcPr>
          <w:p w14:paraId="5E0C2B19"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-0.4475</w:t>
            </w:r>
          </w:p>
        </w:tc>
        <w:tc>
          <w:tcPr>
            <w:tcW w:w="960" w:type="dxa"/>
            <w:noWrap/>
            <w:vAlign w:val="bottom"/>
            <w:hideMark/>
          </w:tcPr>
          <w:p w14:paraId="13DE4590"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-0.2391</w:t>
            </w:r>
          </w:p>
        </w:tc>
        <w:tc>
          <w:tcPr>
            <w:tcW w:w="1224" w:type="dxa"/>
            <w:noWrap/>
            <w:vAlign w:val="bottom"/>
            <w:hideMark/>
          </w:tcPr>
          <w:p w14:paraId="511F52DE"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0.9453</w:t>
            </w:r>
          </w:p>
        </w:tc>
      </w:tr>
      <w:tr w:rsidR="00FB700D" w:rsidRPr="007014C5" w14:paraId="387E85C1" w14:textId="77777777" w:rsidTr="00986F39">
        <w:trPr>
          <w:trHeight w:val="300"/>
          <w:jc w:val="center"/>
        </w:trPr>
        <w:tc>
          <w:tcPr>
            <w:tcW w:w="960" w:type="dxa"/>
            <w:noWrap/>
            <w:vAlign w:val="bottom"/>
            <w:hideMark/>
          </w:tcPr>
          <w:p w14:paraId="54F9B81D"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7</w:t>
            </w:r>
          </w:p>
        </w:tc>
        <w:tc>
          <w:tcPr>
            <w:tcW w:w="960" w:type="dxa"/>
            <w:noWrap/>
            <w:vAlign w:val="bottom"/>
            <w:hideMark/>
          </w:tcPr>
          <w:p w14:paraId="0B190788"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7</w:t>
            </w:r>
          </w:p>
        </w:tc>
        <w:tc>
          <w:tcPr>
            <w:tcW w:w="960" w:type="dxa"/>
            <w:noWrap/>
            <w:vAlign w:val="bottom"/>
            <w:hideMark/>
          </w:tcPr>
          <w:p w14:paraId="5A429B76"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5</w:t>
            </w:r>
          </w:p>
        </w:tc>
        <w:tc>
          <w:tcPr>
            <w:tcW w:w="960" w:type="dxa"/>
            <w:noWrap/>
            <w:vAlign w:val="bottom"/>
            <w:hideMark/>
          </w:tcPr>
          <w:p w14:paraId="4852DA67"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0.0095</w:t>
            </w:r>
          </w:p>
        </w:tc>
        <w:tc>
          <w:tcPr>
            <w:tcW w:w="960" w:type="dxa"/>
            <w:noWrap/>
            <w:vAlign w:val="bottom"/>
            <w:hideMark/>
          </w:tcPr>
          <w:p w14:paraId="2D9187C5"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-0.4452</w:t>
            </w:r>
          </w:p>
        </w:tc>
        <w:tc>
          <w:tcPr>
            <w:tcW w:w="960" w:type="dxa"/>
            <w:noWrap/>
            <w:vAlign w:val="bottom"/>
            <w:hideMark/>
          </w:tcPr>
          <w:p w14:paraId="43126F0D"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-0.2577</w:t>
            </w:r>
          </w:p>
        </w:tc>
        <w:tc>
          <w:tcPr>
            <w:tcW w:w="1224" w:type="dxa"/>
            <w:noWrap/>
            <w:vAlign w:val="bottom"/>
            <w:hideMark/>
          </w:tcPr>
          <w:p w14:paraId="353B2170"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0.9537</w:t>
            </w:r>
          </w:p>
        </w:tc>
      </w:tr>
      <w:tr w:rsidR="00FB700D" w:rsidRPr="007014C5" w14:paraId="5E6135DF" w14:textId="77777777" w:rsidTr="00986F39">
        <w:trPr>
          <w:trHeight w:val="300"/>
          <w:jc w:val="center"/>
        </w:trPr>
        <w:tc>
          <w:tcPr>
            <w:tcW w:w="960" w:type="dxa"/>
            <w:noWrap/>
            <w:vAlign w:val="bottom"/>
            <w:hideMark/>
          </w:tcPr>
          <w:p w14:paraId="68DDFC33"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7</w:t>
            </w:r>
          </w:p>
        </w:tc>
        <w:tc>
          <w:tcPr>
            <w:tcW w:w="960" w:type="dxa"/>
            <w:noWrap/>
            <w:vAlign w:val="bottom"/>
            <w:hideMark/>
          </w:tcPr>
          <w:p w14:paraId="27212E7C"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7</w:t>
            </w:r>
          </w:p>
        </w:tc>
        <w:tc>
          <w:tcPr>
            <w:tcW w:w="960" w:type="dxa"/>
            <w:noWrap/>
            <w:vAlign w:val="bottom"/>
            <w:hideMark/>
          </w:tcPr>
          <w:p w14:paraId="3F010B7C"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6</w:t>
            </w:r>
          </w:p>
        </w:tc>
        <w:tc>
          <w:tcPr>
            <w:tcW w:w="960" w:type="dxa"/>
            <w:noWrap/>
            <w:vAlign w:val="bottom"/>
            <w:hideMark/>
          </w:tcPr>
          <w:p w14:paraId="262275FB"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0.0015</w:t>
            </w:r>
          </w:p>
        </w:tc>
        <w:tc>
          <w:tcPr>
            <w:tcW w:w="960" w:type="dxa"/>
            <w:noWrap/>
            <w:vAlign w:val="bottom"/>
            <w:hideMark/>
          </w:tcPr>
          <w:p w14:paraId="1314E12C"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-0.4528</w:t>
            </w:r>
          </w:p>
        </w:tc>
        <w:tc>
          <w:tcPr>
            <w:tcW w:w="960" w:type="dxa"/>
            <w:noWrap/>
            <w:vAlign w:val="bottom"/>
            <w:hideMark/>
          </w:tcPr>
          <w:p w14:paraId="230F174C"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-0.2714</w:t>
            </w:r>
          </w:p>
        </w:tc>
        <w:tc>
          <w:tcPr>
            <w:tcW w:w="1224" w:type="dxa"/>
            <w:noWrap/>
            <w:vAlign w:val="bottom"/>
            <w:hideMark/>
          </w:tcPr>
          <w:p w14:paraId="14FD8EEF"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0.9505</w:t>
            </w:r>
          </w:p>
        </w:tc>
      </w:tr>
      <w:tr w:rsidR="00FB700D" w:rsidRPr="007014C5" w14:paraId="1129703C" w14:textId="77777777" w:rsidTr="00986F39">
        <w:trPr>
          <w:trHeight w:val="300"/>
          <w:jc w:val="center"/>
        </w:trPr>
        <w:tc>
          <w:tcPr>
            <w:tcW w:w="960" w:type="dxa"/>
            <w:noWrap/>
            <w:vAlign w:val="bottom"/>
            <w:hideMark/>
          </w:tcPr>
          <w:p w14:paraId="525C9E0D"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7</w:t>
            </w:r>
          </w:p>
        </w:tc>
        <w:tc>
          <w:tcPr>
            <w:tcW w:w="960" w:type="dxa"/>
            <w:noWrap/>
            <w:vAlign w:val="bottom"/>
            <w:hideMark/>
          </w:tcPr>
          <w:p w14:paraId="46284418"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7</w:t>
            </w:r>
          </w:p>
        </w:tc>
        <w:tc>
          <w:tcPr>
            <w:tcW w:w="960" w:type="dxa"/>
            <w:noWrap/>
            <w:vAlign w:val="bottom"/>
            <w:hideMark/>
          </w:tcPr>
          <w:p w14:paraId="11C931BA"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7</w:t>
            </w:r>
          </w:p>
        </w:tc>
        <w:tc>
          <w:tcPr>
            <w:tcW w:w="960" w:type="dxa"/>
            <w:noWrap/>
            <w:vAlign w:val="bottom"/>
            <w:hideMark/>
          </w:tcPr>
          <w:p w14:paraId="6E855A59"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0.0018</w:t>
            </w:r>
          </w:p>
        </w:tc>
        <w:tc>
          <w:tcPr>
            <w:tcW w:w="960" w:type="dxa"/>
            <w:noWrap/>
            <w:vAlign w:val="bottom"/>
            <w:hideMark/>
          </w:tcPr>
          <w:p w14:paraId="0CE807DD"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-0.4579</w:t>
            </w:r>
          </w:p>
        </w:tc>
        <w:tc>
          <w:tcPr>
            <w:tcW w:w="960" w:type="dxa"/>
            <w:noWrap/>
            <w:vAlign w:val="bottom"/>
            <w:hideMark/>
          </w:tcPr>
          <w:p w14:paraId="3C8262C1"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-0.3214</w:t>
            </w:r>
          </w:p>
        </w:tc>
        <w:tc>
          <w:tcPr>
            <w:tcW w:w="1224" w:type="dxa"/>
            <w:noWrap/>
            <w:vAlign w:val="bottom"/>
            <w:hideMark/>
          </w:tcPr>
          <w:p w14:paraId="71136C2A"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0.9309</w:t>
            </w:r>
          </w:p>
        </w:tc>
      </w:tr>
      <w:tr w:rsidR="00FB700D" w:rsidRPr="007014C5" w14:paraId="700BED3B" w14:textId="77777777" w:rsidTr="00986F39">
        <w:trPr>
          <w:trHeight w:val="300"/>
          <w:jc w:val="center"/>
        </w:trPr>
        <w:tc>
          <w:tcPr>
            <w:tcW w:w="960" w:type="dxa"/>
            <w:noWrap/>
            <w:vAlign w:val="bottom"/>
            <w:hideMark/>
          </w:tcPr>
          <w:p w14:paraId="7DC373B4"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7</w:t>
            </w:r>
          </w:p>
        </w:tc>
        <w:tc>
          <w:tcPr>
            <w:tcW w:w="960" w:type="dxa"/>
            <w:noWrap/>
            <w:vAlign w:val="bottom"/>
            <w:hideMark/>
          </w:tcPr>
          <w:p w14:paraId="4E3AAC49"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7</w:t>
            </w:r>
          </w:p>
        </w:tc>
        <w:tc>
          <w:tcPr>
            <w:tcW w:w="960" w:type="dxa"/>
            <w:noWrap/>
            <w:vAlign w:val="bottom"/>
            <w:hideMark/>
          </w:tcPr>
          <w:p w14:paraId="3BF05BF0"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8</w:t>
            </w:r>
          </w:p>
        </w:tc>
        <w:tc>
          <w:tcPr>
            <w:tcW w:w="960" w:type="dxa"/>
            <w:noWrap/>
            <w:vAlign w:val="bottom"/>
            <w:hideMark/>
          </w:tcPr>
          <w:p w14:paraId="0F03E3DA"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0.0015</w:t>
            </w:r>
          </w:p>
        </w:tc>
        <w:tc>
          <w:tcPr>
            <w:tcW w:w="960" w:type="dxa"/>
            <w:noWrap/>
            <w:vAlign w:val="bottom"/>
            <w:hideMark/>
          </w:tcPr>
          <w:p w14:paraId="2348D79F"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-0.3763</w:t>
            </w:r>
          </w:p>
        </w:tc>
        <w:tc>
          <w:tcPr>
            <w:tcW w:w="960" w:type="dxa"/>
            <w:noWrap/>
            <w:vAlign w:val="bottom"/>
            <w:hideMark/>
          </w:tcPr>
          <w:p w14:paraId="3C84B5CB"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-0.2804</w:t>
            </w:r>
          </w:p>
        </w:tc>
        <w:tc>
          <w:tcPr>
            <w:tcW w:w="1224" w:type="dxa"/>
            <w:noWrap/>
            <w:vAlign w:val="bottom"/>
            <w:hideMark/>
          </w:tcPr>
          <w:p w14:paraId="4A3F0E14"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0.9539</w:t>
            </w:r>
          </w:p>
        </w:tc>
      </w:tr>
      <w:tr w:rsidR="00FB700D" w:rsidRPr="007014C5" w14:paraId="76B03B9C" w14:textId="77777777" w:rsidTr="00986F39">
        <w:trPr>
          <w:trHeight w:val="300"/>
          <w:jc w:val="center"/>
        </w:trPr>
        <w:tc>
          <w:tcPr>
            <w:tcW w:w="960" w:type="dxa"/>
            <w:noWrap/>
            <w:vAlign w:val="bottom"/>
            <w:hideMark/>
          </w:tcPr>
          <w:p w14:paraId="1498D3B7"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7</w:t>
            </w:r>
          </w:p>
        </w:tc>
        <w:tc>
          <w:tcPr>
            <w:tcW w:w="960" w:type="dxa"/>
            <w:noWrap/>
            <w:vAlign w:val="bottom"/>
            <w:hideMark/>
          </w:tcPr>
          <w:p w14:paraId="45FEE0E2"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7</w:t>
            </w:r>
          </w:p>
        </w:tc>
        <w:tc>
          <w:tcPr>
            <w:tcW w:w="960" w:type="dxa"/>
            <w:noWrap/>
            <w:vAlign w:val="bottom"/>
            <w:hideMark/>
          </w:tcPr>
          <w:p w14:paraId="5E0609ED"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9</w:t>
            </w:r>
          </w:p>
        </w:tc>
        <w:tc>
          <w:tcPr>
            <w:tcW w:w="960" w:type="dxa"/>
            <w:noWrap/>
            <w:vAlign w:val="bottom"/>
            <w:hideMark/>
          </w:tcPr>
          <w:p w14:paraId="28B7C269"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0.0025</w:t>
            </w:r>
          </w:p>
        </w:tc>
        <w:tc>
          <w:tcPr>
            <w:tcW w:w="960" w:type="dxa"/>
            <w:noWrap/>
            <w:vAlign w:val="bottom"/>
            <w:hideMark/>
          </w:tcPr>
          <w:p w14:paraId="2CA9EC8B"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-0.3973</w:t>
            </w:r>
          </w:p>
        </w:tc>
        <w:tc>
          <w:tcPr>
            <w:tcW w:w="960" w:type="dxa"/>
            <w:noWrap/>
            <w:vAlign w:val="bottom"/>
            <w:hideMark/>
          </w:tcPr>
          <w:p w14:paraId="0DE46565"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-0.2779</w:t>
            </w:r>
          </w:p>
        </w:tc>
        <w:tc>
          <w:tcPr>
            <w:tcW w:w="1224" w:type="dxa"/>
            <w:noWrap/>
            <w:vAlign w:val="bottom"/>
            <w:hideMark/>
          </w:tcPr>
          <w:p w14:paraId="0E127F74"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0.9331</w:t>
            </w:r>
          </w:p>
        </w:tc>
      </w:tr>
      <w:tr w:rsidR="00FB700D" w:rsidRPr="007014C5" w14:paraId="583F1803" w14:textId="77777777" w:rsidTr="00986F39">
        <w:trPr>
          <w:trHeight w:val="300"/>
          <w:jc w:val="center"/>
        </w:trPr>
        <w:tc>
          <w:tcPr>
            <w:tcW w:w="960" w:type="dxa"/>
            <w:noWrap/>
            <w:vAlign w:val="bottom"/>
            <w:hideMark/>
          </w:tcPr>
          <w:p w14:paraId="61EBD1E5"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7</w:t>
            </w:r>
          </w:p>
        </w:tc>
        <w:tc>
          <w:tcPr>
            <w:tcW w:w="960" w:type="dxa"/>
            <w:noWrap/>
            <w:vAlign w:val="bottom"/>
            <w:hideMark/>
          </w:tcPr>
          <w:p w14:paraId="2EE032B5"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7</w:t>
            </w:r>
          </w:p>
        </w:tc>
        <w:tc>
          <w:tcPr>
            <w:tcW w:w="960" w:type="dxa"/>
            <w:noWrap/>
            <w:vAlign w:val="bottom"/>
            <w:hideMark/>
          </w:tcPr>
          <w:p w14:paraId="6A060E89"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10</w:t>
            </w:r>
          </w:p>
        </w:tc>
        <w:tc>
          <w:tcPr>
            <w:tcW w:w="960" w:type="dxa"/>
            <w:noWrap/>
            <w:vAlign w:val="bottom"/>
            <w:hideMark/>
          </w:tcPr>
          <w:p w14:paraId="0568943C"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0.0019</w:t>
            </w:r>
          </w:p>
        </w:tc>
        <w:tc>
          <w:tcPr>
            <w:tcW w:w="960" w:type="dxa"/>
            <w:noWrap/>
            <w:vAlign w:val="bottom"/>
            <w:hideMark/>
          </w:tcPr>
          <w:p w14:paraId="180B7BF2"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-0.4029</w:t>
            </w:r>
          </w:p>
        </w:tc>
        <w:tc>
          <w:tcPr>
            <w:tcW w:w="960" w:type="dxa"/>
            <w:noWrap/>
            <w:vAlign w:val="bottom"/>
            <w:hideMark/>
          </w:tcPr>
          <w:p w14:paraId="0B9EA498"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-0.2945</w:t>
            </w:r>
          </w:p>
        </w:tc>
        <w:tc>
          <w:tcPr>
            <w:tcW w:w="1224" w:type="dxa"/>
            <w:noWrap/>
            <w:vAlign w:val="bottom"/>
            <w:hideMark/>
          </w:tcPr>
          <w:p w14:paraId="601D1F1A"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0.9165</w:t>
            </w:r>
          </w:p>
        </w:tc>
      </w:tr>
      <w:tr w:rsidR="00FB700D" w:rsidRPr="007014C5" w14:paraId="5338FD93" w14:textId="77777777" w:rsidTr="00986F39">
        <w:trPr>
          <w:trHeight w:val="300"/>
          <w:jc w:val="center"/>
        </w:trPr>
        <w:tc>
          <w:tcPr>
            <w:tcW w:w="960" w:type="dxa"/>
            <w:noWrap/>
            <w:vAlign w:val="bottom"/>
            <w:hideMark/>
          </w:tcPr>
          <w:p w14:paraId="078916B1"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10</w:t>
            </w:r>
          </w:p>
        </w:tc>
        <w:tc>
          <w:tcPr>
            <w:tcW w:w="960" w:type="dxa"/>
            <w:noWrap/>
            <w:vAlign w:val="bottom"/>
            <w:hideMark/>
          </w:tcPr>
          <w:p w14:paraId="3138317C"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10</w:t>
            </w:r>
          </w:p>
        </w:tc>
        <w:tc>
          <w:tcPr>
            <w:tcW w:w="960" w:type="dxa"/>
            <w:noWrap/>
            <w:vAlign w:val="bottom"/>
            <w:hideMark/>
          </w:tcPr>
          <w:p w14:paraId="53CF29D4"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3</w:t>
            </w:r>
          </w:p>
        </w:tc>
        <w:tc>
          <w:tcPr>
            <w:tcW w:w="960" w:type="dxa"/>
            <w:noWrap/>
            <w:vAlign w:val="bottom"/>
            <w:hideMark/>
          </w:tcPr>
          <w:p w14:paraId="4D84844E"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0.5318</w:t>
            </w:r>
          </w:p>
        </w:tc>
        <w:tc>
          <w:tcPr>
            <w:tcW w:w="960" w:type="dxa"/>
            <w:noWrap/>
            <w:vAlign w:val="bottom"/>
            <w:hideMark/>
          </w:tcPr>
          <w:p w14:paraId="6FD47974"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-0.0881</w:t>
            </w:r>
          </w:p>
        </w:tc>
        <w:tc>
          <w:tcPr>
            <w:tcW w:w="960" w:type="dxa"/>
            <w:noWrap/>
            <w:vAlign w:val="bottom"/>
            <w:hideMark/>
          </w:tcPr>
          <w:p w14:paraId="45443E2B"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0.2542</w:t>
            </w:r>
          </w:p>
        </w:tc>
        <w:tc>
          <w:tcPr>
            <w:tcW w:w="1224" w:type="dxa"/>
            <w:noWrap/>
            <w:vAlign w:val="bottom"/>
            <w:hideMark/>
          </w:tcPr>
          <w:p w14:paraId="6611C82B"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0.9491</w:t>
            </w:r>
          </w:p>
        </w:tc>
      </w:tr>
      <w:tr w:rsidR="00FB700D" w:rsidRPr="007014C5" w14:paraId="194AA06B" w14:textId="77777777" w:rsidTr="00986F39">
        <w:trPr>
          <w:trHeight w:val="300"/>
          <w:jc w:val="center"/>
        </w:trPr>
        <w:tc>
          <w:tcPr>
            <w:tcW w:w="960" w:type="dxa"/>
            <w:noWrap/>
            <w:vAlign w:val="bottom"/>
            <w:hideMark/>
          </w:tcPr>
          <w:p w14:paraId="4C64D614"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10</w:t>
            </w:r>
          </w:p>
        </w:tc>
        <w:tc>
          <w:tcPr>
            <w:tcW w:w="960" w:type="dxa"/>
            <w:noWrap/>
            <w:vAlign w:val="bottom"/>
            <w:hideMark/>
          </w:tcPr>
          <w:p w14:paraId="5375A9C3"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10</w:t>
            </w:r>
          </w:p>
        </w:tc>
        <w:tc>
          <w:tcPr>
            <w:tcW w:w="960" w:type="dxa"/>
            <w:noWrap/>
            <w:vAlign w:val="bottom"/>
            <w:hideMark/>
          </w:tcPr>
          <w:p w14:paraId="63FE7847"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4</w:t>
            </w:r>
          </w:p>
        </w:tc>
        <w:tc>
          <w:tcPr>
            <w:tcW w:w="960" w:type="dxa"/>
            <w:noWrap/>
            <w:vAlign w:val="bottom"/>
            <w:hideMark/>
          </w:tcPr>
          <w:p w14:paraId="34591ED9"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0.2098</w:t>
            </w:r>
          </w:p>
        </w:tc>
        <w:tc>
          <w:tcPr>
            <w:tcW w:w="960" w:type="dxa"/>
            <w:noWrap/>
            <w:vAlign w:val="bottom"/>
            <w:hideMark/>
          </w:tcPr>
          <w:p w14:paraId="5A01499D"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-0.2459</w:t>
            </w:r>
          </w:p>
        </w:tc>
        <w:tc>
          <w:tcPr>
            <w:tcW w:w="960" w:type="dxa"/>
            <w:noWrap/>
            <w:vAlign w:val="bottom"/>
            <w:hideMark/>
          </w:tcPr>
          <w:p w14:paraId="7E72039E"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-0.0065</w:t>
            </w:r>
          </w:p>
        </w:tc>
        <w:tc>
          <w:tcPr>
            <w:tcW w:w="1224" w:type="dxa"/>
            <w:noWrap/>
            <w:vAlign w:val="bottom"/>
            <w:hideMark/>
          </w:tcPr>
          <w:p w14:paraId="7701C0B4"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0.9878</w:t>
            </w:r>
          </w:p>
        </w:tc>
      </w:tr>
      <w:tr w:rsidR="00FB700D" w:rsidRPr="007014C5" w14:paraId="219BCDDF" w14:textId="77777777" w:rsidTr="00986F39">
        <w:trPr>
          <w:trHeight w:val="300"/>
          <w:jc w:val="center"/>
        </w:trPr>
        <w:tc>
          <w:tcPr>
            <w:tcW w:w="960" w:type="dxa"/>
            <w:noWrap/>
            <w:vAlign w:val="bottom"/>
            <w:hideMark/>
          </w:tcPr>
          <w:p w14:paraId="5EF8F96B"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10</w:t>
            </w:r>
          </w:p>
        </w:tc>
        <w:tc>
          <w:tcPr>
            <w:tcW w:w="960" w:type="dxa"/>
            <w:noWrap/>
            <w:vAlign w:val="bottom"/>
            <w:hideMark/>
          </w:tcPr>
          <w:p w14:paraId="108561D4"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10</w:t>
            </w:r>
          </w:p>
        </w:tc>
        <w:tc>
          <w:tcPr>
            <w:tcW w:w="960" w:type="dxa"/>
            <w:noWrap/>
            <w:vAlign w:val="bottom"/>
            <w:hideMark/>
          </w:tcPr>
          <w:p w14:paraId="6806C154"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5</w:t>
            </w:r>
          </w:p>
        </w:tc>
        <w:tc>
          <w:tcPr>
            <w:tcW w:w="960" w:type="dxa"/>
            <w:noWrap/>
            <w:vAlign w:val="bottom"/>
            <w:hideMark/>
          </w:tcPr>
          <w:p w14:paraId="6633A003"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0.0793</w:t>
            </w:r>
          </w:p>
        </w:tc>
        <w:tc>
          <w:tcPr>
            <w:tcW w:w="960" w:type="dxa"/>
            <w:noWrap/>
            <w:vAlign w:val="bottom"/>
            <w:hideMark/>
          </w:tcPr>
          <w:p w14:paraId="658E6D87"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-0.3317</w:t>
            </w:r>
          </w:p>
        </w:tc>
        <w:tc>
          <w:tcPr>
            <w:tcW w:w="960" w:type="dxa"/>
            <w:noWrap/>
            <w:vAlign w:val="bottom"/>
            <w:hideMark/>
          </w:tcPr>
          <w:p w14:paraId="240CB71A"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-0.1555</w:t>
            </w:r>
          </w:p>
        </w:tc>
        <w:tc>
          <w:tcPr>
            <w:tcW w:w="1224" w:type="dxa"/>
            <w:noWrap/>
            <w:vAlign w:val="bottom"/>
            <w:hideMark/>
          </w:tcPr>
          <w:p w14:paraId="16D918DF"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0.9755</w:t>
            </w:r>
          </w:p>
        </w:tc>
      </w:tr>
      <w:tr w:rsidR="00FB700D" w:rsidRPr="007014C5" w14:paraId="618C6C19" w14:textId="77777777" w:rsidTr="00986F39">
        <w:trPr>
          <w:trHeight w:val="300"/>
          <w:jc w:val="center"/>
        </w:trPr>
        <w:tc>
          <w:tcPr>
            <w:tcW w:w="960" w:type="dxa"/>
            <w:noWrap/>
            <w:vAlign w:val="bottom"/>
            <w:hideMark/>
          </w:tcPr>
          <w:p w14:paraId="7135B9F4"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10</w:t>
            </w:r>
          </w:p>
        </w:tc>
        <w:tc>
          <w:tcPr>
            <w:tcW w:w="960" w:type="dxa"/>
            <w:noWrap/>
            <w:vAlign w:val="bottom"/>
            <w:hideMark/>
          </w:tcPr>
          <w:p w14:paraId="352BAC98"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10</w:t>
            </w:r>
          </w:p>
        </w:tc>
        <w:tc>
          <w:tcPr>
            <w:tcW w:w="960" w:type="dxa"/>
            <w:noWrap/>
            <w:vAlign w:val="bottom"/>
            <w:hideMark/>
          </w:tcPr>
          <w:p w14:paraId="67890CDF"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6</w:t>
            </w:r>
          </w:p>
        </w:tc>
        <w:tc>
          <w:tcPr>
            <w:tcW w:w="960" w:type="dxa"/>
            <w:noWrap/>
            <w:vAlign w:val="bottom"/>
            <w:hideMark/>
          </w:tcPr>
          <w:p w14:paraId="0FBFB60F"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0.0290</w:t>
            </w:r>
          </w:p>
        </w:tc>
        <w:tc>
          <w:tcPr>
            <w:tcW w:w="960" w:type="dxa"/>
            <w:noWrap/>
            <w:vAlign w:val="bottom"/>
            <w:hideMark/>
          </w:tcPr>
          <w:p w14:paraId="48B81845"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-0.4325</w:t>
            </w:r>
          </w:p>
        </w:tc>
        <w:tc>
          <w:tcPr>
            <w:tcW w:w="960" w:type="dxa"/>
            <w:noWrap/>
            <w:vAlign w:val="bottom"/>
            <w:hideMark/>
          </w:tcPr>
          <w:p w14:paraId="5987D918"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-0.2567</w:t>
            </w:r>
          </w:p>
        </w:tc>
        <w:tc>
          <w:tcPr>
            <w:tcW w:w="1224" w:type="dxa"/>
            <w:noWrap/>
            <w:vAlign w:val="bottom"/>
            <w:hideMark/>
          </w:tcPr>
          <w:p w14:paraId="4BA0593E"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0.9501</w:t>
            </w:r>
          </w:p>
        </w:tc>
      </w:tr>
      <w:tr w:rsidR="00FB700D" w:rsidRPr="007014C5" w14:paraId="69E3ADB2" w14:textId="77777777" w:rsidTr="00986F39">
        <w:trPr>
          <w:trHeight w:val="300"/>
          <w:jc w:val="center"/>
        </w:trPr>
        <w:tc>
          <w:tcPr>
            <w:tcW w:w="960" w:type="dxa"/>
            <w:noWrap/>
            <w:vAlign w:val="bottom"/>
            <w:hideMark/>
          </w:tcPr>
          <w:p w14:paraId="631BED59"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10</w:t>
            </w:r>
          </w:p>
        </w:tc>
        <w:tc>
          <w:tcPr>
            <w:tcW w:w="960" w:type="dxa"/>
            <w:noWrap/>
            <w:vAlign w:val="bottom"/>
            <w:hideMark/>
          </w:tcPr>
          <w:p w14:paraId="416D493F"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10</w:t>
            </w:r>
          </w:p>
        </w:tc>
        <w:tc>
          <w:tcPr>
            <w:tcW w:w="960" w:type="dxa"/>
            <w:noWrap/>
            <w:vAlign w:val="bottom"/>
            <w:hideMark/>
          </w:tcPr>
          <w:p w14:paraId="189FCE88"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7</w:t>
            </w:r>
          </w:p>
        </w:tc>
        <w:tc>
          <w:tcPr>
            <w:tcW w:w="960" w:type="dxa"/>
            <w:noWrap/>
            <w:vAlign w:val="bottom"/>
            <w:hideMark/>
          </w:tcPr>
          <w:p w14:paraId="45C2E650"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0.0060</w:t>
            </w:r>
          </w:p>
        </w:tc>
        <w:tc>
          <w:tcPr>
            <w:tcW w:w="960" w:type="dxa"/>
            <w:noWrap/>
            <w:vAlign w:val="bottom"/>
            <w:hideMark/>
          </w:tcPr>
          <w:p w14:paraId="610A59A9"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-0.4888</w:t>
            </w:r>
          </w:p>
        </w:tc>
        <w:tc>
          <w:tcPr>
            <w:tcW w:w="960" w:type="dxa"/>
            <w:noWrap/>
            <w:vAlign w:val="bottom"/>
            <w:hideMark/>
          </w:tcPr>
          <w:p w14:paraId="651E96FD"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-0.3124</w:t>
            </w:r>
          </w:p>
        </w:tc>
        <w:tc>
          <w:tcPr>
            <w:tcW w:w="1224" w:type="dxa"/>
            <w:noWrap/>
            <w:vAlign w:val="bottom"/>
            <w:hideMark/>
          </w:tcPr>
          <w:p w14:paraId="619345A5"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0.9258</w:t>
            </w:r>
          </w:p>
        </w:tc>
      </w:tr>
      <w:tr w:rsidR="00FB700D" w:rsidRPr="007014C5" w14:paraId="62D40DF1" w14:textId="77777777" w:rsidTr="00986F39">
        <w:trPr>
          <w:trHeight w:val="300"/>
          <w:jc w:val="center"/>
        </w:trPr>
        <w:tc>
          <w:tcPr>
            <w:tcW w:w="960" w:type="dxa"/>
            <w:noWrap/>
            <w:vAlign w:val="bottom"/>
            <w:hideMark/>
          </w:tcPr>
          <w:p w14:paraId="5E8B6EF0"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10</w:t>
            </w:r>
          </w:p>
        </w:tc>
        <w:tc>
          <w:tcPr>
            <w:tcW w:w="960" w:type="dxa"/>
            <w:noWrap/>
            <w:vAlign w:val="bottom"/>
            <w:hideMark/>
          </w:tcPr>
          <w:p w14:paraId="262BCEE5"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10</w:t>
            </w:r>
          </w:p>
        </w:tc>
        <w:tc>
          <w:tcPr>
            <w:tcW w:w="960" w:type="dxa"/>
            <w:noWrap/>
            <w:vAlign w:val="bottom"/>
            <w:hideMark/>
          </w:tcPr>
          <w:p w14:paraId="79ACFBA2"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8</w:t>
            </w:r>
          </w:p>
        </w:tc>
        <w:tc>
          <w:tcPr>
            <w:tcW w:w="960" w:type="dxa"/>
            <w:noWrap/>
            <w:vAlign w:val="bottom"/>
            <w:hideMark/>
          </w:tcPr>
          <w:p w14:paraId="7C3E6AE3"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0.0017</w:t>
            </w:r>
          </w:p>
        </w:tc>
        <w:tc>
          <w:tcPr>
            <w:tcW w:w="960" w:type="dxa"/>
            <w:noWrap/>
            <w:vAlign w:val="bottom"/>
            <w:hideMark/>
          </w:tcPr>
          <w:p w14:paraId="01977C2E"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-0.5144</w:t>
            </w:r>
          </w:p>
        </w:tc>
        <w:tc>
          <w:tcPr>
            <w:tcW w:w="960" w:type="dxa"/>
            <w:noWrap/>
            <w:vAlign w:val="bottom"/>
            <w:hideMark/>
          </w:tcPr>
          <w:p w14:paraId="2B83B1FA"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-0.3666</w:t>
            </w:r>
          </w:p>
        </w:tc>
        <w:tc>
          <w:tcPr>
            <w:tcW w:w="1224" w:type="dxa"/>
            <w:noWrap/>
            <w:vAlign w:val="bottom"/>
            <w:hideMark/>
          </w:tcPr>
          <w:p w14:paraId="764F7F50"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0.9212</w:t>
            </w:r>
          </w:p>
        </w:tc>
      </w:tr>
      <w:tr w:rsidR="00FB700D" w:rsidRPr="007014C5" w14:paraId="702E7914" w14:textId="77777777" w:rsidTr="00986F39">
        <w:trPr>
          <w:trHeight w:val="300"/>
          <w:jc w:val="center"/>
        </w:trPr>
        <w:tc>
          <w:tcPr>
            <w:tcW w:w="960" w:type="dxa"/>
            <w:noWrap/>
            <w:vAlign w:val="bottom"/>
            <w:hideMark/>
          </w:tcPr>
          <w:p w14:paraId="7C27D21B"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10</w:t>
            </w:r>
          </w:p>
        </w:tc>
        <w:tc>
          <w:tcPr>
            <w:tcW w:w="960" w:type="dxa"/>
            <w:noWrap/>
            <w:vAlign w:val="bottom"/>
            <w:hideMark/>
          </w:tcPr>
          <w:p w14:paraId="1EB443CE"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10</w:t>
            </w:r>
          </w:p>
        </w:tc>
        <w:tc>
          <w:tcPr>
            <w:tcW w:w="960" w:type="dxa"/>
            <w:noWrap/>
            <w:vAlign w:val="bottom"/>
            <w:hideMark/>
          </w:tcPr>
          <w:p w14:paraId="049A0231"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9</w:t>
            </w:r>
          </w:p>
        </w:tc>
        <w:tc>
          <w:tcPr>
            <w:tcW w:w="960" w:type="dxa"/>
            <w:noWrap/>
            <w:vAlign w:val="bottom"/>
            <w:hideMark/>
          </w:tcPr>
          <w:p w14:paraId="2352C8CD"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0.0013</w:t>
            </w:r>
          </w:p>
        </w:tc>
        <w:tc>
          <w:tcPr>
            <w:tcW w:w="960" w:type="dxa"/>
            <w:noWrap/>
            <w:vAlign w:val="bottom"/>
            <w:hideMark/>
          </w:tcPr>
          <w:p w14:paraId="39EE2063"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-0.4923</w:t>
            </w:r>
          </w:p>
        </w:tc>
        <w:tc>
          <w:tcPr>
            <w:tcW w:w="960" w:type="dxa"/>
            <w:noWrap/>
            <w:vAlign w:val="bottom"/>
            <w:hideMark/>
          </w:tcPr>
          <w:p w14:paraId="7F5D4D7A"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-0.3513</w:t>
            </w:r>
          </w:p>
        </w:tc>
        <w:tc>
          <w:tcPr>
            <w:tcW w:w="1224" w:type="dxa"/>
            <w:noWrap/>
            <w:vAlign w:val="bottom"/>
            <w:hideMark/>
          </w:tcPr>
          <w:p w14:paraId="39724785"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0.9020</w:t>
            </w:r>
          </w:p>
        </w:tc>
      </w:tr>
      <w:tr w:rsidR="00FB700D" w:rsidRPr="007014C5" w14:paraId="2D89DDFC" w14:textId="77777777" w:rsidTr="00986F39">
        <w:trPr>
          <w:trHeight w:val="300"/>
          <w:jc w:val="center"/>
        </w:trPr>
        <w:tc>
          <w:tcPr>
            <w:tcW w:w="960" w:type="dxa"/>
            <w:noWrap/>
            <w:vAlign w:val="bottom"/>
            <w:hideMark/>
          </w:tcPr>
          <w:p w14:paraId="41E7E435"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10</w:t>
            </w:r>
          </w:p>
        </w:tc>
        <w:tc>
          <w:tcPr>
            <w:tcW w:w="960" w:type="dxa"/>
            <w:noWrap/>
            <w:vAlign w:val="bottom"/>
            <w:hideMark/>
          </w:tcPr>
          <w:p w14:paraId="782AAD7A"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10</w:t>
            </w:r>
          </w:p>
        </w:tc>
        <w:tc>
          <w:tcPr>
            <w:tcW w:w="960" w:type="dxa"/>
            <w:noWrap/>
            <w:vAlign w:val="bottom"/>
            <w:hideMark/>
          </w:tcPr>
          <w:p w14:paraId="184E1490"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10</w:t>
            </w:r>
          </w:p>
        </w:tc>
        <w:tc>
          <w:tcPr>
            <w:tcW w:w="960" w:type="dxa"/>
            <w:noWrap/>
            <w:vAlign w:val="bottom"/>
            <w:hideMark/>
          </w:tcPr>
          <w:p w14:paraId="067799E1"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0.0005</w:t>
            </w:r>
          </w:p>
        </w:tc>
        <w:tc>
          <w:tcPr>
            <w:tcW w:w="960" w:type="dxa"/>
            <w:noWrap/>
            <w:vAlign w:val="bottom"/>
            <w:hideMark/>
          </w:tcPr>
          <w:p w14:paraId="3556FDBE"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-0.5100</w:t>
            </w:r>
          </w:p>
        </w:tc>
        <w:tc>
          <w:tcPr>
            <w:tcW w:w="960" w:type="dxa"/>
            <w:noWrap/>
            <w:vAlign w:val="bottom"/>
            <w:hideMark/>
          </w:tcPr>
          <w:p w14:paraId="655133EB"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-0.3575</w:t>
            </w:r>
          </w:p>
        </w:tc>
        <w:tc>
          <w:tcPr>
            <w:tcW w:w="1224" w:type="dxa"/>
            <w:noWrap/>
            <w:vAlign w:val="bottom"/>
            <w:hideMark/>
          </w:tcPr>
          <w:p w14:paraId="7741ACAA" w14:textId="77777777" w:rsidR="00FB700D" w:rsidRPr="007014C5" w:rsidRDefault="00FB700D" w:rsidP="00986F39">
            <w:pPr>
              <w:jc w:val="right"/>
              <w:rPr>
                <w:rFonts w:ascii="Times New Roman" w:hAnsi="Times New Roman"/>
                <w:color w:val="000000"/>
                <w:sz w:val="20"/>
                <w:szCs w:val="20"/>
              </w:rPr>
            </w:pPr>
            <w:r w:rsidRPr="007014C5">
              <w:rPr>
                <w:rFonts w:ascii="Times New Roman" w:hAnsi="Times New Roman"/>
                <w:color w:val="000000"/>
                <w:sz w:val="20"/>
                <w:szCs w:val="20"/>
              </w:rPr>
              <w:t>0.8831</w:t>
            </w:r>
          </w:p>
        </w:tc>
      </w:tr>
    </w:tbl>
    <w:p w14:paraId="1D15D980" w14:textId="77777777" w:rsidR="008B61D2" w:rsidRDefault="008B61D2">
      <w:pPr>
        <w:pStyle w:val="TextHeading1"/>
        <w:jc w:val="center"/>
      </w:pPr>
    </w:p>
    <w:p w14:paraId="6A45CBE1" w14:textId="77777777" w:rsidR="008B61D2" w:rsidRDefault="008B61D2">
      <w:pPr>
        <w:pStyle w:val="BodyTextIndent"/>
      </w:pPr>
    </w:p>
    <w:p w14:paraId="12AB626A" w14:textId="77777777" w:rsidR="008B61D2" w:rsidRDefault="008B61D2">
      <w:pPr>
        <w:pStyle w:val="BodyTextIndent"/>
      </w:pPr>
    </w:p>
    <w:p w14:paraId="53EB30A8" w14:textId="77777777" w:rsidR="008B61D2" w:rsidRDefault="008B61D2">
      <w:pPr>
        <w:pStyle w:val="BodyTextIndent"/>
      </w:pPr>
    </w:p>
    <w:p w14:paraId="00B6870F" w14:textId="77777777" w:rsidR="008B61D2" w:rsidRDefault="008B61D2">
      <w:pPr>
        <w:pStyle w:val="BodyTextIndent"/>
        <w:sectPr w:rsidR="008B61D2">
          <w:pgSz w:w="12240" w:h="15840"/>
          <w:pgMar w:top="1440" w:right="720" w:bottom="1440" w:left="720" w:header="720" w:footer="720" w:gutter="0"/>
          <w:cols w:space="540"/>
        </w:sectPr>
      </w:pPr>
    </w:p>
    <w:p w14:paraId="7567FEBF" w14:textId="77777777" w:rsidR="008B61D2" w:rsidRDefault="008B61D2">
      <w:pPr>
        <w:pStyle w:val="BodyTextIndent"/>
      </w:pPr>
    </w:p>
    <w:p w14:paraId="31A4DD59" w14:textId="77777777" w:rsidR="008B61D2" w:rsidRDefault="008B61D2">
      <w:pPr>
        <w:pStyle w:val="BodyTextIndent"/>
      </w:pPr>
    </w:p>
    <w:sectPr w:rsidR="008B61D2">
      <w:type w:val="continuous"/>
      <w:pgSz w:w="12240" w:h="15840"/>
      <w:pgMar w:top="1440" w:right="720" w:bottom="1440" w:left="720" w:header="720" w:footer="720" w:gutter="0"/>
      <w:cols w:num="2" w:space="540" w:equalWidth="0">
        <w:col w:w="5130" w:space="540"/>
        <w:col w:w="513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271C2" w14:textId="77777777" w:rsidR="008519EF" w:rsidRDefault="008519EF">
      <w:r>
        <w:separator/>
      </w:r>
    </w:p>
  </w:endnote>
  <w:endnote w:type="continuationSeparator" w:id="0">
    <w:p w14:paraId="0AE9A1F8" w14:textId="77777777" w:rsidR="008519EF" w:rsidRDefault="0085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bfyrb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9EC95" w14:textId="4DAB0BBA" w:rsidR="0040657B" w:rsidRDefault="0040657B">
    <w:pPr>
      <w:pStyle w:val="Footer"/>
    </w:pPr>
    <w:r>
      <w:tab/>
    </w:r>
    <w:r>
      <w:fldChar w:fldCharType="begin"/>
    </w:r>
    <w:r>
      <w:instrText xml:space="preserve"> PAGE  \* MERGEFORMAT </w:instrText>
    </w:r>
    <w:r>
      <w:fldChar w:fldCharType="separate"/>
    </w:r>
    <w:r w:rsidR="00C71A2C">
      <w:rPr>
        <w:noProof/>
      </w:rPr>
      <w:t>12</w:t>
    </w:r>
    <w:r>
      <w:fldChar w:fldCharType="end"/>
    </w:r>
    <w:r>
      <w:tab/>
      <w:t>Copyright © 2018 by ASME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CD90F" w14:textId="074DDD0E" w:rsidR="0040657B" w:rsidRDefault="0040657B">
    <w:pPr>
      <w:pStyle w:val="Footer"/>
    </w:pPr>
    <w:r>
      <w:t xml:space="preserve"># Also affiliated with </w:t>
    </w:r>
    <w:proofErr w:type="spellStart"/>
    <w:r>
      <w:t>ShapeSpace</w:t>
    </w:r>
    <w:proofErr w:type="spellEnd"/>
    <w:r w:rsidR="00DC7E1A">
      <w:t xml:space="preserve"> Ltd</w:t>
    </w:r>
    <w:r>
      <w:t xml:space="preserve">, Edinburgh, </w:t>
    </w:r>
    <w:r w:rsidRPr="0040657B">
      <w:t>UK</w:t>
    </w:r>
    <w:r>
      <w:tab/>
    </w:r>
    <w:r>
      <w:fldChar w:fldCharType="begin"/>
    </w:r>
    <w:r>
      <w:instrText xml:space="preserve"> PAGE  \* MERGEFORMAT </w:instrText>
    </w:r>
    <w:r>
      <w:fldChar w:fldCharType="separate"/>
    </w:r>
    <w:r w:rsidR="00C71A2C">
      <w:rPr>
        <w:noProof/>
      </w:rPr>
      <w:t>1</w:t>
    </w:r>
    <w:r>
      <w:fldChar w:fldCharType="end"/>
    </w:r>
    <w:r>
      <w:tab/>
      <w:t>Copyright © 2018 by ASME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C5B35" w14:textId="77777777" w:rsidR="008519EF" w:rsidRDefault="008519EF">
      <w:r>
        <w:separator/>
      </w:r>
    </w:p>
  </w:footnote>
  <w:footnote w:type="continuationSeparator" w:id="0">
    <w:p w14:paraId="69FD75E2" w14:textId="77777777" w:rsidR="008519EF" w:rsidRDefault="00851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71313"/>
    <w:multiLevelType w:val="hybridMultilevel"/>
    <w:tmpl w:val="00FE8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49E1D6D"/>
    <w:multiLevelType w:val="hybridMultilevel"/>
    <w:tmpl w:val="3AAC4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553BB0"/>
    <w:multiLevelType w:val="hybridMultilevel"/>
    <w:tmpl w:val="0E2ADF4E"/>
    <w:lvl w:ilvl="0" w:tplc="4AA2ACBE">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646D6E8E"/>
    <w:multiLevelType w:val="hybridMultilevel"/>
    <w:tmpl w:val="1F5C4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4E61435"/>
    <w:multiLevelType w:val="hybridMultilevel"/>
    <w:tmpl w:val="4C026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wMzUztzQyMDI1MzNW0lEKTi0uzszPAykwNKkFAFvRc78tAAAA"/>
    <w:docVar w:name="AutoNewFlag" w:val="Yes"/>
    <w:docVar w:name="CreateASMEToolbarFlag" w:val="-1"/>
    <w:docVar w:name="MarkTerritory" w:val="D:\ASME\proposal\AuthKit\version2\irvine7.doc by Howard Kaikow with template C:\msoffice\Templates\ASME.dot on 02/29/96 at 11:01"/>
    <w:docVar w:name="MarkTerritoryLocal" w:val="Document2 by Howard Kaikow with template C:\msoffice\Templates\ASME.dot on 02/29/96 at 10:39"/>
    <w:docVar w:name="SetStylesFlag" w:val="-1"/>
  </w:docVars>
  <w:rsids>
    <w:rsidRoot w:val="007B2BF3"/>
    <w:rsid w:val="00004375"/>
    <w:rsid w:val="0001553A"/>
    <w:rsid w:val="00053B30"/>
    <w:rsid w:val="00056F27"/>
    <w:rsid w:val="00067F9D"/>
    <w:rsid w:val="00086281"/>
    <w:rsid w:val="00094296"/>
    <w:rsid w:val="000A083C"/>
    <w:rsid w:val="000A471D"/>
    <w:rsid w:val="000A5117"/>
    <w:rsid w:val="000A645A"/>
    <w:rsid w:val="000A7B96"/>
    <w:rsid w:val="000C2976"/>
    <w:rsid w:val="000D0451"/>
    <w:rsid w:val="000D0F64"/>
    <w:rsid w:val="000D34AA"/>
    <w:rsid w:val="000F4BE9"/>
    <w:rsid w:val="00103D13"/>
    <w:rsid w:val="001063E9"/>
    <w:rsid w:val="00107DFB"/>
    <w:rsid w:val="00114193"/>
    <w:rsid w:val="0013522F"/>
    <w:rsid w:val="001449EC"/>
    <w:rsid w:val="001500D7"/>
    <w:rsid w:val="00161DC2"/>
    <w:rsid w:val="00165675"/>
    <w:rsid w:val="00166634"/>
    <w:rsid w:val="00171B94"/>
    <w:rsid w:val="00177DE4"/>
    <w:rsid w:val="00191E47"/>
    <w:rsid w:val="001A1A41"/>
    <w:rsid w:val="001C27FF"/>
    <w:rsid w:val="001D3CC4"/>
    <w:rsid w:val="001D53A2"/>
    <w:rsid w:val="001F2415"/>
    <w:rsid w:val="001F7FBE"/>
    <w:rsid w:val="00220684"/>
    <w:rsid w:val="002207EC"/>
    <w:rsid w:val="00220829"/>
    <w:rsid w:val="002211CB"/>
    <w:rsid w:val="00234CBC"/>
    <w:rsid w:val="002408EA"/>
    <w:rsid w:val="00245121"/>
    <w:rsid w:val="00255B7F"/>
    <w:rsid w:val="00272449"/>
    <w:rsid w:val="00272F42"/>
    <w:rsid w:val="0028155D"/>
    <w:rsid w:val="00281CC8"/>
    <w:rsid w:val="00287EC8"/>
    <w:rsid w:val="00290C8C"/>
    <w:rsid w:val="00296B13"/>
    <w:rsid w:val="0029778B"/>
    <w:rsid w:val="002A6E10"/>
    <w:rsid w:val="002A7363"/>
    <w:rsid w:val="002A7B9F"/>
    <w:rsid w:val="002D15C1"/>
    <w:rsid w:val="002D39ED"/>
    <w:rsid w:val="002D5358"/>
    <w:rsid w:val="002E0F52"/>
    <w:rsid w:val="002F4A39"/>
    <w:rsid w:val="002F7B52"/>
    <w:rsid w:val="003074E1"/>
    <w:rsid w:val="0034136F"/>
    <w:rsid w:val="0035098A"/>
    <w:rsid w:val="00354CCE"/>
    <w:rsid w:val="00376CD2"/>
    <w:rsid w:val="00385748"/>
    <w:rsid w:val="003A0008"/>
    <w:rsid w:val="003A54BC"/>
    <w:rsid w:val="003A59A6"/>
    <w:rsid w:val="003A6526"/>
    <w:rsid w:val="003C6432"/>
    <w:rsid w:val="003E28D9"/>
    <w:rsid w:val="003E3E75"/>
    <w:rsid w:val="003E4CAE"/>
    <w:rsid w:val="003F1683"/>
    <w:rsid w:val="003F59F9"/>
    <w:rsid w:val="0040657B"/>
    <w:rsid w:val="00407A0E"/>
    <w:rsid w:val="00422D0A"/>
    <w:rsid w:val="004375F7"/>
    <w:rsid w:val="00437AE7"/>
    <w:rsid w:val="00455BDD"/>
    <w:rsid w:val="00471DBB"/>
    <w:rsid w:val="004726E3"/>
    <w:rsid w:val="00480FF7"/>
    <w:rsid w:val="00485327"/>
    <w:rsid w:val="00487EA4"/>
    <w:rsid w:val="004A30E9"/>
    <w:rsid w:val="004B6BCE"/>
    <w:rsid w:val="004B75B7"/>
    <w:rsid w:val="004C10B1"/>
    <w:rsid w:val="004D257C"/>
    <w:rsid w:val="004E4EC9"/>
    <w:rsid w:val="004E6B2B"/>
    <w:rsid w:val="004E7F3F"/>
    <w:rsid w:val="004F0A84"/>
    <w:rsid w:val="004F4BBE"/>
    <w:rsid w:val="0052175F"/>
    <w:rsid w:val="00525E56"/>
    <w:rsid w:val="0053792E"/>
    <w:rsid w:val="005422E2"/>
    <w:rsid w:val="00544026"/>
    <w:rsid w:val="00544E0B"/>
    <w:rsid w:val="005877CC"/>
    <w:rsid w:val="005939AE"/>
    <w:rsid w:val="005A0FF5"/>
    <w:rsid w:val="005A1F5C"/>
    <w:rsid w:val="005A44F0"/>
    <w:rsid w:val="005A4AF3"/>
    <w:rsid w:val="005A4F65"/>
    <w:rsid w:val="005A5D52"/>
    <w:rsid w:val="005B5713"/>
    <w:rsid w:val="005B5815"/>
    <w:rsid w:val="005B7673"/>
    <w:rsid w:val="005C6958"/>
    <w:rsid w:val="005D3E2A"/>
    <w:rsid w:val="005D4710"/>
    <w:rsid w:val="006014A4"/>
    <w:rsid w:val="00601E2E"/>
    <w:rsid w:val="00613917"/>
    <w:rsid w:val="006154C3"/>
    <w:rsid w:val="00616093"/>
    <w:rsid w:val="00632F03"/>
    <w:rsid w:val="00636C80"/>
    <w:rsid w:val="0064154B"/>
    <w:rsid w:val="00641D7E"/>
    <w:rsid w:val="006421F8"/>
    <w:rsid w:val="0065093B"/>
    <w:rsid w:val="006533AA"/>
    <w:rsid w:val="00653E33"/>
    <w:rsid w:val="00661D4D"/>
    <w:rsid w:val="006731AE"/>
    <w:rsid w:val="006771A7"/>
    <w:rsid w:val="00680798"/>
    <w:rsid w:val="0068490F"/>
    <w:rsid w:val="00687B4E"/>
    <w:rsid w:val="00693DBE"/>
    <w:rsid w:val="006C7C8C"/>
    <w:rsid w:val="006D2149"/>
    <w:rsid w:val="006E438D"/>
    <w:rsid w:val="006E6D49"/>
    <w:rsid w:val="006F5FBC"/>
    <w:rsid w:val="0072515D"/>
    <w:rsid w:val="00733937"/>
    <w:rsid w:val="0074659F"/>
    <w:rsid w:val="00765622"/>
    <w:rsid w:val="0076705E"/>
    <w:rsid w:val="007749F8"/>
    <w:rsid w:val="00787BE1"/>
    <w:rsid w:val="007918C4"/>
    <w:rsid w:val="007964F8"/>
    <w:rsid w:val="007970FA"/>
    <w:rsid w:val="007A401A"/>
    <w:rsid w:val="007A73E7"/>
    <w:rsid w:val="007A7404"/>
    <w:rsid w:val="007B2BF3"/>
    <w:rsid w:val="007C1203"/>
    <w:rsid w:val="007C1851"/>
    <w:rsid w:val="007C6D70"/>
    <w:rsid w:val="007C6DF9"/>
    <w:rsid w:val="007D36B4"/>
    <w:rsid w:val="007D37CE"/>
    <w:rsid w:val="007D454D"/>
    <w:rsid w:val="007D5F0F"/>
    <w:rsid w:val="007E01C1"/>
    <w:rsid w:val="007E220E"/>
    <w:rsid w:val="007E5642"/>
    <w:rsid w:val="007F1117"/>
    <w:rsid w:val="007F3D25"/>
    <w:rsid w:val="007F5995"/>
    <w:rsid w:val="007F6E68"/>
    <w:rsid w:val="0080648B"/>
    <w:rsid w:val="008102AB"/>
    <w:rsid w:val="008115D0"/>
    <w:rsid w:val="0082012E"/>
    <w:rsid w:val="00830DE3"/>
    <w:rsid w:val="008519EF"/>
    <w:rsid w:val="008521EF"/>
    <w:rsid w:val="00853F4F"/>
    <w:rsid w:val="008657CC"/>
    <w:rsid w:val="00875504"/>
    <w:rsid w:val="00875F8B"/>
    <w:rsid w:val="0089010C"/>
    <w:rsid w:val="008A081A"/>
    <w:rsid w:val="008A54D4"/>
    <w:rsid w:val="008B258D"/>
    <w:rsid w:val="008B5875"/>
    <w:rsid w:val="008B61D2"/>
    <w:rsid w:val="008C0D1C"/>
    <w:rsid w:val="008C3A2E"/>
    <w:rsid w:val="008C4752"/>
    <w:rsid w:val="008C683E"/>
    <w:rsid w:val="008E0823"/>
    <w:rsid w:val="008F04EF"/>
    <w:rsid w:val="008F257A"/>
    <w:rsid w:val="00913001"/>
    <w:rsid w:val="00914573"/>
    <w:rsid w:val="009145DE"/>
    <w:rsid w:val="009215D0"/>
    <w:rsid w:val="00921BD2"/>
    <w:rsid w:val="0092509E"/>
    <w:rsid w:val="009266E0"/>
    <w:rsid w:val="00931434"/>
    <w:rsid w:val="00937304"/>
    <w:rsid w:val="00944640"/>
    <w:rsid w:val="00954383"/>
    <w:rsid w:val="0096207F"/>
    <w:rsid w:val="0096416D"/>
    <w:rsid w:val="00975E67"/>
    <w:rsid w:val="0097747E"/>
    <w:rsid w:val="00982C2C"/>
    <w:rsid w:val="00985497"/>
    <w:rsid w:val="00986F39"/>
    <w:rsid w:val="00995214"/>
    <w:rsid w:val="009A1582"/>
    <w:rsid w:val="009B2517"/>
    <w:rsid w:val="009C2E25"/>
    <w:rsid w:val="009E2C0C"/>
    <w:rsid w:val="009F7116"/>
    <w:rsid w:val="00A06F83"/>
    <w:rsid w:val="00A10F20"/>
    <w:rsid w:val="00A17D31"/>
    <w:rsid w:val="00A212CF"/>
    <w:rsid w:val="00A21574"/>
    <w:rsid w:val="00A233C2"/>
    <w:rsid w:val="00A2350C"/>
    <w:rsid w:val="00A312F6"/>
    <w:rsid w:val="00A32489"/>
    <w:rsid w:val="00A43D5B"/>
    <w:rsid w:val="00A56EEF"/>
    <w:rsid w:val="00A615A1"/>
    <w:rsid w:val="00A645F0"/>
    <w:rsid w:val="00A7782A"/>
    <w:rsid w:val="00A86A57"/>
    <w:rsid w:val="00A92C15"/>
    <w:rsid w:val="00A93D6F"/>
    <w:rsid w:val="00A972EC"/>
    <w:rsid w:val="00AB4A97"/>
    <w:rsid w:val="00AD2189"/>
    <w:rsid w:val="00AD2EEA"/>
    <w:rsid w:val="00AD34E5"/>
    <w:rsid w:val="00AE4634"/>
    <w:rsid w:val="00AE6EA1"/>
    <w:rsid w:val="00AF19B8"/>
    <w:rsid w:val="00AF7D75"/>
    <w:rsid w:val="00B02B64"/>
    <w:rsid w:val="00B24E81"/>
    <w:rsid w:val="00B34D3D"/>
    <w:rsid w:val="00B35722"/>
    <w:rsid w:val="00B41F2C"/>
    <w:rsid w:val="00B54CE5"/>
    <w:rsid w:val="00B651F9"/>
    <w:rsid w:val="00B6737C"/>
    <w:rsid w:val="00B70E15"/>
    <w:rsid w:val="00B741DB"/>
    <w:rsid w:val="00B7695D"/>
    <w:rsid w:val="00BB4432"/>
    <w:rsid w:val="00BC2054"/>
    <w:rsid w:val="00BC4FFA"/>
    <w:rsid w:val="00BC62D3"/>
    <w:rsid w:val="00BC754D"/>
    <w:rsid w:val="00BE63C2"/>
    <w:rsid w:val="00BF36D2"/>
    <w:rsid w:val="00BF6D33"/>
    <w:rsid w:val="00C01831"/>
    <w:rsid w:val="00C11C89"/>
    <w:rsid w:val="00C23057"/>
    <w:rsid w:val="00C24EF0"/>
    <w:rsid w:val="00C254B4"/>
    <w:rsid w:val="00C266AB"/>
    <w:rsid w:val="00C44E76"/>
    <w:rsid w:val="00C66C83"/>
    <w:rsid w:val="00C71A2C"/>
    <w:rsid w:val="00C83587"/>
    <w:rsid w:val="00C90E84"/>
    <w:rsid w:val="00C96389"/>
    <w:rsid w:val="00C97BF3"/>
    <w:rsid w:val="00CA3055"/>
    <w:rsid w:val="00CB18A0"/>
    <w:rsid w:val="00CB26D7"/>
    <w:rsid w:val="00CB3B78"/>
    <w:rsid w:val="00CC77F1"/>
    <w:rsid w:val="00CD1249"/>
    <w:rsid w:val="00CD50FB"/>
    <w:rsid w:val="00CD74AA"/>
    <w:rsid w:val="00D0145F"/>
    <w:rsid w:val="00D02EF6"/>
    <w:rsid w:val="00D04272"/>
    <w:rsid w:val="00D525F2"/>
    <w:rsid w:val="00D547C7"/>
    <w:rsid w:val="00D634FA"/>
    <w:rsid w:val="00D65B90"/>
    <w:rsid w:val="00D706F5"/>
    <w:rsid w:val="00D715DB"/>
    <w:rsid w:val="00D72020"/>
    <w:rsid w:val="00D820C4"/>
    <w:rsid w:val="00D84720"/>
    <w:rsid w:val="00D85F4F"/>
    <w:rsid w:val="00D94D83"/>
    <w:rsid w:val="00DA7BE1"/>
    <w:rsid w:val="00DB1A9D"/>
    <w:rsid w:val="00DB714E"/>
    <w:rsid w:val="00DB7862"/>
    <w:rsid w:val="00DC7E1A"/>
    <w:rsid w:val="00DD3399"/>
    <w:rsid w:val="00DD599D"/>
    <w:rsid w:val="00DE71E0"/>
    <w:rsid w:val="00DF17FC"/>
    <w:rsid w:val="00DF2426"/>
    <w:rsid w:val="00DF3738"/>
    <w:rsid w:val="00E0133D"/>
    <w:rsid w:val="00E0243E"/>
    <w:rsid w:val="00E0668D"/>
    <w:rsid w:val="00E1268F"/>
    <w:rsid w:val="00E16F16"/>
    <w:rsid w:val="00E176F4"/>
    <w:rsid w:val="00E3072D"/>
    <w:rsid w:val="00E33178"/>
    <w:rsid w:val="00E34D9A"/>
    <w:rsid w:val="00E45038"/>
    <w:rsid w:val="00E54CD4"/>
    <w:rsid w:val="00E54D66"/>
    <w:rsid w:val="00E56A34"/>
    <w:rsid w:val="00E62292"/>
    <w:rsid w:val="00E65A59"/>
    <w:rsid w:val="00E66C2F"/>
    <w:rsid w:val="00E775CC"/>
    <w:rsid w:val="00E8078E"/>
    <w:rsid w:val="00EA029B"/>
    <w:rsid w:val="00EB54B5"/>
    <w:rsid w:val="00EC02BB"/>
    <w:rsid w:val="00EC14E3"/>
    <w:rsid w:val="00EC28C2"/>
    <w:rsid w:val="00EE2C21"/>
    <w:rsid w:val="00EE2CC6"/>
    <w:rsid w:val="00EE374E"/>
    <w:rsid w:val="00EE3F24"/>
    <w:rsid w:val="00EE616D"/>
    <w:rsid w:val="00EE75E4"/>
    <w:rsid w:val="00EE7BB9"/>
    <w:rsid w:val="00EF3CC2"/>
    <w:rsid w:val="00F05C9B"/>
    <w:rsid w:val="00F07202"/>
    <w:rsid w:val="00F10978"/>
    <w:rsid w:val="00F24205"/>
    <w:rsid w:val="00F26124"/>
    <w:rsid w:val="00F34FCF"/>
    <w:rsid w:val="00F40401"/>
    <w:rsid w:val="00F41B91"/>
    <w:rsid w:val="00F425D1"/>
    <w:rsid w:val="00F459D7"/>
    <w:rsid w:val="00F60FED"/>
    <w:rsid w:val="00F91878"/>
    <w:rsid w:val="00F9646D"/>
    <w:rsid w:val="00FB700D"/>
    <w:rsid w:val="00FC1764"/>
    <w:rsid w:val="00FC5526"/>
    <w:rsid w:val="00FE6C9C"/>
    <w:rsid w:val="00FF0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95743"/>
  <w15:docId w15:val="{48AFA6E3-2CEA-4466-B219-C41134D9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autoSpaceDE w:val="0"/>
      <w:autoSpaceDN w:val="0"/>
      <w:adjustRightInd w:val="0"/>
      <w:jc w:val="both"/>
      <w:textAlignment w:val="baseline"/>
    </w:pPr>
    <w:rPr>
      <w:kern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ClauseTitle">
    <w:name w:val="Abstract Clause Title"/>
    <w:basedOn w:val="Normal"/>
    <w:next w:val="BodyTextIndent"/>
    <w:pPr>
      <w:keepNext/>
    </w:pPr>
    <w:rPr>
      <w:rFonts w:ascii="Arial" w:hAnsi="Arial"/>
      <w:b/>
      <w:caps/>
    </w:rPr>
  </w:style>
  <w:style w:type="paragraph" w:styleId="BodyTextIndent">
    <w:name w:val="Body Text Indent"/>
    <w:basedOn w:val="Normal"/>
    <w:link w:val="BodyTextIndentChar"/>
    <w:pPr>
      <w:ind w:firstLine="360"/>
    </w:pPr>
  </w:style>
  <w:style w:type="paragraph" w:customStyle="1" w:styleId="AcknowledgmentsClauseTitle">
    <w:name w:val="Acknowledgments Clause Title"/>
    <w:basedOn w:val="Normal"/>
    <w:next w:val="BodyTextIndent"/>
    <w:pPr>
      <w:keepNext/>
      <w:spacing w:before="240"/>
    </w:pPr>
    <w:rPr>
      <w:rFonts w:ascii="Arial" w:hAnsi="Arial"/>
      <w:b/>
      <w:caps/>
    </w:rPr>
  </w:style>
  <w:style w:type="paragraph" w:customStyle="1" w:styleId="Affiliation">
    <w:name w:val="Affiliation"/>
    <w:basedOn w:val="Normal"/>
    <w:pPr>
      <w:jc w:val="center"/>
    </w:pPr>
    <w:rPr>
      <w:rFonts w:ascii="Arial" w:hAnsi="Arial"/>
    </w:rPr>
  </w:style>
  <w:style w:type="paragraph" w:customStyle="1" w:styleId="Author">
    <w:name w:val="Author"/>
    <w:basedOn w:val="Normal"/>
    <w:next w:val="Affiliation"/>
    <w:pPr>
      <w:keepNext/>
      <w:jc w:val="center"/>
    </w:pPr>
    <w:rPr>
      <w:rFonts w:ascii="Arial" w:hAnsi="Arial"/>
      <w:b/>
    </w:rPr>
  </w:style>
  <w:style w:type="paragraph" w:customStyle="1" w:styleId="DocumentNumber">
    <w:name w:val="Document Number"/>
    <w:basedOn w:val="Normal"/>
    <w:next w:val="BodyTextIndent"/>
    <w:pPr>
      <w:spacing w:before="900"/>
      <w:jc w:val="right"/>
    </w:pPr>
    <w:rPr>
      <w:rFonts w:ascii="Arial" w:hAnsi="Arial"/>
      <w:b/>
      <w:sz w:val="36"/>
    </w:rPr>
  </w:style>
  <w:style w:type="paragraph" w:customStyle="1" w:styleId="EquationNumber">
    <w:name w:val="Equation Number"/>
    <w:basedOn w:val="Normal"/>
    <w:next w:val="BodyTextIndent"/>
    <w:pPr>
      <w:jc w:val="right"/>
    </w:pPr>
  </w:style>
  <w:style w:type="paragraph" w:customStyle="1" w:styleId="FigureCaption">
    <w:name w:val="Figure Caption"/>
    <w:basedOn w:val="Normal"/>
    <w:next w:val="BodyTextIndent"/>
    <w:pPr>
      <w:jc w:val="center"/>
    </w:pPr>
    <w:rPr>
      <w:rFonts w:ascii="Arial" w:hAnsi="Arial"/>
      <w:b/>
    </w:rPr>
  </w:style>
  <w:style w:type="paragraph" w:styleId="Footer">
    <w:name w:val="footer"/>
    <w:basedOn w:val="Normal"/>
    <w:next w:val="Header"/>
    <w:pPr>
      <w:tabs>
        <w:tab w:val="center" w:pos="5760"/>
        <w:tab w:val="right" w:pos="10800"/>
      </w:tabs>
    </w:pPr>
  </w:style>
  <w:style w:type="paragraph" w:styleId="Header">
    <w:name w:val="header"/>
    <w:basedOn w:val="Normal"/>
    <w:next w:val="Footer"/>
  </w:style>
  <w:style w:type="paragraph" w:styleId="FootnoteText">
    <w:name w:val="footnote text"/>
    <w:basedOn w:val="Normal"/>
    <w:semiHidden/>
    <w:pPr>
      <w:ind w:firstLine="360"/>
    </w:pPr>
    <w:rPr>
      <w:sz w:val="16"/>
    </w:rPr>
  </w:style>
  <w:style w:type="paragraph" w:customStyle="1" w:styleId="NomenclatureClauseTitle">
    <w:name w:val="Nomenclature Clause Title"/>
    <w:basedOn w:val="Normal"/>
    <w:next w:val="BodyTextIndent"/>
    <w:pPr>
      <w:keepNext/>
      <w:spacing w:before="240"/>
    </w:pPr>
    <w:rPr>
      <w:rFonts w:ascii="Arial" w:hAnsi="Arial"/>
      <w:b/>
      <w:caps/>
    </w:rPr>
  </w:style>
  <w:style w:type="paragraph" w:customStyle="1" w:styleId="ReferencesClauseTitle">
    <w:name w:val="References Clause Title"/>
    <w:basedOn w:val="Normal"/>
    <w:next w:val="BodyTextIndent"/>
    <w:pPr>
      <w:keepNext/>
      <w:spacing w:before="240"/>
    </w:pPr>
    <w:rPr>
      <w:rFonts w:ascii="Arial" w:hAnsi="Arial"/>
      <w:b/>
      <w:caps/>
    </w:rPr>
  </w:style>
  <w:style w:type="paragraph" w:customStyle="1" w:styleId="TableCaption">
    <w:name w:val="Table Caption"/>
    <w:basedOn w:val="Normal"/>
    <w:next w:val="BodyTextIndent"/>
    <w:pPr>
      <w:jc w:val="center"/>
    </w:pPr>
    <w:rPr>
      <w:rFonts w:ascii="Arial" w:hAnsi="Arial"/>
      <w:b/>
    </w:rPr>
  </w:style>
  <w:style w:type="paragraph" w:customStyle="1" w:styleId="TextHeading1">
    <w:name w:val="Text Heading 1"/>
    <w:basedOn w:val="Normal"/>
    <w:next w:val="BodyTextIndent"/>
    <w:pPr>
      <w:keepNext/>
      <w:spacing w:before="240"/>
    </w:pPr>
    <w:rPr>
      <w:rFonts w:ascii="Arial" w:hAnsi="Arial"/>
      <w:b/>
      <w:caps/>
    </w:rPr>
  </w:style>
  <w:style w:type="paragraph" w:customStyle="1" w:styleId="TextHeading2">
    <w:name w:val="Text Heading 2"/>
    <w:basedOn w:val="Normal"/>
    <w:next w:val="BodyTextIndent"/>
    <w:pPr>
      <w:keepNext/>
      <w:spacing w:before="240"/>
    </w:pPr>
    <w:rPr>
      <w:rFonts w:ascii="Arial" w:hAnsi="Arial"/>
      <w:b/>
      <w:u w:val="single"/>
    </w:rPr>
  </w:style>
  <w:style w:type="paragraph" w:customStyle="1" w:styleId="TextHeading3">
    <w:name w:val="Text Heading 3"/>
    <w:basedOn w:val="Normal"/>
    <w:next w:val="BodyTextIndent"/>
    <w:pPr>
      <w:spacing w:before="240"/>
      <w:ind w:left="360"/>
    </w:pPr>
    <w:rPr>
      <w:rFonts w:ascii="Arial" w:hAnsi="Arial"/>
      <w:b/>
      <w:u w:val="single"/>
    </w:rPr>
  </w:style>
  <w:style w:type="paragraph" w:styleId="Title">
    <w:name w:val="Title"/>
    <w:basedOn w:val="Normal"/>
    <w:qFormat/>
    <w:pPr>
      <w:spacing w:before="760"/>
      <w:jc w:val="center"/>
    </w:pPr>
    <w:rPr>
      <w:rFonts w:ascii="Arial" w:hAnsi="Arial"/>
      <w:b/>
      <w:caps/>
      <w:sz w:val="24"/>
    </w:rPr>
  </w:style>
  <w:style w:type="paragraph" w:styleId="PlainText">
    <w:name w:val="Plain Text"/>
    <w:basedOn w:val="Normal"/>
    <w:pPr>
      <w:suppressAutoHyphens w:val="0"/>
      <w:overflowPunct/>
      <w:autoSpaceDE/>
      <w:autoSpaceDN/>
      <w:adjustRightInd/>
      <w:jc w:val="left"/>
      <w:textAlignment w:val="auto"/>
    </w:pPr>
    <w:rPr>
      <w:rFonts w:ascii="Courier New" w:hAnsi="Courier New" w:cs="Courier New"/>
      <w:kern w:val="0"/>
    </w:rPr>
  </w:style>
  <w:style w:type="table" w:styleId="TableGrid">
    <w:name w:val="Table Grid"/>
    <w:basedOn w:val="TableNormal"/>
    <w:uiPriority w:val="39"/>
    <w:rsid w:val="00EF3CC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rsid w:val="00EF3CC2"/>
    <w:rPr>
      <w:kern w:val="14"/>
    </w:rPr>
  </w:style>
  <w:style w:type="table" w:customStyle="1" w:styleId="TableGrid1">
    <w:name w:val="Table Grid1"/>
    <w:basedOn w:val="TableNormal"/>
    <w:next w:val="TableGrid"/>
    <w:uiPriority w:val="39"/>
    <w:rsid w:val="0068490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212CF"/>
    <w:rPr>
      <w:rFonts w:ascii="Tahoma" w:hAnsi="Tahoma" w:cs="Tahoma"/>
      <w:sz w:val="16"/>
      <w:szCs w:val="16"/>
    </w:rPr>
  </w:style>
  <w:style w:type="character" w:customStyle="1" w:styleId="BalloonTextChar">
    <w:name w:val="Balloon Text Char"/>
    <w:basedOn w:val="DefaultParagraphFont"/>
    <w:link w:val="BalloonText"/>
    <w:rsid w:val="00A212CF"/>
    <w:rPr>
      <w:rFonts w:ascii="Tahoma" w:hAnsi="Tahoma" w:cs="Tahoma"/>
      <w:kern w:val="14"/>
      <w:sz w:val="16"/>
      <w:szCs w:val="16"/>
    </w:rPr>
  </w:style>
  <w:style w:type="character" w:styleId="CommentReference">
    <w:name w:val="annotation reference"/>
    <w:basedOn w:val="DefaultParagraphFont"/>
    <w:semiHidden/>
    <w:unhideWhenUsed/>
    <w:rsid w:val="0089010C"/>
    <w:rPr>
      <w:sz w:val="16"/>
      <w:szCs w:val="16"/>
    </w:rPr>
  </w:style>
  <w:style w:type="paragraph" w:styleId="CommentText">
    <w:name w:val="annotation text"/>
    <w:basedOn w:val="Normal"/>
    <w:link w:val="CommentTextChar"/>
    <w:semiHidden/>
    <w:unhideWhenUsed/>
    <w:rsid w:val="0089010C"/>
  </w:style>
  <w:style w:type="character" w:customStyle="1" w:styleId="CommentTextChar">
    <w:name w:val="Comment Text Char"/>
    <w:basedOn w:val="DefaultParagraphFont"/>
    <w:link w:val="CommentText"/>
    <w:semiHidden/>
    <w:rsid w:val="0089010C"/>
    <w:rPr>
      <w:kern w:val="14"/>
    </w:rPr>
  </w:style>
  <w:style w:type="paragraph" w:styleId="CommentSubject">
    <w:name w:val="annotation subject"/>
    <w:basedOn w:val="CommentText"/>
    <w:next w:val="CommentText"/>
    <w:link w:val="CommentSubjectChar"/>
    <w:semiHidden/>
    <w:unhideWhenUsed/>
    <w:rsid w:val="0089010C"/>
    <w:rPr>
      <w:b/>
      <w:bCs/>
    </w:rPr>
  </w:style>
  <w:style w:type="character" w:customStyle="1" w:styleId="CommentSubjectChar">
    <w:name w:val="Comment Subject Char"/>
    <w:basedOn w:val="CommentTextChar"/>
    <w:link w:val="CommentSubject"/>
    <w:semiHidden/>
    <w:rsid w:val="0089010C"/>
    <w:rPr>
      <w:b/>
      <w:bCs/>
      <w:kern w:val="14"/>
    </w:rPr>
  </w:style>
  <w:style w:type="character" w:styleId="PlaceholderText">
    <w:name w:val="Placeholder Text"/>
    <w:basedOn w:val="DefaultParagraphFont"/>
    <w:uiPriority w:val="99"/>
    <w:semiHidden/>
    <w:rsid w:val="003F59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16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oleObject" Target="embeddings/oleObject4.bin"/><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5.bin"/><Relationship Id="rId10" Type="http://schemas.openxmlformats.org/officeDocument/2006/relationships/image" Target="media/image2.png"/><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AS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ASME.dot</Template>
  <TotalTime>11</TotalTime>
  <Pages>1</Pages>
  <Words>7882</Words>
  <Characters>44932</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Proceedings of</vt:lpstr>
    </vt:vector>
  </TitlesOfParts>
  <Company>University of Strathclyde</Company>
  <LinksUpToDate>false</LinksUpToDate>
  <CharactersWithSpaces>52709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of</dc:title>
  <dc:creator>Howard Kaikow</dc:creator>
  <cp:lastModifiedBy>Gokula Annamalai Vasantha</cp:lastModifiedBy>
  <cp:revision>8</cp:revision>
  <cp:lastPrinted>2018-06-26T09:33:00Z</cp:lastPrinted>
  <dcterms:created xsi:type="dcterms:W3CDTF">2018-06-26T09:22:00Z</dcterms:created>
  <dcterms:modified xsi:type="dcterms:W3CDTF">2018-06-26T09:34:00Z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