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6F030" w14:textId="3EE9965D" w:rsidR="001600E0" w:rsidRPr="00552D20" w:rsidRDefault="001E01AE" w:rsidP="00914592">
      <w:pPr>
        <w:spacing w:after="0" w:line="480" w:lineRule="auto"/>
        <w:rPr>
          <w:rFonts w:ascii="Times New Roman" w:hAnsi="Times New Roman" w:cs="Times New Roman"/>
          <w:b/>
          <w:sz w:val="24"/>
          <w:szCs w:val="24"/>
        </w:rPr>
      </w:pPr>
      <w:r w:rsidRPr="00552D20">
        <w:rPr>
          <w:rFonts w:ascii="Times New Roman" w:hAnsi="Times New Roman" w:cs="Times New Roman"/>
          <w:b/>
          <w:sz w:val="24"/>
          <w:szCs w:val="24"/>
        </w:rPr>
        <w:t xml:space="preserve">Ford </w:t>
      </w:r>
      <w:proofErr w:type="spellStart"/>
      <w:r w:rsidRPr="00552D20">
        <w:rPr>
          <w:rFonts w:ascii="Times New Roman" w:hAnsi="Times New Roman" w:cs="Times New Roman"/>
          <w:b/>
          <w:sz w:val="24"/>
          <w:szCs w:val="24"/>
        </w:rPr>
        <w:t>Madox</w:t>
      </w:r>
      <w:proofErr w:type="spellEnd"/>
      <w:r w:rsidRPr="00552D20">
        <w:rPr>
          <w:rFonts w:ascii="Times New Roman" w:hAnsi="Times New Roman" w:cs="Times New Roman"/>
          <w:b/>
          <w:sz w:val="24"/>
          <w:szCs w:val="24"/>
        </w:rPr>
        <w:t xml:space="preserve"> Ford and the First World War</w:t>
      </w:r>
    </w:p>
    <w:p w14:paraId="3B3A76CE" w14:textId="6AD4A3BD" w:rsidR="00F63B34" w:rsidRPr="00F63B34" w:rsidRDefault="00870D99" w:rsidP="00914592">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Andrew Frayn</w:t>
      </w:r>
    </w:p>
    <w:p w14:paraId="2F3E18DB" w14:textId="77777777" w:rsidR="00552D20" w:rsidRDefault="00552D20" w:rsidP="0009007D">
      <w:pPr>
        <w:spacing w:after="0" w:line="480" w:lineRule="auto"/>
        <w:rPr>
          <w:rFonts w:ascii="Times New Roman" w:hAnsi="Times New Roman" w:cs="Times New Roman"/>
          <w:sz w:val="24"/>
          <w:szCs w:val="24"/>
        </w:rPr>
      </w:pPr>
    </w:p>
    <w:p w14:paraId="60D6F033" w14:textId="7A9A710F" w:rsidR="00DE4DD1" w:rsidRPr="00E87CC8" w:rsidRDefault="00E84FF5" w:rsidP="0009007D">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The First World War had a significant impact on Ford</w:t>
      </w:r>
      <w:r w:rsidR="0086470B" w:rsidRPr="00E87CC8">
        <w:rPr>
          <w:rFonts w:ascii="Times New Roman" w:hAnsi="Times New Roman" w:cs="Times New Roman"/>
          <w:sz w:val="24"/>
          <w:szCs w:val="24"/>
        </w:rPr>
        <w:t xml:space="preserve"> </w:t>
      </w:r>
      <w:r w:rsidRPr="00E87CC8">
        <w:rPr>
          <w:rFonts w:ascii="Times New Roman" w:hAnsi="Times New Roman" w:cs="Times New Roman"/>
          <w:sz w:val="24"/>
          <w:szCs w:val="24"/>
        </w:rPr>
        <w:t>in physical, mental</w:t>
      </w:r>
      <w:r w:rsidR="008B2761" w:rsidRPr="00E87CC8">
        <w:rPr>
          <w:rFonts w:ascii="Times New Roman" w:hAnsi="Times New Roman" w:cs="Times New Roman"/>
          <w:sz w:val="24"/>
          <w:szCs w:val="24"/>
        </w:rPr>
        <w:t>,</w:t>
      </w:r>
      <w:r w:rsidRPr="00E87CC8">
        <w:rPr>
          <w:rFonts w:ascii="Times New Roman" w:hAnsi="Times New Roman" w:cs="Times New Roman"/>
          <w:sz w:val="24"/>
          <w:szCs w:val="24"/>
        </w:rPr>
        <w:t xml:space="preserve"> and literary terms</w:t>
      </w:r>
      <w:r w:rsidR="0086470B" w:rsidRPr="00E87CC8">
        <w:rPr>
          <w:rFonts w:ascii="Times New Roman" w:hAnsi="Times New Roman" w:cs="Times New Roman"/>
          <w:sz w:val="24"/>
          <w:szCs w:val="24"/>
        </w:rPr>
        <w:t>. I</w:t>
      </w:r>
      <w:r w:rsidR="00966D96" w:rsidRPr="00E87CC8">
        <w:rPr>
          <w:rFonts w:ascii="Times New Roman" w:hAnsi="Times New Roman" w:cs="Times New Roman"/>
          <w:sz w:val="24"/>
          <w:szCs w:val="24"/>
        </w:rPr>
        <w:t>n Ford s</w:t>
      </w:r>
      <w:r w:rsidR="001E01AE" w:rsidRPr="00E87CC8">
        <w:rPr>
          <w:rFonts w:ascii="Times New Roman" w:hAnsi="Times New Roman" w:cs="Times New Roman"/>
          <w:sz w:val="24"/>
          <w:szCs w:val="24"/>
        </w:rPr>
        <w:t xml:space="preserve">tudies </w:t>
      </w:r>
      <w:r w:rsidR="0086470B" w:rsidRPr="00E87CC8">
        <w:rPr>
          <w:rFonts w:ascii="Times New Roman" w:hAnsi="Times New Roman" w:cs="Times New Roman"/>
          <w:sz w:val="24"/>
          <w:szCs w:val="24"/>
        </w:rPr>
        <w:t xml:space="preserve">the biographical and literary </w:t>
      </w:r>
      <w:r w:rsidRPr="00E87CC8">
        <w:rPr>
          <w:rFonts w:ascii="Times New Roman" w:hAnsi="Times New Roman" w:cs="Times New Roman"/>
          <w:sz w:val="24"/>
          <w:szCs w:val="24"/>
        </w:rPr>
        <w:t>repercussions</w:t>
      </w:r>
      <w:r w:rsidR="0086470B" w:rsidRPr="00E87CC8">
        <w:rPr>
          <w:rFonts w:ascii="Times New Roman" w:hAnsi="Times New Roman" w:cs="Times New Roman"/>
          <w:sz w:val="24"/>
          <w:szCs w:val="24"/>
        </w:rPr>
        <w:t xml:space="preserve"> of the conflict</w:t>
      </w:r>
      <w:r w:rsidRPr="00E87CC8">
        <w:rPr>
          <w:rFonts w:ascii="Times New Roman" w:hAnsi="Times New Roman" w:cs="Times New Roman"/>
          <w:sz w:val="24"/>
          <w:szCs w:val="24"/>
        </w:rPr>
        <w:t xml:space="preserve"> have </w:t>
      </w:r>
      <w:r w:rsidR="0086470B" w:rsidRPr="00E87CC8">
        <w:rPr>
          <w:rFonts w:ascii="Times New Roman" w:hAnsi="Times New Roman" w:cs="Times New Roman"/>
          <w:sz w:val="24"/>
          <w:szCs w:val="24"/>
        </w:rPr>
        <w:t>consistently been among</w:t>
      </w:r>
      <w:r w:rsidRPr="00E87CC8">
        <w:rPr>
          <w:rFonts w:ascii="Times New Roman" w:hAnsi="Times New Roman" w:cs="Times New Roman"/>
          <w:sz w:val="24"/>
          <w:szCs w:val="24"/>
        </w:rPr>
        <w:t xml:space="preserve"> </w:t>
      </w:r>
      <w:r w:rsidR="001E01AE" w:rsidRPr="00E87CC8">
        <w:rPr>
          <w:rFonts w:ascii="Times New Roman" w:hAnsi="Times New Roman" w:cs="Times New Roman"/>
          <w:sz w:val="24"/>
          <w:szCs w:val="24"/>
        </w:rPr>
        <w:t>the most</w:t>
      </w:r>
      <w:r w:rsidR="0086470B" w:rsidRPr="00E87CC8">
        <w:rPr>
          <w:rFonts w:ascii="Times New Roman" w:hAnsi="Times New Roman" w:cs="Times New Roman"/>
          <w:sz w:val="24"/>
          <w:szCs w:val="24"/>
        </w:rPr>
        <w:t xml:space="preserve"> productive critical fields</w:t>
      </w:r>
      <w:r w:rsidRPr="00E87CC8">
        <w:rPr>
          <w:rFonts w:ascii="Times New Roman" w:hAnsi="Times New Roman" w:cs="Times New Roman"/>
          <w:sz w:val="24"/>
          <w:szCs w:val="24"/>
        </w:rPr>
        <w:t>.</w:t>
      </w:r>
      <w:r w:rsidR="008B2761" w:rsidRPr="00E87CC8">
        <w:rPr>
          <w:rFonts w:ascii="Times New Roman" w:hAnsi="Times New Roman" w:cs="Times New Roman"/>
          <w:sz w:val="24"/>
          <w:szCs w:val="24"/>
        </w:rPr>
        <w:t xml:space="preserve"> In August 1914</w:t>
      </w:r>
      <w:r w:rsidR="0005096C" w:rsidRPr="00E87CC8">
        <w:rPr>
          <w:rFonts w:ascii="Times New Roman" w:hAnsi="Times New Roman" w:cs="Times New Roman"/>
          <w:sz w:val="24"/>
          <w:szCs w:val="24"/>
        </w:rPr>
        <w:t xml:space="preserve">, Ford </w:t>
      </w:r>
      <w:proofErr w:type="spellStart"/>
      <w:r w:rsidR="0005096C" w:rsidRPr="00E87CC8">
        <w:rPr>
          <w:rFonts w:ascii="Times New Roman" w:hAnsi="Times New Roman" w:cs="Times New Roman"/>
          <w:sz w:val="24"/>
          <w:szCs w:val="24"/>
        </w:rPr>
        <w:t>Madox</w:t>
      </w:r>
      <w:proofErr w:type="spellEnd"/>
      <w:r w:rsidR="0005096C" w:rsidRPr="00E87CC8">
        <w:rPr>
          <w:rFonts w:ascii="Times New Roman" w:hAnsi="Times New Roman" w:cs="Times New Roman"/>
          <w:sz w:val="24"/>
          <w:szCs w:val="24"/>
        </w:rPr>
        <w:t xml:space="preserve"> </w:t>
      </w:r>
      <w:proofErr w:type="spellStart"/>
      <w:r w:rsidR="0005096C" w:rsidRPr="00E87CC8">
        <w:rPr>
          <w:rFonts w:ascii="Times New Roman" w:hAnsi="Times New Roman" w:cs="Times New Roman"/>
          <w:sz w:val="24"/>
          <w:szCs w:val="24"/>
        </w:rPr>
        <w:t>Hueffer</w:t>
      </w:r>
      <w:proofErr w:type="spellEnd"/>
      <w:r w:rsidR="0005096C" w:rsidRPr="00E87CC8">
        <w:rPr>
          <w:rFonts w:ascii="Times New Roman" w:hAnsi="Times New Roman" w:cs="Times New Roman"/>
          <w:sz w:val="24"/>
          <w:szCs w:val="24"/>
        </w:rPr>
        <w:t xml:space="preserve"> was in</w:t>
      </w:r>
      <w:r w:rsidRPr="00E87CC8">
        <w:rPr>
          <w:rFonts w:ascii="Times New Roman" w:hAnsi="Times New Roman" w:cs="Times New Roman"/>
          <w:sz w:val="24"/>
          <w:szCs w:val="24"/>
        </w:rPr>
        <w:t xml:space="preserve"> </w:t>
      </w:r>
      <w:r w:rsidR="008B2761" w:rsidRPr="00E87CC8">
        <w:rPr>
          <w:rFonts w:ascii="Times New Roman" w:hAnsi="Times New Roman" w:cs="Times New Roman"/>
          <w:sz w:val="24"/>
          <w:szCs w:val="24"/>
        </w:rPr>
        <w:t>an invidious position</w:t>
      </w:r>
      <w:r w:rsidR="00914592" w:rsidRPr="00E87CC8">
        <w:rPr>
          <w:rFonts w:ascii="Times New Roman" w:hAnsi="Times New Roman" w:cs="Times New Roman"/>
          <w:sz w:val="24"/>
          <w:szCs w:val="24"/>
        </w:rPr>
        <w:t>:</w:t>
      </w:r>
      <w:r w:rsidR="008B2761" w:rsidRPr="00E87CC8">
        <w:rPr>
          <w:rFonts w:ascii="Times New Roman" w:hAnsi="Times New Roman" w:cs="Times New Roman"/>
          <w:sz w:val="24"/>
          <w:szCs w:val="24"/>
        </w:rPr>
        <w:t xml:space="preserve"> he was 41 with a history of </w:t>
      </w:r>
      <w:r w:rsidR="00EE0F2F" w:rsidRPr="00E87CC8">
        <w:rPr>
          <w:rFonts w:ascii="Times New Roman" w:hAnsi="Times New Roman" w:cs="Times New Roman"/>
          <w:sz w:val="24"/>
          <w:szCs w:val="24"/>
        </w:rPr>
        <w:t>agoraphobic breakdown</w:t>
      </w:r>
      <w:r w:rsidR="008B2761" w:rsidRPr="00E87CC8">
        <w:rPr>
          <w:rFonts w:ascii="Times New Roman" w:hAnsi="Times New Roman" w:cs="Times New Roman"/>
          <w:sz w:val="24"/>
          <w:szCs w:val="24"/>
        </w:rPr>
        <w:t xml:space="preserve"> and other mental health issues,</w:t>
      </w:r>
      <w:r w:rsidRPr="00E87CC8">
        <w:rPr>
          <w:rFonts w:ascii="Times New Roman" w:hAnsi="Times New Roman" w:cs="Times New Roman"/>
          <w:sz w:val="24"/>
          <w:szCs w:val="24"/>
        </w:rPr>
        <w:t xml:space="preserve"> al</w:t>
      </w:r>
      <w:r w:rsidR="00870D99" w:rsidRPr="00E87CC8">
        <w:rPr>
          <w:rFonts w:ascii="Times New Roman" w:hAnsi="Times New Roman" w:cs="Times New Roman"/>
          <w:sz w:val="24"/>
          <w:szCs w:val="24"/>
        </w:rPr>
        <w:t>lied with relatively poor physical fitness</w:t>
      </w:r>
      <w:r w:rsidR="008B2761" w:rsidRPr="00E87CC8">
        <w:rPr>
          <w:rFonts w:ascii="Times New Roman" w:hAnsi="Times New Roman" w:cs="Times New Roman"/>
          <w:sz w:val="24"/>
          <w:szCs w:val="24"/>
        </w:rPr>
        <w:t xml:space="preserve">. Combined, these factors </w:t>
      </w:r>
      <w:r w:rsidR="0005096C" w:rsidRPr="00E87CC8">
        <w:rPr>
          <w:rFonts w:ascii="Times New Roman" w:hAnsi="Times New Roman" w:cs="Times New Roman"/>
          <w:sz w:val="24"/>
          <w:szCs w:val="24"/>
        </w:rPr>
        <w:t>made him an unlikely recruit. Nonetheless, he joined up</w:t>
      </w:r>
      <w:r w:rsidR="001E01AE" w:rsidRPr="00E87CC8">
        <w:rPr>
          <w:rFonts w:ascii="Times New Roman" w:hAnsi="Times New Roman" w:cs="Times New Roman"/>
          <w:sz w:val="24"/>
          <w:szCs w:val="24"/>
        </w:rPr>
        <w:t>,</w:t>
      </w:r>
      <w:r w:rsidR="0005096C" w:rsidRPr="00E87CC8">
        <w:rPr>
          <w:rFonts w:ascii="Times New Roman" w:hAnsi="Times New Roman" w:cs="Times New Roman"/>
          <w:sz w:val="24"/>
          <w:szCs w:val="24"/>
        </w:rPr>
        <w:t xml:space="preserve"> and</w:t>
      </w:r>
      <w:r w:rsidR="001E01AE" w:rsidRPr="00E87CC8">
        <w:rPr>
          <w:rFonts w:ascii="Times New Roman" w:hAnsi="Times New Roman" w:cs="Times New Roman"/>
          <w:sz w:val="24"/>
          <w:szCs w:val="24"/>
        </w:rPr>
        <w:t xml:space="preserve"> </w:t>
      </w:r>
      <w:r w:rsidR="0005096C" w:rsidRPr="00E87CC8">
        <w:rPr>
          <w:rFonts w:ascii="Times New Roman" w:hAnsi="Times New Roman" w:cs="Times New Roman"/>
          <w:sz w:val="24"/>
          <w:szCs w:val="24"/>
        </w:rPr>
        <w:t xml:space="preserve">the work that resulted, particularly the </w:t>
      </w:r>
      <w:r w:rsidR="0005096C" w:rsidRPr="00E87CC8">
        <w:rPr>
          <w:rFonts w:ascii="Times New Roman" w:hAnsi="Times New Roman" w:cs="Times New Roman"/>
          <w:i/>
          <w:sz w:val="24"/>
          <w:szCs w:val="24"/>
        </w:rPr>
        <w:t>Parade’s End</w:t>
      </w:r>
      <w:r w:rsidR="0005096C" w:rsidRPr="00E87CC8">
        <w:rPr>
          <w:rFonts w:ascii="Times New Roman" w:hAnsi="Times New Roman" w:cs="Times New Roman"/>
          <w:sz w:val="24"/>
          <w:szCs w:val="24"/>
        </w:rPr>
        <w:t xml:space="preserve"> tetralogy (192</w:t>
      </w:r>
      <w:r w:rsidR="009E3E8C" w:rsidRPr="00E87CC8">
        <w:rPr>
          <w:rFonts w:ascii="Times New Roman" w:hAnsi="Times New Roman" w:cs="Times New Roman"/>
          <w:sz w:val="24"/>
          <w:szCs w:val="24"/>
        </w:rPr>
        <w:t>4–2</w:t>
      </w:r>
      <w:r w:rsidR="0005096C" w:rsidRPr="00E87CC8">
        <w:rPr>
          <w:rFonts w:ascii="Times New Roman" w:hAnsi="Times New Roman" w:cs="Times New Roman"/>
          <w:sz w:val="24"/>
          <w:szCs w:val="24"/>
        </w:rPr>
        <w:t xml:space="preserve">8), </w:t>
      </w:r>
      <w:r w:rsidR="008B2761" w:rsidRPr="00E87CC8">
        <w:rPr>
          <w:rFonts w:ascii="Times New Roman" w:hAnsi="Times New Roman" w:cs="Times New Roman"/>
          <w:sz w:val="24"/>
          <w:szCs w:val="24"/>
        </w:rPr>
        <w:t>is among the most frequently-cited</w:t>
      </w:r>
      <w:r w:rsidR="0005096C" w:rsidRPr="00E87CC8">
        <w:rPr>
          <w:rFonts w:ascii="Times New Roman" w:hAnsi="Times New Roman" w:cs="Times New Roman"/>
          <w:sz w:val="24"/>
          <w:szCs w:val="24"/>
        </w:rPr>
        <w:t xml:space="preserve"> about the conflict. Ford’s poem </w:t>
      </w:r>
      <w:r w:rsidR="0005096C" w:rsidRPr="00E87CC8">
        <w:rPr>
          <w:rFonts w:ascii="Times New Roman" w:hAnsi="Times New Roman" w:cs="Times New Roman"/>
          <w:i/>
          <w:sz w:val="24"/>
          <w:szCs w:val="24"/>
        </w:rPr>
        <w:t>Antwerp</w:t>
      </w:r>
      <w:r w:rsidR="0005096C" w:rsidRPr="00E87CC8">
        <w:rPr>
          <w:rFonts w:ascii="Times New Roman" w:hAnsi="Times New Roman" w:cs="Times New Roman"/>
          <w:sz w:val="24"/>
          <w:szCs w:val="24"/>
        </w:rPr>
        <w:t xml:space="preserve"> (1915) was lauded by T.S. Eliot as ‘the only good poem I have met with on the subject of the war’ (1917: 151; see Chantler 2010). Ford’s</w:t>
      </w:r>
      <w:r w:rsidRPr="00E87CC8">
        <w:rPr>
          <w:rFonts w:ascii="Times New Roman" w:hAnsi="Times New Roman" w:cs="Times New Roman"/>
          <w:sz w:val="24"/>
          <w:szCs w:val="24"/>
        </w:rPr>
        <w:t xml:space="preserve"> hybrid national identity helped him to grasp the war’s import and empathise, to varying degrees, with both sides; this was perhaps heightened by his relative maturity</w:t>
      </w:r>
      <w:r w:rsidR="0005096C" w:rsidRPr="00E87CC8">
        <w:rPr>
          <w:rFonts w:ascii="Times New Roman" w:hAnsi="Times New Roman" w:cs="Times New Roman"/>
          <w:sz w:val="24"/>
          <w:szCs w:val="24"/>
        </w:rPr>
        <w:t xml:space="preserve">. </w:t>
      </w:r>
      <w:r w:rsidR="00456BE4" w:rsidRPr="00E87CC8">
        <w:rPr>
          <w:rFonts w:ascii="Times New Roman" w:hAnsi="Times New Roman" w:cs="Times New Roman"/>
          <w:sz w:val="24"/>
          <w:szCs w:val="24"/>
        </w:rPr>
        <w:t xml:space="preserve">My focus is </w:t>
      </w:r>
      <w:r w:rsidR="0005096C" w:rsidRPr="00E87CC8">
        <w:rPr>
          <w:rFonts w:ascii="Times New Roman" w:hAnsi="Times New Roman" w:cs="Times New Roman"/>
          <w:sz w:val="24"/>
          <w:szCs w:val="24"/>
        </w:rPr>
        <w:t>Ford’s</w:t>
      </w:r>
      <w:r w:rsidR="00870D99" w:rsidRPr="00E87CC8">
        <w:rPr>
          <w:rFonts w:ascii="Times New Roman" w:hAnsi="Times New Roman" w:cs="Times New Roman"/>
          <w:sz w:val="24"/>
          <w:szCs w:val="24"/>
        </w:rPr>
        <w:t xml:space="preserve"> </w:t>
      </w:r>
      <w:r w:rsidR="008129D7" w:rsidRPr="00E87CC8">
        <w:rPr>
          <w:rFonts w:ascii="Times New Roman" w:hAnsi="Times New Roman" w:cs="Times New Roman"/>
          <w:sz w:val="24"/>
          <w:szCs w:val="24"/>
        </w:rPr>
        <w:t xml:space="preserve">prose </w:t>
      </w:r>
      <w:r w:rsidR="001727DB" w:rsidRPr="00E87CC8">
        <w:rPr>
          <w:rFonts w:ascii="Times New Roman" w:hAnsi="Times New Roman" w:cs="Times New Roman"/>
          <w:sz w:val="24"/>
          <w:szCs w:val="24"/>
        </w:rPr>
        <w:t>writings</w:t>
      </w:r>
      <w:r w:rsidR="00157226" w:rsidRPr="00E87CC8">
        <w:rPr>
          <w:rFonts w:ascii="Times New Roman" w:hAnsi="Times New Roman" w:cs="Times New Roman"/>
          <w:sz w:val="24"/>
          <w:szCs w:val="24"/>
        </w:rPr>
        <w:t xml:space="preserve"> </w:t>
      </w:r>
      <w:r w:rsidR="001727DB" w:rsidRPr="00E87CC8">
        <w:rPr>
          <w:rFonts w:ascii="Times New Roman" w:hAnsi="Times New Roman" w:cs="Times New Roman"/>
          <w:sz w:val="24"/>
          <w:szCs w:val="24"/>
        </w:rPr>
        <w:t>about the war</w:t>
      </w:r>
      <w:r w:rsidR="0005096C" w:rsidRPr="00E87CC8">
        <w:rPr>
          <w:rFonts w:ascii="Times New Roman" w:hAnsi="Times New Roman" w:cs="Times New Roman"/>
          <w:sz w:val="24"/>
          <w:szCs w:val="24"/>
        </w:rPr>
        <w:t xml:space="preserve">, with the exception of </w:t>
      </w:r>
      <w:r w:rsidR="0005096C" w:rsidRPr="00E87CC8">
        <w:rPr>
          <w:rFonts w:ascii="Times New Roman" w:hAnsi="Times New Roman" w:cs="Times New Roman"/>
          <w:i/>
          <w:sz w:val="24"/>
          <w:szCs w:val="24"/>
        </w:rPr>
        <w:t>Parade’s End</w:t>
      </w:r>
      <w:r w:rsidR="0005096C" w:rsidRPr="00E87CC8">
        <w:rPr>
          <w:rFonts w:ascii="Times New Roman" w:hAnsi="Times New Roman" w:cs="Times New Roman"/>
          <w:sz w:val="24"/>
          <w:szCs w:val="24"/>
        </w:rPr>
        <w:t xml:space="preserve"> (see Clasen and Saunders’ chapter in this volume)</w:t>
      </w:r>
      <w:r w:rsidR="001727DB" w:rsidRPr="00E87CC8">
        <w:rPr>
          <w:rFonts w:ascii="Times New Roman" w:hAnsi="Times New Roman" w:cs="Times New Roman"/>
          <w:sz w:val="24"/>
          <w:szCs w:val="24"/>
        </w:rPr>
        <w:t xml:space="preserve">: his essays, propaganda, novels and short stories </w:t>
      </w:r>
      <w:r w:rsidRPr="00E87CC8">
        <w:rPr>
          <w:rFonts w:ascii="Times New Roman" w:hAnsi="Times New Roman" w:cs="Times New Roman"/>
          <w:sz w:val="24"/>
          <w:szCs w:val="24"/>
        </w:rPr>
        <w:t xml:space="preserve">have </w:t>
      </w:r>
      <w:r w:rsidR="00870D99" w:rsidRPr="00E87CC8">
        <w:rPr>
          <w:rFonts w:ascii="Times New Roman" w:hAnsi="Times New Roman" w:cs="Times New Roman"/>
          <w:sz w:val="24"/>
          <w:szCs w:val="24"/>
        </w:rPr>
        <w:t>featured less in criticism</w:t>
      </w:r>
      <w:r w:rsidR="0005096C" w:rsidRPr="00E87CC8">
        <w:rPr>
          <w:rFonts w:ascii="Times New Roman" w:hAnsi="Times New Roman" w:cs="Times New Roman"/>
          <w:sz w:val="24"/>
          <w:szCs w:val="24"/>
        </w:rPr>
        <w:t xml:space="preserve"> to date and therefore offer plenty of scope to future researchers.</w:t>
      </w:r>
    </w:p>
    <w:p w14:paraId="60D6F034" w14:textId="2743872E" w:rsidR="0090086B" w:rsidRPr="00E87CC8" w:rsidRDefault="00122340">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1B0A04" w:rsidRPr="00E87CC8">
        <w:rPr>
          <w:rFonts w:ascii="Times New Roman" w:hAnsi="Times New Roman" w:cs="Times New Roman"/>
          <w:sz w:val="24"/>
          <w:szCs w:val="24"/>
        </w:rPr>
        <w:t>C</w:t>
      </w:r>
      <w:r w:rsidRPr="00E87CC8">
        <w:rPr>
          <w:rFonts w:ascii="Times New Roman" w:hAnsi="Times New Roman" w:cs="Times New Roman"/>
          <w:sz w:val="24"/>
          <w:szCs w:val="24"/>
        </w:rPr>
        <w:t>onsciousness of his Anglo-German ancestry</w:t>
      </w:r>
      <w:r w:rsidR="00870D99" w:rsidRPr="00E87CC8">
        <w:rPr>
          <w:rFonts w:ascii="Times New Roman" w:hAnsi="Times New Roman" w:cs="Times New Roman"/>
          <w:sz w:val="24"/>
          <w:szCs w:val="24"/>
        </w:rPr>
        <w:t xml:space="preserve"> affected</w:t>
      </w:r>
      <w:r w:rsidR="00E84FF5" w:rsidRPr="00E87CC8">
        <w:rPr>
          <w:rFonts w:ascii="Times New Roman" w:hAnsi="Times New Roman" w:cs="Times New Roman"/>
          <w:sz w:val="24"/>
          <w:szCs w:val="24"/>
        </w:rPr>
        <w:t xml:space="preserve"> Ford’s self-fashioning.</w:t>
      </w:r>
      <w:r w:rsidR="00E672C2" w:rsidRPr="00E87CC8">
        <w:rPr>
          <w:rFonts w:ascii="Times New Roman" w:hAnsi="Times New Roman" w:cs="Times New Roman"/>
          <w:sz w:val="24"/>
          <w:szCs w:val="24"/>
        </w:rPr>
        <w:t xml:space="preserve"> </w:t>
      </w:r>
      <w:r w:rsidR="006D3C64" w:rsidRPr="00E87CC8">
        <w:rPr>
          <w:rFonts w:ascii="Times New Roman" w:hAnsi="Times New Roman" w:cs="Times New Roman"/>
          <w:sz w:val="24"/>
          <w:szCs w:val="24"/>
        </w:rPr>
        <w:t xml:space="preserve">Christine </w:t>
      </w:r>
      <w:proofErr w:type="spellStart"/>
      <w:r w:rsidR="006D3C64" w:rsidRPr="00E87CC8">
        <w:rPr>
          <w:rFonts w:ascii="Times New Roman" w:hAnsi="Times New Roman" w:cs="Times New Roman"/>
          <w:sz w:val="24"/>
          <w:szCs w:val="24"/>
        </w:rPr>
        <w:t>Berberich</w:t>
      </w:r>
      <w:proofErr w:type="spellEnd"/>
      <w:r w:rsidR="00157226" w:rsidRPr="00E87CC8">
        <w:rPr>
          <w:rFonts w:ascii="Times New Roman" w:hAnsi="Times New Roman" w:cs="Times New Roman"/>
          <w:sz w:val="24"/>
          <w:szCs w:val="24"/>
        </w:rPr>
        <w:t xml:space="preserve"> (2015)</w:t>
      </w:r>
      <w:r w:rsidR="00E672C2" w:rsidRPr="00E87CC8">
        <w:rPr>
          <w:rFonts w:ascii="Times New Roman" w:hAnsi="Times New Roman" w:cs="Times New Roman"/>
          <w:sz w:val="24"/>
          <w:szCs w:val="24"/>
        </w:rPr>
        <w:t xml:space="preserve"> </w:t>
      </w:r>
      <w:r w:rsidR="006D3C64" w:rsidRPr="00E87CC8">
        <w:rPr>
          <w:rFonts w:ascii="Times New Roman" w:hAnsi="Times New Roman" w:cs="Times New Roman"/>
          <w:sz w:val="24"/>
          <w:szCs w:val="24"/>
        </w:rPr>
        <w:t>argues that Ford’s Englishness is ambiguous and developing, rather than innate and fixed, noting his paradoxical take on tradition.</w:t>
      </w:r>
      <w:r w:rsidR="00D422C6" w:rsidRPr="00E87CC8">
        <w:rPr>
          <w:rFonts w:ascii="Times New Roman" w:hAnsi="Times New Roman" w:cs="Times New Roman"/>
          <w:sz w:val="24"/>
          <w:szCs w:val="24"/>
        </w:rPr>
        <w:t xml:space="preserve"> </w:t>
      </w:r>
      <w:r w:rsidR="0005096C" w:rsidRPr="00E87CC8">
        <w:rPr>
          <w:rFonts w:ascii="Times New Roman" w:hAnsi="Times New Roman" w:cs="Times New Roman"/>
          <w:sz w:val="24"/>
          <w:szCs w:val="24"/>
        </w:rPr>
        <w:t>Contributors to</w:t>
      </w:r>
      <w:r w:rsidR="005A7544" w:rsidRPr="00E87CC8">
        <w:rPr>
          <w:rFonts w:ascii="Times New Roman" w:hAnsi="Times New Roman" w:cs="Times New Roman"/>
          <w:sz w:val="24"/>
          <w:szCs w:val="24"/>
        </w:rPr>
        <w:t xml:space="preserve"> </w:t>
      </w:r>
      <w:r w:rsidR="005A7544" w:rsidRPr="00E87CC8">
        <w:rPr>
          <w:rFonts w:ascii="Times New Roman" w:hAnsi="Times New Roman" w:cs="Times New Roman"/>
          <w:i/>
          <w:sz w:val="24"/>
          <w:szCs w:val="24"/>
        </w:rPr>
        <w:t>Ford Madox Ford and Englishness</w:t>
      </w:r>
      <w:r w:rsidR="0005096C" w:rsidRPr="00E87CC8">
        <w:rPr>
          <w:rFonts w:ascii="Times New Roman" w:hAnsi="Times New Roman" w:cs="Times New Roman"/>
          <w:sz w:val="24"/>
          <w:szCs w:val="24"/>
        </w:rPr>
        <w:t xml:space="preserve"> (</w:t>
      </w:r>
      <w:r w:rsidR="00157226" w:rsidRPr="00E87CC8">
        <w:rPr>
          <w:rFonts w:ascii="Times New Roman" w:hAnsi="Times New Roman" w:cs="Times New Roman"/>
          <w:sz w:val="24"/>
          <w:szCs w:val="24"/>
        </w:rPr>
        <w:t>2006</w:t>
      </w:r>
      <w:r w:rsidR="005A7544" w:rsidRPr="00E87CC8">
        <w:rPr>
          <w:rFonts w:ascii="Times New Roman" w:hAnsi="Times New Roman" w:cs="Times New Roman"/>
          <w:sz w:val="24"/>
          <w:szCs w:val="24"/>
        </w:rPr>
        <w:t>) address</w:t>
      </w:r>
      <w:r w:rsidR="0005096C" w:rsidRPr="00E87CC8">
        <w:rPr>
          <w:rFonts w:ascii="Times New Roman" w:hAnsi="Times New Roman" w:cs="Times New Roman"/>
          <w:sz w:val="24"/>
          <w:szCs w:val="24"/>
        </w:rPr>
        <w:t>ed</w:t>
      </w:r>
      <w:r w:rsidR="005A7544" w:rsidRPr="00E87CC8">
        <w:rPr>
          <w:rFonts w:ascii="Times New Roman" w:hAnsi="Times New Roman" w:cs="Times New Roman"/>
          <w:sz w:val="24"/>
          <w:szCs w:val="24"/>
        </w:rPr>
        <w:t xml:space="preserve"> this topic via a wide range of prose and poetry.</w:t>
      </w:r>
      <w:r w:rsidR="00D422C6" w:rsidRPr="00E87CC8">
        <w:rPr>
          <w:rFonts w:ascii="Times New Roman" w:hAnsi="Times New Roman" w:cs="Times New Roman"/>
          <w:sz w:val="24"/>
          <w:szCs w:val="24"/>
        </w:rPr>
        <w:t xml:space="preserve"> </w:t>
      </w:r>
      <w:r w:rsidR="005A7544" w:rsidRPr="00E87CC8">
        <w:rPr>
          <w:rFonts w:ascii="Times New Roman" w:hAnsi="Times New Roman" w:cs="Times New Roman"/>
          <w:sz w:val="24"/>
          <w:szCs w:val="24"/>
        </w:rPr>
        <w:t xml:space="preserve">Ford’s </w:t>
      </w:r>
      <w:r w:rsidR="00E84FF5" w:rsidRPr="00E87CC8">
        <w:rPr>
          <w:rFonts w:ascii="Times New Roman" w:hAnsi="Times New Roman" w:cs="Times New Roman"/>
          <w:sz w:val="24"/>
          <w:szCs w:val="24"/>
        </w:rPr>
        <w:t xml:space="preserve">lineage made him acutely aware </w:t>
      </w:r>
      <w:r w:rsidRPr="00E87CC8">
        <w:rPr>
          <w:rFonts w:ascii="Times New Roman" w:hAnsi="Times New Roman" w:cs="Times New Roman"/>
          <w:sz w:val="24"/>
          <w:szCs w:val="24"/>
        </w:rPr>
        <w:t>of the</w:t>
      </w:r>
      <w:r w:rsidR="00D279BA" w:rsidRPr="00E87CC8">
        <w:rPr>
          <w:rFonts w:ascii="Times New Roman" w:hAnsi="Times New Roman" w:cs="Times New Roman"/>
          <w:sz w:val="24"/>
          <w:szCs w:val="24"/>
        </w:rPr>
        <w:t xml:space="preserve"> developing</w:t>
      </w:r>
      <w:r w:rsidRPr="00E87CC8">
        <w:rPr>
          <w:rFonts w:ascii="Times New Roman" w:hAnsi="Times New Roman" w:cs="Times New Roman"/>
          <w:sz w:val="24"/>
          <w:szCs w:val="24"/>
        </w:rPr>
        <w:t xml:space="preserve"> tensions between the two nations in the early</w:t>
      </w:r>
      <w:r w:rsidR="001B0A04" w:rsidRPr="00E87CC8">
        <w:rPr>
          <w:rFonts w:ascii="Times New Roman" w:hAnsi="Times New Roman" w:cs="Times New Roman"/>
          <w:sz w:val="24"/>
          <w:szCs w:val="24"/>
        </w:rPr>
        <w:t xml:space="preserve"> years of the twentieth century</w:t>
      </w:r>
      <w:r w:rsidR="006D3C64" w:rsidRPr="00E87CC8">
        <w:rPr>
          <w:rFonts w:ascii="Times New Roman" w:hAnsi="Times New Roman" w:cs="Times New Roman"/>
          <w:sz w:val="24"/>
          <w:szCs w:val="24"/>
        </w:rPr>
        <w:t xml:space="preserve">; </w:t>
      </w:r>
      <w:r w:rsidR="006D3C64" w:rsidRPr="00E87CC8">
        <w:rPr>
          <w:rFonts w:ascii="Times New Roman" w:hAnsi="Times New Roman" w:cs="Times New Roman"/>
          <w:sz w:val="24"/>
          <w:szCs w:val="24"/>
        </w:rPr>
        <w:lastRenderedPageBreak/>
        <w:t>as those tens</w:t>
      </w:r>
      <w:r w:rsidR="009058D1" w:rsidRPr="00E87CC8">
        <w:rPr>
          <w:rFonts w:ascii="Times New Roman" w:hAnsi="Times New Roman" w:cs="Times New Roman"/>
          <w:sz w:val="24"/>
          <w:szCs w:val="24"/>
        </w:rPr>
        <w:t>ions increased, he wro</w:t>
      </w:r>
      <w:r w:rsidR="006D3C64" w:rsidRPr="00E87CC8">
        <w:rPr>
          <w:rFonts w:ascii="Times New Roman" w:hAnsi="Times New Roman" w:cs="Times New Roman"/>
          <w:sz w:val="24"/>
          <w:szCs w:val="24"/>
        </w:rPr>
        <w:t>te more about them</w:t>
      </w:r>
      <w:r w:rsidR="001B0A04"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853714" w:rsidRPr="00E87CC8">
        <w:rPr>
          <w:rFonts w:ascii="Times New Roman" w:hAnsi="Times New Roman" w:cs="Times New Roman"/>
          <w:sz w:val="24"/>
          <w:szCs w:val="24"/>
        </w:rPr>
        <w:t>Ford negotiated his ancestry</w:t>
      </w:r>
      <w:r w:rsidR="002A4C4C" w:rsidRPr="00E87CC8">
        <w:rPr>
          <w:rFonts w:ascii="Times New Roman" w:hAnsi="Times New Roman" w:cs="Times New Roman"/>
          <w:sz w:val="24"/>
          <w:szCs w:val="24"/>
        </w:rPr>
        <w:t xml:space="preserve">, along with </w:t>
      </w:r>
      <w:r w:rsidR="00853714" w:rsidRPr="00E87CC8">
        <w:rPr>
          <w:rFonts w:ascii="Times New Roman" w:hAnsi="Times New Roman" w:cs="Times New Roman"/>
          <w:sz w:val="24"/>
          <w:szCs w:val="24"/>
        </w:rPr>
        <w:t>feelings about place and national identity</w:t>
      </w:r>
      <w:r w:rsidR="00D279BA" w:rsidRPr="00E87CC8">
        <w:rPr>
          <w:rFonts w:ascii="Times New Roman" w:hAnsi="Times New Roman" w:cs="Times New Roman"/>
          <w:sz w:val="24"/>
          <w:szCs w:val="24"/>
        </w:rPr>
        <w:t>,</w:t>
      </w:r>
      <w:r w:rsidR="00853714" w:rsidRPr="00E87CC8">
        <w:rPr>
          <w:rFonts w:ascii="Times New Roman" w:hAnsi="Times New Roman" w:cs="Times New Roman"/>
          <w:sz w:val="24"/>
          <w:szCs w:val="24"/>
        </w:rPr>
        <w:t xml:space="preserve"> in volumes such as </w:t>
      </w:r>
      <w:r w:rsidR="00853714" w:rsidRPr="00E87CC8">
        <w:rPr>
          <w:rFonts w:ascii="Times New Roman" w:hAnsi="Times New Roman" w:cs="Times New Roman"/>
          <w:i/>
          <w:sz w:val="24"/>
          <w:szCs w:val="24"/>
        </w:rPr>
        <w:t>The Cinque Ports</w:t>
      </w:r>
      <w:r w:rsidR="008129D7" w:rsidRPr="00E87CC8">
        <w:rPr>
          <w:rFonts w:ascii="Times New Roman" w:hAnsi="Times New Roman" w:cs="Times New Roman"/>
          <w:sz w:val="24"/>
          <w:szCs w:val="24"/>
        </w:rPr>
        <w:t xml:space="preserve"> (1900), </w:t>
      </w:r>
      <w:r w:rsidR="00853714" w:rsidRPr="00E87CC8">
        <w:rPr>
          <w:rFonts w:ascii="Times New Roman" w:hAnsi="Times New Roman" w:cs="Times New Roman"/>
          <w:sz w:val="24"/>
          <w:szCs w:val="24"/>
        </w:rPr>
        <w:t xml:space="preserve">the </w:t>
      </w:r>
      <w:r w:rsidR="00853714" w:rsidRPr="00E87CC8">
        <w:rPr>
          <w:rFonts w:ascii="Times New Roman" w:hAnsi="Times New Roman" w:cs="Times New Roman"/>
          <w:i/>
          <w:sz w:val="24"/>
          <w:szCs w:val="24"/>
        </w:rPr>
        <w:t>England and the English</w:t>
      </w:r>
      <w:r w:rsidR="00853714" w:rsidRPr="00E87CC8">
        <w:rPr>
          <w:rFonts w:ascii="Times New Roman" w:hAnsi="Times New Roman" w:cs="Times New Roman"/>
          <w:sz w:val="24"/>
          <w:szCs w:val="24"/>
        </w:rPr>
        <w:t xml:space="preserve"> trilogy (190</w:t>
      </w:r>
      <w:r w:rsidR="009E3E8C" w:rsidRPr="00E87CC8">
        <w:rPr>
          <w:rFonts w:ascii="Times New Roman" w:hAnsi="Times New Roman" w:cs="Times New Roman"/>
          <w:sz w:val="24"/>
          <w:szCs w:val="24"/>
        </w:rPr>
        <w:t>5–7</w:t>
      </w:r>
      <w:r w:rsidR="00853714" w:rsidRPr="00E87CC8">
        <w:rPr>
          <w:rFonts w:ascii="Times New Roman" w:hAnsi="Times New Roman" w:cs="Times New Roman"/>
          <w:sz w:val="24"/>
          <w:szCs w:val="24"/>
        </w:rPr>
        <w:t>)</w:t>
      </w:r>
      <w:r w:rsidR="008129D7" w:rsidRPr="00E87CC8">
        <w:rPr>
          <w:rFonts w:ascii="Times New Roman" w:hAnsi="Times New Roman" w:cs="Times New Roman"/>
          <w:sz w:val="24"/>
          <w:szCs w:val="24"/>
        </w:rPr>
        <w:t xml:space="preserve"> and the lyrics of </w:t>
      </w:r>
      <w:r w:rsidR="008129D7" w:rsidRPr="00E87CC8">
        <w:rPr>
          <w:rFonts w:ascii="Times New Roman" w:hAnsi="Times New Roman" w:cs="Times New Roman"/>
          <w:i/>
          <w:sz w:val="24"/>
          <w:szCs w:val="24"/>
        </w:rPr>
        <w:t>Songs from London</w:t>
      </w:r>
      <w:r w:rsidR="008129D7" w:rsidRPr="00E87CC8">
        <w:rPr>
          <w:rFonts w:ascii="Times New Roman" w:hAnsi="Times New Roman" w:cs="Times New Roman"/>
          <w:sz w:val="24"/>
          <w:szCs w:val="24"/>
        </w:rPr>
        <w:t xml:space="preserve"> (1910)</w:t>
      </w:r>
      <w:r w:rsidR="00853714"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 xml:space="preserve">Sara Haslam </w:t>
      </w:r>
      <w:r w:rsidR="00157226" w:rsidRPr="00E87CC8">
        <w:rPr>
          <w:rFonts w:ascii="Times New Roman" w:hAnsi="Times New Roman" w:cs="Times New Roman"/>
          <w:sz w:val="24"/>
          <w:szCs w:val="24"/>
        </w:rPr>
        <w:t xml:space="preserve">(2002) </w:t>
      </w:r>
      <w:r w:rsidR="00D279BA" w:rsidRPr="00E87CC8">
        <w:rPr>
          <w:rFonts w:ascii="Times New Roman" w:hAnsi="Times New Roman" w:cs="Times New Roman"/>
          <w:sz w:val="24"/>
          <w:szCs w:val="24"/>
        </w:rPr>
        <w:t>traced</w:t>
      </w:r>
      <w:r w:rsidR="002A4C4C" w:rsidRPr="00E87CC8">
        <w:rPr>
          <w:rFonts w:ascii="Times New Roman" w:hAnsi="Times New Roman" w:cs="Times New Roman"/>
          <w:sz w:val="24"/>
          <w:szCs w:val="24"/>
        </w:rPr>
        <w:t xml:space="preserve"> lin</w:t>
      </w:r>
      <w:r w:rsidR="00724AAE" w:rsidRPr="00E87CC8">
        <w:rPr>
          <w:rFonts w:ascii="Times New Roman" w:hAnsi="Times New Roman" w:cs="Times New Roman"/>
          <w:sz w:val="24"/>
          <w:szCs w:val="24"/>
        </w:rPr>
        <w:t>k</w:t>
      </w:r>
      <w:r w:rsidR="002A4C4C" w:rsidRPr="00E87CC8">
        <w:rPr>
          <w:rFonts w:ascii="Times New Roman" w:hAnsi="Times New Roman" w:cs="Times New Roman"/>
          <w:sz w:val="24"/>
          <w:szCs w:val="24"/>
        </w:rPr>
        <w:t xml:space="preserve">s between Ford’s lesser-known Edwardian fiction and </w:t>
      </w:r>
      <w:r w:rsidR="002A4C4C" w:rsidRPr="00E87CC8">
        <w:rPr>
          <w:rFonts w:ascii="Times New Roman" w:hAnsi="Times New Roman" w:cs="Times New Roman"/>
          <w:i/>
          <w:sz w:val="24"/>
          <w:szCs w:val="24"/>
        </w:rPr>
        <w:t>Parade’s End</w:t>
      </w:r>
      <w:r w:rsidR="002A4C4C" w:rsidRPr="00E87CC8">
        <w:rPr>
          <w:rFonts w:ascii="Times New Roman" w:hAnsi="Times New Roman" w:cs="Times New Roman"/>
          <w:sz w:val="24"/>
          <w:szCs w:val="24"/>
        </w:rPr>
        <w:t xml:space="preserve"> through the Great War in </w:t>
      </w:r>
      <w:r w:rsidR="002A4C4C" w:rsidRPr="00E87CC8">
        <w:rPr>
          <w:rFonts w:ascii="Times New Roman" w:hAnsi="Times New Roman" w:cs="Times New Roman"/>
          <w:i/>
          <w:sz w:val="24"/>
          <w:szCs w:val="24"/>
        </w:rPr>
        <w:t>Fragmenting Modernism</w:t>
      </w:r>
      <w:r w:rsidR="005A7544" w:rsidRPr="00E87CC8">
        <w:rPr>
          <w:rFonts w:ascii="Times New Roman" w:hAnsi="Times New Roman" w:cs="Times New Roman"/>
          <w:sz w:val="24"/>
          <w:szCs w:val="24"/>
        </w:rPr>
        <w:t>, focusing on Ford’s representational negotiations with the fragmented experience and perception of modernity</w:t>
      </w:r>
      <w:r w:rsidR="002A4C4C"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A7544" w:rsidRPr="00E87CC8">
        <w:rPr>
          <w:rFonts w:ascii="Times New Roman" w:hAnsi="Times New Roman" w:cs="Times New Roman"/>
          <w:sz w:val="24"/>
          <w:szCs w:val="24"/>
        </w:rPr>
        <w:t xml:space="preserve">Brian </w:t>
      </w:r>
      <w:proofErr w:type="spellStart"/>
      <w:r w:rsidR="005A7544" w:rsidRPr="00E87CC8">
        <w:rPr>
          <w:rFonts w:ascii="Times New Roman" w:hAnsi="Times New Roman" w:cs="Times New Roman"/>
          <w:sz w:val="24"/>
          <w:szCs w:val="24"/>
        </w:rPr>
        <w:t>Groth</w:t>
      </w:r>
      <w:proofErr w:type="spellEnd"/>
      <w:r w:rsidR="005A7544" w:rsidRPr="00E87CC8">
        <w:rPr>
          <w:rFonts w:ascii="Times New Roman" w:hAnsi="Times New Roman" w:cs="Times New Roman"/>
          <w:sz w:val="24"/>
          <w:szCs w:val="24"/>
        </w:rPr>
        <w:t xml:space="preserve"> </w:t>
      </w:r>
      <w:r w:rsidR="00157226" w:rsidRPr="00E87CC8">
        <w:rPr>
          <w:rFonts w:ascii="Times New Roman" w:hAnsi="Times New Roman" w:cs="Times New Roman"/>
          <w:sz w:val="24"/>
          <w:szCs w:val="24"/>
        </w:rPr>
        <w:t xml:space="preserve">(2005) </w:t>
      </w:r>
      <w:r w:rsidR="00D279BA" w:rsidRPr="00E87CC8">
        <w:rPr>
          <w:rFonts w:ascii="Times New Roman" w:hAnsi="Times New Roman" w:cs="Times New Roman"/>
          <w:sz w:val="24"/>
          <w:szCs w:val="24"/>
        </w:rPr>
        <w:t>charted</w:t>
      </w:r>
      <w:r w:rsidR="005A7544" w:rsidRPr="00E87CC8">
        <w:rPr>
          <w:rFonts w:ascii="Times New Roman" w:hAnsi="Times New Roman" w:cs="Times New Roman"/>
          <w:sz w:val="24"/>
          <w:szCs w:val="24"/>
        </w:rPr>
        <w:t xml:space="preserve"> the development of his views on London as utopia via two lesser-known writings on place.</w:t>
      </w:r>
      <w:r w:rsidR="00D422C6" w:rsidRPr="00E87CC8">
        <w:rPr>
          <w:rFonts w:ascii="Times New Roman" w:hAnsi="Times New Roman" w:cs="Times New Roman"/>
          <w:sz w:val="24"/>
          <w:szCs w:val="24"/>
        </w:rPr>
        <w:t xml:space="preserve"> </w:t>
      </w:r>
      <w:r w:rsidR="001B0A04" w:rsidRPr="00E87CC8">
        <w:rPr>
          <w:rFonts w:ascii="Times New Roman" w:hAnsi="Times New Roman" w:cs="Times New Roman"/>
          <w:sz w:val="24"/>
          <w:szCs w:val="24"/>
        </w:rPr>
        <w:t xml:space="preserve">The </w:t>
      </w:r>
      <w:r w:rsidR="00853714" w:rsidRPr="00E87CC8">
        <w:rPr>
          <w:rFonts w:ascii="Times New Roman" w:hAnsi="Times New Roman" w:cs="Times New Roman"/>
          <w:sz w:val="24"/>
          <w:szCs w:val="24"/>
        </w:rPr>
        <w:t xml:space="preserve">political tension was heightened for Ford by </w:t>
      </w:r>
      <w:r w:rsidR="005A7544" w:rsidRPr="00E87CC8">
        <w:rPr>
          <w:rFonts w:ascii="Times New Roman" w:hAnsi="Times New Roman" w:cs="Times New Roman"/>
          <w:sz w:val="24"/>
          <w:szCs w:val="24"/>
        </w:rPr>
        <w:t xml:space="preserve">the </w:t>
      </w:r>
      <w:r w:rsidR="001B0A04" w:rsidRPr="00E87CC8">
        <w:rPr>
          <w:rFonts w:ascii="Times New Roman" w:hAnsi="Times New Roman" w:cs="Times New Roman"/>
          <w:sz w:val="24"/>
          <w:szCs w:val="24"/>
        </w:rPr>
        <w:t>association of</w:t>
      </w:r>
      <w:r w:rsidR="00853714" w:rsidRPr="00E87CC8">
        <w:rPr>
          <w:rFonts w:ascii="Times New Roman" w:hAnsi="Times New Roman" w:cs="Times New Roman"/>
          <w:sz w:val="24"/>
          <w:szCs w:val="24"/>
        </w:rPr>
        <w:t xml:space="preserve"> Germany with recovery from </w:t>
      </w:r>
      <w:r w:rsidR="002A4C4C" w:rsidRPr="00E87CC8">
        <w:rPr>
          <w:rFonts w:ascii="Times New Roman" w:hAnsi="Times New Roman" w:cs="Times New Roman"/>
          <w:sz w:val="24"/>
          <w:szCs w:val="24"/>
        </w:rPr>
        <w:t xml:space="preserve">his 1904 </w:t>
      </w:r>
      <w:r w:rsidR="001B0A04" w:rsidRPr="00E87CC8">
        <w:rPr>
          <w:rFonts w:ascii="Times New Roman" w:hAnsi="Times New Roman" w:cs="Times New Roman"/>
          <w:sz w:val="24"/>
          <w:szCs w:val="24"/>
        </w:rPr>
        <w:t xml:space="preserve">nervous </w:t>
      </w:r>
      <w:r w:rsidR="00D279BA" w:rsidRPr="00E87CC8">
        <w:rPr>
          <w:rFonts w:ascii="Times New Roman" w:hAnsi="Times New Roman" w:cs="Times New Roman"/>
          <w:sz w:val="24"/>
          <w:szCs w:val="24"/>
        </w:rPr>
        <w:t>breakdown, and t</w:t>
      </w:r>
      <w:r w:rsidR="008129D7" w:rsidRPr="00E87CC8">
        <w:rPr>
          <w:rFonts w:ascii="Times New Roman" w:hAnsi="Times New Roman" w:cs="Times New Roman"/>
          <w:sz w:val="24"/>
          <w:szCs w:val="24"/>
        </w:rPr>
        <w:t xml:space="preserve">he lyrics of </w:t>
      </w:r>
      <w:r w:rsidR="008129D7" w:rsidRPr="00E87CC8">
        <w:rPr>
          <w:rFonts w:ascii="Times New Roman" w:hAnsi="Times New Roman" w:cs="Times New Roman"/>
          <w:i/>
          <w:sz w:val="24"/>
          <w:szCs w:val="24"/>
        </w:rPr>
        <w:t>High Germany</w:t>
      </w:r>
      <w:r w:rsidR="00C07520" w:rsidRPr="00E87CC8">
        <w:rPr>
          <w:rFonts w:ascii="Times New Roman" w:hAnsi="Times New Roman" w:cs="Times New Roman"/>
          <w:sz w:val="24"/>
          <w:szCs w:val="24"/>
        </w:rPr>
        <w:t xml:space="preserve"> (1912)</w:t>
      </w:r>
      <w:r w:rsidR="00916677" w:rsidRPr="00E87CC8">
        <w:rPr>
          <w:rFonts w:ascii="Times New Roman" w:hAnsi="Times New Roman" w:cs="Times New Roman"/>
          <w:sz w:val="24"/>
          <w:szCs w:val="24"/>
        </w:rPr>
        <w:t xml:space="preserve"> </w:t>
      </w:r>
      <w:r w:rsidR="00D279BA" w:rsidRPr="00E87CC8">
        <w:rPr>
          <w:rFonts w:ascii="Times New Roman" w:hAnsi="Times New Roman" w:cs="Times New Roman"/>
          <w:sz w:val="24"/>
          <w:szCs w:val="24"/>
        </w:rPr>
        <w:t>repeatedly treated</w:t>
      </w:r>
      <w:r w:rsidR="00C07520" w:rsidRPr="00E87CC8">
        <w:rPr>
          <w:rFonts w:ascii="Times New Roman" w:hAnsi="Times New Roman" w:cs="Times New Roman"/>
          <w:sz w:val="24"/>
          <w:szCs w:val="24"/>
        </w:rPr>
        <w:t xml:space="preserve"> war and death </w:t>
      </w:r>
      <w:r w:rsidR="00724AAE" w:rsidRPr="00E87CC8">
        <w:rPr>
          <w:rFonts w:ascii="Times New Roman" w:hAnsi="Times New Roman" w:cs="Times New Roman"/>
          <w:sz w:val="24"/>
          <w:szCs w:val="24"/>
        </w:rPr>
        <w:t>(</w:t>
      </w:r>
      <w:r w:rsidR="00C07520" w:rsidRPr="00E87CC8">
        <w:rPr>
          <w:rFonts w:ascii="Times New Roman" w:hAnsi="Times New Roman" w:cs="Times New Roman"/>
          <w:sz w:val="24"/>
          <w:szCs w:val="24"/>
        </w:rPr>
        <w:t>particularly</w:t>
      </w:r>
      <w:r w:rsidR="00724AAE" w:rsidRPr="00E87CC8">
        <w:rPr>
          <w:rFonts w:ascii="Times New Roman" w:hAnsi="Times New Roman" w:cs="Times New Roman"/>
          <w:sz w:val="24"/>
          <w:szCs w:val="24"/>
        </w:rPr>
        <w:t xml:space="preserve"> in</w:t>
      </w:r>
      <w:r w:rsidR="00C07520" w:rsidRPr="00E87CC8">
        <w:rPr>
          <w:rFonts w:ascii="Times New Roman" w:hAnsi="Times New Roman" w:cs="Times New Roman"/>
          <w:sz w:val="24"/>
          <w:szCs w:val="24"/>
        </w:rPr>
        <w:t xml:space="preserve"> the long poem ‘To All the Dead’</w:t>
      </w:r>
      <w:r w:rsidR="00724AAE" w:rsidRPr="00E87CC8">
        <w:rPr>
          <w:rFonts w:ascii="Times New Roman" w:hAnsi="Times New Roman" w:cs="Times New Roman"/>
          <w:sz w:val="24"/>
          <w:szCs w:val="24"/>
        </w:rPr>
        <w:t>)</w:t>
      </w:r>
      <w:r w:rsidR="005A1C89" w:rsidRPr="00E87CC8">
        <w:rPr>
          <w:rFonts w:ascii="Times New Roman" w:hAnsi="Times New Roman" w:cs="Times New Roman"/>
          <w:sz w:val="24"/>
          <w:szCs w:val="24"/>
        </w:rPr>
        <w:t xml:space="preserve">, </w:t>
      </w:r>
      <w:r w:rsidR="001B0A04" w:rsidRPr="00E87CC8">
        <w:rPr>
          <w:rFonts w:ascii="Times New Roman" w:hAnsi="Times New Roman" w:cs="Times New Roman"/>
          <w:sz w:val="24"/>
          <w:szCs w:val="24"/>
        </w:rPr>
        <w:t xml:space="preserve">themes </w:t>
      </w:r>
      <w:r w:rsidR="00724AAE" w:rsidRPr="00E87CC8">
        <w:rPr>
          <w:rFonts w:ascii="Times New Roman" w:hAnsi="Times New Roman" w:cs="Times New Roman"/>
          <w:sz w:val="24"/>
          <w:szCs w:val="24"/>
        </w:rPr>
        <w:t xml:space="preserve">with </w:t>
      </w:r>
      <w:r w:rsidR="001B0A04" w:rsidRPr="00E87CC8">
        <w:rPr>
          <w:rFonts w:ascii="Times New Roman" w:hAnsi="Times New Roman" w:cs="Times New Roman"/>
          <w:sz w:val="24"/>
          <w:szCs w:val="24"/>
        </w:rPr>
        <w:t xml:space="preserve">which Ford </w:t>
      </w:r>
      <w:r w:rsidR="00724AAE" w:rsidRPr="00E87CC8">
        <w:rPr>
          <w:rFonts w:ascii="Times New Roman" w:hAnsi="Times New Roman" w:cs="Times New Roman"/>
          <w:sz w:val="24"/>
          <w:szCs w:val="24"/>
        </w:rPr>
        <w:t xml:space="preserve">also </w:t>
      </w:r>
      <w:r w:rsidR="002A4C4C" w:rsidRPr="00E87CC8">
        <w:rPr>
          <w:rFonts w:ascii="Times New Roman" w:hAnsi="Times New Roman" w:cs="Times New Roman"/>
          <w:sz w:val="24"/>
          <w:szCs w:val="24"/>
        </w:rPr>
        <w:t>engage</w:t>
      </w:r>
      <w:r w:rsidR="005A7544" w:rsidRPr="00E87CC8">
        <w:rPr>
          <w:rFonts w:ascii="Times New Roman" w:hAnsi="Times New Roman" w:cs="Times New Roman"/>
          <w:sz w:val="24"/>
          <w:szCs w:val="24"/>
        </w:rPr>
        <w:t>d</w:t>
      </w:r>
      <w:r w:rsidR="002A4C4C" w:rsidRPr="00E87CC8">
        <w:rPr>
          <w:rFonts w:ascii="Times New Roman" w:hAnsi="Times New Roman" w:cs="Times New Roman"/>
          <w:sz w:val="24"/>
          <w:szCs w:val="24"/>
        </w:rPr>
        <w:t xml:space="preserve"> </w:t>
      </w:r>
      <w:r w:rsidR="005A1C89" w:rsidRPr="00E87CC8">
        <w:rPr>
          <w:rFonts w:ascii="Times New Roman" w:hAnsi="Times New Roman" w:cs="Times New Roman"/>
          <w:sz w:val="24"/>
          <w:szCs w:val="24"/>
        </w:rPr>
        <w:t xml:space="preserve">in his chapters appended to Violet Hunt’s </w:t>
      </w:r>
      <w:r w:rsidR="005A1C89" w:rsidRPr="00E87CC8">
        <w:rPr>
          <w:rFonts w:ascii="Times New Roman" w:hAnsi="Times New Roman" w:cs="Times New Roman"/>
          <w:i/>
          <w:sz w:val="24"/>
          <w:szCs w:val="24"/>
        </w:rPr>
        <w:t>The Desirable Alien</w:t>
      </w:r>
      <w:r w:rsidR="00D14B50" w:rsidRPr="00E87CC8">
        <w:rPr>
          <w:rFonts w:ascii="Times New Roman" w:hAnsi="Times New Roman" w:cs="Times New Roman"/>
          <w:i/>
          <w:sz w:val="24"/>
          <w:szCs w:val="24"/>
        </w:rPr>
        <w:t>: at Home in Germany</w:t>
      </w:r>
      <w:r w:rsidR="005A1C89" w:rsidRPr="00E87CC8">
        <w:rPr>
          <w:rFonts w:ascii="Times New Roman" w:hAnsi="Times New Roman" w:cs="Times New Roman"/>
          <w:sz w:val="24"/>
          <w:szCs w:val="24"/>
        </w:rPr>
        <w:t xml:space="preserve"> (1913).</w:t>
      </w:r>
      <w:r w:rsidR="00D422C6" w:rsidRPr="00E87CC8">
        <w:rPr>
          <w:rFonts w:ascii="Times New Roman" w:hAnsi="Times New Roman" w:cs="Times New Roman"/>
          <w:sz w:val="24"/>
          <w:szCs w:val="24"/>
        </w:rPr>
        <w:t xml:space="preserve"> </w:t>
      </w:r>
      <w:r w:rsidR="00D279BA" w:rsidRPr="00E87CC8">
        <w:rPr>
          <w:rFonts w:ascii="Times New Roman" w:hAnsi="Times New Roman" w:cs="Times New Roman"/>
          <w:sz w:val="24"/>
          <w:szCs w:val="24"/>
        </w:rPr>
        <w:t>Their fractious relationship wa</w:t>
      </w:r>
      <w:r w:rsidR="005D10BC" w:rsidRPr="00E87CC8">
        <w:rPr>
          <w:rFonts w:ascii="Times New Roman" w:hAnsi="Times New Roman" w:cs="Times New Roman"/>
          <w:sz w:val="24"/>
          <w:szCs w:val="24"/>
        </w:rPr>
        <w:t xml:space="preserve">s attested to by the backhanded compliments of Ford’s preface, </w:t>
      </w:r>
      <w:r w:rsidR="00D279BA" w:rsidRPr="00E87CC8">
        <w:rPr>
          <w:rFonts w:ascii="Times New Roman" w:hAnsi="Times New Roman" w:cs="Times New Roman"/>
          <w:sz w:val="24"/>
          <w:szCs w:val="24"/>
        </w:rPr>
        <w:t>in which he ‘admire[d]</w:t>
      </w:r>
      <w:r w:rsidR="005D10BC" w:rsidRPr="00E87CC8">
        <w:rPr>
          <w:rFonts w:ascii="Times New Roman" w:hAnsi="Times New Roman" w:cs="Times New Roman"/>
          <w:sz w:val="24"/>
          <w:szCs w:val="24"/>
        </w:rPr>
        <w:t xml:space="preserve"> the kindly, careless, inaccurate, and brilliantly precise mind of the author’</w:t>
      </w:r>
      <w:r w:rsidR="00614C5A" w:rsidRPr="00E87CC8">
        <w:rPr>
          <w:rFonts w:ascii="Times New Roman" w:hAnsi="Times New Roman" w:cs="Times New Roman"/>
          <w:sz w:val="24"/>
          <w:szCs w:val="24"/>
        </w:rPr>
        <w:t xml:space="preserve"> (1913: x)</w:t>
      </w:r>
      <w:r w:rsidR="00E038D5" w:rsidRPr="00E87CC8">
        <w:rPr>
          <w:rFonts w:ascii="Times New Roman" w:hAnsi="Times New Roman" w:cs="Times New Roman"/>
          <w:sz w:val="24"/>
          <w:szCs w:val="24"/>
        </w:rPr>
        <w:t>; Joseph Wiesenfarth</w:t>
      </w:r>
      <w:r w:rsidR="00A92949"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discusses Ford’</w:t>
      </w:r>
      <w:r w:rsidR="00D279BA" w:rsidRPr="00E87CC8">
        <w:rPr>
          <w:rFonts w:ascii="Times New Roman" w:hAnsi="Times New Roman" w:cs="Times New Roman"/>
          <w:sz w:val="24"/>
          <w:szCs w:val="24"/>
        </w:rPr>
        <w:t>s corrections of Hunt’s assertions</w:t>
      </w:r>
      <w:r w:rsidR="002A4C4C" w:rsidRPr="00E87CC8">
        <w:rPr>
          <w:rFonts w:ascii="Times New Roman" w:hAnsi="Times New Roman" w:cs="Times New Roman"/>
          <w:sz w:val="24"/>
          <w:szCs w:val="24"/>
        </w:rPr>
        <w:t xml:space="preserve"> about Germany and their relationship more generally</w:t>
      </w:r>
      <w:r w:rsidR="00614C5A" w:rsidRPr="00E87CC8">
        <w:rPr>
          <w:rFonts w:ascii="Times New Roman" w:hAnsi="Times New Roman" w:cs="Times New Roman"/>
          <w:sz w:val="24"/>
          <w:szCs w:val="24"/>
        </w:rPr>
        <w:t xml:space="preserve"> (2003; 2005; see </w:t>
      </w:r>
      <w:r w:rsidR="00D279BA" w:rsidRPr="00E87CC8">
        <w:rPr>
          <w:rFonts w:ascii="Times New Roman" w:hAnsi="Times New Roman" w:cs="Times New Roman"/>
          <w:sz w:val="24"/>
          <w:szCs w:val="24"/>
        </w:rPr>
        <w:t>also Cohen</w:t>
      </w:r>
      <w:r w:rsidR="00614C5A" w:rsidRPr="00E87CC8">
        <w:rPr>
          <w:rFonts w:ascii="Times New Roman" w:hAnsi="Times New Roman" w:cs="Times New Roman"/>
          <w:sz w:val="24"/>
          <w:szCs w:val="24"/>
        </w:rPr>
        <w:t xml:space="preserve"> 2002)</w:t>
      </w:r>
      <w:r w:rsidR="005D10BC" w:rsidRPr="00E87CC8">
        <w:rPr>
          <w:rFonts w:ascii="Times New Roman" w:hAnsi="Times New Roman" w:cs="Times New Roman"/>
          <w:sz w:val="24"/>
          <w:szCs w:val="24"/>
        </w:rPr>
        <w:t>.</w:t>
      </w:r>
      <w:r w:rsidR="0090086B" w:rsidRPr="00E87CC8">
        <w:rPr>
          <w:rFonts w:ascii="Times New Roman" w:hAnsi="Times New Roman" w:cs="Times New Roman"/>
          <w:sz w:val="24"/>
          <w:szCs w:val="24"/>
        </w:rPr>
        <w:t xml:space="preserve"> </w:t>
      </w:r>
    </w:p>
    <w:p w14:paraId="4143174D" w14:textId="77777777" w:rsidR="00212351" w:rsidRPr="00E87CC8" w:rsidRDefault="0090086B">
      <w:pPr>
        <w:spacing w:after="0" w:line="480" w:lineRule="auto"/>
        <w:ind w:firstLine="720"/>
        <w:rPr>
          <w:rFonts w:ascii="Times New Roman" w:hAnsi="Times New Roman" w:cs="Times New Roman"/>
          <w:sz w:val="24"/>
          <w:szCs w:val="24"/>
        </w:rPr>
      </w:pPr>
      <w:r w:rsidRPr="00E87CC8">
        <w:rPr>
          <w:rFonts w:ascii="Times New Roman" w:hAnsi="Times New Roman" w:cs="Times New Roman"/>
          <w:sz w:val="24"/>
          <w:szCs w:val="24"/>
        </w:rPr>
        <w:t>Ford’s preface continued to argue that he was promoting</w:t>
      </w:r>
      <w:r w:rsidR="002A4C4C" w:rsidRPr="00E87CC8">
        <w:rPr>
          <w:rFonts w:ascii="Times New Roman" w:hAnsi="Times New Roman" w:cs="Times New Roman"/>
          <w:sz w:val="24"/>
          <w:szCs w:val="24"/>
        </w:rPr>
        <w:t xml:space="preserve"> </w:t>
      </w:r>
      <w:r w:rsidR="004B3A9A" w:rsidRPr="00E87CC8">
        <w:rPr>
          <w:rFonts w:ascii="Times New Roman" w:hAnsi="Times New Roman" w:cs="Times New Roman"/>
          <w:sz w:val="24"/>
          <w:szCs w:val="24"/>
        </w:rPr>
        <w:t>international accord and understanding</w:t>
      </w:r>
      <w:r w:rsidR="00A46D10" w:rsidRPr="00E87CC8">
        <w:rPr>
          <w:rFonts w:ascii="Times New Roman" w:hAnsi="Times New Roman" w:cs="Times New Roman"/>
          <w:sz w:val="24"/>
          <w:szCs w:val="24"/>
        </w:rPr>
        <w:t xml:space="preserve">: </w:t>
      </w:r>
      <w:r w:rsidR="004B3A9A" w:rsidRPr="00E87CC8">
        <w:rPr>
          <w:rFonts w:ascii="Times New Roman" w:hAnsi="Times New Roman" w:cs="Times New Roman"/>
          <w:sz w:val="24"/>
          <w:szCs w:val="24"/>
        </w:rPr>
        <w:t xml:space="preserve">it </w:t>
      </w:r>
    </w:p>
    <w:p w14:paraId="1DE662F6" w14:textId="356A0A9A" w:rsidR="00212351" w:rsidRPr="00E87CC8" w:rsidRDefault="004B3A9A" w:rsidP="00552D20">
      <w:pPr>
        <w:spacing w:after="0" w:line="480" w:lineRule="auto"/>
        <w:ind w:left="720"/>
        <w:rPr>
          <w:rFonts w:ascii="Times New Roman" w:hAnsi="Times New Roman" w:cs="Times New Roman"/>
          <w:sz w:val="24"/>
          <w:szCs w:val="24"/>
        </w:rPr>
      </w:pPr>
      <w:r w:rsidRPr="00E87CC8">
        <w:rPr>
          <w:rFonts w:ascii="Times New Roman" w:hAnsi="Times New Roman" w:cs="Times New Roman"/>
          <w:sz w:val="24"/>
          <w:szCs w:val="24"/>
        </w:rPr>
        <w:t>can do nothing but good in the sense of letting peopl</w:t>
      </w:r>
      <w:r w:rsidR="00BB371E" w:rsidRPr="00E87CC8">
        <w:rPr>
          <w:rFonts w:ascii="Times New Roman" w:hAnsi="Times New Roman" w:cs="Times New Roman"/>
          <w:sz w:val="24"/>
          <w:szCs w:val="24"/>
        </w:rPr>
        <w:t>e understand each other better.</w:t>
      </w:r>
      <w:r w:rsidRPr="00E87CC8">
        <w:rPr>
          <w:rFonts w:ascii="Times New Roman" w:hAnsi="Times New Roman" w:cs="Times New Roman"/>
          <w:sz w:val="24"/>
          <w:szCs w:val="24"/>
        </w:rPr>
        <w:t xml:space="preserve"> It is better than statistics of armaments, for these can be manoeuvred to prove anything the writer likes; it is better than the pompous analysis of national traits, better than </w:t>
      </w:r>
      <w:r w:rsidR="005F7B79" w:rsidRPr="00E87CC8">
        <w:rPr>
          <w:rFonts w:ascii="Times New Roman" w:hAnsi="Times New Roman" w:cs="Times New Roman"/>
          <w:sz w:val="24"/>
          <w:szCs w:val="24"/>
        </w:rPr>
        <w:t xml:space="preserve">the analysis of mineral </w:t>
      </w:r>
      <w:proofErr w:type="spellStart"/>
      <w:r w:rsidR="00212351" w:rsidRPr="00E87CC8">
        <w:rPr>
          <w:rFonts w:ascii="Times New Roman" w:hAnsi="Times New Roman" w:cs="Times New Roman"/>
          <w:sz w:val="24"/>
          <w:szCs w:val="24"/>
        </w:rPr>
        <w:t>wealths</w:t>
      </w:r>
      <w:proofErr w:type="spellEnd"/>
      <w:r w:rsidR="00212351" w:rsidRPr="00E87CC8">
        <w:rPr>
          <w:rFonts w:ascii="Times New Roman" w:hAnsi="Times New Roman" w:cs="Times New Roman"/>
          <w:sz w:val="24"/>
          <w:szCs w:val="24"/>
        </w:rPr>
        <w:t>.</w:t>
      </w:r>
      <w:r w:rsidR="00552D20"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(Ford 1913: xi</w:t>
      </w:r>
      <w:r w:rsidR="00212351" w:rsidRPr="00E87CC8">
        <w:rPr>
          <w:rFonts w:ascii="Times New Roman" w:hAnsi="Times New Roman" w:cs="Times New Roman"/>
          <w:sz w:val="24"/>
          <w:szCs w:val="24"/>
        </w:rPr>
        <w:t>)</w:t>
      </w:r>
    </w:p>
    <w:p w14:paraId="60D6F035" w14:textId="40259601" w:rsidR="00122340" w:rsidRPr="00E87CC8" w:rsidRDefault="0090086B" w:rsidP="00552D20">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lastRenderedPageBreak/>
        <w:t xml:space="preserve">He addressed </w:t>
      </w:r>
      <w:r w:rsidR="007A5989" w:rsidRPr="00E87CC8">
        <w:rPr>
          <w:rFonts w:ascii="Times New Roman" w:hAnsi="Times New Roman" w:cs="Times New Roman"/>
          <w:sz w:val="24"/>
          <w:szCs w:val="24"/>
        </w:rPr>
        <w:t>the problems that seem</w:t>
      </w:r>
      <w:r w:rsidRPr="00E87CC8">
        <w:rPr>
          <w:rFonts w:ascii="Times New Roman" w:hAnsi="Times New Roman" w:cs="Times New Roman"/>
          <w:sz w:val="24"/>
          <w:szCs w:val="24"/>
        </w:rPr>
        <w:t>ed</w:t>
      </w:r>
      <w:r w:rsidR="007A5989" w:rsidRPr="00E87CC8">
        <w:rPr>
          <w:rFonts w:ascii="Times New Roman" w:hAnsi="Times New Roman" w:cs="Times New Roman"/>
          <w:sz w:val="24"/>
          <w:szCs w:val="24"/>
        </w:rPr>
        <w:t xml:space="preserve"> imminent </w:t>
      </w:r>
      <w:proofErr w:type="gramStart"/>
      <w:r w:rsidR="007A5989" w:rsidRPr="00E87CC8">
        <w:rPr>
          <w:rFonts w:ascii="Times New Roman" w:hAnsi="Times New Roman" w:cs="Times New Roman"/>
          <w:sz w:val="24"/>
          <w:szCs w:val="24"/>
        </w:rPr>
        <w:t>as a r</w:t>
      </w:r>
      <w:r w:rsidR="00BB371E" w:rsidRPr="00E87CC8">
        <w:rPr>
          <w:rFonts w:ascii="Times New Roman" w:hAnsi="Times New Roman" w:cs="Times New Roman"/>
          <w:sz w:val="24"/>
          <w:szCs w:val="24"/>
        </w:rPr>
        <w:t>esult of</w:t>
      </w:r>
      <w:proofErr w:type="gramEnd"/>
      <w:r w:rsidR="00BB371E" w:rsidRPr="00E87CC8">
        <w:rPr>
          <w:rFonts w:ascii="Times New Roman" w:hAnsi="Times New Roman" w:cs="Times New Roman"/>
          <w:sz w:val="24"/>
          <w:szCs w:val="24"/>
        </w:rPr>
        <w:t xml:space="preserve"> the naval race, alluded</w:t>
      </w:r>
      <w:r w:rsidR="007A5989" w:rsidRPr="00E87CC8">
        <w:rPr>
          <w:rFonts w:ascii="Times New Roman" w:hAnsi="Times New Roman" w:cs="Times New Roman"/>
          <w:sz w:val="24"/>
          <w:szCs w:val="24"/>
        </w:rPr>
        <w:t xml:space="preserve"> to the i</w:t>
      </w:r>
      <w:r w:rsidR="00D279BA" w:rsidRPr="00E87CC8">
        <w:rPr>
          <w:rFonts w:ascii="Times New Roman" w:hAnsi="Times New Roman" w:cs="Times New Roman"/>
          <w:sz w:val="24"/>
          <w:szCs w:val="24"/>
        </w:rPr>
        <w:t>mperial values that</w:t>
      </w:r>
      <w:r w:rsidR="007A5989" w:rsidRPr="00E87CC8">
        <w:rPr>
          <w:rFonts w:ascii="Times New Roman" w:hAnsi="Times New Roman" w:cs="Times New Roman"/>
          <w:sz w:val="24"/>
          <w:szCs w:val="24"/>
        </w:rPr>
        <w:t xml:space="preserve"> were instrumental in the war</w:t>
      </w:r>
      <w:r w:rsidR="00181A52" w:rsidRPr="00E87CC8">
        <w:rPr>
          <w:rFonts w:ascii="Times New Roman" w:hAnsi="Times New Roman" w:cs="Times New Roman"/>
          <w:sz w:val="24"/>
          <w:szCs w:val="24"/>
        </w:rPr>
        <w:t>,</w:t>
      </w:r>
      <w:r w:rsidR="007A5989" w:rsidRPr="00E87CC8">
        <w:rPr>
          <w:rFonts w:ascii="Times New Roman" w:hAnsi="Times New Roman" w:cs="Times New Roman"/>
          <w:sz w:val="24"/>
          <w:szCs w:val="24"/>
        </w:rPr>
        <w:t xml:space="preserve"> and</w:t>
      </w:r>
      <w:r w:rsidR="00BB371E" w:rsidRPr="00E87CC8">
        <w:rPr>
          <w:rFonts w:ascii="Times New Roman" w:hAnsi="Times New Roman" w:cs="Times New Roman"/>
          <w:sz w:val="24"/>
          <w:szCs w:val="24"/>
        </w:rPr>
        <w:t xml:space="preserve"> revealed</w:t>
      </w:r>
      <w:r w:rsidR="007A5989" w:rsidRPr="00E87CC8">
        <w:rPr>
          <w:rFonts w:ascii="Times New Roman" w:hAnsi="Times New Roman" w:cs="Times New Roman"/>
          <w:sz w:val="24"/>
          <w:szCs w:val="24"/>
        </w:rPr>
        <w:t xml:space="preserve"> a healthy disdain for crude forms of nationalism.</w:t>
      </w:r>
      <w:r w:rsidRPr="00E87CC8">
        <w:rPr>
          <w:rFonts w:ascii="Times New Roman" w:hAnsi="Times New Roman" w:cs="Times New Roman"/>
          <w:sz w:val="24"/>
          <w:szCs w:val="24"/>
        </w:rPr>
        <w:t xml:space="preserve"> And </w:t>
      </w:r>
      <w:r w:rsidR="00BB371E" w:rsidRPr="00E87CC8">
        <w:rPr>
          <w:rFonts w:ascii="Times New Roman" w:hAnsi="Times New Roman" w:cs="Times New Roman"/>
          <w:sz w:val="24"/>
          <w:szCs w:val="24"/>
        </w:rPr>
        <w:t xml:space="preserve">above all </w:t>
      </w:r>
      <w:r w:rsidRPr="00E87CC8">
        <w:rPr>
          <w:rFonts w:ascii="Times New Roman" w:hAnsi="Times New Roman" w:cs="Times New Roman"/>
          <w:sz w:val="24"/>
          <w:szCs w:val="24"/>
        </w:rPr>
        <w:t>he</w:t>
      </w:r>
      <w:r w:rsidR="002A4C4C" w:rsidRPr="00E87CC8">
        <w:rPr>
          <w:rFonts w:ascii="Times New Roman" w:hAnsi="Times New Roman" w:cs="Times New Roman"/>
          <w:sz w:val="24"/>
          <w:szCs w:val="24"/>
        </w:rPr>
        <w:t xml:space="preserve"> </w:t>
      </w:r>
      <w:r w:rsidRPr="00E87CC8">
        <w:rPr>
          <w:rFonts w:ascii="Times New Roman" w:hAnsi="Times New Roman" w:cs="Times New Roman"/>
          <w:sz w:val="24"/>
          <w:szCs w:val="24"/>
        </w:rPr>
        <w:t>contrasted northern Prussian militarism with what he presented as the relatively humane and sout</w:t>
      </w:r>
      <w:r w:rsidR="00BB371E" w:rsidRPr="00E87CC8">
        <w:rPr>
          <w:rFonts w:ascii="Times New Roman" w:hAnsi="Times New Roman" w:cs="Times New Roman"/>
          <w:sz w:val="24"/>
          <w:szCs w:val="24"/>
        </w:rPr>
        <w:t>hern Rhineland, anticipating</w:t>
      </w:r>
      <w:r w:rsidRPr="00E87CC8">
        <w:rPr>
          <w:rFonts w:ascii="Times New Roman" w:hAnsi="Times New Roman" w:cs="Times New Roman"/>
          <w:sz w:val="24"/>
          <w:szCs w:val="24"/>
        </w:rPr>
        <w:t xml:space="preserve"> the theory elaborated </w:t>
      </w:r>
      <w:r w:rsidR="00BB371E" w:rsidRPr="00E87CC8">
        <w:rPr>
          <w:rFonts w:ascii="Times New Roman" w:hAnsi="Times New Roman" w:cs="Times New Roman"/>
          <w:sz w:val="24"/>
          <w:szCs w:val="24"/>
        </w:rPr>
        <w:t xml:space="preserve">at the end of his career in </w:t>
      </w:r>
      <w:r w:rsidRPr="00E87CC8">
        <w:rPr>
          <w:rFonts w:ascii="Times New Roman" w:hAnsi="Times New Roman" w:cs="Times New Roman"/>
          <w:i/>
          <w:sz w:val="24"/>
          <w:szCs w:val="24"/>
        </w:rPr>
        <w:t>Great Trade Route</w:t>
      </w:r>
      <w:r w:rsidR="00BB371E" w:rsidRPr="00E87CC8">
        <w:rPr>
          <w:rFonts w:ascii="Times New Roman" w:hAnsi="Times New Roman" w:cs="Times New Roman"/>
          <w:sz w:val="24"/>
          <w:szCs w:val="24"/>
        </w:rPr>
        <w:t xml:space="preserve"> (1937) and </w:t>
      </w:r>
      <w:r w:rsidR="00BB371E" w:rsidRPr="00E87CC8">
        <w:rPr>
          <w:rFonts w:ascii="Times New Roman" w:hAnsi="Times New Roman" w:cs="Times New Roman"/>
          <w:i/>
          <w:sz w:val="24"/>
          <w:szCs w:val="24"/>
        </w:rPr>
        <w:t xml:space="preserve">Provence </w:t>
      </w:r>
      <w:r w:rsidR="00BB371E" w:rsidRPr="00E87CC8">
        <w:rPr>
          <w:rFonts w:ascii="Times New Roman" w:hAnsi="Times New Roman" w:cs="Times New Roman"/>
          <w:sz w:val="24"/>
          <w:szCs w:val="24"/>
        </w:rPr>
        <w:t xml:space="preserve">(1938). Brian </w:t>
      </w:r>
      <w:proofErr w:type="spellStart"/>
      <w:r w:rsidR="002A4C4C" w:rsidRPr="00E87CC8">
        <w:rPr>
          <w:rFonts w:ascii="Times New Roman" w:hAnsi="Times New Roman" w:cs="Times New Roman"/>
          <w:sz w:val="24"/>
          <w:szCs w:val="24"/>
        </w:rPr>
        <w:t>Groth</w:t>
      </w:r>
      <w:proofErr w:type="spellEnd"/>
      <w:r w:rsidR="005F7B79" w:rsidRPr="00E87CC8">
        <w:rPr>
          <w:rFonts w:ascii="Times New Roman" w:hAnsi="Times New Roman" w:cs="Times New Roman"/>
          <w:sz w:val="24"/>
          <w:szCs w:val="24"/>
        </w:rPr>
        <w:t xml:space="preserve"> </w:t>
      </w:r>
      <w:r w:rsidR="005A7544" w:rsidRPr="00E87CC8">
        <w:rPr>
          <w:rFonts w:ascii="Times New Roman" w:hAnsi="Times New Roman" w:cs="Times New Roman"/>
          <w:sz w:val="24"/>
          <w:szCs w:val="24"/>
        </w:rPr>
        <w:t>concludes his essay on London by alluding to Ford’s changing relationship with Germany, moving from a belief in internationalism to a warning against Fascism</w:t>
      </w:r>
      <w:r w:rsidRPr="00E87CC8">
        <w:rPr>
          <w:rFonts w:ascii="Times New Roman" w:hAnsi="Times New Roman" w:cs="Times New Roman"/>
          <w:sz w:val="24"/>
          <w:szCs w:val="24"/>
        </w:rPr>
        <w:t xml:space="preserve"> (2005: 91)</w:t>
      </w:r>
      <w:r w:rsidR="002A4C4C" w:rsidRPr="00E87CC8">
        <w:rPr>
          <w:rFonts w:ascii="Times New Roman" w:hAnsi="Times New Roman" w:cs="Times New Roman"/>
          <w:sz w:val="24"/>
          <w:szCs w:val="24"/>
        </w:rPr>
        <w:t>.</w:t>
      </w:r>
    </w:p>
    <w:p w14:paraId="60D6F036" w14:textId="27CA5CE5" w:rsidR="00D422C6" w:rsidRPr="00E87CC8" w:rsidRDefault="00456BE4">
      <w:pPr>
        <w:spacing w:after="0" w:line="480" w:lineRule="auto"/>
        <w:ind w:firstLine="720"/>
        <w:rPr>
          <w:rFonts w:ascii="Times New Roman" w:hAnsi="Times New Roman" w:cs="Times New Roman"/>
          <w:sz w:val="24"/>
          <w:szCs w:val="24"/>
        </w:rPr>
      </w:pPr>
      <w:r w:rsidRPr="00E87CC8">
        <w:rPr>
          <w:rFonts w:ascii="Times New Roman" w:hAnsi="Times New Roman" w:cs="Times New Roman"/>
          <w:sz w:val="24"/>
          <w:szCs w:val="24"/>
        </w:rPr>
        <w:t>Ford’s interest in conflict and war writing predated the First World War.</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He </w:t>
      </w:r>
      <w:r w:rsidR="00724AAE" w:rsidRPr="00E87CC8">
        <w:rPr>
          <w:rFonts w:ascii="Times New Roman" w:hAnsi="Times New Roman" w:cs="Times New Roman"/>
          <w:sz w:val="24"/>
          <w:szCs w:val="24"/>
        </w:rPr>
        <w:t>had a high regard for</w:t>
      </w:r>
      <w:r w:rsidRPr="00E87CC8">
        <w:rPr>
          <w:rFonts w:ascii="Times New Roman" w:hAnsi="Times New Roman" w:cs="Times New Roman"/>
          <w:sz w:val="24"/>
          <w:szCs w:val="24"/>
        </w:rPr>
        <w:t xml:space="preserve"> Stephen Crane, the American war correspondent and author of </w:t>
      </w:r>
      <w:r w:rsidRPr="00E87CC8">
        <w:rPr>
          <w:rFonts w:ascii="Times New Roman" w:hAnsi="Times New Roman" w:cs="Times New Roman"/>
          <w:i/>
          <w:sz w:val="24"/>
          <w:szCs w:val="24"/>
        </w:rPr>
        <w:t>The Red Badge of Courage</w:t>
      </w:r>
      <w:r w:rsidRPr="00E87CC8">
        <w:rPr>
          <w:rFonts w:ascii="Times New Roman" w:hAnsi="Times New Roman" w:cs="Times New Roman"/>
          <w:sz w:val="24"/>
          <w:szCs w:val="24"/>
        </w:rPr>
        <w:t xml:space="preserve"> (1895). The two knew each other in the late 1890s when Crane lived in Oxted, Surrey, around fifty miles from Ford’s residence at </w:t>
      </w:r>
      <w:proofErr w:type="spellStart"/>
      <w:r w:rsidRPr="00E87CC8">
        <w:rPr>
          <w:rFonts w:ascii="Times New Roman" w:hAnsi="Times New Roman" w:cs="Times New Roman"/>
          <w:sz w:val="24"/>
          <w:szCs w:val="24"/>
        </w:rPr>
        <w:t>Bonnington</w:t>
      </w:r>
      <w:proofErr w:type="spellEnd"/>
      <w:r w:rsidRPr="00E87CC8">
        <w:rPr>
          <w:rFonts w:ascii="Times New Roman" w:hAnsi="Times New Roman" w:cs="Times New Roman"/>
          <w:sz w:val="24"/>
          <w:szCs w:val="24"/>
        </w:rPr>
        <w:t>, Kent.</w:t>
      </w:r>
      <w:r w:rsidR="00D422C6" w:rsidRPr="00E87CC8">
        <w:rPr>
          <w:rFonts w:ascii="Times New Roman" w:hAnsi="Times New Roman" w:cs="Times New Roman"/>
          <w:sz w:val="24"/>
          <w:szCs w:val="24"/>
        </w:rPr>
        <w:t xml:space="preserve"> </w:t>
      </w:r>
      <w:r w:rsidR="00F62A0E" w:rsidRPr="00E87CC8">
        <w:rPr>
          <w:rFonts w:ascii="Times New Roman" w:hAnsi="Times New Roman" w:cs="Times New Roman"/>
          <w:sz w:val="24"/>
          <w:szCs w:val="24"/>
        </w:rPr>
        <w:t>The connection</w:t>
      </w:r>
      <w:r w:rsidR="00BB371E" w:rsidRPr="00E87CC8">
        <w:rPr>
          <w:rFonts w:ascii="Times New Roman" w:hAnsi="Times New Roman" w:cs="Times New Roman"/>
          <w:sz w:val="24"/>
          <w:szCs w:val="24"/>
        </w:rPr>
        <w:t xml:space="preserve"> </w:t>
      </w:r>
      <w:r w:rsidR="00F62A0E" w:rsidRPr="00E87CC8">
        <w:rPr>
          <w:rFonts w:ascii="Times New Roman" w:hAnsi="Times New Roman" w:cs="Times New Roman"/>
          <w:sz w:val="24"/>
          <w:szCs w:val="24"/>
        </w:rPr>
        <w:t xml:space="preserve">has been little explored </w:t>
      </w:r>
      <w:r w:rsidR="00724AAE" w:rsidRPr="00E87CC8">
        <w:rPr>
          <w:rFonts w:ascii="Times New Roman" w:hAnsi="Times New Roman" w:cs="Times New Roman"/>
          <w:sz w:val="24"/>
          <w:szCs w:val="24"/>
        </w:rPr>
        <w:t>(</w:t>
      </w:r>
      <w:r w:rsidR="00BB371E" w:rsidRPr="00E87CC8">
        <w:rPr>
          <w:rFonts w:ascii="Times New Roman" w:hAnsi="Times New Roman" w:cs="Times New Roman"/>
          <w:sz w:val="24"/>
          <w:szCs w:val="24"/>
        </w:rPr>
        <w:t>Max Saunders notes</w:t>
      </w:r>
      <w:r w:rsidR="00F62A0E" w:rsidRPr="00E87CC8">
        <w:rPr>
          <w:rFonts w:ascii="Times New Roman" w:hAnsi="Times New Roman" w:cs="Times New Roman"/>
          <w:sz w:val="24"/>
          <w:szCs w:val="24"/>
        </w:rPr>
        <w:t xml:space="preserve"> the impression made on Ford by re-reading Crane at the front</w:t>
      </w:r>
      <w:r w:rsidR="005F7B79" w:rsidRPr="00E87CC8">
        <w:rPr>
          <w:rFonts w:ascii="Times New Roman" w:hAnsi="Times New Roman" w:cs="Times New Roman"/>
          <w:sz w:val="24"/>
          <w:szCs w:val="24"/>
        </w:rPr>
        <w:t xml:space="preserve"> (1996</w:t>
      </w:r>
      <w:r w:rsidR="00BB371E" w:rsidRPr="00E87CC8">
        <w:rPr>
          <w:rFonts w:ascii="Times New Roman" w:hAnsi="Times New Roman" w:cs="Times New Roman"/>
          <w:sz w:val="24"/>
          <w:szCs w:val="24"/>
        </w:rPr>
        <w:t>:</w:t>
      </w:r>
      <w:r w:rsidR="005F7B79"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II.</w:t>
      </w:r>
      <w:r w:rsidR="00212351"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 xml:space="preserve">21; </w:t>
      </w:r>
      <w:r w:rsidR="00D422C6" w:rsidRPr="00E87CC8">
        <w:rPr>
          <w:rFonts w:ascii="Times New Roman" w:hAnsi="Times New Roman" w:cs="Times New Roman"/>
          <w:sz w:val="24"/>
          <w:szCs w:val="24"/>
        </w:rPr>
        <w:t xml:space="preserve">see also Saunders </w:t>
      </w:r>
      <w:r w:rsidR="005F7B79" w:rsidRPr="00E87CC8">
        <w:rPr>
          <w:rFonts w:ascii="Times New Roman" w:hAnsi="Times New Roman" w:cs="Times New Roman"/>
          <w:sz w:val="24"/>
          <w:szCs w:val="24"/>
        </w:rPr>
        <w:t>2015)</w:t>
      </w:r>
      <w:r w:rsidR="00724AAE" w:rsidRPr="00E87CC8">
        <w:rPr>
          <w:rFonts w:ascii="Times New Roman" w:hAnsi="Times New Roman" w:cs="Times New Roman"/>
          <w:sz w:val="24"/>
          <w:szCs w:val="24"/>
        </w:rPr>
        <w:t>)</w:t>
      </w:r>
      <w:r w:rsidR="00F62A0E" w:rsidRPr="00E87CC8">
        <w:rPr>
          <w:rFonts w:ascii="Times New Roman" w:hAnsi="Times New Roman" w:cs="Times New Roman"/>
          <w:sz w:val="24"/>
          <w:szCs w:val="24"/>
        </w:rPr>
        <w:t>.</w:t>
      </w:r>
      <w:r w:rsidR="00BB371E" w:rsidRPr="00E87CC8">
        <w:rPr>
          <w:rFonts w:ascii="Times New Roman" w:hAnsi="Times New Roman" w:cs="Times New Roman"/>
          <w:sz w:val="24"/>
          <w:szCs w:val="24"/>
        </w:rPr>
        <w:t xml:space="preserve"> Ford admired Crane’s vivid journalism as well as his great </w:t>
      </w:r>
      <w:r w:rsidR="00333015" w:rsidRPr="00E87CC8">
        <w:rPr>
          <w:rFonts w:ascii="Times New Roman" w:hAnsi="Times New Roman" w:cs="Times New Roman"/>
          <w:sz w:val="24"/>
          <w:szCs w:val="24"/>
        </w:rPr>
        <w:t xml:space="preserve">psychological </w:t>
      </w:r>
      <w:r w:rsidRPr="00E87CC8">
        <w:rPr>
          <w:rFonts w:ascii="Times New Roman" w:hAnsi="Times New Roman" w:cs="Times New Roman"/>
          <w:sz w:val="24"/>
          <w:szCs w:val="24"/>
        </w:rPr>
        <w:t xml:space="preserve">novel, and later commented that </w:t>
      </w:r>
      <w:r w:rsidRPr="00E87CC8">
        <w:rPr>
          <w:rFonts w:ascii="Times New Roman" w:eastAsia="Calibri" w:hAnsi="Times New Roman" w:cs="Times New Roman"/>
          <w:sz w:val="24"/>
          <w:szCs w:val="24"/>
        </w:rPr>
        <w:t xml:space="preserve">‘no more poetic vision of humanity in our late Armageddon was ever written than the </w:t>
      </w:r>
      <w:r w:rsidRPr="00E87CC8">
        <w:rPr>
          <w:rFonts w:ascii="Times New Roman" w:eastAsia="Calibri" w:hAnsi="Times New Roman" w:cs="Times New Roman"/>
          <w:i/>
          <w:sz w:val="24"/>
          <w:szCs w:val="24"/>
        </w:rPr>
        <w:t>Red Badge of Courage</w:t>
      </w:r>
      <w:r w:rsidRPr="00E87CC8">
        <w:rPr>
          <w:rFonts w:ascii="Times New Roman" w:eastAsia="Calibri" w:hAnsi="Times New Roman" w:cs="Times New Roman"/>
          <w:sz w:val="24"/>
          <w:szCs w:val="24"/>
        </w:rPr>
        <w:t>—and that was written twenty years before Armageddon was upon us’</w:t>
      </w:r>
      <w:r w:rsidR="005F7B79" w:rsidRPr="00E87CC8">
        <w:rPr>
          <w:rFonts w:ascii="Times New Roman" w:eastAsia="Calibri" w:hAnsi="Times New Roman" w:cs="Times New Roman"/>
          <w:sz w:val="24"/>
          <w:szCs w:val="24"/>
        </w:rPr>
        <w:t xml:space="preserve"> (1921: 108).</w:t>
      </w:r>
      <w:r w:rsidRPr="00E87CC8">
        <w:rPr>
          <w:rFonts w:ascii="Times New Roman" w:hAnsi="Times New Roman" w:cs="Times New Roman"/>
          <w:sz w:val="24"/>
          <w:szCs w:val="24"/>
        </w:rPr>
        <w:t xml:space="preserve"> Crane’s novel shows the impact of the American Civil War on a young recruit, Henry Fleming,</w:t>
      </w:r>
      <w:r w:rsidR="00BB371E" w:rsidRPr="00E87CC8">
        <w:rPr>
          <w:rFonts w:ascii="Times New Roman" w:hAnsi="Times New Roman" w:cs="Times New Roman"/>
          <w:sz w:val="24"/>
          <w:szCs w:val="24"/>
        </w:rPr>
        <w:t xml:space="preserve"> an anti-hero who flees</w:t>
      </w:r>
      <w:r w:rsidRPr="00E87CC8">
        <w:rPr>
          <w:rFonts w:ascii="Times New Roman" w:hAnsi="Times New Roman" w:cs="Times New Roman"/>
          <w:sz w:val="24"/>
          <w:szCs w:val="24"/>
        </w:rPr>
        <w:t xml:space="preserve"> from</w:t>
      </w:r>
      <w:r w:rsidR="00BB371E" w:rsidRPr="00E87CC8">
        <w:rPr>
          <w:rFonts w:ascii="Times New Roman" w:hAnsi="Times New Roman" w:cs="Times New Roman"/>
          <w:sz w:val="24"/>
          <w:szCs w:val="24"/>
        </w:rPr>
        <w:t xml:space="preserve"> (and later returns to) the conflict, ironically gaining</w:t>
      </w:r>
      <w:r w:rsidRPr="00E87CC8">
        <w:rPr>
          <w:rFonts w:ascii="Times New Roman" w:hAnsi="Times New Roman" w:cs="Times New Roman"/>
          <w:sz w:val="24"/>
          <w:szCs w:val="24"/>
        </w:rPr>
        <w:t xml:space="preserve"> the titular </w:t>
      </w:r>
      <w:r w:rsidR="002A4C4C" w:rsidRPr="00E87CC8">
        <w:rPr>
          <w:rFonts w:ascii="Times New Roman" w:hAnsi="Times New Roman" w:cs="Times New Roman"/>
          <w:sz w:val="24"/>
          <w:szCs w:val="24"/>
        </w:rPr>
        <w:t xml:space="preserve">award </w:t>
      </w:r>
      <w:r w:rsidRPr="00E87CC8">
        <w:rPr>
          <w:rFonts w:ascii="Times New Roman" w:hAnsi="Times New Roman" w:cs="Times New Roman"/>
          <w:sz w:val="24"/>
          <w:szCs w:val="24"/>
        </w:rPr>
        <w:t>from a s</w:t>
      </w:r>
      <w:r w:rsidR="00BB371E" w:rsidRPr="00E87CC8">
        <w:rPr>
          <w:rFonts w:ascii="Times New Roman" w:hAnsi="Times New Roman" w:cs="Times New Roman"/>
          <w:sz w:val="24"/>
          <w:szCs w:val="24"/>
        </w:rPr>
        <w:t>tray bullet. Crane was born six years after the Civil War ended, but</w:t>
      </w:r>
      <w:r w:rsidR="00FC37C3" w:rsidRPr="00E87CC8">
        <w:rPr>
          <w:rFonts w:ascii="Times New Roman" w:hAnsi="Times New Roman" w:cs="Times New Roman"/>
          <w:sz w:val="24"/>
          <w:szCs w:val="24"/>
        </w:rPr>
        <w:t xml:space="preserve"> t</w:t>
      </w:r>
      <w:r w:rsidR="00BB371E" w:rsidRPr="00E87CC8">
        <w:rPr>
          <w:rFonts w:ascii="Times New Roman" w:hAnsi="Times New Roman" w:cs="Times New Roman"/>
          <w:sz w:val="24"/>
          <w:szCs w:val="24"/>
        </w:rPr>
        <w:t xml:space="preserve">he vividness of his descriptions of </w:t>
      </w:r>
      <w:r w:rsidR="002A4C4C" w:rsidRPr="00E87CC8">
        <w:rPr>
          <w:rFonts w:ascii="Times New Roman" w:hAnsi="Times New Roman" w:cs="Times New Roman"/>
          <w:sz w:val="24"/>
          <w:szCs w:val="24"/>
        </w:rPr>
        <w:t xml:space="preserve">battle </w:t>
      </w:r>
      <w:r w:rsidR="00BB371E" w:rsidRPr="00E87CC8">
        <w:rPr>
          <w:rFonts w:ascii="Times New Roman" w:hAnsi="Times New Roman" w:cs="Times New Roman"/>
          <w:sz w:val="24"/>
          <w:szCs w:val="24"/>
        </w:rPr>
        <w:t>scenes led him</w:t>
      </w:r>
      <w:r w:rsidRPr="00E87CC8">
        <w:rPr>
          <w:rFonts w:ascii="Times New Roman" w:hAnsi="Times New Roman" w:cs="Times New Roman"/>
          <w:sz w:val="24"/>
          <w:szCs w:val="24"/>
        </w:rPr>
        <w:t xml:space="preserve"> into a career as a war correspondent and </w:t>
      </w:r>
      <w:r w:rsidR="00FC37C3" w:rsidRPr="00E87CC8">
        <w:rPr>
          <w:rFonts w:ascii="Times New Roman" w:hAnsi="Times New Roman" w:cs="Times New Roman"/>
          <w:sz w:val="24"/>
          <w:szCs w:val="24"/>
        </w:rPr>
        <w:t xml:space="preserve">impassioned </w:t>
      </w:r>
      <w:r w:rsidRPr="00E87CC8">
        <w:rPr>
          <w:rFonts w:ascii="Times New Roman" w:hAnsi="Times New Roman" w:cs="Times New Roman"/>
          <w:sz w:val="24"/>
          <w:szCs w:val="24"/>
        </w:rPr>
        <w:t>commentator</w:t>
      </w:r>
      <w:r w:rsidR="00FC37C3" w:rsidRPr="00E87CC8">
        <w:rPr>
          <w:rFonts w:ascii="Times New Roman" w:hAnsi="Times New Roman" w:cs="Times New Roman"/>
          <w:sz w:val="24"/>
          <w:szCs w:val="24"/>
        </w:rPr>
        <w:t xml:space="preserve"> on </w:t>
      </w:r>
      <w:r w:rsidRPr="00E87CC8">
        <w:rPr>
          <w:rFonts w:ascii="Times New Roman" w:hAnsi="Times New Roman" w:cs="Times New Roman"/>
          <w:sz w:val="24"/>
          <w:szCs w:val="24"/>
        </w:rPr>
        <w:t xml:space="preserve">its unproductive hysteria. Ford was struck by </w:t>
      </w:r>
      <w:r w:rsidR="00FC37C3" w:rsidRPr="00E87CC8">
        <w:rPr>
          <w:rFonts w:ascii="Times New Roman" w:hAnsi="Times New Roman" w:cs="Times New Roman"/>
          <w:sz w:val="24"/>
          <w:szCs w:val="24"/>
        </w:rPr>
        <w:t xml:space="preserve">his </w:t>
      </w:r>
      <w:r w:rsidRPr="00E87CC8">
        <w:rPr>
          <w:rFonts w:ascii="Times New Roman" w:hAnsi="Times New Roman" w:cs="Times New Roman"/>
          <w:sz w:val="24"/>
          <w:szCs w:val="24"/>
        </w:rPr>
        <w:t xml:space="preserve">perspicacity in the context of the First World War, a brutal, mechanised conflict on an even larger scale </w:t>
      </w:r>
      <w:r w:rsidRPr="00E87CC8">
        <w:rPr>
          <w:rFonts w:ascii="Times New Roman" w:hAnsi="Times New Roman" w:cs="Times New Roman"/>
          <w:sz w:val="24"/>
          <w:szCs w:val="24"/>
        </w:rPr>
        <w:lastRenderedPageBreak/>
        <w:t>that seemed prolonged by supposed civilian enthusiasms and detached commanding officers.</w:t>
      </w:r>
      <w:r w:rsidR="00724AAE"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 xml:space="preserve">Alongside Crane, Ford praises Emile Zola’s epic Franco-Prussian war novel </w:t>
      </w:r>
      <w:r w:rsidR="002A4C4C" w:rsidRPr="00E87CC8">
        <w:rPr>
          <w:rFonts w:ascii="Times New Roman" w:hAnsi="Times New Roman" w:cs="Times New Roman"/>
          <w:i/>
          <w:sz w:val="24"/>
          <w:szCs w:val="24"/>
        </w:rPr>
        <w:t xml:space="preserve">La </w:t>
      </w:r>
      <w:proofErr w:type="spellStart"/>
      <w:r w:rsidR="002A4C4C" w:rsidRPr="00E87CC8">
        <w:rPr>
          <w:rFonts w:ascii="Times New Roman" w:hAnsi="Times New Roman" w:cs="Times New Roman"/>
          <w:i/>
          <w:sz w:val="24"/>
          <w:szCs w:val="24"/>
        </w:rPr>
        <w:t>Débâcle</w:t>
      </w:r>
      <w:proofErr w:type="spellEnd"/>
      <w:r w:rsidR="002A4C4C" w:rsidRPr="00E87CC8">
        <w:rPr>
          <w:rFonts w:ascii="Times New Roman" w:hAnsi="Times New Roman" w:cs="Times New Roman"/>
          <w:sz w:val="24"/>
          <w:szCs w:val="24"/>
        </w:rPr>
        <w:t xml:space="preserve"> (1892)</w:t>
      </w:r>
      <w:r w:rsidR="007F2599" w:rsidRPr="00E87CC8">
        <w:rPr>
          <w:rFonts w:ascii="Times New Roman" w:hAnsi="Times New Roman" w:cs="Times New Roman"/>
          <w:sz w:val="24"/>
          <w:szCs w:val="24"/>
        </w:rPr>
        <w:t xml:space="preserve">. </w:t>
      </w:r>
      <w:r w:rsidRPr="00E87CC8">
        <w:rPr>
          <w:rFonts w:ascii="Times New Roman" w:hAnsi="Times New Roman" w:cs="Times New Roman"/>
          <w:i/>
          <w:sz w:val="24"/>
          <w:szCs w:val="24"/>
        </w:rPr>
        <w:t xml:space="preserve">La </w:t>
      </w:r>
      <w:proofErr w:type="spellStart"/>
      <w:r w:rsidRPr="00E87CC8">
        <w:rPr>
          <w:rFonts w:ascii="Times New Roman" w:hAnsi="Times New Roman" w:cs="Times New Roman"/>
          <w:i/>
          <w:sz w:val="24"/>
          <w:szCs w:val="24"/>
        </w:rPr>
        <w:t>Débâcle</w:t>
      </w:r>
      <w:proofErr w:type="spellEnd"/>
      <w:r w:rsidRPr="00E87CC8">
        <w:rPr>
          <w:rFonts w:ascii="Times New Roman" w:hAnsi="Times New Roman" w:cs="Times New Roman"/>
          <w:sz w:val="24"/>
          <w:szCs w:val="24"/>
        </w:rPr>
        <w:t xml:space="preserve"> is the longest of the </w:t>
      </w:r>
      <w:r w:rsidR="00212351" w:rsidRPr="00E87CC8">
        <w:rPr>
          <w:rFonts w:ascii="Times New Roman" w:hAnsi="Times New Roman" w:cs="Times New Roman"/>
          <w:sz w:val="24"/>
          <w:szCs w:val="24"/>
        </w:rPr>
        <w:t>twenty</w:t>
      </w:r>
      <w:r w:rsidRPr="00E87CC8">
        <w:rPr>
          <w:rFonts w:ascii="Times New Roman" w:hAnsi="Times New Roman" w:cs="Times New Roman"/>
          <w:sz w:val="24"/>
          <w:szCs w:val="24"/>
        </w:rPr>
        <w:t xml:space="preserve">-volume </w:t>
      </w:r>
      <w:proofErr w:type="spellStart"/>
      <w:r w:rsidRPr="00E87CC8">
        <w:rPr>
          <w:rFonts w:ascii="Times New Roman" w:hAnsi="Times New Roman" w:cs="Times New Roman"/>
          <w:sz w:val="24"/>
          <w:szCs w:val="24"/>
        </w:rPr>
        <w:t>Rougon-Macquart</w:t>
      </w:r>
      <w:proofErr w:type="spellEnd"/>
      <w:r w:rsidRPr="00E87CC8">
        <w:rPr>
          <w:rFonts w:ascii="Times New Roman" w:hAnsi="Times New Roman" w:cs="Times New Roman"/>
          <w:sz w:val="24"/>
          <w:szCs w:val="24"/>
        </w:rPr>
        <w:t xml:space="preserve"> ser</w:t>
      </w:r>
      <w:r w:rsidR="007F2599" w:rsidRPr="00E87CC8">
        <w:rPr>
          <w:rFonts w:ascii="Times New Roman" w:hAnsi="Times New Roman" w:cs="Times New Roman"/>
          <w:sz w:val="24"/>
          <w:szCs w:val="24"/>
        </w:rPr>
        <w:t>ies and the penultimate volume;</w:t>
      </w:r>
      <w:r w:rsidRPr="00E87CC8">
        <w:rPr>
          <w:rFonts w:ascii="Times New Roman" w:hAnsi="Times New Roman" w:cs="Times New Roman"/>
          <w:sz w:val="24"/>
          <w:szCs w:val="24"/>
        </w:rPr>
        <w:t xml:space="preserve"> links </w:t>
      </w:r>
      <w:r w:rsidR="007F2599" w:rsidRPr="00E87CC8">
        <w:rPr>
          <w:rFonts w:ascii="Times New Roman" w:hAnsi="Times New Roman" w:cs="Times New Roman"/>
          <w:sz w:val="24"/>
          <w:szCs w:val="24"/>
        </w:rPr>
        <w:t xml:space="preserve">with Ford’s apprehension of war as rupture </w:t>
      </w:r>
      <w:r w:rsidRPr="00E87CC8">
        <w:rPr>
          <w:rFonts w:ascii="Times New Roman" w:hAnsi="Times New Roman" w:cs="Times New Roman"/>
          <w:sz w:val="24"/>
          <w:szCs w:val="24"/>
        </w:rPr>
        <w:t>would benefit from further exploration.</w:t>
      </w:r>
      <w:r w:rsidR="00D422C6"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While Ford’s</w:t>
      </w:r>
      <w:r w:rsidR="00724AAE" w:rsidRPr="00E87CC8">
        <w:rPr>
          <w:rFonts w:ascii="Times New Roman" w:hAnsi="Times New Roman" w:cs="Times New Roman"/>
          <w:sz w:val="24"/>
          <w:szCs w:val="24"/>
        </w:rPr>
        <w:t xml:space="preserve"> creative</w:t>
      </w:r>
      <w:r w:rsidR="002A4C4C" w:rsidRPr="00E87CC8">
        <w:rPr>
          <w:rFonts w:ascii="Times New Roman" w:hAnsi="Times New Roman" w:cs="Times New Roman"/>
          <w:sz w:val="24"/>
          <w:szCs w:val="24"/>
        </w:rPr>
        <w:t xml:space="preserve"> links with Guy de Maupassant have been examined by W.B. Hutchings</w:t>
      </w:r>
      <w:r w:rsidR="005F7B79" w:rsidRPr="00E87CC8">
        <w:rPr>
          <w:rFonts w:ascii="Times New Roman" w:hAnsi="Times New Roman" w:cs="Times New Roman"/>
          <w:sz w:val="24"/>
          <w:szCs w:val="24"/>
        </w:rPr>
        <w:t xml:space="preserve"> (2003)</w:t>
      </w:r>
      <w:r w:rsidR="002A4C4C" w:rsidRPr="00E87CC8">
        <w:rPr>
          <w:rFonts w:ascii="Times New Roman" w:hAnsi="Times New Roman" w:cs="Times New Roman"/>
          <w:sz w:val="24"/>
          <w:szCs w:val="24"/>
        </w:rPr>
        <w:t xml:space="preserve">, </w:t>
      </w:r>
      <w:r w:rsidR="00724AAE" w:rsidRPr="00E87CC8">
        <w:rPr>
          <w:rFonts w:ascii="Times New Roman" w:hAnsi="Times New Roman" w:cs="Times New Roman"/>
          <w:sz w:val="24"/>
          <w:szCs w:val="24"/>
        </w:rPr>
        <w:t>those</w:t>
      </w:r>
      <w:r w:rsidR="002A4C4C" w:rsidRPr="00E87CC8">
        <w:rPr>
          <w:rFonts w:ascii="Times New Roman" w:hAnsi="Times New Roman" w:cs="Times New Roman"/>
          <w:sz w:val="24"/>
          <w:szCs w:val="24"/>
        </w:rPr>
        <w:t xml:space="preserve"> with Zola have not been </w:t>
      </w:r>
      <w:r w:rsidR="00724AAE" w:rsidRPr="00E87CC8">
        <w:rPr>
          <w:rFonts w:ascii="Times New Roman" w:hAnsi="Times New Roman" w:cs="Times New Roman"/>
          <w:sz w:val="24"/>
          <w:szCs w:val="24"/>
        </w:rPr>
        <w:t xml:space="preserve">properly </w:t>
      </w:r>
      <w:r w:rsidR="002A4C4C" w:rsidRPr="00E87CC8">
        <w:rPr>
          <w:rFonts w:ascii="Times New Roman" w:hAnsi="Times New Roman" w:cs="Times New Roman"/>
          <w:sz w:val="24"/>
          <w:szCs w:val="24"/>
        </w:rPr>
        <w:t>considered.</w:t>
      </w:r>
      <w:r w:rsidR="007F2599" w:rsidRPr="00E87CC8">
        <w:rPr>
          <w:rFonts w:ascii="Times New Roman" w:hAnsi="Times New Roman" w:cs="Times New Roman"/>
          <w:sz w:val="24"/>
          <w:szCs w:val="24"/>
        </w:rPr>
        <w:t xml:space="preserve"> </w:t>
      </w:r>
      <w:r w:rsidR="00D932B4" w:rsidRPr="00E87CC8">
        <w:rPr>
          <w:rFonts w:ascii="Times New Roman" w:hAnsi="Times New Roman" w:cs="Times New Roman"/>
          <w:sz w:val="24"/>
          <w:szCs w:val="24"/>
        </w:rPr>
        <w:t>B</w:t>
      </w:r>
      <w:r w:rsidRPr="00E87CC8">
        <w:rPr>
          <w:rFonts w:ascii="Times New Roman" w:hAnsi="Times New Roman" w:cs="Times New Roman"/>
          <w:sz w:val="24"/>
          <w:szCs w:val="24"/>
        </w:rPr>
        <w:t xml:space="preserve">oth Crane and Zola deserve </w:t>
      </w:r>
      <w:r w:rsidR="00724AAE" w:rsidRPr="00E87CC8">
        <w:rPr>
          <w:rFonts w:ascii="Times New Roman" w:hAnsi="Times New Roman" w:cs="Times New Roman"/>
          <w:sz w:val="24"/>
          <w:szCs w:val="24"/>
        </w:rPr>
        <w:t xml:space="preserve">greater intertextual </w:t>
      </w:r>
      <w:r w:rsidRPr="00E87CC8">
        <w:rPr>
          <w:rFonts w:ascii="Times New Roman" w:hAnsi="Times New Roman" w:cs="Times New Roman"/>
          <w:sz w:val="24"/>
          <w:szCs w:val="24"/>
        </w:rPr>
        <w:t>attention a</w:t>
      </w:r>
      <w:r w:rsidR="00724AAE" w:rsidRPr="00E87CC8">
        <w:rPr>
          <w:rFonts w:ascii="Times New Roman" w:hAnsi="Times New Roman" w:cs="Times New Roman"/>
          <w:sz w:val="24"/>
          <w:szCs w:val="24"/>
        </w:rPr>
        <w:t>longside</w:t>
      </w:r>
      <w:r w:rsidRPr="00E87CC8">
        <w:rPr>
          <w:rFonts w:ascii="Times New Roman" w:hAnsi="Times New Roman" w:cs="Times New Roman"/>
          <w:sz w:val="24"/>
          <w:szCs w:val="24"/>
        </w:rPr>
        <w:t xml:space="preserve"> Ford’s war writing.</w:t>
      </w:r>
    </w:p>
    <w:p w14:paraId="60D6F037" w14:textId="66DC9DC5" w:rsidR="00EE5831" w:rsidRPr="00E87CC8" w:rsidRDefault="00EE5831" w:rsidP="00914592">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 xml:space="preserve">Ford was quick to </w:t>
      </w:r>
      <w:r w:rsidR="00724AAE" w:rsidRPr="00E87CC8">
        <w:rPr>
          <w:rFonts w:ascii="Times New Roman" w:hAnsi="Times New Roman" w:cs="Times New Roman"/>
          <w:sz w:val="24"/>
          <w:szCs w:val="24"/>
        </w:rPr>
        <w:t>comprehend</w:t>
      </w:r>
      <w:r w:rsidRPr="00E87CC8">
        <w:rPr>
          <w:rFonts w:ascii="Times New Roman" w:hAnsi="Times New Roman" w:cs="Times New Roman"/>
          <w:sz w:val="24"/>
          <w:szCs w:val="24"/>
        </w:rPr>
        <w:t xml:space="preserve"> the</w:t>
      </w:r>
      <w:r w:rsidR="00B7394E" w:rsidRPr="00E87CC8">
        <w:rPr>
          <w:rFonts w:ascii="Times New Roman" w:hAnsi="Times New Roman" w:cs="Times New Roman"/>
          <w:sz w:val="24"/>
          <w:szCs w:val="24"/>
        </w:rPr>
        <w:t xml:space="preserve"> wide-ranging</w:t>
      </w:r>
      <w:r w:rsidRPr="00E87CC8">
        <w:rPr>
          <w:rFonts w:ascii="Times New Roman" w:hAnsi="Times New Roman" w:cs="Times New Roman"/>
          <w:sz w:val="24"/>
          <w:szCs w:val="24"/>
        </w:rPr>
        <w:t xml:space="preserve"> impact of the war</w:t>
      </w:r>
      <w:r w:rsidR="00B7394E" w:rsidRPr="00E87CC8">
        <w:rPr>
          <w:rFonts w:ascii="Times New Roman" w:hAnsi="Times New Roman" w:cs="Times New Roman"/>
          <w:sz w:val="24"/>
          <w:szCs w:val="24"/>
        </w:rPr>
        <w:t>, from the personal to the global</w:t>
      </w:r>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1B081A" w:rsidRPr="00E87CC8">
        <w:rPr>
          <w:rFonts w:ascii="Times New Roman" w:hAnsi="Times New Roman" w:cs="Times New Roman"/>
          <w:sz w:val="24"/>
          <w:szCs w:val="24"/>
        </w:rPr>
        <w:t>H</w:t>
      </w:r>
      <w:r w:rsidRPr="00E87CC8">
        <w:rPr>
          <w:rFonts w:ascii="Times New Roman" w:hAnsi="Times New Roman" w:cs="Times New Roman"/>
          <w:sz w:val="24"/>
          <w:szCs w:val="24"/>
        </w:rPr>
        <w:t xml:space="preserve">e had already written about the army in </w:t>
      </w:r>
      <w:r w:rsidRPr="00E87CC8">
        <w:rPr>
          <w:rFonts w:ascii="Times New Roman" w:hAnsi="Times New Roman" w:cs="Times New Roman"/>
          <w:i/>
          <w:sz w:val="24"/>
          <w:szCs w:val="24"/>
        </w:rPr>
        <w:t>The Panel</w:t>
      </w:r>
      <w:r w:rsidRPr="00E87CC8">
        <w:rPr>
          <w:rFonts w:ascii="Times New Roman" w:hAnsi="Times New Roman" w:cs="Times New Roman"/>
          <w:sz w:val="24"/>
          <w:szCs w:val="24"/>
        </w:rPr>
        <w:t xml:space="preserve"> (1912), a farcical comedy about Major Edward Brent Foster, who has achieved preferment </w:t>
      </w:r>
      <w:r w:rsidR="001B081A" w:rsidRPr="00E87CC8">
        <w:rPr>
          <w:rFonts w:ascii="Times New Roman" w:hAnsi="Times New Roman" w:cs="Times New Roman"/>
          <w:sz w:val="24"/>
          <w:szCs w:val="24"/>
        </w:rPr>
        <w:t xml:space="preserve">by </w:t>
      </w:r>
      <w:r w:rsidRPr="00E87CC8">
        <w:rPr>
          <w:rFonts w:ascii="Times New Roman" w:hAnsi="Times New Roman" w:cs="Times New Roman"/>
          <w:sz w:val="24"/>
          <w:szCs w:val="24"/>
        </w:rPr>
        <w:t>reading the Complete Works of Henry James.</w:t>
      </w:r>
      <w:r w:rsidR="00C31F04" w:rsidRPr="00E87CC8">
        <w:rPr>
          <w:rFonts w:ascii="Times New Roman" w:hAnsi="Times New Roman" w:cs="Times New Roman"/>
          <w:sz w:val="24"/>
          <w:szCs w:val="24"/>
        </w:rPr>
        <w:t xml:space="preserve"> </w:t>
      </w:r>
      <w:r w:rsidR="00304BDD" w:rsidRPr="00E87CC8">
        <w:rPr>
          <w:rFonts w:ascii="Times New Roman" w:hAnsi="Times New Roman" w:cs="Times New Roman"/>
          <w:sz w:val="24"/>
          <w:szCs w:val="24"/>
        </w:rPr>
        <w:t>When the First World War came, on 4 August 1914, t</w:t>
      </w:r>
      <w:r w:rsidR="00C31F04" w:rsidRPr="00E87CC8">
        <w:rPr>
          <w:rFonts w:ascii="Times New Roman" w:hAnsi="Times New Roman" w:cs="Times New Roman"/>
          <w:sz w:val="24"/>
          <w:szCs w:val="24"/>
        </w:rPr>
        <w:t xml:space="preserve">he first part of </w:t>
      </w:r>
      <w:r w:rsidR="00C31F04" w:rsidRPr="00E87CC8">
        <w:rPr>
          <w:rFonts w:ascii="Times New Roman" w:hAnsi="Times New Roman" w:cs="Times New Roman"/>
          <w:i/>
          <w:sz w:val="24"/>
          <w:szCs w:val="24"/>
        </w:rPr>
        <w:t>The Good Soldier</w:t>
      </w:r>
      <w:r w:rsidR="00C31F04" w:rsidRPr="00E87CC8">
        <w:rPr>
          <w:rFonts w:ascii="Times New Roman" w:hAnsi="Times New Roman" w:cs="Times New Roman"/>
          <w:sz w:val="24"/>
          <w:szCs w:val="24"/>
        </w:rPr>
        <w:t xml:space="preserve"> (1915) had already been publi</w:t>
      </w:r>
      <w:r w:rsidR="007F2599" w:rsidRPr="00E87CC8">
        <w:rPr>
          <w:rFonts w:ascii="Times New Roman" w:hAnsi="Times New Roman" w:cs="Times New Roman"/>
          <w:sz w:val="24"/>
          <w:szCs w:val="24"/>
        </w:rPr>
        <w:t xml:space="preserve">shed in Wyndham Lewis’s </w:t>
      </w:r>
      <w:r w:rsidR="00C31F04" w:rsidRPr="00E87CC8">
        <w:rPr>
          <w:rFonts w:ascii="Times New Roman" w:hAnsi="Times New Roman" w:cs="Times New Roman"/>
          <w:sz w:val="24"/>
          <w:szCs w:val="24"/>
        </w:rPr>
        <w:t xml:space="preserve">iconoclastic </w:t>
      </w:r>
      <w:r w:rsidR="00C31F04" w:rsidRPr="00E87CC8">
        <w:rPr>
          <w:rFonts w:ascii="Times New Roman" w:hAnsi="Times New Roman" w:cs="Times New Roman"/>
          <w:i/>
          <w:sz w:val="24"/>
          <w:szCs w:val="24"/>
        </w:rPr>
        <w:t>Blast!</w:t>
      </w:r>
      <w:r w:rsidR="00C31F04" w:rsidRPr="00E87CC8">
        <w:rPr>
          <w:rFonts w:ascii="Times New Roman" w:hAnsi="Times New Roman" w:cs="Times New Roman"/>
          <w:sz w:val="24"/>
          <w:szCs w:val="24"/>
        </w:rPr>
        <w:t xml:space="preserve"> (191</w:t>
      </w:r>
      <w:r w:rsidR="009E3E8C" w:rsidRPr="00E87CC8">
        <w:rPr>
          <w:rFonts w:ascii="Times New Roman" w:hAnsi="Times New Roman" w:cs="Times New Roman"/>
          <w:sz w:val="24"/>
          <w:szCs w:val="24"/>
        </w:rPr>
        <w:t>4–1</w:t>
      </w:r>
      <w:r w:rsidR="00C31F04" w:rsidRPr="00E87CC8">
        <w:rPr>
          <w:rFonts w:ascii="Times New Roman" w:hAnsi="Times New Roman" w:cs="Times New Roman"/>
          <w:sz w:val="24"/>
          <w:szCs w:val="24"/>
        </w:rPr>
        <w:t xml:space="preserve">5). </w:t>
      </w:r>
      <w:r w:rsidR="00304BDD" w:rsidRPr="00E87CC8">
        <w:rPr>
          <w:rFonts w:ascii="Times New Roman" w:hAnsi="Times New Roman" w:cs="Times New Roman"/>
          <w:sz w:val="24"/>
          <w:szCs w:val="24"/>
        </w:rPr>
        <w:t>I</w:t>
      </w:r>
      <w:r w:rsidR="00B7394E" w:rsidRPr="00E87CC8">
        <w:rPr>
          <w:rFonts w:ascii="Times New Roman" w:hAnsi="Times New Roman" w:cs="Times New Roman"/>
          <w:sz w:val="24"/>
          <w:szCs w:val="24"/>
        </w:rPr>
        <w:t xml:space="preserve">n the second part of </w:t>
      </w:r>
      <w:r w:rsidR="00304BDD" w:rsidRPr="00E87CC8">
        <w:rPr>
          <w:rFonts w:ascii="Times New Roman" w:hAnsi="Times New Roman" w:cs="Times New Roman"/>
          <w:sz w:val="24"/>
          <w:szCs w:val="24"/>
        </w:rPr>
        <w:t xml:space="preserve">the </w:t>
      </w:r>
      <w:r w:rsidR="00B7394E" w:rsidRPr="00E87CC8">
        <w:rPr>
          <w:rFonts w:ascii="Times New Roman" w:hAnsi="Times New Roman" w:cs="Times New Roman"/>
          <w:sz w:val="24"/>
          <w:szCs w:val="24"/>
        </w:rPr>
        <w:t>novel</w:t>
      </w:r>
      <w:r w:rsidR="00304BDD" w:rsidRPr="00E87CC8">
        <w:rPr>
          <w:rFonts w:ascii="Times New Roman" w:hAnsi="Times New Roman" w:cs="Times New Roman"/>
          <w:sz w:val="24"/>
          <w:szCs w:val="24"/>
        </w:rPr>
        <w:t>, however,</w:t>
      </w:r>
      <w:r w:rsidR="00B7394E"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 xml:space="preserve">that </w:t>
      </w:r>
      <w:r w:rsidR="00B7394E" w:rsidRPr="00E87CC8">
        <w:rPr>
          <w:rFonts w:ascii="Times New Roman" w:hAnsi="Times New Roman" w:cs="Times New Roman"/>
          <w:sz w:val="24"/>
          <w:szCs w:val="24"/>
        </w:rPr>
        <w:t>date</w:t>
      </w:r>
      <w:r w:rsidR="00AD51A5" w:rsidRPr="00E87CC8">
        <w:rPr>
          <w:rFonts w:ascii="Times New Roman" w:hAnsi="Times New Roman" w:cs="Times New Roman"/>
          <w:sz w:val="24"/>
          <w:szCs w:val="24"/>
        </w:rPr>
        <w:t xml:space="preserve"> becomes a conduit for calamity:</w:t>
      </w:r>
      <w:r w:rsidR="00C31F04" w:rsidRPr="00E87CC8">
        <w:rPr>
          <w:rFonts w:ascii="Times New Roman" w:hAnsi="Times New Roman" w:cs="Times New Roman"/>
          <w:sz w:val="24"/>
          <w:szCs w:val="24"/>
        </w:rPr>
        <w:t xml:space="preserve"> </w:t>
      </w:r>
      <w:r w:rsidR="00AD51A5" w:rsidRPr="00E87CC8">
        <w:rPr>
          <w:rFonts w:ascii="Times New Roman" w:hAnsi="Times New Roman" w:cs="Times New Roman"/>
          <w:sz w:val="24"/>
          <w:szCs w:val="24"/>
        </w:rPr>
        <w:t>i</w:t>
      </w:r>
      <w:r w:rsidR="00C31F04" w:rsidRPr="00E87CC8">
        <w:rPr>
          <w:rFonts w:ascii="Times New Roman" w:hAnsi="Times New Roman" w:cs="Times New Roman"/>
          <w:sz w:val="24"/>
          <w:szCs w:val="24"/>
        </w:rPr>
        <w:t>t is the day on which Florence Dowell</w:t>
      </w:r>
      <w:r w:rsidR="00304BDD" w:rsidRPr="00E87CC8">
        <w:rPr>
          <w:rFonts w:ascii="Times New Roman" w:hAnsi="Times New Roman" w:cs="Times New Roman"/>
          <w:sz w:val="24"/>
          <w:szCs w:val="24"/>
        </w:rPr>
        <w:t xml:space="preserve"> </w:t>
      </w:r>
      <w:r w:rsidR="00C31F04" w:rsidRPr="00E87CC8">
        <w:rPr>
          <w:rFonts w:ascii="Times New Roman" w:hAnsi="Times New Roman" w:cs="Times New Roman"/>
          <w:sz w:val="24"/>
          <w:szCs w:val="24"/>
        </w:rPr>
        <w:t>is born, sets out to travel, commits adultery (twice), marries and commits suicide.</w:t>
      </w:r>
      <w:r w:rsidR="00D422C6" w:rsidRPr="00E87CC8">
        <w:rPr>
          <w:rFonts w:ascii="Times New Roman" w:hAnsi="Times New Roman" w:cs="Times New Roman"/>
          <w:sz w:val="24"/>
          <w:szCs w:val="24"/>
        </w:rPr>
        <w:t xml:space="preserve"> </w:t>
      </w:r>
      <w:r w:rsidR="00061870" w:rsidRPr="00E87CC8">
        <w:rPr>
          <w:rFonts w:ascii="Times New Roman" w:hAnsi="Times New Roman" w:cs="Times New Roman"/>
          <w:sz w:val="24"/>
          <w:szCs w:val="24"/>
        </w:rPr>
        <w:t xml:space="preserve">Julian </w:t>
      </w:r>
      <w:proofErr w:type="spellStart"/>
      <w:r w:rsidR="00061870" w:rsidRPr="00E87CC8">
        <w:rPr>
          <w:rFonts w:ascii="Times New Roman" w:hAnsi="Times New Roman" w:cs="Times New Roman"/>
          <w:sz w:val="24"/>
          <w:szCs w:val="24"/>
        </w:rPr>
        <w:t>Preece</w:t>
      </w:r>
      <w:proofErr w:type="spellEnd"/>
      <w:r w:rsidR="00061870"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(2015: 23</w:t>
      </w:r>
      <w:r w:rsidR="009E3E8C" w:rsidRPr="00E87CC8">
        <w:rPr>
          <w:rFonts w:ascii="Times New Roman" w:hAnsi="Times New Roman" w:cs="Times New Roman"/>
          <w:sz w:val="24"/>
          <w:szCs w:val="24"/>
        </w:rPr>
        <w:t>1–2</w:t>
      </w:r>
      <w:r w:rsidR="005F7B79" w:rsidRPr="00E87CC8">
        <w:rPr>
          <w:rFonts w:ascii="Times New Roman" w:hAnsi="Times New Roman" w:cs="Times New Roman"/>
          <w:sz w:val="24"/>
          <w:szCs w:val="24"/>
        </w:rPr>
        <w:t xml:space="preserve">) </w:t>
      </w:r>
      <w:r w:rsidR="007F2599" w:rsidRPr="00E87CC8">
        <w:rPr>
          <w:rFonts w:ascii="Times New Roman" w:hAnsi="Times New Roman" w:cs="Times New Roman"/>
          <w:sz w:val="24"/>
          <w:szCs w:val="24"/>
        </w:rPr>
        <w:t>and Ambrose Gordon J</w:t>
      </w:r>
      <w:r w:rsidR="00061870" w:rsidRPr="00E87CC8">
        <w:rPr>
          <w:rFonts w:ascii="Times New Roman" w:hAnsi="Times New Roman" w:cs="Times New Roman"/>
          <w:sz w:val="24"/>
          <w:szCs w:val="24"/>
        </w:rPr>
        <w:t>r.</w:t>
      </w:r>
      <w:r w:rsidR="005F7B79" w:rsidRPr="00E87CC8">
        <w:rPr>
          <w:rFonts w:ascii="Times New Roman" w:hAnsi="Times New Roman" w:cs="Times New Roman"/>
          <w:sz w:val="24"/>
          <w:szCs w:val="24"/>
        </w:rPr>
        <w:t xml:space="preserve"> (1964: 5</w:t>
      </w:r>
      <w:r w:rsidR="009E3E8C" w:rsidRPr="00E87CC8">
        <w:rPr>
          <w:rFonts w:ascii="Times New Roman" w:hAnsi="Times New Roman" w:cs="Times New Roman"/>
          <w:sz w:val="24"/>
          <w:szCs w:val="24"/>
        </w:rPr>
        <w:t>1–7</w:t>
      </w:r>
      <w:r w:rsidR="005F7B79" w:rsidRPr="00E87CC8">
        <w:rPr>
          <w:rFonts w:ascii="Times New Roman" w:hAnsi="Times New Roman" w:cs="Times New Roman"/>
          <w:sz w:val="24"/>
          <w:szCs w:val="24"/>
        </w:rPr>
        <w:t>)</w:t>
      </w:r>
      <w:r w:rsidR="00061870" w:rsidRPr="00E87CC8">
        <w:rPr>
          <w:rFonts w:ascii="Times New Roman" w:hAnsi="Times New Roman" w:cs="Times New Roman"/>
          <w:sz w:val="24"/>
          <w:szCs w:val="24"/>
        </w:rPr>
        <w:t xml:space="preserve"> differ on whether </w:t>
      </w:r>
      <w:r w:rsidR="007F2599" w:rsidRPr="00E87CC8">
        <w:rPr>
          <w:rFonts w:ascii="Times New Roman" w:hAnsi="Times New Roman" w:cs="Times New Roman"/>
          <w:sz w:val="24"/>
          <w:szCs w:val="24"/>
        </w:rPr>
        <w:t>or not</w:t>
      </w:r>
      <w:r w:rsidR="00902538" w:rsidRPr="00E87CC8">
        <w:rPr>
          <w:rFonts w:ascii="Times New Roman" w:hAnsi="Times New Roman" w:cs="Times New Roman"/>
          <w:sz w:val="24"/>
          <w:szCs w:val="24"/>
        </w:rPr>
        <w:t xml:space="preserve"> </w:t>
      </w:r>
      <w:r w:rsidR="00061870" w:rsidRPr="00E87CC8">
        <w:rPr>
          <w:rFonts w:ascii="Times New Roman" w:hAnsi="Times New Roman" w:cs="Times New Roman"/>
          <w:sz w:val="24"/>
          <w:szCs w:val="24"/>
        </w:rPr>
        <w:t xml:space="preserve">the significance of the date was decided before or after the war: </w:t>
      </w:r>
      <w:r w:rsidR="00902538" w:rsidRPr="00E87CC8">
        <w:rPr>
          <w:rFonts w:ascii="Times New Roman" w:hAnsi="Times New Roman" w:cs="Times New Roman"/>
          <w:sz w:val="24"/>
          <w:szCs w:val="24"/>
        </w:rPr>
        <w:t xml:space="preserve">as a </w:t>
      </w:r>
      <w:r w:rsidR="00061870" w:rsidRPr="00E87CC8">
        <w:rPr>
          <w:rFonts w:ascii="Times New Roman" w:hAnsi="Times New Roman" w:cs="Times New Roman"/>
          <w:sz w:val="24"/>
          <w:szCs w:val="24"/>
        </w:rPr>
        <w:t xml:space="preserve">coincidence </w:t>
      </w:r>
      <w:r w:rsidR="002A4C4C" w:rsidRPr="00E87CC8">
        <w:rPr>
          <w:rFonts w:ascii="Times New Roman" w:hAnsi="Times New Roman" w:cs="Times New Roman"/>
          <w:sz w:val="24"/>
          <w:szCs w:val="24"/>
        </w:rPr>
        <w:t xml:space="preserve">it </w:t>
      </w:r>
      <w:r w:rsidR="00061870" w:rsidRPr="00E87CC8">
        <w:rPr>
          <w:rFonts w:ascii="Times New Roman" w:hAnsi="Times New Roman" w:cs="Times New Roman"/>
          <w:sz w:val="24"/>
          <w:szCs w:val="24"/>
        </w:rPr>
        <w:t>seems unlikely</w:t>
      </w:r>
      <w:r w:rsidR="007F2599" w:rsidRPr="00E87CC8">
        <w:rPr>
          <w:rFonts w:ascii="Times New Roman" w:hAnsi="Times New Roman" w:cs="Times New Roman"/>
          <w:sz w:val="24"/>
          <w:szCs w:val="24"/>
        </w:rPr>
        <w:t xml:space="preserve"> (see Stannard, in Ford</w:t>
      </w:r>
      <w:r w:rsidR="002C4F48" w:rsidRPr="00E87CC8">
        <w:rPr>
          <w:rFonts w:ascii="Times New Roman" w:hAnsi="Times New Roman" w:cs="Times New Roman"/>
          <w:sz w:val="24"/>
          <w:szCs w:val="24"/>
        </w:rPr>
        <w:t xml:space="preserve"> 2012)</w:t>
      </w:r>
      <w:r w:rsidR="00061870" w:rsidRPr="00E87CC8">
        <w:rPr>
          <w:rFonts w:ascii="Times New Roman" w:hAnsi="Times New Roman" w:cs="Times New Roman"/>
          <w:sz w:val="24"/>
          <w:szCs w:val="24"/>
        </w:rPr>
        <w:t>.</w:t>
      </w:r>
    </w:p>
    <w:p w14:paraId="4CECA044" w14:textId="428C2926" w:rsidR="00F63B34" w:rsidRPr="00F63B34" w:rsidRDefault="00E75B88">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5420FE" w:rsidRPr="00E87CC8">
        <w:rPr>
          <w:rFonts w:ascii="Times New Roman" w:hAnsi="Times New Roman" w:cs="Times New Roman"/>
          <w:sz w:val="24"/>
          <w:szCs w:val="24"/>
        </w:rPr>
        <w:t>The 4</w:t>
      </w:r>
      <w:r w:rsidR="005420FE" w:rsidRPr="00E87CC8">
        <w:rPr>
          <w:rFonts w:ascii="Times New Roman" w:hAnsi="Times New Roman" w:cs="Times New Roman"/>
          <w:sz w:val="24"/>
          <w:szCs w:val="24"/>
          <w:vertAlign w:val="superscript"/>
        </w:rPr>
        <w:t>th</w:t>
      </w:r>
      <w:r w:rsidR="005420FE" w:rsidRPr="00E87CC8">
        <w:rPr>
          <w:rFonts w:ascii="Times New Roman" w:hAnsi="Times New Roman" w:cs="Times New Roman"/>
          <w:sz w:val="24"/>
          <w:szCs w:val="24"/>
        </w:rPr>
        <w:t xml:space="preserve"> of August remained iconic for Ford.</w:t>
      </w:r>
      <w:r w:rsidR="00D422C6" w:rsidRPr="00E87CC8">
        <w:rPr>
          <w:rFonts w:ascii="Times New Roman" w:hAnsi="Times New Roman" w:cs="Times New Roman"/>
          <w:sz w:val="24"/>
          <w:szCs w:val="24"/>
        </w:rPr>
        <w:t xml:space="preserve"> </w:t>
      </w:r>
      <w:r w:rsidR="001D3803" w:rsidRPr="00E87CC8">
        <w:rPr>
          <w:rFonts w:ascii="Times New Roman" w:hAnsi="Times New Roman" w:cs="Times New Roman"/>
          <w:sz w:val="24"/>
          <w:szCs w:val="24"/>
        </w:rPr>
        <w:t xml:space="preserve">In his </w:t>
      </w:r>
      <w:r w:rsidR="007F2599" w:rsidRPr="00E87CC8">
        <w:rPr>
          <w:rFonts w:ascii="Times New Roman" w:hAnsi="Times New Roman" w:cs="Times New Roman"/>
          <w:sz w:val="24"/>
          <w:szCs w:val="24"/>
        </w:rPr>
        <w:t>‘</w:t>
      </w:r>
      <w:r w:rsidR="001D3803" w:rsidRPr="00E87CC8">
        <w:rPr>
          <w:rFonts w:ascii="Times New Roman" w:hAnsi="Times New Roman" w:cs="Times New Roman"/>
          <w:sz w:val="24"/>
          <w:szCs w:val="24"/>
        </w:rPr>
        <w:t>Epilogue</w:t>
      </w:r>
      <w:r w:rsidR="007F2599" w:rsidRPr="00E87CC8">
        <w:rPr>
          <w:rFonts w:ascii="Times New Roman" w:hAnsi="Times New Roman" w:cs="Times New Roman"/>
          <w:sz w:val="24"/>
          <w:szCs w:val="24"/>
        </w:rPr>
        <w:t>’</w:t>
      </w:r>
      <w:r w:rsidR="001D3803" w:rsidRPr="00E87CC8">
        <w:rPr>
          <w:rFonts w:ascii="Times New Roman" w:hAnsi="Times New Roman" w:cs="Times New Roman"/>
          <w:sz w:val="24"/>
          <w:szCs w:val="24"/>
        </w:rPr>
        <w:t xml:space="preserve"> to</w:t>
      </w:r>
      <w:r w:rsidR="00A530DC" w:rsidRPr="00E87CC8">
        <w:rPr>
          <w:rFonts w:ascii="Times New Roman" w:hAnsi="Times New Roman" w:cs="Times New Roman"/>
          <w:sz w:val="24"/>
          <w:szCs w:val="24"/>
        </w:rPr>
        <w:t xml:space="preserve"> </w:t>
      </w:r>
      <w:r w:rsidR="00A530DC" w:rsidRPr="00E87CC8">
        <w:rPr>
          <w:rFonts w:ascii="Times New Roman" w:hAnsi="Times New Roman" w:cs="Times New Roman"/>
          <w:i/>
          <w:sz w:val="24"/>
          <w:szCs w:val="24"/>
        </w:rPr>
        <w:t>Women and Men,</w:t>
      </w:r>
      <w:r w:rsidR="00A530DC" w:rsidRPr="00E87CC8">
        <w:rPr>
          <w:rFonts w:ascii="Times New Roman" w:hAnsi="Times New Roman" w:cs="Times New Roman"/>
          <w:sz w:val="24"/>
          <w:szCs w:val="24"/>
        </w:rPr>
        <w:t xml:space="preserve"> written in 1916</w:t>
      </w:r>
      <w:r w:rsidR="001D3803" w:rsidRPr="00E87CC8">
        <w:rPr>
          <w:rFonts w:ascii="Times New Roman" w:hAnsi="Times New Roman" w:cs="Times New Roman"/>
          <w:sz w:val="24"/>
          <w:szCs w:val="24"/>
        </w:rPr>
        <w:t xml:space="preserve"> but later rewritten as part of </w:t>
      </w:r>
      <w:r w:rsidR="001D3803" w:rsidRPr="00E87CC8">
        <w:rPr>
          <w:rFonts w:ascii="Times New Roman" w:hAnsi="Times New Roman" w:cs="Times New Roman"/>
          <w:i/>
          <w:sz w:val="24"/>
          <w:szCs w:val="24"/>
        </w:rPr>
        <w:t>No Enemy</w:t>
      </w:r>
      <w:r w:rsidR="001D3803" w:rsidRPr="00E87CC8">
        <w:rPr>
          <w:rFonts w:ascii="Times New Roman" w:hAnsi="Times New Roman" w:cs="Times New Roman"/>
          <w:sz w:val="24"/>
          <w:szCs w:val="24"/>
        </w:rPr>
        <w:t xml:space="preserve">, the narrator judges Rosalie Martin’s story (Rosalie Prudent in </w:t>
      </w:r>
      <w:r w:rsidR="001D3803" w:rsidRPr="00E87CC8">
        <w:rPr>
          <w:rFonts w:ascii="Times New Roman" w:hAnsi="Times New Roman" w:cs="Times New Roman"/>
          <w:i/>
          <w:sz w:val="24"/>
          <w:szCs w:val="24"/>
        </w:rPr>
        <w:t>No Enemy</w:t>
      </w:r>
      <w:r w:rsidR="001D3803" w:rsidRPr="00E87CC8">
        <w:rPr>
          <w:rFonts w:ascii="Times New Roman" w:hAnsi="Times New Roman" w:cs="Times New Roman"/>
          <w:sz w:val="24"/>
          <w:szCs w:val="24"/>
        </w:rPr>
        <w:t xml:space="preserve">) as the most striking women’s narrative since the outbreak of </w:t>
      </w:r>
      <w:r w:rsidR="007F2599" w:rsidRPr="00E87CC8">
        <w:rPr>
          <w:rFonts w:ascii="Times New Roman" w:hAnsi="Times New Roman" w:cs="Times New Roman"/>
          <w:sz w:val="24"/>
          <w:szCs w:val="24"/>
        </w:rPr>
        <w:t xml:space="preserve">the </w:t>
      </w:r>
      <w:r w:rsidR="001D3803" w:rsidRPr="00E87CC8">
        <w:rPr>
          <w:rFonts w:ascii="Times New Roman" w:hAnsi="Times New Roman" w:cs="Times New Roman"/>
          <w:sz w:val="24"/>
          <w:szCs w:val="24"/>
        </w:rPr>
        <w:t>war, implying the separation of women’s and men’s narratives in wartime</w:t>
      </w:r>
      <w:r w:rsidR="005F7B79" w:rsidRPr="00E87CC8">
        <w:rPr>
          <w:rFonts w:ascii="Times New Roman" w:hAnsi="Times New Roman" w:cs="Times New Roman"/>
          <w:sz w:val="24"/>
          <w:szCs w:val="24"/>
        </w:rPr>
        <w:t xml:space="preserve"> (1999: 59; 2002: 11</w:t>
      </w:r>
      <w:r w:rsidR="009E3E8C" w:rsidRPr="00E87CC8">
        <w:rPr>
          <w:rFonts w:ascii="Times New Roman" w:hAnsi="Times New Roman" w:cs="Times New Roman"/>
          <w:sz w:val="24"/>
          <w:szCs w:val="24"/>
        </w:rPr>
        <w:t>4–3</w:t>
      </w:r>
      <w:r w:rsidR="005F7B79" w:rsidRPr="00E87CC8">
        <w:rPr>
          <w:rFonts w:ascii="Times New Roman" w:hAnsi="Times New Roman" w:cs="Times New Roman"/>
          <w:sz w:val="24"/>
          <w:szCs w:val="24"/>
        </w:rPr>
        <w:t>0)</w:t>
      </w:r>
      <w:r w:rsidR="001D3803"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2C4F48" w:rsidRPr="00E87CC8">
        <w:rPr>
          <w:rFonts w:ascii="Times New Roman" w:hAnsi="Times New Roman" w:cs="Times New Roman"/>
          <w:sz w:val="24"/>
          <w:szCs w:val="24"/>
        </w:rPr>
        <w:t>(</w:t>
      </w:r>
      <w:r w:rsidR="007F2599" w:rsidRPr="00E87CC8">
        <w:rPr>
          <w:rFonts w:ascii="Times New Roman" w:hAnsi="Times New Roman" w:cs="Times New Roman"/>
          <w:sz w:val="24"/>
          <w:szCs w:val="24"/>
        </w:rPr>
        <w:t>D</w:t>
      </w:r>
      <w:r w:rsidR="005F7B79" w:rsidRPr="00E87CC8">
        <w:rPr>
          <w:rFonts w:ascii="Times New Roman" w:hAnsi="Times New Roman" w:cs="Times New Roman"/>
          <w:sz w:val="24"/>
          <w:szCs w:val="24"/>
        </w:rPr>
        <w:t xml:space="preserve">iscussions of Ford and </w:t>
      </w:r>
      <w:r w:rsidR="002C4F48" w:rsidRPr="00E87CC8">
        <w:rPr>
          <w:rFonts w:ascii="Times New Roman" w:hAnsi="Times New Roman" w:cs="Times New Roman"/>
          <w:sz w:val="24"/>
          <w:szCs w:val="24"/>
        </w:rPr>
        <w:t>g</w:t>
      </w:r>
      <w:r w:rsidR="005F7B79" w:rsidRPr="00E87CC8">
        <w:rPr>
          <w:rFonts w:ascii="Times New Roman" w:hAnsi="Times New Roman" w:cs="Times New Roman"/>
          <w:sz w:val="24"/>
          <w:szCs w:val="24"/>
        </w:rPr>
        <w:t>ender</w:t>
      </w:r>
      <w:r w:rsidR="007F2599" w:rsidRPr="00E87CC8">
        <w:rPr>
          <w:rFonts w:ascii="Times New Roman" w:hAnsi="Times New Roman" w:cs="Times New Roman"/>
          <w:sz w:val="24"/>
          <w:szCs w:val="24"/>
        </w:rPr>
        <w:t xml:space="preserve"> at war</w:t>
      </w:r>
      <w:r w:rsidR="005F7B79" w:rsidRPr="00E87CC8">
        <w:rPr>
          <w:rFonts w:ascii="Times New Roman" w:hAnsi="Times New Roman" w:cs="Times New Roman"/>
          <w:sz w:val="24"/>
          <w:szCs w:val="24"/>
        </w:rPr>
        <w:t xml:space="preserve"> ar</w:t>
      </w:r>
      <w:r w:rsidR="007F2599" w:rsidRPr="00E87CC8">
        <w:rPr>
          <w:rFonts w:ascii="Times New Roman" w:hAnsi="Times New Roman" w:cs="Times New Roman"/>
          <w:sz w:val="24"/>
          <w:szCs w:val="24"/>
        </w:rPr>
        <w:t xml:space="preserve">e </w:t>
      </w:r>
      <w:r w:rsidR="007F2599" w:rsidRPr="00E87CC8">
        <w:rPr>
          <w:rFonts w:ascii="Times New Roman" w:hAnsi="Times New Roman" w:cs="Times New Roman"/>
          <w:sz w:val="24"/>
          <w:szCs w:val="24"/>
        </w:rPr>
        <w:lastRenderedPageBreak/>
        <w:t>offered by Sara Haslam (2015)</w:t>
      </w:r>
      <w:r w:rsidR="00914592" w:rsidRPr="00E87CC8">
        <w:rPr>
          <w:rFonts w:ascii="Times New Roman" w:hAnsi="Times New Roman" w:cs="Times New Roman"/>
          <w:sz w:val="24"/>
          <w:szCs w:val="24"/>
        </w:rPr>
        <w:t>,</w:t>
      </w:r>
      <w:r w:rsidR="005F7B79" w:rsidRPr="00E87CC8">
        <w:rPr>
          <w:rFonts w:ascii="Times New Roman" w:hAnsi="Times New Roman" w:cs="Times New Roman"/>
          <w:sz w:val="24"/>
          <w:szCs w:val="24"/>
        </w:rPr>
        <w:t xml:space="preserve"> and Elizabeth Brunton in this volume.</w:t>
      </w:r>
      <w:r w:rsidR="002C4F4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420FE" w:rsidRPr="00E87CC8">
        <w:rPr>
          <w:rFonts w:ascii="Times New Roman" w:hAnsi="Times New Roman" w:cs="Times New Roman"/>
          <w:sz w:val="24"/>
          <w:szCs w:val="24"/>
        </w:rPr>
        <w:t xml:space="preserve">In </w:t>
      </w:r>
      <w:r w:rsidR="005420FE" w:rsidRPr="00E87CC8">
        <w:rPr>
          <w:rFonts w:ascii="Times New Roman" w:hAnsi="Times New Roman" w:cs="Times New Roman"/>
          <w:i/>
          <w:sz w:val="24"/>
          <w:szCs w:val="24"/>
        </w:rPr>
        <w:t>No Enemy</w:t>
      </w:r>
      <w:r w:rsidR="001D3803" w:rsidRPr="00E87CC8">
        <w:rPr>
          <w:rFonts w:ascii="Times New Roman" w:hAnsi="Times New Roman" w:cs="Times New Roman"/>
          <w:sz w:val="24"/>
          <w:szCs w:val="24"/>
        </w:rPr>
        <w:t xml:space="preserve"> (written 191</w:t>
      </w:r>
      <w:r w:rsidR="009E3E8C" w:rsidRPr="00E87CC8">
        <w:rPr>
          <w:rFonts w:ascii="Times New Roman" w:hAnsi="Times New Roman" w:cs="Times New Roman"/>
          <w:sz w:val="24"/>
          <w:szCs w:val="24"/>
        </w:rPr>
        <w:t>9–2</w:t>
      </w:r>
      <w:r w:rsidR="001D3803" w:rsidRPr="00E87CC8">
        <w:rPr>
          <w:rFonts w:ascii="Times New Roman" w:hAnsi="Times New Roman" w:cs="Times New Roman"/>
          <w:sz w:val="24"/>
          <w:szCs w:val="24"/>
        </w:rPr>
        <w:t>0, published 1929)</w:t>
      </w:r>
      <w:r w:rsidR="007538B2" w:rsidRPr="00E87CC8">
        <w:rPr>
          <w:rFonts w:ascii="Times New Roman" w:hAnsi="Times New Roman" w:cs="Times New Roman"/>
          <w:sz w:val="24"/>
          <w:szCs w:val="24"/>
        </w:rPr>
        <w:t xml:space="preserve"> </w:t>
      </w:r>
      <w:proofErr w:type="spellStart"/>
      <w:r w:rsidR="007538B2" w:rsidRPr="00E87CC8">
        <w:rPr>
          <w:rFonts w:ascii="Times New Roman" w:hAnsi="Times New Roman" w:cs="Times New Roman"/>
          <w:sz w:val="24"/>
          <w:szCs w:val="24"/>
        </w:rPr>
        <w:t>Gringoire</w:t>
      </w:r>
      <w:proofErr w:type="spellEnd"/>
      <w:r w:rsidR="005420FE" w:rsidRPr="00E87CC8">
        <w:rPr>
          <w:rFonts w:ascii="Times New Roman" w:hAnsi="Times New Roman" w:cs="Times New Roman"/>
          <w:sz w:val="24"/>
          <w:szCs w:val="24"/>
        </w:rPr>
        <w:t xml:space="preserve"> describes how ‘from the moment when, on the 4</w:t>
      </w:r>
      <w:r w:rsidR="005420FE" w:rsidRPr="00E87CC8">
        <w:rPr>
          <w:rFonts w:ascii="Times New Roman" w:hAnsi="Times New Roman" w:cs="Times New Roman"/>
          <w:sz w:val="24"/>
          <w:szCs w:val="24"/>
          <w:vertAlign w:val="superscript"/>
        </w:rPr>
        <w:t>th</w:t>
      </w:r>
      <w:r w:rsidR="005420FE" w:rsidRPr="00E87CC8">
        <w:rPr>
          <w:rFonts w:ascii="Times New Roman" w:hAnsi="Times New Roman" w:cs="Times New Roman"/>
          <w:sz w:val="24"/>
          <w:szCs w:val="24"/>
        </w:rPr>
        <w:t xml:space="preserve"> August, 1914, the Germans crossed the Belgian frontier “near a place called </w:t>
      </w:r>
      <w:proofErr w:type="spellStart"/>
      <w:r w:rsidR="005420FE" w:rsidRPr="00E87CC8">
        <w:rPr>
          <w:rFonts w:ascii="Times New Roman" w:hAnsi="Times New Roman" w:cs="Times New Roman"/>
          <w:sz w:val="24"/>
          <w:szCs w:val="24"/>
        </w:rPr>
        <w:t>Gemmenich</w:t>
      </w:r>
      <w:proofErr w:type="spellEnd"/>
      <w:r w:rsidR="005420FE" w:rsidRPr="00E87CC8">
        <w:rPr>
          <w:rFonts w:ascii="Times New Roman" w:hAnsi="Times New Roman" w:cs="Times New Roman"/>
          <w:sz w:val="24"/>
          <w:szCs w:val="24"/>
        </w:rPr>
        <w:t>,” aspects of the earth no longer existed</w:t>
      </w:r>
      <w:r w:rsidR="007538B2" w:rsidRPr="00E87CC8">
        <w:rPr>
          <w:rFonts w:ascii="Times New Roman" w:hAnsi="Times New Roman" w:cs="Times New Roman"/>
          <w:sz w:val="24"/>
          <w:szCs w:val="24"/>
        </w:rPr>
        <w:t>’ for him</w:t>
      </w:r>
      <w:r w:rsidR="005F7B79" w:rsidRPr="00E87CC8">
        <w:rPr>
          <w:rFonts w:ascii="Times New Roman" w:hAnsi="Times New Roman" w:cs="Times New Roman"/>
          <w:sz w:val="24"/>
          <w:szCs w:val="24"/>
        </w:rPr>
        <w:t xml:space="preserve"> (2002</w:t>
      </w:r>
      <w:r w:rsidR="00567438" w:rsidRPr="00E87CC8">
        <w:rPr>
          <w:rFonts w:ascii="Times New Roman" w:hAnsi="Times New Roman" w:cs="Times New Roman"/>
          <w:sz w:val="24"/>
          <w:szCs w:val="24"/>
        </w:rPr>
        <w:t>b</w:t>
      </w:r>
      <w:r w:rsidR="005F7B79" w:rsidRPr="00E87CC8">
        <w:rPr>
          <w:rFonts w:ascii="Times New Roman" w:hAnsi="Times New Roman" w:cs="Times New Roman"/>
          <w:sz w:val="24"/>
          <w:szCs w:val="24"/>
        </w:rPr>
        <w:t>: 13)</w:t>
      </w:r>
      <w:r w:rsidR="005420F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3A6E04" w:rsidRPr="00E87CC8">
        <w:rPr>
          <w:rFonts w:ascii="Times New Roman" w:hAnsi="Times New Roman" w:cs="Times New Roman"/>
          <w:sz w:val="24"/>
          <w:szCs w:val="24"/>
        </w:rPr>
        <w:t xml:space="preserve">In </w:t>
      </w:r>
      <w:r w:rsidR="003A6E04" w:rsidRPr="00E87CC8">
        <w:rPr>
          <w:rFonts w:ascii="Times New Roman" w:hAnsi="Times New Roman" w:cs="Times New Roman"/>
          <w:i/>
          <w:sz w:val="24"/>
          <w:szCs w:val="24"/>
        </w:rPr>
        <w:t>Provence</w:t>
      </w:r>
      <w:r w:rsidR="00650BCE" w:rsidRPr="00E87CC8">
        <w:rPr>
          <w:rFonts w:ascii="Times New Roman" w:hAnsi="Times New Roman" w:cs="Times New Roman"/>
          <w:i/>
          <w:sz w:val="24"/>
          <w:szCs w:val="24"/>
        </w:rPr>
        <w:t>: From Minstrels to the Machine</w:t>
      </w:r>
      <w:r w:rsidR="003A6E04" w:rsidRPr="00E87CC8">
        <w:rPr>
          <w:rFonts w:ascii="Times New Roman" w:hAnsi="Times New Roman" w:cs="Times New Roman"/>
          <w:sz w:val="24"/>
          <w:szCs w:val="24"/>
        </w:rPr>
        <w:t xml:space="preserve"> (1935</w:t>
      </w:r>
      <w:r w:rsidR="00BC52B6" w:rsidRPr="00E87CC8">
        <w:rPr>
          <w:rFonts w:ascii="Times New Roman" w:hAnsi="Times New Roman" w:cs="Times New Roman"/>
          <w:sz w:val="24"/>
          <w:szCs w:val="24"/>
        </w:rPr>
        <w:t>)</w:t>
      </w:r>
      <w:r w:rsidR="00650BCE" w:rsidRPr="00E87CC8">
        <w:rPr>
          <w:rFonts w:ascii="Times New Roman" w:hAnsi="Times New Roman" w:cs="Times New Roman"/>
          <w:sz w:val="24"/>
          <w:szCs w:val="24"/>
        </w:rPr>
        <w:t>, a cultural study haunted by the previous war and the prospect of another</w:t>
      </w:r>
      <w:r w:rsidR="007F2599" w:rsidRPr="00E87CC8">
        <w:rPr>
          <w:rFonts w:ascii="Times New Roman" w:hAnsi="Times New Roman" w:cs="Times New Roman"/>
          <w:sz w:val="24"/>
          <w:szCs w:val="24"/>
        </w:rPr>
        <w:t>, Ford</w:t>
      </w:r>
      <w:r w:rsidR="00BC52B6" w:rsidRPr="00E87CC8">
        <w:rPr>
          <w:rFonts w:ascii="Times New Roman" w:hAnsi="Times New Roman" w:cs="Times New Roman"/>
          <w:sz w:val="24"/>
          <w:szCs w:val="24"/>
        </w:rPr>
        <w:t xml:space="preserve"> writes that:</w:t>
      </w:r>
    </w:p>
    <w:p w14:paraId="2CCD2BF8" w14:textId="127F5F79" w:rsidR="00F63B34" w:rsidRPr="00F63B34" w:rsidRDefault="00BC52B6" w:rsidP="00552D20">
      <w:pPr>
        <w:spacing w:after="0" w:line="480" w:lineRule="auto"/>
        <w:ind w:left="720"/>
        <w:rPr>
          <w:rFonts w:ascii="Times New Roman" w:hAnsi="Times New Roman" w:cs="Times New Roman"/>
          <w:sz w:val="24"/>
          <w:szCs w:val="24"/>
        </w:rPr>
      </w:pPr>
      <w:r w:rsidRPr="00E87CC8">
        <w:rPr>
          <w:rFonts w:ascii="Times New Roman" w:hAnsi="Times New Roman" w:cs="Times New Roman"/>
          <w:sz w:val="24"/>
          <w:szCs w:val="24"/>
        </w:rPr>
        <w:t>Christianity as a faith died a few days after the 4</w:t>
      </w:r>
      <w:r w:rsidRPr="00E87CC8">
        <w:rPr>
          <w:rFonts w:ascii="Times New Roman" w:hAnsi="Times New Roman" w:cs="Times New Roman"/>
          <w:sz w:val="24"/>
          <w:szCs w:val="24"/>
          <w:vertAlign w:val="superscript"/>
        </w:rPr>
        <w:t>th</w:t>
      </w:r>
      <w:r w:rsidRPr="00E87CC8">
        <w:rPr>
          <w:rFonts w:ascii="Times New Roman" w:hAnsi="Times New Roman" w:cs="Times New Roman"/>
          <w:sz w:val="24"/>
          <w:szCs w:val="24"/>
        </w:rPr>
        <w:t xml:space="preserve"> of </w:t>
      </w:r>
      <w:proofErr w:type="gramStart"/>
      <w:r w:rsidRPr="00E87CC8">
        <w:rPr>
          <w:rFonts w:ascii="Times New Roman" w:hAnsi="Times New Roman" w:cs="Times New Roman"/>
          <w:sz w:val="24"/>
          <w:szCs w:val="24"/>
        </w:rPr>
        <w:t>August,</w:t>
      </w:r>
      <w:proofErr w:type="gramEnd"/>
      <w:r w:rsidRPr="00E87CC8">
        <w:rPr>
          <w:rFonts w:ascii="Times New Roman" w:hAnsi="Times New Roman" w:cs="Times New Roman"/>
          <w:sz w:val="24"/>
          <w:szCs w:val="24"/>
        </w:rPr>
        <w:t xml:space="preserve"> 1914</w:t>
      </w:r>
      <w:r w:rsidR="00650BCE" w:rsidRPr="00E87CC8">
        <w:rPr>
          <w:rFonts w:ascii="Times New Roman" w:hAnsi="Times New Roman" w:cs="Times New Roman"/>
          <w:sz w:val="24"/>
          <w:szCs w:val="24"/>
        </w:rPr>
        <w:t xml:space="preserve"> ... </w:t>
      </w:r>
      <w:r w:rsidRPr="00E87CC8">
        <w:rPr>
          <w:rFonts w:ascii="Times New Roman" w:hAnsi="Times New Roman" w:cs="Times New Roman"/>
          <w:sz w:val="24"/>
          <w:szCs w:val="24"/>
        </w:rPr>
        <w:t>the only sign of protest against that reign of crime and assassination having been the death, as soon as the effects of the war manifested themselves, of Benedict X</w:t>
      </w:r>
      <w:r w:rsidR="00650BCE" w:rsidRPr="00E87CC8">
        <w:rPr>
          <w:rFonts w:ascii="Times New Roman" w:hAnsi="Times New Roman" w:cs="Times New Roman"/>
          <w:sz w:val="24"/>
          <w:szCs w:val="24"/>
        </w:rPr>
        <w:t xml:space="preserve"> </w:t>
      </w:r>
      <w:r w:rsidR="00212351" w:rsidRPr="00E87CC8">
        <w:rPr>
          <w:rFonts w:ascii="Times New Roman" w:hAnsi="Times New Roman" w:cs="Times New Roman"/>
          <w:sz w:val="24"/>
          <w:szCs w:val="24"/>
        </w:rPr>
        <w:t xml:space="preserve">… </w:t>
      </w:r>
      <w:r w:rsidR="007F2599" w:rsidRPr="00E87CC8">
        <w:rPr>
          <w:rFonts w:ascii="Times New Roman" w:hAnsi="Times New Roman" w:cs="Times New Roman"/>
          <w:sz w:val="24"/>
          <w:szCs w:val="24"/>
        </w:rPr>
        <w:t>Of a broken heart on the 19</w:t>
      </w:r>
      <w:r w:rsidR="007F2599" w:rsidRPr="00E87CC8">
        <w:rPr>
          <w:rFonts w:ascii="Times New Roman" w:hAnsi="Times New Roman" w:cs="Times New Roman"/>
          <w:sz w:val="24"/>
          <w:szCs w:val="24"/>
          <w:vertAlign w:val="superscript"/>
        </w:rPr>
        <w:t>th</w:t>
      </w:r>
      <w:r w:rsidR="007F2599" w:rsidRPr="00E87CC8">
        <w:rPr>
          <w:rFonts w:ascii="Times New Roman" w:hAnsi="Times New Roman" w:cs="Times New Roman"/>
          <w:sz w:val="24"/>
          <w:szCs w:val="24"/>
        </w:rPr>
        <w:t xml:space="preserve"> </w:t>
      </w:r>
      <w:proofErr w:type="gramStart"/>
      <w:r w:rsidR="007F2599" w:rsidRPr="00E87CC8">
        <w:rPr>
          <w:rFonts w:ascii="Times New Roman" w:hAnsi="Times New Roman" w:cs="Times New Roman"/>
          <w:sz w:val="24"/>
          <w:szCs w:val="24"/>
        </w:rPr>
        <w:t>August</w:t>
      </w:r>
      <w:r w:rsidRPr="00E87CC8">
        <w:rPr>
          <w:rFonts w:ascii="Times New Roman" w:hAnsi="Times New Roman" w:cs="Times New Roman"/>
          <w:sz w:val="24"/>
          <w:szCs w:val="24"/>
        </w:rPr>
        <w:t>,</w:t>
      </w:r>
      <w:proofErr w:type="gramEnd"/>
      <w:r w:rsidRPr="00E87CC8">
        <w:rPr>
          <w:rFonts w:ascii="Times New Roman" w:hAnsi="Times New Roman" w:cs="Times New Roman"/>
          <w:sz w:val="24"/>
          <w:szCs w:val="24"/>
        </w:rPr>
        <w:t xml:space="preserve"> 1914</w:t>
      </w:r>
      <w:r w:rsidR="00650BCE" w:rsidRPr="00E87CC8">
        <w:rPr>
          <w:rFonts w:ascii="Times New Roman" w:hAnsi="Times New Roman" w:cs="Times New Roman"/>
          <w:sz w:val="24"/>
          <w:szCs w:val="24"/>
        </w:rPr>
        <w:t xml:space="preserve"> </w:t>
      </w:r>
      <w:r w:rsidR="00914592" w:rsidRPr="00E87CC8">
        <w:rPr>
          <w:rFonts w:ascii="Times New Roman" w:hAnsi="Times New Roman" w:cs="Times New Roman"/>
          <w:sz w:val="24"/>
          <w:szCs w:val="24"/>
        </w:rPr>
        <w:t>....</w:t>
      </w:r>
      <w:r w:rsidR="00021A1E" w:rsidRPr="00E87CC8">
        <w:rPr>
          <w:rFonts w:ascii="Times New Roman" w:hAnsi="Times New Roman" w:cs="Times New Roman"/>
          <w:sz w:val="24"/>
          <w:szCs w:val="24"/>
        </w:rPr>
        <w:t xml:space="preserve"> (2009: 29</w:t>
      </w:r>
      <w:r w:rsidR="009E3E8C" w:rsidRPr="00E87CC8">
        <w:rPr>
          <w:rFonts w:ascii="Times New Roman" w:hAnsi="Times New Roman" w:cs="Times New Roman"/>
          <w:sz w:val="24"/>
          <w:szCs w:val="24"/>
        </w:rPr>
        <w:t>7–8</w:t>
      </w:r>
      <w:r w:rsidR="00021A1E" w:rsidRPr="00E87CC8">
        <w:rPr>
          <w:rFonts w:ascii="Times New Roman" w:hAnsi="Times New Roman" w:cs="Times New Roman"/>
          <w:sz w:val="24"/>
          <w:szCs w:val="24"/>
        </w:rPr>
        <w:t>)</w:t>
      </w:r>
    </w:p>
    <w:p w14:paraId="60D6F03C" w14:textId="3B7E6F83" w:rsidR="00BC52B6" w:rsidRPr="00E87CC8" w:rsidRDefault="0035088D">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 xml:space="preserve">This compelling </w:t>
      </w:r>
      <w:r w:rsidR="001D3803" w:rsidRPr="00E87CC8">
        <w:rPr>
          <w:rFonts w:ascii="Times New Roman" w:hAnsi="Times New Roman" w:cs="Times New Roman"/>
          <w:sz w:val="24"/>
          <w:szCs w:val="24"/>
        </w:rPr>
        <w:t xml:space="preserve">assessment </w:t>
      </w:r>
      <w:r w:rsidRPr="00E87CC8">
        <w:rPr>
          <w:rFonts w:ascii="Times New Roman" w:hAnsi="Times New Roman" w:cs="Times New Roman"/>
          <w:sz w:val="24"/>
          <w:szCs w:val="24"/>
        </w:rPr>
        <w:t>typifies Ford’s literary response to the war and his casual approach to the facts of the matter.</w:t>
      </w:r>
      <w:r w:rsidR="00D422C6" w:rsidRPr="00E87CC8">
        <w:rPr>
          <w:rFonts w:ascii="Times New Roman" w:hAnsi="Times New Roman" w:cs="Times New Roman"/>
          <w:sz w:val="24"/>
          <w:szCs w:val="24"/>
        </w:rPr>
        <w:t xml:space="preserve"> </w:t>
      </w:r>
      <w:r w:rsidR="00677875" w:rsidRPr="00E87CC8">
        <w:rPr>
          <w:rFonts w:ascii="Times New Roman" w:hAnsi="Times New Roman" w:cs="Times New Roman"/>
          <w:sz w:val="24"/>
          <w:szCs w:val="24"/>
        </w:rPr>
        <w:t>E</w:t>
      </w:r>
      <w:r w:rsidRPr="00E87CC8">
        <w:rPr>
          <w:rFonts w:ascii="Times New Roman" w:hAnsi="Times New Roman" w:cs="Times New Roman"/>
          <w:sz w:val="24"/>
          <w:szCs w:val="24"/>
        </w:rPr>
        <w:t xml:space="preserve">llipses </w:t>
      </w:r>
      <w:r w:rsidR="00677875" w:rsidRPr="00E87CC8">
        <w:rPr>
          <w:rFonts w:ascii="Times New Roman" w:hAnsi="Times New Roman" w:cs="Times New Roman"/>
          <w:sz w:val="24"/>
          <w:szCs w:val="24"/>
        </w:rPr>
        <w:t>such as these are</w:t>
      </w:r>
      <w:r w:rsidRPr="00E87CC8">
        <w:rPr>
          <w:rFonts w:ascii="Times New Roman" w:hAnsi="Times New Roman" w:cs="Times New Roman"/>
          <w:sz w:val="24"/>
          <w:szCs w:val="24"/>
        </w:rPr>
        <w:t xml:space="preserve"> characteristic of Ford’s prose style,</w:t>
      </w:r>
      <w:r w:rsidR="00677875" w:rsidRPr="00E87CC8">
        <w:rPr>
          <w:rFonts w:ascii="Times New Roman" w:hAnsi="Times New Roman" w:cs="Times New Roman"/>
          <w:sz w:val="24"/>
          <w:szCs w:val="24"/>
        </w:rPr>
        <w:t xml:space="preserve"> </w:t>
      </w:r>
      <w:r w:rsidRPr="00E87CC8">
        <w:rPr>
          <w:rFonts w:ascii="Times New Roman" w:hAnsi="Times New Roman" w:cs="Times New Roman"/>
          <w:sz w:val="24"/>
          <w:szCs w:val="24"/>
        </w:rPr>
        <w:t>suggesting si</w:t>
      </w:r>
      <w:r w:rsidR="001D3803" w:rsidRPr="00E87CC8">
        <w:rPr>
          <w:rFonts w:ascii="Times New Roman" w:hAnsi="Times New Roman" w:cs="Times New Roman"/>
          <w:sz w:val="24"/>
          <w:szCs w:val="24"/>
        </w:rPr>
        <w:t>lences, tailings-off and taboos;</w:t>
      </w:r>
      <w:r w:rsidR="00EB3DA0" w:rsidRPr="00E87CC8">
        <w:rPr>
          <w:rFonts w:ascii="Times New Roman" w:hAnsi="Times New Roman" w:cs="Times New Roman"/>
          <w:sz w:val="24"/>
          <w:szCs w:val="24"/>
        </w:rPr>
        <w:t xml:space="preserve"> </w:t>
      </w:r>
      <w:r w:rsidR="001D3803" w:rsidRPr="00E87CC8">
        <w:rPr>
          <w:rFonts w:ascii="Times New Roman" w:hAnsi="Times New Roman" w:cs="Times New Roman"/>
          <w:sz w:val="24"/>
          <w:szCs w:val="24"/>
        </w:rPr>
        <w:t xml:space="preserve">he </w:t>
      </w:r>
      <w:r w:rsidRPr="00E87CC8">
        <w:rPr>
          <w:rFonts w:ascii="Times New Roman" w:hAnsi="Times New Roman" w:cs="Times New Roman"/>
          <w:sz w:val="24"/>
          <w:szCs w:val="24"/>
        </w:rPr>
        <w:t xml:space="preserve">developed </w:t>
      </w:r>
      <w:r w:rsidR="00677875" w:rsidRPr="00E87CC8">
        <w:rPr>
          <w:rFonts w:ascii="Times New Roman" w:hAnsi="Times New Roman" w:cs="Times New Roman"/>
          <w:sz w:val="24"/>
          <w:szCs w:val="24"/>
        </w:rPr>
        <w:t xml:space="preserve">this mode </w:t>
      </w:r>
      <w:r w:rsidRPr="00E87CC8">
        <w:rPr>
          <w:rFonts w:ascii="Times New Roman" w:hAnsi="Times New Roman" w:cs="Times New Roman"/>
          <w:sz w:val="24"/>
          <w:szCs w:val="24"/>
        </w:rPr>
        <w:t>in</w:t>
      </w:r>
      <w:r w:rsidR="009360CB" w:rsidRPr="00E87CC8">
        <w:rPr>
          <w:rFonts w:ascii="Times New Roman" w:hAnsi="Times New Roman" w:cs="Times New Roman"/>
          <w:sz w:val="24"/>
          <w:szCs w:val="24"/>
        </w:rPr>
        <w:t xml:space="preserve"> </w:t>
      </w:r>
      <w:r w:rsidRPr="00E87CC8">
        <w:rPr>
          <w:rFonts w:ascii="Times New Roman" w:hAnsi="Times New Roman" w:cs="Times New Roman"/>
          <w:i/>
          <w:sz w:val="24"/>
          <w:szCs w:val="24"/>
        </w:rPr>
        <w:t>Parade’s End</w:t>
      </w:r>
      <w:r w:rsidR="00C2649F" w:rsidRPr="00E87CC8">
        <w:rPr>
          <w:rFonts w:ascii="Times New Roman" w:hAnsi="Times New Roman" w:cs="Times New Roman"/>
          <w:sz w:val="24"/>
          <w:szCs w:val="24"/>
        </w:rPr>
        <w:t xml:space="preserve"> with specific reference to the war</w:t>
      </w:r>
      <w:r w:rsidR="007F2599" w:rsidRPr="00E87CC8">
        <w:rPr>
          <w:rFonts w:ascii="Times New Roman" w:hAnsi="Times New Roman" w:cs="Times New Roman"/>
          <w:sz w:val="24"/>
          <w:szCs w:val="24"/>
        </w:rPr>
        <w:t xml:space="preserve"> </w:t>
      </w:r>
      <w:r w:rsidR="00993E61" w:rsidRPr="00E87CC8">
        <w:rPr>
          <w:rFonts w:ascii="Times New Roman" w:hAnsi="Times New Roman" w:cs="Times New Roman"/>
          <w:sz w:val="24"/>
          <w:szCs w:val="24"/>
        </w:rPr>
        <w:t>(</w:t>
      </w:r>
      <w:r w:rsidR="00212351" w:rsidRPr="00E87CC8">
        <w:rPr>
          <w:rFonts w:ascii="Times New Roman" w:hAnsi="Times New Roman" w:cs="Times New Roman"/>
          <w:sz w:val="24"/>
          <w:szCs w:val="24"/>
        </w:rPr>
        <w:t xml:space="preserve">see </w:t>
      </w:r>
      <w:r w:rsidR="00993E61" w:rsidRPr="00E87CC8">
        <w:rPr>
          <w:rFonts w:ascii="Times New Roman" w:hAnsi="Times New Roman" w:cs="Times New Roman"/>
          <w:sz w:val="24"/>
          <w:szCs w:val="24"/>
        </w:rPr>
        <w:t>Haslam in Ford 2011: lxxii-</w:t>
      </w:r>
      <w:r w:rsidR="00C2649F" w:rsidRPr="00E87CC8">
        <w:rPr>
          <w:rFonts w:ascii="Times New Roman" w:hAnsi="Times New Roman" w:cs="Times New Roman"/>
          <w:sz w:val="24"/>
          <w:szCs w:val="24"/>
        </w:rPr>
        <w:t>lxxiii and Brasme 2010)</w:t>
      </w:r>
      <w:r w:rsidR="00914592" w:rsidRPr="00E87CC8">
        <w:rPr>
          <w:rFonts w:ascii="Times New Roman" w:hAnsi="Times New Roman" w:cs="Times New Roman"/>
          <w:sz w:val="24"/>
          <w:szCs w:val="24"/>
        </w:rPr>
        <w:t>.</w:t>
      </w:r>
      <w:r w:rsidR="00C2649F" w:rsidRPr="00E87CC8">
        <w:rPr>
          <w:rFonts w:ascii="Times New Roman" w:hAnsi="Times New Roman" w:cs="Times New Roman"/>
          <w:sz w:val="24"/>
          <w:szCs w:val="24"/>
        </w:rPr>
        <w:t xml:space="preserve"> </w:t>
      </w:r>
      <w:r w:rsidR="009865DB" w:rsidRPr="00E87CC8">
        <w:rPr>
          <w:rFonts w:ascii="Times New Roman" w:hAnsi="Times New Roman" w:cs="Times New Roman"/>
          <w:sz w:val="24"/>
          <w:szCs w:val="24"/>
        </w:rPr>
        <w:t>Ford’s impressionistic approach to factual information makes it di</w:t>
      </w:r>
      <w:r w:rsidR="00C2649F" w:rsidRPr="00E87CC8">
        <w:rPr>
          <w:rFonts w:ascii="Times New Roman" w:hAnsi="Times New Roman" w:cs="Times New Roman"/>
          <w:sz w:val="24"/>
          <w:szCs w:val="24"/>
        </w:rPr>
        <w:t>fficult to parse his referents.</w:t>
      </w:r>
      <w:r w:rsidR="009865DB" w:rsidRPr="00E87CC8">
        <w:rPr>
          <w:rFonts w:ascii="Times New Roman" w:hAnsi="Times New Roman" w:cs="Times New Roman"/>
          <w:sz w:val="24"/>
          <w:szCs w:val="24"/>
        </w:rPr>
        <w:t xml:space="preserve"> He misidentifies the Pope: it was </w:t>
      </w:r>
      <w:r w:rsidR="00AD3EA7" w:rsidRPr="00E87CC8">
        <w:rPr>
          <w:rFonts w:ascii="Times New Roman" w:hAnsi="Times New Roman" w:cs="Times New Roman"/>
          <w:sz w:val="24"/>
          <w:szCs w:val="24"/>
        </w:rPr>
        <w:t xml:space="preserve">the noted anti-modernist </w:t>
      </w:r>
      <w:r w:rsidR="009865DB" w:rsidRPr="00E87CC8">
        <w:rPr>
          <w:rFonts w:ascii="Times New Roman" w:hAnsi="Times New Roman" w:cs="Times New Roman"/>
          <w:sz w:val="24"/>
          <w:szCs w:val="24"/>
        </w:rPr>
        <w:t>Pope Pius X who died, in fact, on 20 August 1914 and was succeeded by Benedict XV.</w:t>
      </w:r>
      <w:r w:rsidR="00C2649F" w:rsidRPr="00E87CC8">
        <w:rPr>
          <w:rFonts w:ascii="Times New Roman" w:hAnsi="Times New Roman" w:cs="Times New Roman"/>
          <w:sz w:val="24"/>
          <w:szCs w:val="24"/>
        </w:rPr>
        <w:t xml:space="preserve"> </w:t>
      </w:r>
      <w:r w:rsidR="00642A99" w:rsidRPr="00E87CC8">
        <w:rPr>
          <w:rFonts w:ascii="Times New Roman" w:hAnsi="Times New Roman" w:cs="Times New Roman"/>
          <w:sz w:val="24"/>
          <w:szCs w:val="24"/>
        </w:rPr>
        <w:t>The condition of the Pope, already ill following a heart attack the previous year, was supposed to have been worsened by a sense of melancholy resulting from the outbreak of war.</w:t>
      </w:r>
      <w:r w:rsidR="00D422C6" w:rsidRPr="00E87CC8">
        <w:rPr>
          <w:rFonts w:ascii="Times New Roman" w:hAnsi="Times New Roman" w:cs="Times New Roman"/>
          <w:sz w:val="24"/>
          <w:szCs w:val="24"/>
        </w:rPr>
        <w:t xml:space="preserve"> </w:t>
      </w:r>
      <w:r w:rsidR="00677875" w:rsidRPr="00E87CC8">
        <w:rPr>
          <w:rFonts w:ascii="Times New Roman" w:hAnsi="Times New Roman" w:cs="Times New Roman"/>
          <w:sz w:val="24"/>
          <w:szCs w:val="24"/>
        </w:rPr>
        <w:t xml:space="preserve">Furthermore, </w:t>
      </w:r>
      <w:r w:rsidR="00642A99" w:rsidRPr="00E87CC8">
        <w:rPr>
          <w:rFonts w:ascii="Times New Roman" w:hAnsi="Times New Roman" w:cs="Times New Roman"/>
          <w:sz w:val="24"/>
          <w:szCs w:val="24"/>
        </w:rPr>
        <w:t xml:space="preserve">Ford </w:t>
      </w:r>
      <w:r w:rsidR="009865DB" w:rsidRPr="00E87CC8">
        <w:rPr>
          <w:rFonts w:ascii="Times New Roman" w:hAnsi="Times New Roman" w:cs="Times New Roman"/>
          <w:sz w:val="24"/>
          <w:szCs w:val="24"/>
        </w:rPr>
        <w:t xml:space="preserve">leaves </w:t>
      </w:r>
      <w:r w:rsidR="001D3803" w:rsidRPr="00E87CC8">
        <w:rPr>
          <w:rFonts w:ascii="Times New Roman" w:hAnsi="Times New Roman" w:cs="Times New Roman"/>
          <w:sz w:val="24"/>
          <w:szCs w:val="24"/>
        </w:rPr>
        <w:t xml:space="preserve">ambiguous </w:t>
      </w:r>
      <w:r w:rsidR="009865DB" w:rsidRPr="00E87CC8">
        <w:rPr>
          <w:rFonts w:ascii="Times New Roman" w:hAnsi="Times New Roman" w:cs="Times New Roman"/>
          <w:sz w:val="24"/>
          <w:szCs w:val="24"/>
        </w:rPr>
        <w:t xml:space="preserve">whether the reign of crime and </w:t>
      </w:r>
      <w:r w:rsidR="00C2649F" w:rsidRPr="00E87CC8">
        <w:rPr>
          <w:rFonts w:ascii="Times New Roman" w:hAnsi="Times New Roman" w:cs="Times New Roman"/>
          <w:sz w:val="24"/>
          <w:szCs w:val="24"/>
        </w:rPr>
        <w:t xml:space="preserve">assassination refers to </w:t>
      </w:r>
      <w:r w:rsidR="009865DB" w:rsidRPr="00E87CC8">
        <w:rPr>
          <w:rFonts w:ascii="Times New Roman" w:hAnsi="Times New Roman" w:cs="Times New Roman"/>
          <w:sz w:val="24"/>
          <w:szCs w:val="24"/>
        </w:rPr>
        <w:t>Christianity or the modern world at war.</w:t>
      </w:r>
      <w:r w:rsidR="00D422C6" w:rsidRPr="00E87CC8">
        <w:rPr>
          <w:rFonts w:ascii="Times New Roman" w:hAnsi="Times New Roman" w:cs="Times New Roman"/>
          <w:sz w:val="24"/>
          <w:szCs w:val="24"/>
        </w:rPr>
        <w:t xml:space="preserve"> </w:t>
      </w:r>
      <w:r w:rsidR="005962EE" w:rsidRPr="00E87CC8">
        <w:rPr>
          <w:rFonts w:ascii="Times New Roman" w:hAnsi="Times New Roman" w:cs="Times New Roman"/>
          <w:sz w:val="24"/>
          <w:szCs w:val="24"/>
        </w:rPr>
        <w:t>The date give</w:t>
      </w:r>
      <w:r w:rsidR="00C2649F" w:rsidRPr="00E87CC8">
        <w:rPr>
          <w:rFonts w:ascii="Times New Roman" w:hAnsi="Times New Roman" w:cs="Times New Roman"/>
          <w:sz w:val="24"/>
          <w:szCs w:val="24"/>
        </w:rPr>
        <w:t>n is the date that the German a</w:t>
      </w:r>
      <w:r w:rsidR="005962EE" w:rsidRPr="00E87CC8">
        <w:rPr>
          <w:rFonts w:ascii="Times New Roman" w:hAnsi="Times New Roman" w:cs="Times New Roman"/>
          <w:sz w:val="24"/>
          <w:szCs w:val="24"/>
        </w:rPr>
        <w:t>rmy occupied Louvain; Brussels was taken the next day.</w:t>
      </w:r>
      <w:r w:rsidR="00D422C6" w:rsidRPr="00E87CC8">
        <w:rPr>
          <w:rFonts w:ascii="Times New Roman" w:hAnsi="Times New Roman" w:cs="Times New Roman"/>
          <w:sz w:val="24"/>
          <w:szCs w:val="24"/>
        </w:rPr>
        <w:t xml:space="preserve"> </w:t>
      </w:r>
      <w:r w:rsidR="005962EE" w:rsidRPr="00E87CC8">
        <w:rPr>
          <w:rFonts w:ascii="Times New Roman" w:hAnsi="Times New Roman" w:cs="Times New Roman"/>
          <w:sz w:val="24"/>
          <w:szCs w:val="24"/>
        </w:rPr>
        <w:t>In all the uncertainty Ford creates here, it is worth returning to his impressionistic sense of history</w:t>
      </w:r>
      <w:r w:rsidR="001966E5" w:rsidRPr="00E87CC8">
        <w:rPr>
          <w:rFonts w:ascii="Times New Roman" w:hAnsi="Times New Roman" w:cs="Times New Roman"/>
          <w:sz w:val="24"/>
          <w:szCs w:val="24"/>
        </w:rPr>
        <w:t xml:space="preserve"> (see Seamus O’Malley’s chapter in this volume)</w:t>
      </w:r>
      <w:r w:rsidR="005962E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962EE" w:rsidRPr="00E87CC8">
        <w:rPr>
          <w:rFonts w:ascii="Times New Roman" w:hAnsi="Times New Roman" w:cs="Times New Roman"/>
          <w:sz w:val="24"/>
          <w:szCs w:val="24"/>
        </w:rPr>
        <w:t xml:space="preserve">For him, accuracy was </w:t>
      </w:r>
      <w:r w:rsidR="005962EE" w:rsidRPr="00E87CC8">
        <w:rPr>
          <w:rFonts w:ascii="Times New Roman" w:hAnsi="Times New Roman" w:cs="Times New Roman"/>
          <w:sz w:val="24"/>
          <w:szCs w:val="24"/>
        </w:rPr>
        <w:lastRenderedPageBreak/>
        <w:t>secondary to storytelling and 4</w:t>
      </w:r>
      <w:r w:rsidR="00212351" w:rsidRPr="00E87CC8">
        <w:rPr>
          <w:rFonts w:ascii="Times New Roman" w:hAnsi="Times New Roman" w:cs="Times New Roman"/>
          <w:sz w:val="24"/>
          <w:szCs w:val="24"/>
          <w:vertAlign w:val="superscript"/>
        </w:rPr>
        <w:t xml:space="preserve"> </w:t>
      </w:r>
      <w:r w:rsidR="005962EE" w:rsidRPr="00E87CC8">
        <w:rPr>
          <w:rFonts w:ascii="Times New Roman" w:hAnsi="Times New Roman" w:cs="Times New Roman"/>
          <w:sz w:val="24"/>
          <w:szCs w:val="24"/>
        </w:rPr>
        <w:t xml:space="preserve">August </w:t>
      </w:r>
      <w:r w:rsidR="001966E5" w:rsidRPr="00E87CC8">
        <w:rPr>
          <w:rFonts w:ascii="Times New Roman" w:hAnsi="Times New Roman" w:cs="Times New Roman"/>
          <w:sz w:val="24"/>
          <w:szCs w:val="24"/>
        </w:rPr>
        <w:t xml:space="preserve">remained </w:t>
      </w:r>
      <w:r w:rsidR="005962EE" w:rsidRPr="00E87CC8">
        <w:rPr>
          <w:rFonts w:ascii="Times New Roman" w:hAnsi="Times New Roman" w:cs="Times New Roman"/>
          <w:sz w:val="24"/>
          <w:szCs w:val="24"/>
        </w:rPr>
        <w:t>pivotal</w:t>
      </w:r>
      <w:r w:rsidR="00AD3EA7" w:rsidRPr="00E87CC8">
        <w:rPr>
          <w:rFonts w:ascii="Times New Roman" w:hAnsi="Times New Roman" w:cs="Times New Roman"/>
          <w:sz w:val="24"/>
          <w:szCs w:val="24"/>
        </w:rPr>
        <w:t xml:space="preserve"> </w:t>
      </w:r>
      <w:r w:rsidR="006175BE" w:rsidRPr="00E87CC8">
        <w:rPr>
          <w:rFonts w:ascii="Times New Roman" w:hAnsi="Times New Roman" w:cs="Times New Roman"/>
          <w:sz w:val="24"/>
          <w:szCs w:val="24"/>
        </w:rPr>
        <w:t>as an allusion to major social and political change</w:t>
      </w:r>
      <w:r w:rsidR="00C2649F" w:rsidRPr="00E87CC8">
        <w:rPr>
          <w:rFonts w:ascii="Times New Roman" w:hAnsi="Times New Roman" w:cs="Times New Roman"/>
          <w:sz w:val="24"/>
          <w:szCs w:val="24"/>
        </w:rPr>
        <w:t xml:space="preserve"> that</w:t>
      </w:r>
      <w:r w:rsidR="006175BE" w:rsidRPr="00E87CC8">
        <w:rPr>
          <w:rFonts w:ascii="Times New Roman" w:hAnsi="Times New Roman" w:cs="Times New Roman"/>
          <w:sz w:val="24"/>
          <w:szCs w:val="24"/>
        </w:rPr>
        <w:t xml:space="preserve"> accumulated symbolism</w:t>
      </w:r>
      <w:r w:rsidR="005962EE" w:rsidRPr="00E87CC8">
        <w:rPr>
          <w:rFonts w:ascii="Times New Roman" w:hAnsi="Times New Roman" w:cs="Times New Roman"/>
          <w:sz w:val="24"/>
          <w:szCs w:val="24"/>
        </w:rPr>
        <w:t>.</w:t>
      </w:r>
    </w:p>
    <w:p w14:paraId="60D6F03D" w14:textId="77777777" w:rsidR="00AE516D" w:rsidRPr="00E87CC8" w:rsidRDefault="00C2649F">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Ford also wrote monographs for</w:t>
      </w:r>
      <w:r w:rsidR="001966E5" w:rsidRPr="00E87CC8">
        <w:rPr>
          <w:rFonts w:ascii="Times New Roman" w:hAnsi="Times New Roman" w:cs="Times New Roman"/>
          <w:sz w:val="24"/>
          <w:szCs w:val="24"/>
        </w:rPr>
        <w:t xml:space="preserve"> C.F.G. </w:t>
      </w:r>
      <w:proofErr w:type="spellStart"/>
      <w:r w:rsidR="001966E5" w:rsidRPr="00E87CC8">
        <w:rPr>
          <w:rFonts w:ascii="Times New Roman" w:hAnsi="Times New Roman" w:cs="Times New Roman"/>
          <w:sz w:val="24"/>
          <w:szCs w:val="24"/>
        </w:rPr>
        <w:t>Masterman</w:t>
      </w:r>
      <w:proofErr w:type="spellEnd"/>
      <w:r w:rsidR="001966E5" w:rsidRPr="00E87CC8">
        <w:rPr>
          <w:rFonts w:ascii="Times New Roman" w:hAnsi="Times New Roman" w:cs="Times New Roman"/>
          <w:sz w:val="24"/>
          <w:szCs w:val="24"/>
        </w:rPr>
        <w:t>, the Liberal MP who became head of the War Propaganda Burea</w:t>
      </w:r>
      <w:r w:rsidRPr="00E87CC8">
        <w:rPr>
          <w:rFonts w:ascii="Times New Roman" w:hAnsi="Times New Roman" w:cs="Times New Roman"/>
          <w:sz w:val="24"/>
          <w:szCs w:val="24"/>
        </w:rPr>
        <w:t>u</w:t>
      </w:r>
      <w:r w:rsidR="001966E5" w:rsidRPr="00E87CC8">
        <w:rPr>
          <w:rFonts w:ascii="Times New Roman" w:hAnsi="Times New Roman" w:cs="Times New Roman"/>
          <w:sz w:val="24"/>
          <w:szCs w:val="24"/>
        </w:rPr>
        <w:t xml:space="preserve">. </w:t>
      </w:r>
      <w:r w:rsidR="00AC52E7" w:rsidRPr="00E87CC8">
        <w:rPr>
          <w:rFonts w:ascii="Times New Roman" w:hAnsi="Times New Roman" w:cs="Times New Roman"/>
          <w:sz w:val="24"/>
          <w:szCs w:val="24"/>
        </w:rPr>
        <w:t xml:space="preserve">The books </w:t>
      </w:r>
      <w:r w:rsidR="006D0F36" w:rsidRPr="00E87CC8">
        <w:rPr>
          <w:rFonts w:ascii="Times New Roman" w:hAnsi="Times New Roman" w:cs="Times New Roman"/>
          <w:i/>
          <w:sz w:val="24"/>
          <w:szCs w:val="24"/>
        </w:rPr>
        <w:t>Between St Dennis and St George</w:t>
      </w:r>
      <w:r w:rsidR="006D0F36" w:rsidRPr="00E87CC8">
        <w:rPr>
          <w:rFonts w:ascii="Times New Roman" w:hAnsi="Times New Roman" w:cs="Times New Roman"/>
          <w:sz w:val="24"/>
          <w:szCs w:val="24"/>
        </w:rPr>
        <w:t xml:space="preserve"> and </w:t>
      </w:r>
      <w:r w:rsidR="006D0F36" w:rsidRPr="00E87CC8">
        <w:rPr>
          <w:rFonts w:ascii="Times New Roman" w:hAnsi="Times New Roman" w:cs="Times New Roman"/>
          <w:i/>
          <w:sz w:val="24"/>
          <w:szCs w:val="24"/>
        </w:rPr>
        <w:t>When Blood is Their Argument</w:t>
      </w:r>
      <w:r w:rsidR="006D0F36" w:rsidRPr="00E87CC8">
        <w:rPr>
          <w:rFonts w:ascii="Times New Roman" w:hAnsi="Times New Roman" w:cs="Times New Roman"/>
          <w:sz w:val="24"/>
          <w:szCs w:val="24"/>
        </w:rPr>
        <w:t xml:space="preserve"> (both 1915)</w:t>
      </w:r>
      <w:r w:rsidR="00223CBA" w:rsidRPr="00E87CC8">
        <w:rPr>
          <w:rFonts w:ascii="Times New Roman" w:hAnsi="Times New Roman" w:cs="Times New Roman"/>
          <w:sz w:val="24"/>
          <w:szCs w:val="24"/>
        </w:rPr>
        <w:t xml:space="preserve"> allow</w:t>
      </w:r>
      <w:r w:rsidRPr="00E87CC8">
        <w:rPr>
          <w:rFonts w:ascii="Times New Roman" w:hAnsi="Times New Roman" w:cs="Times New Roman"/>
          <w:sz w:val="24"/>
          <w:szCs w:val="24"/>
        </w:rPr>
        <w:t>ed</w:t>
      </w:r>
      <w:r w:rsidR="00223CBA" w:rsidRPr="00E87CC8">
        <w:rPr>
          <w:rFonts w:ascii="Times New Roman" w:hAnsi="Times New Roman" w:cs="Times New Roman"/>
          <w:sz w:val="24"/>
          <w:szCs w:val="24"/>
        </w:rPr>
        <w:t xml:space="preserve"> Ford the space to develop a nuanced, even conflicted argument.</w:t>
      </w:r>
      <w:r w:rsidR="00956C20" w:rsidRPr="00E87CC8">
        <w:rPr>
          <w:rFonts w:ascii="Times New Roman" w:hAnsi="Times New Roman" w:cs="Times New Roman"/>
          <w:sz w:val="24"/>
          <w:szCs w:val="24"/>
        </w:rPr>
        <w:t xml:space="preserve"> </w:t>
      </w:r>
      <w:r w:rsidR="00585497" w:rsidRPr="00E87CC8">
        <w:rPr>
          <w:rFonts w:ascii="Times New Roman" w:hAnsi="Times New Roman" w:cs="Times New Roman"/>
          <w:sz w:val="24"/>
          <w:szCs w:val="24"/>
        </w:rPr>
        <w:t>Ford elaborates</w:t>
      </w:r>
      <w:r w:rsidR="00956C20" w:rsidRPr="00E87CC8">
        <w:rPr>
          <w:rFonts w:ascii="Times New Roman" w:hAnsi="Times New Roman" w:cs="Times New Roman"/>
          <w:sz w:val="24"/>
          <w:szCs w:val="24"/>
        </w:rPr>
        <w:t xml:space="preserve"> a division he made in </w:t>
      </w:r>
      <w:r w:rsidR="00956C20" w:rsidRPr="00E87CC8">
        <w:rPr>
          <w:rFonts w:ascii="Times New Roman" w:hAnsi="Times New Roman" w:cs="Times New Roman"/>
          <w:i/>
          <w:sz w:val="24"/>
          <w:szCs w:val="24"/>
        </w:rPr>
        <w:t>High Germany</w:t>
      </w:r>
      <w:r w:rsidR="00956C20" w:rsidRPr="00E87CC8">
        <w:rPr>
          <w:rFonts w:ascii="Times New Roman" w:hAnsi="Times New Roman" w:cs="Times New Roman"/>
          <w:sz w:val="24"/>
          <w:szCs w:val="24"/>
        </w:rPr>
        <w:t>, separating out Prussia for criticism from</w:t>
      </w:r>
      <w:r w:rsidRPr="00E87CC8">
        <w:rPr>
          <w:rFonts w:ascii="Times New Roman" w:hAnsi="Times New Roman" w:cs="Times New Roman"/>
          <w:sz w:val="24"/>
          <w:szCs w:val="24"/>
        </w:rPr>
        <w:t xml:space="preserve"> Germany as a whole.</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He refused</w:t>
      </w:r>
      <w:r w:rsidR="00956C20" w:rsidRPr="00E87CC8">
        <w:rPr>
          <w:rFonts w:ascii="Times New Roman" w:hAnsi="Times New Roman" w:cs="Times New Roman"/>
          <w:sz w:val="24"/>
          <w:szCs w:val="24"/>
        </w:rPr>
        <w:t xml:space="preserve"> to be vindictive or shrilly denunciatory, a position which even at the time seemed on the ambivalent side of what was acceptable, as Dominique Lemarchal</w:t>
      </w:r>
      <w:r w:rsidR="00021A1E" w:rsidRPr="00E87CC8">
        <w:rPr>
          <w:rFonts w:ascii="Times New Roman" w:hAnsi="Times New Roman" w:cs="Times New Roman"/>
          <w:sz w:val="24"/>
          <w:szCs w:val="24"/>
        </w:rPr>
        <w:t xml:space="preserve"> (2004)</w:t>
      </w:r>
      <w:r w:rsidR="00956C20" w:rsidRPr="00E87CC8">
        <w:rPr>
          <w:rFonts w:ascii="Times New Roman" w:hAnsi="Times New Roman" w:cs="Times New Roman"/>
          <w:sz w:val="24"/>
          <w:szCs w:val="24"/>
        </w:rPr>
        <w:t xml:space="preserve"> has observed; he </w:t>
      </w:r>
      <w:r w:rsidRPr="00E87CC8">
        <w:rPr>
          <w:rFonts w:ascii="Times New Roman" w:hAnsi="Times New Roman" w:cs="Times New Roman"/>
          <w:sz w:val="24"/>
          <w:szCs w:val="24"/>
        </w:rPr>
        <w:t>disavowed</w:t>
      </w:r>
      <w:r w:rsidR="00956C20" w:rsidRPr="00E87CC8">
        <w:rPr>
          <w:rFonts w:ascii="Times New Roman" w:hAnsi="Times New Roman" w:cs="Times New Roman"/>
          <w:sz w:val="24"/>
          <w:szCs w:val="24"/>
        </w:rPr>
        <w:t xml:space="preserve"> the most bloodt</w:t>
      </w:r>
      <w:r w:rsidR="00585497" w:rsidRPr="00E87CC8">
        <w:rPr>
          <w:rFonts w:ascii="Times New Roman" w:hAnsi="Times New Roman" w:cs="Times New Roman"/>
          <w:sz w:val="24"/>
          <w:szCs w:val="24"/>
        </w:rPr>
        <w:t>hirsty enthusiasms, and suggested</w:t>
      </w:r>
      <w:r w:rsidR="00956C20" w:rsidRPr="00E87CC8">
        <w:rPr>
          <w:rFonts w:ascii="Times New Roman" w:hAnsi="Times New Roman" w:cs="Times New Roman"/>
          <w:sz w:val="24"/>
          <w:szCs w:val="24"/>
        </w:rPr>
        <w:t xml:space="preserve"> that a solution c</w:t>
      </w:r>
      <w:r w:rsidR="00121519" w:rsidRPr="00E87CC8">
        <w:rPr>
          <w:rFonts w:ascii="Times New Roman" w:hAnsi="Times New Roman" w:cs="Times New Roman"/>
          <w:sz w:val="24"/>
          <w:szCs w:val="24"/>
        </w:rPr>
        <w:t>ould</w:t>
      </w:r>
      <w:r w:rsidR="00956C20" w:rsidRPr="00E87CC8">
        <w:rPr>
          <w:rFonts w:ascii="Times New Roman" w:hAnsi="Times New Roman" w:cs="Times New Roman"/>
          <w:sz w:val="24"/>
          <w:szCs w:val="24"/>
        </w:rPr>
        <w:t xml:space="preserve"> be found within Germany. Ford </w:t>
      </w:r>
      <w:r w:rsidRPr="00E87CC8">
        <w:rPr>
          <w:rFonts w:ascii="Times New Roman" w:hAnsi="Times New Roman" w:cs="Times New Roman"/>
          <w:sz w:val="24"/>
          <w:szCs w:val="24"/>
        </w:rPr>
        <w:t>regrets</w:t>
      </w:r>
      <w:r w:rsidR="00956C20" w:rsidRPr="00E87CC8">
        <w:rPr>
          <w:rFonts w:ascii="Times New Roman" w:hAnsi="Times New Roman" w:cs="Times New Roman"/>
          <w:sz w:val="24"/>
          <w:szCs w:val="24"/>
        </w:rPr>
        <w:t xml:space="preserve"> that Britain has to go to war in response to German antagonism, rather than seeing Britain as complicit in imperial conquest.</w:t>
      </w:r>
      <w:r w:rsidR="00D422C6" w:rsidRPr="00E87CC8">
        <w:rPr>
          <w:rFonts w:ascii="Times New Roman" w:hAnsi="Times New Roman" w:cs="Times New Roman"/>
          <w:sz w:val="24"/>
          <w:szCs w:val="24"/>
        </w:rPr>
        <w:t xml:space="preserve"> </w:t>
      </w:r>
      <w:r w:rsidR="002D1814" w:rsidRPr="00E87CC8">
        <w:rPr>
          <w:rFonts w:ascii="Times New Roman" w:hAnsi="Times New Roman" w:cs="Times New Roman"/>
          <w:sz w:val="24"/>
          <w:szCs w:val="24"/>
        </w:rPr>
        <w:t>Nora Tomlinson and Robert Green</w:t>
      </w:r>
      <w:r w:rsidR="00021A1E" w:rsidRPr="00E87CC8">
        <w:rPr>
          <w:rFonts w:ascii="Times New Roman" w:hAnsi="Times New Roman" w:cs="Times New Roman"/>
          <w:sz w:val="24"/>
          <w:szCs w:val="24"/>
        </w:rPr>
        <w:t xml:space="preserve"> (1989/90)</w:t>
      </w:r>
      <w:r w:rsidR="002D1814" w:rsidRPr="00E87CC8">
        <w:rPr>
          <w:rFonts w:ascii="Times New Roman" w:hAnsi="Times New Roman" w:cs="Times New Roman"/>
          <w:sz w:val="24"/>
          <w:szCs w:val="24"/>
        </w:rPr>
        <w:t xml:space="preserve"> discuss ‘Ford’s Wartime Journalism’ for </w:t>
      </w:r>
      <w:r w:rsidR="002D1814" w:rsidRPr="00E87CC8">
        <w:rPr>
          <w:rFonts w:ascii="Times New Roman" w:hAnsi="Times New Roman" w:cs="Times New Roman"/>
          <w:i/>
          <w:sz w:val="24"/>
          <w:szCs w:val="24"/>
        </w:rPr>
        <w:t>The Outlook</w:t>
      </w:r>
      <w:r w:rsidR="002D1814" w:rsidRPr="00E87CC8">
        <w:rPr>
          <w:rFonts w:ascii="Times New Roman" w:hAnsi="Times New Roman" w:cs="Times New Roman"/>
          <w:sz w:val="24"/>
          <w:szCs w:val="24"/>
        </w:rPr>
        <w:t xml:space="preserve"> in the context of his other war writing, and</w:t>
      </w:r>
      <w:r w:rsidR="00956C20" w:rsidRPr="00E87CC8">
        <w:rPr>
          <w:rFonts w:ascii="Times New Roman" w:hAnsi="Times New Roman" w:cs="Times New Roman"/>
          <w:sz w:val="24"/>
          <w:szCs w:val="24"/>
        </w:rPr>
        <w:t xml:space="preserve"> </w:t>
      </w:r>
      <w:r w:rsidR="005E0451" w:rsidRPr="00E87CC8">
        <w:rPr>
          <w:rFonts w:ascii="Times New Roman" w:hAnsi="Times New Roman" w:cs="Times New Roman"/>
          <w:sz w:val="24"/>
          <w:szCs w:val="24"/>
        </w:rPr>
        <w:t xml:space="preserve">Mark </w:t>
      </w:r>
      <w:proofErr w:type="spellStart"/>
      <w:r w:rsidR="005E0451" w:rsidRPr="00E87CC8">
        <w:rPr>
          <w:rFonts w:ascii="Times New Roman" w:hAnsi="Times New Roman" w:cs="Times New Roman"/>
          <w:sz w:val="24"/>
          <w:szCs w:val="24"/>
        </w:rPr>
        <w:t>Wollaeger</w:t>
      </w:r>
      <w:proofErr w:type="spellEnd"/>
      <w:r w:rsidR="005E0451" w:rsidRPr="00E87CC8">
        <w:rPr>
          <w:rFonts w:ascii="Times New Roman" w:hAnsi="Times New Roman" w:cs="Times New Roman"/>
          <w:sz w:val="24"/>
          <w:szCs w:val="24"/>
        </w:rPr>
        <w:t xml:space="preserve"> elucidates the literary links between Ford’s propaganda and his other writing</w:t>
      </w:r>
      <w:r w:rsidR="00223CBA" w:rsidRPr="00E87CC8">
        <w:rPr>
          <w:rFonts w:ascii="Times New Roman" w:hAnsi="Times New Roman" w:cs="Times New Roman"/>
          <w:sz w:val="24"/>
          <w:szCs w:val="24"/>
        </w:rPr>
        <w:t xml:space="preserve"> in his study of literary propaganda</w:t>
      </w:r>
      <w:r w:rsidR="00585497" w:rsidRPr="00E87CC8">
        <w:rPr>
          <w:rFonts w:ascii="Times New Roman" w:hAnsi="Times New Roman" w:cs="Times New Roman"/>
          <w:sz w:val="24"/>
          <w:szCs w:val="24"/>
        </w:rPr>
        <w:t xml:space="preserve">, examining </w:t>
      </w:r>
      <w:r w:rsidR="00223CBA" w:rsidRPr="00E87CC8">
        <w:rPr>
          <w:rFonts w:ascii="Times New Roman" w:hAnsi="Times New Roman" w:cs="Times New Roman"/>
          <w:sz w:val="24"/>
          <w:szCs w:val="24"/>
        </w:rPr>
        <w:t xml:space="preserve">the </w:t>
      </w:r>
      <w:r w:rsidR="005E0451" w:rsidRPr="00E87CC8">
        <w:rPr>
          <w:rFonts w:ascii="Times New Roman" w:hAnsi="Times New Roman" w:cs="Times New Roman"/>
          <w:sz w:val="24"/>
          <w:szCs w:val="24"/>
        </w:rPr>
        <w:t>‘winding digressions, anecdotal structure, and personal immediacy’</w:t>
      </w:r>
      <w:r w:rsidR="00223CBA" w:rsidRPr="00E87CC8">
        <w:rPr>
          <w:rFonts w:ascii="Times New Roman" w:hAnsi="Times New Roman" w:cs="Times New Roman"/>
          <w:sz w:val="24"/>
          <w:szCs w:val="24"/>
        </w:rPr>
        <w:t xml:space="preserve"> in terms of Ford’s impressionism and modernism</w:t>
      </w:r>
      <w:r w:rsidR="00021A1E" w:rsidRPr="00E87CC8">
        <w:rPr>
          <w:rFonts w:ascii="Times New Roman" w:hAnsi="Times New Roman" w:cs="Times New Roman"/>
          <w:sz w:val="24"/>
          <w:szCs w:val="24"/>
        </w:rPr>
        <w:t xml:space="preserve"> (2006: 129</w:t>
      </w:r>
      <w:r w:rsidR="00870D99" w:rsidRPr="00E87CC8">
        <w:rPr>
          <w:rFonts w:ascii="Times New Roman" w:hAnsi="Times New Roman" w:cs="Times New Roman"/>
          <w:sz w:val="24"/>
          <w:szCs w:val="24"/>
        </w:rPr>
        <w:t>, and see also Haslam’s analysis (2007) of this polyvocal text</w:t>
      </w:r>
      <w:r w:rsidR="00021A1E" w:rsidRPr="00E87CC8">
        <w:rPr>
          <w:rFonts w:ascii="Times New Roman" w:hAnsi="Times New Roman" w:cs="Times New Roman"/>
          <w:sz w:val="24"/>
          <w:szCs w:val="24"/>
        </w:rPr>
        <w:t>)</w:t>
      </w:r>
      <w:r w:rsidR="005E0451" w:rsidRPr="00E87CC8">
        <w:rPr>
          <w:rFonts w:ascii="Times New Roman" w:hAnsi="Times New Roman" w:cs="Times New Roman"/>
          <w:sz w:val="24"/>
          <w:szCs w:val="24"/>
        </w:rPr>
        <w:t>.</w:t>
      </w:r>
      <w:r w:rsidR="00EB3DA0" w:rsidRPr="00E87CC8">
        <w:rPr>
          <w:rFonts w:ascii="Times New Roman" w:hAnsi="Times New Roman" w:cs="Times New Roman"/>
          <w:sz w:val="24"/>
          <w:szCs w:val="24"/>
        </w:rPr>
        <w:t xml:space="preserve"> </w:t>
      </w:r>
      <w:r w:rsidR="002D7C4F" w:rsidRPr="00E87CC8">
        <w:rPr>
          <w:rFonts w:ascii="Times New Roman" w:hAnsi="Times New Roman" w:cs="Times New Roman"/>
          <w:sz w:val="24"/>
          <w:szCs w:val="24"/>
        </w:rPr>
        <w:t>Observing that Ford’s propaganda is discussed prim</w:t>
      </w:r>
      <w:r w:rsidR="00585497" w:rsidRPr="00E87CC8">
        <w:rPr>
          <w:rFonts w:ascii="Times New Roman" w:hAnsi="Times New Roman" w:cs="Times New Roman"/>
          <w:sz w:val="24"/>
          <w:szCs w:val="24"/>
        </w:rPr>
        <w:t xml:space="preserve">arily </w:t>
      </w:r>
      <w:r w:rsidR="002D7C4F" w:rsidRPr="00E87CC8">
        <w:rPr>
          <w:rFonts w:ascii="Times New Roman" w:hAnsi="Times New Roman" w:cs="Times New Roman"/>
          <w:sz w:val="24"/>
          <w:szCs w:val="24"/>
        </w:rPr>
        <w:t>for its literary qualities</w:t>
      </w:r>
      <w:r w:rsidR="00585497" w:rsidRPr="00E87CC8">
        <w:rPr>
          <w:rFonts w:ascii="Times New Roman" w:hAnsi="Times New Roman" w:cs="Times New Roman"/>
          <w:sz w:val="24"/>
          <w:szCs w:val="24"/>
        </w:rPr>
        <w:t xml:space="preserve"> in relation to his </w:t>
      </w:r>
      <w:r w:rsidR="00585497" w:rsidRPr="00E87CC8">
        <w:rPr>
          <w:rFonts w:ascii="Times New Roman" w:hAnsi="Times New Roman" w:cs="Times New Roman"/>
          <w:i/>
          <w:sz w:val="24"/>
          <w:szCs w:val="24"/>
        </w:rPr>
        <w:t>oeuvre</w:t>
      </w:r>
      <w:r w:rsidR="002D7C4F" w:rsidRPr="00E87CC8">
        <w:rPr>
          <w:rFonts w:ascii="Times New Roman" w:hAnsi="Times New Roman" w:cs="Times New Roman"/>
          <w:sz w:val="24"/>
          <w:szCs w:val="24"/>
        </w:rPr>
        <w:t>, Anurag Jain</w:t>
      </w:r>
      <w:r w:rsidR="00021A1E" w:rsidRPr="00E87CC8">
        <w:rPr>
          <w:rFonts w:ascii="Times New Roman" w:hAnsi="Times New Roman" w:cs="Times New Roman"/>
          <w:sz w:val="24"/>
          <w:szCs w:val="24"/>
        </w:rPr>
        <w:t xml:space="preserve"> (2006)</w:t>
      </w:r>
      <w:r w:rsidR="002D7C4F" w:rsidRPr="00E87CC8">
        <w:rPr>
          <w:rFonts w:ascii="Times New Roman" w:hAnsi="Times New Roman" w:cs="Times New Roman"/>
          <w:sz w:val="24"/>
          <w:szCs w:val="24"/>
        </w:rPr>
        <w:t xml:space="preserve"> contextualises it within the British </w:t>
      </w:r>
      <w:r w:rsidR="00585497" w:rsidRPr="00E87CC8">
        <w:rPr>
          <w:rFonts w:ascii="Times New Roman" w:hAnsi="Times New Roman" w:cs="Times New Roman"/>
          <w:sz w:val="24"/>
          <w:szCs w:val="24"/>
        </w:rPr>
        <w:t>propaganda effort</w:t>
      </w:r>
      <w:r w:rsidR="002D7C4F" w:rsidRPr="00E87CC8">
        <w:rPr>
          <w:rFonts w:ascii="Times New Roman" w:hAnsi="Times New Roman" w:cs="Times New Roman"/>
          <w:sz w:val="24"/>
          <w:szCs w:val="24"/>
        </w:rPr>
        <w:t>.</w:t>
      </w:r>
      <w:r w:rsidR="005E0451" w:rsidRPr="00E87CC8">
        <w:rPr>
          <w:rFonts w:ascii="Times New Roman" w:hAnsi="Times New Roman" w:cs="Times New Roman"/>
          <w:sz w:val="24"/>
          <w:szCs w:val="24"/>
        </w:rPr>
        <w:t xml:space="preserve"> Trudi Tate</w:t>
      </w:r>
      <w:r w:rsidR="00021A1E" w:rsidRPr="00E87CC8">
        <w:rPr>
          <w:rFonts w:ascii="Times New Roman" w:hAnsi="Times New Roman" w:cs="Times New Roman"/>
          <w:sz w:val="24"/>
          <w:szCs w:val="24"/>
        </w:rPr>
        <w:t xml:space="preserve"> (2013)</w:t>
      </w:r>
      <w:r w:rsidR="005E0451" w:rsidRPr="00E87CC8">
        <w:rPr>
          <w:rFonts w:ascii="Times New Roman" w:hAnsi="Times New Roman" w:cs="Times New Roman"/>
          <w:sz w:val="24"/>
          <w:szCs w:val="24"/>
        </w:rPr>
        <w:t xml:space="preserve"> sees Ford’s use of anecdote in a different context, exploring the connections between propaganda and the role of rumour in </w:t>
      </w:r>
      <w:r w:rsidR="005E0451" w:rsidRPr="00E87CC8">
        <w:rPr>
          <w:rFonts w:ascii="Times New Roman" w:hAnsi="Times New Roman" w:cs="Times New Roman"/>
          <w:i/>
          <w:sz w:val="24"/>
          <w:szCs w:val="24"/>
        </w:rPr>
        <w:t>Parade’s End</w:t>
      </w:r>
      <w:r w:rsidR="002D7C4F" w:rsidRPr="00E87CC8">
        <w:rPr>
          <w:rFonts w:ascii="Times New Roman" w:hAnsi="Times New Roman" w:cs="Times New Roman"/>
          <w:sz w:val="24"/>
          <w:szCs w:val="24"/>
        </w:rPr>
        <w:t xml:space="preserve">: the refusal of the stoical Yorkshireman Christopher </w:t>
      </w:r>
      <w:proofErr w:type="spellStart"/>
      <w:r w:rsidR="002D7C4F" w:rsidRPr="00E87CC8">
        <w:rPr>
          <w:rFonts w:ascii="Times New Roman" w:hAnsi="Times New Roman" w:cs="Times New Roman"/>
          <w:sz w:val="24"/>
          <w:szCs w:val="24"/>
        </w:rPr>
        <w:t>Tietjens</w:t>
      </w:r>
      <w:proofErr w:type="spellEnd"/>
      <w:r w:rsidR="002D7C4F" w:rsidRPr="00E87CC8">
        <w:rPr>
          <w:rFonts w:ascii="Times New Roman" w:hAnsi="Times New Roman" w:cs="Times New Roman"/>
          <w:sz w:val="24"/>
          <w:szCs w:val="24"/>
        </w:rPr>
        <w:t xml:space="preserve"> to speak out against the slanders and libels committed against him points to the egregious nature of propaganda as a weapon.</w:t>
      </w:r>
      <w:r w:rsidR="004958DB" w:rsidRPr="00E87CC8">
        <w:rPr>
          <w:rFonts w:ascii="Times New Roman" w:hAnsi="Times New Roman" w:cs="Times New Roman"/>
          <w:sz w:val="24"/>
          <w:szCs w:val="24"/>
        </w:rPr>
        <w:t xml:space="preserve"> John Coyle</w:t>
      </w:r>
      <w:r w:rsidR="00021A1E" w:rsidRPr="00E87CC8">
        <w:rPr>
          <w:rFonts w:ascii="Times New Roman" w:hAnsi="Times New Roman" w:cs="Times New Roman"/>
          <w:sz w:val="24"/>
          <w:szCs w:val="24"/>
        </w:rPr>
        <w:t xml:space="preserve"> (2007)</w:t>
      </w:r>
      <w:r w:rsidR="00585497" w:rsidRPr="00E87CC8">
        <w:rPr>
          <w:rFonts w:ascii="Times New Roman" w:hAnsi="Times New Roman" w:cs="Times New Roman"/>
          <w:sz w:val="24"/>
          <w:szCs w:val="24"/>
        </w:rPr>
        <w:t xml:space="preserve"> links Ford to Proust, </w:t>
      </w:r>
      <w:r w:rsidR="00585497" w:rsidRPr="00E87CC8">
        <w:rPr>
          <w:rFonts w:ascii="Times New Roman" w:hAnsi="Times New Roman" w:cs="Times New Roman"/>
          <w:sz w:val="24"/>
          <w:szCs w:val="24"/>
        </w:rPr>
        <w:lastRenderedPageBreak/>
        <w:t>whom Ford</w:t>
      </w:r>
      <w:r w:rsidR="004958DB" w:rsidRPr="00E87CC8">
        <w:rPr>
          <w:rFonts w:ascii="Times New Roman" w:hAnsi="Times New Roman" w:cs="Times New Roman"/>
          <w:sz w:val="24"/>
          <w:szCs w:val="24"/>
        </w:rPr>
        <w:t xml:space="preserve"> admired greatly, in an essay on rumour and mourning.</w:t>
      </w:r>
      <w:r w:rsidR="00D422C6" w:rsidRPr="00E87CC8">
        <w:rPr>
          <w:rFonts w:ascii="Times New Roman" w:hAnsi="Times New Roman" w:cs="Times New Roman"/>
          <w:sz w:val="24"/>
          <w:szCs w:val="24"/>
        </w:rPr>
        <w:t xml:space="preserve"> </w:t>
      </w:r>
      <w:r w:rsidR="00EB3DA0" w:rsidRPr="00E87CC8">
        <w:rPr>
          <w:rFonts w:ascii="Times New Roman" w:hAnsi="Times New Roman" w:cs="Times New Roman"/>
          <w:sz w:val="24"/>
          <w:szCs w:val="24"/>
        </w:rPr>
        <w:t>Despite this attention, f</w:t>
      </w:r>
      <w:r w:rsidR="002D7C4F" w:rsidRPr="00E87CC8">
        <w:rPr>
          <w:rFonts w:ascii="Times New Roman" w:hAnsi="Times New Roman" w:cs="Times New Roman"/>
          <w:sz w:val="24"/>
          <w:szCs w:val="24"/>
        </w:rPr>
        <w:t>urther contextual and comparative work remains to be done, particula</w:t>
      </w:r>
      <w:r w:rsidR="00585497" w:rsidRPr="00E87CC8">
        <w:rPr>
          <w:rFonts w:ascii="Times New Roman" w:hAnsi="Times New Roman" w:cs="Times New Roman"/>
          <w:sz w:val="24"/>
          <w:szCs w:val="24"/>
        </w:rPr>
        <w:t>rly in terms of early twentieth-</w:t>
      </w:r>
      <w:r w:rsidR="002D7C4F" w:rsidRPr="00E87CC8">
        <w:rPr>
          <w:rFonts w:ascii="Times New Roman" w:hAnsi="Times New Roman" w:cs="Times New Roman"/>
          <w:sz w:val="24"/>
          <w:szCs w:val="24"/>
        </w:rPr>
        <w:t>century imperialism</w:t>
      </w:r>
      <w:r w:rsidR="0086276D" w:rsidRPr="00E87CC8">
        <w:rPr>
          <w:rFonts w:ascii="Times New Roman" w:hAnsi="Times New Roman" w:cs="Times New Roman"/>
          <w:sz w:val="24"/>
          <w:szCs w:val="24"/>
        </w:rPr>
        <w:t xml:space="preserve">, along with a more developed engagement with Ford’s other non-fictional prose, much of which is usefully </w:t>
      </w:r>
      <w:r w:rsidR="00EB3DA0" w:rsidRPr="00E87CC8">
        <w:rPr>
          <w:rFonts w:ascii="Times New Roman" w:hAnsi="Times New Roman" w:cs="Times New Roman"/>
          <w:sz w:val="24"/>
          <w:szCs w:val="24"/>
        </w:rPr>
        <w:t>brought together</w:t>
      </w:r>
      <w:r w:rsidR="0086276D" w:rsidRPr="00E87CC8">
        <w:rPr>
          <w:rFonts w:ascii="Times New Roman" w:hAnsi="Times New Roman" w:cs="Times New Roman"/>
          <w:sz w:val="24"/>
          <w:szCs w:val="24"/>
        </w:rPr>
        <w:t xml:space="preserve"> in the </w:t>
      </w:r>
      <w:proofErr w:type="spellStart"/>
      <w:r w:rsidR="0086276D" w:rsidRPr="00E87CC8">
        <w:rPr>
          <w:rFonts w:ascii="Times New Roman" w:hAnsi="Times New Roman" w:cs="Times New Roman"/>
          <w:sz w:val="24"/>
          <w:szCs w:val="24"/>
        </w:rPr>
        <w:t>Carcanet</w:t>
      </w:r>
      <w:proofErr w:type="spellEnd"/>
      <w:r w:rsidR="0086276D" w:rsidRPr="00E87CC8">
        <w:rPr>
          <w:rFonts w:ascii="Times New Roman" w:hAnsi="Times New Roman" w:cs="Times New Roman"/>
          <w:sz w:val="24"/>
          <w:szCs w:val="24"/>
        </w:rPr>
        <w:t xml:space="preserve"> </w:t>
      </w:r>
      <w:r w:rsidR="0086276D" w:rsidRPr="00E87CC8">
        <w:rPr>
          <w:rFonts w:ascii="Times New Roman" w:hAnsi="Times New Roman" w:cs="Times New Roman"/>
          <w:i/>
          <w:sz w:val="24"/>
          <w:szCs w:val="24"/>
        </w:rPr>
        <w:t>Collected Essays</w:t>
      </w:r>
      <w:r w:rsidR="00EB3DA0" w:rsidRPr="00E87CC8">
        <w:rPr>
          <w:rFonts w:ascii="Times New Roman" w:hAnsi="Times New Roman" w:cs="Times New Roman"/>
          <w:sz w:val="24"/>
          <w:szCs w:val="24"/>
        </w:rPr>
        <w:t xml:space="preserve"> (2002)</w:t>
      </w:r>
      <w:r w:rsidR="002D7C4F" w:rsidRPr="00E87CC8">
        <w:rPr>
          <w:rFonts w:ascii="Times New Roman" w:hAnsi="Times New Roman" w:cs="Times New Roman"/>
          <w:sz w:val="24"/>
          <w:szCs w:val="24"/>
        </w:rPr>
        <w:t>.</w:t>
      </w:r>
    </w:p>
    <w:p w14:paraId="60D6F03E" w14:textId="77777777" w:rsidR="00C00E7E" w:rsidRPr="00E87CC8" w:rsidRDefault="00C00E7E">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DB2C62" w:rsidRPr="00E87CC8">
        <w:rPr>
          <w:rFonts w:ascii="Times New Roman" w:hAnsi="Times New Roman" w:cs="Times New Roman"/>
          <w:sz w:val="24"/>
          <w:szCs w:val="24"/>
        </w:rPr>
        <w:t>Although Sond</w:t>
      </w:r>
      <w:r w:rsidR="00585497" w:rsidRPr="00E87CC8">
        <w:rPr>
          <w:rFonts w:ascii="Times New Roman" w:hAnsi="Times New Roman" w:cs="Times New Roman"/>
          <w:sz w:val="24"/>
          <w:szCs w:val="24"/>
        </w:rPr>
        <w:t xml:space="preserve">ra J. </w:t>
      </w:r>
      <w:proofErr w:type="spellStart"/>
      <w:r w:rsidR="00585497" w:rsidRPr="00E87CC8">
        <w:rPr>
          <w:rFonts w:ascii="Times New Roman" w:hAnsi="Times New Roman" w:cs="Times New Roman"/>
          <w:sz w:val="24"/>
          <w:szCs w:val="24"/>
        </w:rPr>
        <w:t>Stang</w:t>
      </w:r>
      <w:proofErr w:type="spellEnd"/>
      <w:r w:rsidR="00585497" w:rsidRPr="00E87CC8">
        <w:rPr>
          <w:rFonts w:ascii="Times New Roman" w:hAnsi="Times New Roman" w:cs="Times New Roman"/>
          <w:sz w:val="24"/>
          <w:szCs w:val="24"/>
        </w:rPr>
        <w:t xml:space="preserve"> has noted Ford’s</w:t>
      </w:r>
      <w:r w:rsidR="00DB2C62" w:rsidRPr="00E87CC8">
        <w:rPr>
          <w:rFonts w:ascii="Times New Roman" w:hAnsi="Times New Roman" w:cs="Times New Roman"/>
          <w:sz w:val="24"/>
          <w:szCs w:val="24"/>
        </w:rPr>
        <w:t xml:space="preserve"> discomfort with writing ‘short’</w:t>
      </w:r>
      <w:r w:rsidR="00BB0B34" w:rsidRPr="00E87CC8">
        <w:rPr>
          <w:rFonts w:ascii="Times New Roman" w:hAnsi="Times New Roman" w:cs="Times New Roman"/>
          <w:sz w:val="24"/>
          <w:szCs w:val="24"/>
        </w:rPr>
        <w:t xml:space="preserve"> (1986: 448)</w:t>
      </w:r>
      <w:r w:rsidR="00DB2C62" w:rsidRPr="00E87CC8">
        <w:rPr>
          <w:rFonts w:ascii="Times New Roman" w:hAnsi="Times New Roman" w:cs="Times New Roman"/>
          <w:sz w:val="24"/>
          <w:szCs w:val="24"/>
        </w:rPr>
        <w:t xml:space="preserve">, the brevity of </w:t>
      </w:r>
      <w:r w:rsidRPr="00E87CC8">
        <w:rPr>
          <w:rFonts w:ascii="Times New Roman" w:hAnsi="Times New Roman" w:cs="Times New Roman"/>
          <w:sz w:val="24"/>
          <w:szCs w:val="24"/>
        </w:rPr>
        <w:t>essays and short stories sui</w:t>
      </w:r>
      <w:r w:rsidR="00DB2C62" w:rsidRPr="00E87CC8">
        <w:rPr>
          <w:rFonts w:ascii="Times New Roman" w:hAnsi="Times New Roman" w:cs="Times New Roman"/>
          <w:sz w:val="24"/>
          <w:szCs w:val="24"/>
        </w:rPr>
        <w:t>ts Ford’s impressionistic style</w:t>
      </w:r>
      <w:r w:rsidRPr="00E87CC8">
        <w:rPr>
          <w:rFonts w:ascii="Times New Roman" w:hAnsi="Times New Roman" w:cs="Times New Roman"/>
          <w:sz w:val="24"/>
          <w:szCs w:val="24"/>
        </w:rPr>
        <w:t xml:space="preserve">. </w:t>
      </w:r>
      <w:r w:rsidR="00AC52E7" w:rsidRPr="00E87CC8">
        <w:rPr>
          <w:rFonts w:ascii="Times New Roman" w:hAnsi="Times New Roman" w:cs="Times New Roman"/>
          <w:sz w:val="24"/>
          <w:szCs w:val="24"/>
        </w:rPr>
        <w:t>The saccharine story ‘</w:t>
      </w:r>
      <w:proofErr w:type="gramStart"/>
      <w:r w:rsidR="00AC52E7" w:rsidRPr="00E87CC8">
        <w:rPr>
          <w:rFonts w:ascii="Times New Roman" w:hAnsi="Times New Roman" w:cs="Times New Roman"/>
          <w:sz w:val="24"/>
          <w:szCs w:val="24"/>
        </w:rPr>
        <w:t>Fun!—</w:t>
      </w:r>
      <w:proofErr w:type="gramEnd"/>
      <w:r w:rsidR="00AC52E7" w:rsidRPr="00E87CC8">
        <w:rPr>
          <w:rFonts w:ascii="Times New Roman" w:hAnsi="Times New Roman" w:cs="Times New Roman"/>
          <w:sz w:val="24"/>
          <w:szCs w:val="24"/>
        </w:rPr>
        <w:t xml:space="preserve">It’s Heaven’ is his most stridently pro-war work: the short form which for him usually offered the possibility of ambiguity </w:t>
      </w:r>
      <w:r w:rsidR="00121519" w:rsidRPr="00E87CC8">
        <w:rPr>
          <w:rFonts w:ascii="Times New Roman" w:hAnsi="Times New Roman" w:cs="Times New Roman"/>
          <w:sz w:val="24"/>
          <w:szCs w:val="24"/>
        </w:rPr>
        <w:t>wa</w:t>
      </w:r>
      <w:r w:rsidR="00AC52E7" w:rsidRPr="00E87CC8">
        <w:rPr>
          <w:rFonts w:ascii="Times New Roman" w:hAnsi="Times New Roman" w:cs="Times New Roman"/>
          <w:sz w:val="24"/>
          <w:szCs w:val="24"/>
        </w:rPr>
        <w:t xml:space="preserve">s, in 1915, clearly focused on supporting the conflict. </w:t>
      </w:r>
      <w:r w:rsidRPr="00E87CC8">
        <w:rPr>
          <w:rFonts w:ascii="Times New Roman" w:hAnsi="Times New Roman" w:cs="Times New Roman"/>
          <w:sz w:val="24"/>
          <w:szCs w:val="24"/>
        </w:rPr>
        <w:t xml:space="preserve">By turns </w:t>
      </w:r>
      <w:r w:rsidR="0009007D" w:rsidRPr="00E87CC8">
        <w:rPr>
          <w:rFonts w:ascii="Times New Roman" w:hAnsi="Times New Roman" w:cs="Times New Roman"/>
          <w:sz w:val="24"/>
          <w:szCs w:val="24"/>
        </w:rPr>
        <w:t>insistent</w:t>
      </w:r>
      <w:r w:rsidRPr="00E87CC8">
        <w:rPr>
          <w:rFonts w:ascii="Times New Roman" w:hAnsi="Times New Roman" w:cs="Times New Roman"/>
          <w:sz w:val="24"/>
          <w:szCs w:val="24"/>
        </w:rPr>
        <w:t xml:space="preserve"> and even-handed, </w:t>
      </w:r>
      <w:r w:rsidR="00DB2C62" w:rsidRPr="00E87CC8">
        <w:rPr>
          <w:rFonts w:ascii="Times New Roman" w:hAnsi="Times New Roman" w:cs="Times New Roman"/>
          <w:sz w:val="24"/>
          <w:szCs w:val="24"/>
        </w:rPr>
        <w:t xml:space="preserve">his work in these forms </w:t>
      </w:r>
      <w:r w:rsidR="00AC52E7" w:rsidRPr="00E87CC8">
        <w:rPr>
          <w:rFonts w:ascii="Times New Roman" w:hAnsi="Times New Roman" w:cs="Times New Roman"/>
          <w:sz w:val="24"/>
          <w:szCs w:val="24"/>
        </w:rPr>
        <w:t xml:space="preserve">mostly </w:t>
      </w:r>
      <w:r w:rsidR="00DB2C62" w:rsidRPr="00E87CC8">
        <w:rPr>
          <w:rFonts w:ascii="Times New Roman" w:hAnsi="Times New Roman" w:cs="Times New Roman"/>
          <w:sz w:val="24"/>
          <w:szCs w:val="24"/>
        </w:rPr>
        <w:t xml:space="preserve">exhibits </w:t>
      </w:r>
      <w:r w:rsidRPr="00E87CC8">
        <w:rPr>
          <w:rFonts w:ascii="Times New Roman" w:hAnsi="Times New Roman" w:cs="Times New Roman"/>
          <w:sz w:val="24"/>
          <w:szCs w:val="24"/>
        </w:rPr>
        <w:t>the tensions that typify wartime writing, often with an open-ended structure that acknowledges the fact that, as Ford later put it, ‘</w:t>
      </w:r>
      <w:r w:rsidRPr="00E87CC8">
        <w:rPr>
          <w:rFonts w:ascii="Times New Roman" w:hAnsi="Times New Roman" w:cs="Times New Roman"/>
          <w:i/>
          <w:sz w:val="24"/>
          <w:szCs w:val="24"/>
        </w:rPr>
        <w:t>this</w:t>
      </w:r>
      <w:r w:rsidRPr="00E87CC8">
        <w:rPr>
          <w:rFonts w:ascii="Times New Roman" w:hAnsi="Times New Roman" w:cs="Times New Roman"/>
          <w:sz w:val="24"/>
          <w:szCs w:val="24"/>
        </w:rPr>
        <w:t xml:space="preserve"> war was not over’</w:t>
      </w:r>
      <w:r w:rsidR="00BB0B34" w:rsidRPr="00E87CC8">
        <w:rPr>
          <w:rFonts w:ascii="Times New Roman" w:hAnsi="Times New Roman" w:cs="Times New Roman"/>
          <w:sz w:val="24"/>
          <w:szCs w:val="24"/>
        </w:rPr>
        <w:t xml:space="preserve"> (2011: 68)</w:t>
      </w:r>
      <w:r w:rsidRPr="00E87CC8">
        <w:rPr>
          <w:rFonts w:ascii="Times New Roman" w:hAnsi="Times New Roman" w:cs="Times New Roman"/>
          <w:sz w:val="24"/>
          <w:szCs w:val="24"/>
        </w:rPr>
        <w:t>. ‘Eni</w:t>
      </w:r>
      <w:r w:rsidR="00585497" w:rsidRPr="00E87CC8">
        <w:rPr>
          <w:rFonts w:ascii="Times New Roman" w:hAnsi="Times New Roman" w:cs="Times New Roman"/>
          <w:sz w:val="24"/>
          <w:szCs w:val="24"/>
        </w:rPr>
        <w:t>gma’ deals with a disappearance</w:t>
      </w:r>
      <w:r w:rsidRPr="00E87CC8">
        <w:rPr>
          <w:rFonts w:ascii="Times New Roman" w:hAnsi="Times New Roman" w:cs="Times New Roman"/>
          <w:sz w:val="24"/>
          <w:szCs w:val="24"/>
        </w:rPr>
        <w:t xml:space="preserve"> whose only witness is sh</w:t>
      </w:r>
      <w:r w:rsidR="00585497" w:rsidRPr="00E87CC8">
        <w:rPr>
          <w:rFonts w:ascii="Times New Roman" w:hAnsi="Times New Roman" w:cs="Times New Roman"/>
          <w:sz w:val="24"/>
          <w:szCs w:val="24"/>
        </w:rPr>
        <w:t>ell-</w:t>
      </w:r>
      <w:r w:rsidRPr="00E87CC8">
        <w:rPr>
          <w:rFonts w:ascii="Times New Roman" w:hAnsi="Times New Roman" w:cs="Times New Roman"/>
          <w:sz w:val="24"/>
          <w:szCs w:val="24"/>
        </w:rPr>
        <w:t xml:space="preserve">shocked; his suggested unreliability links the war with questions about its impact on narrative. ‘The Miracle’ also addresses the impact of the strain of war, returning in short form to a device Ford used successfully in </w:t>
      </w:r>
      <w:r w:rsidRPr="00E87CC8">
        <w:rPr>
          <w:rFonts w:ascii="Times New Roman" w:hAnsi="Times New Roman" w:cs="Times New Roman"/>
          <w:i/>
          <w:sz w:val="24"/>
          <w:szCs w:val="24"/>
        </w:rPr>
        <w:t>A Call</w:t>
      </w:r>
      <w:r w:rsidRPr="00E87CC8">
        <w:rPr>
          <w:rFonts w:ascii="Times New Roman" w:hAnsi="Times New Roman" w:cs="Times New Roman"/>
          <w:sz w:val="24"/>
          <w:szCs w:val="24"/>
        </w:rPr>
        <w:t xml:space="preserve"> (1910), in which the certainties of its protagonist</w:t>
      </w:r>
      <w:r w:rsidR="00585497" w:rsidRPr="00E87CC8">
        <w:rPr>
          <w:rFonts w:ascii="Times New Roman" w:hAnsi="Times New Roman" w:cs="Times New Roman"/>
          <w:sz w:val="24"/>
          <w:szCs w:val="24"/>
        </w:rPr>
        <w:t xml:space="preserve"> are disturbed by </w:t>
      </w:r>
      <w:r w:rsidR="00DB2C62" w:rsidRPr="00E87CC8">
        <w:rPr>
          <w:rFonts w:ascii="Times New Roman" w:hAnsi="Times New Roman" w:cs="Times New Roman"/>
          <w:sz w:val="24"/>
          <w:szCs w:val="24"/>
        </w:rPr>
        <w:t>unsettling experience</w:t>
      </w:r>
      <w:r w:rsidR="00585497" w:rsidRPr="00E87CC8">
        <w:rPr>
          <w:rFonts w:ascii="Times New Roman" w:hAnsi="Times New Roman" w:cs="Times New Roman"/>
          <w:sz w:val="24"/>
          <w:szCs w:val="24"/>
        </w:rPr>
        <w:t>s</w:t>
      </w:r>
      <w:r w:rsidRPr="00E87CC8">
        <w:rPr>
          <w:rFonts w:ascii="Times New Roman" w:hAnsi="Times New Roman" w:cs="Times New Roman"/>
          <w:sz w:val="24"/>
          <w:szCs w:val="24"/>
        </w:rPr>
        <w:t>.</w:t>
      </w:r>
      <w:r w:rsidR="00C362A6" w:rsidRPr="00E87CC8">
        <w:rPr>
          <w:rFonts w:ascii="Times New Roman" w:hAnsi="Times New Roman" w:cs="Times New Roman"/>
          <w:sz w:val="24"/>
          <w:szCs w:val="24"/>
        </w:rPr>
        <w:t xml:space="preserve"> His little-</w:t>
      </w:r>
      <w:r w:rsidR="00EB3DA0" w:rsidRPr="00E87CC8">
        <w:rPr>
          <w:rFonts w:ascii="Times New Roman" w:hAnsi="Times New Roman" w:cs="Times New Roman"/>
          <w:sz w:val="24"/>
          <w:szCs w:val="24"/>
        </w:rPr>
        <w:t>mentioned</w:t>
      </w:r>
      <w:r w:rsidR="00C362A6" w:rsidRPr="00E87CC8">
        <w:rPr>
          <w:rFonts w:ascii="Times New Roman" w:hAnsi="Times New Roman" w:cs="Times New Roman"/>
          <w:sz w:val="24"/>
          <w:szCs w:val="24"/>
        </w:rPr>
        <w:t xml:space="preserve"> short story ‘The Colonel’s Shoes’ also deals with a protagonist who is being pushed towards the limits of his endurance.</w:t>
      </w:r>
      <w:r w:rsidR="00BB0B34" w:rsidRPr="00E87CC8">
        <w:rPr>
          <w:rFonts w:ascii="Times New Roman" w:hAnsi="Times New Roman" w:cs="Times New Roman"/>
          <w:sz w:val="24"/>
          <w:szCs w:val="24"/>
        </w:rPr>
        <w:t xml:space="preserve"> All of these </w:t>
      </w:r>
      <w:r w:rsidR="00EB3DA0" w:rsidRPr="00E87CC8">
        <w:rPr>
          <w:rFonts w:ascii="Times New Roman" w:hAnsi="Times New Roman" w:cs="Times New Roman"/>
          <w:sz w:val="24"/>
          <w:szCs w:val="24"/>
        </w:rPr>
        <w:t>texts</w:t>
      </w:r>
      <w:r w:rsidR="00BB0B34" w:rsidRPr="00E87CC8">
        <w:rPr>
          <w:rFonts w:ascii="Times New Roman" w:hAnsi="Times New Roman" w:cs="Times New Roman"/>
          <w:sz w:val="24"/>
          <w:szCs w:val="24"/>
        </w:rPr>
        <w:t xml:space="preserve"> are available in the </w:t>
      </w:r>
      <w:proofErr w:type="spellStart"/>
      <w:r w:rsidR="00BB0B34" w:rsidRPr="00E87CC8">
        <w:rPr>
          <w:rFonts w:ascii="Times New Roman" w:hAnsi="Times New Roman" w:cs="Times New Roman"/>
          <w:sz w:val="24"/>
          <w:szCs w:val="24"/>
        </w:rPr>
        <w:t>Carcanet</w:t>
      </w:r>
      <w:proofErr w:type="spellEnd"/>
      <w:r w:rsidR="00BB0B34" w:rsidRPr="00E87CC8">
        <w:rPr>
          <w:rFonts w:ascii="Times New Roman" w:hAnsi="Times New Roman" w:cs="Times New Roman"/>
          <w:sz w:val="24"/>
          <w:szCs w:val="24"/>
        </w:rPr>
        <w:t xml:space="preserve"> </w:t>
      </w:r>
      <w:r w:rsidR="00BB0B34" w:rsidRPr="00E87CC8">
        <w:rPr>
          <w:rFonts w:ascii="Times New Roman" w:hAnsi="Times New Roman" w:cs="Times New Roman"/>
          <w:i/>
          <w:sz w:val="24"/>
          <w:szCs w:val="24"/>
        </w:rPr>
        <w:t>War Prose</w:t>
      </w:r>
      <w:r w:rsidR="00BB0B34" w:rsidRPr="00E87CC8">
        <w:rPr>
          <w:rFonts w:ascii="Times New Roman" w:hAnsi="Times New Roman" w:cs="Times New Roman"/>
          <w:sz w:val="24"/>
          <w:szCs w:val="24"/>
        </w:rPr>
        <w:t xml:space="preserve"> (1999).</w:t>
      </w:r>
    </w:p>
    <w:p w14:paraId="561C85B6" w14:textId="7FE44B8A" w:rsidR="00F63B34" w:rsidRPr="00F63B34" w:rsidRDefault="00C00E7E">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 xml:space="preserve">Particularly worthy of </w:t>
      </w:r>
      <w:r w:rsidR="00183916" w:rsidRPr="00E87CC8">
        <w:rPr>
          <w:rFonts w:ascii="Times New Roman" w:hAnsi="Times New Roman" w:cs="Times New Roman"/>
          <w:sz w:val="24"/>
          <w:szCs w:val="24"/>
        </w:rPr>
        <w:t>extended analysis</w:t>
      </w:r>
      <w:r w:rsidRPr="00E87CC8">
        <w:rPr>
          <w:rFonts w:ascii="Times New Roman" w:hAnsi="Times New Roman" w:cs="Times New Roman"/>
          <w:sz w:val="24"/>
          <w:szCs w:val="24"/>
        </w:rPr>
        <w:t xml:space="preserve"> is ‘The Scaremonger’, w</w:t>
      </w:r>
      <w:r w:rsidR="00585497" w:rsidRPr="00E87CC8">
        <w:rPr>
          <w:rFonts w:ascii="Times New Roman" w:hAnsi="Times New Roman" w:cs="Times New Roman"/>
          <w:sz w:val="24"/>
          <w:szCs w:val="24"/>
        </w:rPr>
        <w:t>hich draws on Ford’s experience</w:t>
      </w:r>
      <w:r w:rsidRPr="00E87CC8">
        <w:rPr>
          <w:rFonts w:ascii="Times New Roman" w:hAnsi="Times New Roman" w:cs="Times New Roman"/>
          <w:sz w:val="24"/>
          <w:szCs w:val="24"/>
        </w:rPr>
        <w:t xml:space="preserve"> of Anglo-German suspicion perpetrated by Edward Heron Allen in a thinly-veiled attack.</w:t>
      </w:r>
      <w:r w:rsidR="0086276D" w:rsidRPr="00E87CC8">
        <w:rPr>
          <w:rFonts w:ascii="Times New Roman" w:hAnsi="Times New Roman" w:cs="Times New Roman"/>
          <w:sz w:val="24"/>
          <w:szCs w:val="24"/>
        </w:rPr>
        <w:t xml:space="preserve"> As Robert and Marie </w:t>
      </w:r>
      <w:proofErr w:type="spellStart"/>
      <w:r w:rsidR="0086276D" w:rsidRPr="00E87CC8">
        <w:rPr>
          <w:rFonts w:ascii="Times New Roman" w:hAnsi="Times New Roman" w:cs="Times New Roman"/>
          <w:sz w:val="24"/>
          <w:szCs w:val="24"/>
        </w:rPr>
        <w:t>Secor</w:t>
      </w:r>
      <w:proofErr w:type="spellEnd"/>
      <w:r w:rsidR="0086276D" w:rsidRPr="00E87CC8">
        <w:rPr>
          <w:rFonts w:ascii="Times New Roman" w:hAnsi="Times New Roman" w:cs="Times New Roman"/>
          <w:sz w:val="24"/>
          <w:szCs w:val="24"/>
        </w:rPr>
        <w:t xml:space="preserve"> point out in the introduction to their valuable edition of Ford and Hunt’s 1917 war diaries, this story, and a piece on ‘the </w:t>
      </w:r>
      <w:r w:rsidR="0086276D" w:rsidRPr="00E87CC8">
        <w:rPr>
          <w:rFonts w:ascii="Times New Roman" w:hAnsi="Times New Roman" w:cs="Times New Roman"/>
          <w:sz w:val="24"/>
          <w:szCs w:val="24"/>
        </w:rPr>
        <w:lastRenderedPageBreak/>
        <w:t xml:space="preserve">gallant enemy’ for </w:t>
      </w:r>
      <w:r w:rsidR="0086276D" w:rsidRPr="00E87CC8">
        <w:rPr>
          <w:rFonts w:ascii="Times New Roman" w:hAnsi="Times New Roman" w:cs="Times New Roman"/>
          <w:i/>
          <w:iCs/>
          <w:sz w:val="24"/>
          <w:szCs w:val="24"/>
        </w:rPr>
        <w:t>The Outlook</w:t>
      </w:r>
      <w:r w:rsidR="0009007D" w:rsidRPr="00E87CC8">
        <w:rPr>
          <w:rFonts w:ascii="Times New Roman" w:hAnsi="Times New Roman" w:cs="Times New Roman"/>
          <w:iCs/>
          <w:sz w:val="24"/>
          <w:szCs w:val="24"/>
        </w:rPr>
        <w:t>,</w:t>
      </w:r>
      <w:r w:rsidR="0086276D" w:rsidRPr="00E87CC8">
        <w:rPr>
          <w:rFonts w:ascii="Times New Roman" w:hAnsi="Times New Roman" w:cs="Times New Roman"/>
          <w:sz w:val="24"/>
          <w:szCs w:val="24"/>
        </w:rPr>
        <w:t xml:space="preserve"> made Ford’s position even more difficult</w:t>
      </w:r>
      <w:r w:rsidR="00D15901" w:rsidRPr="00E87CC8">
        <w:rPr>
          <w:rFonts w:ascii="Times New Roman" w:hAnsi="Times New Roman" w:cs="Times New Roman"/>
          <w:sz w:val="24"/>
          <w:szCs w:val="24"/>
        </w:rPr>
        <w:t xml:space="preserve"> (1983: 24)</w:t>
      </w:r>
      <w:r w:rsidR="0086276D"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A former lover of Violet Hunt, Heron Allen resented her relationship with Ford because of his German connec</w:t>
      </w:r>
      <w:r w:rsidR="00585497" w:rsidRPr="00E87CC8">
        <w:rPr>
          <w:rFonts w:ascii="Times New Roman" w:hAnsi="Times New Roman" w:cs="Times New Roman"/>
          <w:sz w:val="24"/>
          <w:szCs w:val="24"/>
        </w:rPr>
        <w:t>tions.</w:t>
      </w:r>
      <w:r w:rsidR="00D422C6" w:rsidRPr="00E87CC8">
        <w:rPr>
          <w:rFonts w:ascii="Times New Roman" w:hAnsi="Times New Roman" w:cs="Times New Roman"/>
          <w:sz w:val="24"/>
          <w:szCs w:val="24"/>
        </w:rPr>
        <w:t xml:space="preserve"> </w:t>
      </w:r>
      <w:r w:rsidR="00585497" w:rsidRPr="00E87CC8">
        <w:rPr>
          <w:rFonts w:ascii="Times New Roman" w:hAnsi="Times New Roman" w:cs="Times New Roman"/>
          <w:sz w:val="24"/>
          <w:szCs w:val="24"/>
        </w:rPr>
        <w:t>He was a ‘superpatriot’</w:t>
      </w:r>
      <w:r w:rsidRPr="00E87CC8">
        <w:rPr>
          <w:rFonts w:ascii="Times New Roman" w:hAnsi="Times New Roman" w:cs="Times New Roman"/>
          <w:sz w:val="24"/>
          <w:szCs w:val="24"/>
        </w:rPr>
        <w:t xml:space="preserve"> who irritated Ford with ill-informed mil</w:t>
      </w:r>
      <w:r w:rsidR="00585497" w:rsidRPr="00E87CC8">
        <w:rPr>
          <w:rFonts w:ascii="Times New Roman" w:hAnsi="Times New Roman" w:cs="Times New Roman"/>
          <w:sz w:val="24"/>
          <w:szCs w:val="24"/>
        </w:rPr>
        <w:t>itarist talk: Saunders calls Allen’s obsession with German submarine attacks</w:t>
      </w:r>
      <w:r w:rsidRPr="00E87CC8">
        <w:rPr>
          <w:rFonts w:ascii="Times New Roman" w:hAnsi="Times New Roman" w:cs="Times New Roman"/>
          <w:sz w:val="24"/>
          <w:szCs w:val="24"/>
        </w:rPr>
        <w:t xml:space="preserve"> ‘paranoia’</w:t>
      </w:r>
      <w:r w:rsidR="00585497" w:rsidRPr="00E87CC8">
        <w:rPr>
          <w:rFonts w:ascii="Times New Roman" w:hAnsi="Times New Roman" w:cs="Times New Roman"/>
          <w:sz w:val="24"/>
          <w:szCs w:val="24"/>
        </w:rPr>
        <w:t xml:space="preserve"> (1996:</w:t>
      </w:r>
      <w:r w:rsidR="00D15901"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w:t>
      </w:r>
      <w:r w:rsidR="00212351" w:rsidRPr="00E87CC8">
        <w:rPr>
          <w:rFonts w:ascii="Times New Roman" w:hAnsi="Times New Roman" w:cs="Times New Roman"/>
          <w:sz w:val="24"/>
          <w:szCs w:val="24"/>
        </w:rPr>
        <w:t xml:space="preserve"> </w:t>
      </w:r>
      <w:r w:rsidR="00D15901" w:rsidRPr="00E87CC8">
        <w:rPr>
          <w:rFonts w:ascii="Times New Roman" w:hAnsi="Times New Roman" w:cs="Times New Roman"/>
          <w:sz w:val="24"/>
          <w:szCs w:val="24"/>
        </w:rPr>
        <w:t>47</w:t>
      </w:r>
      <w:r w:rsidR="009E3E8C" w:rsidRPr="00E87CC8">
        <w:rPr>
          <w:rFonts w:ascii="Times New Roman" w:hAnsi="Times New Roman" w:cs="Times New Roman"/>
          <w:sz w:val="24"/>
          <w:szCs w:val="24"/>
        </w:rPr>
        <w:t>3–4</w:t>
      </w:r>
      <w:r w:rsidR="00D15901" w:rsidRPr="00E87CC8">
        <w:rPr>
          <w:rFonts w:ascii="Times New Roman" w:hAnsi="Times New Roman" w:cs="Times New Roman"/>
          <w:sz w:val="24"/>
          <w:szCs w:val="24"/>
        </w:rPr>
        <w:t>)</w:t>
      </w:r>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The comedy of pre-war novels like </w:t>
      </w:r>
      <w:r w:rsidRPr="00E87CC8">
        <w:rPr>
          <w:rFonts w:ascii="Times New Roman" w:hAnsi="Times New Roman" w:cs="Times New Roman"/>
          <w:i/>
          <w:sz w:val="24"/>
          <w:szCs w:val="24"/>
        </w:rPr>
        <w:t>The Panel</w:t>
      </w:r>
      <w:r w:rsidR="00585497" w:rsidRPr="00E87CC8">
        <w:rPr>
          <w:rFonts w:ascii="Times New Roman" w:hAnsi="Times New Roman" w:cs="Times New Roman"/>
          <w:sz w:val="24"/>
          <w:szCs w:val="24"/>
        </w:rPr>
        <w:t xml:space="preserve"> remains in this story</w:t>
      </w:r>
      <w:r w:rsidRPr="00E87CC8">
        <w:rPr>
          <w:rFonts w:ascii="Times New Roman" w:hAnsi="Times New Roman" w:cs="Times New Roman"/>
          <w:sz w:val="24"/>
          <w:szCs w:val="24"/>
        </w:rPr>
        <w:t>, but the context makes it much blacker.</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The fear of the Squire of </w:t>
      </w:r>
      <w:proofErr w:type="spellStart"/>
      <w:r w:rsidRPr="00E87CC8">
        <w:rPr>
          <w:rFonts w:ascii="Times New Roman" w:hAnsi="Times New Roman" w:cs="Times New Roman"/>
          <w:sz w:val="24"/>
          <w:szCs w:val="24"/>
        </w:rPr>
        <w:t>Bleakham</w:t>
      </w:r>
      <w:proofErr w:type="spellEnd"/>
      <w:r w:rsidRPr="00E87CC8">
        <w:rPr>
          <w:rFonts w:ascii="Times New Roman" w:hAnsi="Times New Roman" w:cs="Times New Roman"/>
          <w:sz w:val="24"/>
          <w:szCs w:val="24"/>
        </w:rPr>
        <w:t>, ‘old Blue Funk, as he almost liked to be called’, is remarkable:</w:t>
      </w:r>
    </w:p>
    <w:p w14:paraId="1F426EEF" w14:textId="0E0640D8" w:rsidR="00F63B34" w:rsidRPr="00F63B34" w:rsidRDefault="00C00E7E" w:rsidP="00552D20">
      <w:pPr>
        <w:spacing w:after="0" w:line="480" w:lineRule="auto"/>
        <w:ind w:left="720"/>
        <w:rPr>
          <w:rFonts w:ascii="Times New Roman" w:hAnsi="Times New Roman" w:cs="Times New Roman"/>
          <w:sz w:val="24"/>
          <w:szCs w:val="24"/>
        </w:rPr>
      </w:pPr>
      <w:r w:rsidRPr="00E87CC8">
        <w:rPr>
          <w:rFonts w:ascii="Times New Roman" w:hAnsi="Times New Roman" w:cs="Times New Roman"/>
          <w:sz w:val="24"/>
          <w:szCs w:val="24"/>
        </w:rPr>
        <w:t>The Squire m</w:t>
      </w:r>
      <w:r w:rsidR="00C712EF" w:rsidRPr="00E87CC8">
        <w:rPr>
          <w:rFonts w:ascii="Times New Roman" w:hAnsi="Times New Roman" w:cs="Times New Roman"/>
          <w:sz w:val="24"/>
          <w:szCs w:val="24"/>
        </w:rPr>
        <w:t>ade no secret of his terror—</w:t>
      </w:r>
      <w:r w:rsidRPr="00E87CC8">
        <w:rPr>
          <w:rFonts w:ascii="Times New Roman" w:hAnsi="Times New Roman" w:cs="Times New Roman"/>
          <w:sz w:val="24"/>
          <w:szCs w:val="24"/>
        </w:rPr>
        <w:t>of his terror, personal, immediate, and frantic.</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The enemy, he was certain, would land in </w:t>
      </w:r>
      <w:proofErr w:type="spellStart"/>
      <w:r w:rsidRPr="00E87CC8">
        <w:rPr>
          <w:rFonts w:ascii="Times New Roman" w:hAnsi="Times New Roman" w:cs="Times New Roman"/>
          <w:sz w:val="24"/>
          <w:szCs w:val="24"/>
        </w:rPr>
        <w:t>Bleakham</w:t>
      </w:r>
      <w:proofErr w:type="spellEnd"/>
      <w:r w:rsidRPr="00E87CC8">
        <w:rPr>
          <w:rFonts w:ascii="Times New Roman" w:hAnsi="Times New Roman" w:cs="Times New Roman"/>
          <w:sz w:val="24"/>
          <w:szCs w:val="24"/>
        </w:rPr>
        <w:t xml:space="preserve">, and in no other place than </w:t>
      </w:r>
      <w:proofErr w:type="spellStart"/>
      <w:r w:rsidRPr="00E87CC8">
        <w:rPr>
          <w:rFonts w:ascii="Times New Roman" w:hAnsi="Times New Roman" w:cs="Times New Roman"/>
          <w:sz w:val="24"/>
          <w:szCs w:val="24"/>
        </w:rPr>
        <w:t>Bleakham</w:t>
      </w:r>
      <w:proofErr w:type="spellEnd"/>
      <w:r w:rsidRPr="00E87CC8">
        <w:rPr>
          <w:rFonts w:ascii="Times New Roman" w:hAnsi="Times New Roman" w:cs="Times New Roman"/>
          <w:sz w:val="24"/>
          <w:szCs w:val="24"/>
        </w:rPr>
        <w:t>, that night, the next night, or the night after next.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They would come in one of the new, great submarines.</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A hundred cyclists would land, burning, executing, pillaging the neighbourhood during the hours of darkness; then they would disappear again into the black depths of the sea.</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And the first house </w:t>
      </w:r>
      <w:r w:rsidR="00585497" w:rsidRPr="00E87CC8">
        <w:rPr>
          <w:rFonts w:ascii="Times New Roman" w:hAnsi="Times New Roman" w:cs="Times New Roman"/>
          <w:sz w:val="24"/>
          <w:szCs w:val="24"/>
        </w:rPr>
        <w:t xml:space="preserve">that </w:t>
      </w:r>
      <w:r w:rsidRPr="00E87CC8">
        <w:rPr>
          <w:rFonts w:ascii="Times New Roman" w:hAnsi="Times New Roman" w:cs="Times New Roman"/>
          <w:sz w:val="24"/>
          <w:szCs w:val="24"/>
        </w:rPr>
        <w:t>they would visit would be the manor house, because it was the residence of himself, old Blue Funk.</w:t>
      </w:r>
      <w:r w:rsidR="00D15901" w:rsidRPr="00E87CC8">
        <w:rPr>
          <w:rFonts w:ascii="Times New Roman" w:hAnsi="Times New Roman" w:cs="Times New Roman"/>
          <w:sz w:val="24"/>
          <w:szCs w:val="24"/>
        </w:rPr>
        <w:t xml:space="preserve"> (1999: 143)</w:t>
      </w:r>
    </w:p>
    <w:p w14:paraId="60D6F043" w14:textId="20F25ADD" w:rsidR="00C00E7E" w:rsidRPr="00E87CC8" w:rsidRDefault="00C00E7E">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The repeated patterns of three heighten the rhetoric, adding formally a sense of urgency to the terror of the squire, who takes pride in being fearful.</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The implicit contrast, of course, is </w:t>
      </w:r>
      <w:r w:rsidR="00585497" w:rsidRPr="00E87CC8">
        <w:rPr>
          <w:rFonts w:ascii="Times New Roman" w:hAnsi="Times New Roman" w:cs="Times New Roman"/>
          <w:sz w:val="24"/>
          <w:szCs w:val="24"/>
        </w:rPr>
        <w:t xml:space="preserve">with </w:t>
      </w:r>
      <w:r w:rsidRPr="00E87CC8">
        <w:rPr>
          <w:rFonts w:ascii="Times New Roman" w:hAnsi="Times New Roman" w:cs="Times New Roman"/>
          <w:sz w:val="24"/>
          <w:szCs w:val="24"/>
        </w:rPr>
        <w:t>the men at the front who constantly face that fear.</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The ridiculousness is emphasised by the need to imagine the logistics of a platoon of cyclists emerging from a sub</w:t>
      </w:r>
      <w:r w:rsidR="00585497" w:rsidRPr="00E87CC8">
        <w:rPr>
          <w:rFonts w:ascii="Times New Roman" w:hAnsi="Times New Roman" w:cs="Times New Roman"/>
          <w:sz w:val="24"/>
          <w:szCs w:val="24"/>
        </w:rPr>
        <w:t>marine and then returning to it after</w:t>
      </w:r>
      <w:r w:rsidRPr="00E87CC8">
        <w:rPr>
          <w:rFonts w:ascii="Times New Roman" w:hAnsi="Times New Roman" w:cs="Times New Roman"/>
          <w:sz w:val="24"/>
          <w:szCs w:val="24"/>
        </w:rPr>
        <w:t xml:space="preserve"> having wreaked havoc upon the neighbourhood.</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It is easy to see how Heron Allen took this personally.</w:t>
      </w:r>
      <w:r w:rsidR="00D422C6" w:rsidRPr="00E87CC8">
        <w:rPr>
          <w:rFonts w:ascii="Times New Roman" w:hAnsi="Times New Roman" w:cs="Times New Roman"/>
          <w:sz w:val="24"/>
          <w:szCs w:val="24"/>
        </w:rPr>
        <w:t xml:space="preserve"> </w:t>
      </w:r>
    </w:p>
    <w:p w14:paraId="60D6F044" w14:textId="2DB4C94F" w:rsidR="00025D9B" w:rsidRPr="00E87CC8" w:rsidRDefault="00175A10">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 xml:space="preserve">Ford’s most </w:t>
      </w:r>
      <w:r w:rsidR="00486872" w:rsidRPr="00E87CC8">
        <w:rPr>
          <w:rFonts w:ascii="Times New Roman" w:hAnsi="Times New Roman" w:cs="Times New Roman"/>
          <w:sz w:val="24"/>
          <w:szCs w:val="24"/>
        </w:rPr>
        <w:t xml:space="preserve">deeply </w:t>
      </w:r>
      <w:r w:rsidRPr="00E87CC8">
        <w:rPr>
          <w:rFonts w:ascii="Times New Roman" w:hAnsi="Times New Roman" w:cs="Times New Roman"/>
          <w:sz w:val="24"/>
          <w:szCs w:val="24"/>
        </w:rPr>
        <w:t xml:space="preserve">contemplative response to the war outside of </w:t>
      </w:r>
      <w:r w:rsidRPr="00E87CC8">
        <w:rPr>
          <w:rFonts w:ascii="Times New Roman" w:hAnsi="Times New Roman" w:cs="Times New Roman"/>
          <w:i/>
          <w:sz w:val="24"/>
          <w:szCs w:val="24"/>
        </w:rPr>
        <w:t>Parade’s End</w:t>
      </w:r>
      <w:r w:rsidR="00DB0E6B" w:rsidRPr="00E87CC8">
        <w:rPr>
          <w:rFonts w:ascii="Times New Roman" w:hAnsi="Times New Roman" w:cs="Times New Roman"/>
          <w:sz w:val="24"/>
          <w:szCs w:val="24"/>
        </w:rPr>
        <w:t xml:space="preserve"> comes </w:t>
      </w:r>
      <w:r w:rsidRPr="00E87CC8">
        <w:rPr>
          <w:rFonts w:ascii="Times New Roman" w:hAnsi="Times New Roman" w:cs="Times New Roman"/>
          <w:sz w:val="24"/>
          <w:szCs w:val="24"/>
        </w:rPr>
        <w:t xml:space="preserve">in a pair of </w:t>
      </w:r>
      <w:r w:rsidR="00400853" w:rsidRPr="00E87CC8">
        <w:rPr>
          <w:rFonts w:ascii="Times New Roman" w:hAnsi="Times New Roman" w:cs="Times New Roman"/>
          <w:sz w:val="24"/>
          <w:szCs w:val="24"/>
        </w:rPr>
        <w:t xml:space="preserve">striking </w:t>
      </w:r>
      <w:r w:rsidRPr="00E87CC8">
        <w:rPr>
          <w:rFonts w:ascii="Times New Roman" w:hAnsi="Times New Roman" w:cs="Times New Roman"/>
          <w:sz w:val="24"/>
          <w:szCs w:val="24"/>
        </w:rPr>
        <w:t>essays written in wartime</w:t>
      </w:r>
      <w:r w:rsidR="00C00E7E" w:rsidRPr="00E87CC8">
        <w:rPr>
          <w:rFonts w:ascii="Times New Roman" w:hAnsi="Times New Roman" w:cs="Times New Roman"/>
          <w:sz w:val="24"/>
          <w:szCs w:val="24"/>
        </w:rPr>
        <w:t xml:space="preserve">, while </w:t>
      </w:r>
      <w:r w:rsidR="000F60F5" w:rsidRPr="00E87CC8">
        <w:rPr>
          <w:rFonts w:ascii="Times New Roman" w:hAnsi="Times New Roman" w:cs="Times New Roman"/>
          <w:sz w:val="24"/>
          <w:szCs w:val="24"/>
        </w:rPr>
        <w:t xml:space="preserve">he </w:t>
      </w:r>
      <w:r w:rsidR="00C00E7E" w:rsidRPr="00E87CC8">
        <w:rPr>
          <w:rFonts w:ascii="Times New Roman" w:hAnsi="Times New Roman" w:cs="Times New Roman"/>
          <w:sz w:val="24"/>
          <w:szCs w:val="24"/>
        </w:rPr>
        <w:t xml:space="preserve">was </w:t>
      </w:r>
      <w:r w:rsidR="0086276D" w:rsidRPr="00E87CC8">
        <w:rPr>
          <w:rFonts w:ascii="Times New Roman" w:hAnsi="Times New Roman" w:cs="Times New Roman"/>
          <w:sz w:val="24"/>
          <w:szCs w:val="24"/>
        </w:rPr>
        <w:t xml:space="preserve">still </w:t>
      </w:r>
      <w:r w:rsidR="00C00E7E" w:rsidRPr="00E87CC8">
        <w:rPr>
          <w:rFonts w:ascii="Times New Roman" w:hAnsi="Times New Roman" w:cs="Times New Roman"/>
          <w:sz w:val="24"/>
          <w:szCs w:val="24"/>
        </w:rPr>
        <w:t>serving with the Royal Welch Fusi</w:t>
      </w:r>
      <w:r w:rsidR="00585497" w:rsidRPr="00E87CC8">
        <w:rPr>
          <w:rFonts w:ascii="Times New Roman" w:hAnsi="Times New Roman" w:cs="Times New Roman"/>
          <w:sz w:val="24"/>
          <w:szCs w:val="24"/>
        </w:rPr>
        <w:t>liers, but was recovering from his injuries</w:t>
      </w:r>
      <w:r w:rsidR="00C00E7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00E7E" w:rsidRPr="00E87CC8">
        <w:rPr>
          <w:rFonts w:ascii="Times New Roman" w:hAnsi="Times New Roman" w:cs="Times New Roman"/>
          <w:sz w:val="24"/>
          <w:szCs w:val="24"/>
        </w:rPr>
        <w:t xml:space="preserve">They remained </w:t>
      </w:r>
      <w:r w:rsidRPr="00E87CC8">
        <w:rPr>
          <w:rFonts w:ascii="Times New Roman" w:hAnsi="Times New Roman" w:cs="Times New Roman"/>
          <w:sz w:val="24"/>
          <w:szCs w:val="24"/>
        </w:rPr>
        <w:lastRenderedPageBreak/>
        <w:t>unpublished</w:t>
      </w:r>
      <w:r w:rsidR="00645AC6" w:rsidRPr="00E87CC8">
        <w:rPr>
          <w:rFonts w:ascii="Times New Roman" w:hAnsi="Times New Roman" w:cs="Times New Roman"/>
          <w:sz w:val="24"/>
          <w:szCs w:val="24"/>
        </w:rPr>
        <w:t xml:space="preserve"> until much later</w:t>
      </w:r>
      <w:r w:rsidR="00183916" w:rsidRPr="00E87CC8">
        <w:rPr>
          <w:rFonts w:ascii="Times New Roman" w:hAnsi="Times New Roman" w:cs="Times New Roman"/>
          <w:sz w:val="24"/>
          <w:szCs w:val="24"/>
        </w:rPr>
        <w:t xml:space="preserve">, although Samuel Hynes situates </w:t>
      </w:r>
      <w:r w:rsidR="000F60F5" w:rsidRPr="00E87CC8">
        <w:rPr>
          <w:rFonts w:ascii="Times New Roman" w:hAnsi="Times New Roman" w:cs="Times New Roman"/>
          <w:sz w:val="24"/>
          <w:szCs w:val="24"/>
        </w:rPr>
        <w:t xml:space="preserve">them </w:t>
      </w:r>
      <w:r w:rsidR="00183916" w:rsidRPr="00E87CC8">
        <w:rPr>
          <w:rFonts w:ascii="Times New Roman" w:hAnsi="Times New Roman" w:cs="Times New Roman"/>
          <w:sz w:val="24"/>
          <w:szCs w:val="24"/>
        </w:rPr>
        <w:t>as essay</w:t>
      </w:r>
      <w:r w:rsidR="000F60F5" w:rsidRPr="00E87CC8">
        <w:rPr>
          <w:rFonts w:ascii="Times New Roman" w:hAnsi="Times New Roman" w:cs="Times New Roman"/>
          <w:sz w:val="24"/>
          <w:szCs w:val="24"/>
        </w:rPr>
        <w:t>s</w:t>
      </w:r>
      <w:r w:rsidR="00183916" w:rsidRPr="00E87CC8">
        <w:rPr>
          <w:rFonts w:ascii="Times New Roman" w:hAnsi="Times New Roman" w:cs="Times New Roman"/>
          <w:sz w:val="24"/>
          <w:szCs w:val="24"/>
        </w:rPr>
        <w:t xml:space="preserve"> of 1916 in his wide-ranging </w:t>
      </w:r>
      <w:r w:rsidR="00183916" w:rsidRPr="00E87CC8">
        <w:rPr>
          <w:rFonts w:ascii="Times New Roman" w:hAnsi="Times New Roman" w:cs="Times New Roman"/>
          <w:i/>
          <w:sz w:val="24"/>
          <w:szCs w:val="24"/>
        </w:rPr>
        <w:t>A War Imagined</w:t>
      </w:r>
      <w:r w:rsidR="00D15901" w:rsidRPr="00E87CC8">
        <w:rPr>
          <w:rFonts w:ascii="Times New Roman" w:hAnsi="Times New Roman" w:cs="Times New Roman"/>
          <w:sz w:val="24"/>
          <w:szCs w:val="24"/>
        </w:rPr>
        <w:t xml:space="preserve"> (1992: 10</w:t>
      </w:r>
      <w:r w:rsidR="009E3E8C" w:rsidRPr="00E87CC8">
        <w:rPr>
          <w:rFonts w:ascii="Times New Roman" w:hAnsi="Times New Roman" w:cs="Times New Roman"/>
          <w:sz w:val="24"/>
          <w:szCs w:val="24"/>
        </w:rPr>
        <w:t>5–6</w:t>
      </w:r>
      <w:r w:rsidR="00D15901" w:rsidRPr="00E87CC8">
        <w:rPr>
          <w:rFonts w:ascii="Times New Roman" w:hAnsi="Times New Roman" w:cs="Times New Roman"/>
          <w:sz w:val="24"/>
          <w:szCs w:val="24"/>
        </w:rPr>
        <w:t>)</w:t>
      </w:r>
      <w:r w:rsidRPr="00E87CC8">
        <w:rPr>
          <w:rFonts w:ascii="Times New Roman" w:hAnsi="Times New Roman" w:cs="Times New Roman"/>
          <w:sz w:val="24"/>
          <w:szCs w:val="24"/>
        </w:rPr>
        <w:t>.</w:t>
      </w:r>
      <w:r w:rsidR="00585497"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 xml:space="preserve">Writing as Miles </w:t>
      </w:r>
      <w:proofErr w:type="spellStart"/>
      <w:r w:rsidR="00F22222" w:rsidRPr="00E87CC8">
        <w:rPr>
          <w:rFonts w:ascii="Times New Roman" w:hAnsi="Times New Roman" w:cs="Times New Roman"/>
          <w:sz w:val="24"/>
          <w:szCs w:val="24"/>
        </w:rPr>
        <w:t>Ignotus</w:t>
      </w:r>
      <w:proofErr w:type="spellEnd"/>
      <w:r w:rsidR="00F22222" w:rsidRPr="00E87CC8">
        <w:rPr>
          <w:rFonts w:ascii="Times New Roman" w:hAnsi="Times New Roman" w:cs="Times New Roman"/>
          <w:sz w:val="24"/>
          <w:szCs w:val="24"/>
        </w:rPr>
        <w:t xml:space="preserve"> (the unknown soldier), in </w:t>
      </w:r>
      <w:r w:rsidRPr="00E87CC8">
        <w:rPr>
          <w:rFonts w:ascii="Times New Roman" w:hAnsi="Times New Roman" w:cs="Times New Roman"/>
          <w:sz w:val="24"/>
          <w:szCs w:val="24"/>
        </w:rPr>
        <w:t>‘Arms and the Mind’ and ‘War and the Mind’</w:t>
      </w:r>
      <w:r w:rsidR="00585497" w:rsidRPr="00E87CC8">
        <w:rPr>
          <w:rFonts w:ascii="Times New Roman" w:hAnsi="Times New Roman" w:cs="Times New Roman"/>
          <w:sz w:val="24"/>
          <w:szCs w:val="24"/>
        </w:rPr>
        <w:t>,</w:t>
      </w:r>
      <w:r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 xml:space="preserve">Ford </w:t>
      </w:r>
      <w:r w:rsidR="00C712EF" w:rsidRPr="00E87CC8">
        <w:rPr>
          <w:rFonts w:ascii="Times New Roman" w:hAnsi="Times New Roman" w:cs="Times New Roman"/>
          <w:sz w:val="24"/>
          <w:szCs w:val="24"/>
        </w:rPr>
        <w:t>understood</w:t>
      </w:r>
      <w:r w:rsidR="00400853" w:rsidRPr="00E87CC8">
        <w:rPr>
          <w:rFonts w:ascii="Times New Roman" w:hAnsi="Times New Roman" w:cs="Times New Roman"/>
          <w:sz w:val="24"/>
          <w:szCs w:val="24"/>
        </w:rPr>
        <w:t xml:space="preserve"> </w:t>
      </w:r>
      <w:r w:rsidR="00645AC6" w:rsidRPr="00E87CC8">
        <w:rPr>
          <w:rFonts w:ascii="Times New Roman" w:hAnsi="Times New Roman" w:cs="Times New Roman"/>
          <w:sz w:val="24"/>
          <w:szCs w:val="24"/>
        </w:rPr>
        <w:t xml:space="preserve">the </w:t>
      </w:r>
      <w:r w:rsidR="00C00E7E" w:rsidRPr="00E87CC8">
        <w:rPr>
          <w:rFonts w:ascii="Times New Roman" w:hAnsi="Times New Roman" w:cs="Times New Roman"/>
          <w:sz w:val="24"/>
          <w:szCs w:val="24"/>
        </w:rPr>
        <w:t xml:space="preserve">First World War </w:t>
      </w:r>
      <w:r w:rsidR="00645AC6" w:rsidRPr="00E87CC8">
        <w:rPr>
          <w:rFonts w:ascii="Times New Roman" w:hAnsi="Times New Roman" w:cs="Times New Roman"/>
          <w:sz w:val="24"/>
          <w:szCs w:val="24"/>
        </w:rPr>
        <w:t xml:space="preserve">as a </w:t>
      </w:r>
      <w:r w:rsidR="00C00E7E" w:rsidRPr="00E87CC8">
        <w:rPr>
          <w:rFonts w:ascii="Times New Roman" w:hAnsi="Times New Roman" w:cs="Times New Roman"/>
          <w:sz w:val="24"/>
          <w:szCs w:val="24"/>
        </w:rPr>
        <w:t xml:space="preserve">conflict </w:t>
      </w:r>
      <w:r w:rsidR="00645AC6" w:rsidRPr="00E87CC8">
        <w:rPr>
          <w:rFonts w:ascii="Times New Roman" w:hAnsi="Times New Roman" w:cs="Times New Roman"/>
          <w:sz w:val="24"/>
          <w:szCs w:val="24"/>
        </w:rPr>
        <w:t xml:space="preserve">of modernity and </w:t>
      </w:r>
      <w:r w:rsidR="00400853" w:rsidRPr="00E87CC8">
        <w:rPr>
          <w:rFonts w:ascii="Times New Roman" w:hAnsi="Times New Roman" w:cs="Times New Roman"/>
          <w:sz w:val="24"/>
          <w:szCs w:val="24"/>
        </w:rPr>
        <w:t>anticipate</w:t>
      </w:r>
      <w:r w:rsidR="00C712EF" w:rsidRPr="00E87CC8">
        <w:rPr>
          <w:rFonts w:ascii="Times New Roman" w:hAnsi="Times New Roman" w:cs="Times New Roman"/>
          <w:sz w:val="24"/>
          <w:szCs w:val="24"/>
        </w:rPr>
        <w:t>d</w:t>
      </w:r>
      <w:r w:rsidR="00E03125" w:rsidRPr="00E87CC8">
        <w:rPr>
          <w:rFonts w:ascii="Times New Roman" w:hAnsi="Times New Roman" w:cs="Times New Roman"/>
          <w:sz w:val="24"/>
          <w:szCs w:val="24"/>
        </w:rPr>
        <w:t xml:space="preserve"> </w:t>
      </w:r>
      <w:r w:rsidR="00400853" w:rsidRPr="00E87CC8">
        <w:rPr>
          <w:rFonts w:ascii="Times New Roman" w:hAnsi="Times New Roman" w:cs="Times New Roman"/>
          <w:sz w:val="24"/>
          <w:szCs w:val="24"/>
        </w:rPr>
        <w:t xml:space="preserve">how </w:t>
      </w:r>
      <w:r w:rsidR="00645AC6" w:rsidRPr="00E87CC8">
        <w:rPr>
          <w:rFonts w:ascii="Times New Roman" w:hAnsi="Times New Roman" w:cs="Times New Roman"/>
          <w:sz w:val="24"/>
          <w:szCs w:val="24"/>
        </w:rPr>
        <w:t xml:space="preserve">later </w:t>
      </w:r>
      <w:r w:rsidR="00C00E7E" w:rsidRPr="00E87CC8">
        <w:rPr>
          <w:rFonts w:ascii="Times New Roman" w:hAnsi="Times New Roman" w:cs="Times New Roman"/>
          <w:sz w:val="24"/>
          <w:szCs w:val="24"/>
        </w:rPr>
        <w:t xml:space="preserve">authors </w:t>
      </w:r>
      <w:r w:rsidR="00645AC6" w:rsidRPr="00E87CC8">
        <w:rPr>
          <w:rFonts w:ascii="Times New Roman" w:hAnsi="Times New Roman" w:cs="Times New Roman"/>
          <w:sz w:val="24"/>
          <w:szCs w:val="24"/>
        </w:rPr>
        <w:t xml:space="preserve">came to </w:t>
      </w:r>
      <w:r w:rsidR="00C00E7E" w:rsidRPr="00E87CC8">
        <w:rPr>
          <w:rFonts w:ascii="Times New Roman" w:hAnsi="Times New Roman" w:cs="Times New Roman"/>
          <w:sz w:val="24"/>
          <w:szCs w:val="24"/>
        </w:rPr>
        <w:t xml:space="preserve">write </w:t>
      </w:r>
      <w:r w:rsidR="00645AC6" w:rsidRPr="00E87CC8">
        <w:rPr>
          <w:rFonts w:ascii="Times New Roman" w:hAnsi="Times New Roman" w:cs="Times New Roman"/>
          <w:sz w:val="24"/>
          <w:szCs w:val="24"/>
        </w:rPr>
        <w:t xml:space="preserve">about </w:t>
      </w:r>
      <w:r w:rsidR="005F52B1" w:rsidRPr="00E87CC8">
        <w:rPr>
          <w:rFonts w:ascii="Times New Roman" w:hAnsi="Times New Roman" w:cs="Times New Roman"/>
          <w:sz w:val="24"/>
          <w:szCs w:val="24"/>
        </w:rPr>
        <w:t>it</w:t>
      </w:r>
      <w:r w:rsidR="00645AC6"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025D9B" w:rsidRPr="00E87CC8">
        <w:rPr>
          <w:rFonts w:ascii="Times New Roman" w:hAnsi="Times New Roman" w:cs="Times New Roman"/>
          <w:sz w:val="24"/>
          <w:szCs w:val="24"/>
        </w:rPr>
        <w:t xml:space="preserve">Many of the contributors to Ashley Chantler and Rob Hawkes’ essay collection </w:t>
      </w:r>
      <w:r w:rsidR="00025D9B" w:rsidRPr="00E87CC8">
        <w:rPr>
          <w:rFonts w:ascii="Times New Roman" w:hAnsi="Times New Roman" w:cs="Times New Roman"/>
          <w:i/>
          <w:sz w:val="24"/>
          <w:szCs w:val="24"/>
        </w:rPr>
        <w:t xml:space="preserve">War and the Mind: Ford Madox Ford’s </w:t>
      </w:r>
      <w:r w:rsidR="00E175EF" w:rsidRPr="00E87CC8">
        <w:rPr>
          <w:rFonts w:ascii="Times New Roman" w:hAnsi="Times New Roman" w:cs="Times New Roman"/>
          <w:i/>
          <w:sz w:val="24"/>
          <w:szCs w:val="24"/>
        </w:rPr>
        <w:t>Parade’s End</w:t>
      </w:r>
      <w:r w:rsidR="00025D9B" w:rsidRPr="00E87CC8">
        <w:rPr>
          <w:rFonts w:ascii="Times New Roman" w:hAnsi="Times New Roman" w:cs="Times New Roman"/>
          <w:i/>
          <w:sz w:val="24"/>
          <w:szCs w:val="24"/>
        </w:rPr>
        <w:t>, Modernism and Psychology</w:t>
      </w:r>
      <w:r w:rsidR="00025D9B" w:rsidRPr="00E87CC8">
        <w:rPr>
          <w:rFonts w:ascii="Times New Roman" w:hAnsi="Times New Roman" w:cs="Times New Roman"/>
          <w:sz w:val="24"/>
          <w:szCs w:val="24"/>
        </w:rPr>
        <w:t xml:space="preserve"> </w:t>
      </w:r>
      <w:r w:rsidR="003A4EBA" w:rsidRPr="00E87CC8">
        <w:rPr>
          <w:rFonts w:ascii="Times New Roman" w:hAnsi="Times New Roman" w:cs="Times New Roman"/>
          <w:sz w:val="24"/>
          <w:szCs w:val="24"/>
        </w:rPr>
        <w:t xml:space="preserve">(2015) </w:t>
      </w:r>
      <w:r w:rsidR="00025D9B" w:rsidRPr="00E87CC8">
        <w:rPr>
          <w:rFonts w:ascii="Times New Roman" w:hAnsi="Times New Roman" w:cs="Times New Roman"/>
          <w:sz w:val="24"/>
          <w:szCs w:val="24"/>
        </w:rPr>
        <w:t xml:space="preserve">set out methodologies that might profitably be used to engage with </w:t>
      </w:r>
      <w:r w:rsidR="00486872" w:rsidRPr="00E87CC8">
        <w:rPr>
          <w:rFonts w:ascii="Times New Roman" w:hAnsi="Times New Roman" w:cs="Times New Roman"/>
          <w:sz w:val="24"/>
          <w:szCs w:val="24"/>
        </w:rPr>
        <w:t xml:space="preserve">these and </w:t>
      </w:r>
      <w:r w:rsidR="00025D9B" w:rsidRPr="00E87CC8">
        <w:rPr>
          <w:rFonts w:ascii="Times New Roman" w:hAnsi="Times New Roman" w:cs="Times New Roman"/>
          <w:sz w:val="24"/>
          <w:szCs w:val="24"/>
        </w:rPr>
        <w:t xml:space="preserve">other </w:t>
      </w:r>
      <w:proofErr w:type="spellStart"/>
      <w:r w:rsidR="00025D9B" w:rsidRPr="00E87CC8">
        <w:rPr>
          <w:rFonts w:ascii="Times New Roman" w:hAnsi="Times New Roman" w:cs="Times New Roman"/>
          <w:sz w:val="24"/>
          <w:szCs w:val="24"/>
        </w:rPr>
        <w:t>Fordian</w:t>
      </w:r>
      <w:proofErr w:type="spellEnd"/>
      <w:r w:rsidR="00025D9B" w:rsidRPr="00E87CC8">
        <w:rPr>
          <w:rFonts w:ascii="Times New Roman" w:hAnsi="Times New Roman" w:cs="Times New Roman"/>
          <w:sz w:val="24"/>
          <w:szCs w:val="24"/>
        </w:rPr>
        <w:t xml:space="preserve"> war writings</w:t>
      </w:r>
      <w:r w:rsidR="00433A1D" w:rsidRPr="00E87CC8">
        <w:rPr>
          <w:rFonts w:ascii="Times New Roman" w:hAnsi="Times New Roman" w:cs="Times New Roman"/>
          <w:sz w:val="24"/>
          <w:szCs w:val="24"/>
        </w:rPr>
        <w:t>, particularly the overlapping areas of shell</w:t>
      </w:r>
      <w:r w:rsidR="00486872" w:rsidRPr="00E87CC8">
        <w:rPr>
          <w:rFonts w:ascii="Times New Roman" w:hAnsi="Times New Roman" w:cs="Times New Roman"/>
          <w:sz w:val="24"/>
          <w:szCs w:val="24"/>
        </w:rPr>
        <w:t>-</w:t>
      </w:r>
      <w:r w:rsidR="00433A1D" w:rsidRPr="00E87CC8">
        <w:rPr>
          <w:rFonts w:ascii="Times New Roman" w:hAnsi="Times New Roman" w:cs="Times New Roman"/>
          <w:sz w:val="24"/>
          <w:szCs w:val="24"/>
        </w:rPr>
        <w:t>shock, trauma and empathy</w:t>
      </w:r>
      <w:r w:rsidR="00025D9B"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433A1D" w:rsidRPr="00E87CC8">
        <w:rPr>
          <w:rFonts w:ascii="Times New Roman" w:hAnsi="Times New Roman" w:cs="Times New Roman"/>
          <w:sz w:val="24"/>
          <w:szCs w:val="24"/>
        </w:rPr>
        <w:t>Charlotte Jones</w:t>
      </w:r>
      <w:r w:rsidR="003A4EBA" w:rsidRPr="00E87CC8">
        <w:rPr>
          <w:rFonts w:ascii="Times New Roman" w:hAnsi="Times New Roman" w:cs="Times New Roman"/>
          <w:sz w:val="24"/>
          <w:szCs w:val="24"/>
        </w:rPr>
        <w:t xml:space="preserve"> (2015)</w:t>
      </w:r>
      <w:r w:rsidR="00433A1D" w:rsidRPr="00E87CC8">
        <w:rPr>
          <w:rFonts w:ascii="Times New Roman" w:hAnsi="Times New Roman" w:cs="Times New Roman"/>
          <w:sz w:val="24"/>
          <w:szCs w:val="24"/>
        </w:rPr>
        <w:t xml:space="preserve"> discusses shell</w:t>
      </w:r>
      <w:r w:rsidR="00486872" w:rsidRPr="00E87CC8">
        <w:rPr>
          <w:rFonts w:ascii="Times New Roman" w:hAnsi="Times New Roman" w:cs="Times New Roman"/>
          <w:sz w:val="24"/>
          <w:szCs w:val="24"/>
        </w:rPr>
        <w:t>-</w:t>
      </w:r>
      <w:r w:rsidR="00433A1D" w:rsidRPr="00E87CC8">
        <w:rPr>
          <w:rFonts w:ascii="Times New Roman" w:hAnsi="Times New Roman" w:cs="Times New Roman"/>
          <w:sz w:val="24"/>
          <w:szCs w:val="24"/>
        </w:rPr>
        <w:t>shock</w:t>
      </w:r>
      <w:r w:rsidR="00486872" w:rsidRPr="00E87CC8">
        <w:rPr>
          <w:rFonts w:ascii="Times New Roman" w:hAnsi="Times New Roman" w:cs="Times New Roman"/>
          <w:sz w:val="24"/>
          <w:szCs w:val="24"/>
        </w:rPr>
        <w:t>,</w:t>
      </w:r>
      <w:r w:rsidR="00433A1D" w:rsidRPr="00E87CC8">
        <w:rPr>
          <w:rFonts w:ascii="Times New Roman" w:hAnsi="Times New Roman" w:cs="Times New Roman"/>
          <w:sz w:val="24"/>
          <w:szCs w:val="24"/>
        </w:rPr>
        <w:t xml:space="preserve"> aligning Ford with Rebecca West; elsewhere, Wyatt </w:t>
      </w:r>
      <w:proofErr w:type="spellStart"/>
      <w:r w:rsidR="00433A1D" w:rsidRPr="00E87CC8">
        <w:rPr>
          <w:rFonts w:ascii="Times New Roman" w:hAnsi="Times New Roman" w:cs="Times New Roman"/>
          <w:sz w:val="24"/>
          <w:szCs w:val="24"/>
        </w:rPr>
        <w:t>Bonikowski’s</w:t>
      </w:r>
      <w:proofErr w:type="spellEnd"/>
      <w:r w:rsidR="00433A1D" w:rsidRPr="00E87CC8">
        <w:rPr>
          <w:rFonts w:ascii="Times New Roman" w:hAnsi="Times New Roman" w:cs="Times New Roman"/>
          <w:sz w:val="24"/>
          <w:szCs w:val="24"/>
        </w:rPr>
        <w:t xml:space="preserve"> wide-ranging discussion of Ford in </w:t>
      </w:r>
      <w:r w:rsidR="00433A1D" w:rsidRPr="00E87CC8">
        <w:rPr>
          <w:rFonts w:ascii="Times New Roman" w:hAnsi="Times New Roman" w:cs="Times New Roman"/>
          <w:i/>
          <w:sz w:val="24"/>
          <w:szCs w:val="24"/>
        </w:rPr>
        <w:t>Shell Shock and the Modernist Imagination</w:t>
      </w:r>
      <w:r w:rsidR="00433A1D" w:rsidRPr="00E87CC8">
        <w:rPr>
          <w:rFonts w:ascii="Times New Roman" w:hAnsi="Times New Roman" w:cs="Times New Roman"/>
          <w:sz w:val="24"/>
          <w:szCs w:val="24"/>
        </w:rPr>
        <w:t xml:space="preserve"> offers an explicitly Freudian reading</w:t>
      </w:r>
      <w:r w:rsidR="003A4EBA" w:rsidRPr="00E87CC8">
        <w:rPr>
          <w:rFonts w:ascii="Times New Roman" w:hAnsi="Times New Roman" w:cs="Times New Roman"/>
          <w:sz w:val="24"/>
          <w:szCs w:val="24"/>
        </w:rPr>
        <w:t xml:space="preserve"> (2013: </w:t>
      </w:r>
      <w:r w:rsidR="00212351" w:rsidRPr="00E87CC8">
        <w:rPr>
          <w:rFonts w:ascii="Times New Roman" w:hAnsi="Times New Roman" w:cs="Times New Roman"/>
          <w:sz w:val="24"/>
          <w:szCs w:val="24"/>
        </w:rPr>
        <w:t>Chapter</w:t>
      </w:r>
      <w:r w:rsidR="003A4EBA" w:rsidRPr="00E87CC8">
        <w:rPr>
          <w:rFonts w:ascii="Times New Roman" w:hAnsi="Times New Roman" w:cs="Times New Roman"/>
          <w:sz w:val="24"/>
          <w:szCs w:val="24"/>
        </w:rPr>
        <w:t xml:space="preserve"> 3)</w:t>
      </w:r>
      <w:r w:rsidR="00433A1D"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D6195A" w:rsidRPr="00E87CC8">
        <w:rPr>
          <w:rFonts w:ascii="Times New Roman" w:hAnsi="Times New Roman" w:cs="Times New Roman"/>
          <w:sz w:val="24"/>
          <w:szCs w:val="24"/>
        </w:rPr>
        <w:t xml:space="preserve">Karolyn Steffens </w:t>
      </w:r>
      <w:r w:rsidR="003A4EBA" w:rsidRPr="00E87CC8">
        <w:rPr>
          <w:rFonts w:ascii="Times New Roman" w:hAnsi="Times New Roman" w:cs="Times New Roman"/>
          <w:sz w:val="24"/>
          <w:szCs w:val="24"/>
        </w:rPr>
        <w:t xml:space="preserve">(2015) </w:t>
      </w:r>
      <w:r w:rsidR="00C712EF" w:rsidRPr="00E87CC8">
        <w:rPr>
          <w:rFonts w:ascii="Times New Roman" w:hAnsi="Times New Roman" w:cs="Times New Roman"/>
          <w:sz w:val="24"/>
          <w:szCs w:val="24"/>
        </w:rPr>
        <w:t xml:space="preserve">also draws on Freud, as well as more recent theories of trauma by Cathy </w:t>
      </w:r>
      <w:proofErr w:type="spellStart"/>
      <w:r w:rsidR="00C712EF" w:rsidRPr="00E87CC8">
        <w:rPr>
          <w:rFonts w:ascii="Times New Roman" w:hAnsi="Times New Roman" w:cs="Times New Roman"/>
          <w:sz w:val="24"/>
          <w:szCs w:val="24"/>
        </w:rPr>
        <w:t>Caruth</w:t>
      </w:r>
      <w:proofErr w:type="spellEnd"/>
      <w:r w:rsidR="00C712EF" w:rsidRPr="00E87CC8">
        <w:rPr>
          <w:rFonts w:ascii="Times New Roman" w:hAnsi="Times New Roman" w:cs="Times New Roman"/>
          <w:sz w:val="24"/>
          <w:szCs w:val="24"/>
        </w:rPr>
        <w:t xml:space="preserve">, </w:t>
      </w:r>
      <w:r w:rsidR="00D6195A" w:rsidRPr="00E87CC8">
        <w:rPr>
          <w:rFonts w:ascii="Times New Roman" w:hAnsi="Times New Roman" w:cs="Times New Roman"/>
          <w:sz w:val="24"/>
          <w:szCs w:val="24"/>
        </w:rPr>
        <w:t>in arguing that Ford’s impressionism is a way of</w:t>
      </w:r>
      <w:r w:rsidR="00C712EF" w:rsidRPr="00E87CC8">
        <w:rPr>
          <w:rFonts w:ascii="Times New Roman" w:hAnsi="Times New Roman" w:cs="Times New Roman"/>
          <w:sz w:val="24"/>
          <w:szCs w:val="24"/>
        </w:rPr>
        <w:t xml:space="preserve"> representing historical trauma</w:t>
      </w:r>
      <w:r w:rsidR="00D6195A"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D6195A" w:rsidRPr="00E87CC8">
        <w:rPr>
          <w:rFonts w:ascii="Times New Roman" w:hAnsi="Times New Roman" w:cs="Times New Roman"/>
          <w:sz w:val="24"/>
          <w:szCs w:val="24"/>
        </w:rPr>
        <w:t xml:space="preserve">Eve </w:t>
      </w:r>
      <w:proofErr w:type="spellStart"/>
      <w:r w:rsidR="00D6195A" w:rsidRPr="00E87CC8">
        <w:rPr>
          <w:rFonts w:ascii="Times New Roman" w:hAnsi="Times New Roman" w:cs="Times New Roman"/>
          <w:sz w:val="24"/>
          <w:szCs w:val="24"/>
        </w:rPr>
        <w:t>Sorum’s</w:t>
      </w:r>
      <w:proofErr w:type="spellEnd"/>
      <w:r w:rsidR="003A4EBA" w:rsidRPr="00E87CC8">
        <w:rPr>
          <w:rFonts w:ascii="Times New Roman" w:hAnsi="Times New Roman" w:cs="Times New Roman"/>
          <w:sz w:val="24"/>
          <w:szCs w:val="24"/>
        </w:rPr>
        <w:t xml:space="preserve"> (2015)</w:t>
      </w:r>
      <w:r w:rsidR="00D6195A" w:rsidRPr="00E87CC8">
        <w:rPr>
          <w:rFonts w:ascii="Times New Roman" w:hAnsi="Times New Roman" w:cs="Times New Roman"/>
          <w:sz w:val="24"/>
          <w:szCs w:val="24"/>
        </w:rPr>
        <w:t xml:space="preserve"> exploration of the possibility of empathy in war invokes Deleuze and </w:t>
      </w:r>
      <w:proofErr w:type="spellStart"/>
      <w:r w:rsidR="00D6195A" w:rsidRPr="00E87CC8">
        <w:rPr>
          <w:rFonts w:ascii="Times New Roman" w:hAnsi="Times New Roman" w:cs="Times New Roman"/>
          <w:sz w:val="24"/>
          <w:szCs w:val="24"/>
        </w:rPr>
        <w:t>Guattari</w:t>
      </w:r>
      <w:proofErr w:type="spellEnd"/>
      <w:r w:rsidR="00D6195A" w:rsidRPr="00E87CC8">
        <w:rPr>
          <w:rFonts w:ascii="Times New Roman" w:hAnsi="Times New Roman" w:cs="Times New Roman"/>
          <w:sz w:val="24"/>
          <w:szCs w:val="24"/>
        </w:rPr>
        <w:t>, whose theories of the rh</w:t>
      </w:r>
      <w:r w:rsidR="00C712EF" w:rsidRPr="00E87CC8">
        <w:rPr>
          <w:rFonts w:ascii="Times New Roman" w:hAnsi="Times New Roman" w:cs="Times New Roman"/>
          <w:sz w:val="24"/>
          <w:szCs w:val="24"/>
        </w:rPr>
        <w:t>izome seem particularly apt</w:t>
      </w:r>
      <w:r w:rsidR="00D6195A" w:rsidRPr="00E87CC8">
        <w:rPr>
          <w:rFonts w:ascii="Times New Roman" w:hAnsi="Times New Roman" w:cs="Times New Roman"/>
          <w:sz w:val="24"/>
          <w:szCs w:val="24"/>
        </w:rPr>
        <w:t xml:space="preserve"> for discussing Fo</w:t>
      </w:r>
      <w:r w:rsidR="00C712EF" w:rsidRPr="00E87CC8">
        <w:rPr>
          <w:rFonts w:ascii="Times New Roman" w:hAnsi="Times New Roman" w:cs="Times New Roman"/>
          <w:sz w:val="24"/>
          <w:szCs w:val="24"/>
        </w:rPr>
        <w:t>rd’s more impressionistic works</w:t>
      </w:r>
      <w:r w:rsidR="00D6195A" w:rsidRPr="00E87CC8">
        <w:rPr>
          <w:rFonts w:ascii="Times New Roman" w:hAnsi="Times New Roman" w:cs="Times New Roman"/>
          <w:sz w:val="24"/>
          <w:szCs w:val="24"/>
        </w:rPr>
        <w:t xml:space="preserve"> with their serendipitous intersections.</w:t>
      </w:r>
      <w:r w:rsidR="00D422C6" w:rsidRPr="00E87CC8">
        <w:rPr>
          <w:rFonts w:ascii="Times New Roman" w:hAnsi="Times New Roman" w:cs="Times New Roman"/>
          <w:sz w:val="24"/>
          <w:szCs w:val="24"/>
        </w:rPr>
        <w:t xml:space="preserve"> </w:t>
      </w:r>
      <w:r w:rsidR="00D6195A" w:rsidRPr="00E87CC8">
        <w:rPr>
          <w:rFonts w:ascii="Times New Roman" w:hAnsi="Times New Roman" w:cs="Times New Roman"/>
          <w:sz w:val="24"/>
          <w:szCs w:val="24"/>
        </w:rPr>
        <w:t xml:space="preserve">Meghan Marie Hammond focuses on empathy in discussing the importance of the eighteenth century in </w:t>
      </w:r>
      <w:r w:rsidR="00D6195A" w:rsidRPr="00E87CC8">
        <w:rPr>
          <w:rFonts w:ascii="Times New Roman" w:hAnsi="Times New Roman" w:cs="Times New Roman"/>
          <w:i/>
          <w:sz w:val="24"/>
          <w:szCs w:val="24"/>
        </w:rPr>
        <w:t>Last Post</w:t>
      </w:r>
      <w:r w:rsidR="003A4EBA" w:rsidRPr="00E87CC8">
        <w:rPr>
          <w:rFonts w:ascii="Times New Roman" w:hAnsi="Times New Roman" w:cs="Times New Roman"/>
          <w:sz w:val="24"/>
          <w:szCs w:val="24"/>
        </w:rPr>
        <w:t xml:space="preserve"> (2015)</w:t>
      </w:r>
      <w:r w:rsidR="00DB0E6B" w:rsidRPr="00E87CC8">
        <w:rPr>
          <w:rFonts w:ascii="Times New Roman" w:hAnsi="Times New Roman" w:cs="Times New Roman"/>
          <w:sz w:val="24"/>
          <w:szCs w:val="24"/>
        </w:rPr>
        <w:t>.</w:t>
      </w:r>
    </w:p>
    <w:p w14:paraId="60D6F045" w14:textId="315E23BF" w:rsidR="00175A10" w:rsidRPr="00E87CC8" w:rsidRDefault="00A82BF1">
      <w:pPr>
        <w:spacing w:after="0" w:line="480" w:lineRule="auto"/>
        <w:ind w:firstLine="720"/>
        <w:rPr>
          <w:rFonts w:ascii="Times New Roman" w:hAnsi="Times New Roman" w:cs="Times New Roman"/>
          <w:sz w:val="24"/>
          <w:szCs w:val="24"/>
        </w:rPr>
      </w:pPr>
      <w:r w:rsidRPr="00E87CC8">
        <w:rPr>
          <w:rFonts w:ascii="Times New Roman" w:hAnsi="Times New Roman" w:cs="Times New Roman"/>
          <w:sz w:val="24"/>
          <w:szCs w:val="24"/>
        </w:rPr>
        <w:t xml:space="preserve">Ford </w:t>
      </w:r>
      <w:r w:rsidR="000F60F5" w:rsidRPr="00E87CC8">
        <w:rPr>
          <w:rFonts w:ascii="Times New Roman" w:hAnsi="Times New Roman" w:cs="Times New Roman"/>
          <w:sz w:val="24"/>
          <w:szCs w:val="24"/>
        </w:rPr>
        <w:t xml:space="preserve">was </w:t>
      </w:r>
      <w:r w:rsidR="00C712EF" w:rsidRPr="00E87CC8">
        <w:rPr>
          <w:rFonts w:ascii="Times New Roman" w:hAnsi="Times New Roman" w:cs="Times New Roman"/>
          <w:sz w:val="24"/>
          <w:szCs w:val="24"/>
        </w:rPr>
        <w:t xml:space="preserve">too early </w:t>
      </w:r>
      <w:r w:rsidR="000F60F5" w:rsidRPr="00E87CC8">
        <w:rPr>
          <w:rFonts w:ascii="Times New Roman" w:hAnsi="Times New Roman" w:cs="Times New Roman"/>
          <w:sz w:val="24"/>
          <w:szCs w:val="24"/>
        </w:rPr>
        <w:t xml:space="preserve">to represent the war as an incommunicable ellipsis, as </w:t>
      </w:r>
      <w:r w:rsidRPr="00E87CC8">
        <w:rPr>
          <w:rFonts w:ascii="Times New Roman" w:hAnsi="Times New Roman" w:cs="Times New Roman"/>
          <w:sz w:val="24"/>
          <w:szCs w:val="24"/>
        </w:rPr>
        <w:t xml:space="preserve">many writers came to see </w:t>
      </w:r>
      <w:r w:rsidR="000F60F5" w:rsidRPr="00E87CC8">
        <w:rPr>
          <w:rFonts w:ascii="Times New Roman" w:hAnsi="Times New Roman" w:cs="Times New Roman"/>
          <w:sz w:val="24"/>
          <w:szCs w:val="24"/>
        </w:rPr>
        <w:t>it</w:t>
      </w:r>
      <w:r w:rsidR="00C712EF" w:rsidRPr="00E87CC8">
        <w:rPr>
          <w:rFonts w:ascii="Times New Roman" w:hAnsi="Times New Roman" w:cs="Times New Roman"/>
          <w:sz w:val="24"/>
          <w:szCs w:val="24"/>
        </w:rPr>
        <w:t>; Walter Benjamin</w:t>
      </w:r>
      <w:r w:rsidRPr="00E87CC8">
        <w:rPr>
          <w:rFonts w:ascii="Times New Roman" w:hAnsi="Times New Roman" w:cs="Times New Roman"/>
          <w:sz w:val="24"/>
          <w:szCs w:val="24"/>
        </w:rPr>
        <w:t xml:space="preserve"> claim</w:t>
      </w:r>
      <w:r w:rsidR="00C712EF" w:rsidRPr="00E87CC8">
        <w:rPr>
          <w:rFonts w:ascii="Times New Roman" w:hAnsi="Times New Roman" w:cs="Times New Roman"/>
          <w:sz w:val="24"/>
          <w:szCs w:val="24"/>
        </w:rPr>
        <w:t>ed</w:t>
      </w:r>
      <w:r w:rsidRPr="00E87CC8">
        <w:rPr>
          <w:rFonts w:ascii="Times New Roman" w:hAnsi="Times New Roman" w:cs="Times New Roman"/>
          <w:sz w:val="24"/>
          <w:szCs w:val="24"/>
        </w:rPr>
        <w:t xml:space="preserve"> that</w:t>
      </w:r>
      <w:r w:rsidR="00605F89" w:rsidRPr="00E87CC8">
        <w:rPr>
          <w:rFonts w:ascii="Times New Roman" w:hAnsi="Times New Roman" w:cs="Times New Roman"/>
          <w:sz w:val="24"/>
          <w:szCs w:val="24"/>
        </w:rPr>
        <w:t xml:space="preserve"> ‘men returned from</w:t>
      </w:r>
      <w:r w:rsidR="00C712EF" w:rsidRPr="00E87CC8">
        <w:rPr>
          <w:rFonts w:ascii="Times New Roman" w:hAnsi="Times New Roman" w:cs="Times New Roman"/>
          <w:sz w:val="24"/>
          <w:szCs w:val="24"/>
        </w:rPr>
        <w:t xml:space="preserve"> the battlefield grown silent—</w:t>
      </w:r>
      <w:r w:rsidR="00605F89" w:rsidRPr="00E87CC8">
        <w:rPr>
          <w:rFonts w:ascii="Times New Roman" w:hAnsi="Times New Roman" w:cs="Times New Roman"/>
          <w:sz w:val="24"/>
          <w:szCs w:val="24"/>
        </w:rPr>
        <w:t xml:space="preserve">not richer, but poorer in communicable experience’ </w:t>
      </w:r>
      <w:r w:rsidR="00C712EF" w:rsidRPr="00E87CC8">
        <w:rPr>
          <w:rFonts w:ascii="Times New Roman" w:hAnsi="Times New Roman" w:cs="Times New Roman"/>
          <w:sz w:val="24"/>
          <w:szCs w:val="24"/>
        </w:rPr>
        <w:t>(1999: 8</w:t>
      </w:r>
      <w:r w:rsidR="009E3E8C" w:rsidRPr="00E87CC8">
        <w:rPr>
          <w:rFonts w:ascii="Times New Roman" w:hAnsi="Times New Roman" w:cs="Times New Roman"/>
          <w:sz w:val="24"/>
          <w:szCs w:val="24"/>
        </w:rPr>
        <w:t>3–4</w:t>
      </w:r>
      <w:r w:rsidR="00C712EF" w:rsidRPr="00E87CC8">
        <w:rPr>
          <w:rFonts w:ascii="Times New Roman" w:hAnsi="Times New Roman" w:cs="Times New Roman"/>
          <w:sz w:val="24"/>
          <w:szCs w:val="24"/>
        </w:rPr>
        <w:t>; see Hammond</w:t>
      </w:r>
      <w:r w:rsidR="008241E8" w:rsidRPr="00E87CC8">
        <w:rPr>
          <w:rFonts w:ascii="Times New Roman" w:hAnsi="Times New Roman" w:cs="Times New Roman"/>
          <w:sz w:val="24"/>
          <w:szCs w:val="24"/>
        </w:rPr>
        <w:t xml:space="preserve"> </w:t>
      </w:r>
      <w:r w:rsidR="00C712EF" w:rsidRPr="00E87CC8">
        <w:rPr>
          <w:rFonts w:ascii="Times New Roman" w:hAnsi="Times New Roman" w:cs="Times New Roman"/>
          <w:sz w:val="24"/>
          <w:szCs w:val="24"/>
        </w:rPr>
        <w:t xml:space="preserve">on </w:t>
      </w:r>
      <w:r w:rsidR="008241E8" w:rsidRPr="00E87CC8">
        <w:rPr>
          <w:rFonts w:ascii="Times New Roman" w:hAnsi="Times New Roman" w:cs="Times New Roman"/>
          <w:sz w:val="24"/>
          <w:szCs w:val="24"/>
        </w:rPr>
        <w:t xml:space="preserve">Ford’s similar comment in </w:t>
      </w:r>
      <w:r w:rsidR="008241E8" w:rsidRPr="00E87CC8">
        <w:rPr>
          <w:rFonts w:ascii="Times New Roman" w:hAnsi="Times New Roman" w:cs="Times New Roman"/>
          <w:i/>
          <w:sz w:val="24"/>
          <w:szCs w:val="24"/>
        </w:rPr>
        <w:t>It Was the Nightingale</w:t>
      </w:r>
      <w:r w:rsidR="003A4EBA" w:rsidRPr="00E87CC8">
        <w:rPr>
          <w:rFonts w:ascii="Times New Roman" w:hAnsi="Times New Roman" w:cs="Times New Roman"/>
          <w:sz w:val="24"/>
          <w:szCs w:val="24"/>
        </w:rPr>
        <w:t xml:space="preserve"> (2013: 13</w:t>
      </w:r>
      <w:r w:rsidR="009E3E8C" w:rsidRPr="00E87CC8">
        <w:rPr>
          <w:rFonts w:ascii="Times New Roman" w:hAnsi="Times New Roman" w:cs="Times New Roman"/>
          <w:sz w:val="24"/>
          <w:szCs w:val="24"/>
        </w:rPr>
        <w:t>5–6</w:t>
      </w:r>
      <w:r w:rsidR="003A4EBA" w:rsidRPr="00E87CC8">
        <w:rPr>
          <w:rFonts w:ascii="Times New Roman" w:hAnsi="Times New Roman" w:cs="Times New Roman"/>
          <w:sz w:val="24"/>
          <w:szCs w:val="24"/>
        </w:rPr>
        <w:t>)</w:t>
      </w:r>
      <w:r w:rsidR="00C712EF" w:rsidRPr="00E87CC8">
        <w:rPr>
          <w:rFonts w:ascii="Times New Roman" w:hAnsi="Times New Roman" w:cs="Times New Roman"/>
          <w:sz w:val="24"/>
          <w:szCs w:val="24"/>
        </w:rPr>
        <w:t>)</w:t>
      </w:r>
      <w:r w:rsidR="008241E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712EF" w:rsidRPr="00E87CC8">
        <w:rPr>
          <w:rFonts w:ascii="Times New Roman" w:hAnsi="Times New Roman" w:cs="Times New Roman"/>
          <w:sz w:val="24"/>
          <w:szCs w:val="24"/>
        </w:rPr>
        <w:t>Ford explored</w:t>
      </w:r>
      <w:r w:rsidR="00F22222" w:rsidRPr="00E87CC8">
        <w:rPr>
          <w:rFonts w:ascii="Times New Roman" w:hAnsi="Times New Roman" w:cs="Times New Roman"/>
          <w:sz w:val="24"/>
          <w:szCs w:val="24"/>
        </w:rPr>
        <w:t xml:space="preserve"> the difficulty of describing the Western Front in the ‘Arms and the Mind/War and the Mind’ essays.</w:t>
      </w:r>
      <w:r w:rsidR="00D422C6"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The 4</w:t>
      </w:r>
      <w:r w:rsidR="00F22222" w:rsidRPr="00E87CC8">
        <w:rPr>
          <w:rFonts w:ascii="Times New Roman" w:hAnsi="Times New Roman" w:cs="Times New Roman"/>
          <w:sz w:val="24"/>
          <w:szCs w:val="24"/>
          <w:vertAlign w:val="superscript"/>
        </w:rPr>
        <w:t>th</w:t>
      </w:r>
      <w:r w:rsidR="00F22222" w:rsidRPr="00E87CC8">
        <w:rPr>
          <w:rFonts w:ascii="Times New Roman" w:hAnsi="Times New Roman" w:cs="Times New Roman"/>
          <w:sz w:val="24"/>
          <w:szCs w:val="24"/>
        </w:rPr>
        <w:t xml:space="preserve"> of August remains pivotal, as Ford explains how ‘an </w:t>
      </w:r>
      <w:r w:rsidR="00F22222" w:rsidRPr="00E87CC8">
        <w:rPr>
          <w:rFonts w:ascii="Times New Roman" w:hAnsi="Times New Roman" w:cs="Times New Roman"/>
          <w:sz w:val="24"/>
          <w:szCs w:val="24"/>
        </w:rPr>
        <w:lastRenderedPageBreak/>
        <w:t>invisible barrier in my brain seems to lie between the profession of Arms and the mind that puts things into words.</w:t>
      </w:r>
      <w:r w:rsidR="00D422C6"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And I ask myself: why?</w:t>
      </w:r>
      <w:r w:rsidR="00D422C6"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And I ask myself: why?’</w:t>
      </w:r>
      <w:r w:rsidR="00B272FF" w:rsidRPr="00E87CC8">
        <w:rPr>
          <w:rFonts w:ascii="Times New Roman" w:hAnsi="Times New Roman" w:cs="Times New Roman"/>
          <w:sz w:val="24"/>
          <w:szCs w:val="24"/>
        </w:rPr>
        <w:t xml:space="preserve"> (1999: 37)</w:t>
      </w:r>
      <w:r w:rsidR="002D4A82"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The repetition shows the traumatised urgency of the question and the inability to move past it, as the shell-shocked Ford struggles to represent the idealised pre-war world.</w:t>
      </w:r>
      <w:r w:rsidR="00D422C6" w:rsidRPr="00E87CC8">
        <w:rPr>
          <w:rFonts w:ascii="Times New Roman" w:hAnsi="Times New Roman" w:cs="Times New Roman"/>
          <w:sz w:val="24"/>
          <w:szCs w:val="24"/>
        </w:rPr>
        <w:t xml:space="preserve"> </w:t>
      </w:r>
      <w:r w:rsidR="00F22222" w:rsidRPr="00E87CC8">
        <w:rPr>
          <w:rFonts w:ascii="Times New Roman" w:hAnsi="Times New Roman" w:cs="Times New Roman"/>
          <w:sz w:val="24"/>
          <w:szCs w:val="24"/>
        </w:rPr>
        <w:t>Patrick Deer argues that in these essays Ford paradoxically offers a powerful visual representation of the fractured battlefield, while refusing to present its totality</w:t>
      </w:r>
      <w:r w:rsidR="00B272FF" w:rsidRPr="00E87CC8">
        <w:rPr>
          <w:rFonts w:ascii="Times New Roman" w:hAnsi="Times New Roman" w:cs="Times New Roman"/>
          <w:sz w:val="24"/>
          <w:szCs w:val="24"/>
        </w:rPr>
        <w:t xml:space="preserve"> (2009: 1</w:t>
      </w:r>
      <w:r w:rsidR="009E3E8C" w:rsidRPr="00E87CC8">
        <w:rPr>
          <w:rFonts w:ascii="Times New Roman" w:hAnsi="Times New Roman" w:cs="Times New Roman"/>
          <w:sz w:val="24"/>
          <w:szCs w:val="24"/>
        </w:rPr>
        <w:t>5–1</w:t>
      </w:r>
      <w:r w:rsidR="00B272FF" w:rsidRPr="00E87CC8">
        <w:rPr>
          <w:rFonts w:ascii="Times New Roman" w:hAnsi="Times New Roman" w:cs="Times New Roman"/>
          <w:sz w:val="24"/>
          <w:szCs w:val="24"/>
        </w:rPr>
        <w:t>9)</w:t>
      </w:r>
      <w:r w:rsidR="00F22222"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F52B1" w:rsidRPr="00E87CC8">
        <w:rPr>
          <w:rFonts w:ascii="Times New Roman" w:hAnsi="Times New Roman" w:cs="Times New Roman"/>
          <w:sz w:val="24"/>
          <w:szCs w:val="24"/>
        </w:rPr>
        <w:t>T</w:t>
      </w:r>
      <w:r w:rsidR="007270BD" w:rsidRPr="00E87CC8">
        <w:rPr>
          <w:rFonts w:ascii="Times New Roman" w:hAnsi="Times New Roman" w:cs="Times New Roman"/>
          <w:sz w:val="24"/>
          <w:szCs w:val="24"/>
        </w:rPr>
        <w:t>he long-held supposition that there was little writing about the war in the 1920s came to pass</w:t>
      </w:r>
      <w:r w:rsidR="00F22222" w:rsidRPr="00E87CC8">
        <w:rPr>
          <w:rFonts w:ascii="Times New Roman" w:hAnsi="Times New Roman" w:cs="Times New Roman"/>
          <w:sz w:val="24"/>
          <w:szCs w:val="24"/>
        </w:rPr>
        <w:t xml:space="preserve"> </w:t>
      </w:r>
      <w:r w:rsidR="005F52B1" w:rsidRPr="00E87CC8">
        <w:rPr>
          <w:rFonts w:ascii="Times New Roman" w:hAnsi="Times New Roman" w:cs="Times New Roman"/>
          <w:sz w:val="24"/>
          <w:szCs w:val="24"/>
        </w:rPr>
        <w:t xml:space="preserve">because </w:t>
      </w:r>
      <w:r w:rsidR="007270BD" w:rsidRPr="00E87CC8">
        <w:rPr>
          <w:rFonts w:ascii="Times New Roman" w:hAnsi="Times New Roman" w:cs="Times New Roman"/>
          <w:sz w:val="24"/>
          <w:szCs w:val="24"/>
        </w:rPr>
        <w:t xml:space="preserve">veterans wrote about </w:t>
      </w:r>
      <w:r w:rsidR="00C712EF" w:rsidRPr="00E87CC8">
        <w:rPr>
          <w:rFonts w:ascii="Times New Roman" w:hAnsi="Times New Roman" w:cs="Times New Roman"/>
          <w:sz w:val="24"/>
          <w:szCs w:val="24"/>
        </w:rPr>
        <w:t xml:space="preserve">their experience </w:t>
      </w:r>
      <w:r w:rsidR="007270BD" w:rsidRPr="00E87CC8">
        <w:rPr>
          <w:rFonts w:ascii="Times New Roman" w:hAnsi="Times New Roman" w:cs="Times New Roman"/>
          <w:sz w:val="24"/>
          <w:szCs w:val="24"/>
        </w:rPr>
        <w:t>by describing it as incommunicable</w:t>
      </w:r>
      <w:r w:rsidR="00081984" w:rsidRPr="00E87CC8">
        <w:rPr>
          <w:rFonts w:ascii="Times New Roman" w:hAnsi="Times New Roman" w:cs="Times New Roman"/>
          <w:sz w:val="24"/>
          <w:szCs w:val="24"/>
        </w:rPr>
        <w:t xml:space="preserve">; Mark </w:t>
      </w:r>
      <w:proofErr w:type="spellStart"/>
      <w:r w:rsidR="00081984" w:rsidRPr="00E87CC8">
        <w:rPr>
          <w:rFonts w:ascii="Times New Roman" w:hAnsi="Times New Roman" w:cs="Times New Roman"/>
          <w:sz w:val="24"/>
          <w:szCs w:val="24"/>
        </w:rPr>
        <w:t>Larabee</w:t>
      </w:r>
      <w:proofErr w:type="spellEnd"/>
      <w:r w:rsidR="00081984" w:rsidRPr="00E87CC8">
        <w:rPr>
          <w:rFonts w:ascii="Times New Roman" w:hAnsi="Times New Roman" w:cs="Times New Roman"/>
          <w:sz w:val="24"/>
          <w:szCs w:val="24"/>
        </w:rPr>
        <w:t xml:space="preserve"> points to this paradox in talking about these essays (2011: 40)</w:t>
      </w:r>
      <w:r w:rsidR="007270BD"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FE5BD7" w:rsidRPr="00E87CC8">
        <w:rPr>
          <w:rFonts w:ascii="Times New Roman" w:hAnsi="Times New Roman" w:cs="Times New Roman"/>
          <w:sz w:val="24"/>
          <w:szCs w:val="24"/>
        </w:rPr>
        <w:t xml:space="preserve">Social codes about masculine performance and proprieties </w:t>
      </w:r>
      <w:r w:rsidR="009A112A" w:rsidRPr="00E87CC8">
        <w:rPr>
          <w:rFonts w:ascii="Times New Roman" w:hAnsi="Times New Roman" w:cs="Times New Roman"/>
          <w:sz w:val="24"/>
          <w:szCs w:val="24"/>
        </w:rPr>
        <w:t xml:space="preserve">about representable </w:t>
      </w:r>
      <w:r w:rsidR="00FE5BD7" w:rsidRPr="00E87CC8">
        <w:rPr>
          <w:rFonts w:ascii="Times New Roman" w:hAnsi="Times New Roman" w:cs="Times New Roman"/>
          <w:sz w:val="24"/>
          <w:szCs w:val="24"/>
        </w:rPr>
        <w:t xml:space="preserve">subjects </w:t>
      </w:r>
      <w:r w:rsidR="009A112A" w:rsidRPr="00E87CC8">
        <w:rPr>
          <w:rFonts w:ascii="Times New Roman" w:hAnsi="Times New Roman" w:cs="Times New Roman"/>
          <w:sz w:val="24"/>
          <w:szCs w:val="24"/>
        </w:rPr>
        <w:t xml:space="preserve">did </w:t>
      </w:r>
      <w:r w:rsidR="00FE5BD7" w:rsidRPr="00E87CC8">
        <w:rPr>
          <w:rFonts w:ascii="Times New Roman" w:hAnsi="Times New Roman" w:cs="Times New Roman"/>
          <w:sz w:val="24"/>
          <w:szCs w:val="24"/>
        </w:rPr>
        <w:t>not</w:t>
      </w:r>
      <w:r w:rsidR="00486872" w:rsidRPr="00E87CC8">
        <w:rPr>
          <w:rFonts w:ascii="Times New Roman" w:hAnsi="Times New Roman" w:cs="Times New Roman"/>
          <w:sz w:val="24"/>
          <w:szCs w:val="24"/>
        </w:rPr>
        <w:t xml:space="preserve"> </w:t>
      </w:r>
      <w:r w:rsidR="00FE5BD7" w:rsidRPr="00E87CC8">
        <w:rPr>
          <w:rFonts w:ascii="Times New Roman" w:hAnsi="Times New Roman" w:cs="Times New Roman"/>
          <w:sz w:val="24"/>
          <w:szCs w:val="24"/>
        </w:rPr>
        <w:t>allow soldiers to represent their experience directly, brutally and vividly.</w:t>
      </w:r>
      <w:r w:rsidR="00D422C6" w:rsidRPr="00E87CC8">
        <w:rPr>
          <w:rFonts w:ascii="Times New Roman" w:hAnsi="Times New Roman" w:cs="Times New Roman"/>
          <w:sz w:val="24"/>
          <w:szCs w:val="24"/>
        </w:rPr>
        <w:t xml:space="preserve"> </w:t>
      </w:r>
      <w:r w:rsidR="00FE5BD7" w:rsidRPr="00E87CC8">
        <w:rPr>
          <w:rFonts w:ascii="Times New Roman" w:hAnsi="Times New Roman" w:cs="Times New Roman"/>
          <w:sz w:val="24"/>
          <w:szCs w:val="24"/>
        </w:rPr>
        <w:t xml:space="preserve">As a consequence, the </w:t>
      </w:r>
      <w:r w:rsidR="00C712EF" w:rsidRPr="00E87CC8">
        <w:rPr>
          <w:rFonts w:ascii="Times New Roman" w:hAnsi="Times New Roman" w:cs="Times New Roman"/>
          <w:sz w:val="24"/>
          <w:szCs w:val="24"/>
        </w:rPr>
        <w:t>struggle for a narrative to represent</w:t>
      </w:r>
      <w:r w:rsidR="00FE5BD7" w:rsidRPr="00E87CC8">
        <w:rPr>
          <w:rFonts w:ascii="Times New Roman" w:hAnsi="Times New Roman" w:cs="Times New Roman"/>
          <w:sz w:val="24"/>
          <w:szCs w:val="24"/>
        </w:rPr>
        <w:t xml:space="preserve"> incommunicability, taciturnity</w:t>
      </w:r>
      <w:r w:rsidR="006374E7" w:rsidRPr="00E87CC8">
        <w:rPr>
          <w:rFonts w:ascii="Times New Roman" w:hAnsi="Times New Roman" w:cs="Times New Roman"/>
          <w:sz w:val="24"/>
          <w:szCs w:val="24"/>
        </w:rPr>
        <w:t>,</w:t>
      </w:r>
      <w:r w:rsidR="00FE5BD7" w:rsidRPr="00E87CC8">
        <w:rPr>
          <w:rFonts w:ascii="Times New Roman" w:hAnsi="Times New Roman" w:cs="Times New Roman"/>
          <w:sz w:val="24"/>
          <w:szCs w:val="24"/>
        </w:rPr>
        <w:t xml:space="preserve"> and avoidanc</w:t>
      </w:r>
      <w:r w:rsidR="00C712EF" w:rsidRPr="00E87CC8">
        <w:rPr>
          <w:rFonts w:ascii="Times New Roman" w:hAnsi="Times New Roman" w:cs="Times New Roman"/>
          <w:sz w:val="24"/>
          <w:szCs w:val="24"/>
        </w:rPr>
        <w:t xml:space="preserve">e comes to define the First World War, as Ford demonstrates in his stoical protagonist </w:t>
      </w:r>
      <w:r w:rsidR="00E873B3" w:rsidRPr="00E87CC8">
        <w:rPr>
          <w:rFonts w:ascii="Times New Roman" w:hAnsi="Times New Roman" w:cs="Times New Roman"/>
          <w:sz w:val="24"/>
          <w:szCs w:val="24"/>
        </w:rPr>
        <w:t xml:space="preserve">Christopher </w:t>
      </w:r>
      <w:proofErr w:type="spellStart"/>
      <w:r w:rsidR="00E873B3" w:rsidRPr="00E87CC8">
        <w:rPr>
          <w:rFonts w:ascii="Times New Roman" w:hAnsi="Times New Roman" w:cs="Times New Roman"/>
          <w:sz w:val="24"/>
          <w:szCs w:val="24"/>
        </w:rPr>
        <w:t>Tietjens</w:t>
      </w:r>
      <w:proofErr w:type="spellEnd"/>
      <w:r w:rsidR="00C712EF" w:rsidRPr="00E87CC8">
        <w:rPr>
          <w:rFonts w:ascii="Times New Roman" w:hAnsi="Times New Roman" w:cs="Times New Roman"/>
          <w:sz w:val="24"/>
          <w:szCs w:val="24"/>
        </w:rPr>
        <w:t>—one who, nonetheless, wants to get to Valentine to talk to her</w:t>
      </w:r>
      <w:r w:rsidR="00E873B3"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712EF" w:rsidRPr="00E87CC8">
        <w:rPr>
          <w:rFonts w:ascii="Times New Roman" w:hAnsi="Times New Roman" w:cs="Times New Roman"/>
          <w:sz w:val="24"/>
          <w:szCs w:val="24"/>
        </w:rPr>
        <w:t>My own</w:t>
      </w:r>
      <w:r w:rsidR="007E325C" w:rsidRPr="00E87CC8">
        <w:rPr>
          <w:rFonts w:ascii="Times New Roman" w:hAnsi="Times New Roman" w:cs="Times New Roman"/>
          <w:sz w:val="24"/>
          <w:szCs w:val="24"/>
        </w:rPr>
        <w:t xml:space="preserve"> account of the development of First World War fiction in </w:t>
      </w:r>
      <w:r w:rsidR="007E325C" w:rsidRPr="00E87CC8">
        <w:rPr>
          <w:rFonts w:ascii="Times New Roman" w:hAnsi="Times New Roman" w:cs="Times New Roman"/>
          <w:i/>
          <w:sz w:val="24"/>
          <w:szCs w:val="24"/>
        </w:rPr>
        <w:t>Writing Disenchantment: British First World War Prose, 191</w:t>
      </w:r>
      <w:r w:rsidR="009E3E8C" w:rsidRPr="00E87CC8">
        <w:rPr>
          <w:rFonts w:ascii="Times New Roman" w:hAnsi="Times New Roman" w:cs="Times New Roman"/>
          <w:i/>
          <w:sz w:val="24"/>
          <w:szCs w:val="24"/>
        </w:rPr>
        <w:t>4–3</w:t>
      </w:r>
      <w:r w:rsidR="007E325C" w:rsidRPr="00E87CC8">
        <w:rPr>
          <w:rFonts w:ascii="Times New Roman" w:hAnsi="Times New Roman" w:cs="Times New Roman"/>
          <w:i/>
          <w:sz w:val="24"/>
          <w:szCs w:val="24"/>
        </w:rPr>
        <w:t>0</w:t>
      </w:r>
      <w:r w:rsidR="002B3FD3" w:rsidRPr="00E87CC8">
        <w:rPr>
          <w:rFonts w:ascii="Times New Roman" w:hAnsi="Times New Roman" w:cs="Times New Roman"/>
          <w:sz w:val="24"/>
          <w:szCs w:val="24"/>
        </w:rPr>
        <w:t xml:space="preserve"> examines ‘disenchantment’ </w:t>
      </w:r>
      <w:r w:rsidR="007E325C" w:rsidRPr="00E87CC8">
        <w:rPr>
          <w:rFonts w:ascii="Times New Roman" w:hAnsi="Times New Roman" w:cs="Times New Roman"/>
          <w:sz w:val="24"/>
          <w:szCs w:val="24"/>
        </w:rPr>
        <w:t>as a condition of industrialised, bureaucratic modernity</w:t>
      </w:r>
      <w:r w:rsidR="00E873B3" w:rsidRPr="00E87CC8">
        <w:rPr>
          <w:rFonts w:ascii="Times New Roman" w:hAnsi="Times New Roman" w:cs="Times New Roman"/>
          <w:sz w:val="24"/>
          <w:szCs w:val="24"/>
        </w:rPr>
        <w:t xml:space="preserve"> (2014)</w:t>
      </w:r>
      <w:r w:rsidR="007E325C" w:rsidRPr="00E87CC8">
        <w:rPr>
          <w:rFonts w:ascii="Times New Roman" w:hAnsi="Times New Roman" w:cs="Times New Roman"/>
          <w:sz w:val="24"/>
          <w:szCs w:val="24"/>
        </w:rPr>
        <w:t>.</w:t>
      </w:r>
    </w:p>
    <w:p w14:paraId="0110F23F" w14:textId="0B9BB83D" w:rsidR="00212351" w:rsidRPr="00E87CC8" w:rsidRDefault="00511C3F">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651634" w:rsidRPr="00E87CC8">
        <w:rPr>
          <w:rFonts w:ascii="Times New Roman" w:hAnsi="Times New Roman" w:cs="Times New Roman"/>
          <w:sz w:val="24"/>
          <w:szCs w:val="24"/>
        </w:rPr>
        <w:t>A</w:t>
      </w:r>
      <w:r w:rsidR="00A52BE6" w:rsidRPr="00E87CC8">
        <w:rPr>
          <w:rFonts w:ascii="Times New Roman" w:hAnsi="Times New Roman" w:cs="Times New Roman"/>
          <w:sz w:val="24"/>
          <w:szCs w:val="24"/>
        </w:rPr>
        <w:t>fter the war</w:t>
      </w:r>
      <w:r w:rsidR="00651634" w:rsidRPr="00E87CC8">
        <w:rPr>
          <w:rFonts w:ascii="Times New Roman" w:hAnsi="Times New Roman" w:cs="Times New Roman"/>
          <w:sz w:val="24"/>
          <w:szCs w:val="24"/>
        </w:rPr>
        <w:t>,</w:t>
      </w:r>
      <w:r w:rsidR="00A52BE6" w:rsidRPr="00E87CC8">
        <w:rPr>
          <w:rFonts w:ascii="Times New Roman" w:hAnsi="Times New Roman" w:cs="Times New Roman"/>
          <w:sz w:val="24"/>
          <w:szCs w:val="24"/>
        </w:rPr>
        <w:t xml:space="preserve"> </w:t>
      </w:r>
      <w:r w:rsidR="00651634" w:rsidRPr="00E87CC8">
        <w:rPr>
          <w:rFonts w:ascii="Times New Roman" w:hAnsi="Times New Roman" w:cs="Times New Roman"/>
          <w:sz w:val="24"/>
          <w:szCs w:val="24"/>
        </w:rPr>
        <w:t xml:space="preserve">Ford </w:t>
      </w:r>
      <w:r w:rsidR="00A52BE6" w:rsidRPr="00E87CC8">
        <w:rPr>
          <w:rFonts w:ascii="Times New Roman" w:hAnsi="Times New Roman" w:cs="Times New Roman"/>
          <w:sz w:val="24"/>
          <w:szCs w:val="24"/>
        </w:rPr>
        <w:t xml:space="preserve">eked out a living at Red Ford, a remote cottage in Pulborough, West Sussex, </w:t>
      </w:r>
      <w:r w:rsidR="00651634" w:rsidRPr="00E87CC8">
        <w:rPr>
          <w:rFonts w:ascii="Times New Roman" w:hAnsi="Times New Roman" w:cs="Times New Roman"/>
          <w:sz w:val="24"/>
          <w:szCs w:val="24"/>
        </w:rPr>
        <w:t xml:space="preserve">as he struggled to build up </w:t>
      </w:r>
      <w:r w:rsidR="00A52BE6" w:rsidRPr="00E87CC8">
        <w:rPr>
          <w:rFonts w:ascii="Times New Roman" w:hAnsi="Times New Roman" w:cs="Times New Roman"/>
          <w:sz w:val="24"/>
          <w:szCs w:val="24"/>
        </w:rPr>
        <w:t>his physical, mental</w:t>
      </w:r>
      <w:r w:rsidR="006374E7" w:rsidRPr="00E87CC8">
        <w:rPr>
          <w:rFonts w:ascii="Times New Roman" w:hAnsi="Times New Roman" w:cs="Times New Roman"/>
          <w:sz w:val="24"/>
          <w:szCs w:val="24"/>
        </w:rPr>
        <w:t>,</w:t>
      </w:r>
      <w:r w:rsidR="00A52BE6" w:rsidRPr="00E87CC8">
        <w:rPr>
          <w:rFonts w:ascii="Times New Roman" w:hAnsi="Times New Roman" w:cs="Times New Roman"/>
          <w:sz w:val="24"/>
          <w:szCs w:val="24"/>
        </w:rPr>
        <w:t xml:space="preserve"> and literary strength</w:t>
      </w:r>
      <w:r w:rsidR="00140DED"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A52BE6" w:rsidRPr="00E87CC8">
        <w:rPr>
          <w:rFonts w:ascii="Times New Roman" w:hAnsi="Times New Roman" w:cs="Times New Roman"/>
          <w:sz w:val="24"/>
          <w:szCs w:val="24"/>
        </w:rPr>
        <w:t xml:space="preserve">His shell shock was a significant factor in reshaping his literary </w:t>
      </w:r>
      <w:r w:rsidR="00970A66" w:rsidRPr="00E87CC8">
        <w:rPr>
          <w:rFonts w:ascii="Times New Roman" w:hAnsi="Times New Roman" w:cs="Times New Roman"/>
          <w:sz w:val="24"/>
          <w:szCs w:val="24"/>
        </w:rPr>
        <w:t xml:space="preserve">style and </w:t>
      </w:r>
      <w:r w:rsidR="00A35542" w:rsidRPr="00E87CC8">
        <w:rPr>
          <w:rFonts w:ascii="Times New Roman" w:hAnsi="Times New Roman" w:cs="Times New Roman"/>
          <w:sz w:val="24"/>
          <w:szCs w:val="24"/>
        </w:rPr>
        <w:t>identity.</w:t>
      </w:r>
      <w:r w:rsidR="00D422C6" w:rsidRPr="00E87CC8">
        <w:rPr>
          <w:rFonts w:ascii="Times New Roman" w:hAnsi="Times New Roman" w:cs="Times New Roman"/>
          <w:sz w:val="24"/>
          <w:szCs w:val="24"/>
        </w:rPr>
        <w:t xml:space="preserve"> </w:t>
      </w:r>
      <w:r w:rsidR="00A35542" w:rsidRPr="00E87CC8">
        <w:rPr>
          <w:rFonts w:ascii="Times New Roman" w:hAnsi="Times New Roman" w:cs="Times New Roman"/>
          <w:sz w:val="24"/>
          <w:szCs w:val="24"/>
        </w:rPr>
        <w:t>In his stu</w:t>
      </w:r>
      <w:r w:rsidR="002B3FD3" w:rsidRPr="00E87CC8">
        <w:rPr>
          <w:rFonts w:ascii="Times New Roman" w:hAnsi="Times New Roman" w:cs="Times New Roman"/>
          <w:sz w:val="24"/>
          <w:szCs w:val="24"/>
        </w:rPr>
        <w:t>dy of Ford’s war novels, Gordon</w:t>
      </w:r>
      <w:r w:rsidR="00A35542" w:rsidRPr="00E87CC8">
        <w:rPr>
          <w:rFonts w:ascii="Times New Roman" w:hAnsi="Times New Roman" w:cs="Times New Roman"/>
          <w:sz w:val="24"/>
          <w:szCs w:val="24"/>
        </w:rPr>
        <w:t xml:space="preserve"> argues that he returned </w:t>
      </w:r>
    </w:p>
    <w:p w14:paraId="5BF3B21D" w14:textId="0125B02F" w:rsidR="00212351" w:rsidRPr="00E87CC8" w:rsidRDefault="00A35542" w:rsidP="00552D20">
      <w:pPr>
        <w:spacing w:after="0" w:line="480" w:lineRule="auto"/>
        <w:ind w:left="720"/>
        <w:rPr>
          <w:rFonts w:ascii="Times New Roman" w:hAnsi="Times New Roman" w:cs="Times New Roman"/>
          <w:sz w:val="24"/>
          <w:szCs w:val="24"/>
        </w:rPr>
      </w:pPr>
      <w:r w:rsidRPr="00E87CC8">
        <w:rPr>
          <w:rFonts w:ascii="Times New Roman" w:hAnsi="Times New Roman" w:cs="Times New Roman"/>
          <w:sz w:val="24"/>
          <w:szCs w:val="24"/>
        </w:rPr>
        <w:t xml:space="preserve">to an England where he felt a </w:t>
      </w:r>
      <w:proofErr w:type="gramStart"/>
      <w:r w:rsidRPr="00E87CC8">
        <w:rPr>
          <w:rFonts w:ascii="Times New Roman" w:hAnsi="Times New Roman" w:cs="Times New Roman"/>
          <w:sz w:val="24"/>
          <w:szCs w:val="24"/>
        </w:rPr>
        <w:t>stranger</w:t>
      </w:r>
      <w:proofErr w:type="gramEnd"/>
      <w:r w:rsidRPr="00E87CC8">
        <w:rPr>
          <w:rFonts w:ascii="Times New Roman" w:hAnsi="Times New Roman" w:cs="Times New Roman"/>
          <w:sz w:val="24"/>
          <w:szCs w:val="24"/>
        </w:rPr>
        <w:t xml:space="preserve"> and which seems to have held no place for him.</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But as a novelist it was under that sign that he would conquer.</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His best </w:t>
      </w:r>
      <w:r w:rsidRPr="00E87CC8">
        <w:rPr>
          <w:rFonts w:ascii="Times New Roman" w:hAnsi="Times New Roman" w:cs="Times New Roman"/>
          <w:sz w:val="24"/>
          <w:szCs w:val="24"/>
        </w:rPr>
        <w:lastRenderedPageBreak/>
        <w:t>work was written between the approach of war and the end of the twenties; it records the</w:t>
      </w:r>
      <w:r w:rsidR="007E0489" w:rsidRPr="00E87CC8">
        <w:rPr>
          <w:rFonts w:ascii="Times New Roman" w:hAnsi="Times New Roman" w:cs="Times New Roman"/>
          <w:sz w:val="24"/>
          <w:szCs w:val="24"/>
        </w:rPr>
        <w:t xml:space="preserve"> debacle, his own and </w:t>
      </w:r>
      <w:r w:rsidR="00212351" w:rsidRPr="00E87CC8">
        <w:rPr>
          <w:rFonts w:ascii="Times New Roman" w:hAnsi="Times New Roman" w:cs="Times New Roman"/>
          <w:sz w:val="24"/>
          <w:szCs w:val="24"/>
        </w:rPr>
        <w:t>society’s.</w:t>
      </w:r>
      <w:r w:rsidR="00552D20" w:rsidRPr="00E87CC8">
        <w:rPr>
          <w:rFonts w:ascii="Times New Roman" w:hAnsi="Times New Roman" w:cs="Times New Roman"/>
          <w:sz w:val="24"/>
          <w:szCs w:val="24"/>
        </w:rPr>
        <w:t xml:space="preserve"> </w:t>
      </w:r>
      <w:r w:rsidR="007E0489" w:rsidRPr="00E87CC8">
        <w:rPr>
          <w:rFonts w:ascii="Times New Roman" w:hAnsi="Times New Roman" w:cs="Times New Roman"/>
          <w:sz w:val="24"/>
          <w:szCs w:val="24"/>
        </w:rPr>
        <w:t>(1964: 18)</w:t>
      </w:r>
    </w:p>
    <w:p w14:paraId="60D6F046" w14:textId="1DE4A3EA" w:rsidR="00140DED" w:rsidRPr="00E87CC8" w:rsidRDefault="004F2EF3">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Ford’s struggles to write in the immediate post-war years attest to his alienation.</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Th</w:t>
      </w:r>
      <w:r w:rsidR="00486872" w:rsidRPr="00E87CC8">
        <w:rPr>
          <w:rFonts w:ascii="Times New Roman" w:hAnsi="Times New Roman" w:cs="Times New Roman"/>
          <w:sz w:val="24"/>
          <w:szCs w:val="24"/>
        </w:rPr>
        <w:t>ey</w:t>
      </w:r>
      <w:r w:rsidRPr="00E87CC8">
        <w:rPr>
          <w:rFonts w:ascii="Times New Roman" w:hAnsi="Times New Roman" w:cs="Times New Roman"/>
          <w:sz w:val="24"/>
          <w:szCs w:val="24"/>
        </w:rPr>
        <w:t xml:space="preserve"> would ultimately lead to the composition of his great post-war series, discussed </w:t>
      </w:r>
      <w:r w:rsidR="00970A66" w:rsidRPr="00E87CC8">
        <w:rPr>
          <w:rFonts w:ascii="Times New Roman" w:hAnsi="Times New Roman" w:cs="Times New Roman"/>
          <w:sz w:val="24"/>
          <w:szCs w:val="24"/>
        </w:rPr>
        <w:t>by Max Saunders and Peter Clasen in this volume</w:t>
      </w:r>
      <w:r w:rsidRPr="00E87CC8">
        <w:rPr>
          <w:rFonts w:ascii="Times New Roman" w:hAnsi="Times New Roman" w:cs="Times New Roman"/>
          <w:sz w:val="24"/>
          <w:szCs w:val="24"/>
        </w:rPr>
        <w:t xml:space="preserve">, but </w:t>
      </w:r>
      <w:r w:rsidR="00486872" w:rsidRPr="00E87CC8">
        <w:rPr>
          <w:rFonts w:ascii="Times New Roman" w:hAnsi="Times New Roman" w:cs="Times New Roman"/>
          <w:sz w:val="24"/>
          <w:szCs w:val="24"/>
        </w:rPr>
        <w:t>Ford needed to leave England first</w:t>
      </w:r>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340E98" w:rsidRPr="00E87CC8">
        <w:rPr>
          <w:rFonts w:ascii="Times New Roman" w:hAnsi="Times New Roman" w:cs="Times New Roman"/>
          <w:sz w:val="24"/>
          <w:szCs w:val="24"/>
        </w:rPr>
        <w:t>As well as ‘Arms and the Mind/ War and the Mind’,</w:t>
      </w:r>
      <w:r w:rsidRPr="00E87CC8">
        <w:rPr>
          <w:rFonts w:ascii="Times New Roman" w:hAnsi="Times New Roman" w:cs="Times New Roman"/>
          <w:sz w:val="24"/>
          <w:szCs w:val="24"/>
        </w:rPr>
        <w:t xml:space="preserve"> ‘True </w:t>
      </w:r>
      <w:r w:rsidR="002B3FD3" w:rsidRPr="00E87CC8">
        <w:rPr>
          <w:rFonts w:ascii="Times New Roman" w:hAnsi="Times New Roman" w:cs="Times New Roman"/>
          <w:sz w:val="24"/>
          <w:szCs w:val="24"/>
        </w:rPr>
        <w:t>Love and a G[</w:t>
      </w:r>
      <w:proofErr w:type="spellStart"/>
      <w:r w:rsidR="002B3FD3" w:rsidRPr="00E87CC8">
        <w:rPr>
          <w:rFonts w:ascii="Times New Roman" w:hAnsi="Times New Roman" w:cs="Times New Roman"/>
          <w:sz w:val="24"/>
          <w:szCs w:val="24"/>
        </w:rPr>
        <w:t>eneral</w:t>
      </w:r>
      <w:proofErr w:type="spellEnd"/>
      <w:r w:rsidR="002B3FD3" w:rsidRPr="00E87CC8">
        <w:rPr>
          <w:rFonts w:ascii="Times New Roman" w:hAnsi="Times New Roman" w:cs="Times New Roman"/>
          <w:sz w:val="24"/>
          <w:szCs w:val="24"/>
        </w:rPr>
        <w:t xml:space="preserve">] </w:t>
      </w:r>
      <w:r w:rsidRPr="00E87CC8">
        <w:rPr>
          <w:rFonts w:ascii="Times New Roman" w:hAnsi="Times New Roman" w:cs="Times New Roman"/>
          <w:sz w:val="24"/>
          <w:szCs w:val="24"/>
        </w:rPr>
        <w:t>C[</w:t>
      </w:r>
      <w:proofErr w:type="spellStart"/>
      <w:r w:rsidRPr="00E87CC8">
        <w:rPr>
          <w:rFonts w:ascii="Times New Roman" w:hAnsi="Times New Roman" w:cs="Times New Roman"/>
          <w:sz w:val="24"/>
          <w:szCs w:val="24"/>
        </w:rPr>
        <w:t>ourt</w:t>
      </w:r>
      <w:proofErr w:type="spellEnd"/>
      <w:r w:rsidR="00340E98" w:rsidRPr="00E87CC8">
        <w:rPr>
          <w:rFonts w:ascii="Times New Roman" w:hAnsi="Times New Roman" w:cs="Times New Roman"/>
          <w:sz w:val="24"/>
          <w:szCs w:val="24"/>
        </w:rPr>
        <w:t>]</w:t>
      </w:r>
      <w:r w:rsidR="002B3FD3" w:rsidRPr="00E87CC8">
        <w:rPr>
          <w:rFonts w:ascii="Times New Roman" w:hAnsi="Times New Roman" w:cs="Times New Roman"/>
          <w:sz w:val="24"/>
          <w:szCs w:val="24"/>
        </w:rPr>
        <w:t xml:space="preserve"> </w:t>
      </w:r>
      <w:r w:rsidRPr="00E87CC8">
        <w:rPr>
          <w:rFonts w:ascii="Times New Roman" w:hAnsi="Times New Roman" w:cs="Times New Roman"/>
          <w:sz w:val="24"/>
          <w:szCs w:val="24"/>
        </w:rPr>
        <w:t>M</w:t>
      </w:r>
      <w:r w:rsidR="00340E98" w:rsidRPr="00E87CC8">
        <w:rPr>
          <w:rFonts w:ascii="Times New Roman" w:hAnsi="Times New Roman" w:cs="Times New Roman"/>
          <w:sz w:val="24"/>
          <w:szCs w:val="24"/>
        </w:rPr>
        <w:t>[</w:t>
      </w:r>
      <w:proofErr w:type="spellStart"/>
      <w:r w:rsidR="00340E98" w:rsidRPr="00E87CC8">
        <w:rPr>
          <w:rFonts w:ascii="Times New Roman" w:hAnsi="Times New Roman" w:cs="Times New Roman"/>
          <w:sz w:val="24"/>
          <w:szCs w:val="24"/>
        </w:rPr>
        <w:t>artial</w:t>
      </w:r>
      <w:proofErr w:type="spellEnd"/>
      <w:r w:rsidR="00340E98" w:rsidRPr="00E87CC8">
        <w:rPr>
          <w:rFonts w:ascii="Times New Roman" w:hAnsi="Times New Roman" w:cs="Times New Roman"/>
          <w:sz w:val="24"/>
          <w:szCs w:val="24"/>
        </w:rPr>
        <w:t>]</w:t>
      </w:r>
      <w:r w:rsidRPr="00E87CC8">
        <w:rPr>
          <w:rFonts w:ascii="Times New Roman" w:hAnsi="Times New Roman" w:cs="Times New Roman"/>
          <w:sz w:val="24"/>
          <w:szCs w:val="24"/>
        </w:rPr>
        <w:t>’</w:t>
      </w:r>
      <w:r w:rsidR="00340E98" w:rsidRPr="00E87CC8">
        <w:rPr>
          <w:rFonts w:ascii="Times New Roman" w:hAnsi="Times New Roman" w:cs="Times New Roman"/>
          <w:sz w:val="24"/>
          <w:szCs w:val="24"/>
        </w:rPr>
        <w:t xml:space="preserve"> w</w:t>
      </w:r>
      <w:r w:rsidR="002B3FD3" w:rsidRPr="00E87CC8">
        <w:rPr>
          <w:rFonts w:ascii="Times New Roman" w:hAnsi="Times New Roman" w:cs="Times New Roman"/>
          <w:sz w:val="24"/>
          <w:szCs w:val="24"/>
        </w:rPr>
        <w:t>as started before the war ended</w:t>
      </w:r>
      <w:r w:rsidR="00B7325E" w:rsidRPr="00E87CC8">
        <w:rPr>
          <w:rFonts w:ascii="Times New Roman" w:hAnsi="Times New Roman" w:cs="Times New Roman"/>
          <w:sz w:val="24"/>
          <w:szCs w:val="24"/>
        </w:rPr>
        <w:t xml:space="preserve"> but </w:t>
      </w:r>
      <w:r w:rsidR="002B3FD3" w:rsidRPr="00E87CC8">
        <w:rPr>
          <w:rFonts w:ascii="Times New Roman" w:hAnsi="Times New Roman" w:cs="Times New Roman"/>
          <w:sz w:val="24"/>
          <w:szCs w:val="24"/>
        </w:rPr>
        <w:t>soon abandoned</w:t>
      </w:r>
      <w:r w:rsidR="00B7325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B7325E" w:rsidRPr="00E87CC8">
        <w:rPr>
          <w:rFonts w:ascii="Times New Roman" w:hAnsi="Times New Roman" w:cs="Times New Roman"/>
          <w:sz w:val="24"/>
          <w:szCs w:val="24"/>
        </w:rPr>
        <w:t>It does offer, however, an insight into his mind</w:t>
      </w:r>
      <w:r w:rsidR="003A582A" w:rsidRPr="00E87CC8">
        <w:rPr>
          <w:rFonts w:ascii="Times New Roman" w:hAnsi="Times New Roman" w:cs="Times New Roman"/>
          <w:sz w:val="24"/>
          <w:szCs w:val="24"/>
        </w:rPr>
        <w:t>: the alienated protagonist Gabriel Morton strives to recover from the shell shock that returns him to childhood and fills him with dread</w:t>
      </w:r>
      <w:r w:rsidR="00805256" w:rsidRPr="00E87CC8">
        <w:rPr>
          <w:rFonts w:ascii="Times New Roman" w:hAnsi="Times New Roman" w:cs="Times New Roman"/>
          <w:sz w:val="24"/>
          <w:szCs w:val="24"/>
        </w:rPr>
        <w:t xml:space="preserve"> (Saunders 1996:</w:t>
      </w:r>
      <w:r w:rsidR="00D422C6" w:rsidRPr="00E87CC8">
        <w:rPr>
          <w:rFonts w:ascii="Times New Roman" w:hAnsi="Times New Roman" w:cs="Times New Roman"/>
          <w:sz w:val="24"/>
          <w:szCs w:val="24"/>
        </w:rPr>
        <w:t xml:space="preserve"> II.</w:t>
      </w:r>
      <w:r w:rsidR="00212351" w:rsidRPr="00E87CC8">
        <w:rPr>
          <w:rFonts w:ascii="Times New Roman" w:hAnsi="Times New Roman" w:cs="Times New Roman"/>
          <w:sz w:val="24"/>
          <w:szCs w:val="24"/>
        </w:rPr>
        <w:t xml:space="preserve"> </w:t>
      </w:r>
      <w:r w:rsidR="009E3E8C" w:rsidRPr="00E87CC8">
        <w:rPr>
          <w:rFonts w:ascii="Times New Roman" w:hAnsi="Times New Roman" w:cs="Times New Roman"/>
          <w:sz w:val="24"/>
          <w:szCs w:val="24"/>
        </w:rPr>
        <w:t>5–6</w:t>
      </w:r>
      <w:r w:rsidR="007E0489" w:rsidRPr="00E87CC8">
        <w:rPr>
          <w:rFonts w:ascii="Times New Roman" w:hAnsi="Times New Roman" w:cs="Times New Roman"/>
          <w:sz w:val="24"/>
          <w:szCs w:val="24"/>
        </w:rPr>
        <w:t xml:space="preserve">, </w:t>
      </w:r>
      <w:r w:rsidR="009E3E8C" w:rsidRPr="00E87CC8">
        <w:rPr>
          <w:rFonts w:ascii="Times New Roman" w:hAnsi="Times New Roman" w:cs="Times New Roman"/>
          <w:sz w:val="24"/>
          <w:szCs w:val="24"/>
        </w:rPr>
        <w:t>8–1</w:t>
      </w:r>
      <w:r w:rsidR="007E0489" w:rsidRPr="00E87CC8">
        <w:rPr>
          <w:rFonts w:ascii="Times New Roman" w:hAnsi="Times New Roman" w:cs="Times New Roman"/>
          <w:sz w:val="24"/>
          <w:szCs w:val="24"/>
        </w:rPr>
        <w:t>4)</w:t>
      </w:r>
      <w:r w:rsidR="008241E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340E98" w:rsidRPr="00E87CC8">
        <w:rPr>
          <w:rFonts w:ascii="Times New Roman" w:hAnsi="Times New Roman" w:cs="Times New Roman"/>
          <w:sz w:val="24"/>
          <w:szCs w:val="24"/>
        </w:rPr>
        <w:t xml:space="preserve">There also remains an unpublished manuscript, </w:t>
      </w:r>
      <w:r w:rsidR="00340E98" w:rsidRPr="00E87CC8">
        <w:rPr>
          <w:rFonts w:ascii="Times New Roman" w:hAnsi="Times New Roman" w:cs="Times New Roman"/>
          <w:i/>
          <w:sz w:val="24"/>
          <w:szCs w:val="24"/>
        </w:rPr>
        <w:t xml:space="preserve">Mr. </w:t>
      </w:r>
      <w:proofErr w:type="spellStart"/>
      <w:r w:rsidR="00340E98" w:rsidRPr="00E87CC8">
        <w:rPr>
          <w:rFonts w:ascii="Times New Roman" w:hAnsi="Times New Roman" w:cs="Times New Roman"/>
          <w:i/>
          <w:sz w:val="24"/>
          <w:szCs w:val="24"/>
        </w:rPr>
        <w:t>Croyd</w:t>
      </w:r>
      <w:proofErr w:type="spellEnd"/>
      <w:r w:rsidR="000A4B1A" w:rsidRPr="00E87CC8">
        <w:rPr>
          <w:rFonts w:ascii="Times New Roman" w:hAnsi="Times New Roman" w:cs="Times New Roman"/>
          <w:sz w:val="24"/>
          <w:szCs w:val="24"/>
        </w:rPr>
        <w:t>, completed, after a creative struggle, in late 1920.</w:t>
      </w:r>
      <w:r w:rsidR="00D422C6" w:rsidRPr="00E87CC8">
        <w:rPr>
          <w:rFonts w:ascii="Times New Roman" w:hAnsi="Times New Roman" w:cs="Times New Roman"/>
          <w:sz w:val="24"/>
          <w:szCs w:val="24"/>
        </w:rPr>
        <w:t xml:space="preserve"> </w:t>
      </w:r>
      <w:r w:rsidR="000A4B1A" w:rsidRPr="00E87CC8">
        <w:rPr>
          <w:rFonts w:ascii="Times New Roman" w:hAnsi="Times New Roman" w:cs="Times New Roman"/>
          <w:sz w:val="24"/>
          <w:szCs w:val="24"/>
        </w:rPr>
        <w:t xml:space="preserve">Saunders describes it as raw, powerful, and featuring an idealised </w:t>
      </w:r>
      <w:proofErr w:type="spellStart"/>
      <w:r w:rsidR="000A4B1A" w:rsidRPr="00E87CC8">
        <w:rPr>
          <w:rFonts w:ascii="Times New Roman" w:hAnsi="Times New Roman" w:cs="Times New Roman"/>
          <w:sz w:val="24"/>
          <w:szCs w:val="24"/>
        </w:rPr>
        <w:t>Fordian</w:t>
      </w:r>
      <w:proofErr w:type="spellEnd"/>
      <w:r w:rsidR="000A4B1A" w:rsidRPr="00E87CC8">
        <w:rPr>
          <w:rFonts w:ascii="Times New Roman" w:hAnsi="Times New Roman" w:cs="Times New Roman"/>
          <w:sz w:val="24"/>
          <w:szCs w:val="24"/>
        </w:rPr>
        <w:t xml:space="preserve"> protagonist</w:t>
      </w:r>
      <w:r w:rsidR="00805256" w:rsidRPr="00E87CC8">
        <w:rPr>
          <w:rFonts w:ascii="Times New Roman" w:hAnsi="Times New Roman" w:cs="Times New Roman"/>
          <w:sz w:val="24"/>
          <w:szCs w:val="24"/>
        </w:rPr>
        <w:t xml:space="preserve"> (1996:</w:t>
      </w:r>
      <w:r w:rsidR="007E0489"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II.</w:t>
      </w:r>
      <w:r w:rsidR="00212351" w:rsidRPr="00E87CC8">
        <w:rPr>
          <w:rFonts w:ascii="Times New Roman" w:hAnsi="Times New Roman" w:cs="Times New Roman"/>
          <w:sz w:val="24"/>
          <w:szCs w:val="24"/>
        </w:rPr>
        <w:t xml:space="preserve"> </w:t>
      </w:r>
      <w:r w:rsidR="007E0489" w:rsidRPr="00E87CC8">
        <w:rPr>
          <w:rFonts w:ascii="Times New Roman" w:hAnsi="Times New Roman" w:cs="Times New Roman"/>
          <w:sz w:val="24"/>
          <w:szCs w:val="24"/>
        </w:rPr>
        <w:t>9</w:t>
      </w:r>
      <w:r w:rsidR="009E3E8C" w:rsidRPr="00E87CC8">
        <w:rPr>
          <w:rFonts w:ascii="Times New Roman" w:hAnsi="Times New Roman" w:cs="Times New Roman"/>
          <w:sz w:val="24"/>
          <w:szCs w:val="24"/>
        </w:rPr>
        <w:t>2–3</w:t>
      </w:r>
      <w:r w:rsidR="007E0489" w:rsidRPr="00E87CC8">
        <w:rPr>
          <w:rFonts w:ascii="Times New Roman" w:hAnsi="Times New Roman" w:cs="Times New Roman"/>
          <w:sz w:val="24"/>
          <w:szCs w:val="24"/>
        </w:rPr>
        <w:t>)</w:t>
      </w:r>
      <w:r w:rsidR="000A4B1A"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340E98" w:rsidRPr="00E87CC8">
        <w:rPr>
          <w:rFonts w:ascii="Times New Roman" w:hAnsi="Times New Roman" w:cs="Times New Roman"/>
          <w:sz w:val="24"/>
          <w:szCs w:val="24"/>
        </w:rPr>
        <w:t xml:space="preserve">Despite repeated efforts to place this manuscript </w:t>
      </w:r>
      <w:r w:rsidR="00B7325E" w:rsidRPr="00E87CC8">
        <w:rPr>
          <w:rFonts w:ascii="Times New Roman" w:hAnsi="Times New Roman" w:cs="Times New Roman"/>
          <w:sz w:val="24"/>
          <w:szCs w:val="24"/>
        </w:rPr>
        <w:t>during Ford’s lifetime</w:t>
      </w:r>
      <w:r w:rsidR="0067075D" w:rsidRPr="00E87CC8">
        <w:rPr>
          <w:rFonts w:ascii="Times New Roman" w:hAnsi="Times New Roman" w:cs="Times New Roman"/>
          <w:sz w:val="24"/>
          <w:szCs w:val="24"/>
        </w:rPr>
        <w:t>,</w:t>
      </w:r>
      <w:r w:rsidR="00486872" w:rsidRPr="00E87CC8">
        <w:rPr>
          <w:rFonts w:ascii="Times New Roman" w:hAnsi="Times New Roman" w:cs="Times New Roman"/>
          <w:sz w:val="24"/>
          <w:szCs w:val="24"/>
        </w:rPr>
        <w:t xml:space="preserve"> </w:t>
      </w:r>
      <w:r w:rsidR="00340E98" w:rsidRPr="00E87CC8">
        <w:rPr>
          <w:rFonts w:ascii="Times New Roman" w:hAnsi="Times New Roman" w:cs="Times New Roman"/>
          <w:sz w:val="24"/>
          <w:szCs w:val="24"/>
        </w:rPr>
        <w:t>it remains unpublished.</w:t>
      </w:r>
      <w:r w:rsidR="00D422C6" w:rsidRPr="00E87CC8">
        <w:rPr>
          <w:rFonts w:ascii="Times New Roman" w:hAnsi="Times New Roman" w:cs="Times New Roman"/>
          <w:sz w:val="24"/>
          <w:szCs w:val="24"/>
        </w:rPr>
        <w:t xml:space="preserve"> </w:t>
      </w:r>
      <w:r w:rsidR="00340E98" w:rsidRPr="00E87CC8">
        <w:rPr>
          <w:rFonts w:ascii="Times New Roman" w:hAnsi="Times New Roman" w:cs="Times New Roman"/>
          <w:sz w:val="24"/>
          <w:szCs w:val="24"/>
        </w:rPr>
        <w:t xml:space="preserve">However, as interest in Ford continues to develop, it may be salutary to consider these fragmentary manuscripts in the context of the composition of more successful later works such as </w:t>
      </w:r>
      <w:r w:rsidR="00340E98" w:rsidRPr="00E87CC8">
        <w:rPr>
          <w:rFonts w:ascii="Times New Roman" w:hAnsi="Times New Roman" w:cs="Times New Roman"/>
          <w:i/>
          <w:sz w:val="24"/>
          <w:szCs w:val="24"/>
        </w:rPr>
        <w:t>No Enemy</w:t>
      </w:r>
      <w:r w:rsidR="00340E98" w:rsidRPr="00E87CC8">
        <w:rPr>
          <w:rFonts w:ascii="Times New Roman" w:hAnsi="Times New Roman" w:cs="Times New Roman"/>
          <w:sz w:val="24"/>
          <w:szCs w:val="24"/>
        </w:rPr>
        <w:t xml:space="preserve"> and the </w:t>
      </w:r>
      <w:r w:rsidR="00340E98" w:rsidRPr="00E87CC8">
        <w:rPr>
          <w:rFonts w:ascii="Times New Roman" w:hAnsi="Times New Roman" w:cs="Times New Roman"/>
          <w:i/>
          <w:sz w:val="24"/>
          <w:szCs w:val="24"/>
        </w:rPr>
        <w:t>Parade’s End</w:t>
      </w:r>
      <w:r w:rsidR="00805256" w:rsidRPr="00E87CC8">
        <w:rPr>
          <w:rFonts w:ascii="Times New Roman" w:hAnsi="Times New Roman" w:cs="Times New Roman"/>
          <w:sz w:val="24"/>
          <w:szCs w:val="24"/>
        </w:rPr>
        <w:t xml:space="preserve"> novels, which</w:t>
      </w:r>
      <w:r w:rsidR="00B27F4F" w:rsidRPr="00E87CC8">
        <w:rPr>
          <w:rFonts w:ascii="Times New Roman" w:hAnsi="Times New Roman" w:cs="Times New Roman"/>
          <w:sz w:val="24"/>
          <w:szCs w:val="24"/>
        </w:rPr>
        <w:t xml:space="preserve"> are intensely personal and highly autobiographical.</w:t>
      </w:r>
    </w:p>
    <w:p w14:paraId="60D6F047" w14:textId="48CDA2C7" w:rsidR="00CA7938" w:rsidRPr="00E87CC8" w:rsidRDefault="00322F73">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47794A" w:rsidRPr="00E87CC8">
        <w:rPr>
          <w:rFonts w:ascii="Times New Roman" w:hAnsi="Times New Roman" w:cs="Times New Roman"/>
          <w:sz w:val="24"/>
          <w:szCs w:val="24"/>
        </w:rPr>
        <w:t xml:space="preserve">Other than </w:t>
      </w:r>
      <w:r w:rsidR="0047794A" w:rsidRPr="00E87CC8">
        <w:rPr>
          <w:rFonts w:ascii="Times New Roman" w:hAnsi="Times New Roman" w:cs="Times New Roman"/>
          <w:i/>
          <w:sz w:val="24"/>
          <w:szCs w:val="24"/>
        </w:rPr>
        <w:t>Parade’s End</w:t>
      </w:r>
      <w:r w:rsidR="0047794A" w:rsidRPr="00E87CC8">
        <w:rPr>
          <w:rFonts w:ascii="Times New Roman" w:hAnsi="Times New Roman" w:cs="Times New Roman"/>
          <w:sz w:val="24"/>
          <w:szCs w:val="24"/>
        </w:rPr>
        <w:t xml:space="preserve">, </w:t>
      </w:r>
      <w:r w:rsidRPr="00E87CC8">
        <w:rPr>
          <w:rFonts w:ascii="Times New Roman" w:hAnsi="Times New Roman" w:cs="Times New Roman"/>
          <w:i/>
          <w:sz w:val="24"/>
          <w:szCs w:val="24"/>
        </w:rPr>
        <w:t>No Enemy</w:t>
      </w:r>
      <w:r w:rsidRPr="00E87CC8">
        <w:rPr>
          <w:rFonts w:ascii="Times New Roman" w:hAnsi="Times New Roman" w:cs="Times New Roman"/>
          <w:sz w:val="24"/>
          <w:szCs w:val="24"/>
        </w:rPr>
        <w:t xml:space="preserve"> is Ford’s most suc</w:t>
      </w:r>
      <w:r w:rsidR="00805256" w:rsidRPr="00E87CC8">
        <w:rPr>
          <w:rFonts w:ascii="Times New Roman" w:hAnsi="Times New Roman" w:cs="Times New Roman"/>
          <w:sz w:val="24"/>
          <w:szCs w:val="24"/>
        </w:rPr>
        <w:t>cessful creative work dealing</w:t>
      </w:r>
      <w:r w:rsidRPr="00E87CC8">
        <w:rPr>
          <w:rFonts w:ascii="Times New Roman" w:hAnsi="Times New Roman" w:cs="Times New Roman"/>
          <w:sz w:val="24"/>
          <w:szCs w:val="24"/>
        </w:rPr>
        <w:t xml:space="preserve"> with the war</w:t>
      </w:r>
      <w:r w:rsidR="008049BB" w:rsidRPr="00E87CC8">
        <w:rPr>
          <w:rFonts w:ascii="Times New Roman" w:hAnsi="Times New Roman" w:cs="Times New Roman"/>
          <w:sz w:val="24"/>
          <w:szCs w:val="24"/>
        </w:rPr>
        <w:t xml:space="preserve">, and his last great work written in England before his departure for France and the </w:t>
      </w:r>
      <w:r w:rsidR="00D422C6" w:rsidRPr="00E87CC8">
        <w:rPr>
          <w:rFonts w:ascii="Times New Roman" w:hAnsi="Times New Roman" w:cs="Times New Roman"/>
          <w:sz w:val="24"/>
          <w:szCs w:val="24"/>
        </w:rPr>
        <w:t xml:space="preserve">U.S. </w:t>
      </w:r>
      <w:r w:rsidR="008049BB" w:rsidRPr="00E87CC8">
        <w:rPr>
          <w:rFonts w:ascii="Times New Roman" w:hAnsi="Times New Roman" w:cs="Times New Roman"/>
          <w:sz w:val="24"/>
          <w:szCs w:val="24"/>
        </w:rPr>
        <w:t>Indeed, its long-time working title was ‘English Country’</w:t>
      </w:r>
      <w:r w:rsidR="007E0489" w:rsidRPr="00E87CC8">
        <w:rPr>
          <w:rFonts w:ascii="Times New Roman" w:hAnsi="Times New Roman" w:cs="Times New Roman"/>
          <w:sz w:val="24"/>
          <w:szCs w:val="24"/>
        </w:rPr>
        <w:t xml:space="preserve"> (Skinner 2004: 65)</w:t>
      </w:r>
      <w:r w:rsidR="008049BB"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805256" w:rsidRPr="00E87CC8">
        <w:rPr>
          <w:rFonts w:ascii="Times New Roman" w:hAnsi="Times New Roman" w:cs="Times New Roman"/>
          <w:sz w:val="24"/>
          <w:szCs w:val="24"/>
        </w:rPr>
        <w:t>A fragmentary</w:t>
      </w:r>
      <w:r w:rsidR="00CA7938" w:rsidRPr="00E87CC8">
        <w:rPr>
          <w:rFonts w:ascii="Times New Roman" w:hAnsi="Times New Roman" w:cs="Times New Roman"/>
          <w:sz w:val="24"/>
          <w:szCs w:val="24"/>
        </w:rPr>
        <w:t xml:space="preserve"> text, </w:t>
      </w:r>
      <w:r w:rsidR="00CA7938" w:rsidRPr="00E87CC8">
        <w:rPr>
          <w:rFonts w:ascii="Times New Roman" w:hAnsi="Times New Roman" w:cs="Times New Roman"/>
          <w:i/>
          <w:sz w:val="24"/>
          <w:szCs w:val="24"/>
        </w:rPr>
        <w:t>No Enemy</w:t>
      </w:r>
      <w:r w:rsidR="00CA7938" w:rsidRPr="00E87CC8">
        <w:rPr>
          <w:rFonts w:ascii="Times New Roman" w:hAnsi="Times New Roman" w:cs="Times New Roman"/>
          <w:sz w:val="24"/>
          <w:szCs w:val="24"/>
        </w:rPr>
        <w:t xml:space="preserve"> is barely a novel.</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It is a m</w:t>
      </w:r>
      <w:r w:rsidR="00805256" w:rsidRPr="00E87CC8">
        <w:rPr>
          <w:rFonts w:ascii="Times New Roman" w:hAnsi="Times New Roman" w:cs="Times New Roman"/>
          <w:sz w:val="24"/>
          <w:szCs w:val="24"/>
        </w:rPr>
        <w:t xml:space="preserve">editative </w:t>
      </w:r>
      <w:r w:rsidR="00CA7938" w:rsidRPr="00E87CC8">
        <w:rPr>
          <w:rFonts w:ascii="Times New Roman" w:hAnsi="Times New Roman" w:cs="Times New Roman"/>
          <w:sz w:val="24"/>
          <w:szCs w:val="24"/>
        </w:rPr>
        <w:t>reflection on the war, the factors that caused it, and the structures that surround it.</w:t>
      </w:r>
      <w:r w:rsidR="00D422C6" w:rsidRPr="00E87CC8">
        <w:rPr>
          <w:rFonts w:ascii="Times New Roman" w:hAnsi="Times New Roman" w:cs="Times New Roman"/>
          <w:sz w:val="24"/>
          <w:szCs w:val="24"/>
        </w:rPr>
        <w:t xml:space="preserve"> </w:t>
      </w:r>
      <w:r w:rsidR="006471C7" w:rsidRPr="00E87CC8">
        <w:rPr>
          <w:rFonts w:ascii="Times New Roman" w:hAnsi="Times New Roman" w:cs="Times New Roman"/>
          <w:sz w:val="24"/>
          <w:szCs w:val="24"/>
        </w:rPr>
        <w:t xml:space="preserve">Paul Skinner, in his introduction to the first </w:t>
      </w:r>
      <w:r w:rsidR="00D422C6" w:rsidRPr="00E87CC8">
        <w:rPr>
          <w:rFonts w:ascii="Times New Roman" w:hAnsi="Times New Roman" w:cs="Times New Roman"/>
          <w:sz w:val="24"/>
          <w:szCs w:val="24"/>
        </w:rPr>
        <w:t xml:space="preserve">U.K. </w:t>
      </w:r>
      <w:r w:rsidR="006471C7" w:rsidRPr="00E87CC8">
        <w:rPr>
          <w:rFonts w:ascii="Times New Roman" w:hAnsi="Times New Roman" w:cs="Times New Roman"/>
          <w:sz w:val="24"/>
          <w:szCs w:val="24"/>
        </w:rPr>
        <w:t>edition, sees it as an early piece of creative non-fiction, charting its development from essays and remini</w:t>
      </w:r>
      <w:r w:rsidR="00805256" w:rsidRPr="00E87CC8">
        <w:rPr>
          <w:rFonts w:ascii="Times New Roman" w:hAnsi="Times New Roman" w:cs="Times New Roman"/>
          <w:sz w:val="24"/>
          <w:szCs w:val="24"/>
        </w:rPr>
        <w:t>scences into a single volume thanks to</w:t>
      </w:r>
      <w:r w:rsidR="006471C7" w:rsidRPr="00E87CC8">
        <w:rPr>
          <w:rFonts w:ascii="Times New Roman" w:hAnsi="Times New Roman" w:cs="Times New Roman"/>
          <w:sz w:val="24"/>
          <w:szCs w:val="24"/>
        </w:rPr>
        <w:t xml:space="preserve"> </w:t>
      </w:r>
      <w:r w:rsidR="006471C7" w:rsidRPr="00E87CC8">
        <w:rPr>
          <w:rFonts w:ascii="Times New Roman" w:hAnsi="Times New Roman" w:cs="Times New Roman"/>
          <w:sz w:val="24"/>
          <w:szCs w:val="24"/>
        </w:rPr>
        <w:lastRenderedPageBreak/>
        <w:t>the addition of a fictional frame (2002</w:t>
      </w:r>
      <w:r w:rsidR="007E0489" w:rsidRPr="00E87CC8">
        <w:rPr>
          <w:rFonts w:ascii="Times New Roman" w:hAnsi="Times New Roman" w:cs="Times New Roman"/>
          <w:sz w:val="24"/>
          <w:szCs w:val="24"/>
        </w:rPr>
        <w:t>; see also 1989/90</w:t>
      </w:r>
      <w:r w:rsidR="006471C7" w:rsidRPr="00E87CC8">
        <w:rPr>
          <w:rFonts w:ascii="Times New Roman" w:hAnsi="Times New Roman" w:cs="Times New Roman"/>
          <w:sz w:val="24"/>
          <w:szCs w:val="24"/>
        </w:rPr>
        <w:t>)</w:t>
      </w:r>
      <w:r w:rsidR="00EC0D8D"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Two </w:t>
      </w:r>
      <w:proofErr w:type="spellStart"/>
      <w:r w:rsidR="00CA7938" w:rsidRPr="00E87CC8">
        <w:rPr>
          <w:rFonts w:ascii="Times New Roman" w:hAnsi="Times New Roman" w:cs="Times New Roman"/>
          <w:sz w:val="24"/>
          <w:szCs w:val="24"/>
        </w:rPr>
        <w:t>Fordian</w:t>
      </w:r>
      <w:proofErr w:type="spellEnd"/>
      <w:r w:rsidR="00CA7938" w:rsidRPr="00E87CC8">
        <w:rPr>
          <w:rFonts w:ascii="Times New Roman" w:hAnsi="Times New Roman" w:cs="Times New Roman"/>
          <w:sz w:val="24"/>
          <w:szCs w:val="24"/>
        </w:rPr>
        <w:t xml:space="preserve"> avatars, </w:t>
      </w:r>
      <w:proofErr w:type="spellStart"/>
      <w:r w:rsidR="00CA7938" w:rsidRPr="00E87CC8">
        <w:rPr>
          <w:rFonts w:ascii="Times New Roman" w:hAnsi="Times New Roman" w:cs="Times New Roman"/>
          <w:sz w:val="24"/>
          <w:szCs w:val="24"/>
        </w:rPr>
        <w:t>Gringoire</w:t>
      </w:r>
      <w:proofErr w:type="spellEnd"/>
      <w:r w:rsidR="00CA7938" w:rsidRPr="00E87CC8">
        <w:rPr>
          <w:rFonts w:ascii="Times New Roman" w:hAnsi="Times New Roman" w:cs="Times New Roman"/>
          <w:sz w:val="24"/>
          <w:szCs w:val="24"/>
        </w:rPr>
        <w:t xml:space="preserve"> and the Compiler, address issues of the war in a work that moves between </w:t>
      </w:r>
      <w:r w:rsidR="00805256" w:rsidRPr="00E87CC8">
        <w:rPr>
          <w:rFonts w:ascii="Times New Roman" w:hAnsi="Times New Roman" w:cs="Times New Roman"/>
          <w:sz w:val="24"/>
          <w:szCs w:val="24"/>
        </w:rPr>
        <w:t>two countries and</w:t>
      </w:r>
      <w:r w:rsidR="00CA7938" w:rsidRPr="00E87CC8">
        <w:rPr>
          <w:rFonts w:ascii="Times New Roman" w:hAnsi="Times New Roman" w:cs="Times New Roman"/>
          <w:sz w:val="24"/>
          <w:szCs w:val="24"/>
        </w:rPr>
        <w:t xml:space="preserve"> languages.</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The protagonists attest to the dualities to which Saunders draws attention in the title of his biography, including the gap between realism and the real and the relationship between Ford and </w:t>
      </w:r>
      <w:r w:rsidR="00EC0D8D" w:rsidRPr="00E87CC8">
        <w:rPr>
          <w:rFonts w:ascii="Times New Roman" w:hAnsi="Times New Roman" w:cs="Times New Roman"/>
          <w:sz w:val="24"/>
          <w:szCs w:val="24"/>
        </w:rPr>
        <w:t>the two protagonists; Rob Hawkes offers a strongly-theorised narratological reading of the novel and the trustworthiness of its narrators (2012: 10</w:t>
      </w:r>
      <w:r w:rsidR="009E3E8C" w:rsidRPr="00E87CC8">
        <w:rPr>
          <w:rFonts w:ascii="Times New Roman" w:hAnsi="Times New Roman" w:cs="Times New Roman"/>
          <w:sz w:val="24"/>
          <w:szCs w:val="24"/>
        </w:rPr>
        <w:t>5–1</w:t>
      </w:r>
      <w:r w:rsidR="00EC0D8D" w:rsidRPr="00E87CC8">
        <w:rPr>
          <w:rFonts w:ascii="Times New Roman" w:hAnsi="Times New Roman" w:cs="Times New Roman"/>
          <w:sz w:val="24"/>
          <w:szCs w:val="24"/>
        </w:rPr>
        <w:t>5).</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Like much of Ford’s fiction, </w:t>
      </w:r>
      <w:r w:rsidR="00EC0D8D" w:rsidRPr="00E87CC8">
        <w:rPr>
          <w:rFonts w:ascii="Times New Roman" w:hAnsi="Times New Roman" w:cs="Times New Roman"/>
          <w:i/>
          <w:sz w:val="24"/>
          <w:szCs w:val="24"/>
        </w:rPr>
        <w:t>No Enemy</w:t>
      </w:r>
      <w:r w:rsidR="00CA7938" w:rsidRPr="00E87CC8">
        <w:rPr>
          <w:rFonts w:ascii="Times New Roman" w:hAnsi="Times New Roman" w:cs="Times New Roman"/>
          <w:sz w:val="24"/>
          <w:szCs w:val="24"/>
        </w:rPr>
        <w:t xml:space="preserve"> is interested in writers and writing, here drawing on Ford’s long</w:t>
      </w:r>
      <w:r w:rsidR="00805256" w:rsidRPr="00E87CC8">
        <w:rPr>
          <w:rFonts w:ascii="Times New Roman" w:hAnsi="Times New Roman" w:cs="Times New Roman"/>
          <w:sz w:val="24"/>
          <w:szCs w:val="24"/>
        </w:rPr>
        <w:t>-</w:t>
      </w:r>
      <w:r w:rsidR="00CA7938" w:rsidRPr="00E87CC8">
        <w:rPr>
          <w:rFonts w:ascii="Times New Roman" w:hAnsi="Times New Roman" w:cs="Times New Roman"/>
          <w:sz w:val="24"/>
          <w:szCs w:val="24"/>
        </w:rPr>
        <w:t xml:space="preserve">standing appreciation for French literature. </w:t>
      </w:r>
      <w:proofErr w:type="spellStart"/>
      <w:r w:rsidR="00CA7938" w:rsidRPr="00E87CC8">
        <w:rPr>
          <w:rFonts w:ascii="Times New Roman" w:hAnsi="Times New Roman" w:cs="Times New Roman"/>
          <w:sz w:val="24"/>
          <w:szCs w:val="24"/>
        </w:rPr>
        <w:t>Gringoire</w:t>
      </w:r>
      <w:proofErr w:type="spellEnd"/>
      <w:r w:rsidR="00CA7938" w:rsidRPr="00E87CC8">
        <w:rPr>
          <w:rFonts w:ascii="Times New Roman" w:hAnsi="Times New Roman" w:cs="Times New Roman"/>
          <w:sz w:val="24"/>
          <w:szCs w:val="24"/>
        </w:rPr>
        <w:t xml:space="preserve"> is an English poet whose name is French. As Cornelia Cook points out, the slippage of pronouns makes clear that Ford aligns himself with both </w:t>
      </w:r>
      <w:proofErr w:type="spellStart"/>
      <w:r w:rsidR="00CA7938" w:rsidRPr="00E87CC8">
        <w:rPr>
          <w:rFonts w:ascii="Times New Roman" w:hAnsi="Times New Roman" w:cs="Times New Roman"/>
          <w:sz w:val="24"/>
          <w:szCs w:val="24"/>
        </w:rPr>
        <w:t>Gringoire</w:t>
      </w:r>
      <w:proofErr w:type="spellEnd"/>
      <w:r w:rsidR="00CA7938" w:rsidRPr="00E87CC8">
        <w:rPr>
          <w:rFonts w:ascii="Times New Roman" w:hAnsi="Times New Roman" w:cs="Times New Roman"/>
          <w:sz w:val="24"/>
          <w:szCs w:val="24"/>
        </w:rPr>
        <w:t xml:space="preserve"> and the Compiler, </w:t>
      </w:r>
      <w:r w:rsidR="00486872" w:rsidRPr="00E87CC8">
        <w:rPr>
          <w:rFonts w:ascii="Times New Roman" w:hAnsi="Times New Roman" w:cs="Times New Roman"/>
          <w:sz w:val="24"/>
          <w:szCs w:val="24"/>
        </w:rPr>
        <w:t>a</w:t>
      </w:r>
      <w:r w:rsidR="00CA7938" w:rsidRPr="00E87CC8">
        <w:rPr>
          <w:rFonts w:ascii="Times New Roman" w:hAnsi="Times New Roman" w:cs="Times New Roman"/>
          <w:sz w:val="24"/>
          <w:szCs w:val="24"/>
        </w:rPr>
        <w:t xml:space="preserve">s reinforced by the quotation of war poems by Ford as the poems of </w:t>
      </w:r>
      <w:proofErr w:type="spellStart"/>
      <w:r w:rsidR="00CA7938" w:rsidRPr="00E87CC8">
        <w:rPr>
          <w:rFonts w:ascii="Times New Roman" w:hAnsi="Times New Roman" w:cs="Times New Roman"/>
          <w:sz w:val="24"/>
          <w:szCs w:val="24"/>
        </w:rPr>
        <w:t>Gringoire</w:t>
      </w:r>
      <w:proofErr w:type="spellEnd"/>
      <w:r w:rsidR="00081FF6" w:rsidRPr="00E87CC8">
        <w:rPr>
          <w:rFonts w:ascii="Times New Roman" w:hAnsi="Times New Roman" w:cs="Times New Roman"/>
          <w:sz w:val="24"/>
          <w:szCs w:val="24"/>
        </w:rPr>
        <w:t xml:space="preserve"> (Cook 2003: 191)</w:t>
      </w:r>
      <w:r w:rsidR="00CA793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The subtitle ‘A Tale of Reconstruction’ alludes to Ford’s personal and literary reconstructions, as well as the reconstruction of </w:t>
      </w:r>
      <w:r w:rsidR="00805256" w:rsidRPr="00E87CC8">
        <w:rPr>
          <w:rFonts w:ascii="Times New Roman" w:hAnsi="Times New Roman" w:cs="Times New Roman"/>
          <w:sz w:val="24"/>
          <w:szCs w:val="24"/>
        </w:rPr>
        <w:t xml:space="preserve">the </w:t>
      </w:r>
      <w:r w:rsidR="00CA7938" w:rsidRPr="00E87CC8">
        <w:rPr>
          <w:rFonts w:ascii="Times New Roman" w:hAnsi="Times New Roman" w:cs="Times New Roman"/>
          <w:sz w:val="24"/>
          <w:szCs w:val="24"/>
        </w:rPr>
        <w:t>affected nations, particularly in this case France and England.</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However, it was not published until 1929, and then in the </w:t>
      </w:r>
      <w:r w:rsidR="00D422C6" w:rsidRPr="00E87CC8">
        <w:rPr>
          <w:rFonts w:ascii="Times New Roman" w:hAnsi="Times New Roman" w:cs="Times New Roman"/>
          <w:sz w:val="24"/>
          <w:szCs w:val="24"/>
        </w:rPr>
        <w:t xml:space="preserve">U.S. </w:t>
      </w:r>
      <w:r w:rsidR="00CA7938" w:rsidRPr="00E87CC8">
        <w:rPr>
          <w:rFonts w:ascii="Times New Roman" w:hAnsi="Times New Roman" w:cs="Times New Roman"/>
          <w:sz w:val="24"/>
          <w:szCs w:val="24"/>
        </w:rPr>
        <w:t xml:space="preserve">only, which reveals much about both </w:t>
      </w:r>
      <w:r w:rsidR="00805256" w:rsidRPr="00E87CC8">
        <w:rPr>
          <w:rFonts w:ascii="Times New Roman" w:hAnsi="Times New Roman" w:cs="Times New Roman"/>
          <w:sz w:val="24"/>
          <w:szCs w:val="24"/>
        </w:rPr>
        <w:t>the state of mind of the writer</w:t>
      </w:r>
      <w:r w:rsidR="00CA7938" w:rsidRPr="00E87CC8">
        <w:rPr>
          <w:rFonts w:ascii="Times New Roman" w:hAnsi="Times New Roman" w:cs="Times New Roman"/>
          <w:sz w:val="24"/>
          <w:szCs w:val="24"/>
        </w:rPr>
        <w:t xml:space="preserve"> and the readerly expectations of the post-war decade.</w:t>
      </w:r>
      <w:r w:rsidR="00D422C6" w:rsidRPr="00E87CC8">
        <w:rPr>
          <w:rFonts w:ascii="Times New Roman" w:hAnsi="Times New Roman" w:cs="Times New Roman"/>
          <w:sz w:val="24"/>
          <w:szCs w:val="24"/>
        </w:rPr>
        <w:t xml:space="preserve"> </w:t>
      </w:r>
      <w:r w:rsidR="00CA7938" w:rsidRPr="00E87CC8">
        <w:rPr>
          <w:rFonts w:ascii="Times New Roman" w:hAnsi="Times New Roman" w:cs="Times New Roman"/>
          <w:sz w:val="24"/>
          <w:szCs w:val="24"/>
        </w:rPr>
        <w:t xml:space="preserve">It was not published in the </w:t>
      </w:r>
      <w:r w:rsidR="00D422C6" w:rsidRPr="00E87CC8">
        <w:rPr>
          <w:rFonts w:ascii="Times New Roman" w:hAnsi="Times New Roman" w:cs="Times New Roman"/>
          <w:sz w:val="24"/>
          <w:szCs w:val="24"/>
        </w:rPr>
        <w:t xml:space="preserve">U.K. </w:t>
      </w:r>
      <w:r w:rsidR="00CA7938" w:rsidRPr="00E87CC8">
        <w:rPr>
          <w:rFonts w:ascii="Times New Roman" w:hAnsi="Times New Roman" w:cs="Times New Roman"/>
          <w:sz w:val="24"/>
          <w:szCs w:val="24"/>
        </w:rPr>
        <w:t>until 2002.</w:t>
      </w:r>
      <w:r w:rsidR="00D422C6" w:rsidRPr="00E87CC8">
        <w:rPr>
          <w:rFonts w:ascii="Times New Roman" w:hAnsi="Times New Roman" w:cs="Times New Roman"/>
          <w:sz w:val="24"/>
          <w:szCs w:val="24"/>
        </w:rPr>
        <w:t xml:space="preserve"> </w:t>
      </w:r>
      <w:r w:rsidR="00D55F87" w:rsidRPr="00E87CC8">
        <w:rPr>
          <w:rFonts w:ascii="Times New Roman" w:hAnsi="Times New Roman" w:cs="Times New Roman"/>
          <w:sz w:val="24"/>
          <w:szCs w:val="24"/>
        </w:rPr>
        <w:t>In addition to its limited availability, it was out of step with the popular view of the war at the time: Skinner states that its ‘optimism is provisional but real’</w:t>
      </w:r>
      <w:r w:rsidR="00FE0B7B" w:rsidRPr="00E87CC8">
        <w:rPr>
          <w:rFonts w:ascii="Times New Roman" w:hAnsi="Times New Roman" w:cs="Times New Roman"/>
          <w:sz w:val="24"/>
          <w:szCs w:val="24"/>
        </w:rPr>
        <w:t xml:space="preserve"> (2004: 69)</w:t>
      </w:r>
      <w:r w:rsidR="00D55F87"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p>
    <w:p w14:paraId="60D6F048" w14:textId="6C71387C" w:rsidR="00B66710" w:rsidRPr="00E87CC8" w:rsidRDefault="00CA7938">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T</w:t>
      </w:r>
      <w:r w:rsidR="008049BB" w:rsidRPr="00E87CC8">
        <w:rPr>
          <w:rFonts w:ascii="Times New Roman" w:hAnsi="Times New Roman" w:cs="Times New Roman"/>
          <w:sz w:val="24"/>
          <w:szCs w:val="24"/>
        </w:rPr>
        <w:t xml:space="preserve">he </w:t>
      </w:r>
      <w:r w:rsidRPr="00E87CC8">
        <w:rPr>
          <w:rFonts w:ascii="Times New Roman" w:hAnsi="Times New Roman" w:cs="Times New Roman"/>
          <w:sz w:val="24"/>
          <w:szCs w:val="24"/>
        </w:rPr>
        <w:t xml:space="preserve">critical </w:t>
      </w:r>
      <w:r w:rsidR="008049BB" w:rsidRPr="00E87CC8">
        <w:rPr>
          <w:rFonts w:ascii="Times New Roman" w:hAnsi="Times New Roman" w:cs="Times New Roman"/>
          <w:sz w:val="24"/>
          <w:szCs w:val="24"/>
        </w:rPr>
        <w:t xml:space="preserve">time lag </w:t>
      </w:r>
      <w:r w:rsidRPr="00E87CC8">
        <w:rPr>
          <w:rFonts w:ascii="Times New Roman" w:hAnsi="Times New Roman" w:cs="Times New Roman"/>
          <w:sz w:val="24"/>
          <w:szCs w:val="24"/>
        </w:rPr>
        <w:t xml:space="preserve">that results from being out of print </w:t>
      </w:r>
      <w:r w:rsidR="008049BB" w:rsidRPr="00E87CC8">
        <w:rPr>
          <w:rFonts w:ascii="Times New Roman" w:hAnsi="Times New Roman" w:cs="Times New Roman"/>
          <w:sz w:val="24"/>
          <w:szCs w:val="24"/>
        </w:rPr>
        <w:t xml:space="preserve">means that much remains to be said about </w:t>
      </w:r>
      <w:r w:rsidR="006B0A2E" w:rsidRPr="00E87CC8">
        <w:rPr>
          <w:rFonts w:ascii="Times New Roman" w:hAnsi="Times New Roman" w:cs="Times New Roman"/>
          <w:i/>
          <w:sz w:val="24"/>
          <w:szCs w:val="24"/>
        </w:rPr>
        <w:t>No Enemy</w:t>
      </w:r>
      <w:r w:rsidR="008049BB"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D55F87" w:rsidRPr="00E87CC8">
        <w:rPr>
          <w:rFonts w:ascii="Times New Roman" w:hAnsi="Times New Roman" w:cs="Times New Roman"/>
          <w:sz w:val="24"/>
          <w:szCs w:val="24"/>
        </w:rPr>
        <w:t>Studies by Karolyn Steffens</w:t>
      </w:r>
      <w:r w:rsidR="00FE0B7B" w:rsidRPr="00E87CC8">
        <w:rPr>
          <w:rFonts w:ascii="Times New Roman" w:hAnsi="Times New Roman" w:cs="Times New Roman"/>
          <w:sz w:val="24"/>
          <w:szCs w:val="24"/>
        </w:rPr>
        <w:t xml:space="preserve"> (2015)</w:t>
      </w:r>
      <w:r w:rsidR="00D55F87" w:rsidRPr="00E87CC8">
        <w:rPr>
          <w:rFonts w:ascii="Times New Roman" w:hAnsi="Times New Roman" w:cs="Times New Roman"/>
          <w:sz w:val="24"/>
          <w:szCs w:val="24"/>
        </w:rPr>
        <w:t>, who discusses it through the lens of psychoanalysis and trauma, and the earlier critic Paul L. Wiley, who sees it in terms of impressionism and memory</w:t>
      </w:r>
      <w:r w:rsidR="00FE0B7B" w:rsidRPr="00E87CC8">
        <w:rPr>
          <w:rFonts w:ascii="Times New Roman" w:hAnsi="Times New Roman" w:cs="Times New Roman"/>
          <w:sz w:val="24"/>
          <w:szCs w:val="24"/>
        </w:rPr>
        <w:t xml:space="preserve"> (1962: 24</w:t>
      </w:r>
      <w:r w:rsidR="009E3E8C" w:rsidRPr="00E87CC8">
        <w:rPr>
          <w:rFonts w:ascii="Times New Roman" w:hAnsi="Times New Roman" w:cs="Times New Roman"/>
          <w:sz w:val="24"/>
          <w:szCs w:val="24"/>
        </w:rPr>
        <w:t>2–7</w:t>
      </w:r>
      <w:r w:rsidR="00FE0B7B" w:rsidRPr="00E87CC8">
        <w:rPr>
          <w:rFonts w:ascii="Times New Roman" w:hAnsi="Times New Roman" w:cs="Times New Roman"/>
          <w:sz w:val="24"/>
          <w:szCs w:val="24"/>
        </w:rPr>
        <w:t>)</w:t>
      </w:r>
      <w:r w:rsidR="00D55F87" w:rsidRPr="00E87CC8">
        <w:rPr>
          <w:rFonts w:ascii="Times New Roman" w:hAnsi="Times New Roman" w:cs="Times New Roman"/>
          <w:sz w:val="24"/>
          <w:szCs w:val="24"/>
        </w:rPr>
        <w:t>, point towards avenues for further critical exploration.</w:t>
      </w:r>
      <w:r w:rsidR="00D422C6" w:rsidRPr="00E87CC8">
        <w:rPr>
          <w:rFonts w:ascii="Times New Roman" w:hAnsi="Times New Roman" w:cs="Times New Roman"/>
          <w:sz w:val="24"/>
          <w:szCs w:val="24"/>
        </w:rPr>
        <w:t xml:space="preserve"> </w:t>
      </w:r>
      <w:r w:rsidR="00D55F87" w:rsidRPr="00E87CC8">
        <w:rPr>
          <w:rFonts w:ascii="Times New Roman" w:hAnsi="Times New Roman" w:cs="Times New Roman"/>
          <w:sz w:val="24"/>
          <w:szCs w:val="24"/>
        </w:rPr>
        <w:t>However, t</w:t>
      </w:r>
      <w:r w:rsidR="006B0A2E" w:rsidRPr="00E87CC8">
        <w:rPr>
          <w:rFonts w:ascii="Times New Roman" w:hAnsi="Times New Roman" w:cs="Times New Roman"/>
          <w:sz w:val="24"/>
          <w:szCs w:val="24"/>
        </w:rPr>
        <w:t xml:space="preserve">he novel has tended </w:t>
      </w:r>
      <w:r w:rsidR="00D55F87" w:rsidRPr="00E87CC8">
        <w:rPr>
          <w:rFonts w:ascii="Times New Roman" w:hAnsi="Times New Roman" w:cs="Times New Roman"/>
          <w:sz w:val="24"/>
          <w:szCs w:val="24"/>
        </w:rPr>
        <w:t xml:space="preserve">primarily </w:t>
      </w:r>
      <w:r w:rsidR="006B0A2E" w:rsidRPr="00E87CC8">
        <w:rPr>
          <w:rFonts w:ascii="Times New Roman" w:hAnsi="Times New Roman" w:cs="Times New Roman"/>
          <w:sz w:val="24"/>
          <w:szCs w:val="24"/>
        </w:rPr>
        <w:t xml:space="preserve">to be </w:t>
      </w:r>
      <w:r w:rsidR="006B0A2E" w:rsidRPr="00E87CC8">
        <w:rPr>
          <w:rFonts w:ascii="Times New Roman" w:hAnsi="Times New Roman" w:cs="Times New Roman"/>
          <w:sz w:val="24"/>
          <w:szCs w:val="24"/>
        </w:rPr>
        <w:lastRenderedPageBreak/>
        <w:t>analysed in term</w:t>
      </w:r>
      <w:r w:rsidR="00805256" w:rsidRPr="00E87CC8">
        <w:rPr>
          <w:rFonts w:ascii="Times New Roman" w:hAnsi="Times New Roman" w:cs="Times New Roman"/>
          <w:sz w:val="24"/>
          <w:szCs w:val="24"/>
        </w:rPr>
        <w:t>s of nationality and landscape, and</w:t>
      </w:r>
      <w:r w:rsidR="00486872" w:rsidRPr="00E87CC8">
        <w:rPr>
          <w:rFonts w:ascii="Times New Roman" w:hAnsi="Times New Roman" w:cs="Times New Roman"/>
          <w:sz w:val="24"/>
          <w:szCs w:val="24"/>
        </w:rPr>
        <w:t xml:space="preserve"> </w:t>
      </w:r>
      <w:r w:rsidR="0055025A" w:rsidRPr="00E87CC8">
        <w:rPr>
          <w:rFonts w:ascii="Times New Roman" w:hAnsi="Times New Roman" w:cs="Times New Roman"/>
          <w:sz w:val="24"/>
          <w:szCs w:val="24"/>
        </w:rPr>
        <w:t xml:space="preserve">these critical </w:t>
      </w:r>
      <w:r w:rsidR="00486872" w:rsidRPr="00E87CC8">
        <w:rPr>
          <w:rFonts w:ascii="Times New Roman" w:hAnsi="Times New Roman" w:cs="Times New Roman"/>
          <w:sz w:val="24"/>
          <w:szCs w:val="24"/>
        </w:rPr>
        <w:t>lenses also</w:t>
      </w:r>
      <w:r w:rsidR="006B0A2E" w:rsidRPr="00E87CC8">
        <w:rPr>
          <w:rFonts w:ascii="Times New Roman" w:hAnsi="Times New Roman" w:cs="Times New Roman"/>
          <w:sz w:val="24"/>
          <w:szCs w:val="24"/>
        </w:rPr>
        <w:t xml:space="preserve"> remain </w:t>
      </w:r>
      <w:r w:rsidR="00C95B0D" w:rsidRPr="00E87CC8">
        <w:rPr>
          <w:rFonts w:ascii="Times New Roman" w:hAnsi="Times New Roman" w:cs="Times New Roman"/>
          <w:sz w:val="24"/>
          <w:szCs w:val="24"/>
        </w:rPr>
        <w:t xml:space="preserve">vital </w:t>
      </w:r>
      <w:r w:rsidR="0055025A" w:rsidRPr="00E87CC8">
        <w:rPr>
          <w:rFonts w:ascii="Times New Roman" w:hAnsi="Times New Roman" w:cs="Times New Roman"/>
          <w:sz w:val="24"/>
          <w:szCs w:val="24"/>
        </w:rPr>
        <w:t>to appreciation of</w:t>
      </w:r>
      <w:r w:rsidR="00C95B0D" w:rsidRPr="00E87CC8">
        <w:rPr>
          <w:rFonts w:ascii="Times New Roman" w:hAnsi="Times New Roman" w:cs="Times New Roman"/>
          <w:sz w:val="24"/>
          <w:szCs w:val="24"/>
        </w:rPr>
        <w:t xml:space="preserve"> Ford.</w:t>
      </w:r>
      <w:r w:rsidR="00D422C6" w:rsidRPr="00E87CC8">
        <w:rPr>
          <w:rFonts w:ascii="Times New Roman" w:hAnsi="Times New Roman" w:cs="Times New Roman"/>
          <w:sz w:val="24"/>
          <w:szCs w:val="24"/>
        </w:rPr>
        <w:t xml:space="preserve"> </w:t>
      </w:r>
      <w:r w:rsidR="00A04BCE" w:rsidRPr="00E87CC8">
        <w:rPr>
          <w:rFonts w:ascii="Times New Roman" w:hAnsi="Times New Roman" w:cs="Times New Roman"/>
          <w:i/>
          <w:sz w:val="24"/>
          <w:szCs w:val="24"/>
        </w:rPr>
        <w:t>No Enemy</w:t>
      </w:r>
      <w:r w:rsidR="00E5215C" w:rsidRPr="00E87CC8">
        <w:rPr>
          <w:rFonts w:ascii="Times New Roman" w:hAnsi="Times New Roman" w:cs="Times New Roman"/>
          <w:i/>
          <w:sz w:val="24"/>
          <w:szCs w:val="24"/>
        </w:rPr>
        <w:t xml:space="preserve"> </w:t>
      </w:r>
      <w:r w:rsidR="003B7174" w:rsidRPr="00E87CC8">
        <w:rPr>
          <w:rFonts w:ascii="Times New Roman" w:hAnsi="Times New Roman" w:cs="Times New Roman"/>
          <w:sz w:val="24"/>
          <w:szCs w:val="24"/>
        </w:rPr>
        <w:t>is structured by spaces, its sections entitled ‘Four Landscapes’ and ‘Certain Interiors’</w:t>
      </w:r>
      <w:r w:rsidR="006B0A2E" w:rsidRPr="00E87CC8">
        <w:rPr>
          <w:rFonts w:ascii="Times New Roman" w:hAnsi="Times New Roman" w:cs="Times New Roman"/>
          <w:sz w:val="24"/>
          <w:szCs w:val="24"/>
        </w:rPr>
        <w:t>, and each ending with an account of a cricket match.</w:t>
      </w:r>
      <w:r w:rsidR="00D422C6" w:rsidRPr="00E87CC8">
        <w:rPr>
          <w:rFonts w:ascii="Times New Roman" w:hAnsi="Times New Roman" w:cs="Times New Roman"/>
          <w:sz w:val="24"/>
          <w:szCs w:val="24"/>
        </w:rPr>
        <w:t xml:space="preserve"> </w:t>
      </w:r>
      <w:r w:rsidR="006B0A2E" w:rsidRPr="00E87CC8">
        <w:rPr>
          <w:rFonts w:ascii="Times New Roman" w:hAnsi="Times New Roman" w:cs="Times New Roman"/>
          <w:sz w:val="24"/>
          <w:szCs w:val="24"/>
        </w:rPr>
        <w:t xml:space="preserve">The </w:t>
      </w:r>
      <w:r w:rsidR="006B0A2E" w:rsidRPr="00552D20">
        <w:rPr>
          <w:rFonts w:ascii="Times New Roman" w:hAnsi="Times New Roman" w:cs="Times New Roman"/>
          <w:i/>
          <w:sz w:val="24"/>
          <w:szCs w:val="24"/>
        </w:rPr>
        <w:t>Envoi</w:t>
      </w:r>
      <w:r w:rsidR="006B0A2E" w:rsidRPr="00E87CC8">
        <w:rPr>
          <w:rFonts w:ascii="Times New Roman" w:hAnsi="Times New Roman" w:cs="Times New Roman"/>
          <w:sz w:val="24"/>
          <w:szCs w:val="24"/>
        </w:rPr>
        <w:t xml:space="preserve"> to the novel, ‘Une </w:t>
      </w:r>
      <w:proofErr w:type="spellStart"/>
      <w:r w:rsidR="006B0A2E" w:rsidRPr="00E87CC8">
        <w:rPr>
          <w:rFonts w:ascii="Times New Roman" w:hAnsi="Times New Roman" w:cs="Times New Roman"/>
          <w:sz w:val="24"/>
          <w:szCs w:val="24"/>
        </w:rPr>
        <w:t>partie</w:t>
      </w:r>
      <w:proofErr w:type="spellEnd"/>
      <w:r w:rsidR="006B0A2E" w:rsidRPr="00E87CC8">
        <w:rPr>
          <w:rFonts w:ascii="Times New Roman" w:hAnsi="Times New Roman" w:cs="Times New Roman"/>
          <w:sz w:val="24"/>
          <w:szCs w:val="24"/>
        </w:rPr>
        <w:t xml:space="preserve"> de cricket’, is written in French about the quintessential English subject, as </w:t>
      </w:r>
      <w:r w:rsidR="00805256" w:rsidRPr="00E87CC8">
        <w:rPr>
          <w:rFonts w:ascii="Times New Roman" w:hAnsi="Times New Roman" w:cs="Times New Roman"/>
          <w:sz w:val="24"/>
          <w:szCs w:val="24"/>
        </w:rPr>
        <w:t>the C</w:t>
      </w:r>
      <w:r w:rsidR="006B0A2E" w:rsidRPr="00E87CC8">
        <w:rPr>
          <w:rFonts w:ascii="Times New Roman" w:hAnsi="Times New Roman" w:cs="Times New Roman"/>
          <w:sz w:val="24"/>
          <w:szCs w:val="24"/>
        </w:rPr>
        <w:t>ompiler banishes this ‘specimen of [</w:t>
      </w:r>
      <w:proofErr w:type="spellStart"/>
      <w:r w:rsidR="006B0A2E" w:rsidRPr="00E87CC8">
        <w:rPr>
          <w:rFonts w:ascii="Times New Roman" w:hAnsi="Times New Roman" w:cs="Times New Roman"/>
          <w:sz w:val="24"/>
          <w:szCs w:val="24"/>
        </w:rPr>
        <w:t>Gringoire’s</w:t>
      </w:r>
      <w:proofErr w:type="spellEnd"/>
      <w:r w:rsidR="006B0A2E" w:rsidRPr="00E87CC8">
        <w:rPr>
          <w:rFonts w:ascii="Times New Roman" w:hAnsi="Times New Roman" w:cs="Times New Roman"/>
          <w:sz w:val="24"/>
          <w:szCs w:val="24"/>
        </w:rPr>
        <w:t>] prose written under fire’</w:t>
      </w:r>
      <w:r w:rsidR="00FE0B7B" w:rsidRPr="00E87CC8">
        <w:rPr>
          <w:rFonts w:ascii="Times New Roman" w:hAnsi="Times New Roman" w:cs="Times New Roman"/>
          <w:sz w:val="24"/>
          <w:szCs w:val="24"/>
        </w:rPr>
        <w:t xml:space="preserve"> </w:t>
      </w:r>
      <w:r w:rsidR="006B0A2E" w:rsidRPr="00E87CC8">
        <w:rPr>
          <w:rFonts w:ascii="Times New Roman" w:hAnsi="Times New Roman" w:cs="Times New Roman"/>
          <w:sz w:val="24"/>
          <w:szCs w:val="24"/>
        </w:rPr>
        <w:t>to a separate chapter at the very end of the work</w:t>
      </w:r>
      <w:r w:rsidR="0009007D" w:rsidRPr="00E87CC8">
        <w:rPr>
          <w:rFonts w:ascii="Times New Roman" w:hAnsi="Times New Roman" w:cs="Times New Roman"/>
          <w:sz w:val="24"/>
          <w:szCs w:val="24"/>
        </w:rPr>
        <w:t xml:space="preserve"> (2002b: 66)</w:t>
      </w:r>
      <w:r w:rsidR="006B0A2E" w:rsidRPr="00E87CC8">
        <w:rPr>
          <w:rFonts w:ascii="Times New Roman" w:hAnsi="Times New Roman" w:cs="Times New Roman"/>
          <w:sz w:val="24"/>
          <w:szCs w:val="24"/>
        </w:rPr>
        <w:t>.</w:t>
      </w:r>
      <w:r w:rsidR="00805256" w:rsidRPr="00E87CC8">
        <w:rPr>
          <w:rFonts w:ascii="Times New Roman" w:hAnsi="Times New Roman" w:cs="Times New Roman"/>
          <w:sz w:val="24"/>
          <w:szCs w:val="24"/>
        </w:rPr>
        <w:t xml:space="preserve"> </w:t>
      </w:r>
      <w:r w:rsidR="006B0A2E" w:rsidRPr="00E87CC8">
        <w:rPr>
          <w:rFonts w:ascii="Times New Roman" w:hAnsi="Times New Roman" w:cs="Times New Roman"/>
          <w:sz w:val="24"/>
          <w:szCs w:val="24"/>
        </w:rPr>
        <w:t>Reconstruction, Cook reminds us, is not only about the physical world and the individual, but to achieve the betterment of our world it must also be about the reshaping of the grand narratives that underpin our existence in politics and ideology</w:t>
      </w:r>
      <w:r w:rsidR="00FE0B7B" w:rsidRPr="00E87CC8">
        <w:rPr>
          <w:rFonts w:ascii="Times New Roman" w:hAnsi="Times New Roman" w:cs="Times New Roman"/>
          <w:sz w:val="24"/>
          <w:szCs w:val="24"/>
        </w:rPr>
        <w:t xml:space="preserve"> (2003: 203)</w:t>
      </w:r>
      <w:r w:rsidR="006B0A2E" w:rsidRPr="00E87CC8">
        <w:rPr>
          <w:rFonts w:ascii="Times New Roman" w:hAnsi="Times New Roman" w:cs="Times New Roman"/>
          <w:sz w:val="24"/>
          <w:szCs w:val="24"/>
        </w:rPr>
        <w:t xml:space="preserve">. </w:t>
      </w:r>
      <w:r w:rsidR="003B7174" w:rsidRPr="00E87CC8">
        <w:rPr>
          <w:rFonts w:ascii="Times New Roman" w:hAnsi="Times New Roman" w:cs="Times New Roman"/>
          <w:sz w:val="24"/>
          <w:szCs w:val="24"/>
        </w:rPr>
        <w:t xml:space="preserve">The </w:t>
      </w:r>
      <w:r w:rsidR="00204119" w:rsidRPr="00E87CC8">
        <w:rPr>
          <w:rFonts w:ascii="Times New Roman" w:hAnsi="Times New Roman" w:cs="Times New Roman"/>
          <w:sz w:val="24"/>
          <w:szCs w:val="24"/>
        </w:rPr>
        <w:t xml:space="preserve">inaccessible </w:t>
      </w:r>
      <w:r w:rsidR="00A04BCE" w:rsidRPr="00E87CC8">
        <w:rPr>
          <w:rFonts w:ascii="Times New Roman" w:hAnsi="Times New Roman" w:cs="Times New Roman"/>
          <w:sz w:val="24"/>
          <w:szCs w:val="24"/>
        </w:rPr>
        <w:t>pastoral of the cricket match is contrast</w:t>
      </w:r>
      <w:r w:rsidR="00805256" w:rsidRPr="00E87CC8">
        <w:rPr>
          <w:rFonts w:ascii="Times New Roman" w:hAnsi="Times New Roman" w:cs="Times New Roman"/>
          <w:sz w:val="24"/>
          <w:szCs w:val="24"/>
        </w:rPr>
        <w:t>ed with the greyness of the war</w:t>
      </w:r>
      <w:r w:rsidR="00A04BCE" w:rsidRPr="00E87CC8">
        <w:rPr>
          <w:rFonts w:ascii="Times New Roman" w:hAnsi="Times New Roman" w:cs="Times New Roman"/>
          <w:sz w:val="24"/>
          <w:szCs w:val="24"/>
        </w:rPr>
        <w:t xml:space="preserve"> and the apparent colourlessness of the landscape.</w:t>
      </w:r>
      <w:r w:rsidR="00D422C6" w:rsidRPr="00E87CC8">
        <w:rPr>
          <w:rFonts w:ascii="Times New Roman" w:hAnsi="Times New Roman" w:cs="Times New Roman"/>
          <w:sz w:val="24"/>
          <w:szCs w:val="24"/>
        </w:rPr>
        <w:t xml:space="preserve"> </w:t>
      </w:r>
      <w:r w:rsidR="00A04BCE" w:rsidRPr="00E87CC8">
        <w:rPr>
          <w:rFonts w:ascii="Times New Roman" w:hAnsi="Times New Roman" w:cs="Times New Roman"/>
          <w:sz w:val="24"/>
          <w:szCs w:val="24"/>
        </w:rPr>
        <w:t>That landscape of the war is mostly constructed from the same materials and colours as the cricket match, but the fresh greens and whites are subsumed by the mud of the Western Front</w:t>
      </w:r>
      <w:r w:rsidR="00204119" w:rsidRPr="00E87CC8">
        <w:rPr>
          <w:rFonts w:ascii="Times New Roman" w:hAnsi="Times New Roman" w:cs="Times New Roman"/>
          <w:sz w:val="24"/>
          <w:szCs w:val="24"/>
        </w:rPr>
        <w:t>:</w:t>
      </w:r>
      <w:r w:rsidR="00A04BCE" w:rsidRPr="00E87CC8">
        <w:rPr>
          <w:rFonts w:ascii="Times New Roman" w:hAnsi="Times New Roman" w:cs="Times New Roman"/>
          <w:sz w:val="24"/>
          <w:szCs w:val="24"/>
        </w:rPr>
        <w:t xml:space="preserve"> the black and greyness of the guns and concrete reinforcements.</w:t>
      </w:r>
      <w:r w:rsidR="00D422C6" w:rsidRPr="00E87CC8">
        <w:rPr>
          <w:rFonts w:ascii="Times New Roman" w:hAnsi="Times New Roman" w:cs="Times New Roman"/>
          <w:sz w:val="24"/>
          <w:szCs w:val="24"/>
        </w:rPr>
        <w:t xml:space="preserve"> </w:t>
      </w:r>
      <w:r w:rsidR="005D7490" w:rsidRPr="00E87CC8">
        <w:rPr>
          <w:rFonts w:ascii="Times New Roman" w:hAnsi="Times New Roman" w:cs="Times New Roman"/>
          <w:sz w:val="24"/>
          <w:szCs w:val="24"/>
        </w:rPr>
        <w:t>Jonathan Boulter</w:t>
      </w:r>
      <w:r w:rsidR="00FE0B7B" w:rsidRPr="00E87CC8">
        <w:rPr>
          <w:rFonts w:ascii="Times New Roman" w:hAnsi="Times New Roman" w:cs="Times New Roman"/>
          <w:sz w:val="24"/>
          <w:szCs w:val="24"/>
        </w:rPr>
        <w:t xml:space="preserve"> (2004)</w:t>
      </w:r>
      <w:r w:rsidR="005D7490" w:rsidRPr="00E87CC8">
        <w:rPr>
          <w:rFonts w:ascii="Times New Roman" w:hAnsi="Times New Roman" w:cs="Times New Roman"/>
          <w:sz w:val="24"/>
          <w:szCs w:val="24"/>
        </w:rPr>
        <w:t xml:space="preserve"> has analysed Ford’s sympathy for the landscape</w:t>
      </w:r>
      <w:r w:rsidR="00805256" w:rsidRPr="00E87CC8">
        <w:rPr>
          <w:rFonts w:ascii="Times New Roman" w:hAnsi="Times New Roman" w:cs="Times New Roman"/>
          <w:sz w:val="24"/>
          <w:szCs w:val="24"/>
        </w:rPr>
        <w:t xml:space="preserve"> (and see Skinner in this volume)</w:t>
      </w:r>
      <w:r w:rsidR="005D7490" w:rsidRPr="00E87CC8">
        <w:rPr>
          <w:rFonts w:ascii="Times New Roman" w:hAnsi="Times New Roman" w:cs="Times New Roman"/>
          <w:sz w:val="24"/>
          <w:szCs w:val="24"/>
        </w:rPr>
        <w:t xml:space="preserve">. Eileen Lévy </w:t>
      </w:r>
      <w:r w:rsidR="00FE0B7B" w:rsidRPr="00E87CC8">
        <w:rPr>
          <w:rFonts w:ascii="Times New Roman" w:hAnsi="Times New Roman" w:cs="Times New Roman"/>
          <w:sz w:val="24"/>
          <w:szCs w:val="24"/>
        </w:rPr>
        <w:t xml:space="preserve">(2011) </w:t>
      </w:r>
      <w:r w:rsidR="005D7490" w:rsidRPr="00E87CC8">
        <w:rPr>
          <w:rFonts w:ascii="Times New Roman" w:hAnsi="Times New Roman" w:cs="Times New Roman"/>
          <w:sz w:val="24"/>
          <w:szCs w:val="24"/>
        </w:rPr>
        <w:t xml:space="preserve">explores the ways in which Ford’s representations of France in </w:t>
      </w:r>
      <w:r w:rsidR="005D7490" w:rsidRPr="00E87CC8">
        <w:rPr>
          <w:rFonts w:ascii="Times New Roman" w:hAnsi="Times New Roman" w:cs="Times New Roman"/>
          <w:i/>
          <w:sz w:val="24"/>
          <w:szCs w:val="24"/>
        </w:rPr>
        <w:t>No Enemy</w:t>
      </w:r>
      <w:r w:rsidR="005D7490" w:rsidRPr="00E87CC8">
        <w:rPr>
          <w:rFonts w:ascii="Times New Roman" w:hAnsi="Times New Roman" w:cs="Times New Roman"/>
          <w:sz w:val="24"/>
          <w:szCs w:val="24"/>
        </w:rPr>
        <w:t xml:space="preserve"> intersect along what she calls ‘</w:t>
      </w:r>
      <w:proofErr w:type="spellStart"/>
      <w:r w:rsidR="005D7490" w:rsidRPr="00E87CC8">
        <w:rPr>
          <w:rFonts w:ascii="Times New Roman" w:hAnsi="Times New Roman" w:cs="Times New Roman"/>
          <w:sz w:val="24"/>
          <w:szCs w:val="24"/>
        </w:rPr>
        <w:t>maplines</w:t>
      </w:r>
      <w:proofErr w:type="spellEnd"/>
      <w:r w:rsidR="005D7490" w:rsidRPr="00E87CC8">
        <w:rPr>
          <w:rFonts w:ascii="Times New Roman" w:hAnsi="Times New Roman" w:cs="Times New Roman"/>
          <w:sz w:val="24"/>
          <w:szCs w:val="24"/>
        </w:rPr>
        <w:t>’, lines of trenches, frontiers, comm</w:t>
      </w:r>
      <w:r w:rsidR="00081984" w:rsidRPr="00E87CC8">
        <w:rPr>
          <w:rFonts w:ascii="Times New Roman" w:hAnsi="Times New Roman" w:cs="Times New Roman"/>
          <w:sz w:val="24"/>
          <w:szCs w:val="24"/>
        </w:rPr>
        <w:t>unication, memory</w:t>
      </w:r>
      <w:r w:rsidR="00805256" w:rsidRPr="00E87CC8">
        <w:rPr>
          <w:rFonts w:ascii="Times New Roman" w:hAnsi="Times New Roman" w:cs="Times New Roman"/>
          <w:sz w:val="24"/>
          <w:szCs w:val="24"/>
        </w:rPr>
        <w:t>,</w:t>
      </w:r>
      <w:r w:rsidR="00081984" w:rsidRPr="00E87CC8">
        <w:rPr>
          <w:rFonts w:ascii="Times New Roman" w:hAnsi="Times New Roman" w:cs="Times New Roman"/>
          <w:sz w:val="24"/>
          <w:szCs w:val="24"/>
        </w:rPr>
        <w:t xml:space="preserve"> and genealogy, and Mark </w:t>
      </w:r>
      <w:proofErr w:type="spellStart"/>
      <w:r w:rsidR="00081984" w:rsidRPr="00E87CC8">
        <w:rPr>
          <w:rFonts w:ascii="Times New Roman" w:hAnsi="Times New Roman" w:cs="Times New Roman"/>
          <w:sz w:val="24"/>
          <w:szCs w:val="24"/>
        </w:rPr>
        <w:t>Larabee</w:t>
      </w:r>
      <w:proofErr w:type="spellEnd"/>
      <w:r w:rsidR="00081984" w:rsidRPr="00E87CC8">
        <w:rPr>
          <w:rFonts w:ascii="Times New Roman" w:hAnsi="Times New Roman" w:cs="Times New Roman"/>
          <w:sz w:val="24"/>
          <w:szCs w:val="24"/>
        </w:rPr>
        <w:t xml:space="preserve"> similarly reads the novel in terms of space and cartography (2011: 4</w:t>
      </w:r>
      <w:r w:rsidR="009E3E8C" w:rsidRPr="00E87CC8">
        <w:rPr>
          <w:rFonts w:ascii="Times New Roman" w:hAnsi="Times New Roman" w:cs="Times New Roman"/>
          <w:sz w:val="24"/>
          <w:szCs w:val="24"/>
        </w:rPr>
        <w:t>1–5</w:t>
      </w:r>
      <w:r w:rsidR="00081984" w:rsidRPr="00E87CC8">
        <w:rPr>
          <w:rFonts w:ascii="Times New Roman" w:hAnsi="Times New Roman" w:cs="Times New Roman"/>
          <w:sz w:val="24"/>
          <w:szCs w:val="24"/>
        </w:rPr>
        <w:t>4</w:t>
      </w:r>
      <w:r w:rsidR="00805256" w:rsidRPr="00E87CC8">
        <w:rPr>
          <w:rFonts w:ascii="Times New Roman" w:hAnsi="Times New Roman" w:cs="Times New Roman"/>
          <w:sz w:val="24"/>
          <w:szCs w:val="24"/>
        </w:rPr>
        <w:t>; see also Charlesworth 2014: 9</w:t>
      </w:r>
      <w:r w:rsidR="009E3E8C" w:rsidRPr="00E87CC8">
        <w:rPr>
          <w:rFonts w:ascii="Times New Roman" w:hAnsi="Times New Roman" w:cs="Times New Roman"/>
          <w:sz w:val="24"/>
          <w:szCs w:val="24"/>
        </w:rPr>
        <w:t>6–</w:t>
      </w:r>
      <w:r w:rsidR="00805256" w:rsidRPr="00E87CC8">
        <w:rPr>
          <w:rFonts w:ascii="Times New Roman" w:hAnsi="Times New Roman" w:cs="Times New Roman"/>
          <w:sz w:val="24"/>
          <w:szCs w:val="24"/>
        </w:rPr>
        <w:t>9)</w:t>
      </w:r>
      <w:r w:rsidR="005D7490"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EF57DE" w:rsidRPr="00E87CC8">
        <w:rPr>
          <w:rFonts w:ascii="Times New Roman" w:hAnsi="Times New Roman" w:cs="Times New Roman"/>
          <w:sz w:val="24"/>
          <w:szCs w:val="24"/>
        </w:rPr>
        <w:t xml:space="preserve">Rob Hawkes, in the most extensive analysis of </w:t>
      </w:r>
      <w:r w:rsidR="00EF57DE" w:rsidRPr="00E87CC8">
        <w:rPr>
          <w:rFonts w:ascii="Times New Roman" w:hAnsi="Times New Roman" w:cs="Times New Roman"/>
          <w:i/>
          <w:sz w:val="24"/>
          <w:szCs w:val="24"/>
        </w:rPr>
        <w:t xml:space="preserve">No Enemy </w:t>
      </w:r>
      <w:r w:rsidR="00EF57DE" w:rsidRPr="00E87CC8">
        <w:rPr>
          <w:rFonts w:ascii="Times New Roman" w:hAnsi="Times New Roman" w:cs="Times New Roman"/>
          <w:sz w:val="24"/>
          <w:szCs w:val="24"/>
        </w:rPr>
        <w:t xml:space="preserve">to date, aligns it with other fictionalised war memoirs by Robert </w:t>
      </w:r>
      <w:r w:rsidR="00805256" w:rsidRPr="00E87CC8">
        <w:rPr>
          <w:rFonts w:ascii="Times New Roman" w:hAnsi="Times New Roman" w:cs="Times New Roman"/>
          <w:sz w:val="24"/>
          <w:szCs w:val="24"/>
        </w:rPr>
        <w:t>Graves and Siegfried Sassoon in terms of</w:t>
      </w:r>
      <w:r w:rsidR="00EF57DE" w:rsidRPr="00E87CC8">
        <w:rPr>
          <w:rFonts w:ascii="Times New Roman" w:hAnsi="Times New Roman" w:cs="Times New Roman"/>
          <w:sz w:val="24"/>
          <w:szCs w:val="24"/>
        </w:rPr>
        <w:t xml:space="preserve"> the connections between time and landscapes, which ‘remain [...] lived experiences which co-exist with the present moment, and which are projected into the future in anticipation of their continuing intensity’ (2012: 128).</w:t>
      </w:r>
      <w:r w:rsidR="00D422C6" w:rsidRPr="00E87CC8">
        <w:rPr>
          <w:rFonts w:ascii="Times New Roman" w:hAnsi="Times New Roman" w:cs="Times New Roman"/>
          <w:sz w:val="24"/>
          <w:szCs w:val="24"/>
        </w:rPr>
        <w:t xml:space="preserve"> </w:t>
      </w:r>
    </w:p>
    <w:p w14:paraId="60D6F049" w14:textId="719B5312" w:rsidR="00C95B0D" w:rsidRPr="00E87CC8" w:rsidRDefault="00B66710">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lastRenderedPageBreak/>
        <w:tab/>
      </w:r>
      <w:r w:rsidR="00E03125" w:rsidRPr="00E87CC8">
        <w:rPr>
          <w:rFonts w:ascii="Times New Roman" w:hAnsi="Times New Roman" w:cs="Times New Roman"/>
          <w:sz w:val="24"/>
          <w:szCs w:val="24"/>
        </w:rPr>
        <w:t>The landscape with which Ford is unable to rec</w:t>
      </w:r>
      <w:r w:rsidR="00805256" w:rsidRPr="00E87CC8">
        <w:rPr>
          <w:rFonts w:ascii="Times New Roman" w:hAnsi="Times New Roman" w:cs="Times New Roman"/>
          <w:sz w:val="24"/>
          <w:szCs w:val="24"/>
        </w:rPr>
        <w:t>onnect is literary and cultural</w:t>
      </w:r>
      <w:r w:rsidR="00E03125" w:rsidRPr="00E87CC8">
        <w:rPr>
          <w:rFonts w:ascii="Times New Roman" w:hAnsi="Times New Roman" w:cs="Times New Roman"/>
          <w:sz w:val="24"/>
          <w:szCs w:val="24"/>
        </w:rPr>
        <w:t xml:space="preserve"> as well as physical and phenomenological.</w:t>
      </w:r>
      <w:r w:rsidR="00D422C6" w:rsidRPr="00E87CC8">
        <w:rPr>
          <w:rFonts w:ascii="Times New Roman" w:hAnsi="Times New Roman" w:cs="Times New Roman"/>
          <w:sz w:val="24"/>
          <w:szCs w:val="24"/>
        </w:rPr>
        <w:t xml:space="preserve"> </w:t>
      </w:r>
      <w:r w:rsidR="00E03125" w:rsidRPr="00E87CC8">
        <w:rPr>
          <w:rFonts w:ascii="Times New Roman" w:hAnsi="Times New Roman" w:cs="Times New Roman"/>
          <w:sz w:val="24"/>
          <w:szCs w:val="24"/>
        </w:rPr>
        <w:t xml:space="preserve">Indeed, </w:t>
      </w:r>
      <w:proofErr w:type="spellStart"/>
      <w:r w:rsidR="00E03125" w:rsidRPr="00E87CC8">
        <w:rPr>
          <w:rFonts w:ascii="Times New Roman" w:hAnsi="Times New Roman" w:cs="Times New Roman"/>
          <w:sz w:val="24"/>
          <w:szCs w:val="24"/>
        </w:rPr>
        <w:t>‘Pon</w:t>
      </w:r>
      <w:proofErr w:type="spellEnd"/>
      <w:r w:rsidR="00E87CC8" w:rsidRPr="00E87CC8">
        <w:rPr>
          <w:rFonts w:ascii="Times New Roman" w:hAnsi="Times New Roman" w:cs="Times New Roman"/>
          <w:sz w:val="24"/>
          <w:szCs w:val="24"/>
        </w:rPr>
        <w:t xml:space="preserve"> </w:t>
      </w:r>
      <w:r w:rsidR="00E03125" w:rsidRPr="00E87CC8">
        <w:rPr>
          <w:rFonts w:ascii="Times New Roman" w:hAnsi="Times New Roman" w:cs="Times New Roman"/>
          <w:sz w:val="24"/>
          <w:szCs w:val="24"/>
        </w:rPr>
        <w:t xml:space="preserve">... </w:t>
      </w:r>
      <w:proofErr w:type="spellStart"/>
      <w:r w:rsidR="00E03125" w:rsidRPr="00E87CC8">
        <w:rPr>
          <w:rFonts w:ascii="Times New Roman" w:hAnsi="Times New Roman" w:cs="Times New Roman"/>
          <w:sz w:val="24"/>
          <w:szCs w:val="24"/>
        </w:rPr>
        <w:t>ti</w:t>
      </w:r>
      <w:proofErr w:type="spellEnd"/>
      <w:r w:rsidR="00E87CC8" w:rsidRPr="00E87CC8">
        <w:rPr>
          <w:rFonts w:ascii="Times New Roman" w:hAnsi="Times New Roman" w:cs="Times New Roman"/>
          <w:sz w:val="24"/>
          <w:szCs w:val="24"/>
        </w:rPr>
        <w:t xml:space="preserve"> </w:t>
      </w:r>
      <w:r w:rsidR="00E03125" w:rsidRPr="00E87CC8">
        <w:rPr>
          <w:rFonts w:ascii="Times New Roman" w:hAnsi="Times New Roman" w:cs="Times New Roman"/>
          <w:sz w:val="24"/>
          <w:szCs w:val="24"/>
        </w:rPr>
        <w:t xml:space="preserve">... </w:t>
      </w:r>
      <w:proofErr w:type="spellStart"/>
      <w:r w:rsidR="00E03125" w:rsidRPr="00E87CC8">
        <w:rPr>
          <w:rFonts w:ascii="Times New Roman" w:hAnsi="Times New Roman" w:cs="Times New Roman"/>
          <w:sz w:val="24"/>
          <w:szCs w:val="24"/>
        </w:rPr>
        <w:t>pri</w:t>
      </w:r>
      <w:proofErr w:type="spellEnd"/>
      <w:r w:rsidR="00E87CC8" w:rsidRPr="00E87CC8">
        <w:rPr>
          <w:rFonts w:ascii="Times New Roman" w:hAnsi="Times New Roman" w:cs="Times New Roman"/>
          <w:sz w:val="24"/>
          <w:szCs w:val="24"/>
        </w:rPr>
        <w:t xml:space="preserve"> </w:t>
      </w:r>
      <w:r w:rsidR="00E03125" w:rsidRPr="00E87CC8">
        <w:rPr>
          <w:rFonts w:ascii="Times New Roman" w:hAnsi="Times New Roman" w:cs="Times New Roman"/>
          <w:sz w:val="24"/>
          <w:szCs w:val="24"/>
        </w:rPr>
        <w:t xml:space="preserve">... </w:t>
      </w:r>
      <w:proofErr w:type="spellStart"/>
      <w:r w:rsidR="00E03125" w:rsidRPr="00E87CC8">
        <w:rPr>
          <w:rFonts w:ascii="Times New Roman" w:hAnsi="Times New Roman" w:cs="Times New Roman"/>
          <w:sz w:val="24"/>
          <w:szCs w:val="24"/>
        </w:rPr>
        <w:t>ith</w:t>
      </w:r>
      <w:proofErr w:type="spellEnd"/>
      <w:r w:rsidR="00E03125" w:rsidRPr="00E87CC8">
        <w:rPr>
          <w:rFonts w:ascii="Times New Roman" w:hAnsi="Times New Roman" w:cs="Times New Roman"/>
          <w:sz w:val="24"/>
          <w:szCs w:val="24"/>
        </w:rPr>
        <w:t>’, a short reminiscence written in France in the dying days of the war, probably as a propaganda piece, concludes with Ford’s regret that he cannot find any copies of Flaubert in ruined Rouen</w:t>
      </w:r>
      <w:r w:rsidR="001024F3" w:rsidRPr="00E87CC8">
        <w:rPr>
          <w:rFonts w:ascii="Times New Roman" w:hAnsi="Times New Roman" w:cs="Times New Roman"/>
          <w:sz w:val="24"/>
          <w:szCs w:val="24"/>
        </w:rPr>
        <w:t xml:space="preserve"> (1999: 35)</w:t>
      </w:r>
      <w:r w:rsidR="00E03125"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97F27" w:rsidRPr="00E87CC8">
        <w:rPr>
          <w:rFonts w:ascii="Times New Roman" w:hAnsi="Times New Roman" w:cs="Times New Roman"/>
          <w:sz w:val="24"/>
          <w:szCs w:val="24"/>
        </w:rPr>
        <w:t xml:space="preserve">An area </w:t>
      </w:r>
      <w:r w:rsidR="006B0A2E" w:rsidRPr="00E87CC8">
        <w:rPr>
          <w:rFonts w:ascii="Times New Roman" w:hAnsi="Times New Roman" w:cs="Times New Roman"/>
          <w:sz w:val="24"/>
          <w:szCs w:val="24"/>
        </w:rPr>
        <w:t xml:space="preserve">suggested by this novel </w:t>
      </w:r>
      <w:r w:rsidR="00597F27" w:rsidRPr="00E87CC8">
        <w:rPr>
          <w:rFonts w:ascii="Times New Roman" w:hAnsi="Times New Roman" w:cs="Times New Roman"/>
          <w:sz w:val="24"/>
          <w:szCs w:val="24"/>
        </w:rPr>
        <w:t>that might be profitably explored further in Ford</w:t>
      </w:r>
      <w:r w:rsidR="006B0A2E" w:rsidRPr="00E87CC8">
        <w:rPr>
          <w:rFonts w:ascii="Times New Roman" w:hAnsi="Times New Roman" w:cs="Times New Roman"/>
          <w:sz w:val="24"/>
          <w:szCs w:val="24"/>
        </w:rPr>
        <w:t>’s other work</w:t>
      </w:r>
      <w:r w:rsidR="00597F27" w:rsidRPr="00E87CC8">
        <w:rPr>
          <w:rFonts w:ascii="Times New Roman" w:hAnsi="Times New Roman" w:cs="Times New Roman"/>
          <w:sz w:val="24"/>
          <w:szCs w:val="24"/>
        </w:rPr>
        <w:t xml:space="preserve"> is </w:t>
      </w:r>
      <w:r w:rsidR="006B0A2E" w:rsidRPr="00E87CC8">
        <w:rPr>
          <w:rFonts w:ascii="Times New Roman" w:hAnsi="Times New Roman" w:cs="Times New Roman"/>
          <w:sz w:val="24"/>
          <w:szCs w:val="24"/>
        </w:rPr>
        <w:t xml:space="preserve">his </w:t>
      </w:r>
      <w:r w:rsidR="00597F27" w:rsidRPr="00E87CC8">
        <w:rPr>
          <w:rFonts w:ascii="Times New Roman" w:hAnsi="Times New Roman" w:cs="Times New Roman"/>
          <w:sz w:val="24"/>
          <w:szCs w:val="24"/>
        </w:rPr>
        <w:t>creation of worlds, the spatiality of his literature.</w:t>
      </w:r>
      <w:r w:rsidR="00D422C6" w:rsidRPr="00E87CC8">
        <w:rPr>
          <w:rFonts w:ascii="Times New Roman" w:hAnsi="Times New Roman" w:cs="Times New Roman"/>
          <w:sz w:val="24"/>
          <w:szCs w:val="24"/>
        </w:rPr>
        <w:t xml:space="preserve"> </w:t>
      </w:r>
      <w:r w:rsidR="00597F27" w:rsidRPr="00E87CC8">
        <w:rPr>
          <w:rFonts w:ascii="Times New Roman" w:hAnsi="Times New Roman" w:cs="Times New Roman"/>
          <w:sz w:val="24"/>
          <w:szCs w:val="24"/>
        </w:rPr>
        <w:t>Where much attention has been given to the spaces of modernism by critics such as Andrew Thacker</w:t>
      </w:r>
      <w:r w:rsidR="001024F3" w:rsidRPr="00E87CC8">
        <w:rPr>
          <w:rFonts w:ascii="Times New Roman" w:hAnsi="Times New Roman" w:cs="Times New Roman"/>
          <w:sz w:val="24"/>
          <w:szCs w:val="24"/>
        </w:rPr>
        <w:t xml:space="preserve"> (2005)</w:t>
      </w:r>
      <w:r w:rsidR="00597F27" w:rsidRPr="00E87CC8">
        <w:rPr>
          <w:rFonts w:ascii="Times New Roman" w:hAnsi="Times New Roman" w:cs="Times New Roman"/>
          <w:sz w:val="24"/>
          <w:szCs w:val="24"/>
        </w:rPr>
        <w:t xml:space="preserve">, Christopher </w:t>
      </w:r>
      <w:proofErr w:type="spellStart"/>
      <w:r w:rsidR="00597F27" w:rsidRPr="00E87CC8">
        <w:rPr>
          <w:rFonts w:ascii="Times New Roman" w:hAnsi="Times New Roman" w:cs="Times New Roman"/>
          <w:sz w:val="24"/>
          <w:szCs w:val="24"/>
        </w:rPr>
        <w:t>GoGwilt</w:t>
      </w:r>
      <w:proofErr w:type="spellEnd"/>
      <w:r w:rsidR="001024F3" w:rsidRPr="00E87CC8">
        <w:rPr>
          <w:rFonts w:ascii="Times New Roman" w:hAnsi="Times New Roman" w:cs="Times New Roman"/>
          <w:sz w:val="24"/>
          <w:szCs w:val="24"/>
        </w:rPr>
        <w:t xml:space="preserve"> (1995, 2000)</w:t>
      </w:r>
      <w:r w:rsidR="00597F27" w:rsidRPr="00E87CC8">
        <w:rPr>
          <w:rFonts w:ascii="Times New Roman" w:hAnsi="Times New Roman" w:cs="Times New Roman"/>
          <w:sz w:val="24"/>
          <w:szCs w:val="24"/>
        </w:rPr>
        <w:t>, Scott McCracken</w:t>
      </w:r>
      <w:r w:rsidR="00CC73EA" w:rsidRPr="00E87CC8">
        <w:rPr>
          <w:rFonts w:ascii="Times New Roman" w:hAnsi="Times New Roman" w:cs="Times New Roman"/>
          <w:sz w:val="24"/>
          <w:szCs w:val="24"/>
        </w:rPr>
        <w:t xml:space="preserve"> (2007)</w:t>
      </w:r>
      <w:r w:rsidR="006374E7" w:rsidRPr="00E87CC8">
        <w:rPr>
          <w:rFonts w:ascii="Times New Roman" w:hAnsi="Times New Roman" w:cs="Times New Roman"/>
          <w:sz w:val="24"/>
          <w:szCs w:val="24"/>
        </w:rPr>
        <w:t>,</w:t>
      </w:r>
      <w:r w:rsidR="00597F27" w:rsidRPr="00E87CC8">
        <w:rPr>
          <w:rFonts w:ascii="Times New Roman" w:hAnsi="Times New Roman" w:cs="Times New Roman"/>
          <w:sz w:val="24"/>
          <w:szCs w:val="24"/>
        </w:rPr>
        <w:t xml:space="preserve"> and others, Ford has not tended to feature in these discussions.</w:t>
      </w:r>
      <w:r w:rsidR="00D422C6" w:rsidRPr="00E87CC8">
        <w:rPr>
          <w:rFonts w:ascii="Times New Roman" w:hAnsi="Times New Roman" w:cs="Times New Roman"/>
          <w:sz w:val="24"/>
          <w:szCs w:val="24"/>
        </w:rPr>
        <w:t xml:space="preserve"> </w:t>
      </w:r>
      <w:r w:rsidR="00597F27" w:rsidRPr="00E87CC8">
        <w:rPr>
          <w:rFonts w:ascii="Times New Roman" w:hAnsi="Times New Roman" w:cs="Times New Roman"/>
          <w:sz w:val="24"/>
          <w:szCs w:val="24"/>
        </w:rPr>
        <w:t xml:space="preserve">This is perhaps due to the fact that his novels, with the exception perhaps of his great early modernist novel </w:t>
      </w:r>
      <w:r w:rsidR="00597F27" w:rsidRPr="00E87CC8">
        <w:rPr>
          <w:rFonts w:ascii="Times New Roman" w:hAnsi="Times New Roman" w:cs="Times New Roman"/>
          <w:i/>
          <w:sz w:val="24"/>
          <w:szCs w:val="24"/>
        </w:rPr>
        <w:t>A Call</w:t>
      </w:r>
      <w:r w:rsidR="00567438" w:rsidRPr="00E87CC8">
        <w:rPr>
          <w:rFonts w:ascii="Times New Roman" w:hAnsi="Times New Roman" w:cs="Times New Roman"/>
          <w:sz w:val="24"/>
          <w:szCs w:val="24"/>
        </w:rPr>
        <w:t xml:space="preserve"> (1910</w:t>
      </w:r>
      <w:r w:rsidR="00597F27" w:rsidRPr="00E87CC8">
        <w:rPr>
          <w:rFonts w:ascii="Times New Roman" w:hAnsi="Times New Roman" w:cs="Times New Roman"/>
          <w:sz w:val="24"/>
          <w:szCs w:val="24"/>
        </w:rPr>
        <w:t>) tend not to be typical metropolitan novels.</w:t>
      </w:r>
      <w:r w:rsidR="00D422C6" w:rsidRPr="00E87CC8">
        <w:rPr>
          <w:rFonts w:ascii="Times New Roman" w:hAnsi="Times New Roman" w:cs="Times New Roman"/>
          <w:sz w:val="24"/>
          <w:szCs w:val="24"/>
        </w:rPr>
        <w:t xml:space="preserve"> </w:t>
      </w:r>
      <w:r w:rsidR="00597F27" w:rsidRPr="00E87CC8">
        <w:rPr>
          <w:rFonts w:ascii="Times New Roman" w:hAnsi="Times New Roman" w:cs="Times New Roman"/>
          <w:sz w:val="24"/>
          <w:szCs w:val="24"/>
        </w:rPr>
        <w:t>As spatial studies turn towards the rural and local</w:t>
      </w:r>
      <w:r w:rsidR="00633740" w:rsidRPr="00E87CC8">
        <w:rPr>
          <w:rFonts w:ascii="Times New Roman" w:hAnsi="Times New Roman" w:cs="Times New Roman"/>
          <w:sz w:val="24"/>
          <w:szCs w:val="24"/>
        </w:rPr>
        <w:t xml:space="preserve"> (for example, Goodman and Mathieson 2014)</w:t>
      </w:r>
      <w:r w:rsidR="00597F27" w:rsidRPr="00E87CC8">
        <w:rPr>
          <w:rFonts w:ascii="Times New Roman" w:hAnsi="Times New Roman" w:cs="Times New Roman"/>
          <w:sz w:val="24"/>
          <w:szCs w:val="24"/>
        </w:rPr>
        <w:t xml:space="preserve">, this is a trend worth </w:t>
      </w:r>
      <w:r w:rsidR="006B0A2E" w:rsidRPr="00E87CC8">
        <w:rPr>
          <w:rFonts w:ascii="Times New Roman" w:hAnsi="Times New Roman" w:cs="Times New Roman"/>
          <w:sz w:val="24"/>
          <w:szCs w:val="24"/>
        </w:rPr>
        <w:t>pursuing in Ford</w:t>
      </w:r>
      <w:r w:rsidR="00597F27" w:rsidRPr="00E87CC8">
        <w:rPr>
          <w:rFonts w:ascii="Times New Roman" w:hAnsi="Times New Roman" w:cs="Times New Roman"/>
          <w:sz w:val="24"/>
          <w:szCs w:val="24"/>
        </w:rPr>
        <w:t>.</w:t>
      </w:r>
    </w:p>
    <w:p w14:paraId="60D6F04A" w14:textId="0386315F" w:rsidR="00CA3185" w:rsidRPr="00E87CC8" w:rsidRDefault="00CA3185">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The other post-war fiction</w:t>
      </w:r>
      <w:r w:rsidR="00462C91" w:rsidRPr="00E87CC8">
        <w:rPr>
          <w:rFonts w:ascii="Times New Roman" w:hAnsi="Times New Roman" w:cs="Times New Roman"/>
          <w:sz w:val="24"/>
          <w:szCs w:val="24"/>
        </w:rPr>
        <w:t xml:space="preserve"> that </w:t>
      </w:r>
      <w:r w:rsidR="0055025A" w:rsidRPr="00E87CC8">
        <w:rPr>
          <w:rFonts w:ascii="Times New Roman" w:hAnsi="Times New Roman" w:cs="Times New Roman"/>
          <w:sz w:val="24"/>
          <w:szCs w:val="24"/>
        </w:rPr>
        <w:t xml:space="preserve">arguably </w:t>
      </w:r>
      <w:r w:rsidR="00462C91" w:rsidRPr="00E87CC8">
        <w:rPr>
          <w:rFonts w:ascii="Times New Roman" w:hAnsi="Times New Roman" w:cs="Times New Roman"/>
          <w:sz w:val="24"/>
          <w:szCs w:val="24"/>
        </w:rPr>
        <w:t>demands further study is</w:t>
      </w:r>
      <w:r w:rsidR="00766980" w:rsidRPr="00E87CC8">
        <w:rPr>
          <w:rFonts w:ascii="Times New Roman" w:hAnsi="Times New Roman" w:cs="Times New Roman"/>
          <w:sz w:val="24"/>
          <w:szCs w:val="24"/>
        </w:rPr>
        <w:t xml:space="preserve"> </w:t>
      </w:r>
      <w:r w:rsidRPr="00E87CC8">
        <w:rPr>
          <w:rFonts w:ascii="Times New Roman" w:hAnsi="Times New Roman" w:cs="Times New Roman"/>
          <w:i/>
          <w:sz w:val="24"/>
          <w:szCs w:val="24"/>
        </w:rPr>
        <w:t>The Marsden Case</w:t>
      </w:r>
      <w:r w:rsidRPr="00E87CC8">
        <w:rPr>
          <w:rFonts w:ascii="Times New Roman" w:hAnsi="Times New Roman" w:cs="Times New Roman"/>
          <w:sz w:val="24"/>
          <w:szCs w:val="24"/>
        </w:rPr>
        <w:t xml:space="preserve"> (1923), which focuses on Anglo-German conflict without the war being a primary factor in the plot.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It </w:t>
      </w:r>
      <w:r w:rsidR="00766980" w:rsidRPr="00E87CC8">
        <w:rPr>
          <w:rFonts w:ascii="Times New Roman" w:hAnsi="Times New Roman" w:cs="Times New Roman"/>
          <w:sz w:val="24"/>
          <w:szCs w:val="24"/>
        </w:rPr>
        <w:t xml:space="preserve">appeared </w:t>
      </w:r>
      <w:r w:rsidRPr="00E87CC8">
        <w:rPr>
          <w:rFonts w:ascii="Times New Roman" w:hAnsi="Times New Roman" w:cs="Times New Roman"/>
          <w:sz w:val="24"/>
          <w:szCs w:val="24"/>
        </w:rPr>
        <w:t xml:space="preserve">after Ford claimed to have started writing </w:t>
      </w:r>
      <w:r w:rsidRPr="00E87CC8">
        <w:rPr>
          <w:rFonts w:ascii="Times New Roman" w:hAnsi="Times New Roman" w:cs="Times New Roman"/>
          <w:i/>
          <w:sz w:val="24"/>
          <w:szCs w:val="24"/>
        </w:rPr>
        <w:t>Parade’s End</w:t>
      </w:r>
      <w:r w:rsidRPr="00E87CC8">
        <w:rPr>
          <w:rFonts w:ascii="Times New Roman" w:hAnsi="Times New Roman" w:cs="Times New Roman"/>
          <w:sz w:val="24"/>
          <w:szCs w:val="24"/>
        </w:rPr>
        <w:t xml:space="preserve"> </w:t>
      </w:r>
      <w:r w:rsidR="00DF30B7" w:rsidRPr="00E87CC8">
        <w:rPr>
          <w:rFonts w:ascii="Times New Roman" w:hAnsi="Times New Roman" w:cs="Times New Roman"/>
          <w:sz w:val="24"/>
          <w:szCs w:val="24"/>
        </w:rPr>
        <w:t>(Saunders 1996:</w:t>
      </w:r>
      <w:r w:rsidR="00633740"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II.</w:t>
      </w:r>
      <w:r w:rsidR="00E87CC8" w:rsidRPr="00E87CC8">
        <w:rPr>
          <w:rFonts w:ascii="Times New Roman" w:hAnsi="Times New Roman" w:cs="Times New Roman"/>
          <w:sz w:val="24"/>
          <w:szCs w:val="24"/>
        </w:rPr>
        <w:t xml:space="preserve"> </w:t>
      </w:r>
      <w:r w:rsidR="00633740" w:rsidRPr="00E87CC8">
        <w:rPr>
          <w:rFonts w:ascii="Times New Roman" w:hAnsi="Times New Roman" w:cs="Times New Roman"/>
          <w:sz w:val="24"/>
          <w:szCs w:val="24"/>
        </w:rPr>
        <w:t>12</w:t>
      </w:r>
      <w:r w:rsidR="009E3E8C" w:rsidRPr="00E87CC8">
        <w:rPr>
          <w:rFonts w:ascii="Times New Roman" w:hAnsi="Times New Roman" w:cs="Times New Roman"/>
          <w:sz w:val="24"/>
          <w:szCs w:val="24"/>
        </w:rPr>
        <w:t>5–6</w:t>
      </w:r>
      <w:r w:rsidR="00633740" w:rsidRPr="00E87CC8">
        <w:rPr>
          <w:rFonts w:ascii="Times New Roman" w:hAnsi="Times New Roman" w:cs="Times New Roman"/>
          <w:sz w:val="24"/>
          <w:szCs w:val="24"/>
        </w:rPr>
        <w:t xml:space="preserve">) </w:t>
      </w:r>
      <w:r w:rsidRPr="00E87CC8">
        <w:rPr>
          <w:rFonts w:ascii="Times New Roman" w:hAnsi="Times New Roman" w:cs="Times New Roman"/>
          <w:sz w:val="24"/>
          <w:szCs w:val="24"/>
        </w:rPr>
        <w:t>but before</w:t>
      </w:r>
      <w:r w:rsidR="00462C91" w:rsidRPr="00E87CC8">
        <w:rPr>
          <w:rFonts w:ascii="Times New Roman" w:hAnsi="Times New Roman" w:cs="Times New Roman"/>
          <w:sz w:val="24"/>
          <w:szCs w:val="24"/>
        </w:rPr>
        <w:t xml:space="preserve"> </w:t>
      </w:r>
      <w:r w:rsidR="00766980" w:rsidRPr="00E87CC8">
        <w:rPr>
          <w:rFonts w:ascii="Times New Roman" w:hAnsi="Times New Roman" w:cs="Times New Roman"/>
          <w:i/>
          <w:sz w:val="24"/>
          <w:szCs w:val="24"/>
        </w:rPr>
        <w:t>Some Do Not</w:t>
      </w:r>
      <w:r w:rsidR="00E87CC8" w:rsidRPr="00E87CC8">
        <w:rPr>
          <w:rFonts w:ascii="Times New Roman" w:hAnsi="Times New Roman" w:cs="Times New Roman"/>
          <w:i/>
          <w:sz w:val="24"/>
          <w:szCs w:val="24"/>
        </w:rPr>
        <w:t xml:space="preserve">… </w:t>
      </w:r>
      <w:r w:rsidRPr="00E87CC8">
        <w:rPr>
          <w:rFonts w:ascii="Times New Roman" w:hAnsi="Times New Roman" w:cs="Times New Roman"/>
          <w:sz w:val="24"/>
          <w:szCs w:val="24"/>
        </w:rPr>
        <w:t xml:space="preserve">was published, suggesting that it was a necessary </w:t>
      </w:r>
      <w:r w:rsidR="00766980" w:rsidRPr="00E87CC8">
        <w:rPr>
          <w:rFonts w:ascii="Times New Roman" w:hAnsi="Times New Roman" w:cs="Times New Roman"/>
          <w:sz w:val="24"/>
          <w:szCs w:val="24"/>
        </w:rPr>
        <w:t xml:space="preserve">step towards </w:t>
      </w:r>
      <w:r w:rsidRPr="00E87CC8">
        <w:rPr>
          <w:rFonts w:ascii="Times New Roman" w:hAnsi="Times New Roman" w:cs="Times New Roman"/>
          <w:sz w:val="24"/>
          <w:szCs w:val="24"/>
        </w:rPr>
        <w:t>Ford’s definitive creative interpretation of the war.</w:t>
      </w:r>
      <w:r w:rsidR="00D422C6" w:rsidRPr="00E87CC8">
        <w:rPr>
          <w:rFonts w:ascii="Times New Roman" w:hAnsi="Times New Roman" w:cs="Times New Roman"/>
          <w:sz w:val="24"/>
          <w:szCs w:val="24"/>
        </w:rPr>
        <w:t xml:space="preserve"> </w:t>
      </w:r>
      <w:r w:rsidR="002D729B" w:rsidRPr="00E87CC8">
        <w:rPr>
          <w:rFonts w:ascii="Times New Roman" w:hAnsi="Times New Roman" w:cs="Times New Roman"/>
          <w:sz w:val="24"/>
          <w:szCs w:val="24"/>
        </w:rPr>
        <w:t>Wiley offers a succinct summary in this context</w:t>
      </w:r>
      <w:r w:rsidR="00633740" w:rsidRPr="00E87CC8">
        <w:rPr>
          <w:rFonts w:ascii="Times New Roman" w:hAnsi="Times New Roman" w:cs="Times New Roman"/>
          <w:sz w:val="24"/>
          <w:szCs w:val="24"/>
        </w:rPr>
        <w:t xml:space="preserve"> (1962: 20</w:t>
      </w:r>
      <w:r w:rsidR="009E3E8C" w:rsidRPr="00E87CC8">
        <w:rPr>
          <w:rFonts w:ascii="Times New Roman" w:hAnsi="Times New Roman" w:cs="Times New Roman"/>
          <w:sz w:val="24"/>
          <w:szCs w:val="24"/>
        </w:rPr>
        <w:t>9–1</w:t>
      </w:r>
      <w:r w:rsidR="00633740" w:rsidRPr="00E87CC8">
        <w:rPr>
          <w:rFonts w:ascii="Times New Roman" w:hAnsi="Times New Roman" w:cs="Times New Roman"/>
          <w:sz w:val="24"/>
          <w:szCs w:val="24"/>
        </w:rPr>
        <w:t>2)</w:t>
      </w:r>
      <w:r w:rsidR="002D729B"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The </w:t>
      </w:r>
      <w:r w:rsidR="00DF30B7" w:rsidRPr="00E87CC8">
        <w:rPr>
          <w:rFonts w:ascii="Times New Roman" w:hAnsi="Times New Roman" w:cs="Times New Roman"/>
          <w:sz w:val="24"/>
          <w:szCs w:val="24"/>
        </w:rPr>
        <w:t>novel has received little critical attention</w:t>
      </w:r>
      <w:r w:rsidRPr="00E87CC8">
        <w:rPr>
          <w:rFonts w:ascii="Times New Roman" w:hAnsi="Times New Roman" w:cs="Times New Roman"/>
          <w:sz w:val="24"/>
          <w:szCs w:val="24"/>
        </w:rPr>
        <w:t xml:space="preserve">, at least partly </w:t>
      </w:r>
      <w:r w:rsidR="00462C91" w:rsidRPr="00E87CC8">
        <w:rPr>
          <w:rFonts w:ascii="Times New Roman" w:hAnsi="Times New Roman" w:cs="Times New Roman"/>
          <w:sz w:val="24"/>
          <w:szCs w:val="24"/>
        </w:rPr>
        <w:t>because</w:t>
      </w:r>
      <w:r w:rsidRPr="00E87CC8">
        <w:rPr>
          <w:rFonts w:ascii="Times New Roman" w:hAnsi="Times New Roman" w:cs="Times New Roman"/>
          <w:sz w:val="24"/>
          <w:szCs w:val="24"/>
        </w:rPr>
        <w:t xml:space="preserve"> it has never been reprinted</w:t>
      </w:r>
      <w:r w:rsidR="00766980"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4020A" w:rsidRPr="00E87CC8">
        <w:rPr>
          <w:rFonts w:ascii="Times New Roman" w:hAnsi="Times New Roman" w:cs="Times New Roman"/>
          <w:sz w:val="24"/>
          <w:szCs w:val="24"/>
        </w:rPr>
        <w:t>Saunders is complimentary, describing it as ‘almost a brilliant novel, but one compromised by the [...] problem of the relationship between the pro</w:t>
      </w:r>
      <w:r w:rsidR="00633740" w:rsidRPr="00E87CC8">
        <w:rPr>
          <w:rFonts w:ascii="Times New Roman" w:hAnsi="Times New Roman" w:cs="Times New Roman"/>
          <w:sz w:val="24"/>
          <w:szCs w:val="24"/>
        </w:rPr>
        <w:t>tagonist and his social context</w:t>
      </w:r>
      <w:r w:rsidR="00C4020A" w:rsidRPr="00E87CC8">
        <w:rPr>
          <w:rFonts w:ascii="Times New Roman" w:hAnsi="Times New Roman" w:cs="Times New Roman"/>
          <w:sz w:val="24"/>
          <w:szCs w:val="24"/>
        </w:rPr>
        <w:t>’</w:t>
      </w:r>
      <w:r w:rsidR="00633740" w:rsidRPr="00E87CC8">
        <w:rPr>
          <w:rFonts w:ascii="Times New Roman" w:hAnsi="Times New Roman" w:cs="Times New Roman"/>
          <w:sz w:val="24"/>
          <w:szCs w:val="24"/>
        </w:rPr>
        <w:t xml:space="preserve"> (2002: 135).</w:t>
      </w:r>
      <w:r w:rsidR="00D422C6" w:rsidRPr="00E87CC8">
        <w:rPr>
          <w:rFonts w:ascii="Times New Roman" w:hAnsi="Times New Roman" w:cs="Times New Roman"/>
          <w:sz w:val="24"/>
          <w:szCs w:val="24"/>
        </w:rPr>
        <w:t xml:space="preserve"> </w:t>
      </w:r>
      <w:r w:rsidR="00C4020A" w:rsidRPr="00E87CC8">
        <w:rPr>
          <w:rFonts w:ascii="Times New Roman" w:hAnsi="Times New Roman" w:cs="Times New Roman"/>
          <w:sz w:val="24"/>
          <w:szCs w:val="24"/>
        </w:rPr>
        <w:t xml:space="preserve">However, </w:t>
      </w:r>
      <w:r w:rsidRPr="00E87CC8">
        <w:rPr>
          <w:rFonts w:ascii="Times New Roman" w:hAnsi="Times New Roman" w:cs="Times New Roman"/>
          <w:sz w:val="24"/>
          <w:szCs w:val="24"/>
        </w:rPr>
        <w:t>Gordon</w:t>
      </w:r>
      <w:r w:rsidR="00633740" w:rsidRPr="00E87CC8">
        <w:rPr>
          <w:rFonts w:ascii="Times New Roman" w:hAnsi="Times New Roman" w:cs="Times New Roman"/>
          <w:sz w:val="24"/>
          <w:szCs w:val="24"/>
        </w:rPr>
        <w:t>, a rare critic to devote attention to the novel,</w:t>
      </w:r>
      <w:r w:rsidRPr="00E87CC8">
        <w:rPr>
          <w:rFonts w:ascii="Times New Roman" w:hAnsi="Times New Roman" w:cs="Times New Roman"/>
          <w:sz w:val="24"/>
          <w:szCs w:val="24"/>
        </w:rPr>
        <w:t xml:space="preserve"> excoriates the plot as ‘exceedingly complex, melodra</w:t>
      </w:r>
      <w:r w:rsidR="00DF30B7" w:rsidRPr="00E87CC8">
        <w:rPr>
          <w:rFonts w:ascii="Times New Roman" w:hAnsi="Times New Roman" w:cs="Times New Roman"/>
          <w:sz w:val="24"/>
          <w:szCs w:val="24"/>
        </w:rPr>
        <w:t>matic, whimsical, sentimental—</w:t>
      </w:r>
      <w:r w:rsidRPr="00E87CC8">
        <w:rPr>
          <w:rFonts w:ascii="Times New Roman" w:hAnsi="Times New Roman" w:cs="Times New Roman"/>
          <w:sz w:val="24"/>
          <w:szCs w:val="24"/>
        </w:rPr>
        <w:t>and oft</w:t>
      </w:r>
      <w:r w:rsidR="00DF30B7" w:rsidRPr="00E87CC8">
        <w:rPr>
          <w:rFonts w:ascii="Times New Roman" w:hAnsi="Times New Roman" w:cs="Times New Roman"/>
          <w:sz w:val="24"/>
          <w:szCs w:val="24"/>
        </w:rPr>
        <w:t xml:space="preserve">en it is plain </w:t>
      </w:r>
      <w:r w:rsidR="00DF30B7" w:rsidRPr="00E87CC8">
        <w:rPr>
          <w:rFonts w:ascii="Times New Roman" w:hAnsi="Times New Roman" w:cs="Times New Roman"/>
          <w:sz w:val="24"/>
          <w:szCs w:val="24"/>
        </w:rPr>
        <w:lastRenderedPageBreak/>
        <w:t xml:space="preserve">tiresome’ </w:t>
      </w:r>
      <w:r w:rsidR="00633740" w:rsidRPr="00E87CC8">
        <w:rPr>
          <w:rFonts w:ascii="Times New Roman" w:hAnsi="Times New Roman" w:cs="Times New Roman"/>
          <w:sz w:val="24"/>
          <w:szCs w:val="24"/>
        </w:rPr>
        <w:t>(1964: 26)</w:t>
      </w:r>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807BA4" w:rsidRPr="00E87CC8">
        <w:rPr>
          <w:rFonts w:ascii="Times New Roman" w:hAnsi="Times New Roman" w:cs="Times New Roman"/>
          <w:sz w:val="24"/>
          <w:szCs w:val="24"/>
        </w:rPr>
        <w:t>Suicide is linked with the war by the coincidence of the date with the 4</w:t>
      </w:r>
      <w:r w:rsidR="00807BA4" w:rsidRPr="00E87CC8">
        <w:rPr>
          <w:rFonts w:ascii="Times New Roman" w:hAnsi="Times New Roman" w:cs="Times New Roman"/>
          <w:sz w:val="24"/>
          <w:szCs w:val="24"/>
          <w:vertAlign w:val="superscript"/>
        </w:rPr>
        <w:t>th</w:t>
      </w:r>
      <w:r w:rsidR="00807BA4" w:rsidRPr="00E87CC8">
        <w:rPr>
          <w:rFonts w:ascii="Times New Roman" w:hAnsi="Times New Roman" w:cs="Times New Roman"/>
          <w:sz w:val="24"/>
          <w:szCs w:val="24"/>
        </w:rPr>
        <w:t xml:space="preserve"> of August: it is the day on which the Earl hangs himself.</w:t>
      </w:r>
      <w:r w:rsidR="00D422C6" w:rsidRPr="00E87CC8">
        <w:rPr>
          <w:rFonts w:ascii="Times New Roman" w:hAnsi="Times New Roman" w:cs="Times New Roman"/>
          <w:sz w:val="24"/>
          <w:szCs w:val="24"/>
        </w:rPr>
        <w:t xml:space="preserve"> </w:t>
      </w:r>
      <w:r w:rsidR="00807BA4" w:rsidRPr="00E87CC8">
        <w:rPr>
          <w:rFonts w:ascii="Times New Roman" w:hAnsi="Times New Roman" w:cs="Times New Roman"/>
          <w:sz w:val="24"/>
          <w:szCs w:val="24"/>
        </w:rPr>
        <w:t xml:space="preserve">George also contemplates and attempts to commit suicide, although Saunders argues that </w:t>
      </w:r>
      <w:r w:rsidR="00E90EEF" w:rsidRPr="00E87CC8">
        <w:rPr>
          <w:rFonts w:ascii="Times New Roman" w:hAnsi="Times New Roman" w:cs="Times New Roman"/>
          <w:sz w:val="24"/>
          <w:szCs w:val="24"/>
        </w:rPr>
        <w:t>the relationship between that decis</w:t>
      </w:r>
      <w:r w:rsidR="00DF30B7" w:rsidRPr="00E87CC8">
        <w:rPr>
          <w:rFonts w:ascii="Times New Roman" w:hAnsi="Times New Roman" w:cs="Times New Roman"/>
          <w:sz w:val="24"/>
          <w:szCs w:val="24"/>
        </w:rPr>
        <w:t>ion and the war is undercutting</w:t>
      </w:r>
      <w:r w:rsidR="00E90EEF" w:rsidRPr="00E87CC8">
        <w:rPr>
          <w:rFonts w:ascii="Times New Roman" w:hAnsi="Times New Roman" w:cs="Times New Roman"/>
          <w:sz w:val="24"/>
          <w:szCs w:val="24"/>
        </w:rPr>
        <w:t xml:space="preserve"> rather than strengthening</w:t>
      </w:r>
      <w:r w:rsidR="00633740" w:rsidRPr="00E87CC8">
        <w:rPr>
          <w:rFonts w:ascii="Times New Roman" w:hAnsi="Times New Roman" w:cs="Times New Roman"/>
          <w:sz w:val="24"/>
          <w:szCs w:val="24"/>
        </w:rPr>
        <w:t xml:space="preserve"> </w:t>
      </w:r>
      <w:r w:rsidR="00DF30B7" w:rsidRPr="00E87CC8">
        <w:rPr>
          <w:rFonts w:ascii="Times New Roman" w:hAnsi="Times New Roman" w:cs="Times New Roman"/>
          <w:sz w:val="24"/>
          <w:szCs w:val="24"/>
        </w:rPr>
        <w:t>(1996:</w:t>
      </w:r>
      <w:r w:rsidR="00633740"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II.</w:t>
      </w:r>
      <w:r w:rsidR="00E87CC8" w:rsidRPr="00E87CC8">
        <w:rPr>
          <w:rFonts w:ascii="Times New Roman" w:hAnsi="Times New Roman" w:cs="Times New Roman"/>
          <w:sz w:val="24"/>
          <w:szCs w:val="24"/>
        </w:rPr>
        <w:t xml:space="preserve"> </w:t>
      </w:r>
      <w:r w:rsidR="00633740" w:rsidRPr="00E87CC8">
        <w:rPr>
          <w:rFonts w:ascii="Times New Roman" w:hAnsi="Times New Roman" w:cs="Times New Roman"/>
          <w:sz w:val="24"/>
          <w:szCs w:val="24"/>
        </w:rPr>
        <w:t>11</w:t>
      </w:r>
      <w:r w:rsidR="009E3E8C" w:rsidRPr="00E87CC8">
        <w:rPr>
          <w:rFonts w:ascii="Times New Roman" w:hAnsi="Times New Roman" w:cs="Times New Roman"/>
          <w:sz w:val="24"/>
          <w:szCs w:val="24"/>
        </w:rPr>
        <w:t>0–1</w:t>
      </w:r>
      <w:r w:rsidR="00633740" w:rsidRPr="00E87CC8">
        <w:rPr>
          <w:rFonts w:ascii="Times New Roman" w:hAnsi="Times New Roman" w:cs="Times New Roman"/>
          <w:sz w:val="24"/>
          <w:szCs w:val="24"/>
        </w:rPr>
        <w:t>6)</w:t>
      </w:r>
      <w:r w:rsidR="00E90EEF"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A80AED" w:rsidRPr="00E87CC8">
        <w:rPr>
          <w:rFonts w:ascii="Times New Roman" w:hAnsi="Times New Roman" w:cs="Times New Roman"/>
          <w:sz w:val="24"/>
          <w:szCs w:val="24"/>
        </w:rPr>
        <w:t xml:space="preserve">The relationship between </w:t>
      </w:r>
      <w:r w:rsidR="00A80AED" w:rsidRPr="00E87CC8">
        <w:rPr>
          <w:rFonts w:ascii="Times New Roman" w:hAnsi="Times New Roman" w:cs="Times New Roman"/>
          <w:i/>
          <w:sz w:val="24"/>
          <w:szCs w:val="24"/>
        </w:rPr>
        <w:t>The Marsden Case</w:t>
      </w:r>
      <w:r w:rsidR="00A80AED" w:rsidRPr="00E87CC8">
        <w:rPr>
          <w:rFonts w:ascii="Times New Roman" w:hAnsi="Times New Roman" w:cs="Times New Roman"/>
          <w:sz w:val="24"/>
          <w:szCs w:val="24"/>
        </w:rPr>
        <w:t xml:space="preserve"> and other works that elide the war, or address it obliquely, is worth </w:t>
      </w:r>
      <w:r w:rsidR="00DF30B7" w:rsidRPr="00E87CC8">
        <w:rPr>
          <w:rFonts w:ascii="Times New Roman" w:hAnsi="Times New Roman" w:cs="Times New Roman"/>
          <w:sz w:val="24"/>
          <w:szCs w:val="24"/>
        </w:rPr>
        <w:t xml:space="preserve">further critical </w:t>
      </w:r>
      <w:r w:rsidR="00A80AED" w:rsidRPr="00E87CC8">
        <w:rPr>
          <w:rFonts w:ascii="Times New Roman" w:hAnsi="Times New Roman" w:cs="Times New Roman"/>
          <w:sz w:val="24"/>
          <w:szCs w:val="24"/>
        </w:rPr>
        <w:t>attention</w:t>
      </w:r>
      <w:r w:rsidR="00FF07BB" w:rsidRPr="00E87CC8">
        <w:rPr>
          <w:rFonts w:ascii="Times New Roman" w:hAnsi="Times New Roman" w:cs="Times New Roman"/>
          <w:sz w:val="24"/>
          <w:szCs w:val="24"/>
        </w:rPr>
        <w:t>, as is the style of the novel itself</w:t>
      </w:r>
      <w:r w:rsidR="00C4020A" w:rsidRPr="00E87CC8">
        <w:rPr>
          <w:rFonts w:ascii="Times New Roman" w:hAnsi="Times New Roman" w:cs="Times New Roman"/>
          <w:sz w:val="24"/>
          <w:szCs w:val="24"/>
        </w:rPr>
        <w:t xml:space="preserve">: </w:t>
      </w:r>
      <w:r w:rsidR="00A80AED" w:rsidRPr="00E87CC8">
        <w:rPr>
          <w:rFonts w:ascii="Times New Roman" w:hAnsi="Times New Roman" w:cs="Times New Roman"/>
          <w:sz w:val="24"/>
          <w:szCs w:val="24"/>
        </w:rPr>
        <w:t xml:space="preserve">Ford </w:t>
      </w:r>
      <w:r w:rsidR="00C4020A" w:rsidRPr="00E87CC8">
        <w:rPr>
          <w:rFonts w:ascii="Times New Roman" w:hAnsi="Times New Roman" w:cs="Times New Roman"/>
          <w:sz w:val="24"/>
          <w:szCs w:val="24"/>
        </w:rPr>
        <w:t>seems unable to face directly</w:t>
      </w:r>
      <w:r w:rsidR="00A80AED" w:rsidRPr="00E87CC8">
        <w:rPr>
          <w:rFonts w:ascii="Times New Roman" w:hAnsi="Times New Roman" w:cs="Times New Roman"/>
          <w:sz w:val="24"/>
          <w:szCs w:val="24"/>
        </w:rPr>
        <w:t xml:space="preserve"> the impact of the </w:t>
      </w:r>
      <w:r w:rsidR="00DF30B7" w:rsidRPr="00E87CC8">
        <w:rPr>
          <w:rFonts w:ascii="Times New Roman" w:hAnsi="Times New Roman" w:cs="Times New Roman"/>
          <w:sz w:val="24"/>
          <w:szCs w:val="24"/>
        </w:rPr>
        <w:t>war.</w:t>
      </w:r>
      <w:r w:rsidR="00D422C6" w:rsidRPr="00E87CC8">
        <w:rPr>
          <w:rFonts w:ascii="Times New Roman" w:hAnsi="Times New Roman" w:cs="Times New Roman"/>
          <w:sz w:val="24"/>
          <w:szCs w:val="24"/>
        </w:rPr>
        <w:t xml:space="preserve"> </w:t>
      </w:r>
      <w:r w:rsidR="00DF30B7" w:rsidRPr="00E87CC8">
        <w:rPr>
          <w:rFonts w:ascii="Times New Roman" w:hAnsi="Times New Roman" w:cs="Times New Roman"/>
          <w:sz w:val="24"/>
          <w:szCs w:val="24"/>
        </w:rPr>
        <w:t>Jenny Plastow discusses</w:t>
      </w:r>
      <w:r w:rsidR="00A80AED" w:rsidRPr="00E87CC8">
        <w:rPr>
          <w:rFonts w:ascii="Times New Roman" w:hAnsi="Times New Roman" w:cs="Times New Roman"/>
          <w:sz w:val="24"/>
          <w:szCs w:val="24"/>
        </w:rPr>
        <w:t xml:space="preserve"> the importance of shadows in the novel, arguing that it is ‘pervasively attentive to shadows, in ways which turn them, and the shadow-play, into powerful metaphors for perception, displacement, and</w:t>
      </w:r>
      <w:r w:rsidR="00633740" w:rsidRPr="00E87CC8">
        <w:rPr>
          <w:rFonts w:ascii="Times New Roman" w:hAnsi="Times New Roman" w:cs="Times New Roman"/>
          <w:sz w:val="24"/>
          <w:szCs w:val="24"/>
        </w:rPr>
        <w:t xml:space="preserve"> death, especially the war dead</w:t>
      </w:r>
      <w:r w:rsidR="00A80AED" w:rsidRPr="00E87CC8">
        <w:rPr>
          <w:rFonts w:ascii="Times New Roman" w:hAnsi="Times New Roman" w:cs="Times New Roman"/>
          <w:sz w:val="24"/>
          <w:szCs w:val="24"/>
        </w:rPr>
        <w:t>’</w:t>
      </w:r>
      <w:r w:rsidR="00633740" w:rsidRPr="00E87CC8">
        <w:rPr>
          <w:rFonts w:ascii="Times New Roman" w:hAnsi="Times New Roman" w:cs="Times New Roman"/>
          <w:sz w:val="24"/>
          <w:szCs w:val="24"/>
        </w:rPr>
        <w:t xml:space="preserve"> (2009: 165).</w:t>
      </w:r>
      <w:r w:rsidR="00D422C6" w:rsidRPr="00E87CC8">
        <w:rPr>
          <w:rFonts w:ascii="Times New Roman" w:hAnsi="Times New Roman" w:cs="Times New Roman"/>
          <w:sz w:val="24"/>
          <w:szCs w:val="24"/>
        </w:rPr>
        <w:t xml:space="preserve"> </w:t>
      </w:r>
      <w:r w:rsidR="007E3B04" w:rsidRPr="00E87CC8">
        <w:rPr>
          <w:rFonts w:ascii="Times New Roman" w:hAnsi="Times New Roman" w:cs="Times New Roman"/>
          <w:sz w:val="24"/>
          <w:szCs w:val="24"/>
        </w:rPr>
        <w:t xml:space="preserve">Paul K. Saint-Amour has rigorously and extensively theorised shadowing in relation to the </w:t>
      </w:r>
      <w:r w:rsidR="00E87CC8" w:rsidRPr="00E87CC8">
        <w:rPr>
          <w:rFonts w:ascii="Times New Roman" w:hAnsi="Times New Roman" w:cs="Times New Roman"/>
          <w:sz w:val="24"/>
          <w:szCs w:val="24"/>
        </w:rPr>
        <w:t>encyclopaedic</w:t>
      </w:r>
      <w:r w:rsidR="007E3B04" w:rsidRPr="00E87CC8">
        <w:rPr>
          <w:rFonts w:ascii="Times New Roman" w:hAnsi="Times New Roman" w:cs="Times New Roman"/>
          <w:sz w:val="24"/>
          <w:szCs w:val="24"/>
        </w:rPr>
        <w:t xml:space="preserve"> form of </w:t>
      </w:r>
      <w:r w:rsidR="007E3B04" w:rsidRPr="00E87CC8">
        <w:rPr>
          <w:rFonts w:ascii="Times New Roman" w:hAnsi="Times New Roman" w:cs="Times New Roman"/>
          <w:i/>
          <w:sz w:val="24"/>
          <w:szCs w:val="24"/>
        </w:rPr>
        <w:t>Parade’s End</w:t>
      </w:r>
      <w:r w:rsidR="00633740" w:rsidRPr="00E87CC8">
        <w:rPr>
          <w:rFonts w:ascii="Times New Roman" w:hAnsi="Times New Roman" w:cs="Times New Roman"/>
          <w:sz w:val="24"/>
          <w:szCs w:val="24"/>
        </w:rPr>
        <w:t xml:space="preserve"> (2015: </w:t>
      </w:r>
      <w:r w:rsidR="00E87CC8" w:rsidRPr="00E87CC8">
        <w:rPr>
          <w:rFonts w:ascii="Times New Roman" w:hAnsi="Times New Roman" w:cs="Times New Roman"/>
          <w:sz w:val="24"/>
          <w:szCs w:val="24"/>
        </w:rPr>
        <w:t>Chapter</w:t>
      </w:r>
      <w:r w:rsidR="00633740" w:rsidRPr="00E87CC8">
        <w:rPr>
          <w:rFonts w:ascii="Times New Roman" w:hAnsi="Times New Roman" w:cs="Times New Roman"/>
          <w:sz w:val="24"/>
          <w:szCs w:val="24"/>
        </w:rPr>
        <w:t xml:space="preserve"> 6)</w:t>
      </w:r>
      <w:r w:rsidR="007E3B04"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FD4219" w:rsidRPr="00E87CC8">
        <w:rPr>
          <w:rFonts w:ascii="Times New Roman" w:hAnsi="Times New Roman" w:cs="Times New Roman"/>
          <w:sz w:val="24"/>
          <w:szCs w:val="24"/>
        </w:rPr>
        <w:t>Those shadows lingered long on Ford.</w:t>
      </w:r>
    </w:p>
    <w:p w14:paraId="60D6F04B" w14:textId="77777777" w:rsidR="00FD4219" w:rsidRPr="00E87CC8" w:rsidRDefault="00FD4219">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 xml:space="preserve">The war is similarly evaded in </w:t>
      </w:r>
      <w:r w:rsidR="007120D3" w:rsidRPr="00E87CC8">
        <w:rPr>
          <w:rFonts w:ascii="Times New Roman" w:hAnsi="Times New Roman" w:cs="Times New Roman"/>
          <w:sz w:val="24"/>
          <w:szCs w:val="24"/>
        </w:rPr>
        <w:t>Ford’s autobiographical accounts of the war.</w:t>
      </w:r>
      <w:r w:rsidR="00D422C6" w:rsidRPr="00E87CC8">
        <w:rPr>
          <w:rFonts w:ascii="Times New Roman" w:hAnsi="Times New Roman" w:cs="Times New Roman"/>
          <w:sz w:val="24"/>
          <w:szCs w:val="24"/>
        </w:rPr>
        <w:t xml:space="preserve"> </w:t>
      </w:r>
      <w:r w:rsidR="007120D3" w:rsidRPr="00E87CC8">
        <w:rPr>
          <w:rFonts w:ascii="Times New Roman" w:hAnsi="Times New Roman" w:cs="Times New Roman"/>
          <w:sz w:val="24"/>
          <w:szCs w:val="24"/>
        </w:rPr>
        <w:t xml:space="preserve">While </w:t>
      </w:r>
      <w:r w:rsidR="007120D3" w:rsidRPr="00E87CC8">
        <w:rPr>
          <w:rFonts w:ascii="Times New Roman" w:hAnsi="Times New Roman" w:cs="Times New Roman"/>
          <w:i/>
          <w:sz w:val="24"/>
          <w:szCs w:val="24"/>
        </w:rPr>
        <w:t>No Enemy</w:t>
      </w:r>
      <w:r w:rsidR="007120D3" w:rsidRPr="00E87CC8">
        <w:rPr>
          <w:rFonts w:ascii="Times New Roman" w:hAnsi="Times New Roman" w:cs="Times New Roman"/>
          <w:sz w:val="24"/>
          <w:szCs w:val="24"/>
        </w:rPr>
        <w:t xml:space="preserve"> and </w:t>
      </w:r>
      <w:r w:rsidR="007120D3" w:rsidRPr="00E87CC8">
        <w:rPr>
          <w:rFonts w:ascii="Times New Roman" w:hAnsi="Times New Roman" w:cs="Times New Roman"/>
          <w:i/>
          <w:sz w:val="24"/>
          <w:szCs w:val="24"/>
        </w:rPr>
        <w:t>Parade’s End</w:t>
      </w:r>
      <w:r w:rsidR="007120D3" w:rsidRPr="00E87CC8">
        <w:rPr>
          <w:rFonts w:ascii="Times New Roman" w:hAnsi="Times New Roman" w:cs="Times New Roman"/>
          <w:sz w:val="24"/>
          <w:szCs w:val="24"/>
        </w:rPr>
        <w:t xml:space="preserve"> clearly tell us something about Ford via their protagonists, he resists writing about the war in </w:t>
      </w:r>
      <w:r w:rsidR="00C4020A" w:rsidRPr="00E87CC8">
        <w:rPr>
          <w:rFonts w:ascii="Times New Roman" w:hAnsi="Times New Roman" w:cs="Times New Roman"/>
          <w:sz w:val="24"/>
          <w:szCs w:val="24"/>
        </w:rPr>
        <w:t xml:space="preserve">the </w:t>
      </w:r>
      <w:r w:rsidR="00DF30B7" w:rsidRPr="00E87CC8">
        <w:rPr>
          <w:rFonts w:ascii="Times New Roman" w:hAnsi="Times New Roman" w:cs="Times New Roman"/>
          <w:sz w:val="24"/>
          <w:szCs w:val="24"/>
        </w:rPr>
        <w:t xml:space="preserve">first </w:t>
      </w:r>
      <w:r w:rsidR="007120D3" w:rsidRPr="00E87CC8">
        <w:rPr>
          <w:rFonts w:ascii="Times New Roman" w:hAnsi="Times New Roman" w:cs="Times New Roman"/>
          <w:sz w:val="24"/>
          <w:szCs w:val="24"/>
        </w:rPr>
        <w:t>person.</w:t>
      </w:r>
      <w:r w:rsidR="00D422C6" w:rsidRPr="00E87CC8">
        <w:rPr>
          <w:rFonts w:ascii="Times New Roman" w:hAnsi="Times New Roman" w:cs="Times New Roman"/>
          <w:sz w:val="24"/>
          <w:szCs w:val="24"/>
        </w:rPr>
        <w:t xml:space="preserve"> </w:t>
      </w:r>
      <w:r w:rsidR="00C4020A" w:rsidRPr="00E87CC8">
        <w:rPr>
          <w:rFonts w:ascii="Times New Roman" w:hAnsi="Times New Roman" w:cs="Times New Roman"/>
          <w:sz w:val="24"/>
          <w:szCs w:val="24"/>
        </w:rPr>
        <w:t>Written as he was struggling to readjust,</w:t>
      </w:r>
      <w:r w:rsidR="007C01B6" w:rsidRPr="00E87CC8">
        <w:rPr>
          <w:rFonts w:ascii="Times New Roman" w:hAnsi="Times New Roman" w:cs="Times New Roman"/>
          <w:sz w:val="24"/>
          <w:szCs w:val="24"/>
        </w:rPr>
        <w:t xml:space="preserve"> </w:t>
      </w:r>
      <w:r w:rsidR="007120D3" w:rsidRPr="00E87CC8">
        <w:rPr>
          <w:rFonts w:ascii="Times New Roman" w:hAnsi="Times New Roman" w:cs="Times New Roman"/>
          <w:i/>
          <w:sz w:val="24"/>
          <w:szCs w:val="24"/>
        </w:rPr>
        <w:t>Thus to Revisit</w:t>
      </w:r>
      <w:r w:rsidR="00DF30B7" w:rsidRPr="00E87CC8">
        <w:rPr>
          <w:rFonts w:ascii="Times New Roman" w:hAnsi="Times New Roman" w:cs="Times New Roman"/>
          <w:sz w:val="24"/>
          <w:szCs w:val="24"/>
        </w:rPr>
        <w:t xml:space="preserve"> (1921) mentions the war but pointedly</w:t>
      </w:r>
      <w:r w:rsidR="007120D3" w:rsidRPr="00E87CC8">
        <w:rPr>
          <w:rFonts w:ascii="Times New Roman" w:hAnsi="Times New Roman" w:cs="Times New Roman"/>
          <w:sz w:val="24"/>
          <w:szCs w:val="24"/>
        </w:rPr>
        <w:t xml:space="preserve"> reveal</w:t>
      </w:r>
      <w:r w:rsidR="00DF30B7" w:rsidRPr="00E87CC8">
        <w:rPr>
          <w:rFonts w:ascii="Times New Roman" w:hAnsi="Times New Roman" w:cs="Times New Roman"/>
          <w:sz w:val="24"/>
          <w:szCs w:val="24"/>
        </w:rPr>
        <w:t>s nothing</w:t>
      </w:r>
      <w:r w:rsidR="00C4020A" w:rsidRPr="00E87CC8">
        <w:rPr>
          <w:rFonts w:ascii="Times New Roman" w:hAnsi="Times New Roman" w:cs="Times New Roman"/>
          <w:sz w:val="24"/>
          <w:szCs w:val="24"/>
        </w:rPr>
        <w:t xml:space="preserve"> about Ford’s experience</w:t>
      </w:r>
      <w:r w:rsidR="007120D3"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7120D3" w:rsidRPr="00E87CC8">
        <w:rPr>
          <w:rFonts w:ascii="Times New Roman" w:hAnsi="Times New Roman" w:cs="Times New Roman"/>
          <w:sz w:val="24"/>
          <w:szCs w:val="24"/>
        </w:rPr>
        <w:t xml:space="preserve">Later memoirs came after the great success of </w:t>
      </w:r>
      <w:r w:rsidR="007120D3" w:rsidRPr="00E87CC8">
        <w:rPr>
          <w:rFonts w:ascii="Times New Roman" w:hAnsi="Times New Roman" w:cs="Times New Roman"/>
          <w:i/>
          <w:sz w:val="24"/>
          <w:szCs w:val="24"/>
        </w:rPr>
        <w:t>Parade’s End</w:t>
      </w:r>
      <w:r w:rsidR="007120D3"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7120D3" w:rsidRPr="00E87CC8">
        <w:rPr>
          <w:rFonts w:ascii="Times New Roman" w:hAnsi="Times New Roman" w:cs="Times New Roman"/>
          <w:i/>
          <w:sz w:val="24"/>
          <w:szCs w:val="24"/>
        </w:rPr>
        <w:t>Return to Yesterday</w:t>
      </w:r>
      <w:r w:rsidR="007120D3" w:rsidRPr="00E87CC8">
        <w:rPr>
          <w:rFonts w:ascii="Times New Roman" w:hAnsi="Times New Roman" w:cs="Times New Roman"/>
          <w:sz w:val="24"/>
          <w:szCs w:val="24"/>
        </w:rPr>
        <w:t xml:space="preserve"> (1931) closes with the news of war breaking out, while </w:t>
      </w:r>
      <w:r w:rsidR="00C4020A" w:rsidRPr="00E87CC8">
        <w:rPr>
          <w:rFonts w:ascii="Times New Roman" w:hAnsi="Times New Roman" w:cs="Times New Roman"/>
          <w:i/>
          <w:sz w:val="24"/>
          <w:szCs w:val="24"/>
        </w:rPr>
        <w:t>It W</w:t>
      </w:r>
      <w:r w:rsidR="007120D3" w:rsidRPr="00E87CC8">
        <w:rPr>
          <w:rFonts w:ascii="Times New Roman" w:hAnsi="Times New Roman" w:cs="Times New Roman"/>
          <w:i/>
          <w:sz w:val="24"/>
          <w:szCs w:val="24"/>
        </w:rPr>
        <w:t>as the Nightingale</w:t>
      </w:r>
      <w:r w:rsidR="0055025A" w:rsidRPr="00E87CC8">
        <w:rPr>
          <w:rFonts w:ascii="Times New Roman" w:hAnsi="Times New Roman" w:cs="Times New Roman"/>
          <w:i/>
          <w:sz w:val="24"/>
          <w:szCs w:val="24"/>
        </w:rPr>
        <w:t xml:space="preserve"> </w:t>
      </w:r>
      <w:r w:rsidR="00C4020A" w:rsidRPr="00E87CC8">
        <w:rPr>
          <w:rFonts w:ascii="Times New Roman" w:hAnsi="Times New Roman" w:cs="Times New Roman"/>
          <w:sz w:val="24"/>
          <w:szCs w:val="24"/>
        </w:rPr>
        <w:t xml:space="preserve">(1933) </w:t>
      </w:r>
      <w:r w:rsidR="007120D3" w:rsidRPr="00E87CC8">
        <w:rPr>
          <w:rFonts w:ascii="Times New Roman" w:hAnsi="Times New Roman" w:cs="Times New Roman"/>
          <w:sz w:val="24"/>
          <w:szCs w:val="24"/>
        </w:rPr>
        <w:t>re</w:t>
      </w:r>
      <w:r w:rsidR="00DF30B7" w:rsidRPr="00E87CC8">
        <w:rPr>
          <w:rFonts w:ascii="Times New Roman" w:hAnsi="Times New Roman" w:cs="Times New Roman"/>
          <w:sz w:val="24"/>
          <w:szCs w:val="24"/>
        </w:rPr>
        <w:t>commences the narrative with Ford’s</w:t>
      </w:r>
      <w:r w:rsidR="007120D3" w:rsidRPr="00E87CC8">
        <w:rPr>
          <w:rFonts w:ascii="Times New Roman" w:hAnsi="Times New Roman" w:cs="Times New Roman"/>
          <w:sz w:val="24"/>
          <w:szCs w:val="24"/>
        </w:rPr>
        <w:t xml:space="preserve"> leaving the army in 1919.</w:t>
      </w:r>
      <w:r w:rsidR="00D422C6" w:rsidRPr="00E87CC8">
        <w:rPr>
          <w:rFonts w:ascii="Times New Roman" w:hAnsi="Times New Roman" w:cs="Times New Roman"/>
          <w:sz w:val="24"/>
          <w:szCs w:val="24"/>
        </w:rPr>
        <w:t xml:space="preserve"> </w:t>
      </w:r>
      <w:r w:rsidR="007120D3" w:rsidRPr="00E87CC8">
        <w:rPr>
          <w:rFonts w:ascii="Times New Roman" w:hAnsi="Times New Roman" w:cs="Times New Roman"/>
          <w:sz w:val="24"/>
          <w:szCs w:val="24"/>
        </w:rPr>
        <w:t>Ford also elides details of his relationships down to the n</w:t>
      </w:r>
      <w:r w:rsidR="00FF07BB" w:rsidRPr="00E87CC8">
        <w:rPr>
          <w:rFonts w:ascii="Times New Roman" w:hAnsi="Times New Roman" w:cs="Times New Roman"/>
          <w:sz w:val="24"/>
          <w:szCs w:val="24"/>
        </w:rPr>
        <w:t>ames of his partners, as Ros</w:t>
      </w:r>
      <w:r w:rsidR="00AC51ED" w:rsidRPr="00E87CC8">
        <w:rPr>
          <w:rFonts w:ascii="Times New Roman" w:hAnsi="Times New Roman" w:cs="Times New Roman"/>
          <w:sz w:val="24"/>
          <w:szCs w:val="24"/>
        </w:rPr>
        <w:t xml:space="preserve"> </w:t>
      </w:r>
      <w:proofErr w:type="spellStart"/>
      <w:r w:rsidR="00FF07BB" w:rsidRPr="00E87CC8">
        <w:rPr>
          <w:rFonts w:ascii="Times New Roman" w:hAnsi="Times New Roman" w:cs="Times New Roman"/>
          <w:sz w:val="24"/>
          <w:szCs w:val="24"/>
        </w:rPr>
        <w:t>Pes</w:t>
      </w:r>
      <w:r w:rsidR="007120D3" w:rsidRPr="00E87CC8">
        <w:rPr>
          <w:rFonts w:ascii="Times New Roman" w:hAnsi="Times New Roman" w:cs="Times New Roman"/>
          <w:sz w:val="24"/>
          <w:szCs w:val="24"/>
        </w:rPr>
        <w:t>man</w:t>
      </w:r>
      <w:proofErr w:type="spellEnd"/>
      <w:r w:rsidR="007120D3" w:rsidRPr="00E87CC8">
        <w:rPr>
          <w:rFonts w:ascii="Times New Roman" w:hAnsi="Times New Roman" w:cs="Times New Roman"/>
          <w:sz w:val="24"/>
          <w:szCs w:val="24"/>
        </w:rPr>
        <w:t xml:space="preserve"> has pointed out: Hunt is omitted from </w:t>
      </w:r>
      <w:r w:rsidR="007120D3" w:rsidRPr="00E87CC8">
        <w:rPr>
          <w:rFonts w:ascii="Times New Roman" w:hAnsi="Times New Roman" w:cs="Times New Roman"/>
          <w:i/>
          <w:sz w:val="24"/>
          <w:szCs w:val="24"/>
        </w:rPr>
        <w:t>Thus to Revisit</w:t>
      </w:r>
      <w:r w:rsidR="007120D3" w:rsidRPr="00E87CC8">
        <w:rPr>
          <w:rFonts w:ascii="Times New Roman" w:hAnsi="Times New Roman" w:cs="Times New Roman"/>
          <w:sz w:val="24"/>
          <w:szCs w:val="24"/>
        </w:rPr>
        <w:t xml:space="preserve">, and </w:t>
      </w:r>
      <w:r w:rsidR="00DF30B7" w:rsidRPr="00E87CC8">
        <w:rPr>
          <w:rFonts w:ascii="Times New Roman" w:hAnsi="Times New Roman" w:cs="Times New Roman"/>
          <w:sz w:val="24"/>
          <w:szCs w:val="24"/>
        </w:rPr>
        <w:t xml:space="preserve">Stella </w:t>
      </w:r>
      <w:r w:rsidR="007120D3" w:rsidRPr="00E87CC8">
        <w:rPr>
          <w:rFonts w:ascii="Times New Roman" w:hAnsi="Times New Roman" w:cs="Times New Roman"/>
          <w:sz w:val="24"/>
          <w:szCs w:val="24"/>
        </w:rPr>
        <w:t xml:space="preserve">Bowen from </w:t>
      </w:r>
      <w:r w:rsidR="007120D3" w:rsidRPr="00E87CC8">
        <w:rPr>
          <w:rFonts w:ascii="Times New Roman" w:hAnsi="Times New Roman" w:cs="Times New Roman"/>
          <w:i/>
          <w:sz w:val="24"/>
          <w:szCs w:val="24"/>
        </w:rPr>
        <w:t>It Was the Nightingale</w:t>
      </w:r>
      <w:r w:rsidR="00633740" w:rsidRPr="00E87CC8">
        <w:rPr>
          <w:rFonts w:ascii="Times New Roman" w:hAnsi="Times New Roman" w:cs="Times New Roman"/>
          <w:sz w:val="24"/>
          <w:szCs w:val="24"/>
        </w:rPr>
        <w:t xml:space="preserve"> (2003: 221)</w:t>
      </w:r>
      <w:r w:rsidR="007120D3"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F32A00" w:rsidRPr="00E87CC8">
        <w:rPr>
          <w:rFonts w:ascii="Times New Roman" w:hAnsi="Times New Roman" w:cs="Times New Roman"/>
          <w:sz w:val="24"/>
          <w:szCs w:val="24"/>
        </w:rPr>
        <w:t xml:space="preserve">This evasion itself attests to Ford’s </w:t>
      </w:r>
      <w:r w:rsidR="009B125B" w:rsidRPr="00E87CC8">
        <w:rPr>
          <w:rFonts w:ascii="Times New Roman" w:hAnsi="Times New Roman" w:cs="Times New Roman"/>
          <w:sz w:val="24"/>
          <w:szCs w:val="24"/>
        </w:rPr>
        <w:t xml:space="preserve">often contrary position: in these volumes of memoirs, likely to sell just as well, if </w:t>
      </w:r>
      <w:r w:rsidR="009B125B" w:rsidRPr="00E87CC8">
        <w:rPr>
          <w:rFonts w:ascii="Times New Roman" w:hAnsi="Times New Roman" w:cs="Times New Roman"/>
          <w:sz w:val="24"/>
          <w:szCs w:val="24"/>
        </w:rPr>
        <w:lastRenderedPageBreak/>
        <w:t xml:space="preserve">not better, than any of his creative work, he refuses to </w:t>
      </w:r>
      <w:r w:rsidR="008020E1" w:rsidRPr="00E87CC8">
        <w:rPr>
          <w:rFonts w:ascii="Times New Roman" w:hAnsi="Times New Roman" w:cs="Times New Roman"/>
          <w:sz w:val="24"/>
          <w:szCs w:val="24"/>
        </w:rPr>
        <w:t xml:space="preserve">address either of the things which, arguably, are the most interesting aspects of his life: </w:t>
      </w:r>
      <w:r w:rsidR="00C4020A" w:rsidRPr="00E87CC8">
        <w:rPr>
          <w:rFonts w:ascii="Times New Roman" w:hAnsi="Times New Roman" w:cs="Times New Roman"/>
          <w:sz w:val="24"/>
          <w:szCs w:val="24"/>
        </w:rPr>
        <w:t>war</w:t>
      </w:r>
      <w:r w:rsidR="008020E1" w:rsidRPr="00E87CC8">
        <w:rPr>
          <w:rFonts w:ascii="Times New Roman" w:hAnsi="Times New Roman" w:cs="Times New Roman"/>
          <w:sz w:val="24"/>
          <w:szCs w:val="24"/>
        </w:rPr>
        <w:t xml:space="preserve"> and his relationships.</w:t>
      </w:r>
      <w:r w:rsidR="00D422C6" w:rsidRPr="00E87CC8">
        <w:rPr>
          <w:rFonts w:ascii="Times New Roman" w:hAnsi="Times New Roman" w:cs="Times New Roman"/>
          <w:sz w:val="24"/>
          <w:szCs w:val="24"/>
        </w:rPr>
        <w:t xml:space="preserve"> </w:t>
      </w:r>
      <w:r w:rsidR="00D140DE" w:rsidRPr="00E87CC8">
        <w:rPr>
          <w:rFonts w:ascii="Times New Roman" w:hAnsi="Times New Roman" w:cs="Times New Roman"/>
          <w:sz w:val="24"/>
          <w:szCs w:val="24"/>
        </w:rPr>
        <w:t>Ford’s liking for aphorism and tendency towards impressionistic anecdote deflect from the serious matters and substance of his life.</w:t>
      </w:r>
      <w:r w:rsidR="00D422C6" w:rsidRPr="00E87CC8">
        <w:rPr>
          <w:rFonts w:ascii="Times New Roman" w:hAnsi="Times New Roman" w:cs="Times New Roman"/>
          <w:sz w:val="24"/>
          <w:szCs w:val="24"/>
        </w:rPr>
        <w:t xml:space="preserve"> </w:t>
      </w:r>
      <w:r w:rsidR="00D140DE" w:rsidRPr="00E87CC8">
        <w:rPr>
          <w:rFonts w:ascii="Times New Roman" w:hAnsi="Times New Roman" w:cs="Times New Roman"/>
          <w:sz w:val="24"/>
          <w:szCs w:val="24"/>
        </w:rPr>
        <w:t xml:space="preserve">Available primary material such as his war diary and correspondence awaits greater engagement as </w:t>
      </w:r>
      <w:proofErr w:type="spellStart"/>
      <w:r w:rsidR="00D140DE" w:rsidRPr="00E87CC8">
        <w:rPr>
          <w:rFonts w:ascii="Times New Roman" w:hAnsi="Times New Roman" w:cs="Times New Roman"/>
          <w:sz w:val="24"/>
          <w:szCs w:val="24"/>
        </w:rPr>
        <w:t>Fordians</w:t>
      </w:r>
      <w:proofErr w:type="spellEnd"/>
      <w:r w:rsidR="00D140DE" w:rsidRPr="00E87CC8">
        <w:rPr>
          <w:rFonts w:ascii="Times New Roman" w:hAnsi="Times New Roman" w:cs="Times New Roman"/>
          <w:sz w:val="24"/>
          <w:szCs w:val="24"/>
        </w:rPr>
        <w:t xml:space="preserve"> continue to parse the distinctions between fact and fiction, perhaps most of all in talking about the First World War, a defining event for him and one linked to his greatest literary successes, but </w:t>
      </w:r>
      <w:r w:rsidR="00DF30B7" w:rsidRPr="00E87CC8">
        <w:rPr>
          <w:rFonts w:ascii="Times New Roman" w:hAnsi="Times New Roman" w:cs="Times New Roman"/>
          <w:sz w:val="24"/>
          <w:szCs w:val="24"/>
        </w:rPr>
        <w:t>which was difficult for him</w:t>
      </w:r>
      <w:r w:rsidR="00D140DE" w:rsidRPr="00E87CC8">
        <w:rPr>
          <w:rFonts w:ascii="Times New Roman" w:hAnsi="Times New Roman" w:cs="Times New Roman"/>
          <w:sz w:val="24"/>
          <w:szCs w:val="24"/>
        </w:rPr>
        <w:t xml:space="preserve"> to recover from and talk about directly.</w:t>
      </w:r>
    </w:p>
    <w:p w14:paraId="60D6F04C" w14:textId="4FC63434" w:rsidR="00E371EF" w:rsidRPr="00E87CC8" w:rsidRDefault="00E371EF">
      <w:pPr>
        <w:tabs>
          <w:tab w:val="left" w:pos="720"/>
          <w:tab w:val="left" w:pos="1440"/>
          <w:tab w:val="left" w:pos="2160"/>
          <w:tab w:val="left" w:pos="3226"/>
        </w:tabs>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r>
      <w:r w:rsidR="004271EF" w:rsidRPr="00E87CC8">
        <w:rPr>
          <w:rFonts w:ascii="Times New Roman" w:hAnsi="Times New Roman" w:cs="Times New Roman"/>
          <w:sz w:val="24"/>
          <w:szCs w:val="24"/>
        </w:rPr>
        <w:t>Ford continued to write about the war evas</w:t>
      </w:r>
      <w:r w:rsidR="00DF30B7" w:rsidRPr="00E87CC8">
        <w:rPr>
          <w:rFonts w:ascii="Times New Roman" w:hAnsi="Times New Roman" w:cs="Times New Roman"/>
          <w:sz w:val="24"/>
          <w:szCs w:val="24"/>
        </w:rPr>
        <w:t>ively in his later works orien</w:t>
      </w:r>
      <w:r w:rsidR="004271EF" w:rsidRPr="00E87CC8">
        <w:rPr>
          <w:rFonts w:ascii="Times New Roman" w:hAnsi="Times New Roman" w:cs="Times New Roman"/>
          <w:sz w:val="24"/>
          <w:szCs w:val="24"/>
        </w:rPr>
        <w:t>ted towards cultural and literary history.</w:t>
      </w:r>
      <w:r w:rsidR="00D422C6" w:rsidRPr="00E87CC8">
        <w:rPr>
          <w:rFonts w:ascii="Times New Roman" w:hAnsi="Times New Roman" w:cs="Times New Roman"/>
          <w:sz w:val="24"/>
          <w:szCs w:val="24"/>
        </w:rPr>
        <w:t xml:space="preserve"> </w:t>
      </w:r>
      <w:r w:rsidR="004271EF" w:rsidRPr="00E87CC8">
        <w:rPr>
          <w:rFonts w:ascii="Times New Roman" w:hAnsi="Times New Roman" w:cs="Times New Roman"/>
          <w:sz w:val="24"/>
          <w:szCs w:val="24"/>
        </w:rPr>
        <w:t>The c</w:t>
      </w:r>
      <w:r w:rsidR="00DF30B7" w:rsidRPr="00E87CC8">
        <w:rPr>
          <w:rFonts w:ascii="Times New Roman" w:hAnsi="Times New Roman" w:cs="Times New Roman"/>
          <w:sz w:val="24"/>
          <w:szCs w:val="24"/>
        </w:rPr>
        <w:t>ranky and magnificent</w:t>
      </w:r>
      <w:r w:rsidR="004271EF" w:rsidRPr="00E87CC8">
        <w:rPr>
          <w:rFonts w:ascii="Times New Roman" w:hAnsi="Times New Roman" w:cs="Times New Roman"/>
          <w:sz w:val="24"/>
          <w:szCs w:val="24"/>
        </w:rPr>
        <w:t xml:space="preserve"> </w:t>
      </w:r>
      <w:r w:rsidR="004271EF" w:rsidRPr="00E87CC8">
        <w:rPr>
          <w:rFonts w:ascii="Times New Roman" w:hAnsi="Times New Roman" w:cs="Times New Roman"/>
          <w:i/>
          <w:sz w:val="24"/>
          <w:szCs w:val="24"/>
        </w:rPr>
        <w:t>The March of Literature</w:t>
      </w:r>
      <w:r w:rsidR="004271EF" w:rsidRPr="00E87CC8">
        <w:rPr>
          <w:rFonts w:ascii="Times New Roman" w:hAnsi="Times New Roman" w:cs="Times New Roman"/>
          <w:sz w:val="24"/>
          <w:szCs w:val="24"/>
        </w:rPr>
        <w:t xml:space="preserve"> (</w:t>
      </w:r>
      <w:r w:rsidR="00A83BF9" w:rsidRPr="00E87CC8">
        <w:rPr>
          <w:rFonts w:ascii="Times New Roman" w:hAnsi="Times New Roman" w:cs="Times New Roman"/>
          <w:sz w:val="24"/>
          <w:szCs w:val="24"/>
        </w:rPr>
        <w:t>1938</w:t>
      </w:r>
      <w:r w:rsidR="00DF30B7" w:rsidRPr="00E87CC8">
        <w:rPr>
          <w:rFonts w:ascii="Times New Roman" w:hAnsi="Times New Roman" w:cs="Times New Roman"/>
          <w:sz w:val="24"/>
          <w:szCs w:val="24"/>
        </w:rPr>
        <w:t>) managed</w:t>
      </w:r>
      <w:r w:rsidR="004271EF" w:rsidRPr="00E87CC8">
        <w:rPr>
          <w:rFonts w:ascii="Times New Roman" w:hAnsi="Times New Roman" w:cs="Times New Roman"/>
          <w:sz w:val="24"/>
          <w:szCs w:val="24"/>
        </w:rPr>
        <w:t xml:space="preserve"> to avoid discussion of the First World War almost entirely, a remarkable feat given his own success and the impact of the War Books Boom of 192</w:t>
      </w:r>
      <w:r w:rsidR="009E3E8C" w:rsidRPr="00E87CC8">
        <w:rPr>
          <w:rFonts w:ascii="Times New Roman" w:hAnsi="Times New Roman" w:cs="Times New Roman"/>
          <w:sz w:val="24"/>
          <w:szCs w:val="24"/>
        </w:rPr>
        <w:t>9–3</w:t>
      </w:r>
      <w:r w:rsidR="004271EF" w:rsidRPr="00E87CC8">
        <w:rPr>
          <w:rFonts w:ascii="Times New Roman" w:hAnsi="Times New Roman" w:cs="Times New Roman"/>
          <w:sz w:val="24"/>
          <w:szCs w:val="24"/>
        </w:rPr>
        <w:t xml:space="preserve">0 on so </w:t>
      </w:r>
      <w:r w:rsidR="00DF30B7" w:rsidRPr="00E87CC8">
        <w:rPr>
          <w:rFonts w:ascii="Times New Roman" w:hAnsi="Times New Roman" w:cs="Times New Roman"/>
          <w:sz w:val="24"/>
          <w:szCs w:val="24"/>
        </w:rPr>
        <w:t>many of his peers.</w:t>
      </w:r>
      <w:r w:rsidR="00D422C6" w:rsidRPr="00E87CC8">
        <w:rPr>
          <w:rFonts w:ascii="Times New Roman" w:hAnsi="Times New Roman" w:cs="Times New Roman"/>
          <w:sz w:val="24"/>
          <w:szCs w:val="24"/>
        </w:rPr>
        <w:t xml:space="preserve"> </w:t>
      </w:r>
      <w:r w:rsidR="00DF30B7" w:rsidRPr="00E87CC8">
        <w:rPr>
          <w:rFonts w:ascii="Times New Roman" w:hAnsi="Times New Roman" w:cs="Times New Roman"/>
          <w:sz w:val="24"/>
          <w:szCs w:val="24"/>
        </w:rPr>
        <w:t>He restricted</w:t>
      </w:r>
      <w:r w:rsidR="004271EF" w:rsidRPr="00E87CC8">
        <w:rPr>
          <w:rFonts w:ascii="Times New Roman" w:hAnsi="Times New Roman" w:cs="Times New Roman"/>
          <w:sz w:val="24"/>
          <w:szCs w:val="24"/>
        </w:rPr>
        <w:t xml:space="preserve"> himself to a brief comment on the antepenultimate page that Dorothy Richardson’s </w:t>
      </w:r>
      <w:r w:rsidR="004271EF" w:rsidRPr="00E87CC8">
        <w:rPr>
          <w:rFonts w:ascii="Times New Roman" w:hAnsi="Times New Roman" w:cs="Times New Roman"/>
          <w:i/>
          <w:sz w:val="24"/>
          <w:szCs w:val="24"/>
        </w:rPr>
        <w:t>Pointed Roofs</w:t>
      </w:r>
      <w:r w:rsidR="00641D5E" w:rsidRPr="00E87CC8">
        <w:rPr>
          <w:rFonts w:ascii="Times New Roman" w:hAnsi="Times New Roman" w:cs="Times New Roman"/>
          <w:sz w:val="24"/>
          <w:szCs w:val="24"/>
        </w:rPr>
        <w:t xml:space="preserve"> (1915)</w:t>
      </w:r>
      <w:r w:rsidR="004271EF" w:rsidRPr="00E87CC8">
        <w:rPr>
          <w:rFonts w:ascii="Times New Roman" w:hAnsi="Times New Roman" w:cs="Times New Roman"/>
          <w:sz w:val="24"/>
          <w:szCs w:val="24"/>
        </w:rPr>
        <w:t xml:space="preserve">, the first volume of her </w:t>
      </w:r>
      <w:r w:rsidR="004271EF" w:rsidRPr="00E87CC8">
        <w:rPr>
          <w:rFonts w:ascii="Times New Roman" w:hAnsi="Times New Roman" w:cs="Times New Roman"/>
          <w:i/>
          <w:sz w:val="24"/>
          <w:szCs w:val="24"/>
        </w:rPr>
        <w:t>Pilgrimage</w:t>
      </w:r>
      <w:r w:rsidR="004271EF" w:rsidRPr="00E87CC8">
        <w:rPr>
          <w:rFonts w:ascii="Times New Roman" w:hAnsi="Times New Roman" w:cs="Times New Roman"/>
          <w:sz w:val="24"/>
          <w:szCs w:val="24"/>
        </w:rPr>
        <w:t xml:space="preserve"> series and an early novel in the stream of consciousness form that Ford adapts for </w:t>
      </w:r>
      <w:r w:rsidR="004271EF" w:rsidRPr="00E87CC8">
        <w:rPr>
          <w:rFonts w:ascii="Times New Roman" w:hAnsi="Times New Roman" w:cs="Times New Roman"/>
          <w:i/>
          <w:sz w:val="24"/>
          <w:szCs w:val="24"/>
        </w:rPr>
        <w:t>Parade’s End</w:t>
      </w:r>
      <w:r w:rsidR="004271EF" w:rsidRPr="00E87CC8">
        <w:rPr>
          <w:rFonts w:ascii="Times New Roman" w:hAnsi="Times New Roman" w:cs="Times New Roman"/>
          <w:sz w:val="24"/>
          <w:szCs w:val="24"/>
        </w:rPr>
        <w:t>, ‘was drowned under by the</w:t>
      </w:r>
      <w:r w:rsidR="00A83BF9" w:rsidRPr="00E87CC8">
        <w:rPr>
          <w:rFonts w:ascii="Times New Roman" w:hAnsi="Times New Roman" w:cs="Times New Roman"/>
          <w:sz w:val="24"/>
          <w:szCs w:val="24"/>
        </w:rPr>
        <w:t xml:space="preserve"> reverberations of the interwar</w:t>
      </w:r>
      <w:r w:rsidR="004271EF" w:rsidRPr="00E87CC8">
        <w:rPr>
          <w:rFonts w:ascii="Times New Roman" w:hAnsi="Times New Roman" w:cs="Times New Roman"/>
          <w:sz w:val="24"/>
          <w:szCs w:val="24"/>
        </w:rPr>
        <w:t>’</w:t>
      </w:r>
      <w:r w:rsidR="00A83BF9" w:rsidRPr="00E87CC8">
        <w:rPr>
          <w:rFonts w:ascii="Times New Roman" w:hAnsi="Times New Roman" w:cs="Times New Roman"/>
          <w:sz w:val="24"/>
          <w:szCs w:val="24"/>
        </w:rPr>
        <w:t xml:space="preserve"> (1939: 774).</w:t>
      </w:r>
      <w:r w:rsidR="00D422C6" w:rsidRPr="00E87CC8">
        <w:rPr>
          <w:rFonts w:ascii="Times New Roman" w:hAnsi="Times New Roman" w:cs="Times New Roman"/>
          <w:sz w:val="24"/>
          <w:szCs w:val="24"/>
        </w:rPr>
        <w:t xml:space="preserve"> </w:t>
      </w:r>
      <w:r w:rsidR="00087F8E" w:rsidRPr="00E87CC8">
        <w:rPr>
          <w:rFonts w:ascii="Times New Roman" w:hAnsi="Times New Roman" w:cs="Times New Roman"/>
          <w:i/>
          <w:sz w:val="24"/>
          <w:szCs w:val="24"/>
        </w:rPr>
        <w:t>Provence: From Minstrels to the Machine</w:t>
      </w:r>
      <w:r w:rsidR="00F66A38" w:rsidRPr="00E87CC8">
        <w:rPr>
          <w:rFonts w:ascii="Times New Roman" w:hAnsi="Times New Roman" w:cs="Times New Roman"/>
          <w:sz w:val="24"/>
          <w:szCs w:val="24"/>
        </w:rPr>
        <w:t xml:space="preserve"> (1935</w:t>
      </w:r>
      <w:r w:rsidR="00087F8E" w:rsidRPr="00E87CC8">
        <w:rPr>
          <w:rFonts w:ascii="Times New Roman" w:hAnsi="Times New Roman" w:cs="Times New Roman"/>
          <w:sz w:val="24"/>
          <w:szCs w:val="24"/>
        </w:rPr>
        <w:t>) also alludes obliquely to the war as it engages in Ford’s own idiosyncratic way with modernity and the past cultures that he and other modernist writers such as Pound and Aldington drew inspiration from and sought to recuperate.</w:t>
      </w:r>
      <w:r w:rsidR="00D422C6" w:rsidRPr="00E87CC8">
        <w:rPr>
          <w:rFonts w:ascii="Times New Roman" w:hAnsi="Times New Roman" w:cs="Times New Roman"/>
          <w:sz w:val="24"/>
          <w:szCs w:val="24"/>
        </w:rPr>
        <w:t xml:space="preserve"> </w:t>
      </w:r>
      <w:r w:rsidR="00CB39F2" w:rsidRPr="00E87CC8">
        <w:rPr>
          <w:rFonts w:ascii="Times New Roman" w:hAnsi="Times New Roman" w:cs="Times New Roman"/>
          <w:sz w:val="24"/>
          <w:szCs w:val="24"/>
        </w:rPr>
        <w:t xml:space="preserve">There is valuable work to be done in seeing Ford’s literary work </w:t>
      </w:r>
      <w:r w:rsidR="00C4020A" w:rsidRPr="00E87CC8">
        <w:rPr>
          <w:rFonts w:ascii="Times New Roman" w:hAnsi="Times New Roman" w:cs="Times New Roman"/>
          <w:sz w:val="24"/>
          <w:szCs w:val="24"/>
        </w:rPr>
        <w:t xml:space="preserve">on the war </w:t>
      </w:r>
      <w:r w:rsidR="00CB39F2" w:rsidRPr="00E87CC8">
        <w:rPr>
          <w:rFonts w:ascii="Times New Roman" w:hAnsi="Times New Roman" w:cs="Times New Roman"/>
          <w:sz w:val="24"/>
          <w:szCs w:val="24"/>
        </w:rPr>
        <w:t>more extensively in the context of his writings about modernity, and taking him seriously as a cultural theorist and critic of h</w:t>
      </w:r>
      <w:r w:rsidR="00DF30B7" w:rsidRPr="00E87CC8">
        <w:rPr>
          <w:rFonts w:ascii="Times New Roman" w:hAnsi="Times New Roman" w:cs="Times New Roman"/>
          <w:sz w:val="24"/>
          <w:szCs w:val="24"/>
        </w:rPr>
        <w:t>is age, as well as a man of letters</w:t>
      </w:r>
      <w:r w:rsidR="00CB39F2"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CB39F2" w:rsidRPr="00E87CC8">
        <w:rPr>
          <w:rFonts w:ascii="Times New Roman" w:hAnsi="Times New Roman" w:cs="Times New Roman"/>
          <w:sz w:val="24"/>
          <w:szCs w:val="24"/>
        </w:rPr>
        <w:t>His critical essays are also yet to be fully engaged with as contexts and intertext</w:t>
      </w:r>
      <w:r w:rsidR="0001529C" w:rsidRPr="00E87CC8">
        <w:rPr>
          <w:rFonts w:ascii="Times New Roman" w:hAnsi="Times New Roman" w:cs="Times New Roman"/>
          <w:sz w:val="24"/>
          <w:szCs w:val="24"/>
        </w:rPr>
        <w:t xml:space="preserve">s for his writing about the war, just as there are few readings of Ford using </w:t>
      </w:r>
      <w:r w:rsidR="0001529C" w:rsidRPr="00E87CC8">
        <w:rPr>
          <w:rFonts w:ascii="Times New Roman" w:hAnsi="Times New Roman" w:cs="Times New Roman"/>
          <w:sz w:val="24"/>
          <w:szCs w:val="24"/>
        </w:rPr>
        <w:lastRenderedPageBreak/>
        <w:t>major critical and cultural theorists.</w:t>
      </w:r>
      <w:r w:rsidR="00D422C6" w:rsidRPr="00E87CC8">
        <w:rPr>
          <w:rFonts w:ascii="Times New Roman" w:hAnsi="Times New Roman" w:cs="Times New Roman"/>
          <w:sz w:val="24"/>
          <w:szCs w:val="24"/>
        </w:rPr>
        <w:t xml:space="preserve"> </w:t>
      </w:r>
      <w:r w:rsidR="0001529C" w:rsidRPr="00E87CC8">
        <w:rPr>
          <w:rFonts w:ascii="Times New Roman" w:hAnsi="Times New Roman" w:cs="Times New Roman"/>
          <w:sz w:val="24"/>
          <w:szCs w:val="24"/>
        </w:rPr>
        <w:t>The richness and ambiguity of his work is receptive to such approaches.</w:t>
      </w:r>
    </w:p>
    <w:p w14:paraId="60D6F04D" w14:textId="73B1D9F5" w:rsidR="00C2187F" w:rsidRPr="00E87CC8" w:rsidRDefault="006538CF">
      <w:pPr>
        <w:tabs>
          <w:tab w:val="left" w:pos="720"/>
          <w:tab w:val="left" w:pos="1440"/>
          <w:tab w:val="left" w:pos="2160"/>
          <w:tab w:val="left" w:pos="3226"/>
        </w:tabs>
        <w:spacing w:after="0" w:line="480" w:lineRule="auto"/>
        <w:rPr>
          <w:rFonts w:ascii="Times New Roman" w:hAnsi="Times New Roman" w:cs="Times New Roman"/>
          <w:sz w:val="24"/>
          <w:szCs w:val="24"/>
        </w:rPr>
      </w:pPr>
      <w:r w:rsidRPr="00E87CC8">
        <w:rPr>
          <w:rFonts w:ascii="Times New Roman" w:hAnsi="Times New Roman" w:cs="Times New Roman"/>
          <w:sz w:val="24"/>
          <w:szCs w:val="24"/>
        </w:rPr>
        <w:tab/>
        <w:t>Ford consistently saw the war as an epochal event, from soon after its beginning until his death in June 1939, when the world was pois</w:t>
      </w:r>
      <w:r w:rsidR="00DF30B7" w:rsidRPr="00E87CC8">
        <w:rPr>
          <w:rFonts w:ascii="Times New Roman" w:hAnsi="Times New Roman" w:cs="Times New Roman"/>
          <w:sz w:val="24"/>
          <w:szCs w:val="24"/>
        </w:rPr>
        <w:t xml:space="preserve">ed on the cusp of another war. </w:t>
      </w:r>
      <w:r w:rsidR="00AC51ED" w:rsidRPr="00E87CC8">
        <w:rPr>
          <w:rFonts w:ascii="Times New Roman" w:hAnsi="Times New Roman" w:cs="Times New Roman"/>
          <w:sz w:val="24"/>
          <w:szCs w:val="24"/>
        </w:rPr>
        <w:t xml:space="preserve">In his two-volume biography, which splits at the beginning of Ford’s active service, </w:t>
      </w:r>
      <w:r w:rsidR="00193B62" w:rsidRPr="00E87CC8">
        <w:rPr>
          <w:rFonts w:ascii="Times New Roman" w:hAnsi="Times New Roman" w:cs="Times New Roman"/>
          <w:sz w:val="24"/>
          <w:szCs w:val="24"/>
        </w:rPr>
        <w:t>Saunders notes that Ford imagined himself back in the war on his deathbed: the alignment of two profound experiences that resist representation is palpable</w:t>
      </w:r>
      <w:r w:rsidR="00AC51ED" w:rsidRPr="00E87CC8">
        <w:rPr>
          <w:rFonts w:ascii="Times New Roman" w:hAnsi="Times New Roman" w:cs="Times New Roman"/>
          <w:sz w:val="24"/>
          <w:szCs w:val="24"/>
        </w:rPr>
        <w:t xml:space="preserve"> (</w:t>
      </w:r>
      <w:r w:rsidR="00DF30B7" w:rsidRPr="00E87CC8">
        <w:rPr>
          <w:rFonts w:ascii="Times New Roman" w:hAnsi="Times New Roman" w:cs="Times New Roman"/>
          <w:sz w:val="24"/>
          <w:szCs w:val="24"/>
        </w:rPr>
        <w:t>1996:</w:t>
      </w:r>
      <w:r w:rsidR="007A6FAF"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II.</w:t>
      </w:r>
      <w:r w:rsidR="00E87CC8" w:rsidRPr="00E87CC8">
        <w:rPr>
          <w:rFonts w:ascii="Times New Roman" w:hAnsi="Times New Roman" w:cs="Times New Roman"/>
          <w:sz w:val="24"/>
          <w:szCs w:val="24"/>
        </w:rPr>
        <w:t xml:space="preserve"> </w:t>
      </w:r>
      <w:r w:rsidR="007A6FAF" w:rsidRPr="00E87CC8">
        <w:rPr>
          <w:rFonts w:ascii="Times New Roman" w:hAnsi="Times New Roman" w:cs="Times New Roman"/>
          <w:sz w:val="24"/>
          <w:szCs w:val="24"/>
        </w:rPr>
        <w:t>22</w:t>
      </w:r>
      <w:r w:rsidR="009E3E8C" w:rsidRPr="00E87CC8">
        <w:rPr>
          <w:rFonts w:ascii="Times New Roman" w:hAnsi="Times New Roman" w:cs="Times New Roman"/>
          <w:sz w:val="24"/>
          <w:szCs w:val="24"/>
        </w:rPr>
        <w:t>8–9</w:t>
      </w:r>
      <w:r w:rsidR="00AC51ED" w:rsidRPr="00E87CC8">
        <w:rPr>
          <w:rFonts w:ascii="Times New Roman" w:hAnsi="Times New Roman" w:cs="Times New Roman"/>
          <w:sz w:val="24"/>
          <w:szCs w:val="24"/>
        </w:rPr>
        <w:t>)</w:t>
      </w:r>
      <w:r w:rsidR="00193B62"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AC51ED" w:rsidRPr="00E87CC8">
        <w:rPr>
          <w:rFonts w:ascii="Times New Roman" w:hAnsi="Times New Roman" w:cs="Times New Roman"/>
          <w:sz w:val="24"/>
          <w:szCs w:val="24"/>
        </w:rPr>
        <w:t xml:space="preserve">Ford’s </w:t>
      </w:r>
      <w:r w:rsidRPr="00E87CC8">
        <w:rPr>
          <w:rFonts w:ascii="Times New Roman" w:hAnsi="Times New Roman" w:cs="Times New Roman"/>
          <w:sz w:val="24"/>
          <w:szCs w:val="24"/>
        </w:rPr>
        <w:t xml:space="preserve">work offers a salutary contrast with </w:t>
      </w:r>
      <w:r w:rsidR="00DF30B7" w:rsidRPr="00E87CC8">
        <w:rPr>
          <w:rFonts w:ascii="Times New Roman" w:hAnsi="Times New Roman" w:cs="Times New Roman"/>
          <w:sz w:val="24"/>
          <w:szCs w:val="24"/>
        </w:rPr>
        <w:t xml:space="preserve">that of </w:t>
      </w:r>
      <w:r w:rsidRPr="00E87CC8">
        <w:rPr>
          <w:rFonts w:ascii="Times New Roman" w:hAnsi="Times New Roman" w:cs="Times New Roman"/>
          <w:sz w:val="24"/>
          <w:szCs w:val="24"/>
        </w:rPr>
        <w:t>younger writers, many of whose careers he facilitated in their early days (</w:t>
      </w:r>
      <w:r w:rsidR="00DF30B7" w:rsidRPr="00E87CC8">
        <w:rPr>
          <w:rFonts w:ascii="Times New Roman" w:hAnsi="Times New Roman" w:cs="Times New Roman"/>
          <w:sz w:val="24"/>
          <w:szCs w:val="24"/>
        </w:rPr>
        <w:t>Herbert Read, Wyndham Lewis, D.</w:t>
      </w:r>
      <w:r w:rsidRPr="00E87CC8">
        <w:rPr>
          <w:rFonts w:ascii="Times New Roman" w:hAnsi="Times New Roman" w:cs="Times New Roman"/>
          <w:sz w:val="24"/>
          <w:szCs w:val="24"/>
        </w:rPr>
        <w:t>H. Lawrence and Richard Aldington, to name but a few)</w:t>
      </w:r>
      <w:r w:rsidR="00806906" w:rsidRPr="00E87CC8">
        <w:rPr>
          <w:rFonts w:ascii="Times New Roman" w:hAnsi="Times New Roman" w:cs="Times New Roman"/>
          <w:sz w:val="24"/>
          <w:szCs w:val="24"/>
        </w:rPr>
        <w:t xml:space="preserve"> and who viewed him with </w:t>
      </w:r>
      <w:r w:rsidR="00DF30B7" w:rsidRPr="00E87CC8">
        <w:rPr>
          <w:rFonts w:ascii="Times New Roman" w:hAnsi="Times New Roman" w:cs="Times New Roman"/>
          <w:sz w:val="24"/>
          <w:szCs w:val="24"/>
        </w:rPr>
        <w:t xml:space="preserve">sometimes </w:t>
      </w:r>
      <w:r w:rsidR="00806906" w:rsidRPr="00E87CC8">
        <w:rPr>
          <w:rFonts w:ascii="Times New Roman" w:hAnsi="Times New Roman" w:cs="Times New Roman"/>
          <w:sz w:val="24"/>
          <w:szCs w:val="24"/>
        </w:rPr>
        <w:t>contemptuous</w:t>
      </w:r>
      <w:r w:rsidR="00AC51ED" w:rsidRPr="00E87CC8">
        <w:rPr>
          <w:rFonts w:ascii="Times New Roman" w:hAnsi="Times New Roman" w:cs="Times New Roman"/>
          <w:sz w:val="24"/>
          <w:szCs w:val="24"/>
        </w:rPr>
        <w:t xml:space="preserve"> but genuine</w:t>
      </w:r>
      <w:r w:rsidR="00806906" w:rsidRPr="00E87CC8">
        <w:rPr>
          <w:rFonts w:ascii="Times New Roman" w:hAnsi="Times New Roman" w:cs="Times New Roman"/>
          <w:sz w:val="24"/>
          <w:szCs w:val="24"/>
        </w:rPr>
        <w:t xml:space="preserve"> affection.</w:t>
      </w:r>
      <w:r w:rsidR="00D422C6" w:rsidRPr="00E87CC8">
        <w:rPr>
          <w:rFonts w:ascii="Times New Roman" w:hAnsi="Times New Roman" w:cs="Times New Roman"/>
          <w:sz w:val="24"/>
          <w:szCs w:val="24"/>
        </w:rPr>
        <w:t xml:space="preserve"> </w:t>
      </w:r>
      <w:r w:rsidR="0001529C" w:rsidRPr="00E87CC8">
        <w:rPr>
          <w:rFonts w:ascii="Times New Roman" w:hAnsi="Times New Roman" w:cs="Times New Roman"/>
          <w:sz w:val="24"/>
          <w:szCs w:val="24"/>
        </w:rPr>
        <w:t>Ford’s position</w:t>
      </w:r>
      <w:r w:rsidR="00DF30B7" w:rsidRPr="00E87CC8">
        <w:rPr>
          <w:rFonts w:ascii="Times New Roman" w:hAnsi="Times New Roman" w:cs="Times New Roman"/>
          <w:sz w:val="24"/>
          <w:szCs w:val="24"/>
        </w:rPr>
        <w:t xml:space="preserve"> in the literary</w:t>
      </w:r>
      <w:r w:rsidR="000F2294" w:rsidRPr="00E87CC8">
        <w:rPr>
          <w:rFonts w:ascii="Times New Roman" w:hAnsi="Times New Roman" w:cs="Times New Roman"/>
          <w:sz w:val="24"/>
          <w:szCs w:val="24"/>
        </w:rPr>
        <w:t xml:space="preserve"> canon</w:t>
      </w:r>
      <w:r w:rsidR="00DF30B7" w:rsidRPr="00E87CC8">
        <w:rPr>
          <w:rFonts w:ascii="Times New Roman" w:hAnsi="Times New Roman" w:cs="Times New Roman"/>
          <w:sz w:val="24"/>
          <w:szCs w:val="24"/>
        </w:rPr>
        <w:t xml:space="preserve"> is now</w:t>
      </w:r>
      <w:r w:rsidR="0001529C" w:rsidRPr="00E87CC8">
        <w:rPr>
          <w:rFonts w:ascii="Times New Roman" w:hAnsi="Times New Roman" w:cs="Times New Roman"/>
          <w:sz w:val="24"/>
          <w:szCs w:val="24"/>
        </w:rPr>
        <w:t xml:space="preserve"> secure, and the excellent recuperative and cultural-historical work that has been done is a firm foundation on which new and innovative readings might build</w:t>
      </w:r>
      <w:r w:rsidR="000F2294" w:rsidRPr="00E87CC8">
        <w:rPr>
          <w:rFonts w:ascii="Times New Roman" w:hAnsi="Times New Roman" w:cs="Times New Roman"/>
          <w:sz w:val="24"/>
          <w:szCs w:val="24"/>
        </w:rPr>
        <w:t>. T</w:t>
      </w:r>
      <w:r w:rsidR="00FE47C2" w:rsidRPr="00E87CC8">
        <w:rPr>
          <w:rFonts w:ascii="Times New Roman" w:hAnsi="Times New Roman" w:cs="Times New Roman"/>
          <w:sz w:val="24"/>
          <w:szCs w:val="24"/>
        </w:rPr>
        <w:t>here ha</w:t>
      </w:r>
      <w:r w:rsidR="00DF30B7" w:rsidRPr="00E87CC8">
        <w:rPr>
          <w:rFonts w:ascii="Times New Roman" w:hAnsi="Times New Roman" w:cs="Times New Roman"/>
          <w:sz w:val="24"/>
          <w:szCs w:val="24"/>
        </w:rPr>
        <w:t>s as yet</w:t>
      </w:r>
      <w:r w:rsidR="000F2294" w:rsidRPr="00E87CC8">
        <w:rPr>
          <w:rFonts w:ascii="Times New Roman" w:hAnsi="Times New Roman" w:cs="Times New Roman"/>
          <w:sz w:val="24"/>
          <w:szCs w:val="24"/>
        </w:rPr>
        <w:t>, for example,</w:t>
      </w:r>
      <w:r w:rsidR="00DF30B7" w:rsidRPr="00E87CC8">
        <w:rPr>
          <w:rFonts w:ascii="Times New Roman" w:hAnsi="Times New Roman" w:cs="Times New Roman"/>
          <w:sz w:val="24"/>
          <w:szCs w:val="24"/>
        </w:rPr>
        <w:t xml:space="preserve"> been little</w:t>
      </w:r>
      <w:r w:rsidR="00FE47C2" w:rsidRPr="00E87CC8">
        <w:rPr>
          <w:rFonts w:ascii="Times New Roman" w:hAnsi="Times New Roman" w:cs="Times New Roman"/>
          <w:sz w:val="24"/>
          <w:szCs w:val="24"/>
        </w:rPr>
        <w:t xml:space="preserve"> digital humanist work on Ford</w:t>
      </w:r>
      <w:r w:rsidR="000F2294" w:rsidRPr="00E87CC8">
        <w:rPr>
          <w:rFonts w:ascii="Times New Roman" w:hAnsi="Times New Roman" w:cs="Times New Roman"/>
          <w:sz w:val="24"/>
          <w:szCs w:val="24"/>
        </w:rPr>
        <w:t>—the ability to cross refer by digital means acro</w:t>
      </w:r>
      <w:r w:rsidR="0078234B" w:rsidRPr="00E87CC8">
        <w:rPr>
          <w:rFonts w:ascii="Times New Roman" w:hAnsi="Times New Roman" w:cs="Times New Roman"/>
          <w:sz w:val="24"/>
          <w:szCs w:val="24"/>
        </w:rPr>
        <w:t>ss his war writing would be a particularly useful development for</w:t>
      </w:r>
      <w:r w:rsidR="000F2294" w:rsidRPr="00E87CC8">
        <w:rPr>
          <w:rFonts w:ascii="Times New Roman" w:hAnsi="Times New Roman" w:cs="Times New Roman"/>
          <w:sz w:val="24"/>
          <w:szCs w:val="24"/>
        </w:rPr>
        <w:t xml:space="preserve"> future researchers. </w:t>
      </w:r>
      <w:r w:rsidR="0001529C" w:rsidRPr="00E87CC8">
        <w:rPr>
          <w:rFonts w:ascii="Times New Roman" w:hAnsi="Times New Roman" w:cs="Times New Roman"/>
          <w:sz w:val="24"/>
          <w:szCs w:val="24"/>
        </w:rPr>
        <w:t>The continuing expansion of Ford M</w:t>
      </w:r>
      <w:r w:rsidR="00C24542" w:rsidRPr="00E87CC8">
        <w:rPr>
          <w:rFonts w:ascii="Times New Roman" w:hAnsi="Times New Roman" w:cs="Times New Roman"/>
          <w:sz w:val="24"/>
          <w:szCs w:val="24"/>
        </w:rPr>
        <w:t xml:space="preserve">adox Ford studies </w:t>
      </w:r>
      <w:r w:rsidR="000F2294" w:rsidRPr="00E87CC8">
        <w:rPr>
          <w:rFonts w:ascii="Times New Roman" w:hAnsi="Times New Roman" w:cs="Times New Roman"/>
          <w:sz w:val="24"/>
          <w:szCs w:val="24"/>
        </w:rPr>
        <w:t xml:space="preserve">regarding </w:t>
      </w:r>
      <w:r w:rsidR="0001529C" w:rsidRPr="00E87CC8">
        <w:rPr>
          <w:rFonts w:ascii="Times New Roman" w:hAnsi="Times New Roman" w:cs="Times New Roman"/>
          <w:sz w:val="24"/>
          <w:szCs w:val="24"/>
        </w:rPr>
        <w:t xml:space="preserve">those </w:t>
      </w:r>
      <w:r w:rsidR="000F2294" w:rsidRPr="00E87CC8">
        <w:rPr>
          <w:rFonts w:ascii="Times New Roman" w:hAnsi="Times New Roman" w:cs="Times New Roman"/>
          <w:sz w:val="24"/>
          <w:szCs w:val="24"/>
        </w:rPr>
        <w:t xml:space="preserve">works </w:t>
      </w:r>
      <w:r w:rsidR="0001529C" w:rsidRPr="00E87CC8">
        <w:rPr>
          <w:rFonts w:ascii="Times New Roman" w:hAnsi="Times New Roman" w:cs="Times New Roman"/>
          <w:sz w:val="24"/>
          <w:szCs w:val="24"/>
        </w:rPr>
        <w:t>d</w:t>
      </w:r>
      <w:r w:rsidR="00C24542" w:rsidRPr="00E87CC8">
        <w:rPr>
          <w:rFonts w:ascii="Times New Roman" w:hAnsi="Times New Roman" w:cs="Times New Roman"/>
          <w:sz w:val="24"/>
          <w:szCs w:val="24"/>
        </w:rPr>
        <w:t>ealing with the First World War</w:t>
      </w:r>
      <w:r w:rsidR="0001529C" w:rsidRPr="00E87CC8">
        <w:rPr>
          <w:rFonts w:ascii="Times New Roman" w:hAnsi="Times New Roman" w:cs="Times New Roman"/>
          <w:sz w:val="24"/>
          <w:szCs w:val="24"/>
        </w:rPr>
        <w:t xml:space="preserve"> c</w:t>
      </w:r>
      <w:r w:rsidR="00C24542" w:rsidRPr="00E87CC8">
        <w:rPr>
          <w:rFonts w:ascii="Times New Roman" w:hAnsi="Times New Roman" w:cs="Times New Roman"/>
          <w:sz w:val="24"/>
          <w:szCs w:val="24"/>
        </w:rPr>
        <w:t>an only</w:t>
      </w:r>
      <w:r w:rsidR="000F2294" w:rsidRPr="00E87CC8">
        <w:rPr>
          <w:rFonts w:ascii="Times New Roman" w:hAnsi="Times New Roman" w:cs="Times New Roman"/>
          <w:sz w:val="24"/>
          <w:szCs w:val="24"/>
        </w:rPr>
        <w:t xml:space="preserve"> enhance our </w:t>
      </w:r>
      <w:r w:rsidR="00C24542" w:rsidRPr="00E87CC8">
        <w:rPr>
          <w:rFonts w:ascii="Times New Roman" w:hAnsi="Times New Roman" w:cs="Times New Roman"/>
          <w:sz w:val="24"/>
          <w:szCs w:val="24"/>
        </w:rPr>
        <w:t>understanding of hi</w:t>
      </w:r>
      <w:r w:rsidR="0001529C" w:rsidRPr="00E87CC8">
        <w:rPr>
          <w:rFonts w:ascii="Times New Roman" w:hAnsi="Times New Roman" w:cs="Times New Roman"/>
          <w:sz w:val="24"/>
          <w:szCs w:val="24"/>
        </w:rPr>
        <w:t>s post-war career and its defining triumphs.</w:t>
      </w:r>
    </w:p>
    <w:p w14:paraId="6673FF49" w14:textId="5A1E7AA6" w:rsidR="00E87CC8" w:rsidRPr="00E87CC8" w:rsidRDefault="00E87CC8">
      <w:pPr>
        <w:spacing w:after="0" w:line="480" w:lineRule="auto"/>
        <w:rPr>
          <w:rFonts w:ascii="Times New Roman" w:hAnsi="Times New Roman" w:cs="Times New Roman"/>
          <w:sz w:val="24"/>
          <w:szCs w:val="24"/>
        </w:rPr>
      </w:pPr>
      <w:r w:rsidRPr="00E87CC8">
        <w:rPr>
          <w:rFonts w:ascii="Times New Roman" w:hAnsi="Times New Roman" w:cs="Times New Roman"/>
          <w:sz w:val="24"/>
          <w:szCs w:val="24"/>
        </w:rPr>
        <w:t xml:space="preserve"> </w:t>
      </w:r>
    </w:p>
    <w:p w14:paraId="5CC1F330" w14:textId="77777777" w:rsidR="00F63B34" w:rsidRPr="00F63B34" w:rsidRDefault="00F63B34">
      <w:pPr>
        <w:spacing w:after="0" w:line="480" w:lineRule="auto"/>
        <w:rPr>
          <w:rFonts w:ascii="Times New Roman" w:hAnsi="Times New Roman" w:cs="Times New Roman"/>
          <w:sz w:val="24"/>
          <w:szCs w:val="24"/>
        </w:rPr>
      </w:pPr>
    </w:p>
    <w:p w14:paraId="60D6F04F" w14:textId="6770FB42" w:rsidR="00CB39F2" w:rsidRPr="00552D20" w:rsidRDefault="00C2187F" w:rsidP="00552D20">
      <w:pPr>
        <w:spacing w:after="0" w:line="480" w:lineRule="auto"/>
        <w:rPr>
          <w:rFonts w:ascii="Times New Roman" w:hAnsi="Times New Roman" w:cs="Times New Roman"/>
          <w:b/>
          <w:sz w:val="24"/>
          <w:szCs w:val="24"/>
        </w:rPr>
      </w:pPr>
      <w:r w:rsidRPr="00552D20">
        <w:rPr>
          <w:rFonts w:ascii="Times New Roman" w:hAnsi="Times New Roman" w:cs="Times New Roman"/>
          <w:b/>
          <w:sz w:val="24"/>
          <w:szCs w:val="24"/>
        </w:rPr>
        <w:t>Bibliography</w:t>
      </w:r>
    </w:p>
    <w:p w14:paraId="60D6F050" w14:textId="7464019B" w:rsidR="00D422C6" w:rsidRPr="00E87CC8" w:rsidRDefault="00BF024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Benjamin, Walter (1999)</w:t>
      </w:r>
      <w:r w:rsidR="00C2187F" w:rsidRPr="00E87CC8">
        <w:rPr>
          <w:rFonts w:ascii="Times New Roman" w:hAnsi="Times New Roman" w:cs="Times New Roman"/>
          <w:sz w:val="24"/>
          <w:szCs w:val="24"/>
        </w:rPr>
        <w:t xml:space="preserve"> ‘The Storyteller</w:t>
      </w:r>
      <w:r w:rsidRPr="00E87CC8">
        <w:rPr>
          <w:rFonts w:ascii="Times New Roman" w:hAnsi="Times New Roman" w:cs="Times New Roman"/>
          <w:sz w:val="24"/>
          <w:szCs w:val="24"/>
        </w:rPr>
        <w:t xml:space="preserve">: Reflections on the Works of Nikolai </w:t>
      </w:r>
      <w:proofErr w:type="spellStart"/>
      <w:r w:rsidRPr="00E87CC8">
        <w:rPr>
          <w:rFonts w:ascii="Times New Roman" w:hAnsi="Times New Roman" w:cs="Times New Roman"/>
          <w:sz w:val="24"/>
          <w:szCs w:val="24"/>
        </w:rPr>
        <w:t>Leskov</w:t>
      </w:r>
      <w:proofErr w:type="spellEnd"/>
      <w:r w:rsidR="00C2187F" w:rsidRPr="00E87CC8">
        <w:rPr>
          <w:rFonts w:ascii="Times New Roman" w:hAnsi="Times New Roman" w:cs="Times New Roman"/>
          <w:sz w:val="24"/>
          <w:szCs w:val="24"/>
        </w:rPr>
        <w:t xml:space="preserve">’, in </w:t>
      </w:r>
      <w:r w:rsidR="00C2187F" w:rsidRPr="00E87CC8">
        <w:rPr>
          <w:rFonts w:ascii="Times New Roman" w:hAnsi="Times New Roman" w:cs="Times New Roman"/>
          <w:i/>
          <w:sz w:val="24"/>
          <w:szCs w:val="24"/>
        </w:rPr>
        <w:t>Illuminations</w:t>
      </w:r>
      <w:r w:rsidR="00C2187F" w:rsidRPr="00E87CC8">
        <w:rPr>
          <w:rFonts w:ascii="Times New Roman" w:hAnsi="Times New Roman" w:cs="Times New Roman"/>
          <w:sz w:val="24"/>
          <w:szCs w:val="24"/>
        </w:rPr>
        <w:t>, intro. Hannah Arendt</w:t>
      </w:r>
      <w:r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London: Pimlico</w:t>
      </w:r>
      <w:r w:rsidR="006B6C4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6B6C4E" w:rsidRPr="00E87CC8">
        <w:rPr>
          <w:rFonts w:ascii="Times New Roman" w:hAnsi="Times New Roman" w:cs="Times New Roman"/>
          <w:sz w:val="24"/>
          <w:szCs w:val="24"/>
        </w:rPr>
        <w:t>8</w:t>
      </w:r>
      <w:r w:rsidR="009E3E8C" w:rsidRPr="00E87CC8">
        <w:rPr>
          <w:rFonts w:ascii="Times New Roman" w:hAnsi="Times New Roman" w:cs="Times New Roman"/>
          <w:sz w:val="24"/>
          <w:szCs w:val="24"/>
        </w:rPr>
        <w:t>2–1</w:t>
      </w:r>
      <w:r w:rsidR="006B6C4E" w:rsidRPr="00E87CC8">
        <w:rPr>
          <w:rFonts w:ascii="Times New Roman" w:hAnsi="Times New Roman" w:cs="Times New Roman"/>
          <w:sz w:val="24"/>
          <w:szCs w:val="24"/>
        </w:rPr>
        <w:t>07.</w:t>
      </w:r>
    </w:p>
    <w:p w14:paraId="60D6F051" w14:textId="143DA784" w:rsidR="00D422C6" w:rsidRPr="00E87CC8" w:rsidRDefault="00CC14FA">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lastRenderedPageBreak/>
        <w:t>Berberich</w:t>
      </w:r>
      <w:proofErr w:type="spellEnd"/>
      <w:r w:rsidRPr="00E87CC8">
        <w:rPr>
          <w:rFonts w:ascii="Times New Roman" w:hAnsi="Times New Roman" w:cs="Times New Roman"/>
          <w:sz w:val="24"/>
          <w:szCs w:val="24"/>
        </w:rPr>
        <w:t>, Christine</w:t>
      </w:r>
      <w:r w:rsidR="00BF024F" w:rsidRPr="00E87CC8">
        <w:rPr>
          <w:rFonts w:ascii="Times New Roman" w:hAnsi="Times New Roman" w:cs="Times New Roman"/>
          <w:sz w:val="24"/>
          <w:szCs w:val="24"/>
        </w:rPr>
        <w:t xml:space="preserve"> (2015)</w:t>
      </w:r>
      <w:r w:rsidRPr="00E87CC8">
        <w:rPr>
          <w:rFonts w:ascii="Times New Roman" w:hAnsi="Times New Roman" w:cs="Times New Roman"/>
          <w:sz w:val="24"/>
          <w:szCs w:val="24"/>
        </w:rPr>
        <w:t xml:space="preserve"> ‘Ford and National Identity’, in Ashley Chantler and Rob Hawkes (eds), </w:t>
      </w:r>
      <w:r w:rsidRPr="00E87CC8">
        <w:rPr>
          <w:rFonts w:ascii="Times New Roman" w:hAnsi="Times New Roman" w:cs="Times New Roman"/>
          <w:i/>
          <w:sz w:val="24"/>
          <w:szCs w:val="24"/>
        </w:rPr>
        <w:t>An Introduction to Ford Madox Ford</w:t>
      </w:r>
      <w:r w:rsidR="00BF024F" w:rsidRPr="00E87CC8">
        <w:rPr>
          <w:rFonts w:ascii="Times New Roman" w:hAnsi="Times New Roman" w:cs="Times New Roman"/>
          <w:sz w:val="24"/>
          <w:szCs w:val="24"/>
        </w:rPr>
        <w:t xml:space="preserve">, </w:t>
      </w:r>
      <w:r w:rsidRPr="00E87CC8">
        <w:rPr>
          <w:rFonts w:ascii="Times New Roman" w:hAnsi="Times New Roman" w:cs="Times New Roman"/>
          <w:sz w:val="24"/>
          <w:szCs w:val="24"/>
        </w:rPr>
        <w:t>Farnham: Ashgate</w:t>
      </w:r>
      <w:r w:rsidR="006B6C4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A504D0" w:rsidRPr="00E87CC8">
        <w:rPr>
          <w:rFonts w:ascii="Times New Roman" w:hAnsi="Times New Roman" w:cs="Times New Roman"/>
          <w:sz w:val="24"/>
          <w:szCs w:val="24"/>
        </w:rPr>
        <w:t>17</w:t>
      </w:r>
      <w:r w:rsidR="009E3E8C" w:rsidRPr="00E87CC8">
        <w:rPr>
          <w:rFonts w:ascii="Times New Roman" w:hAnsi="Times New Roman" w:cs="Times New Roman"/>
          <w:sz w:val="24"/>
          <w:szCs w:val="24"/>
        </w:rPr>
        <w:t>7–8</w:t>
      </w:r>
      <w:r w:rsidR="00A504D0" w:rsidRPr="00E87CC8">
        <w:rPr>
          <w:rFonts w:ascii="Times New Roman" w:hAnsi="Times New Roman" w:cs="Times New Roman"/>
          <w:sz w:val="24"/>
          <w:szCs w:val="24"/>
        </w:rPr>
        <w:t>8</w:t>
      </w:r>
      <w:r w:rsidR="006B6C4E" w:rsidRPr="00E87CC8">
        <w:rPr>
          <w:rFonts w:ascii="Times New Roman" w:hAnsi="Times New Roman" w:cs="Times New Roman"/>
          <w:sz w:val="24"/>
          <w:szCs w:val="24"/>
        </w:rPr>
        <w:t>.</w:t>
      </w:r>
    </w:p>
    <w:p w14:paraId="60D6F052" w14:textId="77777777" w:rsidR="00D422C6" w:rsidRPr="00E87CC8" w:rsidRDefault="003A4EBA">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Bonikowski</w:t>
      </w:r>
      <w:proofErr w:type="spellEnd"/>
      <w:r w:rsidRPr="00E87CC8">
        <w:rPr>
          <w:rFonts w:ascii="Times New Roman" w:hAnsi="Times New Roman" w:cs="Times New Roman"/>
          <w:sz w:val="24"/>
          <w:szCs w:val="24"/>
        </w:rPr>
        <w:t>,</w:t>
      </w:r>
      <w:r w:rsidR="00BF024F" w:rsidRPr="00E87CC8">
        <w:rPr>
          <w:rFonts w:ascii="Times New Roman" w:hAnsi="Times New Roman" w:cs="Times New Roman"/>
          <w:sz w:val="24"/>
          <w:szCs w:val="24"/>
        </w:rPr>
        <w:t xml:space="preserve"> Wyatt (2013)</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Shell Shock and the Modernist Imagination: The Death Drive in Post-World War I British Fictio</w:t>
      </w:r>
      <w:r w:rsidR="00BF024F" w:rsidRPr="00E87CC8">
        <w:rPr>
          <w:rFonts w:ascii="Times New Roman" w:hAnsi="Times New Roman" w:cs="Times New Roman"/>
          <w:i/>
          <w:sz w:val="24"/>
          <w:szCs w:val="24"/>
        </w:rPr>
        <w:t>n</w:t>
      </w:r>
      <w:r w:rsidR="00BF024F" w:rsidRPr="00E87CC8">
        <w:rPr>
          <w:rFonts w:ascii="Times New Roman" w:hAnsi="Times New Roman" w:cs="Times New Roman"/>
          <w:sz w:val="24"/>
          <w:szCs w:val="24"/>
        </w:rPr>
        <w:t xml:space="preserve">, </w:t>
      </w:r>
      <w:r w:rsidRPr="00E87CC8">
        <w:rPr>
          <w:rFonts w:ascii="Times New Roman" w:hAnsi="Times New Roman" w:cs="Times New Roman"/>
          <w:sz w:val="24"/>
          <w:szCs w:val="24"/>
        </w:rPr>
        <w:t>London: Routledge</w:t>
      </w:r>
      <w:r w:rsidR="00BF024F" w:rsidRPr="00E87CC8">
        <w:rPr>
          <w:rFonts w:ascii="Times New Roman" w:hAnsi="Times New Roman" w:cs="Times New Roman"/>
          <w:sz w:val="24"/>
          <w:szCs w:val="24"/>
        </w:rPr>
        <w:t>.</w:t>
      </w:r>
    </w:p>
    <w:p w14:paraId="60D6F053" w14:textId="5E541595" w:rsidR="00D422C6" w:rsidRPr="00E87CC8" w:rsidRDefault="00FE0B7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Boulter,</w:t>
      </w:r>
      <w:r w:rsidR="00BF024F" w:rsidRPr="00E87CC8">
        <w:rPr>
          <w:rFonts w:ascii="Times New Roman" w:hAnsi="Times New Roman" w:cs="Times New Roman"/>
          <w:sz w:val="24"/>
          <w:szCs w:val="24"/>
        </w:rPr>
        <w:t xml:space="preserve"> Jonathan (200</w:t>
      </w:r>
      <w:r w:rsidR="00550892">
        <w:rPr>
          <w:rFonts w:ascii="Times New Roman" w:hAnsi="Times New Roman" w:cs="Times New Roman"/>
          <w:sz w:val="24"/>
          <w:szCs w:val="24"/>
        </w:rPr>
        <w:t>4</w:t>
      </w:r>
      <w:r w:rsidR="00BF024F" w:rsidRPr="00E87CC8">
        <w:rPr>
          <w:rFonts w:ascii="Times New Roman" w:hAnsi="Times New Roman" w:cs="Times New Roman"/>
          <w:sz w:val="24"/>
          <w:szCs w:val="24"/>
        </w:rPr>
        <w:t>)</w:t>
      </w:r>
      <w:r w:rsidRPr="00E87CC8">
        <w:rPr>
          <w:rFonts w:ascii="Times New Roman" w:hAnsi="Times New Roman" w:cs="Times New Roman"/>
          <w:sz w:val="24"/>
          <w:szCs w:val="24"/>
        </w:rPr>
        <w:t xml:space="preserve"> ‘After ... Armageddon: Trauma and History in </w:t>
      </w:r>
      <w:r w:rsidRPr="00E87CC8">
        <w:rPr>
          <w:rFonts w:ascii="Times New Roman" w:hAnsi="Times New Roman" w:cs="Times New Roman"/>
          <w:i/>
          <w:sz w:val="24"/>
          <w:szCs w:val="24"/>
        </w:rPr>
        <w:t xml:space="preserve">Ford Madox Ford’s </w:t>
      </w:r>
      <w:r w:rsidRPr="00E87CC8">
        <w:rPr>
          <w:rFonts w:ascii="Times New Roman" w:hAnsi="Times New Roman" w:cs="Times New Roman"/>
          <w:sz w:val="24"/>
          <w:szCs w:val="24"/>
        </w:rPr>
        <w:t>No Enemy’,</w:t>
      </w:r>
      <w:r w:rsidR="00BF024F"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in Joseph Wiesenfarth (ed.), </w:t>
      </w:r>
      <w:r w:rsidR="00D422C6" w:rsidRPr="00E87CC8">
        <w:rPr>
          <w:rFonts w:ascii="Times New Roman" w:hAnsi="Times New Roman" w:cs="Times New Roman"/>
          <w:i/>
          <w:sz w:val="24"/>
          <w:szCs w:val="24"/>
        </w:rPr>
        <w:t xml:space="preserve">History and Representation in </w:t>
      </w:r>
      <w:r w:rsidR="00D422C6" w:rsidRPr="00E87CC8">
        <w:rPr>
          <w:rFonts w:ascii="Times New Roman" w:hAnsi="Times New Roman" w:cs="Times New Roman"/>
          <w:i/>
          <w:iCs/>
          <w:sz w:val="24"/>
          <w:szCs w:val="24"/>
        </w:rPr>
        <w:t>Ford Madox Ford’s Writings</w:t>
      </w:r>
      <w:r w:rsidR="00D422C6" w:rsidRPr="00E87CC8">
        <w:rPr>
          <w:rFonts w:ascii="Times New Roman" w:hAnsi="Times New Roman" w:cs="Times New Roman"/>
          <w:sz w:val="24"/>
          <w:szCs w:val="24"/>
        </w:rPr>
        <w:t xml:space="preserve">, International Ford Madox Ford Studies 3, Amsterdam &amp; New York: </w:t>
      </w:r>
      <w:proofErr w:type="spellStart"/>
      <w:r w:rsidR="00D422C6" w:rsidRPr="00E87CC8">
        <w:rPr>
          <w:rFonts w:ascii="Times New Roman" w:hAnsi="Times New Roman" w:cs="Times New Roman"/>
          <w:sz w:val="24"/>
          <w:szCs w:val="24"/>
        </w:rPr>
        <w:t>Rodopi</w:t>
      </w:r>
      <w:proofErr w:type="spellEnd"/>
      <w:r w:rsidR="006B6C4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D8722F" w:rsidRPr="00E87CC8">
        <w:rPr>
          <w:rFonts w:ascii="Times New Roman" w:hAnsi="Times New Roman" w:cs="Times New Roman"/>
          <w:sz w:val="24"/>
          <w:szCs w:val="24"/>
        </w:rPr>
        <w:t>7</w:t>
      </w:r>
      <w:r w:rsidR="009E3E8C" w:rsidRPr="00E87CC8">
        <w:rPr>
          <w:rFonts w:ascii="Times New Roman" w:hAnsi="Times New Roman" w:cs="Times New Roman"/>
          <w:sz w:val="24"/>
          <w:szCs w:val="24"/>
        </w:rPr>
        <w:t>7–9</w:t>
      </w:r>
      <w:r w:rsidR="00D8722F" w:rsidRPr="00E87CC8">
        <w:rPr>
          <w:rFonts w:ascii="Times New Roman" w:hAnsi="Times New Roman" w:cs="Times New Roman"/>
          <w:sz w:val="24"/>
          <w:szCs w:val="24"/>
        </w:rPr>
        <w:t>0</w:t>
      </w:r>
      <w:r w:rsidR="006B6C4E" w:rsidRPr="00E87CC8">
        <w:rPr>
          <w:rFonts w:ascii="Times New Roman" w:hAnsi="Times New Roman" w:cs="Times New Roman"/>
          <w:sz w:val="24"/>
          <w:szCs w:val="24"/>
        </w:rPr>
        <w:t>.</w:t>
      </w:r>
    </w:p>
    <w:p w14:paraId="60D6F054" w14:textId="1C1442DB" w:rsidR="00D422C6" w:rsidRPr="00E87CC8" w:rsidRDefault="00C2649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Brasme, Isabelle (2010) ‘“A caricature of his own voice”; Ford and Self-Editing in </w:t>
      </w:r>
      <w:r w:rsidRPr="00E87CC8">
        <w:rPr>
          <w:rFonts w:ascii="Times New Roman" w:hAnsi="Times New Roman" w:cs="Times New Roman"/>
          <w:i/>
          <w:sz w:val="24"/>
          <w:szCs w:val="24"/>
        </w:rPr>
        <w:t>Parade’s End</w:t>
      </w:r>
      <w:r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 xml:space="preserve">in Jason Harding (ed.), </w:t>
      </w:r>
      <w:r w:rsidR="00D422C6" w:rsidRPr="00E87CC8">
        <w:rPr>
          <w:rFonts w:ascii="Times New Roman" w:hAnsi="Times New Roman" w:cs="Times New Roman"/>
          <w:i/>
          <w:sz w:val="24"/>
          <w:szCs w:val="24"/>
        </w:rPr>
        <w:t>Ford Madox Ford, Modernist Magazines and Editing</w:t>
      </w:r>
      <w:r w:rsidR="00D422C6" w:rsidRPr="00E87CC8">
        <w:rPr>
          <w:rFonts w:ascii="Times New Roman" w:hAnsi="Times New Roman" w:cs="Times New Roman"/>
          <w:sz w:val="24"/>
          <w:szCs w:val="24"/>
        </w:rPr>
        <w:t xml:space="preserve">, International Ford Madox Ford Studies 9, Amsterdam &amp; New York: </w:t>
      </w:r>
      <w:proofErr w:type="spellStart"/>
      <w:r w:rsidR="00D422C6" w:rsidRPr="00E87CC8">
        <w:rPr>
          <w:rFonts w:ascii="Times New Roman" w:hAnsi="Times New Roman" w:cs="Times New Roman"/>
          <w:sz w:val="24"/>
          <w:szCs w:val="24"/>
        </w:rPr>
        <w:t>Rodopi</w:t>
      </w:r>
      <w:proofErr w:type="spellEnd"/>
      <w:r w:rsidR="00E175EF" w:rsidRPr="00E87CC8">
        <w:rPr>
          <w:rFonts w:ascii="Times New Roman" w:hAnsi="Times New Roman" w:cs="Times New Roman"/>
          <w:sz w:val="24"/>
          <w:szCs w:val="24"/>
        </w:rPr>
        <w:t>, 24</w:t>
      </w:r>
      <w:r w:rsidR="009E3E8C" w:rsidRPr="00E87CC8">
        <w:rPr>
          <w:rFonts w:ascii="Times New Roman" w:hAnsi="Times New Roman" w:cs="Times New Roman"/>
          <w:sz w:val="24"/>
          <w:szCs w:val="24"/>
        </w:rPr>
        <w:t>3–5</w:t>
      </w:r>
      <w:r w:rsidR="00E175EF" w:rsidRPr="00E87CC8">
        <w:rPr>
          <w:rFonts w:ascii="Times New Roman" w:hAnsi="Times New Roman" w:cs="Times New Roman"/>
          <w:sz w:val="24"/>
          <w:szCs w:val="24"/>
        </w:rPr>
        <w:t>2</w:t>
      </w:r>
      <w:r w:rsidRPr="00E87CC8">
        <w:rPr>
          <w:rFonts w:ascii="Times New Roman" w:hAnsi="Times New Roman" w:cs="Times New Roman"/>
          <w:sz w:val="24"/>
          <w:szCs w:val="24"/>
        </w:rPr>
        <w:t>.</w:t>
      </w:r>
    </w:p>
    <w:p w14:paraId="60D6F055" w14:textId="77777777"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Brown, </w:t>
      </w:r>
      <w:r w:rsidR="00BF024F" w:rsidRPr="00E87CC8">
        <w:rPr>
          <w:rFonts w:ascii="Times New Roman" w:hAnsi="Times New Roman" w:cs="Times New Roman"/>
          <w:sz w:val="24"/>
          <w:szCs w:val="24"/>
        </w:rPr>
        <w:t xml:space="preserve">Dennis, and Jenny </w:t>
      </w:r>
      <w:proofErr w:type="spellStart"/>
      <w:r w:rsidR="00BF024F" w:rsidRPr="00E87CC8">
        <w:rPr>
          <w:rFonts w:ascii="Times New Roman" w:hAnsi="Times New Roman" w:cs="Times New Roman"/>
          <w:sz w:val="24"/>
          <w:szCs w:val="24"/>
        </w:rPr>
        <w:t>Plastow</w:t>
      </w:r>
      <w:proofErr w:type="spellEnd"/>
      <w:r w:rsidR="00BF024F" w:rsidRPr="00E87CC8">
        <w:rPr>
          <w:rFonts w:ascii="Times New Roman" w:hAnsi="Times New Roman" w:cs="Times New Roman"/>
          <w:sz w:val="24"/>
          <w:szCs w:val="24"/>
        </w:rPr>
        <w:t xml:space="preserve"> (eds) (2006)</w:t>
      </w:r>
      <w:r w:rsidRPr="00E87CC8">
        <w:rPr>
          <w:rFonts w:ascii="Times New Roman" w:hAnsi="Times New Roman" w:cs="Times New Roman"/>
          <w:sz w:val="24"/>
          <w:szCs w:val="24"/>
        </w:rPr>
        <w:t xml:space="preserve"> </w:t>
      </w:r>
      <w:r w:rsidR="00E175EF" w:rsidRPr="00E87CC8">
        <w:rPr>
          <w:rFonts w:ascii="Times New Roman" w:hAnsi="Times New Roman" w:cs="Times New Roman"/>
          <w:i/>
          <w:iCs/>
          <w:sz w:val="24"/>
          <w:szCs w:val="24"/>
        </w:rPr>
        <w:t>Ford Madox Ford and Englishness</w:t>
      </w:r>
      <w:r w:rsidR="00D422C6" w:rsidRPr="00E87CC8">
        <w:rPr>
          <w:rFonts w:ascii="Times New Roman" w:hAnsi="Times New Roman" w:cs="Times New Roman"/>
          <w:iCs/>
          <w:sz w:val="24"/>
          <w:szCs w:val="24"/>
        </w:rPr>
        <w:t>,</w:t>
      </w:r>
      <w:r w:rsidR="00E175EF" w:rsidRPr="00E87CC8">
        <w:rPr>
          <w:rFonts w:ascii="Times New Roman" w:hAnsi="Times New Roman" w:cs="Times New Roman"/>
          <w:sz w:val="24"/>
          <w:szCs w:val="24"/>
        </w:rPr>
        <w:t xml:space="preserve"> International Ford Madox Ford Studies 5</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Amsterdam </w:t>
      </w:r>
      <w:r w:rsidR="00D422C6" w:rsidRPr="00E87CC8">
        <w:rPr>
          <w:rFonts w:ascii="Times New Roman" w:hAnsi="Times New Roman" w:cs="Times New Roman"/>
          <w:sz w:val="24"/>
          <w:szCs w:val="24"/>
        </w:rPr>
        <w:t>&amp;</w:t>
      </w:r>
      <w:r w:rsidR="00E175EF" w:rsidRPr="00E87CC8">
        <w:rPr>
          <w:rFonts w:ascii="Times New Roman" w:hAnsi="Times New Roman" w:cs="Times New Roman"/>
          <w:sz w:val="24"/>
          <w:szCs w:val="24"/>
        </w:rPr>
        <w:t xml:space="preserve"> New York: </w:t>
      </w:r>
      <w:proofErr w:type="spellStart"/>
      <w:r w:rsidR="00E175EF" w:rsidRPr="00E87CC8">
        <w:rPr>
          <w:rFonts w:ascii="Times New Roman" w:hAnsi="Times New Roman" w:cs="Times New Roman"/>
          <w:sz w:val="24"/>
          <w:szCs w:val="24"/>
        </w:rPr>
        <w:t>Rodopi</w:t>
      </w:r>
      <w:proofErr w:type="spellEnd"/>
      <w:r w:rsidR="00BF024F" w:rsidRPr="00E87CC8">
        <w:rPr>
          <w:rFonts w:ascii="Times New Roman" w:hAnsi="Times New Roman" w:cs="Times New Roman"/>
          <w:sz w:val="24"/>
          <w:szCs w:val="24"/>
        </w:rPr>
        <w:t>.</w:t>
      </w:r>
    </w:p>
    <w:p w14:paraId="60D6F056" w14:textId="53E694A3" w:rsidR="00D422C6" w:rsidRPr="00E87CC8" w:rsidRDefault="007946D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Chantler, Ashley</w:t>
      </w:r>
      <w:r w:rsidR="00BF024F" w:rsidRPr="00E87CC8">
        <w:rPr>
          <w:rFonts w:ascii="Times New Roman" w:hAnsi="Times New Roman" w:cs="Times New Roman"/>
          <w:sz w:val="24"/>
          <w:szCs w:val="24"/>
        </w:rPr>
        <w:t xml:space="preserve"> (2010)</w:t>
      </w:r>
      <w:r w:rsidRPr="00E87CC8">
        <w:rPr>
          <w:rFonts w:ascii="Times New Roman" w:hAnsi="Times New Roman" w:cs="Times New Roman"/>
          <w:sz w:val="24"/>
          <w:szCs w:val="24"/>
        </w:rPr>
        <w:t xml:space="preserve"> ‘Editing Ford Madox Ford’s Poetry’</w:t>
      </w:r>
      <w:r w:rsidR="00D422C6" w:rsidRPr="00E87CC8">
        <w:rPr>
          <w:rFonts w:ascii="Times New Roman" w:hAnsi="Times New Roman" w:cs="Times New Roman"/>
          <w:sz w:val="24"/>
          <w:szCs w:val="24"/>
        </w:rPr>
        <w:t xml:space="preserve"> in Jason Harding (ed.), </w:t>
      </w:r>
      <w:r w:rsidR="00D422C6" w:rsidRPr="00E87CC8">
        <w:rPr>
          <w:rFonts w:ascii="Times New Roman" w:hAnsi="Times New Roman" w:cs="Times New Roman"/>
          <w:i/>
          <w:sz w:val="24"/>
          <w:szCs w:val="24"/>
        </w:rPr>
        <w:t>Ford Madox Ford, Modernist Magazines and Editing</w:t>
      </w:r>
      <w:r w:rsidR="00D422C6" w:rsidRPr="00E87CC8">
        <w:rPr>
          <w:rFonts w:ascii="Times New Roman" w:hAnsi="Times New Roman" w:cs="Times New Roman"/>
          <w:sz w:val="24"/>
          <w:szCs w:val="24"/>
        </w:rPr>
        <w:t xml:space="preserve">, International Ford Madox Ford Studies 9, Amsterdam &amp; New York: </w:t>
      </w:r>
      <w:proofErr w:type="spellStart"/>
      <w:r w:rsidR="00D422C6" w:rsidRPr="00E87CC8">
        <w:rPr>
          <w:rFonts w:ascii="Times New Roman" w:hAnsi="Times New Roman" w:cs="Times New Roman"/>
          <w:sz w:val="24"/>
          <w:szCs w:val="24"/>
        </w:rPr>
        <w:t>Rodopi</w:t>
      </w:r>
      <w:proofErr w:type="spellEnd"/>
      <w:r w:rsidR="00E175EF" w:rsidRPr="00E87CC8">
        <w:rPr>
          <w:rFonts w:ascii="Times New Roman" w:hAnsi="Times New Roman" w:cs="Times New Roman"/>
          <w:sz w:val="24"/>
          <w:szCs w:val="24"/>
        </w:rPr>
        <w:t>, 25</w:t>
      </w:r>
      <w:r w:rsidR="009E3E8C" w:rsidRPr="00E87CC8">
        <w:rPr>
          <w:rFonts w:ascii="Times New Roman" w:hAnsi="Times New Roman" w:cs="Times New Roman"/>
          <w:sz w:val="24"/>
          <w:szCs w:val="24"/>
        </w:rPr>
        <w:t>3–6</w:t>
      </w:r>
      <w:r w:rsidR="00E175EF" w:rsidRPr="00E87CC8">
        <w:rPr>
          <w:rFonts w:ascii="Times New Roman" w:hAnsi="Times New Roman" w:cs="Times New Roman"/>
          <w:sz w:val="24"/>
          <w:szCs w:val="24"/>
        </w:rPr>
        <w:t>6</w:t>
      </w:r>
      <w:r w:rsidR="006B6C4E" w:rsidRPr="00E87CC8">
        <w:rPr>
          <w:rFonts w:ascii="Times New Roman" w:hAnsi="Times New Roman" w:cs="Times New Roman"/>
          <w:sz w:val="24"/>
          <w:szCs w:val="24"/>
        </w:rPr>
        <w:t>.</w:t>
      </w:r>
    </w:p>
    <w:p w14:paraId="60D6F057" w14:textId="513FE878"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Chantle</w:t>
      </w:r>
      <w:r w:rsidR="00BF024F" w:rsidRPr="00E87CC8">
        <w:rPr>
          <w:rFonts w:ascii="Times New Roman" w:hAnsi="Times New Roman" w:cs="Times New Roman"/>
          <w:sz w:val="24"/>
          <w:szCs w:val="24"/>
        </w:rPr>
        <w:t>r, Ashley</w:t>
      </w:r>
      <w:r w:rsidR="00E87CC8" w:rsidRPr="00E87CC8">
        <w:rPr>
          <w:rFonts w:ascii="Times New Roman" w:hAnsi="Times New Roman" w:cs="Times New Roman"/>
          <w:sz w:val="24"/>
          <w:szCs w:val="24"/>
        </w:rPr>
        <w:t xml:space="preserve"> (2014) </w:t>
      </w:r>
      <w:r w:rsidR="00E87CC8" w:rsidRPr="00E87CC8">
        <w:rPr>
          <w:rFonts w:ascii="Times New Roman" w:hAnsi="Times New Roman" w:cs="Times New Roman"/>
          <w:i/>
          <w:sz w:val="24"/>
          <w:szCs w:val="24"/>
        </w:rPr>
        <w:t>Ford Madox Ford’s Parade’s End: The First World War, Culture, and Modernity</w:t>
      </w:r>
      <w:r w:rsidR="00E87CC8" w:rsidRPr="00E87CC8">
        <w:rPr>
          <w:rFonts w:ascii="Times New Roman" w:hAnsi="Times New Roman" w:cs="Times New Roman"/>
          <w:sz w:val="24"/>
          <w:szCs w:val="24"/>
        </w:rPr>
        <w:t xml:space="preserve">, International Ford Madox Ford Studies 13, Amsterdam &amp; New York: </w:t>
      </w:r>
      <w:proofErr w:type="spellStart"/>
      <w:r w:rsidR="00E87CC8" w:rsidRPr="00E87CC8">
        <w:rPr>
          <w:rFonts w:ascii="Times New Roman" w:hAnsi="Times New Roman" w:cs="Times New Roman"/>
          <w:sz w:val="24"/>
          <w:szCs w:val="24"/>
        </w:rPr>
        <w:t>Rodopi</w:t>
      </w:r>
      <w:proofErr w:type="spellEnd"/>
      <w:r w:rsidR="00E87CC8" w:rsidRPr="00E87CC8">
        <w:rPr>
          <w:rFonts w:ascii="Times New Roman" w:hAnsi="Times New Roman" w:cs="Times New Roman"/>
          <w:sz w:val="24"/>
          <w:szCs w:val="24"/>
        </w:rPr>
        <w:t>.</w:t>
      </w:r>
      <w:r w:rsidR="00BF024F" w:rsidRPr="00E87CC8">
        <w:rPr>
          <w:rFonts w:ascii="Times New Roman" w:hAnsi="Times New Roman" w:cs="Times New Roman"/>
          <w:sz w:val="24"/>
          <w:szCs w:val="24"/>
        </w:rPr>
        <w:t xml:space="preserve"> </w:t>
      </w:r>
    </w:p>
    <w:p w14:paraId="60D6F059"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BF024F" w:rsidRPr="00E87CC8">
        <w:rPr>
          <w:rFonts w:ascii="Times New Roman" w:hAnsi="Times New Roman" w:cs="Times New Roman"/>
          <w:sz w:val="24"/>
          <w:szCs w:val="24"/>
        </w:rPr>
        <w:t>(2015)</w:t>
      </w:r>
      <w:r w:rsidR="00C2187F" w:rsidRPr="00E87CC8">
        <w:rPr>
          <w:rFonts w:ascii="Times New Roman" w:hAnsi="Times New Roman" w:cs="Times New Roman"/>
          <w:sz w:val="24"/>
          <w:szCs w:val="24"/>
        </w:rPr>
        <w:t xml:space="preserve"> </w:t>
      </w:r>
      <w:r w:rsidR="00C2187F" w:rsidRPr="00E87CC8">
        <w:rPr>
          <w:rFonts w:ascii="Times New Roman" w:hAnsi="Times New Roman" w:cs="Times New Roman"/>
          <w:i/>
          <w:sz w:val="24"/>
          <w:szCs w:val="24"/>
        </w:rPr>
        <w:t>War and the Mind: Ford Madox Ford’s Parade’s End, Modernism, and Psychology</w:t>
      </w:r>
      <w:r w:rsidR="00BF024F"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Edinburgh: Edinburgh University Press</w:t>
      </w:r>
      <w:r w:rsidR="00BF024F" w:rsidRPr="00E87CC8">
        <w:rPr>
          <w:rFonts w:ascii="Times New Roman" w:hAnsi="Times New Roman" w:cs="Times New Roman"/>
          <w:sz w:val="24"/>
          <w:szCs w:val="24"/>
        </w:rPr>
        <w:t>.</w:t>
      </w:r>
    </w:p>
    <w:p w14:paraId="67FF136E" w14:textId="77777777" w:rsidR="00E87CC8" w:rsidRPr="00E87CC8" w:rsidRDefault="00E87CC8" w:rsidP="00E87CC8">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 xml:space="preserve">———— and Rob Hawkes (eds) (2015) </w:t>
      </w:r>
      <w:r w:rsidRPr="00E87CC8">
        <w:rPr>
          <w:rFonts w:ascii="Times New Roman" w:hAnsi="Times New Roman" w:cs="Times New Roman"/>
          <w:i/>
          <w:sz w:val="24"/>
          <w:szCs w:val="24"/>
        </w:rPr>
        <w:t>An Introduction to Ford Madox Ford</w:t>
      </w:r>
      <w:r w:rsidRPr="00E87CC8">
        <w:rPr>
          <w:rFonts w:ascii="Times New Roman" w:hAnsi="Times New Roman" w:cs="Times New Roman"/>
          <w:sz w:val="24"/>
          <w:szCs w:val="24"/>
        </w:rPr>
        <w:t>,</w:t>
      </w:r>
      <w:r w:rsidRPr="00E87CC8">
        <w:rPr>
          <w:rFonts w:ascii="Times New Roman" w:hAnsi="Times New Roman" w:cs="Times New Roman"/>
          <w:i/>
          <w:sz w:val="24"/>
          <w:szCs w:val="24"/>
        </w:rPr>
        <w:t xml:space="preserve"> </w:t>
      </w:r>
      <w:r w:rsidRPr="00E87CC8">
        <w:rPr>
          <w:rFonts w:ascii="Times New Roman" w:hAnsi="Times New Roman" w:cs="Times New Roman"/>
          <w:sz w:val="24"/>
          <w:szCs w:val="24"/>
        </w:rPr>
        <w:t>Farnham: Ashgate.</w:t>
      </w:r>
      <w:r w:rsidRPr="00E87CC8" w:rsidDel="00E87CC8">
        <w:rPr>
          <w:rFonts w:ascii="Times New Roman" w:hAnsi="Times New Roman" w:cs="Times New Roman"/>
          <w:sz w:val="24"/>
          <w:szCs w:val="24"/>
        </w:rPr>
        <w:t xml:space="preserve"> </w:t>
      </w:r>
    </w:p>
    <w:p w14:paraId="60D6F05A" w14:textId="503E9887" w:rsidR="00D422C6" w:rsidRPr="00E87CC8" w:rsidRDefault="00FE0B7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Charlesworth,</w:t>
      </w:r>
      <w:r w:rsidR="00BF024F" w:rsidRPr="00E87CC8">
        <w:rPr>
          <w:rFonts w:ascii="Times New Roman" w:hAnsi="Times New Roman" w:cs="Times New Roman"/>
          <w:sz w:val="24"/>
          <w:szCs w:val="24"/>
        </w:rPr>
        <w:t xml:space="preserve"> Michael (2014)</w:t>
      </w:r>
      <w:r w:rsidRPr="00E87CC8">
        <w:rPr>
          <w:rFonts w:ascii="Times New Roman" w:hAnsi="Times New Roman" w:cs="Times New Roman"/>
          <w:sz w:val="24"/>
          <w:szCs w:val="24"/>
        </w:rPr>
        <w:t xml:space="preserve"> ‘Panorama, the Map, and the Divided Self: </w:t>
      </w:r>
      <w:r w:rsidRPr="00E87CC8">
        <w:rPr>
          <w:rFonts w:ascii="Times New Roman" w:hAnsi="Times New Roman" w:cs="Times New Roman"/>
          <w:i/>
          <w:sz w:val="24"/>
          <w:szCs w:val="24"/>
        </w:rPr>
        <w:t>No Enemy</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No More Parades</w:t>
      </w:r>
      <w:r w:rsidRPr="00E87CC8">
        <w:rPr>
          <w:rFonts w:ascii="Times New Roman" w:hAnsi="Times New Roman" w:cs="Times New Roman"/>
          <w:sz w:val="24"/>
          <w:szCs w:val="24"/>
        </w:rPr>
        <w:t xml:space="preserve">, and </w:t>
      </w:r>
      <w:proofErr w:type="spellStart"/>
      <w:r w:rsidRPr="00E87CC8">
        <w:rPr>
          <w:rFonts w:ascii="Times New Roman" w:hAnsi="Times New Roman" w:cs="Times New Roman"/>
          <w:sz w:val="24"/>
          <w:szCs w:val="24"/>
        </w:rPr>
        <w:t>Tolkein’s</w:t>
      </w:r>
      <w:proofErr w:type="spellEnd"/>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The Lord of the Rings</w:t>
      </w:r>
      <w:r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 xml:space="preserve">in Ashley Chantler and Rob Hawkes (eds), </w:t>
      </w:r>
      <w:r w:rsidR="00D422C6" w:rsidRPr="00E87CC8">
        <w:rPr>
          <w:rFonts w:ascii="Times New Roman" w:hAnsi="Times New Roman" w:cs="Times New Roman"/>
          <w:i/>
          <w:sz w:val="24"/>
          <w:szCs w:val="24"/>
        </w:rPr>
        <w:t>Ford Madox Ford’s Parade’s End: The First World War, Culture, and Modernity</w:t>
      </w:r>
      <w:r w:rsidR="00D422C6" w:rsidRPr="00E87CC8">
        <w:rPr>
          <w:rFonts w:ascii="Times New Roman" w:hAnsi="Times New Roman" w:cs="Times New Roman"/>
          <w:sz w:val="24"/>
          <w:szCs w:val="24"/>
        </w:rPr>
        <w:t xml:space="preserve">, International Ford Madox Ford Studies 13, Amsterdam &amp; New York: </w:t>
      </w:r>
      <w:proofErr w:type="spellStart"/>
      <w:r w:rsidR="00D422C6" w:rsidRPr="00E87CC8">
        <w:rPr>
          <w:rFonts w:ascii="Times New Roman" w:hAnsi="Times New Roman" w:cs="Times New Roman"/>
          <w:sz w:val="24"/>
          <w:szCs w:val="24"/>
        </w:rPr>
        <w:t>Rodopi</w:t>
      </w:r>
      <w:proofErr w:type="spellEnd"/>
      <w:r w:rsidR="006B6C4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A20FD" w:rsidRPr="00E87CC8">
        <w:rPr>
          <w:rFonts w:ascii="Times New Roman" w:hAnsi="Times New Roman" w:cs="Times New Roman"/>
          <w:sz w:val="24"/>
          <w:szCs w:val="24"/>
        </w:rPr>
        <w:t>9</w:t>
      </w:r>
      <w:r w:rsidR="009E3E8C" w:rsidRPr="00E87CC8">
        <w:rPr>
          <w:rFonts w:ascii="Times New Roman" w:hAnsi="Times New Roman" w:cs="Times New Roman"/>
          <w:sz w:val="24"/>
          <w:szCs w:val="24"/>
        </w:rPr>
        <w:t>5–1</w:t>
      </w:r>
      <w:r w:rsidR="005A20FD" w:rsidRPr="00E87CC8">
        <w:rPr>
          <w:rFonts w:ascii="Times New Roman" w:hAnsi="Times New Roman" w:cs="Times New Roman"/>
          <w:sz w:val="24"/>
          <w:szCs w:val="24"/>
        </w:rPr>
        <w:t>06</w:t>
      </w:r>
      <w:r w:rsidR="006B6C4E" w:rsidRPr="00E87CC8">
        <w:rPr>
          <w:rFonts w:ascii="Times New Roman" w:hAnsi="Times New Roman" w:cs="Times New Roman"/>
          <w:sz w:val="24"/>
          <w:szCs w:val="24"/>
        </w:rPr>
        <w:t>.</w:t>
      </w:r>
    </w:p>
    <w:p w14:paraId="60D6F05B" w14:textId="77777777" w:rsidR="00D422C6" w:rsidRPr="00E87CC8" w:rsidRDefault="0070018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Cohen, Debra Rae</w:t>
      </w:r>
      <w:r w:rsidR="00BF024F" w:rsidRPr="00E87CC8">
        <w:rPr>
          <w:rFonts w:ascii="Times New Roman" w:hAnsi="Times New Roman" w:cs="Times New Roman"/>
          <w:sz w:val="24"/>
          <w:szCs w:val="24"/>
        </w:rPr>
        <w:t xml:space="preserve"> (2002)</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Remapping the Home Front: Locating Citizenship in British Women’s Great War Fiction</w:t>
      </w:r>
      <w:r w:rsidR="00BF024F"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Boston, MA: </w:t>
      </w:r>
      <w:proofErr w:type="spellStart"/>
      <w:r w:rsidRPr="00E87CC8">
        <w:rPr>
          <w:rFonts w:ascii="Times New Roman" w:hAnsi="Times New Roman" w:cs="Times New Roman"/>
          <w:sz w:val="24"/>
          <w:szCs w:val="24"/>
        </w:rPr>
        <w:t>Northeastern</w:t>
      </w:r>
      <w:proofErr w:type="spellEnd"/>
      <w:r w:rsidRPr="00E87CC8">
        <w:rPr>
          <w:rFonts w:ascii="Times New Roman" w:hAnsi="Times New Roman" w:cs="Times New Roman"/>
          <w:sz w:val="24"/>
          <w:szCs w:val="24"/>
        </w:rPr>
        <w:t xml:space="preserve"> University Press</w:t>
      </w:r>
      <w:r w:rsidR="00BF024F" w:rsidRPr="00E87CC8">
        <w:rPr>
          <w:rFonts w:ascii="Times New Roman" w:hAnsi="Times New Roman" w:cs="Times New Roman"/>
          <w:sz w:val="24"/>
          <w:szCs w:val="24"/>
        </w:rPr>
        <w:t>.</w:t>
      </w:r>
    </w:p>
    <w:p w14:paraId="33C908A3" w14:textId="77777777" w:rsidR="00552D20" w:rsidRDefault="00C2187F" w:rsidP="00552D20">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Colombino, Laura (ed.)</w:t>
      </w:r>
      <w:r w:rsidR="00BF024F" w:rsidRPr="00E87CC8">
        <w:rPr>
          <w:rFonts w:ascii="Times New Roman" w:hAnsi="Times New Roman" w:cs="Times New Roman"/>
          <w:sz w:val="24"/>
          <w:szCs w:val="24"/>
        </w:rPr>
        <w:t xml:space="preserve"> (2009)</w:t>
      </w:r>
      <w:r w:rsidRPr="00E87CC8">
        <w:rPr>
          <w:rFonts w:ascii="Times New Roman" w:hAnsi="Times New Roman" w:cs="Times New Roman"/>
          <w:sz w:val="24"/>
          <w:szCs w:val="24"/>
        </w:rPr>
        <w:t xml:space="preserve"> </w:t>
      </w:r>
      <w:r w:rsidR="00E175EF" w:rsidRPr="00E87CC8">
        <w:rPr>
          <w:rFonts w:ascii="Times New Roman" w:hAnsi="Times New Roman" w:cs="Times New Roman"/>
          <w:i/>
          <w:sz w:val="24"/>
          <w:szCs w:val="24"/>
        </w:rPr>
        <w:t>Ford Madox Ford and Visual Culture</w:t>
      </w:r>
      <w:r w:rsidR="00D422C6" w:rsidRPr="00E87CC8">
        <w:rPr>
          <w:rFonts w:ascii="Times New Roman" w:hAnsi="Times New Roman" w:cs="Times New Roman"/>
          <w:i/>
          <w:sz w:val="24"/>
          <w:szCs w:val="24"/>
        </w:rPr>
        <w:t>,</w:t>
      </w:r>
      <w:r w:rsidR="00E175EF" w:rsidRPr="00E87CC8">
        <w:rPr>
          <w:rFonts w:ascii="Times New Roman" w:hAnsi="Times New Roman" w:cs="Times New Roman"/>
          <w:sz w:val="24"/>
          <w:szCs w:val="24"/>
        </w:rPr>
        <w:t xml:space="preserve"> International Ford Madox Ford Studies 8</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Amsterdam </w:t>
      </w:r>
      <w:r w:rsidR="00D422C6" w:rsidRPr="00E87CC8">
        <w:rPr>
          <w:rFonts w:ascii="Times New Roman" w:hAnsi="Times New Roman" w:cs="Times New Roman"/>
          <w:sz w:val="24"/>
          <w:szCs w:val="24"/>
        </w:rPr>
        <w:t>&amp;</w:t>
      </w:r>
      <w:r w:rsidR="00E175EF" w:rsidRPr="00E87CC8">
        <w:rPr>
          <w:rFonts w:ascii="Times New Roman" w:hAnsi="Times New Roman" w:cs="Times New Roman"/>
          <w:sz w:val="24"/>
          <w:szCs w:val="24"/>
        </w:rPr>
        <w:t xml:space="preserve"> New York: </w:t>
      </w:r>
      <w:proofErr w:type="spellStart"/>
      <w:r w:rsidR="00E175EF" w:rsidRPr="00E87CC8">
        <w:rPr>
          <w:rFonts w:ascii="Times New Roman" w:hAnsi="Times New Roman" w:cs="Times New Roman"/>
          <w:sz w:val="24"/>
          <w:szCs w:val="24"/>
        </w:rPr>
        <w:t>Rodopi</w:t>
      </w:r>
      <w:r w:rsidR="00BF024F" w:rsidRPr="00E87CC8">
        <w:rPr>
          <w:rFonts w:ascii="Times New Roman" w:hAnsi="Times New Roman" w:cs="Times New Roman"/>
          <w:sz w:val="24"/>
          <w:szCs w:val="24"/>
        </w:rPr>
        <w:t>.</w:t>
      </w:r>
      <w:proofErr w:type="spellEnd"/>
    </w:p>
    <w:p w14:paraId="0B9FF961" w14:textId="425D2D1B" w:rsidR="00550892" w:rsidRDefault="00550892" w:rsidP="00552D20">
      <w:pPr>
        <w:spacing w:after="0" w:line="480" w:lineRule="auto"/>
        <w:ind w:left="720" w:hanging="720"/>
        <w:rPr>
          <w:rFonts w:ascii="Times New Roman" w:hAnsi="Times New Roman" w:cs="Times New Roman"/>
          <w:sz w:val="24"/>
          <w:szCs w:val="24"/>
        </w:rPr>
      </w:pPr>
      <w:r w:rsidRPr="00552D20">
        <w:rPr>
          <w:rFonts w:ascii="Times New Roman" w:hAnsi="Times New Roman" w:cs="Times New Roman"/>
          <w:sz w:val="24"/>
          <w:szCs w:val="24"/>
        </w:rPr>
        <w:t xml:space="preserve">Cook, Cornelia (2003) ‘Constructions and Reconstructions: </w:t>
      </w:r>
      <w:r w:rsidRPr="00552D20">
        <w:rPr>
          <w:rFonts w:ascii="Times New Roman" w:hAnsi="Times New Roman" w:cs="Times New Roman"/>
          <w:i/>
          <w:iCs/>
          <w:sz w:val="24"/>
          <w:szCs w:val="24"/>
        </w:rPr>
        <w:t>No Enemy</w:t>
      </w:r>
      <w:r w:rsidRPr="00552D20">
        <w:rPr>
          <w:rFonts w:ascii="Times New Roman" w:hAnsi="Times New Roman" w:cs="Times New Roman"/>
          <w:sz w:val="24"/>
          <w:szCs w:val="24"/>
        </w:rPr>
        <w:t>’, in Robert Hampson and Max Saunders (eds), </w:t>
      </w:r>
      <w:r w:rsidRPr="00552D20">
        <w:rPr>
          <w:rFonts w:ascii="Times New Roman" w:hAnsi="Times New Roman" w:cs="Times New Roman"/>
          <w:i/>
          <w:iCs/>
          <w:sz w:val="24"/>
          <w:szCs w:val="24"/>
        </w:rPr>
        <w:t>Ford Madox Ford’s Modernity</w:t>
      </w:r>
      <w:r w:rsidRPr="00552D20">
        <w:rPr>
          <w:rFonts w:ascii="Times New Roman" w:hAnsi="Times New Roman" w:cs="Times New Roman"/>
          <w:sz w:val="24"/>
          <w:szCs w:val="24"/>
        </w:rPr>
        <w:t xml:space="preserve">, International Ford Madox Ford Studies 2, Amsterdam &amp; New York: </w:t>
      </w:r>
      <w:proofErr w:type="spellStart"/>
      <w:r w:rsidRPr="00552D20">
        <w:rPr>
          <w:rFonts w:ascii="Times New Roman" w:hAnsi="Times New Roman" w:cs="Times New Roman"/>
          <w:sz w:val="24"/>
          <w:szCs w:val="24"/>
        </w:rPr>
        <w:t>Rodopi</w:t>
      </w:r>
      <w:proofErr w:type="spellEnd"/>
      <w:r w:rsidRPr="00552D20">
        <w:rPr>
          <w:rFonts w:ascii="Times New Roman" w:hAnsi="Times New Roman" w:cs="Times New Roman"/>
          <w:sz w:val="24"/>
          <w:szCs w:val="24"/>
        </w:rPr>
        <w:t>, 191–205.</w:t>
      </w:r>
    </w:p>
    <w:p w14:paraId="60D6F05D" w14:textId="4CAD3FB9" w:rsidR="00D422C6" w:rsidRPr="00E87CC8" w:rsidRDefault="00021A1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Coyle,</w:t>
      </w:r>
      <w:r w:rsidR="00BF024F" w:rsidRPr="00E87CC8">
        <w:rPr>
          <w:rFonts w:ascii="Times New Roman" w:hAnsi="Times New Roman" w:cs="Times New Roman"/>
          <w:sz w:val="24"/>
          <w:szCs w:val="24"/>
        </w:rPr>
        <w:t xml:space="preserve"> John (2007)</w:t>
      </w:r>
      <w:r w:rsidRPr="00E87CC8">
        <w:rPr>
          <w:rFonts w:ascii="Times New Roman" w:hAnsi="Times New Roman" w:cs="Times New Roman"/>
          <w:sz w:val="24"/>
          <w:szCs w:val="24"/>
        </w:rPr>
        <w:t xml:space="preserve"> ‘Mourning and Rumour in Ford and Proust’, </w:t>
      </w:r>
      <w:r w:rsidR="00D422C6" w:rsidRPr="00E87CC8">
        <w:rPr>
          <w:rFonts w:ascii="Times New Roman" w:hAnsi="Times New Roman" w:cs="Times New Roman"/>
          <w:sz w:val="24"/>
          <w:szCs w:val="24"/>
        </w:rPr>
        <w:t xml:space="preserve">in Paul Skinner (ed.), </w:t>
      </w:r>
      <w:r w:rsidR="00D422C6" w:rsidRPr="00E87CC8">
        <w:rPr>
          <w:rFonts w:ascii="Times New Roman" w:hAnsi="Times New Roman" w:cs="Times New Roman"/>
          <w:i/>
          <w:sz w:val="24"/>
          <w:szCs w:val="24"/>
        </w:rPr>
        <w:t>Ford Madox Ford’s Literary Contacts</w:t>
      </w:r>
      <w:r w:rsidR="00D422C6" w:rsidRPr="00E87CC8">
        <w:rPr>
          <w:rFonts w:ascii="Times New Roman" w:hAnsi="Times New Roman" w:cs="Times New Roman"/>
          <w:sz w:val="24"/>
          <w:szCs w:val="24"/>
        </w:rPr>
        <w:t xml:space="preserve">, International Ford Madox Ford Studies 6, Amsterdam &amp; New York: </w:t>
      </w:r>
      <w:proofErr w:type="spellStart"/>
      <w:r w:rsidR="00D422C6" w:rsidRPr="00E87CC8">
        <w:rPr>
          <w:rFonts w:ascii="Times New Roman" w:hAnsi="Times New Roman" w:cs="Times New Roman"/>
          <w:sz w:val="24"/>
          <w:szCs w:val="24"/>
        </w:rPr>
        <w:t>Rodopi</w:t>
      </w:r>
      <w:proofErr w:type="spellEnd"/>
      <w:r w:rsidR="006B6C4E"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6B6C4E" w:rsidRPr="00E87CC8">
        <w:rPr>
          <w:rFonts w:ascii="Times New Roman" w:hAnsi="Times New Roman" w:cs="Times New Roman"/>
          <w:sz w:val="24"/>
          <w:szCs w:val="24"/>
        </w:rPr>
        <w:t>11</w:t>
      </w:r>
      <w:r w:rsidR="009E3E8C" w:rsidRPr="00E87CC8">
        <w:rPr>
          <w:rFonts w:ascii="Times New Roman" w:hAnsi="Times New Roman" w:cs="Times New Roman"/>
          <w:sz w:val="24"/>
          <w:szCs w:val="24"/>
        </w:rPr>
        <w:t>3–2</w:t>
      </w:r>
      <w:r w:rsidR="006B6C4E" w:rsidRPr="00E87CC8">
        <w:rPr>
          <w:rFonts w:ascii="Times New Roman" w:hAnsi="Times New Roman" w:cs="Times New Roman"/>
          <w:sz w:val="24"/>
          <w:szCs w:val="24"/>
        </w:rPr>
        <w:t>0.</w:t>
      </w:r>
    </w:p>
    <w:p w14:paraId="60D6F05E" w14:textId="77777777"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Crane, Stephen</w:t>
      </w:r>
      <w:r w:rsidR="00BF024F" w:rsidRPr="00E87CC8">
        <w:rPr>
          <w:rFonts w:ascii="Times New Roman" w:hAnsi="Times New Roman" w:cs="Times New Roman"/>
          <w:sz w:val="24"/>
          <w:szCs w:val="24"/>
        </w:rPr>
        <w:t xml:space="preserve"> (1994)</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The Red Badge of Courage</w:t>
      </w:r>
      <w:r w:rsidRPr="00E87CC8">
        <w:rPr>
          <w:rFonts w:ascii="Times New Roman" w:hAnsi="Times New Roman" w:cs="Times New Roman"/>
          <w:sz w:val="24"/>
          <w:szCs w:val="24"/>
        </w:rPr>
        <w:t xml:space="preserve">, Donald </w:t>
      </w:r>
      <w:proofErr w:type="spellStart"/>
      <w:r w:rsidR="009B011F" w:rsidRPr="00E87CC8">
        <w:rPr>
          <w:rFonts w:ascii="Times New Roman" w:hAnsi="Times New Roman" w:cs="Times New Roman"/>
          <w:sz w:val="24"/>
          <w:szCs w:val="24"/>
        </w:rPr>
        <w:t>Pizer</w:t>
      </w:r>
      <w:proofErr w:type="spellEnd"/>
      <w:r w:rsidR="009B011F" w:rsidRPr="00E87CC8">
        <w:rPr>
          <w:rFonts w:ascii="Times New Roman" w:hAnsi="Times New Roman" w:cs="Times New Roman"/>
          <w:sz w:val="24"/>
          <w:szCs w:val="24"/>
        </w:rPr>
        <w:t xml:space="preserve"> (ed.),</w:t>
      </w:r>
      <w:r w:rsidRPr="00E87CC8">
        <w:rPr>
          <w:rFonts w:ascii="Times New Roman" w:hAnsi="Times New Roman" w:cs="Times New Roman"/>
          <w:sz w:val="24"/>
          <w:szCs w:val="24"/>
        </w:rPr>
        <w:t xml:space="preserve"> </w:t>
      </w:r>
      <w:r w:rsidR="00542486" w:rsidRPr="00E87CC8">
        <w:rPr>
          <w:rFonts w:ascii="Times New Roman" w:hAnsi="Times New Roman" w:cs="Times New Roman"/>
          <w:sz w:val="24"/>
          <w:szCs w:val="24"/>
        </w:rPr>
        <w:t>third edition</w:t>
      </w:r>
      <w:r w:rsidR="00BF024F" w:rsidRPr="00E87CC8">
        <w:rPr>
          <w:rFonts w:ascii="Times New Roman" w:hAnsi="Times New Roman" w:cs="Times New Roman"/>
          <w:sz w:val="24"/>
          <w:szCs w:val="24"/>
        </w:rPr>
        <w:t>,</w:t>
      </w:r>
      <w:r w:rsidR="0079245B" w:rsidRPr="00E87CC8">
        <w:rPr>
          <w:rFonts w:ascii="Times New Roman" w:hAnsi="Times New Roman" w:cs="Times New Roman"/>
          <w:sz w:val="24"/>
          <w:szCs w:val="24"/>
        </w:rPr>
        <w:t xml:space="preserve"> New York: Norton</w:t>
      </w:r>
      <w:r w:rsidR="00BF024F" w:rsidRPr="00E87CC8">
        <w:rPr>
          <w:rFonts w:ascii="Times New Roman" w:hAnsi="Times New Roman" w:cs="Times New Roman"/>
          <w:sz w:val="24"/>
          <w:szCs w:val="24"/>
        </w:rPr>
        <w:t xml:space="preserve"> [1895].</w:t>
      </w:r>
    </w:p>
    <w:p w14:paraId="60D6F05F" w14:textId="77777777" w:rsidR="00D422C6" w:rsidRPr="00E87CC8" w:rsidRDefault="0079245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Deer, Patrick</w:t>
      </w:r>
      <w:r w:rsidR="007158A5" w:rsidRPr="00E87CC8">
        <w:rPr>
          <w:rFonts w:ascii="Times New Roman" w:hAnsi="Times New Roman" w:cs="Times New Roman"/>
          <w:sz w:val="24"/>
          <w:szCs w:val="24"/>
        </w:rPr>
        <w:t xml:space="preserve"> (2009)</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Culture in Camouflage: War, Empire, and Modern British Literature</w:t>
      </w:r>
      <w:r w:rsidR="007158A5" w:rsidRPr="00E87CC8">
        <w:rPr>
          <w:rFonts w:ascii="Times New Roman" w:hAnsi="Times New Roman" w:cs="Times New Roman"/>
          <w:sz w:val="24"/>
          <w:szCs w:val="24"/>
        </w:rPr>
        <w:t xml:space="preserve">, </w:t>
      </w:r>
      <w:r w:rsidRPr="00E87CC8">
        <w:rPr>
          <w:rFonts w:ascii="Times New Roman" w:hAnsi="Times New Roman" w:cs="Times New Roman"/>
          <w:sz w:val="24"/>
          <w:szCs w:val="24"/>
        </w:rPr>
        <w:t>Oxford: Oxford University Press</w:t>
      </w:r>
      <w:r w:rsidR="007158A5" w:rsidRPr="00E87CC8">
        <w:rPr>
          <w:rFonts w:ascii="Times New Roman" w:hAnsi="Times New Roman" w:cs="Times New Roman"/>
          <w:sz w:val="24"/>
          <w:szCs w:val="24"/>
        </w:rPr>
        <w:t>.</w:t>
      </w:r>
    </w:p>
    <w:p w14:paraId="60D6F060" w14:textId="77777777" w:rsidR="00D422C6" w:rsidRPr="00E87CC8" w:rsidRDefault="0070018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Eliot, T.S.</w:t>
      </w:r>
      <w:r w:rsidR="007158A5" w:rsidRPr="00E87CC8">
        <w:rPr>
          <w:rFonts w:ascii="Times New Roman" w:hAnsi="Times New Roman" w:cs="Times New Roman"/>
          <w:sz w:val="24"/>
          <w:szCs w:val="24"/>
        </w:rPr>
        <w:t xml:space="preserve"> (1917)</w:t>
      </w:r>
      <w:r w:rsidRPr="00E87CC8">
        <w:rPr>
          <w:rFonts w:ascii="Times New Roman" w:hAnsi="Times New Roman" w:cs="Times New Roman"/>
          <w:sz w:val="24"/>
          <w:szCs w:val="24"/>
        </w:rPr>
        <w:t xml:space="preserve"> ‘Reflections on Contemporary Poetry’, </w:t>
      </w:r>
      <w:r w:rsidRPr="00E87CC8">
        <w:rPr>
          <w:rFonts w:ascii="Times New Roman" w:hAnsi="Times New Roman" w:cs="Times New Roman"/>
          <w:i/>
          <w:sz w:val="24"/>
          <w:szCs w:val="24"/>
        </w:rPr>
        <w:t>Egoist</w:t>
      </w:r>
      <w:r w:rsidRPr="00E87CC8">
        <w:rPr>
          <w:rFonts w:ascii="Times New Roman" w:hAnsi="Times New Roman" w:cs="Times New Roman"/>
          <w:sz w:val="24"/>
          <w:szCs w:val="24"/>
        </w:rPr>
        <w:t>, 4.10, 151</w:t>
      </w:r>
      <w:r w:rsidR="004222FD" w:rsidRPr="00E87CC8">
        <w:rPr>
          <w:rFonts w:ascii="Times New Roman" w:hAnsi="Times New Roman" w:cs="Times New Roman"/>
          <w:sz w:val="24"/>
          <w:szCs w:val="24"/>
        </w:rPr>
        <w:t>.</w:t>
      </w:r>
    </w:p>
    <w:p w14:paraId="60D6F061" w14:textId="77777777" w:rsidR="00D422C6" w:rsidRPr="00E87CC8" w:rsidRDefault="007158A5">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Ford, Ford Madox</w:t>
      </w:r>
      <w:r w:rsidR="006B6C4E" w:rsidRPr="00E87CC8">
        <w:rPr>
          <w:rFonts w:ascii="Times New Roman" w:hAnsi="Times New Roman" w:cs="Times New Roman"/>
          <w:sz w:val="24"/>
          <w:szCs w:val="24"/>
        </w:rPr>
        <w:t xml:space="preserve"> (1900)</w:t>
      </w:r>
      <w:r w:rsidRPr="00E87CC8">
        <w:rPr>
          <w:rFonts w:ascii="Times New Roman" w:hAnsi="Times New Roman" w:cs="Times New Roman"/>
          <w:sz w:val="24"/>
          <w:szCs w:val="24"/>
        </w:rPr>
        <w:t xml:space="preserve"> </w:t>
      </w:r>
      <w:r w:rsidR="006B6C4E" w:rsidRPr="00E87CC8">
        <w:rPr>
          <w:rFonts w:ascii="Times New Roman" w:hAnsi="Times New Roman" w:cs="Times New Roman"/>
          <w:i/>
          <w:sz w:val="24"/>
          <w:szCs w:val="24"/>
        </w:rPr>
        <w:t>The Cinque Ports</w:t>
      </w:r>
      <w:r w:rsidR="006B6C4E" w:rsidRPr="00E87CC8">
        <w:rPr>
          <w:rFonts w:ascii="Times New Roman" w:hAnsi="Times New Roman" w:cs="Times New Roman"/>
          <w:sz w:val="24"/>
          <w:szCs w:val="24"/>
        </w:rPr>
        <w:t>, Edinburgh and London: William Blackwood and Sons.</w:t>
      </w:r>
    </w:p>
    <w:p w14:paraId="60D6F062"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 xml:space="preserve">———— </w:t>
      </w:r>
      <w:r w:rsidR="006B6C4E" w:rsidRPr="00E87CC8">
        <w:rPr>
          <w:rFonts w:ascii="Times New Roman" w:hAnsi="Times New Roman" w:cs="Times New Roman"/>
          <w:sz w:val="24"/>
          <w:szCs w:val="24"/>
        </w:rPr>
        <w:t xml:space="preserve">(1910) </w:t>
      </w:r>
      <w:r w:rsidR="006B6C4E" w:rsidRPr="00E87CC8">
        <w:rPr>
          <w:rFonts w:ascii="Times New Roman" w:hAnsi="Times New Roman" w:cs="Times New Roman"/>
          <w:i/>
          <w:sz w:val="24"/>
          <w:szCs w:val="24"/>
        </w:rPr>
        <w:t>Songs from London</w:t>
      </w:r>
      <w:r w:rsidR="006B6C4E" w:rsidRPr="00E87CC8">
        <w:rPr>
          <w:rFonts w:ascii="Times New Roman" w:hAnsi="Times New Roman" w:cs="Times New Roman"/>
          <w:sz w:val="24"/>
          <w:szCs w:val="24"/>
        </w:rPr>
        <w:t>, London: Elkin Matthews.</w:t>
      </w:r>
    </w:p>
    <w:p w14:paraId="60D6F063"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(1910)</w:t>
      </w:r>
      <w:r w:rsidR="00C2187F" w:rsidRPr="00E87CC8">
        <w:rPr>
          <w:rFonts w:ascii="Times New Roman" w:hAnsi="Times New Roman" w:cs="Times New Roman"/>
          <w:sz w:val="24"/>
          <w:szCs w:val="24"/>
        </w:rPr>
        <w:t xml:space="preserve"> </w:t>
      </w:r>
      <w:r w:rsidR="00B30C49" w:rsidRPr="00E87CC8">
        <w:rPr>
          <w:rFonts w:ascii="Times New Roman" w:hAnsi="Times New Roman" w:cs="Times New Roman"/>
          <w:i/>
          <w:sz w:val="24"/>
          <w:szCs w:val="24"/>
        </w:rPr>
        <w:t>A Call</w:t>
      </w:r>
      <w:r w:rsidR="007158A5" w:rsidRPr="00E87CC8">
        <w:rPr>
          <w:rFonts w:ascii="Times New Roman" w:hAnsi="Times New Roman" w:cs="Times New Roman"/>
          <w:sz w:val="24"/>
          <w:szCs w:val="24"/>
        </w:rPr>
        <w:t xml:space="preserve">, London: </w:t>
      </w:r>
      <w:proofErr w:type="spellStart"/>
      <w:r w:rsidR="007158A5" w:rsidRPr="00E87CC8">
        <w:rPr>
          <w:rFonts w:ascii="Times New Roman" w:hAnsi="Times New Roman" w:cs="Times New Roman"/>
          <w:sz w:val="24"/>
          <w:szCs w:val="24"/>
        </w:rPr>
        <w:t>Chatto</w:t>
      </w:r>
      <w:proofErr w:type="spellEnd"/>
      <w:r w:rsidR="007158A5" w:rsidRPr="00E87CC8">
        <w:rPr>
          <w:rFonts w:ascii="Times New Roman" w:hAnsi="Times New Roman" w:cs="Times New Roman"/>
          <w:sz w:val="24"/>
          <w:szCs w:val="24"/>
        </w:rPr>
        <w:t xml:space="preserve"> &amp; </w:t>
      </w:r>
      <w:proofErr w:type="spellStart"/>
      <w:r w:rsidR="007158A5" w:rsidRPr="00E87CC8">
        <w:rPr>
          <w:rFonts w:ascii="Times New Roman" w:hAnsi="Times New Roman" w:cs="Times New Roman"/>
          <w:sz w:val="24"/>
          <w:szCs w:val="24"/>
        </w:rPr>
        <w:t>Windus</w:t>
      </w:r>
      <w:proofErr w:type="spellEnd"/>
      <w:r w:rsidR="007158A5" w:rsidRPr="00E87CC8">
        <w:rPr>
          <w:rFonts w:ascii="Times New Roman" w:hAnsi="Times New Roman" w:cs="Times New Roman"/>
          <w:sz w:val="24"/>
          <w:szCs w:val="24"/>
        </w:rPr>
        <w:t>.</w:t>
      </w:r>
    </w:p>
    <w:p w14:paraId="60D6F064"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64686" w:rsidRPr="00E87CC8">
        <w:rPr>
          <w:rFonts w:ascii="Times New Roman" w:hAnsi="Times New Roman" w:cs="Times New Roman"/>
          <w:sz w:val="24"/>
          <w:szCs w:val="24"/>
        </w:rPr>
        <w:t xml:space="preserve">(1912) </w:t>
      </w:r>
      <w:r w:rsidR="00764686" w:rsidRPr="00E87CC8">
        <w:rPr>
          <w:rFonts w:ascii="Times New Roman" w:hAnsi="Times New Roman" w:cs="Times New Roman"/>
          <w:i/>
          <w:sz w:val="24"/>
          <w:szCs w:val="24"/>
        </w:rPr>
        <w:t>High Germany</w:t>
      </w:r>
      <w:r w:rsidR="00764686" w:rsidRPr="00E87CC8">
        <w:rPr>
          <w:rFonts w:ascii="Times New Roman" w:hAnsi="Times New Roman" w:cs="Times New Roman"/>
          <w:sz w:val="24"/>
          <w:szCs w:val="24"/>
        </w:rPr>
        <w:t>, London: Duckworth.</w:t>
      </w:r>
    </w:p>
    <w:p w14:paraId="60D6F065"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413E6F" w:rsidRPr="00E87CC8">
        <w:rPr>
          <w:rFonts w:ascii="Times New Roman" w:hAnsi="Times New Roman" w:cs="Times New Roman"/>
          <w:sz w:val="24"/>
          <w:szCs w:val="24"/>
        </w:rPr>
        <w:t xml:space="preserve">(1912) </w:t>
      </w:r>
      <w:r w:rsidR="00413E6F" w:rsidRPr="00E87CC8">
        <w:rPr>
          <w:rFonts w:ascii="Times New Roman" w:hAnsi="Times New Roman" w:cs="Times New Roman"/>
          <w:i/>
          <w:sz w:val="24"/>
          <w:szCs w:val="24"/>
        </w:rPr>
        <w:t>The Panel</w:t>
      </w:r>
      <w:r w:rsidR="00413E6F" w:rsidRPr="00E87CC8">
        <w:rPr>
          <w:rFonts w:ascii="Times New Roman" w:hAnsi="Times New Roman" w:cs="Times New Roman"/>
          <w:sz w:val="24"/>
          <w:szCs w:val="24"/>
        </w:rPr>
        <w:t>, London: Constable.</w:t>
      </w:r>
    </w:p>
    <w:p w14:paraId="60D6F066"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 xml:space="preserve">(1913) Preface to Violet Hunt, </w:t>
      </w:r>
      <w:r w:rsidR="007158A5" w:rsidRPr="00E87CC8">
        <w:rPr>
          <w:rFonts w:ascii="Times New Roman" w:hAnsi="Times New Roman" w:cs="Times New Roman"/>
          <w:i/>
          <w:sz w:val="24"/>
          <w:szCs w:val="24"/>
        </w:rPr>
        <w:t>The Desirable Alien: At Home in Germany</w:t>
      </w:r>
      <w:r w:rsidR="007158A5" w:rsidRPr="00E87CC8">
        <w:rPr>
          <w:rFonts w:ascii="Times New Roman" w:hAnsi="Times New Roman" w:cs="Times New Roman"/>
          <w:sz w:val="24"/>
          <w:szCs w:val="24"/>
        </w:rPr>
        <w:t xml:space="preserve">, with a preface and two additional chapters by Ford </w:t>
      </w:r>
      <w:proofErr w:type="spellStart"/>
      <w:r w:rsidR="007158A5" w:rsidRPr="00E87CC8">
        <w:rPr>
          <w:rFonts w:ascii="Times New Roman" w:hAnsi="Times New Roman" w:cs="Times New Roman"/>
          <w:sz w:val="24"/>
          <w:szCs w:val="24"/>
        </w:rPr>
        <w:t>Madox</w:t>
      </w:r>
      <w:proofErr w:type="spellEnd"/>
      <w:r w:rsidR="007158A5" w:rsidRPr="00E87CC8">
        <w:rPr>
          <w:rFonts w:ascii="Times New Roman" w:hAnsi="Times New Roman" w:cs="Times New Roman"/>
          <w:sz w:val="24"/>
          <w:szCs w:val="24"/>
        </w:rPr>
        <w:t xml:space="preserve"> Ford, London: </w:t>
      </w:r>
      <w:proofErr w:type="spellStart"/>
      <w:r w:rsidR="007158A5" w:rsidRPr="00E87CC8">
        <w:rPr>
          <w:rFonts w:ascii="Times New Roman" w:hAnsi="Times New Roman" w:cs="Times New Roman"/>
          <w:sz w:val="24"/>
          <w:szCs w:val="24"/>
        </w:rPr>
        <w:t>Chatto</w:t>
      </w:r>
      <w:proofErr w:type="spellEnd"/>
      <w:r w:rsidR="007158A5" w:rsidRPr="00E87CC8">
        <w:rPr>
          <w:rFonts w:ascii="Times New Roman" w:hAnsi="Times New Roman" w:cs="Times New Roman"/>
          <w:sz w:val="24"/>
          <w:szCs w:val="24"/>
        </w:rPr>
        <w:t xml:space="preserve"> and </w:t>
      </w:r>
      <w:proofErr w:type="spellStart"/>
      <w:r w:rsidR="007158A5" w:rsidRPr="00E87CC8">
        <w:rPr>
          <w:rFonts w:ascii="Times New Roman" w:hAnsi="Times New Roman" w:cs="Times New Roman"/>
          <w:sz w:val="24"/>
          <w:szCs w:val="24"/>
        </w:rPr>
        <w:t>Windus</w:t>
      </w:r>
      <w:proofErr w:type="spellEnd"/>
      <w:r w:rsidR="007158A5" w:rsidRPr="00E87CC8">
        <w:rPr>
          <w:rFonts w:ascii="Times New Roman" w:hAnsi="Times New Roman" w:cs="Times New Roman"/>
          <w:sz w:val="24"/>
          <w:szCs w:val="24"/>
        </w:rPr>
        <w:t>.</w:t>
      </w:r>
    </w:p>
    <w:p w14:paraId="60D6F067"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(1915</w:t>
      </w:r>
      <w:r w:rsidR="004222FD" w:rsidRPr="00E87CC8">
        <w:rPr>
          <w:rFonts w:ascii="Times New Roman" w:hAnsi="Times New Roman" w:cs="Times New Roman"/>
          <w:sz w:val="24"/>
          <w:szCs w:val="24"/>
        </w:rPr>
        <w:t>a</w:t>
      </w:r>
      <w:r w:rsidR="007158A5" w:rsidRPr="00E87CC8">
        <w:rPr>
          <w:rFonts w:ascii="Times New Roman" w:hAnsi="Times New Roman" w:cs="Times New Roman"/>
          <w:sz w:val="24"/>
          <w:szCs w:val="24"/>
        </w:rPr>
        <w:t xml:space="preserve">) </w:t>
      </w:r>
      <w:r w:rsidR="007158A5" w:rsidRPr="00E87CC8">
        <w:rPr>
          <w:rFonts w:ascii="Times New Roman" w:hAnsi="Times New Roman" w:cs="Times New Roman"/>
          <w:i/>
          <w:sz w:val="24"/>
          <w:szCs w:val="24"/>
        </w:rPr>
        <w:t>Between St Dennis and St George: A Sketch of Three Civilisations</w:t>
      </w:r>
      <w:r w:rsidR="007158A5" w:rsidRPr="00E87CC8">
        <w:rPr>
          <w:rFonts w:ascii="Times New Roman" w:hAnsi="Times New Roman" w:cs="Times New Roman"/>
          <w:sz w:val="24"/>
          <w:szCs w:val="24"/>
        </w:rPr>
        <w:t>, London: Hodder and Stoughton.</w:t>
      </w:r>
    </w:p>
    <w:p w14:paraId="60D6F068"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(1915</w:t>
      </w:r>
      <w:r w:rsidR="004222FD" w:rsidRPr="00E87CC8">
        <w:rPr>
          <w:rFonts w:ascii="Times New Roman" w:hAnsi="Times New Roman" w:cs="Times New Roman"/>
          <w:sz w:val="24"/>
          <w:szCs w:val="24"/>
        </w:rPr>
        <w:t>b</w:t>
      </w:r>
      <w:r w:rsidR="00111DB8" w:rsidRPr="00E87CC8">
        <w:rPr>
          <w:rFonts w:ascii="Times New Roman" w:hAnsi="Times New Roman" w:cs="Times New Roman"/>
          <w:sz w:val="24"/>
          <w:szCs w:val="24"/>
        </w:rPr>
        <w:t xml:space="preserve">) </w:t>
      </w:r>
      <w:r w:rsidR="00111DB8" w:rsidRPr="00E87CC8">
        <w:rPr>
          <w:rFonts w:ascii="Times New Roman" w:hAnsi="Times New Roman" w:cs="Times New Roman"/>
          <w:i/>
          <w:sz w:val="24"/>
          <w:szCs w:val="24"/>
        </w:rPr>
        <w:t>When Blood is Their Argumen</w:t>
      </w:r>
      <w:r w:rsidR="00E418DF" w:rsidRPr="00E87CC8">
        <w:rPr>
          <w:rFonts w:ascii="Times New Roman" w:hAnsi="Times New Roman" w:cs="Times New Roman"/>
          <w:i/>
          <w:sz w:val="24"/>
          <w:szCs w:val="24"/>
        </w:rPr>
        <w:t>t: An Analysis of Prussian Culture</w:t>
      </w:r>
      <w:r w:rsidR="00E418DF" w:rsidRPr="00E87CC8">
        <w:rPr>
          <w:rFonts w:ascii="Times New Roman" w:hAnsi="Times New Roman" w:cs="Times New Roman"/>
          <w:sz w:val="24"/>
          <w:szCs w:val="24"/>
        </w:rPr>
        <w:t>, London: Hodder and Stoughton.</w:t>
      </w:r>
    </w:p>
    <w:p w14:paraId="60D6F069"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 xml:space="preserve">(1921) </w:t>
      </w:r>
      <w:r w:rsidR="007158A5" w:rsidRPr="00E87CC8">
        <w:rPr>
          <w:rFonts w:ascii="Times New Roman" w:hAnsi="Times New Roman" w:cs="Times New Roman"/>
          <w:i/>
          <w:sz w:val="24"/>
          <w:szCs w:val="24"/>
        </w:rPr>
        <w:t>Thus to Revisit: Some Reminiscences</w:t>
      </w:r>
      <w:r w:rsidR="007158A5" w:rsidRPr="00E87CC8">
        <w:rPr>
          <w:rFonts w:ascii="Times New Roman" w:hAnsi="Times New Roman" w:cs="Times New Roman"/>
          <w:sz w:val="24"/>
          <w:szCs w:val="24"/>
        </w:rPr>
        <w:t>, London: Chapman &amp; Hall.</w:t>
      </w:r>
    </w:p>
    <w:p w14:paraId="60D6F06A"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8C6DAE" w:rsidRPr="00E87CC8">
        <w:rPr>
          <w:rFonts w:ascii="Times New Roman" w:hAnsi="Times New Roman" w:cs="Times New Roman"/>
          <w:sz w:val="24"/>
          <w:szCs w:val="24"/>
        </w:rPr>
        <w:t xml:space="preserve">(1923) </w:t>
      </w:r>
      <w:r w:rsidR="008C6DAE" w:rsidRPr="00E87CC8">
        <w:rPr>
          <w:rFonts w:ascii="Times New Roman" w:hAnsi="Times New Roman" w:cs="Times New Roman"/>
          <w:i/>
          <w:sz w:val="24"/>
          <w:szCs w:val="24"/>
        </w:rPr>
        <w:t>The Marsden Case</w:t>
      </w:r>
      <w:r w:rsidR="008C6DAE" w:rsidRPr="00E87CC8">
        <w:rPr>
          <w:rFonts w:ascii="Times New Roman" w:hAnsi="Times New Roman" w:cs="Times New Roman"/>
          <w:sz w:val="24"/>
          <w:szCs w:val="24"/>
        </w:rPr>
        <w:t>, London: Duckworth.</w:t>
      </w:r>
    </w:p>
    <w:p w14:paraId="60D6F06B"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 xml:space="preserve">(1939) </w:t>
      </w:r>
      <w:r w:rsidR="007158A5" w:rsidRPr="00E87CC8">
        <w:rPr>
          <w:rFonts w:ascii="Times New Roman" w:hAnsi="Times New Roman" w:cs="Times New Roman"/>
          <w:i/>
          <w:sz w:val="24"/>
          <w:szCs w:val="24"/>
        </w:rPr>
        <w:t>The March of Literature</w:t>
      </w:r>
      <w:r w:rsidR="009B011F" w:rsidRPr="00E87CC8">
        <w:rPr>
          <w:rFonts w:ascii="Times New Roman" w:hAnsi="Times New Roman" w:cs="Times New Roman"/>
          <w:sz w:val="24"/>
          <w:szCs w:val="24"/>
        </w:rPr>
        <w:t>, London: Allen &amp; Unwin.</w:t>
      </w:r>
    </w:p>
    <w:p w14:paraId="60D6F06C" w14:textId="77777777" w:rsidR="00D422C6" w:rsidRPr="00E87CC8" w:rsidRDefault="009B011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(1999) </w:t>
      </w:r>
      <w:r w:rsidRPr="00E87CC8">
        <w:rPr>
          <w:rFonts w:ascii="Times New Roman" w:hAnsi="Times New Roman" w:cs="Times New Roman"/>
          <w:i/>
          <w:sz w:val="24"/>
          <w:szCs w:val="24"/>
        </w:rPr>
        <w:t>War Prose</w:t>
      </w:r>
      <w:r w:rsidRPr="00E87CC8">
        <w:rPr>
          <w:rFonts w:ascii="Times New Roman" w:hAnsi="Times New Roman" w:cs="Times New Roman"/>
          <w:sz w:val="24"/>
          <w:szCs w:val="24"/>
        </w:rPr>
        <w:t>, Max Saunders (ed.), Manchester</w:t>
      </w:r>
      <w:r w:rsidR="007158A5" w:rsidRPr="00E87CC8">
        <w:rPr>
          <w:rFonts w:ascii="Times New Roman" w:hAnsi="Times New Roman" w:cs="Times New Roman"/>
          <w:sz w:val="24"/>
          <w:szCs w:val="24"/>
        </w:rPr>
        <w:t xml:space="preserve">: </w:t>
      </w:r>
      <w:proofErr w:type="spellStart"/>
      <w:r w:rsidR="007158A5" w:rsidRPr="00E87CC8">
        <w:rPr>
          <w:rFonts w:ascii="Times New Roman" w:hAnsi="Times New Roman" w:cs="Times New Roman"/>
          <w:sz w:val="24"/>
          <w:szCs w:val="24"/>
        </w:rPr>
        <w:t>Carcanet</w:t>
      </w:r>
      <w:proofErr w:type="spellEnd"/>
      <w:r w:rsidR="007158A5" w:rsidRPr="00E87CC8">
        <w:rPr>
          <w:rFonts w:ascii="Times New Roman" w:hAnsi="Times New Roman" w:cs="Times New Roman"/>
          <w:sz w:val="24"/>
          <w:szCs w:val="24"/>
        </w:rPr>
        <w:t>.</w:t>
      </w:r>
    </w:p>
    <w:p w14:paraId="60D6F06D"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(2002</w:t>
      </w:r>
      <w:r w:rsidR="00413E6F" w:rsidRPr="00E87CC8">
        <w:rPr>
          <w:rFonts w:ascii="Times New Roman" w:hAnsi="Times New Roman" w:cs="Times New Roman"/>
          <w:sz w:val="24"/>
          <w:szCs w:val="24"/>
        </w:rPr>
        <w:t>a</w:t>
      </w:r>
      <w:r w:rsidR="007158A5" w:rsidRPr="00E87CC8">
        <w:rPr>
          <w:rFonts w:ascii="Times New Roman" w:hAnsi="Times New Roman" w:cs="Times New Roman"/>
          <w:sz w:val="24"/>
          <w:szCs w:val="24"/>
        </w:rPr>
        <w:t xml:space="preserve">) </w:t>
      </w:r>
      <w:r w:rsidR="007158A5" w:rsidRPr="00E87CC8">
        <w:rPr>
          <w:rFonts w:ascii="Times New Roman" w:hAnsi="Times New Roman" w:cs="Times New Roman"/>
          <w:i/>
          <w:sz w:val="24"/>
          <w:szCs w:val="24"/>
        </w:rPr>
        <w:t>Critical Essays</w:t>
      </w:r>
      <w:r w:rsidR="007158A5" w:rsidRPr="00E87CC8">
        <w:rPr>
          <w:rFonts w:ascii="Times New Roman" w:hAnsi="Times New Roman" w:cs="Times New Roman"/>
          <w:sz w:val="24"/>
          <w:szCs w:val="24"/>
        </w:rPr>
        <w:t xml:space="preserve">, Max Saunders and Richard </w:t>
      </w:r>
      <w:proofErr w:type="spellStart"/>
      <w:r w:rsidR="007158A5" w:rsidRPr="00E87CC8">
        <w:rPr>
          <w:rFonts w:ascii="Times New Roman" w:hAnsi="Times New Roman" w:cs="Times New Roman"/>
          <w:sz w:val="24"/>
          <w:szCs w:val="24"/>
        </w:rPr>
        <w:t>Stang</w:t>
      </w:r>
      <w:proofErr w:type="spellEnd"/>
      <w:r w:rsidR="00542486" w:rsidRPr="00E87CC8">
        <w:rPr>
          <w:rFonts w:ascii="Times New Roman" w:hAnsi="Times New Roman" w:cs="Times New Roman"/>
          <w:sz w:val="24"/>
          <w:szCs w:val="24"/>
        </w:rPr>
        <w:t xml:space="preserve"> (eds)</w:t>
      </w:r>
      <w:r w:rsidR="007158A5" w:rsidRPr="00E87CC8">
        <w:rPr>
          <w:rFonts w:ascii="Times New Roman" w:hAnsi="Times New Roman" w:cs="Times New Roman"/>
          <w:sz w:val="24"/>
          <w:szCs w:val="24"/>
        </w:rPr>
        <w:t xml:space="preserve">, Manchester: </w:t>
      </w:r>
      <w:proofErr w:type="spellStart"/>
      <w:r w:rsidR="007158A5" w:rsidRPr="00E87CC8">
        <w:rPr>
          <w:rFonts w:ascii="Times New Roman" w:hAnsi="Times New Roman" w:cs="Times New Roman"/>
          <w:sz w:val="24"/>
          <w:szCs w:val="24"/>
        </w:rPr>
        <w:t>Carcanet</w:t>
      </w:r>
      <w:proofErr w:type="spellEnd"/>
      <w:r w:rsidR="007158A5" w:rsidRPr="00E87CC8">
        <w:rPr>
          <w:rFonts w:ascii="Times New Roman" w:hAnsi="Times New Roman" w:cs="Times New Roman"/>
          <w:sz w:val="24"/>
          <w:szCs w:val="24"/>
        </w:rPr>
        <w:t>.</w:t>
      </w:r>
    </w:p>
    <w:p w14:paraId="60D6F06E"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413E6F" w:rsidRPr="00E87CC8">
        <w:rPr>
          <w:rFonts w:ascii="Times New Roman" w:hAnsi="Times New Roman" w:cs="Times New Roman"/>
          <w:sz w:val="24"/>
          <w:szCs w:val="24"/>
        </w:rPr>
        <w:t>(2002b</w:t>
      </w:r>
      <w:r w:rsidR="001F2ED8" w:rsidRPr="00E87CC8">
        <w:rPr>
          <w:rFonts w:ascii="Times New Roman" w:hAnsi="Times New Roman" w:cs="Times New Roman"/>
          <w:sz w:val="24"/>
          <w:szCs w:val="24"/>
        </w:rPr>
        <w:t xml:space="preserve"> [1929]</w:t>
      </w:r>
      <w:r w:rsidR="00413E6F" w:rsidRPr="00E87CC8">
        <w:rPr>
          <w:rFonts w:ascii="Times New Roman" w:hAnsi="Times New Roman" w:cs="Times New Roman"/>
          <w:sz w:val="24"/>
          <w:szCs w:val="24"/>
        </w:rPr>
        <w:t xml:space="preserve">) </w:t>
      </w:r>
      <w:r w:rsidR="00413E6F" w:rsidRPr="00E87CC8">
        <w:rPr>
          <w:rFonts w:ascii="Times New Roman" w:hAnsi="Times New Roman" w:cs="Times New Roman"/>
          <w:i/>
          <w:sz w:val="24"/>
          <w:szCs w:val="24"/>
        </w:rPr>
        <w:t>No Enemy: A Tale of Reconstruction</w:t>
      </w:r>
      <w:r w:rsidR="00413E6F" w:rsidRPr="00E87CC8">
        <w:rPr>
          <w:rFonts w:ascii="Times New Roman" w:hAnsi="Times New Roman" w:cs="Times New Roman"/>
          <w:sz w:val="24"/>
          <w:szCs w:val="24"/>
        </w:rPr>
        <w:t>, Paul Skinner</w:t>
      </w:r>
      <w:r w:rsidR="00542486" w:rsidRPr="00E87CC8">
        <w:rPr>
          <w:rFonts w:ascii="Times New Roman" w:hAnsi="Times New Roman" w:cs="Times New Roman"/>
          <w:sz w:val="24"/>
          <w:szCs w:val="24"/>
        </w:rPr>
        <w:t xml:space="preserve"> (ed.)</w:t>
      </w:r>
      <w:r w:rsidR="00413E6F" w:rsidRPr="00E87CC8">
        <w:rPr>
          <w:rFonts w:ascii="Times New Roman" w:hAnsi="Times New Roman" w:cs="Times New Roman"/>
          <w:sz w:val="24"/>
          <w:szCs w:val="24"/>
        </w:rPr>
        <w:t xml:space="preserve">, Manchester: </w:t>
      </w:r>
      <w:proofErr w:type="spellStart"/>
      <w:r w:rsidR="00413E6F" w:rsidRPr="00E87CC8">
        <w:rPr>
          <w:rFonts w:ascii="Times New Roman" w:hAnsi="Times New Roman" w:cs="Times New Roman"/>
          <w:sz w:val="24"/>
          <w:szCs w:val="24"/>
        </w:rPr>
        <w:t>Carcanet</w:t>
      </w:r>
      <w:proofErr w:type="spellEnd"/>
      <w:r w:rsidR="00413E6F" w:rsidRPr="00E87CC8">
        <w:rPr>
          <w:rFonts w:ascii="Times New Roman" w:hAnsi="Times New Roman" w:cs="Times New Roman"/>
          <w:sz w:val="24"/>
          <w:szCs w:val="24"/>
        </w:rPr>
        <w:t>.</w:t>
      </w:r>
    </w:p>
    <w:p w14:paraId="60D6F06F" w14:textId="35EB680A"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6B6C4E" w:rsidRPr="00E87CC8">
        <w:rPr>
          <w:rFonts w:ascii="Times New Roman" w:hAnsi="Times New Roman" w:cs="Times New Roman"/>
          <w:sz w:val="24"/>
          <w:szCs w:val="24"/>
        </w:rPr>
        <w:t>(2003</w:t>
      </w:r>
      <w:r w:rsidR="001F2ED8" w:rsidRPr="00E87CC8">
        <w:rPr>
          <w:rFonts w:ascii="Times New Roman" w:hAnsi="Times New Roman" w:cs="Times New Roman"/>
          <w:sz w:val="24"/>
          <w:szCs w:val="24"/>
        </w:rPr>
        <w:t xml:space="preserve"> [190</w:t>
      </w:r>
      <w:r w:rsidR="009E3E8C" w:rsidRPr="00E87CC8">
        <w:rPr>
          <w:rFonts w:ascii="Times New Roman" w:hAnsi="Times New Roman" w:cs="Times New Roman"/>
          <w:sz w:val="24"/>
          <w:szCs w:val="24"/>
        </w:rPr>
        <w:t>5–7</w:t>
      </w:r>
      <w:r w:rsidR="001F2ED8" w:rsidRPr="00E87CC8">
        <w:rPr>
          <w:rFonts w:ascii="Times New Roman" w:hAnsi="Times New Roman" w:cs="Times New Roman"/>
          <w:sz w:val="24"/>
          <w:szCs w:val="24"/>
        </w:rPr>
        <w:t>]</w:t>
      </w:r>
      <w:r w:rsidR="006B6C4E" w:rsidRPr="00E87CC8">
        <w:rPr>
          <w:rFonts w:ascii="Times New Roman" w:hAnsi="Times New Roman" w:cs="Times New Roman"/>
          <w:sz w:val="24"/>
          <w:szCs w:val="24"/>
        </w:rPr>
        <w:t xml:space="preserve">) </w:t>
      </w:r>
      <w:r w:rsidR="006B6C4E" w:rsidRPr="00E87CC8">
        <w:rPr>
          <w:rFonts w:ascii="Times New Roman" w:hAnsi="Times New Roman" w:cs="Times New Roman"/>
          <w:i/>
          <w:sz w:val="24"/>
          <w:szCs w:val="24"/>
        </w:rPr>
        <w:t>England and the English</w:t>
      </w:r>
      <w:r w:rsidR="006B6C4E" w:rsidRPr="00E87CC8">
        <w:rPr>
          <w:rFonts w:ascii="Times New Roman" w:hAnsi="Times New Roman" w:cs="Times New Roman"/>
          <w:sz w:val="24"/>
          <w:szCs w:val="24"/>
        </w:rPr>
        <w:t>, Sara Haslam</w:t>
      </w:r>
      <w:r w:rsidR="00542486" w:rsidRPr="00E87CC8">
        <w:rPr>
          <w:rFonts w:ascii="Times New Roman" w:hAnsi="Times New Roman" w:cs="Times New Roman"/>
          <w:sz w:val="24"/>
          <w:szCs w:val="24"/>
        </w:rPr>
        <w:t xml:space="preserve"> (ed.)</w:t>
      </w:r>
      <w:r w:rsidR="006B6C4E" w:rsidRPr="00E87CC8">
        <w:rPr>
          <w:rFonts w:ascii="Times New Roman" w:hAnsi="Times New Roman" w:cs="Times New Roman"/>
          <w:sz w:val="24"/>
          <w:szCs w:val="24"/>
        </w:rPr>
        <w:t xml:space="preserve">, Manchester: </w:t>
      </w:r>
      <w:proofErr w:type="spellStart"/>
      <w:r w:rsidR="006B6C4E" w:rsidRPr="00E87CC8">
        <w:rPr>
          <w:rFonts w:ascii="Times New Roman" w:hAnsi="Times New Roman" w:cs="Times New Roman"/>
          <w:sz w:val="24"/>
          <w:szCs w:val="24"/>
        </w:rPr>
        <w:t>Carcanet</w:t>
      </w:r>
      <w:proofErr w:type="spellEnd"/>
      <w:r w:rsidR="006B6C4E" w:rsidRPr="00E87CC8">
        <w:rPr>
          <w:rFonts w:ascii="Times New Roman" w:hAnsi="Times New Roman" w:cs="Times New Roman"/>
          <w:sz w:val="24"/>
          <w:szCs w:val="24"/>
        </w:rPr>
        <w:t>.</w:t>
      </w:r>
    </w:p>
    <w:p w14:paraId="60D6F070"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(2009</w:t>
      </w:r>
      <w:r w:rsidR="001F2ED8" w:rsidRPr="00E87CC8">
        <w:rPr>
          <w:rFonts w:ascii="Times New Roman" w:hAnsi="Times New Roman" w:cs="Times New Roman"/>
          <w:sz w:val="24"/>
          <w:szCs w:val="24"/>
        </w:rPr>
        <w:t xml:space="preserve"> [1935]</w:t>
      </w:r>
      <w:r w:rsidR="007158A5" w:rsidRPr="00E87CC8">
        <w:rPr>
          <w:rFonts w:ascii="Times New Roman" w:hAnsi="Times New Roman" w:cs="Times New Roman"/>
          <w:sz w:val="24"/>
          <w:szCs w:val="24"/>
        </w:rPr>
        <w:t xml:space="preserve">) </w:t>
      </w:r>
      <w:r w:rsidR="007158A5" w:rsidRPr="00E87CC8">
        <w:rPr>
          <w:rFonts w:ascii="Times New Roman" w:hAnsi="Times New Roman" w:cs="Times New Roman"/>
          <w:i/>
          <w:sz w:val="24"/>
          <w:szCs w:val="24"/>
        </w:rPr>
        <w:t>Provence: From Minstrels to the Machine</w:t>
      </w:r>
      <w:r w:rsidR="007158A5" w:rsidRPr="00E87CC8">
        <w:rPr>
          <w:rFonts w:ascii="Times New Roman" w:hAnsi="Times New Roman" w:cs="Times New Roman"/>
          <w:sz w:val="24"/>
          <w:szCs w:val="24"/>
        </w:rPr>
        <w:t>, John Coyle</w:t>
      </w:r>
      <w:r w:rsidR="00542486" w:rsidRPr="00E87CC8">
        <w:rPr>
          <w:rFonts w:ascii="Times New Roman" w:hAnsi="Times New Roman" w:cs="Times New Roman"/>
          <w:sz w:val="24"/>
          <w:szCs w:val="24"/>
        </w:rPr>
        <w:t xml:space="preserve"> (ed.)</w:t>
      </w:r>
      <w:r w:rsidR="007158A5" w:rsidRPr="00E87CC8">
        <w:rPr>
          <w:rFonts w:ascii="Times New Roman" w:hAnsi="Times New Roman" w:cs="Times New Roman"/>
          <w:sz w:val="24"/>
          <w:szCs w:val="24"/>
        </w:rPr>
        <w:t xml:space="preserve">, Manchester: </w:t>
      </w:r>
      <w:proofErr w:type="spellStart"/>
      <w:r w:rsidR="007158A5" w:rsidRPr="00E87CC8">
        <w:rPr>
          <w:rFonts w:ascii="Times New Roman" w:hAnsi="Times New Roman" w:cs="Times New Roman"/>
          <w:sz w:val="24"/>
          <w:szCs w:val="24"/>
        </w:rPr>
        <w:t>Carcanet</w:t>
      </w:r>
      <w:proofErr w:type="spellEnd"/>
      <w:r w:rsidR="007158A5" w:rsidRPr="00E87CC8">
        <w:rPr>
          <w:rFonts w:ascii="Times New Roman" w:hAnsi="Times New Roman" w:cs="Times New Roman"/>
          <w:sz w:val="24"/>
          <w:szCs w:val="24"/>
        </w:rPr>
        <w:t>.</w:t>
      </w:r>
    </w:p>
    <w:p w14:paraId="60D6F071"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 xml:space="preserve">———— </w:t>
      </w:r>
      <w:r w:rsidR="007158A5" w:rsidRPr="00E87CC8">
        <w:rPr>
          <w:rFonts w:ascii="Times New Roman" w:hAnsi="Times New Roman" w:cs="Times New Roman"/>
          <w:sz w:val="24"/>
          <w:szCs w:val="24"/>
        </w:rPr>
        <w:t>(2011</w:t>
      </w:r>
      <w:r w:rsidR="001F2ED8" w:rsidRPr="00E87CC8">
        <w:rPr>
          <w:rFonts w:ascii="Times New Roman" w:hAnsi="Times New Roman" w:cs="Times New Roman"/>
          <w:sz w:val="24"/>
          <w:szCs w:val="24"/>
        </w:rPr>
        <w:t xml:space="preserve"> [1926]</w:t>
      </w:r>
      <w:r w:rsidR="007158A5" w:rsidRPr="00E87CC8">
        <w:rPr>
          <w:rFonts w:ascii="Times New Roman" w:hAnsi="Times New Roman" w:cs="Times New Roman"/>
          <w:sz w:val="24"/>
          <w:szCs w:val="24"/>
        </w:rPr>
        <w:t>)</w:t>
      </w:r>
      <w:r w:rsidR="00B30C49" w:rsidRPr="00E87CC8">
        <w:rPr>
          <w:rFonts w:ascii="Times New Roman" w:hAnsi="Times New Roman" w:cs="Times New Roman"/>
          <w:sz w:val="24"/>
          <w:szCs w:val="24"/>
        </w:rPr>
        <w:t xml:space="preserve"> </w:t>
      </w:r>
      <w:r w:rsidR="00C2187F" w:rsidRPr="00E87CC8">
        <w:rPr>
          <w:rFonts w:ascii="Times New Roman" w:hAnsi="Times New Roman" w:cs="Times New Roman"/>
          <w:i/>
          <w:sz w:val="24"/>
          <w:szCs w:val="24"/>
        </w:rPr>
        <w:t>A Man Could Stand Up—</w:t>
      </w:r>
      <w:r w:rsidR="00C2187F" w:rsidRPr="00E87CC8">
        <w:rPr>
          <w:rFonts w:ascii="Times New Roman" w:hAnsi="Times New Roman" w:cs="Times New Roman"/>
          <w:sz w:val="24"/>
          <w:szCs w:val="24"/>
        </w:rPr>
        <w:t>,</w:t>
      </w:r>
      <w:r w:rsidR="00542486"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Sara Haslam</w:t>
      </w:r>
      <w:r w:rsidR="00542486" w:rsidRPr="00E87CC8">
        <w:rPr>
          <w:rFonts w:ascii="Times New Roman" w:hAnsi="Times New Roman" w:cs="Times New Roman"/>
          <w:sz w:val="24"/>
          <w:szCs w:val="24"/>
        </w:rPr>
        <w:t xml:space="preserve"> (ed.)</w:t>
      </w:r>
      <w:r w:rsidR="007158A5" w:rsidRPr="00E87CC8">
        <w:rPr>
          <w:rFonts w:ascii="Times New Roman" w:hAnsi="Times New Roman" w:cs="Times New Roman"/>
          <w:sz w:val="24"/>
          <w:szCs w:val="24"/>
        </w:rPr>
        <w:t>,</w:t>
      </w:r>
      <w:r w:rsidR="00C2187F" w:rsidRPr="00E87CC8">
        <w:rPr>
          <w:rFonts w:ascii="Times New Roman" w:hAnsi="Times New Roman" w:cs="Times New Roman"/>
          <w:sz w:val="24"/>
          <w:szCs w:val="24"/>
        </w:rPr>
        <w:t xml:space="preserve"> </w:t>
      </w:r>
      <w:r w:rsidR="007158A5" w:rsidRPr="00E87CC8">
        <w:rPr>
          <w:rFonts w:ascii="Times New Roman" w:hAnsi="Times New Roman" w:cs="Times New Roman"/>
          <w:sz w:val="24"/>
          <w:szCs w:val="24"/>
        </w:rPr>
        <w:t>Manchester:</w:t>
      </w:r>
      <w:r w:rsidR="00C2187F" w:rsidRPr="00E87CC8">
        <w:rPr>
          <w:rFonts w:ascii="Times New Roman" w:hAnsi="Times New Roman" w:cs="Times New Roman"/>
          <w:sz w:val="24"/>
          <w:szCs w:val="24"/>
        </w:rPr>
        <w:t xml:space="preserve"> </w:t>
      </w:r>
      <w:proofErr w:type="spellStart"/>
      <w:r w:rsidR="00C2187F" w:rsidRPr="00E87CC8">
        <w:rPr>
          <w:rFonts w:ascii="Times New Roman" w:hAnsi="Times New Roman" w:cs="Times New Roman"/>
          <w:sz w:val="24"/>
          <w:szCs w:val="24"/>
        </w:rPr>
        <w:t>Carcanet</w:t>
      </w:r>
      <w:proofErr w:type="spellEnd"/>
      <w:r w:rsidR="007158A5" w:rsidRPr="00E87CC8">
        <w:rPr>
          <w:rFonts w:ascii="Times New Roman" w:hAnsi="Times New Roman" w:cs="Times New Roman"/>
          <w:sz w:val="24"/>
          <w:szCs w:val="24"/>
        </w:rPr>
        <w:t>.</w:t>
      </w:r>
    </w:p>
    <w:p w14:paraId="60D6F072"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AF228F" w:rsidRPr="00E87CC8">
        <w:rPr>
          <w:rFonts w:ascii="Times New Roman" w:hAnsi="Times New Roman" w:cs="Times New Roman"/>
          <w:sz w:val="24"/>
          <w:szCs w:val="24"/>
        </w:rPr>
        <w:t>(2012</w:t>
      </w:r>
      <w:r w:rsidR="001F2ED8" w:rsidRPr="00E87CC8">
        <w:rPr>
          <w:rFonts w:ascii="Times New Roman" w:hAnsi="Times New Roman" w:cs="Times New Roman"/>
          <w:sz w:val="24"/>
          <w:szCs w:val="24"/>
        </w:rPr>
        <w:t xml:space="preserve"> [1915]</w:t>
      </w:r>
      <w:r w:rsidR="00AF228F" w:rsidRPr="00E87CC8">
        <w:rPr>
          <w:rFonts w:ascii="Times New Roman" w:hAnsi="Times New Roman" w:cs="Times New Roman"/>
          <w:sz w:val="24"/>
          <w:szCs w:val="24"/>
        </w:rPr>
        <w:t xml:space="preserve">) </w:t>
      </w:r>
      <w:r w:rsidR="00AF228F" w:rsidRPr="00E87CC8">
        <w:rPr>
          <w:rFonts w:ascii="Times New Roman" w:hAnsi="Times New Roman" w:cs="Times New Roman"/>
          <w:i/>
          <w:sz w:val="24"/>
          <w:szCs w:val="24"/>
        </w:rPr>
        <w:t>The Good Soldier</w:t>
      </w:r>
      <w:r w:rsidR="00AF228F" w:rsidRPr="00E87CC8">
        <w:rPr>
          <w:rFonts w:ascii="Times New Roman" w:hAnsi="Times New Roman" w:cs="Times New Roman"/>
          <w:sz w:val="24"/>
          <w:szCs w:val="24"/>
        </w:rPr>
        <w:t>, Martin Stannard</w:t>
      </w:r>
      <w:r w:rsidR="00542486" w:rsidRPr="00E87CC8">
        <w:rPr>
          <w:rFonts w:ascii="Times New Roman" w:hAnsi="Times New Roman" w:cs="Times New Roman"/>
          <w:sz w:val="24"/>
          <w:szCs w:val="24"/>
        </w:rPr>
        <w:t xml:space="preserve"> (ed.)</w:t>
      </w:r>
      <w:r w:rsidR="00AF228F" w:rsidRPr="00E87CC8">
        <w:rPr>
          <w:rFonts w:ascii="Times New Roman" w:hAnsi="Times New Roman" w:cs="Times New Roman"/>
          <w:sz w:val="24"/>
          <w:szCs w:val="24"/>
        </w:rPr>
        <w:t xml:space="preserve">, </w:t>
      </w:r>
      <w:r w:rsidR="00542486" w:rsidRPr="00E87CC8">
        <w:rPr>
          <w:rFonts w:ascii="Times New Roman" w:hAnsi="Times New Roman" w:cs="Times New Roman"/>
          <w:sz w:val="24"/>
          <w:szCs w:val="24"/>
        </w:rPr>
        <w:t>second edition</w:t>
      </w:r>
      <w:r w:rsidR="00AF228F" w:rsidRPr="00E87CC8">
        <w:rPr>
          <w:rFonts w:ascii="Times New Roman" w:hAnsi="Times New Roman" w:cs="Times New Roman"/>
          <w:sz w:val="24"/>
          <w:szCs w:val="24"/>
        </w:rPr>
        <w:t>, New York: Norton.</w:t>
      </w:r>
    </w:p>
    <w:p w14:paraId="60D6F073" w14:textId="77777777" w:rsidR="00D422C6" w:rsidRPr="00E87CC8" w:rsidRDefault="001024F3">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GoGwilt</w:t>
      </w:r>
      <w:proofErr w:type="spellEnd"/>
      <w:r w:rsidR="00C87545" w:rsidRPr="00E87CC8">
        <w:rPr>
          <w:rFonts w:ascii="Times New Roman" w:hAnsi="Times New Roman" w:cs="Times New Roman"/>
          <w:sz w:val="24"/>
          <w:szCs w:val="24"/>
        </w:rPr>
        <w:t>, Christopher</w:t>
      </w:r>
      <w:r w:rsidRPr="00E87CC8">
        <w:rPr>
          <w:rFonts w:ascii="Times New Roman" w:hAnsi="Times New Roman" w:cs="Times New Roman"/>
          <w:sz w:val="24"/>
          <w:szCs w:val="24"/>
        </w:rPr>
        <w:t xml:space="preserve"> (1995)</w:t>
      </w:r>
      <w:r w:rsidR="00C87545" w:rsidRPr="00E87CC8">
        <w:rPr>
          <w:rFonts w:ascii="Times New Roman" w:hAnsi="Times New Roman" w:cs="Times New Roman"/>
          <w:sz w:val="24"/>
          <w:szCs w:val="24"/>
        </w:rPr>
        <w:t xml:space="preserve"> </w:t>
      </w:r>
      <w:r w:rsidR="00C87545" w:rsidRPr="00E87CC8">
        <w:rPr>
          <w:rFonts w:ascii="Times New Roman" w:hAnsi="Times New Roman" w:cs="Times New Roman"/>
          <w:i/>
          <w:sz w:val="24"/>
          <w:szCs w:val="24"/>
        </w:rPr>
        <w:t>The Invention of the West: Joseph Conrad and the Double-Mapping of Europe and Empire</w:t>
      </w:r>
      <w:r w:rsidR="00C87545" w:rsidRPr="00E87CC8">
        <w:rPr>
          <w:rFonts w:ascii="Times New Roman" w:hAnsi="Times New Roman" w:cs="Times New Roman"/>
          <w:sz w:val="24"/>
          <w:szCs w:val="24"/>
        </w:rPr>
        <w:t>, Stanford, CA: Stanford University Press.</w:t>
      </w:r>
    </w:p>
    <w:p w14:paraId="60D6F074"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1024F3" w:rsidRPr="00E87CC8">
        <w:rPr>
          <w:rFonts w:ascii="Times New Roman" w:hAnsi="Times New Roman" w:cs="Times New Roman"/>
          <w:sz w:val="24"/>
          <w:szCs w:val="24"/>
        </w:rPr>
        <w:t>(2000)</w:t>
      </w:r>
      <w:r w:rsidR="00C87545" w:rsidRPr="00E87CC8">
        <w:rPr>
          <w:rFonts w:ascii="Times New Roman" w:hAnsi="Times New Roman" w:cs="Times New Roman"/>
          <w:sz w:val="24"/>
          <w:szCs w:val="24"/>
        </w:rPr>
        <w:t xml:space="preserve"> </w:t>
      </w:r>
      <w:r w:rsidR="00C87545" w:rsidRPr="00E87CC8">
        <w:rPr>
          <w:rFonts w:ascii="Times New Roman" w:hAnsi="Times New Roman" w:cs="Times New Roman"/>
          <w:i/>
          <w:sz w:val="24"/>
          <w:szCs w:val="24"/>
        </w:rPr>
        <w:t xml:space="preserve">The Fiction of Geopolitics: Afterimages of Culture, from </w:t>
      </w:r>
      <w:proofErr w:type="spellStart"/>
      <w:r w:rsidR="00C87545" w:rsidRPr="00E87CC8">
        <w:rPr>
          <w:rFonts w:ascii="Times New Roman" w:hAnsi="Times New Roman" w:cs="Times New Roman"/>
          <w:i/>
          <w:sz w:val="24"/>
          <w:szCs w:val="24"/>
        </w:rPr>
        <w:t>Wilkie</w:t>
      </w:r>
      <w:proofErr w:type="spellEnd"/>
      <w:r w:rsidR="00C87545" w:rsidRPr="00E87CC8">
        <w:rPr>
          <w:rFonts w:ascii="Times New Roman" w:hAnsi="Times New Roman" w:cs="Times New Roman"/>
          <w:i/>
          <w:sz w:val="24"/>
          <w:szCs w:val="24"/>
        </w:rPr>
        <w:t xml:space="preserve"> Collins to Alfred Hitchcock</w:t>
      </w:r>
      <w:r w:rsidR="00C87545" w:rsidRPr="00E87CC8">
        <w:rPr>
          <w:rFonts w:ascii="Times New Roman" w:hAnsi="Times New Roman" w:cs="Times New Roman"/>
          <w:sz w:val="24"/>
          <w:szCs w:val="24"/>
        </w:rPr>
        <w:t>, Stanford, CA: Stanford University Press.</w:t>
      </w:r>
    </w:p>
    <w:p w14:paraId="60D6F075" w14:textId="4B0FCA0D"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Goodman, Gemma and Charlotte Mathieson (eds)</w:t>
      </w:r>
      <w:r w:rsidR="00EB7F32" w:rsidRPr="00E87CC8">
        <w:rPr>
          <w:rFonts w:ascii="Times New Roman" w:hAnsi="Times New Roman" w:cs="Times New Roman"/>
          <w:sz w:val="24"/>
          <w:szCs w:val="24"/>
        </w:rPr>
        <w:t xml:space="preserve"> (2014)</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Gender and Space in Rural Britain, 184</w:t>
      </w:r>
      <w:r w:rsidR="009E3E8C" w:rsidRPr="00E87CC8">
        <w:rPr>
          <w:rFonts w:ascii="Times New Roman" w:hAnsi="Times New Roman" w:cs="Times New Roman"/>
          <w:i/>
          <w:sz w:val="24"/>
          <w:szCs w:val="24"/>
        </w:rPr>
        <w:t>0–1</w:t>
      </w:r>
      <w:r w:rsidRPr="00E87CC8">
        <w:rPr>
          <w:rFonts w:ascii="Times New Roman" w:hAnsi="Times New Roman" w:cs="Times New Roman"/>
          <w:i/>
          <w:sz w:val="24"/>
          <w:szCs w:val="24"/>
        </w:rPr>
        <w:t>920</w:t>
      </w:r>
      <w:r w:rsidR="00EB7F32" w:rsidRPr="00E87CC8">
        <w:rPr>
          <w:rFonts w:ascii="Times New Roman" w:hAnsi="Times New Roman" w:cs="Times New Roman"/>
          <w:sz w:val="24"/>
          <w:szCs w:val="24"/>
        </w:rPr>
        <w:t xml:space="preserve">, </w:t>
      </w:r>
      <w:r w:rsidRPr="00E87CC8">
        <w:rPr>
          <w:rFonts w:ascii="Times New Roman" w:hAnsi="Times New Roman" w:cs="Times New Roman"/>
          <w:sz w:val="24"/>
          <w:szCs w:val="24"/>
        </w:rPr>
        <w:t>London: Routledge</w:t>
      </w:r>
      <w:r w:rsidR="00EB7F32" w:rsidRPr="00E87CC8">
        <w:rPr>
          <w:rFonts w:ascii="Times New Roman" w:hAnsi="Times New Roman" w:cs="Times New Roman"/>
          <w:sz w:val="24"/>
          <w:szCs w:val="24"/>
        </w:rPr>
        <w:t>.</w:t>
      </w:r>
    </w:p>
    <w:p w14:paraId="60D6F076" w14:textId="77777777" w:rsidR="00D422C6" w:rsidRPr="00E87CC8" w:rsidRDefault="007F2599">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Gordon J</w:t>
      </w:r>
      <w:r w:rsidR="005F7B79" w:rsidRPr="00E87CC8">
        <w:rPr>
          <w:rFonts w:ascii="Times New Roman" w:hAnsi="Times New Roman" w:cs="Times New Roman"/>
          <w:sz w:val="24"/>
          <w:szCs w:val="24"/>
        </w:rPr>
        <w:t>r.,</w:t>
      </w:r>
      <w:r w:rsidR="00B25141" w:rsidRPr="00E87CC8">
        <w:rPr>
          <w:rFonts w:ascii="Times New Roman" w:hAnsi="Times New Roman" w:cs="Times New Roman"/>
          <w:sz w:val="24"/>
          <w:szCs w:val="24"/>
        </w:rPr>
        <w:t xml:space="preserve"> Ambrose (1964)</w:t>
      </w:r>
      <w:r w:rsidR="005F7B79" w:rsidRPr="00E87CC8">
        <w:rPr>
          <w:rFonts w:ascii="Times New Roman" w:hAnsi="Times New Roman" w:cs="Times New Roman"/>
          <w:sz w:val="24"/>
          <w:szCs w:val="24"/>
        </w:rPr>
        <w:t xml:space="preserve"> </w:t>
      </w:r>
      <w:r w:rsidR="005F7B79" w:rsidRPr="00E87CC8">
        <w:rPr>
          <w:rFonts w:ascii="Times New Roman" w:hAnsi="Times New Roman" w:cs="Times New Roman"/>
          <w:i/>
          <w:sz w:val="24"/>
          <w:szCs w:val="24"/>
        </w:rPr>
        <w:t>The Invisible Tent: The War Novels of Ford Madox Ford</w:t>
      </w:r>
      <w:r w:rsidR="00B25141"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Austin: University of Texas Press</w:t>
      </w:r>
      <w:r w:rsidR="00B25141" w:rsidRPr="00E87CC8">
        <w:rPr>
          <w:rFonts w:ascii="Times New Roman" w:hAnsi="Times New Roman" w:cs="Times New Roman"/>
          <w:sz w:val="24"/>
          <w:szCs w:val="24"/>
        </w:rPr>
        <w:t>.</w:t>
      </w:r>
    </w:p>
    <w:p w14:paraId="60D6F077" w14:textId="34FBAEB4" w:rsidR="00D422C6" w:rsidRPr="00E87CC8" w:rsidRDefault="00B25141">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Groth</w:t>
      </w:r>
      <w:proofErr w:type="spellEnd"/>
      <w:r w:rsidRPr="00E87CC8">
        <w:rPr>
          <w:rFonts w:ascii="Times New Roman" w:hAnsi="Times New Roman" w:cs="Times New Roman"/>
          <w:sz w:val="24"/>
          <w:szCs w:val="24"/>
        </w:rPr>
        <w:t>, Brian Ibbotson (2005)</w:t>
      </w:r>
      <w:r w:rsidR="00157226" w:rsidRPr="00E87CC8">
        <w:rPr>
          <w:rFonts w:ascii="Times New Roman" w:hAnsi="Times New Roman" w:cs="Times New Roman"/>
          <w:sz w:val="24"/>
          <w:szCs w:val="24"/>
        </w:rPr>
        <w:t xml:space="preserve"> ‘Ford’s Saddest</w:t>
      </w:r>
      <w:r w:rsidRPr="00E87CC8">
        <w:rPr>
          <w:rFonts w:ascii="Times New Roman" w:hAnsi="Times New Roman" w:cs="Times New Roman"/>
          <w:sz w:val="24"/>
          <w:szCs w:val="24"/>
        </w:rPr>
        <w:t xml:space="preserve"> Journey: London to London 1909</w:t>
      </w:r>
      <w:r w:rsidR="00D422C6" w:rsidRPr="00E87CC8">
        <w:rPr>
          <w:rFonts w:ascii="Times New Roman" w:hAnsi="Times New Roman" w:cs="Times New Roman"/>
          <w:sz w:val="24"/>
          <w:szCs w:val="24"/>
        </w:rPr>
        <w:t xml:space="preserve"> -</w:t>
      </w:r>
      <w:r w:rsidR="00157226" w:rsidRPr="00E87CC8">
        <w:rPr>
          <w:rFonts w:ascii="Times New Roman" w:hAnsi="Times New Roman" w:cs="Times New Roman"/>
          <w:sz w:val="24"/>
          <w:szCs w:val="24"/>
        </w:rPr>
        <w:t xml:space="preserve">1936’, </w:t>
      </w:r>
      <w:r w:rsidR="00D422C6" w:rsidRPr="00E87CC8">
        <w:rPr>
          <w:rFonts w:ascii="Times New Roman" w:hAnsi="Times New Roman" w:cs="Times New Roman"/>
          <w:sz w:val="24"/>
          <w:szCs w:val="24"/>
        </w:rPr>
        <w:t xml:space="preserve">in Sara Haslam (ed.), </w:t>
      </w:r>
      <w:r w:rsidR="00D422C6" w:rsidRPr="00E87CC8">
        <w:rPr>
          <w:rFonts w:ascii="Times New Roman" w:hAnsi="Times New Roman" w:cs="Times New Roman"/>
          <w:i/>
          <w:sz w:val="24"/>
          <w:szCs w:val="24"/>
        </w:rPr>
        <w:t>Ford Madox Ford and the City</w:t>
      </w:r>
      <w:r w:rsidR="00D422C6" w:rsidRPr="00E87CC8">
        <w:rPr>
          <w:rFonts w:ascii="Times New Roman" w:hAnsi="Times New Roman" w:cs="Times New Roman"/>
          <w:sz w:val="24"/>
          <w:szCs w:val="24"/>
        </w:rPr>
        <w:t xml:space="preserve">, International Ford Madox Ford Studies 4, Amsterdam &amp; New York: </w:t>
      </w:r>
      <w:proofErr w:type="spellStart"/>
      <w:r w:rsidR="00D422C6" w:rsidRPr="00E87CC8">
        <w:rPr>
          <w:rFonts w:ascii="Times New Roman" w:hAnsi="Times New Roman" w:cs="Times New Roman"/>
          <w:sz w:val="24"/>
          <w:szCs w:val="24"/>
        </w:rPr>
        <w:t>Rodopi</w:t>
      </w:r>
      <w:proofErr w:type="spellEnd"/>
      <w:r w:rsidR="00157226"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157226" w:rsidRPr="00E87CC8">
        <w:rPr>
          <w:rFonts w:ascii="Times New Roman" w:hAnsi="Times New Roman" w:cs="Times New Roman"/>
          <w:sz w:val="24"/>
          <w:szCs w:val="24"/>
        </w:rPr>
        <w:t>8</w:t>
      </w:r>
      <w:r w:rsidR="009E3E8C" w:rsidRPr="00E87CC8">
        <w:rPr>
          <w:rFonts w:ascii="Times New Roman" w:hAnsi="Times New Roman" w:cs="Times New Roman"/>
          <w:sz w:val="24"/>
          <w:szCs w:val="24"/>
        </w:rPr>
        <w:t>1–9</w:t>
      </w:r>
      <w:r w:rsidR="00157226" w:rsidRPr="00E87CC8">
        <w:rPr>
          <w:rFonts w:ascii="Times New Roman" w:hAnsi="Times New Roman" w:cs="Times New Roman"/>
          <w:sz w:val="24"/>
          <w:szCs w:val="24"/>
        </w:rPr>
        <w:t>2</w:t>
      </w:r>
      <w:r w:rsidRPr="00E87CC8">
        <w:rPr>
          <w:rFonts w:ascii="Times New Roman" w:hAnsi="Times New Roman" w:cs="Times New Roman"/>
          <w:sz w:val="24"/>
          <w:szCs w:val="24"/>
        </w:rPr>
        <w:t>.</w:t>
      </w:r>
    </w:p>
    <w:p w14:paraId="60D6F078" w14:textId="77777777" w:rsidR="00D422C6" w:rsidRPr="00E87CC8" w:rsidRDefault="00EC5B29">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Hammond, Meghan Marie</w:t>
      </w:r>
      <w:r w:rsidR="00111DB8" w:rsidRPr="00E87CC8">
        <w:rPr>
          <w:rFonts w:ascii="Times New Roman" w:hAnsi="Times New Roman" w:cs="Times New Roman"/>
          <w:sz w:val="24"/>
          <w:szCs w:val="24"/>
        </w:rPr>
        <w:t xml:space="preserve"> (2013)</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Empathy and the Psychology of Literary Modernism</w:t>
      </w:r>
      <w:r w:rsidR="00111DB8" w:rsidRPr="00E87CC8">
        <w:rPr>
          <w:rFonts w:ascii="Times New Roman" w:hAnsi="Times New Roman" w:cs="Times New Roman"/>
          <w:sz w:val="24"/>
          <w:szCs w:val="24"/>
        </w:rPr>
        <w:t>,</w:t>
      </w:r>
      <w:r w:rsidRPr="00E87CC8">
        <w:rPr>
          <w:rFonts w:ascii="Times New Roman" w:hAnsi="Times New Roman" w:cs="Times New Roman"/>
          <w:sz w:val="24"/>
          <w:szCs w:val="24"/>
        </w:rPr>
        <w:t xml:space="preserve"> Edinburgh: Edinburgh University Press</w:t>
      </w:r>
      <w:r w:rsidR="00111DB8" w:rsidRPr="00E87CC8">
        <w:rPr>
          <w:rFonts w:ascii="Times New Roman" w:hAnsi="Times New Roman" w:cs="Times New Roman"/>
          <w:sz w:val="24"/>
          <w:szCs w:val="24"/>
        </w:rPr>
        <w:t>.</w:t>
      </w:r>
    </w:p>
    <w:p w14:paraId="60D6F079" w14:textId="6F1C9AF6"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3A4EBA" w:rsidRPr="00E87CC8">
        <w:rPr>
          <w:rFonts w:ascii="Times New Roman" w:hAnsi="Times New Roman" w:cs="Times New Roman"/>
          <w:sz w:val="24"/>
          <w:szCs w:val="24"/>
        </w:rPr>
        <w:t>(2015)</w:t>
      </w:r>
      <w:r w:rsidR="00111DB8" w:rsidRPr="00E87CC8">
        <w:rPr>
          <w:rFonts w:ascii="Times New Roman" w:hAnsi="Times New Roman" w:cs="Times New Roman"/>
          <w:sz w:val="24"/>
          <w:szCs w:val="24"/>
        </w:rPr>
        <w:t xml:space="preserve"> ‘Fellow Feeling in Ford’s </w:t>
      </w:r>
      <w:r w:rsidR="00111DB8" w:rsidRPr="00E87CC8">
        <w:rPr>
          <w:rFonts w:ascii="Times New Roman" w:hAnsi="Times New Roman" w:cs="Times New Roman"/>
          <w:i/>
          <w:sz w:val="24"/>
          <w:szCs w:val="24"/>
        </w:rPr>
        <w:t>Last Post</w:t>
      </w:r>
      <w:r w:rsidR="00111DB8" w:rsidRPr="00E87CC8">
        <w:rPr>
          <w:rFonts w:ascii="Times New Roman" w:hAnsi="Times New Roman" w:cs="Times New Roman"/>
          <w:sz w:val="24"/>
          <w:szCs w:val="24"/>
        </w:rPr>
        <w:t xml:space="preserve">: Modernist Empathy and the Eighteenth-Century Man’, </w:t>
      </w:r>
      <w:r w:rsidR="00D422C6" w:rsidRPr="00E87CC8">
        <w:rPr>
          <w:rFonts w:ascii="Times New Roman" w:hAnsi="Times New Roman" w:cs="Times New Roman"/>
          <w:sz w:val="24"/>
          <w:szCs w:val="24"/>
        </w:rPr>
        <w:t xml:space="preserve">in Ashley Chantler and Rob Hawkes (eds), </w:t>
      </w:r>
      <w:r w:rsidR="00D422C6" w:rsidRPr="00E87CC8">
        <w:rPr>
          <w:rFonts w:ascii="Times New Roman" w:hAnsi="Times New Roman" w:cs="Times New Roman"/>
          <w:i/>
          <w:sz w:val="24"/>
          <w:szCs w:val="24"/>
        </w:rPr>
        <w:t>Ford Madox Ford’s Parade’s End: The First World War, Culture, and Modernity</w:t>
      </w:r>
      <w:r w:rsidR="00D422C6" w:rsidRPr="00E87CC8">
        <w:rPr>
          <w:rFonts w:ascii="Times New Roman" w:hAnsi="Times New Roman" w:cs="Times New Roman"/>
          <w:sz w:val="24"/>
          <w:szCs w:val="24"/>
        </w:rPr>
        <w:t xml:space="preserve">, International Ford Madox Ford Studies 13, Amsterdam &amp; New York: </w:t>
      </w:r>
      <w:proofErr w:type="spellStart"/>
      <w:r w:rsidR="00D422C6" w:rsidRPr="00E87CC8">
        <w:rPr>
          <w:rFonts w:ascii="Times New Roman" w:hAnsi="Times New Roman" w:cs="Times New Roman"/>
          <w:sz w:val="24"/>
          <w:szCs w:val="24"/>
        </w:rPr>
        <w:t>Rodopi</w:t>
      </w:r>
      <w:proofErr w:type="spellEnd"/>
      <w:r w:rsidR="00111DB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6</w:t>
      </w:r>
      <w:r w:rsidR="009E3E8C" w:rsidRPr="00E87CC8">
        <w:rPr>
          <w:rFonts w:ascii="Times New Roman" w:hAnsi="Times New Roman" w:cs="Times New Roman"/>
          <w:sz w:val="24"/>
          <w:szCs w:val="24"/>
        </w:rPr>
        <w:t>3–7</w:t>
      </w:r>
      <w:r w:rsidR="00111DB8" w:rsidRPr="00E87CC8">
        <w:rPr>
          <w:rFonts w:ascii="Times New Roman" w:hAnsi="Times New Roman" w:cs="Times New Roman"/>
          <w:sz w:val="24"/>
          <w:szCs w:val="24"/>
        </w:rPr>
        <w:t>6.</w:t>
      </w:r>
    </w:p>
    <w:p w14:paraId="60D6F07A" w14:textId="37C73B3A"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Hampson, Robert and Tony Davenport (eds)</w:t>
      </w:r>
      <w:r w:rsidR="00111DB8" w:rsidRPr="00E87CC8">
        <w:rPr>
          <w:rFonts w:ascii="Times New Roman" w:hAnsi="Times New Roman" w:cs="Times New Roman"/>
          <w:sz w:val="24"/>
          <w:szCs w:val="24"/>
        </w:rPr>
        <w:t xml:space="preserve"> (2002)</w:t>
      </w:r>
      <w:r w:rsidRPr="00E87CC8">
        <w:rPr>
          <w:rFonts w:ascii="Times New Roman" w:hAnsi="Times New Roman" w:cs="Times New Roman"/>
          <w:sz w:val="24"/>
          <w:szCs w:val="24"/>
        </w:rPr>
        <w:t xml:space="preserve"> </w:t>
      </w:r>
      <w:r w:rsidR="00E175EF" w:rsidRPr="00E87CC8">
        <w:rPr>
          <w:rFonts w:ascii="Times New Roman" w:eastAsia="Times New Roman" w:hAnsi="Times New Roman" w:cs="Times New Roman"/>
          <w:i/>
          <w:color w:val="000000" w:themeColor="text1"/>
          <w:sz w:val="24"/>
          <w:szCs w:val="24"/>
          <w:shd w:val="clear" w:color="auto" w:fill="FFFFFF"/>
        </w:rPr>
        <w:t>Ford Madox Ford: A Reappraisal</w:t>
      </w:r>
      <w:r w:rsidR="00D422C6" w:rsidRPr="00E87CC8">
        <w:rPr>
          <w:rFonts w:ascii="Times New Roman" w:eastAsia="Times New Roman" w:hAnsi="Times New Roman" w:cs="Times New Roman"/>
          <w:color w:val="000000" w:themeColor="text1"/>
          <w:sz w:val="24"/>
          <w:szCs w:val="24"/>
          <w:shd w:val="clear" w:color="auto" w:fill="FFFFFF"/>
        </w:rPr>
        <w:t>,</w:t>
      </w:r>
      <w:r w:rsidR="00E175EF" w:rsidRPr="00E87CC8">
        <w:rPr>
          <w:rFonts w:ascii="Times New Roman" w:eastAsia="Times New Roman" w:hAnsi="Times New Roman" w:cs="Times New Roman"/>
          <w:i/>
          <w:color w:val="000000" w:themeColor="text1"/>
          <w:sz w:val="24"/>
          <w:szCs w:val="24"/>
          <w:shd w:val="clear" w:color="auto" w:fill="FFFFFF"/>
        </w:rPr>
        <w:t xml:space="preserve"> </w:t>
      </w:r>
      <w:r w:rsidR="00E175EF" w:rsidRPr="00E87CC8">
        <w:rPr>
          <w:rFonts w:ascii="Times New Roman" w:eastAsia="Times New Roman" w:hAnsi="Times New Roman" w:cs="Times New Roman"/>
          <w:color w:val="000000" w:themeColor="text1"/>
          <w:sz w:val="24"/>
          <w:szCs w:val="24"/>
          <w:shd w:val="clear" w:color="auto" w:fill="FFFFFF"/>
        </w:rPr>
        <w:t>International Ford Madox Ford Studies 1</w:t>
      </w:r>
      <w:r w:rsidR="00D422C6" w:rsidRPr="00E87CC8">
        <w:rPr>
          <w:rFonts w:ascii="Times New Roman" w:eastAsia="Times New Roman" w:hAnsi="Times New Roman" w:cs="Times New Roman"/>
          <w:color w:val="000000" w:themeColor="text1"/>
          <w:sz w:val="24"/>
          <w:szCs w:val="24"/>
          <w:shd w:val="clear" w:color="auto" w:fill="FFFFFF"/>
        </w:rPr>
        <w:t>,</w:t>
      </w:r>
      <w:r w:rsidR="00E175EF" w:rsidRPr="00E87CC8">
        <w:rPr>
          <w:rFonts w:ascii="Times New Roman" w:eastAsia="Times New Roman" w:hAnsi="Times New Roman" w:cs="Times New Roman"/>
          <w:color w:val="000000" w:themeColor="text1"/>
          <w:sz w:val="24"/>
          <w:szCs w:val="24"/>
          <w:shd w:val="clear" w:color="auto" w:fill="FFFFFF"/>
        </w:rPr>
        <w:t xml:space="preserve"> </w:t>
      </w:r>
      <w:r w:rsidR="00E175EF" w:rsidRPr="00E87CC8">
        <w:rPr>
          <w:rFonts w:ascii="Times New Roman" w:hAnsi="Times New Roman" w:cs="Times New Roman"/>
          <w:sz w:val="24"/>
          <w:szCs w:val="24"/>
        </w:rPr>
        <w:t xml:space="preserve">Amsterdam </w:t>
      </w:r>
      <w:r w:rsidR="00D422C6" w:rsidRPr="00E87CC8">
        <w:rPr>
          <w:rFonts w:ascii="Times New Roman" w:hAnsi="Times New Roman" w:cs="Times New Roman"/>
          <w:sz w:val="24"/>
          <w:szCs w:val="24"/>
        </w:rPr>
        <w:t xml:space="preserve">&amp; </w:t>
      </w:r>
      <w:r w:rsidR="00E175EF" w:rsidRPr="00E87CC8">
        <w:rPr>
          <w:rFonts w:ascii="Times New Roman" w:hAnsi="Times New Roman" w:cs="Times New Roman"/>
          <w:sz w:val="24"/>
          <w:szCs w:val="24"/>
        </w:rPr>
        <w:t xml:space="preserve">New York: </w:t>
      </w:r>
      <w:proofErr w:type="spellStart"/>
      <w:r w:rsidR="00E175EF" w:rsidRPr="00E87CC8">
        <w:rPr>
          <w:rFonts w:ascii="Times New Roman" w:hAnsi="Times New Roman" w:cs="Times New Roman"/>
          <w:sz w:val="24"/>
          <w:szCs w:val="24"/>
        </w:rPr>
        <w:t>Rodopi</w:t>
      </w:r>
      <w:proofErr w:type="spellEnd"/>
      <w:r w:rsidR="00111DB8" w:rsidRPr="00E87CC8">
        <w:rPr>
          <w:rFonts w:ascii="Times New Roman" w:hAnsi="Times New Roman" w:cs="Times New Roman"/>
          <w:sz w:val="24"/>
          <w:szCs w:val="24"/>
        </w:rPr>
        <w:t>.</w:t>
      </w:r>
    </w:p>
    <w:p w14:paraId="60D6F07B" w14:textId="7137E620"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Hampson,</w:t>
      </w:r>
      <w:r w:rsidR="00111DB8" w:rsidRPr="00E87CC8">
        <w:rPr>
          <w:rFonts w:ascii="Times New Roman" w:hAnsi="Times New Roman" w:cs="Times New Roman"/>
          <w:sz w:val="24"/>
          <w:szCs w:val="24"/>
        </w:rPr>
        <w:t xml:space="preserve"> Robert and Max Saunders (eds) (2003)</w:t>
      </w:r>
      <w:r w:rsidRPr="00E87CC8">
        <w:rPr>
          <w:rFonts w:ascii="Times New Roman" w:hAnsi="Times New Roman" w:cs="Times New Roman"/>
          <w:sz w:val="24"/>
          <w:szCs w:val="24"/>
        </w:rPr>
        <w:t xml:space="preserve"> </w:t>
      </w:r>
      <w:r w:rsidR="00E175EF" w:rsidRPr="00E87CC8">
        <w:rPr>
          <w:rFonts w:ascii="Times New Roman" w:hAnsi="Times New Roman" w:cs="Times New Roman"/>
          <w:i/>
          <w:iCs/>
          <w:sz w:val="24"/>
          <w:szCs w:val="24"/>
        </w:rPr>
        <w:t>Ford Madox Ford’s Modernity</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International Ford Madox Ford Studies 2</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Amsterdam </w:t>
      </w:r>
      <w:r w:rsidR="00D422C6" w:rsidRPr="00E87CC8">
        <w:rPr>
          <w:rFonts w:ascii="Times New Roman" w:hAnsi="Times New Roman" w:cs="Times New Roman"/>
          <w:sz w:val="24"/>
          <w:szCs w:val="24"/>
        </w:rPr>
        <w:t xml:space="preserve">&amp; </w:t>
      </w:r>
      <w:r w:rsidR="00E175EF" w:rsidRPr="00E87CC8">
        <w:rPr>
          <w:rFonts w:ascii="Times New Roman" w:hAnsi="Times New Roman" w:cs="Times New Roman"/>
          <w:sz w:val="24"/>
          <w:szCs w:val="24"/>
        </w:rPr>
        <w:t xml:space="preserve">New York: </w:t>
      </w:r>
      <w:proofErr w:type="spellStart"/>
      <w:r w:rsidR="00E175EF" w:rsidRPr="00E87CC8">
        <w:rPr>
          <w:rFonts w:ascii="Times New Roman" w:hAnsi="Times New Roman" w:cs="Times New Roman"/>
          <w:sz w:val="24"/>
          <w:szCs w:val="24"/>
        </w:rPr>
        <w:t>Rodopi</w:t>
      </w:r>
      <w:proofErr w:type="spellEnd"/>
      <w:r w:rsidR="00111DB8" w:rsidRPr="00E87CC8">
        <w:rPr>
          <w:rFonts w:ascii="Times New Roman" w:hAnsi="Times New Roman" w:cs="Times New Roman"/>
          <w:sz w:val="24"/>
          <w:szCs w:val="24"/>
        </w:rPr>
        <w:t>.</w:t>
      </w:r>
    </w:p>
    <w:p w14:paraId="60D6F07C" w14:textId="77777777" w:rsidR="00D422C6" w:rsidRPr="00E87CC8" w:rsidRDefault="00111DB8">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Harding, Jason (ed.) (2010)</w:t>
      </w:r>
      <w:r w:rsidR="0070018E" w:rsidRPr="00E87CC8">
        <w:rPr>
          <w:rFonts w:ascii="Times New Roman" w:hAnsi="Times New Roman" w:cs="Times New Roman"/>
          <w:sz w:val="24"/>
          <w:szCs w:val="24"/>
        </w:rPr>
        <w:t xml:space="preserve"> </w:t>
      </w:r>
      <w:r w:rsidR="00E175EF" w:rsidRPr="00E87CC8">
        <w:rPr>
          <w:rFonts w:ascii="Times New Roman" w:hAnsi="Times New Roman" w:cs="Times New Roman"/>
          <w:i/>
          <w:sz w:val="24"/>
          <w:szCs w:val="24"/>
        </w:rPr>
        <w:t>Ford Madox Ford, Modernist Magazines and Editing</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International Ford Madox Ford Studies 9</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Amsterdam </w:t>
      </w:r>
      <w:r w:rsidR="00D422C6" w:rsidRPr="00E87CC8">
        <w:rPr>
          <w:rFonts w:ascii="Times New Roman" w:hAnsi="Times New Roman" w:cs="Times New Roman"/>
          <w:sz w:val="24"/>
          <w:szCs w:val="24"/>
        </w:rPr>
        <w:t xml:space="preserve">&amp; </w:t>
      </w:r>
      <w:r w:rsidR="00E175EF" w:rsidRPr="00E87CC8">
        <w:rPr>
          <w:rFonts w:ascii="Times New Roman" w:hAnsi="Times New Roman" w:cs="Times New Roman"/>
          <w:sz w:val="24"/>
          <w:szCs w:val="24"/>
        </w:rPr>
        <w:t xml:space="preserve">New York: </w:t>
      </w:r>
      <w:proofErr w:type="spellStart"/>
      <w:r w:rsidR="00E175EF"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p>
    <w:p w14:paraId="60D6F07D" w14:textId="77777777" w:rsidR="00D422C6" w:rsidRPr="00E87CC8" w:rsidRDefault="0070018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Haslam, Sara</w:t>
      </w:r>
      <w:r w:rsidR="00111DB8" w:rsidRPr="00E87CC8">
        <w:rPr>
          <w:rFonts w:ascii="Times New Roman" w:hAnsi="Times New Roman" w:cs="Times New Roman"/>
          <w:sz w:val="24"/>
          <w:szCs w:val="24"/>
        </w:rPr>
        <w:t xml:space="preserve"> (2002)</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Fragmenting Modernism: Ford Madox Ford, the Novel and the Great War</w:t>
      </w:r>
      <w:r w:rsidR="00111DB8" w:rsidRPr="00E87CC8">
        <w:rPr>
          <w:rFonts w:ascii="Times New Roman" w:hAnsi="Times New Roman" w:cs="Times New Roman"/>
          <w:sz w:val="24"/>
          <w:szCs w:val="24"/>
        </w:rPr>
        <w:t xml:space="preserve">, </w:t>
      </w:r>
      <w:r w:rsidRPr="00E87CC8">
        <w:rPr>
          <w:rFonts w:ascii="Times New Roman" w:hAnsi="Times New Roman" w:cs="Times New Roman"/>
          <w:sz w:val="24"/>
          <w:szCs w:val="24"/>
        </w:rPr>
        <w:t>Manchester: Manchester University Press</w:t>
      </w:r>
      <w:r w:rsidR="00111DB8" w:rsidRPr="00E87CC8">
        <w:rPr>
          <w:rFonts w:ascii="Times New Roman" w:hAnsi="Times New Roman" w:cs="Times New Roman"/>
          <w:sz w:val="24"/>
          <w:szCs w:val="24"/>
        </w:rPr>
        <w:t>.</w:t>
      </w:r>
    </w:p>
    <w:p w14:paraId="60D6F07E" w14:textId="05B9F4E1"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 xml:space="preserve">(2003) </w:t>
      </w:r>
      <w:r w:rsidR="00633740" w:rsidRPr="00E87CC8">
        <w:rPr>
          <w:rFonts w:ascii="Times New Roman" w:hAnsi="Times New Roman" w:cs="Times New Roman"/>
          <w:sz w:val="24"/>
          <w:szCs w:val="24"/>
        </w:rPr>
        <w:t>‘Ford’s Training’,</w:t>
      </w:r>
      <w:r w:rsidR="00111DB8"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in Robert Hampson and Max Saunders (eds), </w:t>
      </w:r>
      <w:r w:rsidR="00D422C6" w:rsidRPr="00E87CC8">
        <w:rPr>
          <w:rFonts w:ascii="Times New Roman" w:hAnsi="Times New Roman" w:cs="Times New Roman"/>
          <w:i/>
          <w:iCs/>
          <w:sz w:val="24"/>
          <w:szCs w:val="24"/>
        </w:rPr>
        <w:t>Ford Madox Ford’s Modernity</w:t>
      </w:r>
      <w:r w:rsidR="00D422C6" w:rsidRPr="00E87CC8">
        <w:rPr>
          <w:rFonts w:ascii="Times New Roman" w:hAnsi="Times New Roman" w:cs="Times New Roman"/>
          <w:sz w:val="24"/>
          <w:szCs w:val="24"/>
        </w:rPr>
        <w:t xml:space="preserve">, International Ford Madox Ford Studies 2, Amsterdam &amp; New York: </w:t>
      </w:r>
      <w:proofErr w:type="spellStart"/>
      <w:r w:rsidR="00D422C6" w:rsidRPr="00E87CC8">
        <w:rPr>
          <w:rFonts w:ascii="Times New Roman" w:hAnsi="Times New Roman" w:cs="Times New Roman"/>
          <w:sz w:val="24"/>
          <w:szCs w:val="24"/>
        </w:rPr>
        <w:t>Rodopi</w:t>
      </w:r>
      <w:proofErr w:type="spellEnd"/>
      <w:r w:rsidR="00111DB8"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5A20FD" w:rsidRPr="00E87CC8">
        <w:rPr>
          <w:rFonts w:ascii="Times New Roman" w:hAnsi="Times New Roman" w:cs="Times New Roman"/>
          <w:sz w:val="24"/>
          <w:szCs w:val="24"/>
        </w:rPr>
        <w:t>3</w:t>
      </w:r>
      <w:r w:rsidR="009E3E8C" w:rsidRPr="00E87CC8">
        <w:rPr>
          <w:rFonts w:ascii="Times New Roman" w:hAnsi="Times New Roman" w:cs="Times New Roman"/>
          <w:sz w:val="24"/>
          <w:szCs w:val="24"/>
        </w:rPr>
        <w:t>5–4</w:t>
      </w:r>
      <w:r w:rsidR="005A20FD" w:rsidRPr="00E87CC8">
        <w:rPr>
          <w:rFonts w:ascii="Times New Roman" w:hAnsi="Times New Roman" w:cs="Times New Roman"/>
          <w:sz w:val="24"/>
          <w:szCs w:val="24"/>
        </w:rPr>
        <w:t>6</w:t>
      </w:r>
      <w:r w:rsidR="003C500A" w:rsidRPr="00E87CC8">
        <w:rPr>
          <w:rFonts w:ascii="Times New Roman" w:hAnsi="Times New Roman" w:cs="Times New Roman"/>
          <w:sz w:val="24"/>
          <w:szCs w:val="24"/>
        </w:rPr>
        <w:t>.</w:t>
      </w:r>
    </w:p>
    <w:p w14:paraId="60D6F07F" w14:textId="6570A046"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(2007)</w:t>
      </w:r>
      <w:r w:rsidR="005F1F2B" w:rsidRPr="00E87CC8">
        <w:rPr>
          <w:rFonts w:ascii="Times New Roman" w:hAnsi="Times New Roman" w:cs="Times New Roman"/>
          <w:sz w:val="24"/>
          <w:szCs w:val="24"/>
        </w:rPr>
        <w:t xml:space="preserve"> ‘Making a Text the </w:t>
      </w:r>
      <w:proofErr w:type="spellStart"/>
      <w:r w:rsidR="005F1F2B" w:rsidRPr="00E87CC8">
        <w:rPr>
          <w:rFonts w:ascii="Times New Roman" w:hAnsi="Times New Roman" w:cs="Times New Roman"/>
          <w:sz w:val="24"/>
          <w:szCs w:val="24"/>
        </w:rPr>
        <w:t>Fordian</w:t>
      </w:r>
      <w:proofErr w:type="spellEnd"/>
      <w:r w:rsidR="005F1F2B" w:rsidRPr="00E87CC8">
        <w:rPr>
          <w:rFonts w:ascii="Times New Roman" w:hAnsi="Times New Roman" w:cs="Times New Roman"/>
          <w:sz w:val="24"/>
          <w:szCs w:val="24"/>
        </w:rPr>
        <w:t xml:space="preserve"> Way: </w:t>
      </w:r>
      <w:r w:rsidR="005F1F2B" w:rsidRPr="00E87CC8">
        <w:rPr>
          <w:rFonts w:ascii="Times New Roman" w:hAnsi="Times New Roman" w:cs="Times New Roman"/>
          <w:i/>
          <w:sz w:val="24"/>
          <w:szCs w:val="24"/>
        </w:rPr>
        <w:t>Between St. Dennis and St. George</w:t>
      </w:r>
      <w:r w:rsidR="005F1F2B" w:rsidRPr="00E87CC8">
        <w:rPr>
          <w:rFonts w:ascii="Times New Roman" w:hAnsi="Times New Roman" w:cs="Times New Roman"/>
          <w:sz w:val="24"/>
          <w:szCs w:val="24"/>
        </w:rPr>
        <w:t xml:space="preserve">, Propaganda and the First World War’, in Mary Hammond and </w:t>
      </w:r>
      <w:proofErr w:type="spellStart"/>
      <w:r w:rsidR="005F1F2B" w:rsidRPr="00E87CC8">
        <w:rPr>
          <w:rFonts w:ascii="Times New Roman" w:hAnsi="Times New Roman" w:cs="Times New Roman"/>
          <w:sz w:val="24"/>
          <w:szCs w:val="24"/>
        </w:rPr>
        <w:t>Shafquat</w:t>
      </w:r>
      <w:proofErr w:type="spellEnd"/>
      <w:r w:rsidR="00111DB8" w:rsidRPr="00E87CC8">
        <w:rPr>
          <w:rFonts w:ascii="Times New Roman" w:hAnsi="Times New Roman" w:cs="Times New Roman"/>
          <w:sz w:val="24"/>
          <w:szCs w:val="24"/>
        </w:rPr>
        <w:t xml:space="preserve"> </w:t>
      </w:r>
      <w:proofErr w:type="spellStart"/>
      <w:r w:rsidR="005F1F2B" w:rsidRPr="00E87CC8">
        <w:rPr>
          <w:rFonts w:ascii="Times New Roman" w:hAnsi="Times New Roman" w:cs="Times New Roman"/>
          <w:sz w:val="24"/>
          <w:szCs w:val="24"/>
        </w:rPr>
        <w:t>Towheed</w:t>
      </w:r>
      <w:proofErr w:type="spellEnd"/>
      <w:r w:rsidR="005F1F2B" w:rsidRPr="00E87CC8">
        <w:rPr>
          <w:rFonts w:ascii="Times New Roman" w:hAnsi="Times New Roman" w:cs="Times New Roman"/>
          <w:sz w:val="24"/>
          <w:szCs w:val="24"/>
        </w:rPr>
        <w:t xml:space="preserve"> (eds), </w:t>
      </w:r>
      <w:r w:rsidR="005F1F2B" w:rsidRPr="00E87CC8">
        <w:rPr>
          <w:rFonts w:ascii="Times New Roman" w:hAnsi="Times New Roman" w:cs="Times New Roman"/>
          <w:i/>
          <w:sz w:val="24"/>
          <w:szCs w:val="24"/>
        </w:rPr>
        <w:t>Publishing in the First World War: Essays in Book History</w:t>
      </w:r>
      <w:r w:rsidR="00111DB8" w:rsidRPr="00E87CC8">
        <w:rPr>
          <w:rFonts w:ascii="Times New Roman" w:hAnsi="Times New Roman" w:cs="Times New Roman"/>
          <w:sz w:val="24"/>
          <w:szCs w:val="24"/>
        </w:rPr>
        <w:t xml:space="preserve">, </w:t>
      </w:r>
      <w:r w:rsidR="005F1F2B" w:rsidRPr="00E87CC8">
        <w:rPr>
          <w:rFonts w:ascii="Times New Roman" w:hAnsi="Times New Roman" w:cs="Times New Roman"/>
          <w:sz w:val="24"/>
          <w:szCs w:val="24"/>
        </w:rPr>
        <w:t>Basingstoke: Palgrave Macmillan,</w:t>
      </w:r>
      <w:r w:rsidR="00D422C6" w:rsidRPr="00E87CC8">
        <w:rPr>
          <w:rFonts w:ascii="Times New Roman" w:hAnsi="Times New Roman" w:cs="Times New Roman"/>
          <w:sz w:val="24"/>
          <w:szCs w:val="24"/>
        </w:rPr>
        <w:t xml:space="preserve"> </w:t>
      </w:r>
      <w:r w:rsidR="005F1F2B" w:rsidRPr="00E87CC8">
        <w:rPr>
          <w:rFonts w:ascii="Times New Roman" w:hAnsi="Times New Roman" w:cs="Times New Roman"/>
          <w:sz w:val="24"/>
          <w:szCs w:val="24"/>
        </w:rPr>
        <w:t>20</w:t>
      </w:r>
      <w:r w:rsidR="009E3E8C" w:rsidRPr="00E87CC8">
        <w:rPr>
          <w:rFonts w:ascii="Times New Roman" w:hAnsi="Times New Roman" w:cs="Times New Roman"/>
          <w:sz w:val="24"/>
          <w:szCs w:val="24"/>
        </w:rPr>
        <w:t>2–1</w:t>
      </w:r>
      <w:r w:rsidR="005F1F2B" w:rsidRPr="00E87CC8">
        <w:rPr>
          <w:rFonts w:ascii="Times New Roman" w:hAnsi="Times New Roman" w:cs="Times New Roman"/>
          <w:sz w:val="24"/>
          <w:szCs w:val="24"/>
        </w:rPr>
        <w:t>4</w:t>
      </w:r>
      <w:r w:rsidR="00111DB8" w:rsidRPr="00E87CC8">
        <w:rPr>
          <w:rFonts w:ascii="Times New Roman" w:hAnsi="Times New Roman" w:cs="Times New Roman"/>
          <w:sz w:val="24"/>
          <w:szCs w:val="24"/>
        </w:rPr>
        <w:t>.</w:t>
      </w:r>
    </w:p>
    <w:p w14:paraId="60D6F080" w14:textId="2FEDCEAD"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 xml:space="preserve">(2015) ‘Ford and Gender’, in Ashley Chantler and Rob Hawkes (eds), </w:t>
      </w:r>
      <w:r w:rsidR="00111DB8" w:rsidRPr="00E87CC8">
        <w:rPr>
          <w:rFonts w:ascii="Times New Roman" w:hAnsi="Times New Roman" w:cs="Times New Roman"/>
          <w:i/>
          <w:sz w:val="24"/>
          <w:szCs w:val="24"/>
        </w:rPr>
        <w:t>An Introduction to Ford Madox Ford</w:t>
      </w:r>
      <w:r w:rsidR="00111DB8" w:rsidRPr="00E87CC8">
        <w:rPr>
          <w:rFonts w:ascii="Times New Roman" w:hAnsi="Times New Roman" w:cs="Times New Roman"/>
          <w:sz w:val="24"/>
          <w:szCs w:val="24"/>
        </w:rPr>
        <w:t>, Farnham: Ashgate,</w:t>
      </w:r>
      <w:r w:rsidR="00D422C6" w:rsidRPr="00E87CC8">
        <w:rPr>
          <w:rFonts w:ascii="Times New Roman" w:hAnsi="Times New Roman" w:cs="Times New Roman"/>
          <w:sz w:val="24"/>
          <w:szCs w:val="24"/>
        </w:rPr>
        <w:t xml:space="preserve"> </w:t>
      </w:r>
      <w:r w:rsidR="00111DB8" w:rsidRPr="00E87CC8">
        <w:rPr>
          <w:rFonts w:ascii="Times New Roman" w:hAnsi="Times New Roman" w:cs="Times New Roman"/>
          <w:sz w:val="24"/>
          <w:szCs w:val="24"/>
        </w:rPr>
        <w:t>16</w:t>
      </w:r>
      <w:r w:rsidR="009E3E8C" w:rsidRPr="00E87CC8">
        <w:rPr>
          <w:rFonts w:ascii="Times New Roman" w:hAnsi="Times New Roman" w:cs="Times New Roman"/>
          <w:sz w:val="24"/>
          <w:szCs w:val="24"/>
        </w:rPr>
        <w:t>3–7</w:t>
      </w:r>
      <w:r w:rsidR="00111DB8" w:rsidRPr="00E87CC8">
        <w:rPr>
          <w:rFonts w:ascii="Times New Roman" w:hAnsi="Times New Roman" w:cs="Times New Roman"/>
          <w:sz w:val="24"/>
          <w:szCs w:val="24"/>
        </w:rPr>
        <w:t>6.</w:t>
      </w:r>
    </w:p>
    <w:p w14:paraId="60D6F081"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(ed.)</w:t>
      </w:r>
      <w:r w:rsidR="00111DB8" w:rsidRPr="00E87CC8">
        <w:rPr>
          <w:rFonts w:ascii="Times New Roman" w:hAnsi="Times New Roman" w:cs="Times New Roman"/>
          <w:sz w:val="24"/>
          <w:szCs w:val="24"/>
        </w:rPr>
        <w:t xml:space="preserve"> (2005)</w:t>
      </w:r>
      <w:r w:rsidR="00C2187F" w:rsidRPr="00E87CC8">
        <w:rPr>
          <w:rFonts w:ascii="Times New Roman" w:hAnsi="Times New Roman" w:cs="Times New Roman"/>
          <w:sz w:val="24"/>
          <w:szCs w:val="24"/>
        </w:rPr>
        <w:t xml:space="preserve"> </w:t>
      </w:r>
      <w:r w:rsidRPr="00E87CC8">
        <w:rPr>
          <w:rFonts w:ascii="Times New Roman" w:hAnsi="Times New Roman" w:cs="Times New Roman"/>
          <w:i/>
          <w:sz w:val="24"/>
          <w:szCs w:val="24"/>
        </w:rPr>
        <w:t>Ford Madox Ford and the City</w:t>
      </w:r>
      <w:r w:rsidR="00D422C6" w:rsidRPr="00E87CC8">
        <w:rPr>
          <w:rFonts w:ascii="Times New Roman" w:hAnsi="Times New Roman" w:cs="Times New Roman"/>
          <w:sz w:val="24"/>
          <w:szCs w:val="24"/>
        </w:rPr>
        <w:t>,</w:t>
      </w:r>
      <w:r w:rsidRPr="00E87CC8">
        <w:rPr>
          <w:rFonts w:ascii="Times New Roman" w:hAnsi="Times New Roman" w:cs="Times New Roman"/>
          <w:sz w:val="24"/>
          <w:szCs w:val="24"/>
        </w:rPr>
        <w:t xml:space="preserve"> International Ford Madox Ford Studies 4</w:t>
      </w:r>
      <w:r w:rsidR="00D422C6" w:rsidRPr="00E87CC8">
        <w:rPr>
          <w:rFonts w:ascii="Times New Roman" w:hAnsi="Times New Roman" w:cs="Times New Roman"/>
          <w:sz w:val="24"/>
          <w:szCs w:val="24"/>
        </w:rPr>
        <w:t>,</w:t>
      </w:r>
      <w:r w:rsidRPr="00E87CC8">
        <w:rPr>
          <w:rFonts w:ascii="Times New Roman" w:hAnsi="Times New Roman" w:cs="Times New Roman"/>
          <w:sz w:val="24"/>
          <w:szCs w:val="24"/>
        </w:rPr>
        <w:t xml:space="preserve"> Amsterdam </w:t>
      </w:r>
      <w:r w:rsidR="00D422C6" w:rsidRPr="00E87CC8">
        <w:rPr>
          <w:rFonts w:ascii="Times New Roman" w:hAnsi="Times New Roman" w:cs="Times New Roman"/>
          <w:sz w:val="24"/>
          <w:szCs w:val="24"/>
        </w:rPr>
        <w:t xml:space="preserve">&amp; </w:t>
      </w:r>
      <w:r w:rsidRPr="00E87CC8">
        <w:rPr>
          <w:rFonts w:ascii="Times New Roman" w:hAnsi="Times New Roman" w:cs="Times New Roman"/>
          <w:sz w:val="24"/>
          <w:szCs w:val="24"/>
        </w:rPr>
        <w:t xml:space="preserve">New York: </w:t>
      </w:r>
      <w:proofErr w:type="spellStart"/>
      <w:r w:rsidRPr="00E87CC8">
        <w:rPr>
          <w:rFonts w:ascii="Times New Roman" w:hAnsi="Times New Roman" w:cs="Times New Roman"/>
          <w:sz w:val="24"/>
          <w:szCs w:val="24"/>
        </w:rPr>
        <w:t>Rodopi</w:t>
      </w:r>
      <w:proofErr w:type="spellEnd"/>
      <w:r w:rsidR="00111DB8" w:rsidRPr="00E87CC8">
        <w:rPr>
          <w:rFonts w:ascii="Times New Roman" w:hAnsi="Times New Roman" w:cs="Times New Roman"/>
          <w:sz w:val="24"/>
          <w:szCs w:val="24"/>
        </w:rPr>
        <w:t>.</w:t>
      </w:r>
    </w:p>
    <w:p w14:paraId="60D6F082" w14:textId="77777777" w:rsidR="00D422C6" w:rsidRPr="00E87CC8" w:rsidRDefault="00873C1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Hawkes, Rob (2012) </w:t>
      </w:r>
      <w:r w:rsidRPr="00E87CC8">
        <w:rPr>
          <w:rFonts w:ascii="Times New Roman" w:hAnsi="Times New Roman" w:cs="Times New Roman"/>
          <w:i/>
          <w:sz w:val="24"/>
          <w:szCs w:val="24"/>
        </w:rPr>
        <w:t>Ford Madox Ford and the Misfit Moderns: Edwardian Fiction and the First World War</w:t>
      </w:r>
      <w:r w:rsidRPr="00E87CC8">
        <w:rPr>
          <w:rFonts w:ascii="Times New Roman" w:hAnsi="Times New Roman" w:cs="Times New Roman"/>
          <w:sz w:val="24"/>
          <w:szCs w:val="24"/>
        </w:rPr>
        <w:t>, Basingstoke: Palgrave Macmillan.</w:t>
      </w:r>
    </w:p>
    <w:p w14:paraId="60D6F083" w14:textId="77777777" w:rsidR="00D422C6" w:rsidRPr="00E87CC8" w:rsidRDefault="0007333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Hunt, Violet (1913)</w:t>
      </w:r>
      <w:r w:rsidR="00C2187F" w:rsidRPr="00E87CC8">
        <w:rPr>
          <w:rFonts w:ascii="Times New Roman" w:hAnsi="Times New Roman" w:cs="Times New Roman"/>
          <w:sz w:val="24"/>
          <w:szCs w:val="24"/>
        </w:rPr>
        <w:t xml:space="preserve"> </w:t>
      </w:r>
      <w:r w:rsidR="00C2187F" w:rsidRPr="00E87CC8">
        <w:rPr>
          <w:rFonts w:ascii="Times New Roman" w:hAnsi="Times New Roman" w:cs="Times New Roman"/>
          <w:i/>
          <w:sz w:val="24"/>
          <w:szCs w:val="24"/>
        </w:rPr>
        <w:t>The Desirable Alien: At Home in Germany</w:t>
      </w:r>
      <w:r w:rsidR="00C2187F" w:rsidRPr="00E87CC8">
        <w:rPr>
          <w:rFonts w:ascii="Times New Roman" w:hAnsi="Times New Roman" w:cs="Times New Roman"/>
          <w:sz w:val="24"/>
          <w:szCs w:val="24"/>
        </w:rPr>
        <w:t>, with a preface and two addition</w:t>
      </w:r>
      <w:r w:rsidRPr="00E87CC8">
        <w:rPr>
          <w:rFonts w:ascii="Times New Roman" w:hAnsi="Times New Roman" w:cs="Times New Roman"/>
          <w:sz w:val="24"/>
          <w:szCs w:val="24"/>
        </w:rPr>
        <w:t xml:space="preserve">al chapters by Ford </w:t>
      </w:r>
      <w:proofErr w:type="spellStart"/>
      <w:r w:rsidRPr="00E87CC8">
        <w:rPr>
          <w:rFonts w:ascii="Times New Roman" w:hAnsi="Times New Roman" w:cs="Times New Roman"/>
          <w:sz w:val="24"/>
          <w:szCs w:val="24"/>
        </w:rPr>
        <w:t>Madox</w:t>
      </w:r>
      <w:proofErr w:type="spellEnd"/>
      <w:r w:rsidRPr="00E87CC8">
        <w:rPr>
          <w:rFonts w:ascii="Times New Roman" w:hAnsi="Times New Roman" w:cs="Times New Roman"/>
          <w:sz w:val="24"/>
          <w:szCs w:val="24"/>
        </w:rPr>
        <w:t xml:space="preserve"> Ford, </w:t>
      </w:r>
      <w:r w:rsidR="00C2187F" w:rsidRPr="00E87CC8">
        <w:rPr>
          <w:rFonts w:ascii="Times New Roman" w:hAnsi="Times New Roman" w:cs="Times New Roman"/>
          <w:sz w:val="24"/>
          <w:szCs w:val="24"/>
        </w:rPr>
        <w:t>L</w:t>
      </w:r>
      <w:r w:rsidR="00183916" w:rsidRPr="00E87CC8">
        <w:rPr>
          <w:rFonts w:ascii="Times New Roman" w:hAnsi="Times New Roman" w:cs="Times New Roman"/>
          <w:sz w:val="24"/>
          <w:szCs w:val="24"/>
        </w:rPr>
        <w:t xml:space="preserve">ondon: </w:t>
      </w:r>
      <w:proofErr w:type="spellStart"/>
      <w:r w:rsidR="00183916" w:rsidRPr="00E87CC8">
        <w:rPr>
          <w:rFonts w:ascii="Times New Roman" w:hAnsi="Times New Roman" w:cs="Times New Roman"/>
          <w:sz w:val="24"/>
          <w:szCs w:val="24"/>
        </w:rPr>
        <w:t>Chatto</w:t>
      </w:r>
      <w:proofErr w:type="spellEnd"/>
      <w:r w:rsidR="00183916" w:rsidRPr="00E87CC8">
        <w:rPr>
          <w:rFonts w:ascii="Times New Roman" w:hAnsi="Times New Roman" w:cs="Times New Roman"/>
          <w:sz w:val="24"/>
          <w:szCs w:val="24"/>
        </w:rPr>
        <w:t xml:space="preserve"> and </w:t>
      </w:r>
      <w:proofErr w:type="spellStart"/>
      <w:r w:rsidR="00183916" w:rsidRPr="00E87CC8">
        <w:rPr>
          <w:rFonts w:ascii="Times New Roman" w:hAnsi="Times New Roman" w:cs="Times New Roman"/>
          <w:sz w:val="24"/>
          <w:szCs w:val="24"/>
        </w:rPr>
        <w:t>Windus</w:t>
      </w:r>
      <w:proofErr w:type="spellEnd"/>
      <w:r w:rsidRPr="00E87CC8">
        <w:rPr>
          <w:rFonts w:ascii="Times New Roman" w:hAnsi="Times New Roman" w:cs="Times New Roman"/>
          <w:sz w:val="24"/>
          <w:szCs w:val="24"/>
        </w:rPr>
        <w:t>.</w:t>
      </w:r>
    </w:p>
    <w:p w14:paraId="60D6F084" w14:textId="7AC36A99" w:rsidR="00D422C6" w:rsidRPr="00E87CC8" w:rsidRDefault="005F7B79">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Hutchings,</w:t>
      </w:r>
      <w:r w:rsidR="00111DB8" w:rsidRPr="00E87CC8">
        <w:rPr>
          <w:rFonts w:ascii="Times New Roman" w:hAnsi="Times New Roman" w:cs="Times New Roman"/>
          <w:sz w:val="24"/>
          <w:szCs w:val="24"/>
        </w:rPr>
        <w:t xml:space="preserve"> W.B. (2003)</w:t>
      </w:r>
      <w:r w:rsidRPr="00E87CC8">
        <w:rPr>
          <w:rFonts w:ascii="Times New Roman" w:hAnsi="Times New Roman" w:cs="Times New Roman"/>
          <w:sz w:val="24"/>
          <w:szCs w:val="24"/>
        </w:rPr>
        <w:t xml:space="preserve"> ‘Ford and Maupassant’, </w:t>
      </w:r>
      <w:r w:rsidR="00D422C6" w:rsidRPr="00E87CC8">
        <w:rPr>
          <w:rFonts w:ascii="Times New Roman" w:hAnsi="Times New Roman" w:cs="Times New Roman"/>
          <w:sz w:val="24"/>
          <w:szCs w:val="24"/>
        </w:rPr>
        <w:t>in Robert Hampson and Max Saunders (eds), </w:t>
      </w:r>
      <w:r w:rsidR="00D422C6" w:rsidRPr="00E87CC8">
        <w:rPr>
          <w:rFonts w:ascii="Times New Roman" w:hAnsi="Times New Roman" w:cs="Times New Roman"/>
          <w:i/>
          <w:iCs/>
          <w:sz w:val="24"/>
          <w:szCs w:val="24"/>
        </w:rPr>
        <w:t>Ford Madox Ford’s Modernity</w:t>
      </w:r>
      <w:r w:rsidR="00D422C6" w:rsidRPr="00E87CC8">
        <w:rPr>
          <w:rFonts w:ascii="Times New Roman" w:hAnsi="Times New Roman" w:cs="Times New Roman"/>
          <w:sz w:val="24"/>
          <w:szCs w:val="24"/>
        </w:rPr>
        <w:t xml:space="preserve">, International Ford Madox Ford Studies 2, Amsterdam &amp; New York: </w:t>
      </w:r>
      <w:proofErr w:type="spellStart"/>
      <w:r w:rsidR="00D422C6"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25</w:t>
      </w:r>
      <w:r w:rsidR="009E3E8C" w:rsidRPr="00E87CC8">
        <w:rPr>
          <w:rFonts w:ascii="Times New Roman" w:hAnsi="Times New Roman" w:cs="Times New Roman"/>
          <w:sz w:val="24"/>
          <w:szCs w:val="24"/>
        </w:rPr>
        <w:t>7–7</w:t>
      </w:r>
      <w:r w:rsidRPr="00E87CC8">
        <w:rPr>
          <w:rFonts w:ascii="Times New Roman" w:hAnsi="Times New Roman" w:cs="Times New Roman"/>
          <w:sz w:val="24"/>
          <w:szCs w:val="24"/>
        </w:rPr>
        <w:t>0</w:t>
      </w:r>
      <w:r w:rsidR="00111DB8" w:rsidRPr="00E87CC8">
        <w:rPr>
          <w:rFonts w:ascii="Times New Roman" w:hAnsi="Times New Roman" w:cs="Times New Roman"/>
          <w:sz w:val="24"/>
          <w:szCs w:val="24"/>
        </w:rPr>
        <w:t>.</w:t>
      </w:r>
    </w:p>
    <w:p w14:paraId="60D6F085" w14:textId="77777777" w:rsidR="00D422C6" w:rsidRPr="00E87CC8" w:rsidRDefault="00111DB8">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Hynes, Samuel (1992)</w:t>
      </w:r>
      <w:r w:rsidR="00183916" w:rsidRPr="00E87CC8">
        <w:rPr>
          <w:rFonts w:ascii="Times New Roman" w:hAnsi="Times New Roman" w:cs="Times New Roman"/>
          <w:sz w:val="24"/>
          <w:szCs w:val="24"/>
        </w:rPr>
        <w:t xml:space="preserve"> </w:t>
      </w:r>
      <w:r w:rsidR="00183916" w:rsidRPr="00E87CC8">
        <w:rPr>
          <w:rFonts w:ascii="Times New Roman" w:hAnsi="Times New Roman" w:cs="Times New Roman"/>
          <w:i/>
          <w:sz w:val="24"/>
          <w:szCs w:val="24"/>
        </w:rPr>
        <w:t>A War Imagined: The First World War and English Culture</w:t>
      </w:r>
      <w:r w:rsidRPr="00E87CC8">
        <w:rPr>
          <w:rFonts w:ascii="Times New Roman" w:hAnsi="Times New Roman" w:cs="Times New Roman"/>
          <w:sz w:val="24"/>
          <w:szCs w:val="24"/>
        </w:rPr>
        <w:t xml:space="preserve">, </w:t>
      </w:r>
      <w:r w:rsidR="00183916" w:rsidRPr="00E87CC8">
        <w:rPr>
          <w:rFonts w:ascii="Times New Roman" w:hAnsi="Times New Roman" w:cs="Times New Roman"/>
          <w:sz w:val="24"/>
          <w:szCs w:val="24"/>
        </w:rPr>
        <w:t>London: Pimlico</w:t>
      </w:r>
      <w:r w:rsidRPr="00E87CC8">
        <w:rPr>
          <w:rFonts w:ascii="Times New Roman" w:hAnsi="Times New Roman" w:cs="Times New Roman"/>
          <w:sz w:val="24"/>
          <w:szCs w:val="24"/>
        </w:rPr>
        <w:t>.</w:t>
      </w:r>
    </w:p>
    <w:p w14:paraId="60D6F086" w14:textId="28C09737" w:rsidR="00D422C6" w:rsidRPr="00E87CC8" w:rsidRDefault="00021A1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Jain,</w:t>
      </w:r>
      <w:r w:rsidR="00111DB8" w:rsidRPr="00E87CC8">
        <w:rPr>
          <w:rFonts w:ascii="Times New Roman" w:hAnsi="Times New Roman" w:cs="Times New Roman"/>
          <w:sz w:val="24"/>
          <w:szCs w:val="24"/>
        </w:rPr>
        <w:t xml:space="preserve"> Anurag,</w:t>
      </w:r>
      <w:r w:rsidRPr="00E87CC8">
        <w:rPr>
          <w:rFonts w:ascii="Times New Roman" w:hAnsi="Times New Roman" w:cs="Times New Roman"/>
          <w:sz w:val="24"/>
          <w:szCs w:val="24"/>
        </w:rPr>
        <w:t xml:space="preserve"> ‘When Propaganda is Your Argument: Ford and First World War Propaganda’, </w:t>
      </w:r>
      <w:r w:rsidR="00D422C6" w:rsidRPr="00E87CC8">
        <w:rPr>
          <w:rFonts w:ascii="Times New Roman" w:hAnsi="Times New Roman" w:cs="Times New Roman"/>
          <w:sz w:val="24"/>
          <w:szCs w:val="24"/>
        </w:rPr>
        <w:t xml:space="preserve">in Dennis Brown and Jenny </w:t>
      </w:r>
      <w:proofErr w:type="spellStart"/>
      <w:r w:rsidR="00D422C6" w:rsidRPr="00E87CC8">
        <w:rPr>
          <w:rFonts w:ascii="Times New Roman" w:hAnsi="Times New Roman" w:cs="Times New Roman"/>
          <w:sz w:val="24"/>
          <w:szCs w:val="24"/>
        </w:rPr>
        <w:t>Plastow</w:t>
      </w:r>
      <w:proofErr w:type="spellEnd"/>
      <w:r w:rsidR="00D422C6" w:rsidRPr="00E87CC8">
        <w:rPr>
          <w:rFonts w:ascii="Times New Roman" w:hAnsi="Times New Roman" w:cs="Times New Roman"/>
          <w:sz w:val="24"/>
          <w:szCs w:val="24"/>
        </w:rPr>
        <w:t xml:space="preserve"> (eds), </w:t>
      </w:r>
      <w:r w:rsidR="00D422C6" w:rsidRPr="00E87CC8">
        <w:rPr>
          <w:rFonts w:ascii="Times New Roman" w:hAnsi="Times New Roman" w:cs="Times New Roman"/>
          <w:i/>
          <w:iCs/>
          <w:sz w:val="24"/>
          <w:szCs w:val="24"/>
        </w:rPr>
        <w:t xml:space="preserve">Ford </w:t>
      </w:r>
      <w:proofErr w:type="spellStart"/>
      <w:r w:rsidR="00D422C6" w:rsidRPr="00E87CC8">
        <w:rPr>
          <w:rFonts w:ascii="Times New Roman" w:hAnsi="Times New Roman" w:cs="Times New Roman"/>
          <w:i/>
          <w:iCs/>
          <w:sz w:val="24"/>
          <w:szCs w:val="24"/>
        </w:rPr>
        <w:t>Madox</w:t>
      </w:r>
      <w:proofErr w:type="spellEnd"/>
      <w:r w:rsidR="00D422C6" w:rsidRPr="00E87CC8">
        <w:rPr>
          <w:rFonts w:ascii="Times New Roman" w:hAnsi="Times New Roman" w:cs="Times New Roman"/>
          <w:i/>
          <w:iCs/>
          <w:sz w:val="24"/>
          <w:szCs w:val="24"/>
        </w:rPr>
        <w:t xml:space="preserve"> Ford and Englishness</w:t>
      </w:r>
      <w:r w:rsidR="00D422C6" w:rsidRPr="00E87CC8">
        <w:rPr>
          <w:rFonts w:ascii="Times New Roman" w:hAnsi="Times New Roman" w:cs="Times New Roman"/>
          <w:sz w:val="24"/>
          <w:szCs w:val="24"/>
        </w:rPr>
        <w:t xml:space="preserve">, International Ford Madox Ford Studies 5, Amsterdam &amp; New York: </w:t>
      </w:r>
      <w:proofErr w:type="spellStart"/>
      <w:r w:rsidR="00D422C6"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16</w:t>
      </w:r>
      <w:r w:rsidR="009E3E8C" w:rsidRPr="00E87CC8">
        <w:rPr>
          <w:rFonts w:ascii="Times New Roman" w:hAnsi="Times New Roman" w:cs="Times New Roman"/>
          <w:sz w:val="24"/>
          <w:szCs w:val="24"/>
        </w:rPr>
        <w:t>3–7</w:t>
      </w:r>
      <w:r w:rsidRPr="00E87CC8">
        <w:rPr>
          <w:rFonts w:ascii="Times New Roman" w:hAnsi="Times New Roman" w:cs="Times New Roman"/>
          <w:sz w:val="24"/>
          <w:szCs w:val="24"/>
        </w:rPr>
        <w:t>6</w:t>
      </w:r>
      <w:r w:rsidR="0007333F" w:rsidRPr="00E87CC8">
        <w:rPr>
          <w:rFonts w:ascii="Times New Roman" w:hAnsi="Times New Roman" w:cs="Times New Roman"/>
          <w:sz w:val="24"/>
          <w:szCs w:val="24"/>
        </w:rPr>
        <w:t>.</w:t>
      </w:r>
    </w:p>
    <w:p w14:paraId="60D6F087" w14:textId="38DB82CF" w:rsidR="00D422C6" w:rsidRPr="00E87CC8" w:rsidRDefault="003A4EBA">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Jones, Charlotte</w:t>
      </w:r>
      <w:r w:rsidR="0007333F" w:rsidRPr="00E87CC8">
        <w:rPr>
          <w:rFonts w:ascii="Times New Roman" w:hAnsi="Times New Roman" w:cs="Times New Roman"/>
          <w:sz w:val="24"/>
          <w:szCs w:val="24"/>
        </w:rPr>
        <w:t xml:space="preserve"> (2015) ‘Representing Shell Shock: A Return to Ford and Rebecca West’, in Ashley Chantler and Rob Hawkes (eds), </w:t>
      </w:r>
      <w:r w:rsidR="0007333F" w:rsidRPr="00E87CC8">
        <w:rPr>
          <w:rFonts w:ascii="Times New Roman" w:hAnsi="Times New Roman" w:cs="Times New Roman"/>
          <w:i/>
          <w:sz w:val="24"/>
          <w:szCs w:val="24"/>
        </w:rPr>
        <w:t>War and the Mind: Ford Madox Ford’s Parade’s End, Modernism, and Psychology</w:t>
      </w:r>
      <w:r w:rsidR="0007333F" w:rsidRPr="00E87CC8">
        <w:rPr>
          <w:rFonts w:ascii="Times New Roman" w:hAnsi="Times New Roman" w:cs="Times New Roman"/>
          <w:sz w:val="24"/>
          <w:szCs w:val="24"/>
        </w:rPr>
        <w:t>, Edinburgh: Edinburgh University Press,</w:t>
      </w:r>
      <w:r w:rsidR="00D422C6" w:rsidRPr="00E87CC8">
        <w:rPr>
          <w:rFonts w:ascii="Times New Roman" w:hAnsi="Times New Roman" w:cs="Times New Roman"/>
          <w:sz w:val="24"/>
          <w:szCs w:val="24"/>
        </w:rPr>
        <w:t xml:space="preserve"> </w:t>
      </w:r>
      <w:r w:rsidR="0007333F" w:rsidRPr="00E87CC8">
        <w:rPr>
          <w:rFonts w:ascii="Times New Roman" w:hAnsi="Times New Roman" w:cs="Times New Roman"/>
          <w:sz w:val="24"/>
          <w:szCs w:val="24"/>
        </w:rPr>
        <w:t>12</w:t>
      </w:r>
      <w:r w:rsidR="009E3E8C" w:rsidRPr="00E87CC8">
        <w:rPr>
          <w:rFonts w:ascii="Times New Roman" w:hAnsi="Times New Roman" w:cs="Times New Roman"/>
          <w:sz w:val="24"/>
          <w:szCs w:val="24"/>
        </w:rPr>
        <w:t>7–4</w:t>
      </w:r>
      <w:r w:rsidR="0007333F" w:rsidRPr="00E87CC8">
        <w:rPr>
          <w:rFonts w:ascii="Times New Roman" w:hAnsi="Times New Roman" w:cs="Times New Roman"/>
          <w:sz w:val="24"/>
          <w:szCs w:val="24"/>
        </w:rPr>
        <w:t>1.</w:t>
      </w:r>
    </w:p>
    <w:p w14:paraId="60D6F088" w14:textId="77777777" w:rsidR="00D422C6" w:rsidRPr="00E87CC8" w:rsidRDefault="004A307A">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Larabee</w:t>
      </w:r>
      <w:proofErr w:type="spellEnd"/>
      <w:r w:rsidRPr="00E87CC8">
        <w:rPr>
          <w:rFonts w:ascii="Times New Roman" w:hAnsi="Times New Roman" w:cs="Times New Roman"/>
          <w:sz w:val="24"/>
          <w:szCs w:val="24"/>
        </w:rPr>
        <w:t>, Mark D. (2011)</w:t>
      </w:r>
      <w:r w:rsidR="00845AAD" w:rsidRPr="00E87CC8">
        <w:rPr>
          <w:rFonts w:ascii="Times New Roman" w:hAnsi="Times New Roman" w:cs="Times New Roman"/>
          <w:sz w:val="24"/>
          <w:szCs w:val="24"/>
        </w:rPr>
        <w:t xml:space="preserve"> </w:t>
      </w:r>
      <w:r w:rsidR="00845AAD" w:rsidRPr="00E87CC8">
        <w:rPr>
          <w:rFonts w:ascii="Times New Roman" w:hAnsi="Times New Roman" w:cs="Times New Roman"/>
          <w:i/>
          <w:sz w:val="24"/>
          <w:szCs w:val="24"/>
        </w:rPr>
        <w:t>Front Lines of Modernism: Remapping the Great War in British Fiction</w:t>
      </w:r>
      <w:r w:rsidRPr="00E87CC8">
        <w:rPr>
          <w:rFonts w:ascii="Times New Roman" w:hAnsi="Times New Roman" w:cs="Times New Roman"/>
          <w:sz w:val="24"/>
          <w:szCs w:val="24"/>
        </w:rPr>
        <w:t xml:space="preserve">, </w:t>
      </w:r>
      <w:r w:rsidR="00845AAD" w:rsidRPr="00E87CC8">
        <w:rPr>
          <w:rFonts w:ascii="Times New Roman" w:hAnsi="Times New Roman" w:cs="Times New Roman"/>
          <w:sz w:val="24"/>
          <w:szCs w:val="24"/>
        </w:rPr>
        <w:t>Basingstoke: Palgrave Macmillan</w:t>
      </w:r>
      <w:r w:rsidRPr="00E87CC8">
        <w:rPr>
          <w:rFonts w:ascii="Times New Roman" w:hAnsi="Times New Roman" w:cs="Times New Roman"/>
          <w:sz w:val="24"/>
          <w:szCs w:val="24"/>
        </w:rPr>
        <w:t>.</w:t>
      </w:r>
    </w:p>
    <w:p w14:paraId="60D6F089" w14:textId="44047C32" w:rsidR="00D422C6" w:rsidRPr="00E87CC8" w:rsidRDefault="00021A1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Lemarchal,</w:t>
      </w:r>
      <w:r w:rsidR="004A307A" w:rsidRPr="00E87CC8">
        <w:rPr>
          <w:rFonts w:ascii="Times New Roman" w:hAnsi="Times New Roman" w:cs="Times New Roman"/>
          <w:sz w:val="24"/>
          <w:szCs w:val="24"/>
        </w:rPr>
        <w:t xml:space="preserve"> Dominique (2004)</w:t>
      </w:r>
      <w:r w:rsidRPr="00E87CC8">
        <w:rPr>
          <w:rFonts w:ascii="Times New Roman" w:hAnsi="Times New Roman" w:cs="Times New Roman"/>
          <w:sz w:val="24"/>
          <w:szCs w:val="24"/>
        </w:rPr>
        <w:t xml:space="preserve"> ‘Ford’s Paradoxical Development of the Personal Tone in the Writing of Propaganda’, </w:t>
      </w:r>
      <w:r w:rsidR="00D422C6" w:rsidRPr="00E87CC8">
        <w:rPr>
          <w:rFonts w:ascii="Times New Roman" w:hAnsi="Times New Roman" w:cs="Times New Roman"/>
          <w:sz w:val="24"/>
          <w:szCs w:val="24"/>
        </w:rPr>
        <w:t>in Joseph Wiesenfarth (ed.), </w:t>
      </w:r>
      <w:r w:rsidR="00D422C6" w:rsidRPr="00E87CC8">
        <w:rPr>
          <w:rFonts w:ascii="Times New Roman" w:hAnsi="Times New Roman" w:cs="Times New Roman"/>
          <w:i/>
          <w:sz w:val="24"/>
          <w:szCs w:val="24"/>
        </w:rPr>
        <w:t xml:space="preserve">History and Representation in </w:t>
      </w:r>
      <w:r w:rsidR="00D422C6" w:rsidRPr="00E87CC8">
        <w:rPr>
          <w:rFonts w:ascii="Times New Roman" w:hAnsi="Times New Roman" w:cs="Times New Roman"/>
          <w:i/>
          <w:iCs/>
          <w:sz w:val="24"/>
          <w:szCs w:val="24"/>
        </w:rPr>
        <w:t>Ford Madox Ford’s Writings</w:t>
      </w:r>
      <w:r w:rsidR="00D422C6" w:rsidRPr="00E87CC8">
        <w:rPr>
          <w:rFonts w:ascii="Times New Roman" w:hAnsi="Times New Roman" w:cs="Times New Roman"/>
          <w:sz w:val="24"/>
          <w:szCs w:val="24"/>
        </w:rPr>
        <w:t xml:space="preserve">, International Ford Madox Ford Studies 3, Amsterdam &amp; New York: </w:t>
      </w:r>
      <w:proofErr w:type="spellStart"/>
      <w:r w:rsidR="00D422C6" w:rsidRPr="00E87CC8">
        <w:rPr>
          <w:rFonts w:ascii="Times New Roman" w:hAnsi="Times New Roman" w:cs="Times New Roman"/>
          <w:sz w:val="24"/>
          <w:szCs w:val="24"/>
        </w:rPr>
        <w:t>Rodopi</w:t>
      </w:r>
      <w:proofErr w:type="spellEnd"/>
      <w:r w:rsidR="00E175EF" w:rsidRPr="00E87CC8">
        <w:rPr>
          <w:rFonts w:ascii="Times New Roman" w:hAnsi="Times New Roman" w:cs="Times New Roman"/>
          <w:sz w:val="24"/>
          <w:szCs w:val="24"/>
        </w:rPr>
        <w:t>,</w:t>
      </w:r>
      <w:r w:rsidR="00271C0A" w:rsidRPr="00E87CC8" w:rsidDel="00271C0A">
        <w:rPr>
          <w:rFonts w:ascii="Times New Roman" w:hAnsi="Times New Roman" w:cs="Times New Roman"/>
          <w:sz w:val="24"/>
          <w:szCs w:val="24"/>
        </w:rPr>
        <w:t xml:space="preserve"> </w:t>
      </w:r>
      <w:r w:rsidRPr="00E87CC8">
        <w:rPr>
          <w:rFonts w:ascii="Times New Roman" w:hAnsi="Times New Roman" w:cs="Times New Roman"/>
          <w:sz w:val="24"/>
          <w:szCs w:val="24"/>
        </w:rPr>
        <w:t>9</w:t>
      </w:r>
      <w:r w:rsidR="009E3E8C" w:rsidRPr="00E87CC8">
        <w:rPr>
          <w:rFonts w:ascii="Times New Roman" w:hAnsi="Times New Roman" w:cs="Times New Roman"/>
          <w:sz w:val="24"/>
          <w:szCs w:val="24"/>
        </w:rPr>
        <w:t>1–8</w:t>
      </w:r>
      <w:r w:rsidR="004A307A" w:rsidRPr="00E87CC8">
        <w:rPr>
          <w:rFonts w:ascii="Times New Roman" w:hAnsi="Times New Roman" w:cs="Times New Roman"/>
          <w:sz w:val="24"/>
          <w:szCs w:val="24"/>
        </w:rPr>
        <w:t>.</w:t>
      </w:r>
    </w:p>
    <w:p w14:paraId="60D6F08A" w14:textId="08845376" w:rsidR="00D422C6" w:rsidRPr="00E87CC8" w:rsidRDefault="00C2187F">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Lemarchal</w:t>
      </w:r>
      <w:proofErr w:type="spellEnd"/>
      <w:r w:rsidRPr="00E87CC8">
        <w:rPr>
          <w:rFonts w:ascii="Times New Roman" w:hAnsi="Times New Roman" w:cs="Times New Roman"/>
          <w:sz w:val="24"/>
          <w:szCs w:val="24"/>
        </w:rPr>
        <w:t>, Dominique</w:t>
      </w:r>
      <w:r w:rsidR="004A307A" w:rsidRPr="00E87CC8">
        <w:rPr>
          <w:rFonts w:ascii="Times New Roman" w:hAnsi="Times New Roman" w:cs="Times New Roman"/>
          <w:sz w:val="24"/>
          <w:szCs w:val="24"/>
        </w:rPr>
        <w:t xml:space="preserve"> and Claire Davison-</w:t>
      </w:r>
      <w:proofErr w:type="spellStart"/>
      <w:r w:rsidR="004A307A" w:rsidRPr="00E87CC8">
        <w:rPr>
          <w:rFonts w:ascii="Times New Roman" w:hAnsi="Times New Roman" w:cs="Times New Roman"/>
          <w:sz w:val="24"/>
          <w:szCs w:val="24"/>
        </w:rPr>
        <w:t>Pégon</w:t>
      </w:r>
      <w:proofErr w:type="spellEnd"/>
      <w:r w:rsidR="004A307A" w:rsidRPr="00E87CC8">
        <w:rPr>
          <w:rFonts w:ascii="Times New Roman" w:hAnsi="Times New Roman" w:cs="Times New Roman"/>
          <w:sz w:val="24"/>
          <w:szCs w:val="24"/>
        </w:rPr>
        <w:t xml:space="preserve"> (eds) (2011)</w:t>
      </w:r>
      <w:r w:rsidRPr="00E87CC8">
        <w:rPr>
          <w:rFonts w:ascii="Times New Roman" w:hAnsi="Times New Roman" w:cs="Times New Roman"/>
          <w:sz w:val="24"/>
          <w:szCs w:val="24"/>
        </w:rPr>
        <w:t xml:space="preserve"> </w:t>
      </w:r>
      <w:r w:rsidR="00D422C6" w:rsidRPr="00E87CC8">
        <w:rPr>
          <w:rFonts w:ascii="Times New Roman" w:hAnsi="Times New Roman" w:cs="Times New Roman"/>
          <w:i/>
          <w:sz w:val="24"/>
          <w:szCs w:val="24"/>
        </w:rPr>
        <w:t>Ford Madox Ford, France and Provence</w:t>
      </w:r>
      <w:r w:rsidR="00D422C6" w:rsidRPr="00E87CC8">
        <w:rPr>
          <w:rFonts w:ascii="Times New Roman" w:hAnsi="Times New Roman" w:cs="Times New Roman"/>
          <w:sz w:val="24"/>
          <w:szCs w:val="24"/>
        </w:rPr>
        <w:t xml:space="preserve">, International Ford Madox Ford Studies 10, Amsterdam &amp; New York: </w:t>
      </w:r>
      <w:proofErr w:type="spellStart"/>
      <w:r w:rsidR="00D422C6" w:rsidRPr="00E87CC8">
        <w:rPr>
          <w:rFonts w:ascii="Times New Roman" w:hAnsi="Times New Roman" w:cs="Times New Roman"/>
          <w:sz w:val="24"/>
          <w:szCs w:val="24"/>
        </w:rPr>
        <w:t>Rodopi</w:t>
      </w:r>
      <w:proofErr w:type="spellEnd"/>
      <w:r w:rsidR="004A307A" w:rsidRPr="00E87CC8">
        <w:rPr>
          <w:rFonts w:ascii="Times New Roman" w:hAnsi="Times New Roman" w:cs="Times New Roman"/>
          <w:sz w:val="24"/>
          <w:szCs w:val="24"/>
        </w:rPr>
        <w:t>.</w:t>
      </w:r>
    </w:p>
    <w:p w14:paraId="60D6F08B" w14:textId="15E97FDD" w:rsidR="00D422C6" w:rsidRPr="00E87CC8" w:rsidRDefault="00FE0B7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Lévy,</w:t>
      </w:r>
      <w:r w:rsidR="004A307A" w:rsidRPr="00E87CC8">
        <w:rPr>
          <w:rFonts w:ascii="Times New Roman" w:hAnsi="Times New Roman" w:cs="Times New Roman"/>
          <w:sz w:val="24"/>
          <w:szCs w:val="24"/>
        </w:rPr>
        <w:t xml:space="preserve"> Eileen (2011)</w:t>
      </w:r>
      <w:r w:rsidRPr="00E87CC8">
        <w:rPr>
          <w:rFonts w:ascii="Times New Roman" w:hAnsi="Times New Roman" w:cs="Times New Roman"/>
          <w:sz w:val="24"/>
          <w:szCs w:val="24"/>
        </w:rPr>
        <w:t xml:space="preserve"> ‘</w:t>
      </w:r>
      <w:proofErr w:type="spellStart"/>
      <w:r w:rsidRPr="00E87CC8">
        <w:rPr>
          <w:rFonts w:ascii="Times New Roman" w:hAnsi="Times New Roman" w:cs="Times New Roman"/>
          <w:sz w:val="24"/>
          <w:szCs w:val="24"/>
        </w:rPr>
        <w:t>Maplines</w:t>
      </w:r>
      <w:proofErr w:type="spellEnd"/>
      <w:r w:rsidRPr="00E87CC8">
        <w:rPr>
          <w:rFonts w:ascii="Times New Roman" w:hAnsi="Times New Roman" w:cs="Times New Roman"/>
          <w:sz w:val="24"/>
          <w:szCs w:val="24"/>
        </w:rPr>
        <w:t xml:space="preserve">: Visions of France in Ford Madox Ford’s </w:t>
      </w:r>
      <w:r w:rsidRPr="00E87CC8">
        <w:rPr>
          <w:rFonts w:ascii="Times New Roman" w:hAnsi="Times New Roman" w:cs="Times New Roman"/>
          <w:i/>
          <w:sz w:val="24"/>
          <w:szCs w:val="24"/>
        </w:rPr>
        <w:t>No Enemy</w:t>
      </w:r>
      <w:r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 xml:space="preserve">in Dominique </w:t>
      </w:r>
      <w:proofErr w:type="spellStart"/>
      <w:r w:rsidR="00D422C6" w:rsidRPr="00E87CC8">
        <w:rPr>
          <w:rFonts w:ascii="Times New Roman" w:hAnsi="Times New Roman" w:cs="Times New Roman"/>
          <w:sz w:val="24"/>
          <w:szCs w:val="24"/>
        </w:rPr>
        <w:t>Lemarchal</w:t>
      </w:r>
      <w:proofErr w:type="spellEnd"/>
      <w:r w:rsidR="00D422C6" w:rsidRPr="00E87CC8">
        <w:rPr>
          <w:rFonts w:ascii="Times New Roman" w:hAnsi="Times New Roman" w:cs="Times New Roman"/>
          <w:sz w:val="24"/>
          <w:szCs w:val="24"/>
        </w:rPr>
        <w:t xml:space="preserve"> and Claire Davison-</w:t>
      </w:r>
      <w:proofErr w:type="spellStart"/>
      <w:r w:rsidR="00D422C6" w:rsidRPr="00E87CC8">
        <w:rPr>
          <w:rFonts w:ascii="Times New Roman" w:hAnsi="Times New Roman" w:cs="Times New Roman"/>
          <w:sz w:val="24"/>
          <w:szCs w:val="24"/>
        </w:rPr>
        <w:t>Pégon</w:t>
      </w:r>
      <w:proofErr w:type="spellEnd"/>
      <w:r w:rsidR="00D422C6" w:rsidRPr="00E87CC8">
        <w:rPr>
          <w:rFonts w:ascii="Times New Roman" w:hAnsi="Times New Roman" w:cs="Times New Roman"/>
          <w:sz w:val="24"/>
          <w:szCs w:val="24"/>
        </w:rPr>
        <w:t xml:space="preserve"> (eds), </w:t>
      </w:r>
      <w:r w:rsidR="00D422C6" w:rsidRPr="00E87CC8">
        <w:rPr>
          <w:rFonts w:ascii="Times New Roman" w:hAnsi="Times New Roman" w:cs="Times New Roman"/>
          <w:i/>
          <w:sz w:val="24"/>
          <w:szCs w:val="24"/>
        </w:rPr>
        <w:t xml:space="preserve">Ford Madox Ford, </w:t>
      </w:r>
      <w:r w:rsidR="00D422C6" w:rsidRPr="00E87CC8">
        <w:rPr>
          <w:rFonts w:ascii="Times New Roman" w:hAnsi="Times New Roman" w:cs="Times New Roman"/>
          <w:i/>
          <w:sz w:val="24"/>
          <w:szCs w:val="24"/>
        </w:rPr>
        <w:lastRenderedPageBreak/>
        <w:t>France and Provence</w:t>
      </w:r>
      <w:r w:rsidR="00D422C6" w:rsidRPr="00E87CC8">
        <w:rPr>
          <w:rFonts w:ascii="Times New Roman" w:hAnsi="Times New Roman" w:cs="Times New Roman"/>
          <w:sz w:val="24"/>
          <w:szCs w:val="24"/>
        </w:rPr>
        <w:t xml:space="preserve">, International Ford Madox Ford Studies 10, Amsterdam &amp; New York: </w:t>
      </w:r>
      <w:proofErr w:type="spellStart"/>
      <w:r w:rsidR="00D422C6"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10</w:t>
      </w:r>
      <w:r w:rsidR="009E3E8C" w:rsidRPr="00E87CC8">
        <w:rPr>
          <w:rFonts w:ascii="Times New Roman" w:hAnsi="Times New Roman" w:cs="Times New Roman"/>
          <w:sz w:val="24"/>
          <w:szCs w:val="24"/>
        </w:rPr>
        <w:t>7–1</w:t>
      </w:r>
      <w:r w:rsidRPr="00E87CC8">
        <w:rPr>
          <w:rFonts w:ascii="Times New Roman" w:hAnsi="Times New Roman" w:cs="Times New Roman"/>
          <w:sz w:val="24"/>
          <w:szCs w:val="24"/>
        </w:rPr>
        <w:t>8</w:t>
      </w:r>
      <w:r w:rsidR="004A307A" w:rsidRPr="00E87CC8">
        <w:rPr>
          <w:rFonts w:ascii="Times New Roman" w:hAnsi="Times New Roman" w:cs="Times New Roman"/>
          <w:sz w:val="24"/>
          <w:szCs w:val="24"/>
        </w:rPr>
        <w:t>.</w:t>
      </w:r>
    </w:p>
    <w:p w14:paraId="60D6F08C" w14:textId="77777777" w:rsidR="00D422C6" w:rsidRPr="00E87CC8" w:rsidRDefault="0070018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Link, Eric Carl (ed.)</w:t>
      </w:r>
      <w:r w:rsidR="004A307A" w:rsidRPr="00E87CC8">
        <w:rPr>
          <w:rFonts w:ascii="Times New Roman" w:hAnsi="Times New Roman" w:cs="Times New Roman"/>
          <w:sz w:val="24"/>
          <w:szCs w:val="24"/>
        </w:rPr>
        <w:t xml:space="preserve"> (2010)</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Critical Insights: The Red Badge of Courage</w:t>
      </w:r>
      <w:r w:rsidR="004A307A" w:rsidRPr="00E87CC8">
        <w:rPr>
          <w:rFonts w:ascii="Times New Roman" w:hAnsi="Times New Roman" w:cs="Times New Roman"/>
          <w:sz w:val="24"/>
          <w:szCs w:val="24"/>
        </w:rPr>
        <w:t xml:space="preserve">, </w:t>
      </w:r>
      <w:r w:rsidRPr="00E87CC8">
        <w:rPr>
          <w:rFonts w:ascii="Times New Roman" w:hAnsi="Times New Roman" w:cs="Times New Roman"/>
          <w:sz w:val="24"/>
          <w:szCs w:val="24"/>
        </w:rPr>
        <w:t>Pasadena, CA: Salem</w:t>
      </w:r>
      <w:r w:rsidR="004A307A" w:rsidRPr="00E87CC8">
        <w:rPr>
          <w:rFonts w:ascii="Times New Roman" w:hAnsi="Times New Roman" w:cs="Times New Roman"/>
          <w:sz w:val="24"/>
          <w:szCs w:val="24"/>
        </w:rPr>
        <w:t>.</w:t>
      </w:r>
    </w:p>
    <w:p w14:paraId="60D6F08D" w14:textId="77777777" w:rsidR="00D422C6" w:rsidRPr="00E87CC8" w:rsidRDefault="00CC73EA">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McCracken, Scott (2007)</w:t>
      </w:r>
      <w:r w:rsidR="004A307A" w:rsidRPr="00E87CC8">
        <w:rPr>
          <w:rFonts w:ascii="Times New Roman" w:hAnsi="Times New Roman" w:cs="Times New Roman"/>
          <w:sz w:val="24"/>
          <w:szCs w:val="24"/>
        </w:rPr>
        <w:t xml:space="preserve"> </w:t>
      </w:r>
      <w:r w:rsidR="004A307A" w:rsidRPr="00E87CC8">
        <w:rPr>
          <w:rFonts w:ascii="Times New Roman" w:hAnsi="Times New Roman" w:cs="Times New Roman"/>
          <w:i/>
          <w:sz w:val="24"/>
          <w:szCs w:val="24"/>
        </w:rPr>
        <w:t>Masculinities, Modernist Fiction and the Urban Public Sphere</w:t>
      </w:r>
      <w:r w:rsidR="004A307A" w:rsidRPr="00E87CC8">
        <w:rPr>
          <w:rFonts w:ascii="Times New Roman" w:hAnsi="Times New Roman" w:cs="Times New Roman"/>
          <w:sz w:val="24"/>
          <w:szCs w:val="24"/>
        </w:rPr>
        <w:t>, Manchester: Manchester University Press.</w:t>
      </w:r>
    </w:p>
    <w:p w14:paraId="60D6F08E" w14:textId="77777777" w:rsidR="00D422C6" w:rsidRPr="00E87CC8" w:rsidRDefault="0070018E">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Meredith, James H. (ed)</w:t>
      </w:r>
      <w:r w:rsidR="004A307A" w:rsidRPr="00E87CC8">
        <w:rPr>
          <w:rFonts w:ascii="Times New Roman" w:hAnsi="Times New Roman" w:cs="Times New Roman"/>
          <w:sz w:val="24"/>
          <w:szCs w:val="24"/>
        </w:rPr>
        <w:t xml:space="preserve"> (2010)</w:t>
      </w:r>
      <w:r w:rsidRPr="00E87CC8">
        <w:rPr>
          <w:rFonts w:ascii="Times New Roman" w:hAnsi="Times New Roman" w:cs="Times New Roman"/>
          <w:sz w:val="24"/>
          <w:szCs w:val="24"/>
        </w:rPr>
        <w:t xml:space="preserve"> ‘Stephen Crane in War and Peace’, special issue of </w:t>
      </w:r>
      <w:r w:rsidRPr="00E87CC8">
        <w:rPr>
          <w:rFonts w:ascii="Times New Roman" w:hAnsi="Times New Roman" w:cs="Times New Roman"/>
          <w:i/>
          <w:sz w:val="24"/>
          <w:szCs w:val="24"/>
        </w:rPr>
        <w:t>War, Literature and the Arts</w:t>
      </w:r>
      <w:r w:rsidR="004A307A" w:rsidRPr="00E87CC8">
        <w:rPr>
          <w:rFonts w:ascii="Times New Roman" w:hAnsi="Times New Roman" w:cs="Times New Roman"/>
          <w:sz w:val="24"/>
          <w:szCs w:val="24"/>
        </w:rPr>
        <w:t>, 10.1.</w:t>
      </w:r>
    </w:p>
    <w:p w14:paraId="60D6F08F" w14:textId="60E1A7DC" w:rsidR="00D422C6" w:rsidRPr="00E87CC8" w:rsidRDefault="001F24EC">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Pesman</w:t>
      </w:r>
      <w:proofErr w:type="spellEnd"/>
      <w:r w:rsidRPr="00E87CC8">
        <w:rPr>
          <w:rFonts w:ascii="Times New Roman" w:hAnsi="Times New Roman" w:cs="Times New Roman"/>
          <w:sz w:val="24"/>
          <w:szCs w:val="24"/>
        </w:rPr>
        <w:t>,</w:t>
      </w:r>
      <w:r w:rsidR="004A307A" w:rsidRPr="00E87CC8">
        <w:rPr>
          <w:rFonts w:ascii="Times New Roman" w:hAnsi="Times New Roman" w:cs="Times New Roman"/>
          <w:sz w:val="24"/>
          <w:szCs w:val="24"/>
        </w:rPr>
        <w:t xml:space="preserve"> Ros (2003)</w:t>
      </w:r>
      <w:r w:rsidRPr="00E87CC8">
        <w:rPr>
          <w:rFonts w:ascii="Times New Roman" w:hAnsi="Times New Roman" w:cs="Times New Roman"/>
          <w:sz w:val="24"/>
          <w:szCs w:val="24"/>
        </w:rPr>
        <w:t xml:space="preserve"> ‘“Drawn from Life”: Stella Bowen and Ford Madox Ford’, </w:t>
      </w:r>
      <w:r w:rsidR="00D422C6" w:rsidRPr="00E87CC8">
        <w:rPr>
          <w:rFonts w:ascii="Times New Roman" w:hAnsi="Times New Roman" w:cs="Times New Roman"/>
          <w:sz w:val="24"/>
          <w:szCs w:val="24"/>
        </w:rPr>
        <w:t>in Robert Hampson and Max Saunders (eds), </w:t>
      </w:r>
      <w:r w:rsidR="00D422C6" w:rsidRPr="00E87CC8">
        <w:rPr>
          <w:rFonts w:ascii="Times New Roman" w:hAnsi="Times New Roman" w:cs="Times New Roman"/>
          <w:i/>
          <w:iCs/>
          <w:sz w:val="24"/>
          <w:szCs w:val="24"/>
        </w:rPr>
        <w:t>Ford Madox Ford’s Modernity</w:t>
      </w:r>
      <w:r w:rsidR="00D422C6" w:rsidRPr="00E87CC8">
        <w:rPr>
          <w:rFonts w:ascii="Times New Roman" w:hAnsi="Times New Roman" w:cs="Times New Roman"/>
          <w:sz w:val="24"/>
          <w:szCs w:val="24"/>
        </w:rPr>
        <w:t xml:space="preserve">, International Ford Madox Ford Studies 2, Amsterdam &amp; New York: </w:t>
      </w:r>
      <w:proofErr w:type="spellStart"/>
      <w:r w:rsidR="00D422C6" w:rsidRPr="00E87CC8">
        <w:rPr>
          <w:rFonts w:ascii="Times New Roman" w:hAnsi="Times New Roman" w:cs="Times New Roman"/>
          <w:sz w:val="24"/>
          <w:szCs w:val="24"/>
        </w:rPr>
        <w:t>Rodopi</w:t>
      </w:r>
      <w:proofErr w:type="spellEnd"/>
      <w:r w:rsidR="004A307A"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4A307A" w:rsidRPr="00E87CC8">
        <w:rPr>
          <w:rFonts w:ascii="Times New Roman" w:hAnsi="Times New Roman" w:cs="Times New Roman"/>
          <w:sz w:val="24"/>
          <w:szCs w:val="24"/>
        </w:rPr>
        <w:t>22</w:t>
      </w:r>
      <w:r w:rsidR="009E3E8C" w:rsidRPr="00E87CC8">
        <w:rPr>
          <w:rFonts w:ascii="Times New Roman" w:hAnsi="Times New Roman" w:cs="Times New Roman"/>
          <w:sz w:val="24"/>
          <w:szCs w:val="24"/>
        </w:rPr>
        <w:t>1–3</w:t>
      </w:r>
      <w:r w:rsidR="004A307A" w:rsidRPr="00E87CC8">
        <w:rPr>
          <w:rFonts w:ascii="Times New Roman" w:hAnsi="Times New Roman" w:cs="Times New Roman"/>
          <w:sz w:val="24"/>
          <w:szCs w:val="24"/>
        </w:rPr>
        <w:t>8.</w:t>
      </w:r>
    </w:p>
    <w:p w14:paraId="60D6F090" w14:textId="2B186F68" w:rsidR="00D422C6" w:rsidRPr="00E87CC8" w:rsidRDefault="00604181">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Plastow, Jenny (2009)</w:t>
      </w:r>
      <w:r w:rsidR="00633740" w:rsidRPr="00E87CC8">
        <w:rPr>
          <w:rFonts w:ascii="Times New Roman" w:hAnsi="Times New Roman" w:cs="Times New Roman"/>
          <w:sz w:val="24"/>
          <w:szCs w:val="24"/>
        </w:rPr>
        <w:t xml:space="preserve"> ‘“If we shadows have offended”: the Metaphor of Shadow in </w:t>
      </w:r>
      <w:r w:rsidR="00633740" w:rsidRPr="00E87CC8">
        <w:rPr>
          <w:rFonts w:ascii="Times New Roman" w:hAnsi="Times New Roman" w:cs="Times New Roman"/>
          <w:i/>
          <w:sz w:val="24"/>
          <w:szCs w:val="24"/>
        </w:rPr>
        <w:t>The Marsden Case</w:t>
      </w:r>
      <w:r w:rsidR="00633740"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in Laura Colombino (ed.), </w:t>
      </w:r>
      <w:r w:rsidR="00D422C6" w:rsidRPr="00E87CC8">
        <w:rPr>
          <w:rFonts w:ascii="Times New Roman" w:hAnsi="Times New Roman" w:cs="Times New Roman"/>
          <w:i/>
          <w:sz w:val="24"/>
          <w:szCs w:val="24"/>
        </w:rPr>
        <w:t>Ford Madox Ford and Visual Culture</w:t>
      </w:r>
      <w:r w:rsidR="00D422C6" w:rsidRPr="00E87CC8">
        <w:rPr>
          <w:rFonts w:ascii="Times New Roman" w:hAnsi="Times New Roman" w:cs="Times New Roman"/>
          <w:sz w:val="24"/>
          <w:szCs w:val="24"/>
        </w:rPr>
        <w:t xml:space="preserve">, International Ford Madox Ford Studies 8, Amsterdam &amp; New York: </w:t>
      </w:r>
      <w:proofErr w:type="spellStart"/>
      <w:r w:rsidR="00D422C6"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15</w:t>
      </w:r>
      <w:r w:rsidR="009E3E8C" w:rsidRPr="00E87CC8">
        <w:rPr>
          <w:rFonts w:ascii="Times New Roman" w:hAnsi="Times New Roman" w:cs="Times New Roman"/>
          <w:sz w:val="24"/>
          <w:szCs w:val="24"/>
        </w:rPr>
        <w:t>9–7</w:t>
      </w:r>
      <w:r w:rsidRPr="00E87CC8">
        <w:rPr>
          <w:rFonts w:ascii="Times New Roman" w:hAnsi="Times New Roman" w:cs="Times New Roman"/>
          <w:sz w:val="24"/>
          <w:szCs w:val="24"/>
        </w:rPr>
        <w:t>4.</w:t>
      </w:r>
    </w:p>
    <w:p w14:paraId="60D6F091" w14:textId="7E1ECA2F" w:rsidR="00D422C6" w:rsidRPr="00E87CC8" w:rsidRDefault="00604181">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Preece</w:t>
      </w:r>
      <w:proofErr w:type="spellEnd"/>
      <w:r w:rsidRPr="00E87CC8">
        <w:rPr>
          <w:rFonts w:ascii="Times New Roman" w:hAnsi="Times New Roman" w:cs="Times New Roman"/>
          <w:sz w:val="24"/>
          <w:szCs w:val="24"/>
        </w:rPr>
        <w:t>, Julian (2015)</w:t>
      </w:r>
      <w:r w:rsidR="005F7B79" w:rsidRPr="00E87CC8">
        <w:rPr>
          <w:rFonts w:ascii="Times New Roman" w:hAnsi="Times New Roman" w:cs="Times New Roman"/>
          <w:sz w:val="24"/>
          <w:szCs w:val="24"/>
        </w:rPr>
        <w:t xml:space="preserve"> ‘Anglo-German Dilemmas in </w:t>
      </w:r>
      <w:r w:rsidR="005F7B79" w:rsidRPr="00E87CC8">
        <w:rPr>
          <w:rFonts w:ascii="Times New Roman" w:hAnsi="Times New Roman" w:cs="Times New Roman"/>
          <w:i/>
          <w:sz w:val="24"/>
          <w:szCs w:val="24"/>
        </w:rPr>
        <w:t>The Good Soldier</w:t>
      </w:r>
      <w:r w:rsidR="005F7B79" w:rsidRPr="00E87CC8">
        <w:rPr>
          <w:rFonts w:ascii="Times New Roman" w:hAnsi="Times New Roman" w:cs="Times New Roman"/>
          <w:sz w:val="24"/>
          <w:szCs w:val="24"/>
        </w:rPr>
        <w:t xml:space="preserve">, or: Europe on the Brink in 1913’, </w:t>
      </w:r>
      <w:r w:rsidR="00D422C6" w:rsidRPr="00E87CC8">
        <w:rPr>
          <w:rFonts w:ascii="Times New Roman" w:hAnsi="Times New Roman" w:cs="Times New Roman"/>
          <w:sz w:val="24"/>
          <w:szCs w:val="24"/>
        </w:rPr>
        <w:t xml:space="preserve">in Sara Haslam and Max Saunders (eds), </w:t>
      </w:r>
      <w:r w:rsidR="00D422C6" w:rsidRPr="00E87CC8">
        <w:rPr>
          <w:rFonts w:ascii="Times New Roman" w:hAnsi="Times New Roman" w:cs="Times New Roman"/>
          <w:i/>
          <w:sz w:val="24"/>
          <w:szCs w:val="24"/>
        </w:rPr>
        <w:t>The Good Soldier: Centenary Essays</w:t>
      </w:r>
      <w:r w:rsidR="00D422C6" w:rsidRPr="00E87CC8">
        <w:rPr>
          <w:rFonts w:ascii="Times New Roman" w:hAnsi="Times New Roman" w:cs="Times New Roman"/>
          <w:sz w:val="24"/>
          <w:szCs w:val="24"/>
        </w:rPr>
        <w:t>, International Ford Madox Ford Studies 14,</w:t>
      </w:r>
      <w:r w:rsidR="00D422C6" w:rsidRPr="00E87CC8">
        <w:rPr>
          <w:rFonts w:ascii="Times New Roman" w:hAnsi="Times New Roman" w:cs="Times New Roman"/>
          <w:i/>
          <w:sz w:val="24"/>
          <w:szCs w:val="24"/>
        </w:rPr>
        <w:t xml:space="preserve"> </w:t>
      </w:r>
      <w:r w:rsidR="00D422C6" w:rsidRPr="00E87CC8">
        <w:rPr>
          <w:rFonts w:ascii="Times New Roman" w:hAnsi="Times New Roman" w:cs="Times New Roman"/>
          <w:sz w:val="24"/>
          <w:szCs w:val="24"/>
        </w:rPr>
        <w:t xml:space="preserve">Leiden &amp; Boston: Brill </w:t>
      </w:r>
      <w:proofErr w:type="spellStart"/>
      <w:r w:rsidR="00D422C6"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22</w:t>
      </w:r>
      <w:r w:rsidR="009E3E8C" w:rsidRPr="00E87CC8">
        <w:rPr>
          <w:rFonts w:ascii="Times New Roman" w:hAnsi="Times New Roman" w:cs="Times New Roman"/>
          <w:sz w:val="24"/>
          <w:szCs w:val="24"/>
        </w:rPr>
        <w:t>3–4</w:t>
      </w:r>
      <w:r w:rsidRPr="00E87CC8">
        <w:rPr>
          <w:rFonts w:ascii="Times New Roman" w:hAnsi="Times New Roman" w:cs="Times New Roman"/>
          <w:sz w:val="24"/>
          <w:szCs w:val="24"/>
        </w:rPr>
        <w:t>0.</w:t>
      </w:r>
    </w:p>
    <w:p w14:paraId="60D6F092" w14:textId="77777777" w:rsidR="00D422C6" w:rsidRPr="00E87CC8" w:rsidRDefault="00604181">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Saint-Amour, Paul K. (2015)</w:t>
      </w:r>
      <w:r w:rsidR="00641D5E" w:rsidRPr="00E87CC8">
        <w:rPr>
          <w:rFonts w:ascii="Times New Roman" w:hAnsi="Times New Roman" w:cs="Times New Roman"/>
          <w:sz w:val="24"/>
          <w:szCs w:val="24"/>
        </w:rPr>
        <w:t xml:space="preserve"> </w:t>
      </w:r>
      <w:r w:rsidR="00641D5E" w:rsidRPr="00E87CC8">
        <w:rPr>
          <w:rFonts w:ascii="Times New Roman" w:hAnsi="Times New Roman" w:cs="Times New Roman"/>
          <w:i/>
          <w:sz w:val="24"/>
          <w:szCs w:val="24"/>
        </w:rPr>
        <w:t xml:space="preserve">Tense Future: Modernism, Total War, </w:t>
      </w:r>
      <w:proofErr w:type="spellStart"/>
      <w:r w:rsidR="00641D5E" w:rsidRPr="00E87CC8">
        <w:rPr>
          <w:rFonts w:ascii="Times New Roman" w:hAnsi="Times New Roman" w:cs="Times New Roman"/>
          <w:i/>
          <w:sz w:val="24"/>
          <w:szCs w:val="24"/>
        </w:rPr>
        <w:t>Encyclopedic</w:t>
      </w:r>
      <w:proofErr w:type="spellEnd"/>
      <w:r w:rsidR="00641D5E" w:rsidRPr="00E87CC8">
        <w:rPr>
          <w:rFonts w:ascii="Times New Roman" w:hAnsi="Times New Roman" w:cs="Times New Roman"/>
          <w:i/>
          <w:sz w:val="24"/>
          <w:szCs w:val="24"/>
        </w:rPr>
        <w:t xml:space="preserve"> Form</w:t>
      </w:r>
      <w:r w:rsidRPr="00E87CC8">
        <w:rPr>
          <w:rFonts w:ascii="Times New Roman" w:hAnsi="Times New Roman" w:cs="Times New Roman"/>
          <w:sz w:val="24"/>
          <w:szCs w:val="24"/>
        </w:rPr>
        <w:t xml:space="preserve">, </w:t>
      </w:r>
      <w:r w:rsidR="00641D5E" w:rsidRPr="00E87CC8">
        <w:rPr>
          <w:rFonts w:ascii="Times New Roman" w:hAnsi="Times New Roman" w:cs="Times New Roman"/>
          <w:sz w:val="24"/>
          <w:szCs w:val="24"/>
        </w:rPr>
        <w:t>Oxford: Oxford University Press</w:t>
      </w:r>
      <w:r w:rsidRPr="00E87CC8">
        <w:rPr>
          <w:rFonts w:ascii="Times New Roman" w:hAnsi="Times New Roman" w:cs="Times New Roman"/>
          <w:sz w:val="24"/>
          <w:szCs w:val="24"/>
        </w:rPr>
        <w:t>.</w:t>
      </w:r>
    </w:p>
    <w:p w14:paraId="60D6F093" w14:textId="77777777" w:rsidR="00D422C6" w:rsidRPr="00E87CC8" w:rsidRDefault="00D422C6" w:rsidP="00D422C6">
      <w:pPr>
        <w:spacing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Saunders, Max (1996) </w:t>
      </w:r>
      <w:r w:rsidRPr="00E87CC8">
        <w:rPr>
          <w:rFonts w:ascii="Times New Roman" w:hAnsi="Times New Roman" w:cs="Times New Roman"/>
          <w:i/>
          <w:sz w:val="24"/>
          <w:szCs w:val="24"/>
        </w:rPr>
        <w:t>Ford Madox Ford: A Dual Life</w:t>
      </w:r>
      <w:r w:rsidRPr="00E87CC8">
        <w:rPr>
          <w:rFonts w:ascii="Times New Roman" w:hAnsi="Times New Roman" w:cs="Times New Roman"/>
          <w:sz w:val="24"/>
          <w:szCs w:val="24"/>
        </w:rPr>
        <w:t>, 2 vols, Oxford: Oxford University Press.</w:t>
      </w:r>
    </w:p>
    <w:p w14:paraId="60D6F094" w14:textId="330941D6"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lastRenderedPageBreak/>
        <w:t xml:space="preserve">———— </w:t>
      </w:r>
      <w:r w:rsidR="00604181" w:rsidRPr="00E87CC8">
        <w:rPr>
          <w:rFonts w:ascii="Times New Roman" w:hAnsi="Times New Roman" w:cs="Times New Roman"/>
          <w:sz w:val="24"/>
          <w:szCs w:val="24"/>
        </w:rPr>
        <w:t>(2002)</w:t>
      </w:r>
      <w:r w:rsidR="00633740" w:rsidRPr="00E87CC8">
        <w:rPr>
          <w:rFonts w:ascii="Times New Roman" w:hAnsi="Times New Roman" w:cs="Times New Roman"/>
          <w:sz w:val="24"/>
          <w:szCs w:val="24"/>
        </w:rPr>
        <w:t xml:space="preserve"> ‘</w:t>
      </w:r>
      <w:r w:rsidR="00633740" w:rsidRPr="00E87CC8">
        <w:rPr>
          <w:rFonts w:ascii="Times New Roman" w:hAnsi="Times New Roman" w:cs="Times New Roman"/>
          <w:i/>
          <w:sz w:val="24"/>
          <w:szCs w:val="24"/>
        </w:rPr>
        <w:t>The Marsden Case</w:t>
      </w:r>
      <w:r w:rsidR="00633740" w:rsidRPr="00E87CC8">
        <w:rPr>
          <w:rFonts w:ascii="Times New Roman" w:hAnsi="Times New Roman" w:cs="Times New Roman"/>
          <w:sz w:val="24"/>
          <w:szCs w:val="24"/>
        </w:rPr>
        <w:t xml:space="preserve"> and the Treatment of Reading’, </w:t>
      </w:r>
      <w:r w:rsidR="00D422C6" w:rsidRPr="00E87CC8">
        <w:rPr>
          <w:rStyle w:val="Emphasis"/>
          <w:rFonts w:ascii="Times New Roman" w:eastAsia="Times New Roman" w:hAnsi="Times New Roman" w:cs="Times New Roman"/>
          <w:color w:val="000000" w:themeColor="text1"/>
          <w:sz w:val="24"/>
          <w:szCs w:val="24"/>
          <w:bdr w:val="none" w:sz="0" w:space="0" w:color="auto" w:frame="1"/>
          <w:shd w:val="clear" w:color="auto" w:fill="FFFFFF"/>
        </w:rPr>
        <w:t xml:space="preserve">in </w:t>
      </w:r>
      <w:r w:rsidR="00D422C6" w:rsidRPr="00E87CC8">
        <w:rPr>
          <w:rFonts w:ascii="Times New Roman" w:eastAsia="Times New Roman" w:hAnsi="Times New Roman" w:cs="Times New Roman"/>
          <w:color w:val="000000" w:themeColor="text1"/>
          <w:sz w:val="24"/>
          <w:szCs w:val="24"/>
          <w:shd w:val="clear" w:color="auto" w:fill="FFFFFF"/>
        </w:rPr>
        <w:t xml:space="preserve">Robert Hampson and Tony Davenport (eds), </w:t>
      </w:r>
      <w:r w:rsidR="00D422C6" w:rsidRPr="00E87CC8">
        <w:rPr>
          <w:rFonts w:ascii="Times New Roman" w:eastAsia="Times New Roman" w:hAnsi="Times New Roman" w:cs="Times New Roman"/>
          <w:i/>
          <w:color w:val="000000" w:themeColor="text1"/>
          <w:sz w:val="24"/>
          <w:szCs w:val="24"/>
          <w:shd w:val="clear" w:color="auto" w:fill="FFFFFF"/>
        </w:rPr>
        <w:t>Ford Madox Ford: A Reappraisal</w:t>
      </w:r>
      <w:r w:rsidR="00D422C6" w:rsidRPr="00E87CC8">
        <w:rPr>
          <w:rFonts w:ascii="Times New Roman" w:eastAsia="Times New Roman" w:hAnsi="Times New Roman" w:cs="Times New Roman"/>
          <w:color w:val="000000" w:themeColor="text1"/>
          <w:sz w:val="24"/>
          <w:szCs w:val="24"/>
          <w:shd w:val="clear" w:color="auto" w:fill="FFFFFF"/>
        </w:rPr>
        <w:t xml:space="preserve">, International Ford Madox Ford Studies 1, Amsterdam &amp; New York: </w:t>
      </w:r>
      <w:proofErr w:type="spellStart"/>
      <w:r w:rsidR="00D422C6" w:rsidRPr="00E87CC8">
        <w:rPr>
          <w:rFonts w:ascii="Times New Roman" w:eastAsia="Times New Roman" w:hAnsi="Times New Roman" w:cs="Times New Roman"/>
          <w:color w:val="000000" w:themeColor="text1"/>
          <w:sz w:val="24"/>
          <w:szCs w:val="24"/>
          <w:shd w:val="clear" w:color="auto" w:fill="FFFFFF"/>
        </w:rPr>
        <w:t>Rodopi</w:t>
      </w:r>
      <w:proofErr w:type="spellEnd"/>
      <w:r w:rsidR="00633740"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D8722F" w:rsidRPr="00E87CC8">
        <w:rPr>
          <w:rFonts w:ascii="Times New Roman" w:hAnsi="Times New Roman" w:cs="Times New Roman"/>
          <w:sz w:val="24"/>
          <w:szCs w:val="24"/>
        </w:rPr>
        <w:t>13</w:t>
      </w:r>
      <w:r w:rsidR="009E3E8C" w:rsidRPr="00E87CC8">
        <w:rPr>
          <w:rFonts w:ascii="Times New Roman" w:hAnsi="Times New Roman" w:cs="Times New Roman"/>
          <w:sz w:val="24"/>
          <w:szCs w:val="24"/>
        </w:rPr>
        <w:t>3–5</w:t>
      </w:r>
      <w:r w:rsidR="00D8722F" w:rsidRPr="00E87CC8">
        <w:rPr>
          <w:rFonts w:ascii="Times New Roman" w:hAnsi="Times New Roman" w:cs="Times New Roman"/>
          <w:sz w:val="24"/>
          <w:szCs w:val="24"/>
        </w:rPr>
        <w:t>7.</w:t>
      </w:r>
    </w:p>
    <w:p w14:paraId="60D6F095" w14:textId="62BA6551"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604181" w:rsidRPr="00E87CC8">
        <w:rPr>
          <w:rFonts w:ascii="Times New Roman" w:hAnsi="Times New Roman" w:cs="Times New Roman"/>
          <w:sz w:val="24"/>
          <w:szCs w:val="24"/>
        </w:rPr>
        <w:t>(2015)</w:t>
      </w:r>
      <w:r w:rsidR="005F7B79" w:rsidRPr="00E87CC8">
        <w:rPr>
          <w:rFonts w:ascii="Times New Roman" w:hAnsi="Times New Roman" w:cs="Times New Roman"/>
          <w:sz w:val="24"/>
          <w:szCs w:val="24"/>
        </w:rPr>
        <w:t xml:space="preserve"> ‘Impressions of War: Ford Madox Ford, Reading, and </w:t>
      </w:r>
      <w:r w:rsidR="005F7B79" w:rsidRPr="00E87CC8">
        <w:rPr>
          <w:rFonts w:ascii="Times New Roman" w:hAnsi="Times New Roman" w:cs="Times New Roman"/>
          <w:i/>
          <w:sz w:val="24"/>
          <w:szCs w:val="24"/>
        </w:rPr>
        <w:t>Parade’s End</w:t>
      </w:r>
      <w:r w:rsidR="005F7B79" w:rsidRPr="00E87CC8">
        <w:rPr>
          <w:rFonts w:ascii="Times New Roman" w:hAnsi="Times New Roman" w:cs="Times New Roman"/>
          <w:sz w:val="24"/>
          <w:szCs w:val="24"/>
        </w:rPr>
        <w:t xml:space="preserve">’, in </w:t>
      </w:r>
      <w:r w:rsidR="005F7B79" w:rsidRPr="00E87CC8">
        <w:rPr>
          <w:rFonts w:ascii="Times New Roman" w:hAnsi="Times New Roman" w:cs="Times New Roman"/>
          <w:i/>
          <w:sz w:val="24"/>
          <w:szCs w:val="24"/>
        </w:rPr>
        <w:t>Reading and the First World War: Readers, Texts, Archives</w:t>
      </w:r>
      <w:r w:rsidR="005F7B79" w:rsidRPr="00E87CC8">
        <w:rPr>
          <w:rFonts w:ascii="Times New Roman" w:hAnsi="Times New Roman" w:cs="Times New Roman"/>
          <w:sz w:val="24"/>
          <w:szCs w:val="24"/>
        </w:rPr>
        <w:t>, Ed</w:t>
      </w:r>
      <w:r w:rsidR="00604181" w:rsidRPr="00E87CC8">
        <w:rPr>
          <w:rFonts w:ascii="Times New Roman" w:hAnsi="Times New Roman" w:cs="Times New Roman"/>
          <w:sz w:val="24"/>
          <w:szCs w:val="24"/>
        </w:rPr>
        <w:t xml:space="preserve">mund King and </w:t>
      </w:r>
      <w:proofErr w:type="spellStart"/>
      <w:r w:rsidR="00604181" w:rsidRPr="00E87CC8">
        <w:rPr>
          <w:rFonts w:ascii="Times New Roman" w:hAnsi="Times New Roman" w:cs="Times New Roman"/>
          <w:sz w:val="24"/>
          <w:szCs w:val="24"/>
        </w:rPr>
        <w:t>Shafquat</w:t>
      </w:r>
      <w:proofErr w:type="spellEnd"/>
      <w:r w:rsidR="00604181" w:rsidRPr="00E87CC8">
        <w:rPr>
          <w:rFonts w:ascii="Times New Roman" w:hAnsi="Times New Roman" w:cs="Times New Roman"/>
          <w:sz w:val="24"/>
          <w:szCs w:val="24"/>
        </w:rPr>
        <w:t xml:space="preserve"> </w:t>
      </w:r>
      <w:proofErr w:type="spellStart"/>
      <w:r w:rsidR="00604181" w:rsidRPr="00E87CC8">
        <w:rPr>
          <w:rFonts w:ascii="Times New Roman" w:hAnsi="Times New Roman" w:cs="Times New Roman"/>
          <w:sz w:val="24"/>
          <w:szCs w:val="24"/>
        </w:rPr>
        <w:t>Towheed</w:t>
      </w:r>
      <w:proofErr w:type="spellEnd"/>
      <w:r w:rsidR="00542486" w:rsidRPr="00E87CC8">
        <w:rPr>
          <w:rFonts w:ascii="Times New Roman" w:hAnsi="Times New Roman" w:cs="Times New Roman"/>
          <w:sz w:val="24"/>
          <w:szCs w:val="24"/>
        </w:rPr>
        <w:t xml:space="preserve"> (eds)</w:t>
      </w:r>
      <w:r w:rsidR="00604181"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Basingstoke: Palgrave Macmillan,</w:t>
      </w:r>
      <w:r w:rsidR="00D422C6" w:rsidRPr="00E87CC8">
        <w:rPr>
          <w:rFonts w:ascii="Times New Roman" w:hAnsi="Times New Roman" w:cs="Times New Roman"/>
          <w:sz w:val="24"/>
          <w:szCs w:val="24"/>
        </w:rPr>
        <w:t xml:space="preserve"> </w:t>
      </w:r>
      <w:r w:rsidR="005F7B79" w:rsidRPr="00E87CC8">
        <w:rPr>
          <w:rFonts w:ascii="Times New Roman" w:hAnsi="Times New Roman" w:cs="Times New Roman"/>
          <w:sz w:val="24"/>
          <w:szCs w:val="24"/>
        </w:rPr>
        <w:t>6</w:t>
      </w:r>
      <w:r w:rsidR="009E3E8C" w:rsidRPr="00E87CC8">
        <w:rPr>
          <w:rFonts w:ascii="Times New Roman" w:hAnsi="Times New Roman" w:cs="Times New Roman"/>
          <w:sz w:val="24"/>
          <w:szCs w:val="24"/>
        </w:rPr>
        <w:t>3–7</w:t>
      </w:r>
      <w:r w:rsidR="005F7B79" w:rsidRPr="00E87CC8">
        <w:rPr>
          <w:rFonts w:ascii="Times New Roman" w:hAnsi="Times New Roman" w:cs="Times New Roman"/>
          <w:sz w:val="24"/>
          <w:szCs w:val="24"/>
        </w:rPr>
        <w:t>7</w:t>
      </w:r>
      <w:r w:rsidR="00604181" w:rsidRPr="00E87CC8">
        <w:rPr>
          <w:rFonts w:ascii="Times New Roman" w:hAnsi="Times New Roman" w:cs="Times New Roman"/>
          <w:sz w:val="24"/>
          <w:szCs w:val="24"/>
        </w:rPr>
        <w:t>.</w:t>
      </w:r>
    </w:p>
    <w:p w14:paraId="60D6F096" w14:textId="578296D4" w:rsidR="00D422C6" w:rsidRPr="00E87CC8" w:rsidRDefault="00C2187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Saunders, Max and Sara Haslam (eds)</w:t>
      </w:r>
      <w:r w:rsidR="00604181" w:rsidRPr="00E87CC8">
        <w:rPr>
          <w:rFonts w:ascii="Times New Roman" w:hAnsi="Times New Roman" w:cs="Times New Roman"/>
          <w:sz w:val="24"/>
          <w:szCs w:val="24"/>
        </w:rPr>
        <w:t xml:space="preserve"> (2015)</w:t>
      </w:r>
      <w:r w:rsidRPr="00E87CC8">
        <w:rPr>
          <w:rFonts w:ascii="Times New Roman" w:hAnsi="Times New Roman" w:cs="Times New Roman"/>
          <w:sz w:val="24"/>
          <w:szCs w:val="24"/>
        </w:rPr>
        <w:t xml:space="preserve"> </w:t>
      </w:r>
      <w:r w:rsidR="00E175EF" w:rsidRPr="00E87CC8">
        <w:rPr>
          <w:rFonts w:ascii="Times New Roman" w:hAnsi="Times New Roman" w:cs="Times New Roman"/>
          <w:i/>
          <w:sz w:val="24"/>
          <w:szCs w:val="24"/>
        </w:rPr>
        <w:t>The Good Soldier: Centenary Essays</w:t>
      </w:r>
      <w:r w:rsidR="00D422C6" w:rsidRPr="00E87CC8">
        <w:rPr>
          <w:rFonts w:ascii="Times New Roman" w:hAnsi="Times New Roman" w:cs="Times New Roman"/>
          <w:sz w:val="24"/>
          <w:szCs w:val="24"/>
        </w:rPr>
        <w:t>,</w:t>
      </w:r>
      <w:r w:rsidR="00E175EF" w:rsidRPr="00E87CC8">
        <w:rPr>
          <w:rFonts w:ascii="Times New Roman" w:hAnsi="Times New Roman" w:cs="Times New Roman"/>
          <w:sz w:val="24"/>
          <w:szCs w:val="24"/>
        </w:rPr>
        <w:t xml:space="preserve"> International Ford Madox Ford Studies 14</w:t>
      </w:r>
      <w:r w:rsidR="00D422C6" w:rsidRPr="00E87CC8">
        <w:rPr>
          <w:rFonts w:ascii="Times New Roman" w:hAnsi="Times New Roman" w:cs="Times New Roman"/>
          <w:sz w:val="24"/>
          <w:szCs w:val="24"/>
        </w:rPr>
        <w:t>,</w:t>
      </w:r>
      <w:r w:rsidR="00E175EF" w:rsidRPr="00E87CC8">
        <w:rPr>
          <w:rFonts w:ascii="Times New Roman" w:hAnsi="Times New Roman" w:cs="Times New Roman"/>
          <w:i/>
          <w:sz w:val="24"/>
          <w:szCs w:val="24"/>
        </w:rPr>
        <w:t xml:space="preserve"> </w:t>
      </w:r>
      <w:r w:rsidR="00E175EF" w:rsidRPr="00E87CC8">
        <w:rPr>
          <w:rFonts w:ascii="Times New Roman" w:hAnsi="Times New Roman" w:cs="Times New Roman"/>
          <w:sz w:val="24"/>
          <w:szCs w:val="24"/>
        </w:rPr>
        <w:t xml:space="preserve">Leiden </w:t>
      </w:r>
      <w:r w:rsidR="00D422C6" w:rsidRPr="00E87CC8">
        <w:rPr>
          <w:rFonts w:ascii="Times New Roman" w:hAnsi="Times New Roman" w:cs="Times New Roman"/>
          <w:sz w:val="24"/>
          <w:szCs w:val="24"/>
        </w:rPr>
        <w:t xml:space="preserve">&amp; </w:t>
      </w:r>
      <w:r w:rsidR="00E175EF" w:rsidRPr="00E87CC8">
        <w:rPr>
          <w:rFonts w:ascii="Times New Roman" w:hAnsi="Times New Roman" w:cs="Times New Roman"/>
          <w:sz w:val="24"/>
          <w:szCs w:val="24"/>
        </w:rPr>
        <w:t xml:space="preserve">Boston: Brill </w:t>
      </w:r>
      <w:proofErr w:type="spellStart"/>
      <w:r w:rsidR="00E175EF" w:rsidRPr="00E87CC8">
        <w:rPr>
          <w:rFonts w:ascii="Times New Roman" w:hAnsi="Times New Roman" w:cs="Times New Roman"/>
          <w:sz w:val="24"/>
          <w:szCs w:val="24"/>
        </w:rPr>
        <w:t>Rodopi</w:t>
      </w:r>
      <w:proofErr w:type="spellEnd"/>
      <w:r w:rsidR="00604181" w:rsidRPr="00E87CC8">
        <w:rPr>
          <w:rFonts w:ascii="Times New Roman" w:hAnsi="Times New Roman" w:cs="Times New Roman"/>
          <w:sz w:val="24"/>
          <w:szCs w:val="24"/>
        </w:rPr>
        <w:t>.</w:t>
      </w:r>
    </w:p>
    <w:p w14:paraId="60D6F097" w14:textId="77777777" w:rsidR="00D422C6" w:rsidRPr="00E87CC8" w:rsidRDefault="00C2187F">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Secor</w:t>
      </w:r>
      <w:proofErr w:type="spellEnd"/>
      <w:r w:rsidRPr="00E87CC8">
        <w:rPr>
          <w:rFonts w:ascii="Times New Roman" w:hAnsi="Times New Roman" w:cs="Times New Roman"/>
          <w:sz w:val="24"/>
          <w:szCs w:val="24"/>
        </w:rPr>
        <w:t>, Robert and Marie (eds)</w:t>
      </w:r>
      <w:r w:rsidR="00604181" w:rsidRPr="00E87CC8">
        <w:rPr>
          <w:rFonts w:ascii="Times New Roman" w:hAnsi="Times New Roman" w:cs="Times New Roman"/>
          <w:sz w:val="24"/>
          <w:szCs w:val="24"/>
        </w:rPr>
        <w:t xml:space="preserve"> (1983)</w:t>
      </w:r>
      <w:r w:rsidRPr="00E87CC8">
        <w:rPr>
          <w:rFonts w:ascii="Times New Roman" w:hAnsi="Times New Roman" w:cs="Times New Roman"/>
          <w:sz w:val="24"/>
          <w:szCs w:val="24"/>
        </w:rPr>
        <w:t xml:space="preserve"> </w:t>
      </w:r>
      <w:r w:rsidRPr="00E87CC8">
        <w:rPr>
          <w:rFonts w:ascii="Times New Roman" w:hAnsi="Times New Roman" w:cs="Times New Roman"/>
          <w:i/>
          <w:iCs/>
          <w:sz w:val="24"/>
          <w:szCs w:val="24"/>
        </w:rPr>
        <w:t>The Return of the Good Soldier: Ford Madox Ford and Violet Hunt’s 1917 Diary</w:t>
      </w:r>
      <w:r w:rsidRPr="00E87CC8">
        <w:rPr>
          <w:rFonts w:ascii="Times New Roman" w:hAnsi="Times New Roman" w:cs="Times New Roman"/>
          <w:sz w:val="24"/>
          <w:szCs w:val="24"/>
        </w:rPr>
        <w:t xml:space="preserve">, </w:t>
      </w:r>
      <w:r w:rsidR="00604181" w:rsidRPr="00E87CC8">
        <w:rPr>
          <w:rFonts w:ascii="Times New Roman" w:hAnsi="Times New Roman" w:cs="Times New Roman"/>
          <w:sz w:val="24"/>
          <w:szCs w:val="24"/>
        </w:rPr>
        <w:t xml:space="preserve">English Monograph Series no.30, </w:t>
      </w:r>
      <w:r w:rsidRPr="00E87CC8">
        <w:rPr>
          <w:rFonts w:ascii="Times New Roman" w:hAnsi="Times New Roman" w:cs="Times New Roman"/>
          <w:sz w:val="24"/>
          <w:szCs w:val="24"/>
        </w:rPr>
        <w:t>Victoria, B.C.: English Literary Studies, University of Victoria</w:t>
      </w:r>
      <w:r w:rsidR="00604181" w:rsidRPr="00E87CC8">
        <w:rPr>
          <w:rFonts w:ascii="Times New Roman" w:hAnsi="Times New Roman" w:cs="Times New Roman"/>
          <w:sz w:val="24"/>
          <w:szCs w:val="24"/>
        </w:rPr>
        <w:t>.</w:t>
      </w:r>
    </w:p>
    <w:p w14:paraId="60D6F098" w14:textId="24E2CF4A" w:rsidR="00D422C6" w:rsidRPr="00E87CC8" w:rsidRDefault="00403016">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Skinner, Paul (1989/90) ‘Just Ford—An Appreciation of </w:t>
      </w:r>
      <w:r w:rsidRPr="00E87CC8">
        <w:rPr>
          <w:rFonts w:ascii="Times New Roman" w:hAnsi="Times New Roman" w:cs="Times New Roman"/>
          <w:i/>
          <w:sz w:val="24"/>
          <w:szCs w:val="24"/>
        </w:rPr>
        <w:t>No Enemy: A Tale of Reconstruction</w:t>
      </w:r>
      <w:r w:rsidRPr="00E87CC8">
        <w:rPr>
          <w:rFonts w:ascii="Times New Roman" w:hAnsi="Times New Roman" w:cs="Times New Roman"/>
          <w:sz w:val="24"/>
          <w:szCs w:val="24"/>
        </w:rPr>
        <w:t>’,</w:t>
      </w:r>
      <w:r w:rsidR="00271C0A" w:rsidRPr="00E87CC8">
        <w:rPr>
          <w:rFonts w:ascii="Times New Roman" w:hAnsi="Times New Roman" w:cs="Times New Roman"/>
          <w:sz w:val="24"/>
          <w:szCs w:val="24"/>
        </w:rPr>
        <w:t xml:space="preserve"> </w:t>
      </w:r>
      <w:r w:rsidRPr="00E87CC8">
        <w:rPr>
          <w:rFonts w:ascii="Times New Roman" w:hAnsi="Times New Roman" w:cs="Times New Roman"/>
          <w:i/>
          <w:sz w:val="24"/>
          <w:szCs w:val="24"/>
        </w:rPr>
        <w:t>Agenda</w:t>
      </w:r>
      <w:r w:rsidRPr="00E87CC8">
        <w:rPr>
          <w:rFonts w:ascii="Times New Roman" w:hAnsi="Times New Roman" w:cs="Times New Roman"/>
          <w:sz w:val="24"/>
          <w:szCs w:val="24"/>
        </w:rPr>
        <w:t>, 27</w:t>
      </w:r>
      <w:r w:rsidR="00EB5C14">
        <w:rPr>
          <w:rFonts w:ascii="Times New Roman" w:hAnsi="Times New Roman" w:cs="Times New Roman"/>
          <w:sz w:val="24"/>
          <w:szCs w:val="24"/>
        </w:rPr>
        <w:t>.</w:t>
      </w:r>
      <w:r w:rsidRPr="00E87CC8">
        <w:rPr>
          <w:rFonts w:ascii="Times New Roman" w:hAnsi="Times New Roman" w:cs="Times New Roman"/>
          <w:sz w:val="24"/>
          <w:szCs w:val="24"/>
        </w:rPr>
        <w:t>4/28</w:t>
      </w:r>
      <w:r w:rsidR="00EB5C14">
        <w:rPr>
          <w:rFonts w:ascii="Times New Roman" w:hAnsi="Times New Roman" w:cs="Times New Roman"/>
          <w:sz w:val="24"/>
          <w:szCs w:val="24"/>
        </w:rPr>
        <w:t>.</w:t>
      </w:r>
      <w:r w:rsidRPr="00E87CC8">
        <w:rPr>
          <w:rFonts w:ascii="Times New Roman" w:hAnsi="Times New Roman" w:cs="Times New Roman"/>
          <w:sz w:val="24"/>
          <w:szCs w:val="24"/>
        </w:rPr>
        <w:t>1,</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10</w:t>
      </w:r>
      <w:r w:rsidR="009E3E8C" w:rsidRPr="00E87CC8">
        <w:rPr>
          <w:rFonts w:ascii="Times New Roman" w:hAnsi="Times New Roman" w:cs="Times New Roman"/>
          <w:sz w:val="24"/>
          <w:szCs w:val="24"/>
        </w:rPr>
        <w:t>3–9</w:t>
      </w:r>
      <w:r w:rsidRPr="00E87CC8">
        <w:rPr>
          <w:rFonts w:ascii="Times New Roman" w:hAnsi="Times New Roman" w:cs="Times New Roman"/>
          <w:sz w:val="24"/>
          <w:szCs w:val="24"/>
        </w:rPr>
        <w:t>.</w:t>
      </w:r>
    </w:p>
    <w:p w14:paraId="60D6F099" w14:textId="2C370ED2"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403016" w:rsidRPr="00E87CC8">
        <w:rPr>
          <w:rFonts w:ascii="Times New Roman" w:hAnsi="Times New Roman" w:cs="Times New Roman"/>
          <w:sz w:val="24"/>
          <w:szCs w:val="24"/>
        </w:rPr>
        <w:t>(2002)</w:t>
      </w:r>
      <w:r w:rsidR="007E0489" w:rsidRPr="00E87CC8">
        <w:rPr>
          <w:rFonts w:ascii="Times New Roman" w:hAnsi="Times New Roman" w:cs="Times New Roman"/>
          <w:sz w:val="24"/>
          <w:szCs w:val="24"/>
        </w:rPr>
        <w:t xml:space="preserve"> Introduction to</w:t>
      </w:r>
      <w:r w:rsidR="00403016" w:rsidRPr="00E87CC8">
        <w:rPr>
          <w:rFonts w:ascii="Times New Roman" w:hAnsi="Times New Roman" w:cs="Times New Roman"/>
          <w:sz w:val="24"/>
          <w:szCs w:val="24"/>
        </w:rPr>
        <w:t xml:space="preserve"> Ford Madox Ford,</w:t>
      </w:r>
      <w:r w:rsidR="007E0489" w:rsidRPr="00E87CC8">
        <w:rPr>
          <w:rFonts w:ascii="Times New Roman" w:hAnsi="Times New Roman" w:cs="Times New Roman"/>
          <w:sz w:val="24"/>
          <w:szCs w:val="24"/>
        </w:rPr>
        <w:t xml:space="preserve"> </w:t>
      </w:r>
      <w:r w:rsidR="007E0489" w:rsidRPr="00E87CC8">
        <w:rPr>
          <w:rFonts w:ascii="Times New Roman" w:hAnsi="Times New Roman" w:cs="Times New Roman"/>
          <w:i/>
          <w:sz w:val="24"/>
          <w:szCs w:val="24"/>
        </w:rPr>
        <w:t>No Enemy</w:t>
      </w:r>
      <w:r w:rsidR="007E0489" w:rsidRPr="00E87CC8">
        <w:rPr>
          <w:rFonts w:ascii="Times New Roman" w:hAnsi="Times New Roman" w:cs="Times New Roman"/>
          <w:sz w:val="24"/>
          <w:szCs w:val="24"/>
        </w:rPr>
        <w:t>,</w:t>
      </w:r>
      <w:r w:rsidR="00403016" w:rsidRPr="00E87CC8">
        <w:rPr>
          <w:rFonts w:ascii="Times New Roman" w:hAnsi="Times New Roman" w:cs="Times New Roman"/>
          <w:sz w:val="24"/>
          <w:szCs w:val="24"/>
        </w:rPr>
        <w:t xml:space="preserve"> </w:t>
      </w:r>
      <w:r w:rsidR="00542486" w:rsidRPr="00E87CC8">
        <w:rPr>
          <w:rFonts w:ascii="Times New Roman" w:hAnsi="Times New Roman" w:cs="Times New Roman"/>
          <w:sz w:val="24"/>
          <w:szCs w:val="24"/>
        </w:rPr>
        <w:t xml:space="preserve">Paul </w:t>
      </w:r>
      <w:r w:rsidR="00403016" w:rsidRPr="00E87CC8">
        <w:rPr>
          <w:rFonts w:ascii="Times New Roman" w:hAnsi="Times New Roman" w:cs="Times New Roman"/>
          <w:sz w:val="24"/>
          <w:szCs w:val="24"/>
        </w:rPr>
        <w:t>Skinner</w:t>
      </w:r>
      <w:r w:rsidR="00542486" w:rsidRPr="00E87CC8">
        <w:rPr>
          <w:rFonts w:ascii="Times New Roman" w:hAnsi="Times New Roman" w:cs="Times New Roman"/>
          <w:sz w:val="24"/>
          <w:szCs w:val="24"/>
        </w:rPr>
        <w:t xml:space="preserve"> (ed.)</w:t>
      </w:r>
      <w:r w:rsidR="00403016" w:rsidRPr="00E87CC8">
        <w:rPr>
          <w:rFonts w:ascii="Times New Roman" w:hAnsi="Times New Roman" w:cs="Times New Roman"/>
          <w:sz w:val="24"/>
          <w:szCs w:val="24"/>
        </w:rPr>
        <w:t xml:space="preserve">, Manchester: </w:t>
      </w:r>
      <w:proofErr w:type="spellStart"/>
      <w:r w:rsidR="00403016" w:rsidRPr="00E87CC8">
        <w:rPr>
          <w:rFonts w:ascii="Times New Roman" w:hAnsi="Times New Roman" w:cs="Times New Roman"/>
          <w:sz w:val="24"/>
          <w:szCs w:val="24"/>
        </w:rPr>
        <w:t>Carcanet</w:t>
      </w:r>
      <w:proofErr w:type="spellEnd"/>
      <w:r w:rsidR="00403016"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7E0489" w:rsidRPr="00E87CC8">
        <w:rPr>
          <w:rFonts w:ascii="Times New Roman" w:hAnsi="Times New Roman" w:cs="Times New Roman"/>
          <w:sz w:val="24"/>
          <w:szCs w:val="24"/>
        </w:rPr>
        <w:t>vii-xxiii</w:t>
      </w:r>
      <w:r w:rsidR="00403016" w:rsidRPr="00E87CC8">
        <w:rPr>
          <w:rFonts w:ascii="Times New Roman" w:hAnsi="Times New Roman" w:cs="Times New Roman"/>
          <w:sz w:val="24"/>
          <w:szCs w:val="24"/>
        </w:rPr>
        <w:t>.</w:t>
      </w:r>
    </w:p>
    <w:p w14:paraId="60D6F09A" w14:textId="03B4924B"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403016" w:rsidRPr="00E87CC8">
        <w:rPr>
          <w:rFonts w:ascii="Times New Roman" w:hAnsi="Times New Roman" w:cs="Times New Roman"/>
          <w:sz w:val="24"/>
          <w:szCs w:val="24"/>
        </w:rPr>
        <w:t>(2004)</w:t>
      </w:r>
      <w:r w:rsidR="007E0489" w:rsidRPr="00E87CC8">
        <w:rPr>
          <w:rFonts w:ascii="Times New Roman" w:hAnsi="Times New Roman" w:cs="Times New Roman"/>
          <w:sz w:val="24"/>
          <w:szCs w:val="24"/>
        </w:rPr>
        <w:t xml:space="preserve"> ‘The Painful Processes of Reconstruction: History in </w:t>
      </w:r>
      <w:r w:rsidR="007E0489" w:rsidRPr="00E87CC8">
        <w:rPr>
          <w:rFonts w:ascii="Times New Roman" w:hAnsi="Times New Roman" w:cs="Times New Roman"/>
          <w:i/>
          <w:sz w:val="24"/>
          <w:szCs w:val="24"/>
        </w:rPr>
        <w:t>No Enemy</w:t>
      </w:r>
      <w:r w:rsidR="007E0489" w:rsidRPr="00E87CC8">
        <w:rPr>
          <w:rFonts w:ascii="Times New Roman" w:hAnsi="Times New Roman" w:cs="Times New Roman"/>
          <w:sz w:val="24"/>
          <w:szCs w:val="24"/>
        </w:rPr>
        <w:t xml:space="preserve"> and </w:t>
      </w:r>
      <w:r w:rsidR="007E0489" w:rsidRPr="00E87CC8">
        <w:rPr>
          <w:rFonts w:ascii="Times New Roman" w:hAnsi="Times New Roman" w:cs="Times New Roman"/>
          <w:i/>
          <w:sz w:val="24"/>
          <w:szCs w:val="24"/>
        </w:rPr>
        <w:t>Last Post</w:t>
      </w:r>
      <w:r w:rsidR="007E0489" w:rsidRPr="00E87CC8">
        <w:rPr>
          <w:rFonts w:ascii="Times New Roman" w:hAnsi="Times New Roman" w:cs="Times New Roman"/>
          <w:sz w:val="24"/>
          <w:szCs w:val="24"/>
        </w:rPr>
        <w:t xml:space="preserve">’, </w:t>
      </w:r>
      <w:r w:rsidR="00D422C6" w:rsidRPr="00E87CC8">
        <w:rPr>
          <w:rFonts w:ascii="Times New Roman" w:hAnsi="Times New Roman" w:cs="Times New Roman"/>
          <w:sz w:val="24"/>
          <w:szCs w:val="24"/>
        </w:rPr>
        <w:t>in Joseph Wiesenfarth (ed.), </w:t>
      </w:r>
      <w:r w:rsidR="00D422C6" w:rsidRPr="00E87CC8">
        <w:rPr>
          <w:rFonts w:ascii="Times New Roman" w:hAnsi="Times New Roman" w:cs="Times New Roman"/>
          <w:i/>
          <w:sz w:val="24"/>
          <w:szCs w:val="24"/>
        </w:rPr>
        <w:t xml:space="preserve">History and Representation in </w:t>
      </w:r>
      <w:r w:rsidR="00D422C6" w:rsidRPr="00E87CC8">
        <w:rPr>
          <w:rFonts w:ascii="Times New Roman" w:hAnsi="Times New Roman" w:cs="Times New Roman"/>
          <w:i/>
          <w:iCs/>
          <w:sz w:val="24"/>
          <w:szCs w:val="24"/>
        </w:rPr>
        <w:t>Ford Madox Ford’s Writings</w:t>
      </w:r>
      <w:r w:rsidR="00D422C6" w:rsidRPr="00E87CC8">
        <w:rPr>
          <w:rFonts w:ascii="Times New Roman" w:hAnsi="Times New Roman" w:cs="Times New Roman"/>
          <w:sz w:val="24"/>
          <w:szCs w:val="24"/>
        </w:rPr>
        <w:t xml:space="preserve">, International Ford Madox Ford Studies 3, Amsterdam &amp; New York: </w:t>
      </w:r>
      <w:proofErr w:type="spellStart"/>
      <w:r w:rsidR="00D422C6" w:rsidRPr="00E87CC8">
        <w:rPr>
          <w:rFonts w:ascii="Times New Roman" w:hAnsi="Times New Roman" w:cs="Times New Roman"/>
          <w:sz w:val="24"/>
          <w:szCs w:val="24"/>
        </w:rPr>
        <w:t>Rodopi</w:t>
      </w:r>
      <w:proofErr w:type="spellEnd"/>
      <w:r w:rsidR="003C500A"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003C500A" w:rsidRPr="00E87CC8">
        <w:rPr>
          <w:rFonts w:ascii="Times New Roman" w:hAnsi="Times New Roman" w:cs="Times New Roman"/>
          <w:sz w:val="24"/>
          <w:szCs w:val="24"/>
        </w:rPr>
        <w:t>6</w:t>
      </w:r>
      <w:r w:rsidR="009E3E8C" w:rsidRPr="00E87CC8">
        <w:rPr>
          <w:rFonts w:ascii="Times New Roman" w:hAnsi="Times New Roman" w:cs="Times New Roman"/>
          <w:sz w:val="24"/>
          <w:szCs w:val="24"/>
        </w:rPr>
        <w:t>5–7</w:t>
      </w:r>
      <w:r w:rsidR="003C500A" w:rsidRPr="00E87CC8">
        <w:rPr>
          <w:rFonts w:ascii="Times New Roman" w:hAnsi="Times New Roman" w:cs="Times New Roman"/>
          <w:sz w:val="24"/>
          <w:szCs w:val="24"/>
        </w:rPr>
        <w:t>6.</w:t>
      </w:r>
    </w:p>
    <w:p w14:paraId="60D6F09B"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(ed.)</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(2007) </w:t>
      </w:r>
      <w:r w:rsidRPr="00E87CC8">
        <w:rPr>
          <w:rFonts w:ascii="Times New Roman" w:hAnsi="Times New Roman" w:cs="Times New Roman"/>
          <w:i/>
          <w:sz w:val="24"/>
          <w:szCs w:val="24"/>
        </w:rPr>
        <w:t>Ford Madox Ford’s Literary Contacts</w:t>
      </w:r>
      <w:r w:rsidR="001467D5" w:rsidRPr="00E87CC8">
        <w:rPr>
          <w:rFonts w:ascii="Times New Roman" w:hAnsi="Times New Roman" w:cs="Times New Roman"/>
          <w:sz w:val="24"/>
          <w:szCs w:val="24"/>
        </w:rPr>
        <w:t>,</w:t>
      </w:r>
      <w:r w:rsidRPr="00E87CC8">
        <w:rPr>
          <w:rFonts w:ascii="Times New Roman" w:hAnsi="Times New Roman" w:cs="Times New Roman"/>
          <w:sz w:val="24"/>
          <w:szCs w:val="24"/>
        </w:rPr>
        <w:t xml:space="preserve"> International Ford Madox Ford Studies 6</w:t>
      </w:r>
      <w:r w:rsidR="001467D5" w:rsidRPr="00E87CC8">
        <w:rPr>
          <w:rFonts w:ascii="Times New Roman" w:hAnsi="Times New Roman" w:cs="Times New Roman"/>
          <w:sz w:val="24"/>
          <w:szCs w:val="24"/>
        </w:rPr>
        <w:t>,</w:t>
      </w:r>
      <w:r w:rsidRPr="00E87CC8">
        <w:rPr>
          <w:rFonts w:ascii="Times New Roman" w:hAnsi="Times New Roman" w:cs="Times New Roman"/>
          <w:sz w:val="24"/>
          <w:szCs w:val="24"/>
        </w:rPr>
        <w:t xml:space="preserve"> Amsterdam </w:t>
      </w:r>
      <w:r w:rsidR="001467D5" w:rsidRPr="00E87CC8">
        <w:rPr>
          <w:rFonts w:ascii="Times New Roman" w:hAnsi="Times New Roman" w:cs="Times New Roman"/>
          <w:sz w:val="24"/>
          <w:szCs w:val="24"/>
        </w:rPr>
        <w:t xml:space="preserve">&amp; </w:t>
      </w:r>
      <w:r w:rsidRPr="00E87CC8">
        <w:rPr>
          <w:rFonts w:ascii="Times New Roman" w:hAnsi="Times New Roman" w:cs="Times New Roman"/>
          <w:sz w:val="24"/>
          <w:szCs w:val="24"/>
        </w:rPr>
        <w:t xml:space="preserve">New York: </w:t>
      </w:r>
      <w:proofErr w:type="spellStart"/>
      <w:r w:rsidRPr="00E87CC8">
        <w:rPr>
          <w:rFonts w:ascii="Times New Roman" w:hAnsi="Times New Roman" w:cs="Times New Roman"/>
          <w:sz w:val="24"/>
          <w:szCs w:val="24"/>
        </w:rPr>
        <w:t>Rodopi</w:t>
      </w:r>
      <w:proofErr w:type="spellEnd"/>
      <w:r w:rsidR="00271C0A" w:rsidRPr="00E87CC8">
        <w:rPr>
          <w:rFonts w:ascii="Times New Roman" w:hAnsi="Times New Roman" w:cs="Times New Roman"/>
          <w:sz w:val="24"/>
          <w:szCs w:val="24"/>
        </w:rPr>
        <w:t>.</w:t>
      </w:r>
    </w:p>
    <w:p w14:paraId="60D6F09C" w14:textId="6EE90E4D" w:rsidR="00D422C6" w:rsidRPr="00E87CC8" w:rsidRDefault="003A4EBA">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Sorum</w:t>
      </w:r>
      <w:proofErr w:type="spellEnd"/>
      <w:r w:rsidR="00403016" w:rsidRPr="00E87CC8">
        <w:rPr>
          <w:rFonts w:ascii="Times New Roman" w:hAnsi="Times New Roman" w:cs="Times New Roman"/>
          <w:sz w:val="24"/>
          <w:szCs w:val="24"/>
        </w:rPr>
        <w:t xml:space="preserve">, Eve (2015) ‘Empathy, Trauma, and the Space of War in </w:t>
      </w:r>
      <w:r w:rsidR="00403016" w:rsidRPr="00E87CC8">
        <w:rPr>
          <w:rFonts w:ascii="Times New Roman" w:hAnsi="Times New Roman" w:cs="Times New Roman"/>
          <w:i/>
          <w:sz w:val="24"/>
          <w:szCs w:val="24"/>
        </w:rPr>
        <w:t>Parade’s End</w:t>
      </w:r>
      <w:r w:rsidR="00403016" w:rsidRPr="00E87CC8">
        <w:rPr>
          <w:rFonts w:ascii="Times New Roman" w:hAnsi="Times New Roman" w:cs="Times New Roman"/>
          <w:sz w:val="24"/>
          <w:szCs w:val="24"/>
        </w:rPr>
        <w:t xml:space="preserve">’, in Ashley Chantler and Rob Hawkes (eds), </w:t>
      </w:r>
      <w:r w:rsidR="00403016" w:rsidRPr="00E87CC8">
        <w:rPr>
          <w:rFonts w:ascii="Times New Roman" w:hAnsi="Times New Roman" w:cs="Times New Roman"/>
          <w:i/>
          <w:sz w:val="24"/>
          <w:szCs w:val="24"/>
        </w:rPr>
        <w:t xml:space="preserve">War and the Mind: Ford Madox Ford’s </w:t>
      </w:r>
      <w:r w:rsidR="00E175EF" w:rsidRPr="00E87CC8">
        <w:rPr>
          <w:rFonts w:ascii="Times New Roman" w:hAnsi="Times New Roman" w:cs="Times New Roman"/>
          <w:i/>
          <w:sz w:val="24"/>
          <w:szCs w:val="24"/>
        </w:rPr>
        <w:lastRenderedPageBreak/>
        <w:t>Parade’s End, Modernism, and Psychology</w:t>
      </w:r>
      <w:r w:rsidR="00403016" w:rsidRPr="00E87CC8">
        <w:rPr>
          <w:rFonts w:ascii="Times New Roman" w:hAnsi="Times New Roman" w:cs="Times New Roman"/>
          <w:sz w:val="24"/>
          <w:szCs w:val="24"/>
        </w:rPr>
        <w:t>, Edinburgh: Edinburgh University Press,</w:t>
      </w:r>
      <w:r w:rsidR="00D422C6" w:rsidRPr="00E87CC8">
        <w:rPr>
          <w:rFonts w:ascii="Times New Roman" w:hAnsi="Times New Roman" w:cs="Times New Roman"/>
          <w:sz w:val="24"/>
          <w:szCs w:val="24"/>
        </w:rPr>
        <w:t xml:space="preserve"> </w:t>
      </w:r>
      <w:r w:rsidR="00403016" w:rsidRPr="00E87CC8">
        <w:rPr>
          <w:rFonts w:ascii="Times New Roman" w:hAnsi="Times New Roman" w:cs="Times New Roman"/>
          <w:sz w:val="24"/>
          <w:szCs w:val="24"/>
        </w:rPr>
        <w:t>5</w:t>
      </w:r>
      <w:r w:rsidR="009E3E8C" w:rsidRPr="00E87CC8">
        <w:rPr>
          <w:rFonts w:ascii="Times New Roman" w:hAnsi="Times New Roman" w:cs="Times New Roman"/>
          <w:sz w:val="24"/>
          <w:szCs w:val="24"/>
        </w:rPr>
        <w:t>0–6</w:t>
      </w:r>
      <w:r w:rsidR="00403016" w:rsidRPr="00E87CC8">
        <w:rPr>
          <w:rFonts w:ascii="Times New Roman" w:hAnsi="Times New Roman" w:cs="Times New Roman"/>
          <w:sz w:val="24"/>
          <w:szCs w:val="24"/>
        </w:rPr>
        <w:t>2.</w:t>
      </w:r>
    </w:p>
    <w:p w14:paraId="60D6F09D" w14:textId="77777777" w:rsidR="00D422C6" w:rsidRPr="00E87CC8" w:rsidRDefault="00BB0B34">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t>Stang</w:t>
      </w:r>
      <w:proofErr w:type="spellEnd"/>
      <w:r w:rsidRPr="00E87CC8">
        <w:rPr>
          <w:rFonts w:ascii="Times New Roman" w:hAnsi="Times New Roman" w:cs="Times New Roman"/>
          <w:sz w:val="24"/>
          <w:szCs w:val="24"/>
        </w:rPr>
        <w:t>,</w:t>
      </w:r>
      <w:r w:rsidR="00403016" w:rsidRPr="00E87CC8">
        <w:rPr>
          <w:rFonts w:ascii="Times New Roman" w:hAnsi="Times New Roman" w:cs="Times New Roman"/>
          <w:sz w:val="24"/>
          <w:szCs w:val="24"/>
        </w:rPr>
        <w:t xml:space="preserve"> Sondra J. (ed.) (1986)</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The Ford Madox Ford Reader</w:t>
      </w:r>
      <w:r w:rsidR="00403016" w:rsidRPr="00E87CC8">
        <w:rPr>
          <w:rFonts w:ascii="Times New Roman" w:hAnsi="Times New Roman" w:cs="Times New Roman"/>
          <w:sz w:val="24"/>
          <w:szCs w:val="24"/>
        </w:rPr>
        <w:t xml:space="preserve">, </w:t>
      </w:r>
      <w:r w:rsidRPr="00E87CC8">
        <w:rPr>
          <w:rFonts w:ascii="Times New Roman" w:hAnsi="Times New Roman" w:cs="Times New Roman"/>
          <w:sz w:val="24"/>
          <w:szCs w:val="24"/>
        </w:rPr>
        <w:t xml:space="preserve">Manchester: </w:t>
      </w:r>
      <w:proofErr w:type="spellStart"/>
      <w:r w:rsidRPr="00E87CC8">
        <w:rPr>
          <w:rFonts w:ascii="Times New Roman" w:hAnsi="Times New Roman" w:cs="Times New Roman"/>
          <w:sz w:val="24"/>
          <w:szCs w:val="24"/>
        </w:rPr>
        <w:t>Carcanet</w:t>
      </w:r>
      <w:proofErr w:type="spellEnd"/>
      <w:r w:rsidRPr="00E87CC8">
        <w:rPr>
          <w:rFonts w:ascii="Times New Roman" w:hAnsi="Times New Roman" w:cs="Times New Roman"/>
          <w:sz w:val="24"/>
          <w:szCs w:val="24"/>
        </w:rPr>
        <w:t>.</w:t>
      </w:r>
    </w:p>
    <w:p w14:paraId="60D6F09E" w14:textId="2686128B" w:rsidR="00D422C6" w:rsidRPr="00E87CC8" w:rsidRDefault="003A4EBA">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Steffens</w:t>
      </w:r>
      <w:r w:rsidR="00403016" w:rsidRPr="00E87CC8">
        <w:rPr>
          <w:rFonts w:ascii="Times New Roman" w:hAnsi="Times New Roman" w:cs="Times New Roman"/>
          <w:sz w:val="24"/>
          <w:szCs w:val="24"/>
        </w:rPr>
        <w:t xml:space="preserve">, Karolyn (2015) ‘Freud Madox Ford: Impressionism, Psychoanalytic Trauma Theory, and Ford’s Wartime Writing’, in Ashley Chantler and Rob Hawkes (eds), </w:t>
      </w:r>
      <w:r w:rsidR="00403016" w:rsidRPr="00E87CC8">
        <w:rPr>
          <w:rFonts w:ascii="Times New Roman" w:hAnsi="Times New Roman" w:cs="Times New Roman"/>
          <w:i/>
          <w:sz w:val="24"/>
          <w:szCs w:val="24"/>
        </w:rPr>
        <w:t>War and the Mind: Ford Madox Ford’s Parade’s End, Modernism, and Psychology</w:t>
      </w:r>
      <w:r w:rsidR="00403016" w:rsidRPr="00E87CC8">
        <w:rPr>
          <w:rFonts w:ascii="Times New Roman" w:hAnsi="Times New Roman" w:cs="Times New Roman"/>
          <w:sz w:val="24"/>
          <w:szCs w:val="24"/>
        </w:rPr>
        <w:t>, Edinburgh: Edinburgh University Press,</w:t>
      </w:r>
      <w:r w:rsidR="00D422C6" w:rsidRPr="00E87CC8">
        <w:rPr>
          <w:rFonts w:ascii="Times New Roman" w:hAnsi="Times New Roman" w:cs="Times New Roman"/>
          <w:sz w:val="24"/>
          <w:szCs w:val="24"/>
        </w:rPr>
        <w:t xml:space="preserve"> </w:t>
      </w:r>
      <w:r w:rsidR="00403016" w:rsidRPr="00E87CC8">
        <w:rPr>
          <w:rFonts w:ascii="Times New Roman" w:hAnsi="Times New Roman" w:cs="Times New Roman"/>
          <w:sz w:val="24"/>
          <w:szCs w:val="24"/>
        </w:rPr>
        <w:t>3</w:t>
      </w:r>
      <w:r w:rsidR="009E3E8C" w:rsidRPr="00E87CC8">
        <w:rPr>
          <w:rFonts w:ascii="Times New Roman" w:hAnsi="Times New Roman" w:cs="Times New Roman"/>
          <w:sz w:val="24"/>
          <w:szCs w:val="24"/>
        </w:rPr>
        <w:t>5–4</w:t>
      </w:r>
      <w:r w:rsidR="00403016" w:rsidRPr="00E87CC8">
        <w:rPr>
          <w:rFonts w:ascii="Times New Roman" w:hAnsi="Times New Roman" w:cs="Times New Roman"/>
          <w:sz w:val="24"/>
          <w:szCs w:val="24"/>
        </w:rPr>
        <w:t>9.</w:t>
      </w:r>
    </w:p>
    <w:p w14:paraId="60D6F09F" w14:textId="77777777" w:rsidR="00D422C6" w:rsidRPr="00E87CC8" w:rsidRDefault="00D43304">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Tate, Trudi (2013)</w:t>
      </w:r>
      <w:r w:rsidR="00C2187F" w:rsidRPr="00E87CC8">
        <w:rPr>
          <w:rFonts w:ascii="Times New Roman" w:hAnsi="Times New Roman" w:cs="Times New Roman"/>
          <w:sz w:val="24"/>
          <w:szCs w:val="24"/>
        </w:rPr>
        <w:t xml:space="preserve"> </w:t>
      </w:r>
      <w:r w:rsidR="00C2187F" w:rsidRPr="00E87CC8">
        <w:rPr>
          <w:rFonts w:ascii="Times New Roman" w:hAnsi="Times New Roman" w:cs="Times New Roman"/>
          <w:i/>
          <w:sz w:val="24"/>
          <w:szCs w:val="24"/>
        </w:rPr>
        <w:t>Modernism, History and the First World War</w:t>
      </w:r>
      <w:r w:rsidR="0012042F" w:rsidRPr="00E87CC8">
        <w:rPr>
          <w:rFonts w:ascii="Times New Roman" w:hAnsi="Times New Roman" w:cs="Times New Roman"/>
          <w:sz w:val="24"/>
          <w:szCs w:val="24"/>
        </w:rPr>
        <w:t>, 2</w:t>
      </w:r>
      <w:r w:rsidR="0012042F" w:rsidRPr="00E87CC8">
        <w:rPr>
          <w:rFonts w:ascii="Times New Roman" w:hAnsi="Times New Roman" w:cs="Times New Roman"/>
          <w:sz w:val="24"/>
          <w:szCs w:val="24"/>
          <w:vertAlign w:val="superscript"/>
        </w:rPr>
        <w:t>nd</w:t>
      </w:r>
      <w:r w:rsidRPr="00E87CC8">
        <w:rPr>
          <w:rFonts w:ascii="Times New Roman" w:hAnsi="Times New Roman" w:cs="Times New Roman"/>
          <w:sz w:val="24"/>
          <w:szCs w:val="24"/>
        </w:rPr>
        <w:t xml:space="preserve"> </w:t>
      </w:r>
      <w:proofErr w:type="spellStart"/>
      <w:r w:rsidRPr="00E87CC8">
        <w:rPr>
          <w:rFonts w:ascii="Times New Roman" w:hAnsi="Times New Roman" w:cs="Times New Roman"/>
          <w:sz w:val="24"/>
          <w:szCs w:val="24"/>
        </w:rPr>
        <w:t>e</w:t>
      </w:r>
      <w:r w:rsidR="0012042F" w:rsidRPr="00E87CC8">
        <w:rPr>
          <w:rFonts w:ascii="Times New Roman" w:hAnsi="Times New Roman" w:cs="Times New Roman"/>
          <w:sz w:val="24"/>
          <w:szCs w:val="24"/>
        </w:rPr>
        <w:t>dn</w:t>
      </w:r>
      <w:proofErr w:type="spellEnd"/>
      <w:r w:rsidRPr="00E87CC8">
        <w:rPr>
          <w:rFonts w:ascii="Times New Roman" w:hAnsi="Times New Roman" w:cs="Times New Roman"/>
          <w:sz w:val="24"/>
          <w:szCs w:val="24"/>
        </w:rPr>
        <w:t xml:space="preserve">, </w:t>
      </w:r>
      <w:r w:rsidR="0012042F" w:rsidRPr="00E87CC8">
        <w:rPr>
          <w:rFonts w:ascii="Times New Roman" w:hAnsi="Times New Roman" w:cs="Times New Roman"/>
          <w:sz w:val="24"/>
          <w:szCs w:val="24"/>
        </w:rPr>
        <w:t xml:space="preserve">Penrith: Humanities </w:t>
      </w:r>
      <w:proofErr w:type="spellStart"/>
      <w:r w:rsidR="0012042F" w:rsidRPr="00E87CC8">
        <w:rPr>
          <w:rFonts w:ascii="Times New Roman" w:hAnsi="Times New Roman" w:cs="Times New Roman"/>
          <w:sz w:val="24"/>
          <w:szCs w:val="24"/>
        </w:rPr>
        <w:t>Ebooks</w:t>
      </w:r>
      <w:proofErr w:type="spellEnd"/>
      <w:r w:rsidRPr="00E87CC8">
        <w:rPr>
          <w:rFonts w:ascii="Times New Roman" w:hAnsi="Times New Roman" w:cs="Times New Roman"/>
          <w:sz w:val="24"/>
          <w:szCs w:val="24"/>
        </w:rPr>
        <w:t>.</w:t>
      </w:r>
    </w:p>
    <w:p w14:paraId="60D6F0A0" w14:textId="77777777" w:rsidR="00D422C6" w:rsidRPr="00E87CC8" w:rsidRDefault="001024F3">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Thacker,</w:t>
      </w:r>
      <w:r w:rsidR="00D43304" w:rsidRPr="00E87CC8">
        <w:rPr>
          <w:rFonts w:ascii="Times New Roman" w:hAnsi="Times New Roman" w:cs="Times New Roman"/>
          <w:sz w:val="24"/>
          <w:szCs w:val="24"/>
        </w:rPr>
        <w:t xml:space="preserve"> Andrew (2005)</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Moving Throug</w:t>
      </w:r>
      <w:r w:rsidR="00D43304" w:rsidRPr="00E87CC8">
        <w:rPr>
          <w:rFonts w:ascii="Times New Roman" w:hAnsi="Times New Roman" w:cs="Times New Roman"/>
          <w:i/>
          <w:sz w:val="24"/>
          <w:szCs w:val="24"/>
        </w:rPr>
        <w:t>h Modernity: Space and Geography in Modernism</w:t>
      </w:r>
      <w:r w:rsidR="00D43304" w:rsidRPr="00E87CC8">
        <w:rPr>
          <w:rFonts w:ascii="Times New Roman" w:hAnsi="Times New Roman" w:cs="Times New Roman"/>
          <w:sz w:val="24"/>
          <w:szCs w:val="24"/>
        </w:rPr>
        <w:t>, Manchester: Manchester University Press.</w:t>
      </w:r>
    </w:p>
    <w:p w14:paraId="60D6F0A1" w14:textId="57C8C6A2" w:rsidR="00D422C6" w:rsidRPr="00E87CC8" w:rsidRDefault="00303FB9">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To</w:t>
      </w:r>
      <w:r w:rsidR="00D43304" w:rsidRPr="00E87CC8">
        <w:rPr>
          <w:rFonts w:ascii="Times New Roman" w:hAnsi="Times New Roman" w:cs="Times New Roman"/>
          <w:sz w:val="24"/>
          <w:szCs w:val="24"/>
        </w:rPr>
        <w:t>mlinson, Nora, and Robert Green (1989/90)</w:t>
      </w:r>
      <w:r w:rsidRPr="00E87CC8">
        <w:rPr>
          <w:rFonts w:ascii="Times New Roman" w:hAnsi="Times New Roman" w:cs="Times New Roman"/>
          <w:sz w:val="24"/>
          <w:szCs w:val="24"/>
        </w:rPr>
        <w:t xml:space="preserve"> ‘Ford’s Wartime Journalism’, </w:t>
      </w:r>
      <w:r w:rsidRPr="00E87CC8">
        <w:rPr>
          <w:rFonts w:ascii="Times New Roman" w:hAnsi="Times New Roman" w:cs="Times New Roman"/>
          <w:i/>
          <w:sz w:val="24"/>
          <w:szCs w:val="24"/>
        </w:rPr>
        <w:t>Agenda</w:t>
      </w:r>
      <w:r w:rsidRPr="00E87CC8">
        <w:rPr>
          <w:rFonts w:ascii="Times New Roman" w:hAnsi="Times New Roman" w:cs="Times New Roman"/>
          <w:sz w:val="24"/>
          <w:szCs w:val="24"/>
        </w:rPr>
        <w:t>, 27</w:t>
      </w:r>
      <w:r w:rsidR="00EB5C14">
        <w:rPr>
          <w:rFonts w:ascii="Times New Roman" w:hAnsi="Times New Roman" w:cs="Times New Roman"/>
          <w:sz w:val="24"/>
          <w:szCs w:val="24"/>
        </w:rPr>
        <w:t>.</w:t>
      </w:r>
      <w:r w:rsidRPr="00E87CC8">
        <w:rPr>
          <w:rFonts w:ascii="Times New Roman" w:hAnsi="Times New Roman" w:cs="Times New Roman"/>
          <w:sz w:val="24"/>
          <w:szCs w:val="24"/>
        </w:rPr>
        <w:t>4/28</w:t>
      </w:r>
      <w:r w:rsidR="00EB5C14">
        <w:rPr>
          <w:rFonts w:ascii="Times New Roman" w:hAnsi="Times New Roman" w:cs="Times New Roman"/>
          <w:sz w:val="24"/>
          <w:szCs w:val="24"/>
        </w:rPr>
        <w:t>.</w:t>
      </w:r>
      <w:r w:rsidRPr="00E87CC8">
        <w:rPr>
          <w:rFonts w:ascii="Times New Roman" w:hAnsi="Times New Roman" w:cs="Times New Roman"/>
          <w:sz w:val="24"/>
          <w:szCs w:val="24"/>
        </w:rPr>
        <w:t>1,</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13</w:t>
      </w:r>
      <w:r w:rsidR="009E3E8C" w:rsidRPr="00E87CC8">
        <w:rPr>
          <w:rFonts w:ascii="Times New Roman" w:hAnsi="Times New Roman" w:cs="Times New Roman"/>
          <w:sz w:val="24"/>
          <w:szCs w:val="24"/>
        </w:rPr>
        <w:t>9–4</w:t>
      </w:r>
      <w:r w:rsidRPr="00E87CC8">
        <w:rPr>
          <w:rFonts w:ascii="Times New Roman" w:hAnsi="Times New Roman" w:cs="Times New Roman"/>
          <w:sz w:val="24"/>
          <w:szCs w:val="24"/>
        </w:rPr>
        <w:t>7</w:t>
      </w:r>
      <w:r w:rsidR="00D43304" w:rsidRPr="00E87CC8">
        <w:rPr>
          <w:rFonts w:ascii="Times New Roman" w:hAnsi="Times New Roman" w:cs="Times New Roman"/>
          <w:sz w:val="24"/>
          <w:szCs w:val="24"/>
        </w:rPr>
        <w:t>.</w:t>
      </w:r>
    </w:p>
    <w:p w14:paraId="60D6F0A2" w14:textId="7A3EFBAA" w:rsidR="00D422C6" w:rsidRPr="00E87CC8" w:rsidRDefault="002A5965">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Wiesenfarth, Joseph (2003) ‘Ford Madox Ford, Violet Hunt, and the Battle of the Books: Sexual/Textual Hostilities’, </w:t>
      </w:r>
      <w:r w:rsidR="001467D5" w:rsidRPr="00E87CC8">
        <w:rPr>
          <w:rFonts w:ascii="Times New Roman" w:hAnsi="Times New Roman" w:cs="Times New Roman"/>
          <w:sz w:val="24"/>
          <w:szCs w:val="24"/>
        </w:rPr>
        <w:t>in Robert Hampson and Max Saunders (eds), </w:t>
      </w:r>
      <w:r w:rsidR="001467D5" w:rsidRPr="00E87CC8">
        <w:rPr>
          <w:rFonts w:ascii="Times New Roman" w:hAnsi="Times New Roman" w:cs="Times New Roman"/>
          <w:i/>
          <w:iCs/>
          <w:sz w:val="24"/>
          <w:szCs w:val="24"/>
        </w:rPr>
        <w:t>Ford Madox Ford’s Modernity</w:t>
      </w:r>
      <w:r w:rsidR="001467D5" w:rsidRPr="00E87CC8">
        <w:rPr>
          <w:rFonts w:ascii="Times New Roman" w:hAnsi="Times New Roman" w:cs="Times New Roman"/>
          <w:sz w:val="24"/>
          <w:szCs w:val="24"/>
        </w:rPr>
        <w:t xml:space="preserve">, International Ford Madox Ford Studies 2, Amsterdam &amp; New York: </w:t>
      </w:r>
      <w:proofErr w:type="spellStart"/>
      <w:r w:rsidR="001467D5"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r w:rsidR="00D422C6" w:rsidRPr="00E87CC8">
        <w:rPr>
          <w:rFonts w:ascii="Times New Roman" w:hAnsi="Times New Roman" w:cs="Times New Roman"/>
          <w:sz w:val="24"/>
          <w:szCs w:val="24"/>
        </w:rPr>
        <w:t xml:space="preserve"> </w:t>
      </w:r>
      <w:r w:rsidRPr="00E87CC8">
        <w:rPr>
          <w:rFonts w:ascii="Times New Roman" w:hAnsi="Times New Roman" w:cs="Times New Roman"/>
          <w:sz w:val="24"/>
          <w:szCs w:val="24"/>
        </w:rPr>
        <w:t>20</w:t>
      </w:r>
      <w:r w:rsidR="009E3E8C" w:rsidRPr="00E87CC8">
        <w:rPr>
          <w:rFonts w:ascii="Times New Roman" w:hAnsi="Times New Roman" w:cs="Times New Roman"/>
          <w:sz w:val="24"/>
          <w:szCs w:val="24"/>
        </w:rPr>
        <w:t>9–2</w:t>
      </w:r>
      <w:r w:rsidRPr="00E87CC8">
        <w:rPr>
          <w:rFonts w:ascii="Times New Roman" w:hAnsi="Times New Roman" w:cs="Times New Roman"/>
          <w:sz w:val="24"/>
          <w:szCs w:val="24"/>
        </w:rPr>
        <w:t>0.</w:t>
      </w:r>
    </w:p>
    <w:p w14:paraId="6DEF2B81" w14:textId="4C790DA4" w:rsidR="00677A56" w:rsidRPr="00E87CC8" w:rsidRDefault="00677A56" w:rsidP="00677A56">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(ed.) (2004) </w:t>
      </w:r>
      <w:r w:rsidRPr="00E87CC8">
        <w:rPr>
          <w:rFonts w:ascii="Times New Roman" w:hAnsi="Times New Roman" w:cs="Times New Roman"/>
          <w:i/>
          <w:sz w:val="24"/>
          <w:szCs w:val="24"/>
        </w:rPr>
        <w:t xml:space="preserve">History and Representation in </w:t>
      </w:r>
      <w:r w:rsidRPr="00E87CC8">
        <w:rPr>
          <w:rFonts w:ascii="Times New Roman" w:hAnsi="Times New Roman" w:cs="Times New Roman"/>
          <w:i/>
          <w:iCs/>
          <w:sz w:val="24"/>
          <w:szCs w:val="24"/>
        </w:rPr>
        <w:t>Ford Madox Ford’s Writings</w:t>
      </w:r>
      <w:r w:rsidRPr="00E87CC8">
        <w:rPr>
          <w:rFonts w:ascii="Times New Roman" w:hAnsi="Times New Roman" w:cs="Times New Roman"/>
          <w:iCs/>
          <w:sz w:val="24"/>
          <w:szCs w:val="24"/>
        </w:rPr>
        <w:t>,</w:t>
      </w:r>
      <w:r w:rsidRPr="00E87CC8">
        <w:rPr>
          <w:rFonts w:ascii="Times New Roman" w:hAnsi="Times New Roman" w:cs="Times New Roman"/>
          <w:sz w:val="24"/>
          <w:szCs w:val="24"/>
        </w:rPr>
        <w:t xml:space="preserve"> International Ford Madox Ford Studies 3, Amsterdam &amp; New York: </w:t>
      </w:r>
      <w:proofErr w:type="spellStart"/>
      <w:r w:rsidRPr="00E87CC8">
        <w:rPr>
          <w:rFonts w:ascii="Times New Roman" w:hAnsi="Times New Roman" w:cs="Times New Roman"/>
          <w:sz w:val="24"/>
          <w:szCs w:val="24"/>
        </w:rPr>
        <w:t>Rodopi</w:t>
      </w:r>
      <w:proofErr w:type="spellEnd"/>
      <w:r w:rsidRPr="00E87CC8">
        <w:rPr>
          <w:rFonts w:ascii="Times New Roman" w:hAnsi="Times New Roman" w:cs="Times New Roman"/>
          <w:sz w:val="24"/>
          <w:szCs w:val="24"/>
        </w:rPr>
        <w:t>.</w:t>
      </w:r>
    </w:p>
    <w:p w14:paraId="60D6F0A3" w14:textId="77777777" w:rsidR="00D422C6" w:rsidRPr="00E87CC8" w:rsidRDefault="00E175EF">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 xml:space="preserve">———— </w:t>
      </w:r>
      <w:r w:rsidR="002A5965" w:rsidRPr="00E87CC8">
        <w:rPr>
          <w:rFonts w:ascii="Times New Roman" w:hAnsi="Times New Roman" w:cs="Times New Roman"/>
          <w:sz w:val="24"/>
          <w:szCs w:val="24"/>
        </w:rPr>
        <w:t xml:space="preserve">(2005) </w:t>
      </w:r>
      <w:r w:rsidR="002A4C4C" w:rsidRPr="00E87CC8">
        <w:rPr>
          <w:rFonts w:ascii="Times New Roman" w:hAnsi="Times New Roman" w:cs="Times New Roman"/>
          <w:i/>
          <w:sz w:val="24"/>
          <w:szCs w:val="24"/>
        </w:rPr>
        <w:t>Ford Madox Ford and the Regiment of Women: Violet Hunt, Jean Rhys, Stella Bowen, Janice</w:t>
      </w:r>
      <w:r w:rsidR="00614C5A" w:rsidRPr="00E87CC8">
        <w:rPr>
          <w:rFonts w:ascii="Times New Roman" w:hAnsi="Times New Roman" w:cs="Times New Roman"/>
          <w:i/>
          <w:sz w:val="24"/>
          <w:szCs w:val="24"/>
        </w:rPr>
        <w:t xml:space="preserve"> </w:t>
      </w:r>
      <w:r w:rsidR="002A4C4C" w:rsidRPr="00E87CC8">
        <w:rPr>
          <w:rFonts w:ascii="Times New Roman" w:hAnsi="Times New Roman" w:cs="Times New Roman"/>
          <w:i/>
          <w:sz w:val="24"/>
          <w:szCs w:val="24"/>
        </w:rPr>
        <w:t>Biala</w:t>
      </w:r>
      <w:r w:rsidR="002A5965" w:rsidRPr="00E87CC8">
        <w:rPr>
          <w:rFonts w:ascii="Times New Roman" w:hAnsi="Times New Roman" w:cs="Times New Roman"/>
          <w:sz w:val="24"/>
          <w:szCs w:val="24"/>
        </w:rPr>
        <w:t xml:space="preserve">, </w:t>
      </w:r>
      <w:r w:rsidR="002A4C4C" w:rsidRPr="00E87CC8">
        <w:rPr>
          <w:rFonts w:ascii="Times New Roman" w:hAnsi="Times New Roman" w:cs="Times New Roman"/>
          <w:sz w:val="24"/>
          <w:szCs w:val="24"/>
        </w:rPr>
        <w:t>Madison: University of Wisconsin Press</w:t>
      </w:r>
      <w:r w:rsidR="002A5965" w:rsidRPr="00E87CC8">
        <w:rPr>
          <w:rFonts w:ascii="Times New Roman" w:hAnsi="Times New Roman" w:cs="Times New Roman"/>
          <w:sz w:val="24"/>
          <w:szCs w:val="24"/>
        </w:rPr>
        <w:t>.</w:t>
      </w:r>
    </w:p>
    <w:p w14:paraId="60D6F0A5" w14:textId="77777777" w:rsidR="00D422C6" w:rsidRPr="00E87CC8" w:rsidRDefault="002D729B">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Wiley, Paul L.</w:t>
      </w:r>
      <w:r w:rsidR="002A5965" w:rsidRPr="00E87CC8">
        <w:rPr>
          <w:rFonts w:ascii="Times New Roman" w:hAnsi="Times New Roman" w:cs="Times New Roman"/>
          <w:sz w:val="24"/>
          <w:szCs w:val="24"/>
        </w:rPr>
        <w:t xml:space="preserve"> (1962)</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Novelist of Three Worlds: Ford Madox Ford</w:t>
      </w:r>
      <w:r w:rsidR="002A5965" w:rsidRPr="00E87CC8">
        <w:rPr>
          <w:rFonts w:ascii="Times New Roman" w:hAnsi="Times New Roman" w:cs="Times New Roman"/>
          <w:sz w:val="24"/>
          <w:szCs w:val="24"/>
        </w:rPr>
        <w:t xml:space="preserve">, </w:t>
      </w:r>
      <w:r w:rsidRPr="00E87CC8">
        <w:rPr>
          <w:rFonts w:ascii="Times New Roman" w:hAnsi="Times New Roman" w:cs="Times New Roman"/>
          <w:sz w:val="24"/>
          <w:szCs w:val="24"/>
        </w:rPr>
        <w:t>Syracuse, NY: Syracuse University Press</w:t>
      </w:r>
      <w:r w:rsidR="002A5965" w:rsidRPr="00E87CC8">
        <w:rPr>
          <w:rFonts w:ascii="Times New Roman" w:hAnsi="Times New Roman" w:cs="Times New Roman"/>
          <w:sz w:val="24"/>
          <w:szCs w:val="24"/>
        </w:rPr>
        <w:t>.</w:t>
      </w:r>
    </w:p>
    <w:p w14:paraId="60D6F0A6" w14:textId="77777777" w:rsidR="00D422C6" w:rsidRPr="00E87CC8" w:rsidRDefault="002A5965">
      <w:pPr>
        <w:spacing w:after="0" w:line="480" w:lineRule="auto"/>
        <w:ind w:left="720" w:hanging="720"/>
        <w:rPr>
          <w:rFonts w:ascii="Times New Roman" w:hAnsi="Times New Roman" w:cs="Times New Roman"/>
          <w:sz w:val="24"/>
          <w:szCs w:val="24"/>
        </w:rPr>
      </w:pPr>
      <w:proofErr w:type="spellStart"/>
      <w:r w:rsidRPr="00E87CC8">
        <w:rPr>
          <w:rFonts w:ascii="Times New Roman" w:hAnsi="Times New Roman" w:cs="Times New Roman"/>
          <w:sz w:val="24"/>
          <w:szCs w:val="24"/>
        </w:rPr>
        <w:lastRenderedPageBreak/>
        <w:t>Wollaeger</w:t>
      </w:r>
      <w:proofErr w:type="spellEnd"/>
      <w:r w:rsidRPr="00E87CC8">
        <w:rPr>
          <w:rFonts w:ascii="Times New Roman" w:hAnsi="Times New Roman" w:cs="Times New Roman"/>
          <w:sz w:val="24"/>
          <w:szCs w:val="24"/>
        </w:rPr>
        <w:t>, Mark (2006)</w:t>
      </w:r>
      <w:r w:rsidR="00C2187F" w:rsidRPr="00E87CC8">
        <w:rPr>
          <w:rFonts w:ascii="Times New Roman" w:hAnsi="Times New Roman" w:cs="Times New Roman"/>
          <w:sz w:val="24"/>
          <w:szCs w:val="24"/>
        </w:rPr>
        <w:t xml:space="preserve"> </w:t>
      </w:r>
      <w:r w:rsidR="00C2187F" w:rsidRPr="00E87CC8">
        <w:rPr>
          <w:rFonts w:ascii="Times New Roman" w:hAnsi="Times New Roman" w:cs="Times New Roman"/>
          <w:i/>
          <w:sz w:val="24"/>
          <w:szCs w:val="24"/>
        </w:rPr>
        <w:t>Modernism, Media and Propaganda: British Narrative from 1900 to 1945</w:t>
      </w:r>
      <w:r w:rsidRPr="00E87CC8">
        <w:rPr>
          <w:rFonts w:ascii="Times New Roman" w:hAnsi="Times New Roman" w:cs="Times New Roman"/>
          <w:sz w:val="24"/>
          <w:szCs w:val="24"/>
        </w:rPr>
        <w:t xml:space="preserve">, </w:t>
      </w:r>
      <w:r w:rsidR="00C2187F" w:rsidRPr="00E87CC8">
        <w:rPr>
          <w:rFonts w:ascii="Times New Roman" w:hAnsi="Times New Roman" w:cs="Times New Roman"/>
          <w:sz w:val="24"/>
          <w:szCs w:val="24"/>
        </w:rPr>
        <w:t>Princeton, NJ: Princeton University Press</w:t>
      </w:r>
      <w:r w:rsidRPr="00E87CC8">
        <w:rPr>
          <w:rFonts w:ascii="Times New Roman" w:hAnsi="Times New Roman" w:cs="Times New Roman"/>
          <w:sz w:val="24"/>
          <w:szCs w:val="24"/>
        </w:rPr>
        <w:t>.</w:t>
      </w:r>
    </w:p>
    <w:p w14:paraId="60D6F0A7" w14:textId="77777777" w:rsidR="00D422C6" w:rsidRPr="00E87CC8" w:rsidRDefault="004B446D">
      <w:pPr>
        <w:spacing w:after="0" w:line="480" w:lineRule="auto"/>
        <w:ind w:left="720" w:hanging="720"/>
        <w:rPr>
          <w:rFonts w:ascii="Times New Roman" w:hAnsi="Times New Roman" w:cs="Times New Roman"/>
          <w:sz w:val="24"/>
          <w:szCs w:val="24"/>
        </w:rPr>
      </w:pPr>
      <w:r w:rsidRPr="00E87CC8">
        <w:rPr>
          <w:rFonts w:ascii="Times New Roman" w:hAnsi="Times New Roman" w:cs="Times New Roman"/>
          <w:sz w:val="24"/>
          <w:szCs w:val="24"/>
        </w:rPr>
        <w:t>Zola, Émile</w:t>
      </w:r>
      <w:r w:rsidR="006B2731" w:rsidRPr="00E87CC8">
        <w:rPr>
          <w:rFonts w:ascii="Times New Roman" w:hAnsi="Times New Roman" w:cs="Times New Roman"/>
          <w:sz w:val="24"/>
          <w:szCs w:val="24"/>
        </w:rPr>
        <w:t xml:space="preserve"> (2017)</w:t>
      </w:r>
      <w:r w:rsidRPr="00E87CC8">
        <w:rPr>
          <w:rFonts w:ascii="Times New Roman" w:hAnsi="Times New Roman" w:cs="Times New Roman"/>
          <w:sz w:val="24"/>
          <w:szCs w:val="24"/>
        </w:rPr>
        <w:t xml:space="preserve"> </w:t>
      </w:r>
      <w:r w:rsidRPr="00E87CC8">
        <w:rPr>
          <w:rFonts w:ascii="Times New Roman" w:hAnsi="Times New Roman" w:cs="Times New Roman"/>
          <w:i/>
          <w:sz w:val="24"/>
          <w:szCs w:val="24"/>
        </w:rPr>
        <w:t>The Debacle</w:t>
      </w:r>
      <w:r w:rsidR="006B2731" w:rsidRPr="00E87CC8">
        <w:rPr>
          <w:rFonts w:ascii="Times New Roman" w:hAnsi="Times New Roman" w:cs="Times New Roman"/>
          <w:sz w:val="24"/>
          <w:szCs w:val="24"/>
        </w:rPr>
        <w:t>, Robert Lethbridge</w:t>
      </w:r>
      <w:r w:rsidR="00542486" w:rsidRPr="00E87CC8">
        <w:rPr>
          <w:rFonts w:ascii="Times New Roman" w:hAnsi="Times New Roman" w:cs="Times New Roman"/>
          <w:sz w:val="24"/>
          <w:szCs w:val="24"/>
        </w:rPr>
        <w:t xml:space="preserve"> (ed.)</w:t>
      </w:r>
      <w:r w:rsidR="006B2731" w:rsidRPr="00E87CC8">
        <w:rPr>
          <w:rFonts w:ascii="Times New Roman" w:hAnsi="Times New Roman" w:cs="Times New Roman"/>
          <w:sz w:val="24"/>
          <w:szCs w:val="24"/>
        </w:rPr>
        <w:t xml:space="preserve">, trans. Elinor </w:t>
      </w:r>
      <w:proofErr w:type="spellStart"/>
      <w:r w:rsidR="006B2731" w:rsidRPr="00E87CC8">
        <w:rPr>
          <w:rFonts w:ascii="Times New Roman" w:hAnsi="Times New Roman" w:cs="Times New Roman"/>
          <w:sz w:val="24"/>
          <w:szCs w:val="24"/>
        </w:rPr>
        <w:t>Dorday</w:t>
      </w:r>
      <w:proofErr w:type="spellEnd"/>
      <w:r w:rsidR="006B2731" w:rsidRPr="00E87CC8">
        <w:rPr>
          <w:rFonts w:ascii="Times New Roman" w:hAnsi="Times New Roman" w:cs="Times New Roman"/>
          <w:sz w:val="24"/>
          <w:szCs w:val="24"/>
        </w:rPr>
        <w:t xml:space="preserve">, Oxford: </w:t>
      </w:r>
      <w:bookmarkStart w:id="0" w:name="_GoBack"/>
      <w:bookmarkEnd w:id="0"/>
      <w:r w:rsidR="006B2731" w:rsidRPr="00E87CC8">
        <w:rPr>
          <w:rFonts w:ascii="Times New Roman" w:hAnsi="Times New Roman" w:cs="Times New Roman"/>
          <w:sz w:val="24"/>
          <w:szCs w:val="24"/>
        </w:rPr>
        <w:t>Oxford University Press [1892].</w:t>
      </w:r>
    </w:p>
    <w:sectPr w:rsidR="00D422C6" w:rsidRPr="00E87CC8" w:rsidSect="00C36963">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1936" w14:textId="77777777" w:rsidR="005453DE" w:rsidRDefault="005453DE" w:rsidP="00DE4DD1">
      <w:pPr>
        <w:spacing w:after="0" w:line="240" w:lineRule="auto"/>
      </w:pPr>
      <w:r>
        <w:separator/>
      </w:r>
    </w:p>
  </w:endnote>
  <w:endnote w:type="continuationSeparator" w:id="0">
    <w:p w14:paraId="181906A0" w14:textId="77777777" w:rsidR="005453DE" w:rsidRDefault="005453DE" w:rsidP="00DE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6C09" w14:textId="77777777" w:rsidR="005453DE" w:rsidRDefault="005453DE" w:rsidP="00DE4DD1">
      <w:pPr>
        <w:spacing w:after="0" w:line="240" w:lineRule="auto"/>
      </w:pPr>
      <w:r>
        <w:separator/>
      </w:r>
    </w:p>
  </w:footnote>
  <w:footnote w:type="continuationSeparator" w:id="0">
    <w:p w14:paraId="3268C9DB" w14:textId="77777777" w:rsidR="005453DE" w:rsidRDefault="005453DE" w:rsidP="00DE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F0AC" w14:textId="77AFD9C7" w:rsidR="00D422C6" w:rsidRDefault="00D422C6">
    <w:pPr>
      <w:pStyle w:val="Header"/>
      <w:jc w:val="right"/>
    </w:pPr>
  </w:p>
  <w:p w14:paraId="60D6F0AD" w14:textId="77777777" w:rsidR="00D422C6" w:rsidRDefault="00D42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F3F51"/>
    <w:multiLevelType w:val="hybridMultilevel"/>
    <w:tmpl w:val="6F1E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OwMDc0M7YwNTEzMDZW0lEKTi0uzszPAykwrAUAfUIhYiwAAAA="/>
  </w:docVars>
  <w:rsids>
    <w:rsidRoot w:val="001E01AE"/>
    <w:rsid w:val="0000194F"/>
    <w:rsid w:val="00005481"/>
    <w:rsid w:val="0001529C"/>
    <w:rsid w:val="00021A1E"/>
    <w:rsid w:val="00023815"/>
    <w:rsid w:val="000245AB"/>
    <w:rsid w:val="00025D9B"/>
    <w:rsid w:val="00037FF3"/>
    <w:rsid w:val="0005096C"/>
    <w:rsid w:val="000539D9"/>
    <w:rsid w:val="00061870"/>
    <w:rsid w:val="00070413"/>
    <w:rsid w:val="0007333F"/>
    <w:rsid w:val="00081984"/>
    <w:rsid w:val="00081FF6"/>
    <w:rsid w:val="00085705"/>
    <w:rsid w:val="00087F8E"/>
    <w:rsid w:val="00090063"/>
    <w:rsid w:val="0009007D"/>
    <w:rsid w:val="00097B42"/>
    <w:rsid w:val="000A4B1A"/>
    <w:rsid w:val="000E22C4"/>
    <w:rsid w:val="000F2294"/>
    <w:rsid w:val="000F60F5"/>
    <w:rsid w:val="000F7FA1"/>
    <w:rsid w:val="001024F3"/>
    <w:rsid w:val="00111DB8"/>
    <w:rsid w:val="0012042F"/>
    <w:rsid w:val="00121519"/>
    <w:rsid w:val="00122340"/>
    <w:rsid w:val="00125817"/>
    <w:rsid w:val="00133373"/>
    <w:rsid w:val="001400D3"/>
    <w:rsid w:val="00140DED"/>
    <w:rsid w:val="001467D5"/>
    <w:rsid w:val="00154B68"/>
    <w:rsid w:val="00157226"/>
    <w:rsid w:val="001600E0"/>
    <w:rsid w:val="0016377B"/>
    <w:rsid w:val="001727DB"/>
    <w:rsid w:val="00174EF0"/>
    <w:rsid w:val="00175A10"/>
    <w:rsid w:val="00181A52"/>
    <w:rsid w:val="00183916"/>
    <w:rsid w:val="001900F3"/>
    <w:rsid w:val="00190C62"/>
    <w:rsid w:val="00193B62"/>
    <w:rsid w:val="001966E5"/>
    <w:rsid w:val="00196F04"/>
    <w:rsid w:val="001A38F6"/>
    <w:rsid w:val="001B081A"/>
    <w:rsid w:val="001B0A04"/>
    <w:rsid w:val="001D3803"/>
    <w:rsid w:val="001E01AE"/>
    <w:rsid w:val="001F24EC"/>
    <w:rsid w:val="001F2ED8"/>
    <w:rsid w:val="00200A43"/>
    <w:rsid w:val="00204119"/>
    <w:rsid w:val="00212351"/>
    <w:rsid w:val="00213215"/>
    <w:rsid w:val="00223CBA"/>
    <w:rsid w:val="00245F3E"/>
    <w:rsid w:val="00247D32"/>
    <w:rsid w:val="00254E1D"/>
    <w:rsid w:val="00271C0A"/>
    <w:rsid w:val="00272ACB"/>
    <w:rsid w:val="00273EE3"/>
    <w:rsid w:val="002779CC"/>
    <w:rsid w:val="00284A8B"/>
    <w:rsid w:val="00294791"/>
    <w:rsid w:val="002A0013"/>
    <w:rsid w:val="002A4C4C"/>
    <w:rsid w:val="002A5965"/>
    <w:rsid w:val="002B0E44"/>
    <w:rsid w:val="002B3FD3"/>
    <w:rsid w:val="002C3472"/>
    <w:rsid w:val="002C4F48"/>
    <w:rsid w:val="002D1814"/>
    <w:rsid w:val="002D3CF6"/>
    <w:rsid w:val="002D4A82"/>
    <w:rsid w:val="002D729B"/>
    <w:rsid w:val="002D7C4F"/>
    <w:rsid w:val="002F31D2"/>
    <w:rsid w:val="00303FB9"/>
    <w:rsid w:val="00304BDD"/>
    <w:rsid w:val="00313BA5"/>
    <w:rsid w:val="00322F73"/>
    <w:rsid w:val="00326DC5"/>
    <w:rsid w:val="00333015"/>
    <w:rsid w:val="00340CDD"/>
    <w:rsid w:val="00340E98"/>
    <w:rsid w:val="00343134"/>
    <w:rsid w:val="0035088D"/>
    <w:rsid w:val="00353D6C"/>
    <w:rsid w:val="003604A1"/>
    <w:rsid w:val="0036201C"/>
    <w:rsid w:val="00367802"/>
    <w:rsid w:val="00373981"/>
    <w:rsid w:val="00395704"/>
    <w:rsid w:val="003A3905"/>
    <w:rsid w:val="003A4EBA"/>
    <w:rsid w:val="003A582A"/>
    <w:rsid w:val="003A6E04"/>
    <w:rsid w:val="003B0C5B"/>
    <w:rsid w:val="003B7174"/>
    <w:rsid w:val="003C500A"/>
    <w:rsid w:val="003C6553"/>
    <w:rsid w:val="003C66F1"/>
    <w:rsid w:val="003D2067"/>
    <w:rsid w:val="003E68EC"/>
    <w:rsid w:val="00400853"/>
    <w:rsid w:val="00403016"/>
    <w:rsid w:val="00413855"/>
    <w:rsid w:val="00413E6F"/>
    <w:rsid w:val="004222FD"/>
    <w:rsid w:val="004271EF"/>
    <w:rsid w:val="004320AC"/>
    <w:rsid w:val="00433A1D"/>
    <w:rsid w:val="00445B82"/>
    <w:rsid w:val="0045062F"/>
    <w:rsid w:val="00456BE4"/>
    <w:rsid w:val="00462C91"/>
    <w:rsid w:val="00465FA6"/>
    <w:rsid w:val="00473DA6"/>
    <w:rsid w:val="00474986"/>
    <w:rsid w:val="004766D3"/>
    <w:rsid w:val="0047794A"/>
    <w:rsid w:val="00486872"/>
    <w:rsid w:val="0049530E"/>
    <w:rsid w:val="004958DB"/>
    <w:rsid w:val="004A307A"/>
    <w:rsid w:val="004A7E27"/>
    <w:rsid w:val="004B3A9A"/>
    <w:rsid w:val="004B446D"/>
    <w:rsid w:val="004C683D"/>
    <w:rsid w:val="004D58BA"/>
    <w:rsid w:val="004D6282"/>
    <w:rsid w:val="004E60B7"/>
    <w:rsid w:val="004F2EF3"/>
    <w:rsid w:val="00507F1E"/>
    <w:rsid w:val="00510C8D"/>
    <w:rsid w:val="00511C3F"/>
    <w:rsid w:val="00511FF4"/>
    <w:rsid w:val="00527C93"/>
    <w:rsid w:val="0053004C"/>
    <w:rsid w:val="005341CA"/>
    <w:rsid w:val="005420FE"/>
    <w:rsid w:val="00542486"/>
    <w:rsid w:val="005453DE"/>
    <w:rsid w:val="0055025A"/>
    <w:rsid w:val="00550892"/>
    <w:rsid w:val="00552226"/>
    <w:rsid w:val="00552D20"/>
    <w:rsid w:val="00553EDF"/>
    <w:rsid w:val="00567438"/>
    <w:rsid w:val="00571C21"/>
    <w:rsid w:val="00572CB3"/>
    <w:rsid w:val="00585497"/>
    <w:rsid w:val="00586AE6"/>
    <w:rsid w:val="005912FA"/>
    <w:rsid w:val="005962EE"/>
    <w:rsid w:val="00597F27"/>
    <w:rsid w:val="005A1C89"/>
    <w:rsid w:val="005A20FD"/>
    <w:rsid w:val="005A3F91"/>
    <w:rsid w:val="005A7544"/>
    <w:rsid w:val="005C2F82"/>
    <w:rsid w:val="005D10BC"/>
    <w:rsid w:val="005D1592"/>
    <w:rsid w:val="005D2F19"/>
    <w:rsid w:val="005D7490"/>
    <w:rsid w:val="005E0451"/>
    <w:rsid w:val="005E697B"/>
    <w:rsid w:val="005F1F2B"/>
    <w:rsid w:val="005F38A7"/>
    <w:rsid w:val="005F52B1"/>
    <w:rsid w:val="005F7B79"/>
    <w:rsid w:val="00604181"/>
    <w:rsid w:val="00605F89"/>
    <w:rsid w:val="00614C5A"/>
    <w:rsid w:val="006175BE"/>
    <w:rsid w:val="00633740"/>
    <w:rsid w:val="006374E7"/>
    <w:rsid w:val="00641D5E"/>
    <w:rsid w:val="00642A99"/>
    <w:rsid w:val="0064355D"/>
    <w:rsid w:val="00645AC6"/>
    <w:rsid w:val="006471C7"/>
    <w:rsid w:val="00650BCE"/>
    <w:rsid w:val="00651634"/>
    <w:rsid w:val="006538CF"/>
    <w:rsid w:val="0065473E"/>
    <w:rsid w:val="00656298"/>
    <w:rsid w:val="006617D0"/>
    <w:rsid w:val="006622A5"/>
    <w:rsid w:val="00664A04"/>
    <w:rsid w:val="00667275"/>
    <w:rsid w:val="0067075D"/>
    <w:rsid w:val="0067386E"/>
    <w:rsid w:val="00677875"/>
    <w:rsid w:val="00677A56"/>
    <w:rsid w:val="00680A91"/>
    <w:rsid w:val="00686B89"/>
    <w:rsid w:val="006B0A2E"/>
    <w:rsid w:val="006B2731"/>
    <w:rsid w:val="006B4E97"/>
    <w:rsid w:val="006B6C4E"/>
    <w:rsid w:val="006C0112"/>
    <w:rsid w:val="006C7D30"/>
    <w:rsid w:val="006D0F36"/>
    <w:rsid w:val="006D3C64"/>
    <w:rsid w:val="006D43D9"/>
    <w:rsid w:val="006E16F4"/>
    <w:rsid w:val="006E74F4"/>
    <w:rsid w:val="006F2B90"/>
    <w:rsid w:val="00700161"/>
    <w:rsid w:val="0070018E"/>
    <w:rsid w:val="007120D3"/>
    <w:rsid w:val="007158A5"/>
    <w:rsid w:val="0072403A"/>
    <w:rsid w:val="00724AAE"/>
    <w:rsid w:val="007270BD"/>
    <w:rsid w:val="007378AC"/>
    <w:rsid w:val="00740840"/>
    <w:rsid w:val="00746897"/>
    <w:rsid w:val="007538B2"/>
    <w:rsid w:val="00753B91"/>
    <w:rsid w:val="007565CE"/>
    <w:rsid w:val="00764686"/>
    <w:rsid w:val="00766980"/>
    <w:rsid w:val="007734EA"/>
    <w:rsid w:val="0078234B"/>
    <w:rsid w:val="00785056"/>
    <w:rsid w:val="0079245B"/>
    <w:rsid w:val="007946DB"/>
    <w:rsid w:val="007A37D1"/>
    <w:rsid w:val="007A441E"/>
    <w:rsid w:val="007A5989"/>
    <w:rsid w:val="007A6FAF"/>
    <w:rsid w:val="007C01B6"/>
    <w:rsid w:val="007E0489"/>
    <w:rsid w:val="007E325C"/>
    <w:rsid w:val="007E3B04"/>
    <w:rsid w:val="007F0AC6"/>
    <w:rsid w:val="007F1767"/>
    <w:rsid w:val="007F2599"/>
    <w:rsid w:val="007F5022"/>
    <w:rsid w:val="007F60D8"/>
    <w:rsid w:val="008020E1"/>
    <w:rsid w:val="008049BB"/>
    <w:rsid w:val="00805256"/>
    <w:rsid w:val="00806906"/>
    <w:rsid w:val="00807BA4"/>
    <w:rsid w:val="008129D7"/>
    <w:rsid w:val="00815D3B"/>
    <w:rsid w:val="00820B3B"/>
    <w:rsid w:val="008241E8"/>
    <w:rsid w:val="0083329F"/>
    <w:rsid w:val="008337A2"/>
    <w:rsid w:val="00835523"/>
    <w:rsid w:val="00844E0F"/>
    <w:rsid w:val="008456E8"/>
    <w:rsid w:val="00845AAD"/>
    <w:rsid w:val="00853714"/>
    <w:rsid w:val="008546D8"/>
    <w:rsid w:val="00860A30"/>
    <w:rsid w:val="0086276D"/>
    <w:rsid w:val="00862BE1"/>
    <w:rsid w:val="0086470B"/>
    <w:rsid w:val="00870D99"/>
    <w:rsid w:val="00870E9E"/>
    <w:rsid w:val="00873C1F"/>
    <w:rsid w:val="00881E81"/>
    <w:rsid w:val="008860C3"/>
    <w:rsid w:val="008A6376"/>
    <w:rsid w:val="008B2761"/>
    <w:rsid w:val="008B3755"/>
    <w:rsid w:val="008B6AA5"/>
    <w:rsid w:val="008C6DAE"/>
    <w:rsid w:val="008D64C0"/>
    <w:rsid w:val="008D6F85"/>
    <w:rsid w:val="008E22F3"/>
    <w:rsid w:val="008F5F4E"/>
    <w:rsid w:val="0090086B"/>
    <w:rsid w:val="00902538"/>
    <w:rsid w:val="009058D1"/>
    <w:rsid w:val="00914592"/>
    <w:rsid w:val="00916677"/>
    <w:rsid w:val="009311FF"/>
    <w:rsid w:val="009360CB"/>
    <w:rsid w:val="00937FA4"/>
    <w:rsid w:val="00956C20"/>
    <w:rsid w:val="00966D96"/>
    <w:rsid w:val="009708C9"/>
    <w:rsid w:val="00970A66"/>
    <w:rsid w:val="00971D0D"/>
    <w:rsid w:val="0097622D"/>
    <w:rsid w:val="0098058F"/>
    <w:rsid w:val="00980BBD"/>
    <w:rsid w:val="00981096"/>
    <w:rsid w:val="0098152F"/>
    <w:rsid w:val="009832AE"/>
    <w:rsid w:val="009865DB"/>
    <w:rsid w:val="00991DAB"/>
    <w:rsid w:val="00993E61"/>
    <w:rsid w:val="009A112A"/>
    <w:rsid w:val="009A22F7"/>
    <w:rsid w:val="009A4C30"/>
    <w:rsid w:val="009B011F"/>
    <w:rsid w:val="009B125B"/>
    <w:rsid w:val="009B13F5"/>
    <w:rsid w:val="009B2D5F"/>
    <w:rsid w:val="009B68C1"/>
    <w:rsid w:val="009C1158"/>
    <w:rsid w:val="009C1AA3"/>
    <w:rsid w:val="009D24C5"/>
    <w:rsid w:val="009E3E8C"/>
    <w:rsid w:val="009E45B2"/>
    <w:rsid w:val="009E5FDC"/>
    <w:rsid w:val="009F0089"/>
    <w:rsid w:val="00A04BCE"/>
    <w:rsid w:val="00A0590F"/>
    <w:rsid w:val="00A169CF"/>
    <w:rsid w:val="00A27984"/>
    <w:rsid w:val="00A35542"/>
    <w:rsid w:val="00A46D10"/>
    <w:rsid w:val="00A504D0"/>
    <w:rsid w:val="00A52BE6"/>
    <w:rsid w:val="00A530DC"/>
    <w:rsid w:val="00A64652"/>
    <w:rsid w:val="00A80AED"/>
    <w:rsid w:val="00A82BF1"/>
    <w:rsid w:val="00A83BF9"/>
    <w:rsid w:val="00A92949"/>
    <w:rsid w:val="00A93113"/>
    <w:rsid w:val="00A94B58"/>
    <w:rsid w:val="00A95864"/>
    <w:rsid w:val="00A95F39"/>
    <w:rsid w:val="00AB5872"/>
    <w:rsid w:val="00AB75DF"/>
    <w:rsid w:val="00AB7D50"/>
    <w:rsid w:val="00AC51ED"/>
    <w:rsid w:val="00AC527A"/>
    <w:rsid w:val="00AC52E7"/>
    <w:rsid w:val="00AD0ABD"/>
    <w:rsid w:val="00AD3EA7"/>
    <w:rsid w:val="00AD51A5"/>
    <w:rsid w:val="00AE4091"/>
    <w:rsid w:val="00AE516D"/>
    <w:rsid w:val="00AF1672"/>
    <w:rsid w:val="00AF228F"/>
    <w:rsid w:val="00AF7530"/>
    <w:rsid w:val="00B13637"/>
    <w:rsid w:val="00B25141"/>
    <w:rsid w:val="00B272FF"/>
    <w:rsid w:val="00B27F4F"/>
    <w:rsid w:val="00B30C49"/>
    <w:rsid w:val="00B37653"/>
    <w:rsid w:val="00B510FB"/>
    <w:rsid w:val="00B66710"/>
    <w:rsid w:val="00B7325E"/>
    <w:rsid w:val="00B7394E"/>
    <w:rsid w:val="00B75802"/>
    <w:rsid w:val="00B93585"/>
    <w:rsid w:val="00BA5BD5"/>
    <w:rsid w:val="00BB0B34"/>
    <w:rsid w:val="00BB0EB6"/>
    <w:rsid w:val="00BB371E"/>
    <w:rsid w:val="00BC1246"/>
    <w:rsid w:val="00BC52B6"/>
    <w:rsid w:val="00BD0781"/>
    <w:rsid w:val="00BD3BDE"/>
    <w:rsid w:val="00BE6B3E"/>
    <w:rsid w:val="00BF024F"/>
    <w:rsid w:val="00BF0EB7"/>
    <w:rsid w:val="00C00B1E"/>
    <w:rsid w:val="00C00B68"/>
    <w:rsid w:val="00C00E7E"/>
    <w:rsid w:val="00C07520"/>
    <w:rsid w:val="00C2187F"/>
    <w:rsid w:val="00C24542"/>
    <w:rsid w:val="00C2649F"/>
    <w:rsid w:val="00C316F5"/>
    <w:rsid w:val="00C31F04"/>
    <w:rsid w:val="00C33F35"/>
    <w:rsid w:val="00C3505A"/>
    <w:rsid w:val="00C357E1"/>
    <w:rsid w:val="00C362A6"/>
    <w:rsid w:val="00C36963"/>
    <w:rsid w:val="00C4020A"/>
    <w:rsid w:val="00C412A8"/>
    <w:rsid w:val="00C441EA"/>
    <w:rsid w:val="00C443C3"/>
    <w:rsid w:val="00C511FE"/>
    <w:rsid w:val="00C712EF"/>
    <w:rsid w:val="00C74C66"/>
    <w:rsid w:val="00C85050"/>
    <w:rsid w:val="00C87545"/>
    <w:rsid w:val="00C95B0D"/>
    <w:rsid w:val="00CA3185"/>
    <w:rsid w:val="00CA4316"/>
    <w:rsid w:val="00CA7938"/>
    <w:rsid w:val="00CB39F2"/>
    <w:rsid w:val="00CC14FA"/>
    <w:rsid w:val="00CC21B2"/>
    <w:rsid w:val="00CC73EA"/>
    <w:rsid w:val="00CD4A66"/>
    <w:rsid w:val="00D123C4"/>
    <w:rsid w:val="00D140DE"/>
    <w:rsid w:val="00D14B50"/>
    <w:rsid w:val="00D15901"/>
    <w:rsid w:val="00D217B1"/>
    <w:rsid w:val="00D2333C"/>
    <w:rsid w:val="00D25A16"/>
    <w:rsid w:val="00D279BA"/>
    <w:rsid w:val="00D35D37"/>
    <w:rsid w:val="00D422C6"/>
    <w:rsid w:val="00D43304"/>
    <w:rsid w:val="00D50D27"/>
    <w:rsid w:val="00D524A9"/>
    <w:rsid w:val="00D55F87"/>
    <w:rsid w:val="00D6195A"/>
    <w:rsid w:val="00D6630C"/>
    <w:rsid w:val="00D86FB4"/>
    <w:rsid w:val="00D8722F"/>
    <w:rsid w:val="00D932B4"/>
    <w:rsid w:val="00D94BCA"/>
    <w:rsid w:val="00D969F8"/>
    <w:rsid w:val="00D974D6"/>
    <w:rsid w:val="00DA16FB"/>
    <w:rsid w:val="00DB0E6B"/>
    <w:rsid w:val="00DB0EA5"/>
    <w:rsid w:val="00DB2C62"/>
    <w:rsid w:val="00DB315C"/>
    <w:rsid w:val="00DC562C"/>
    <w:rsid w:val="00DD115C"/>
    <w:rsid w:val="00DE26D5"/>
    <w:rsid w:val="00DE4DD1"/>
    <w:rsid w:val="00DF30B7"/>
    <w:rsid w:val="00E00CAD"/>
    <w:rsid w:val="00E03125"/>
    <w:rsid w:val="00E038D5"/>
    <w:rsid w:val="00E175EF"/>
    <w:rsid w:val="00E371EF"/>
    <w:rsid w:val="00E418DF"/>
    <w:rsid w:val="00E42E6D"/>
    <w:rsid w:val="00E51900"/>
    <w:rsid w:val="00E5215C"/>
    <w:rsid w:val="00E672C2"/>
    <w:rsid w:val="00E75B88"/>
    <w:rsid w:val="00E84FF5"/>
    <w:rsid w:val="00E85962"/>
    <w:rsid w:val="00E873B3"/>
    <w:rsid w:val="00E87CC8"/>
    <w:rsid w:val="00E90D9F"/>
    <w:rsid w:val="00E90EEF"/>
    <w:rsid w:val="00EA420F"/>
    <w:rsid w:val="00EA64DF"/>
    <w:rsid w:val="00EB1E5A"/>
    <w:rsid w:val="00EB3DA0"/>
    <w:rsid w:val="00EB5C14"/>
    <w:rsid w:val="00EB7F32"/>
    <w:rsid w:val="00EC0D8D"/>
    <w:rsid w:val="00EC0DDB"/>
    <w:rsid w:val="00EC2480"/>
    <w:rsid w:val="00EC5B29"/>
    <w:rsid w:val="00ED48F9"/>
    <w:rsid w:val="00EE0BB0"/>
    <w:rsid w:val="00EE0F2F"/>
    <w:rsid w:val="00EE20B3"/>
    <w:rsid w:val="00EE2310"/>
    <w:rsid w:val="00EE5831"/>
    <w:rsid w:val="00EF0081"/>
    <w:rsid w:val="00EF484B"/>
    <w:rsid w:val="00EF57DE"/>
    <w:rsid w:val="00F02563"/>
    <w:rsid w:val="00F06B6F"/>
    <w:rsid w:val="00F172AB"/>
    <w:rsid w:val="00F22222"/>
    <w:rsid w:val="00F32068"/>
    <w:rsid w:val="00F32A00"/>
    <w:rsid w:val="00F37CEA"/>
    <w:rsid w:val="00F46599"/>
    <w:rsid w:val="00F510C0"/>
    <w:rsid w:val="00F620B3"/>
    <w:rsid w:val="00F62A0E"/>
    <w:rsid w:val="00F63B34"/>
    <w:rsid w:val="00F66A38"/>
    <w:rsid w:val="00FB0DED"/>
    <w:rsid w:val="00FB61FE"/>
    <w:rsid w:val="00FC29B2"/>
    <w:rsid w:val="00FC37C3"/>
    <w:rsid w:val="00FD4219"/>
    <w:rsid w:val="00FE0B7B"/>
    <w:rsid w:val="00FE47C2"/>
    <w:rsid w:val="00FE5BD7"/>
    <w:rsid w:val="00FF07BB"/>
    <w:rsid w:val="00FF08C4"/>
    <w:rsid w:val="00FF1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02F"/>
  <w15:docId w15:val="{D2D7FE62-9BA3-4C7A-94AE-FD40F6F9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15C"/>
  </w:style>
  <w:style w:type="paragraph" w:styleId="Heading4">
    <w:name w:val="heading 4"/>
    <w:basedOn w:val="Normal"/>
    <w:link w:val="Heading4Char"/>
    <w:uiPriority w:val="9"/>
    <w:qFormat/>
    <w:rsid w:val="00664A0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4DD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E4DD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DE4DD1"/>
    <w:rPr>
      <w:vertAlign w:val="superscript"/>
    </w:rPr>
  </w:style>
  <w:style w:type="paragraph" w:styleId="Header">
    <w:name w:val="header"/>
    <w:basedOn w:val="Normal"/>
    <w:link w:val="HeaderChar"/>
    <w:uiPriority w:val="99"/>
    <w:unhideWhenUsed/>
    <w:rsid w:val="0020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A43"/>
  </w:style>
  <w:style w:type="paragraph" w:styleId="Footer">
    <w:name w:val="footer"/>
    <w:basedOn w:val="Normal"/>
    <w:link w:val="FooterChar"/>
    <w:uiPriority w:val="99"/>
    <w:unhideWhenUsed/>
    <w:rsid w:val="0020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43"/>
  </w:style>
  <w:style w:type="character" w:customStyle="1" w:styleId="Heading4Char">
    <w:name w:val="Heading 4 Char"/>
    <w:basedOn w:val="DefaultParagraphFont"/>
    <w:link w:val="Heading4"/>
    <w:uiPriority w:val="9"/>
    <w:rsid w:val="00664A04"/>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64A04"/>
    <w:rPr>
      <w:color w:val="0000FF"/>
      <w:u w:val="single"/>
    </w:rPr>
  </w:style>
  <w:style w:type="character" w:customStyle="1" w:styleId="apple-converted-space">
    <w:name w:val="apple-converted-space"/>
    <w:basedOn w:val="DefaultParagraphFont"/>
    <w:rsid w:val="00664A04"/>
  </w:style>
  <w:style w:type="character" w:styleId="Emphasis">
    <w:name w:val="Emphasis"/>
    <w:basedOn w:val="DefaultParagraphFont"/>
    <w:uiPriority w:val="20"/>
    <w:qFormat/>
    <w:rsid w:val="00090063"/>
    <w:rPr>
      <w:i/>
      <w:iCs/>
    </w:rPr>
  </w:style>
  <w:style w:type="paragraph" w:styleId="BalloonText">
    <w:name w:val="Balloon Text"/>
    <w:basedOn w:val="Normal"/>
    <w:link w:val="BalloonTextChar"/>
    <w:uiPriority w:val="99"/>
    <w:semiHidden/>
    <w:unhideWhenUsed/>
    <w:rsid w:val="0060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89"/>
    <w:rPr>
      <w:rFonts w:ascii="Segoe UI" w:hAnsi="Segoe UI" w:cs="Segoe UI"/>
      <w:sz w:val="18"/>
      <w:szCs w:val="18"/>
    </w:rPr>
  </w:style>
  <w:style w:type="character" w:styleId="CommentReference">
    <w:name w:val="annotation reference"/>
    <w:basedOn w:val="DefaultParagraphFont"/>
    <w:uiPriority w:val="99"/>
    <w:semiHidden/>
    <w:unhideWhenUsed/>
    <w:rsid w:val="00870D99"/>
    <w:rPr>
      <w:sz w:val="16"/>
      <w:szCs w:val="16"/>
    </w:rPr>
  </w:style>
  <w:style w:type="paragraph" w:styleId="CommentText">
    <w:name w:val="annotation text"/>
    <w:basedOn w:val="Normal"/>
    <w:link w:val="CommentTextChar"/>
    <w:uiPriority w:val="99"/>
    <w:semiHidden/>
    <w:unhideWhenUsed/>
    <w:rsid w:val="00870D99"/>
    <w:pPr>
      <w:spacing w:line="240" w:lineRule="auto"/>
    </w:pPr>
    <w:rPr>
      <w:sz w:val="20"/>
      <w:szCs w:val="20"/>
    </w:rPr>
  </w:style>
  <w:style w:type="character" w:customStyle="1" w:styleId="CommentTextChar">
    <w:name w:val="Comment Text Char"/>
    <w:basedOn w:val="DefaultParagraphFont"/>
    <w:link w:val="CommentText"/>
    <w:uiPriority w:val="99"/>
    <w:semiHidden/>
    <w:rsid w:val="00870D99"/>
    <w:rPr>
      <w:sz w:val="20"/>
      <w:szCs w:val="20"/>
    </w:rPr>
  </w:style>
  <w:style w:type="paragraph" w:styleId="CommentSubject">
    <w:name w:val="annotation subject"/>
    <w:basedOn w:val="CommentText"/>
    <w:next w:val="CommentText"/>
    <w:link w:val="CommentSubjectChar"/>
    <w:uiPriority w:val="99"/>
    <w:semiHidden/>
    <w:unhideWhenUsed/>
    <w:rsid w:val="00870D99"/>
    <w:rPr>
      <w:b/>
      <w:bCs/>
    </w:rPr>
  </w:style>
  <w:style w:type="character" w:customStyle="1" w:styleId="CommentSubjectChar">
    <w:name w:val="Comment Subject Char"/>
    <w:basedOn w:val="CommentTextChar"/>
    <w:link w:val="CommentSubject"/>
    <w:uiPriority w:val="99"/>
    <w:semiHidden/>
    <w:rsid w:val="00870D99"/>
    <w:rPr>
      <w:b/>
      <w:bCs/>
      <w:sz w:val="20"/>
      <w:szCs w:val="20"/>
    </w:rPr>
  </w:style>
  <w:style w:type="paragraph" w:styleId="ListParagraph">
    <w:name w:val="List Paragraph"/>
    <w:basedOn w:val="Normal"/>
    <w:uiPriority w:val="34"/>
    <w:qFormat/>
    <w:rsid w:val="00EC248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651841">
      <w:bodyDiv w:val="1"/>
      <w:marLeft w:val="0"/>
      <w:marRight w:val="0"/>
      <w:marTop w:val="0"/>
      <w:marBottom w:val="0"/>
      <w:divBdr>
        <w:top w:val="none" w:sz="0" w:space="0" w:color="auto"/>
        <w:left w:val="none" w:sz="0" w:space="0" w:color="auto"/>
        <w:bottom w:val="none" w:sz="0" w:space="0" w:color="auto"/>
        <w:right w:val="none" w:sz="0" w:space="0" w:color="auto"/>
      </w:divBdr>
    </w:div>
    <w:div w:id="1489399449">
      <w:bodyDiv w:val="1"/>
      <w:marLeft w:val="0"/>
      <w:marRight w:val="0"/>
      <w:marTop w:val="0"/>
      <w:marBottom w:val="0"/>
      <w:divBdr>
        <w:top w:val="none" w:sz="0" w:space="0" w:color="auto"/>
        <w:left w:val="none" w:sz="0" w:space="0" w:color="auto"/>
        <w:bottom w:val="none" w:sz="0" w:space="0" w:color="auto"/>
        <w:right w:val="none" w:sz="0" w:space="0" w:color="auto"/>
      </w:divBdr>
      <w:divsChild>
        <w:div w:id="126465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3263-E8CB-4B08-9D97-F13EA688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6845</Words>
  <Characters>39022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Frayn, Andrew</dc:creator>
  <cp:lastModifiedBy>Andrew Frayn</cp:lastModifiedBy>
  <cp:revision>5</cp:revision>
  <cp:lastPrinted>2017-01-26T17:31:00Z</cp:lastPrinted>
  <dcterms:created xsi:type="dcterms:W3CDTF">2018-08-06T17:18:00Z</dcterms:created>
  <dcterms:modified xsi:type="dcterms:W3CDTF">2018-09-07T09:15:00Z</dcterms:modified>
</cp:coreProperties>
</file>