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163F9" w14:textId="5CA4AEBC" w:rsidR="004358F5" w:rsidRPr="00A714C1" w:rsidRDefault="00A714C1" w:rsidP="008979E0">
      <w:pPr>
        <w:spacing w:line="360" w:lineRule="auto"/>
        <w:jc w:val="center"/>
        <w:rPr>
          <w:rFonts w:ascii="Times New Roman" w:hAnsi="Times New Roman"/>
          <w:b/>
          <w:sz w:val="24"/>
          <w:szCs w:val="24"/>
          <w:lang w:val="en-GB"/>
        </w:rPr>
      </w:pPr>
      <w:r w:rsidRPr="00A714C1">
        <w:rPr>
          <w:rFonts w:ascii="Times New Roman" w:hAnsi="Times New Roman"/>
          <w:b/>
          <w:sz w:val="24"/>
          <w:szCs w:val="24"/>
          <w:lang w:val="en-GB"/>
        </w:rPr>
        <w:t>THE RELATIONSHIP BETWEEN FORMAL AND INFORMAL INSTITUTIONS FOR GOVERNANCE OF PUBLIC TRANSPORT</w:t>
      </w:r>
    </w:p>
    <w:p w14:paraId="7AE51B4C" w14:textId="77777777" w:rsidR="00F85926" w:rsidRPr="00A714C1" w:rsidRDefault="00F85926" w:rsidP="008979E0">
      <w:pPr>
        <w:autoSpaceDE w:val="0"/>
        <w:autoSpaceDN w:val="0"/>
        <w:adjustRightInd w:val="0"/>
        <w:spacing w:line="360" w:lineRule="auto"/>
        <w:jc w:val="both"/>
        <w:rPr>
          <w:rFonts w:ascii="Times New Roman" w:hAnsi="Times New Roman"/>
          <w:b/>
          <w:bCs/>
          <w:i/>
          <w:iCs/>
          <w:sz w:val="24"/>
          <w:szCs w:val="24"/>
          <w:lang w:val="en-GB"/>
        </w:rPr>
      </w:pPr>
    </w:p>
    <w:p w14:paraId="02D1A5D6" w14:textId="77777777" w:rsidR="00A714C1" w:rsidRPr="00A714C1" w:rsidRDefault="00A714C1" w:rsidP="008979E0">
      <w:pPr>
        <w:spacing w:line="360" w:lineRule="auto"/>
        <w:jc w:val="both"/>
        <w:rPr>
          <w:rFonts w:ascii="Times New Roman" w:hAnsi="Times New Roman"/>
          <w:i/>
          <w:sz w:val="24"/>
          <w:szCs w:val="24"/>
          <w:lang w:val="en-GB"/>
        </w:rPr>
      </w:pPr>
    </w:p>
    <w:p w14:paraId="5F8B5AE0" w14:textId="77777777" w:rsidR="00047478" w:rsidRPr="00A714C1" w:rsidRDefault="00047478" w:rsidP="008979E0">
      <w:pPr>
        <w:spacing w:line="360" w:lineRule="auto"/>
        <w:jc w:val="both"/>
        <w:rPr>
          <w:rFonts w:ascii="Times New Roman" w:hAnsi="Times New Roman"/>
          <w:sz w:val="24"/>
          <w:szCs w:val="24"/>
          <w:lang w:val="en-GB"/>
        </w:rPr>
      </w:pPr>
    </w:p>
    <w:p w14:paraId="002A2682" w14:textId="77777777" w:rsidR="00643E73" w:rsidRPr="00A714C1" w:rsidRDefault="00643E73" w:rsidP="008979E0">
      <w:pPr>
        <w:spacing w:line="360" w:lineRule="auto"/>
        <w:jc w:val="both"/>
        <w:rPr>
          <w:rFonts w:ascii="Times New Roman" w:hAnsi="Times New Roman"/>
          <w:b/>
          <w:sz w:val="24"/>
          <w:szCs w:val="24"/>
          <w:lang w:val="en-GB"/>
        </w:rPr>
      </w:pPr>
      <w:r w:rsidRPr="00A714C1">
        <w:rPr>
          <w:rFonts w:ascii="Times New Roman" w:hAnsi="Times New Roman"/>
          <w:b/>
          <w:sz w:val="24"/>
          <w:szCs w:val="24"/>
          <w:lang w:val="en-GB"/>
        </w:rPr>
        <w:t>ABSTRACT</w:t>
      </w:r>
    </w:p>
    <w:p w14:paraId="6C14089D" w14:textId="77777777" w:rsidR="00643E73" w:rsidRPr="00A714C1" w:rsidRDefault="00643E73" w:rsidP="008979E0">
      <w:pPr>
        <w:spacing w:line="360" w:lineRule="auto"/>
        <w:jc w:val="both"/>
        <w:rPr>
          <w:rFonts w:ascii="Times New Roman" w:hAnsi="Times New Roman"/>
          <w:b/>
          <w:sz w:val="24"/>
          <w:szCs w:val="24"/>
          <w:lang w:val="en-GB"/>
        </w:rPr>
      </w:pPr>
    </w:p>
    <w:p w14:paraId="579B6280" w14:textId="36F875D9" w:rsidR="00B90482" w:rsidRPr="00A714C1" w:rsidRDefault="00B90482" w:rsidP="008979E0">
      <w:pPr>
        <w:spacing w:line="360" w:lineRule="auto"/>
        <w:jc w:val="both"/>
        <w:rPr>
          <w:rFonts w:ascii="Times New Roman" w:hAnsi="Times New Roman"/>
          <w:sz w:val="24"/>
          <w:szCs w:val="24"/>
          <w:lang w:val="en-GB"/>
        </w:rPr>
      </w:pPr>
      <w:r w:rsidRPr="00A714C1">
        <w:rPr>
          <w:rFonts w:ascii="Times New Roman" w:hAnsi="Times New Roman"/>
          <w:sz w:val="24"/>
          <w:szCs w:val="24"/>
          <w:lang w:val="en-GB"/>
        </w:rPr>
        <w:t>The purpose of this paper is to understand the</w:t>
      </w:r>
      <w:r w:rsidR="00096354" w:rsidRPr="00A714C1">
        <w:rPr>
          <w:rFonts w:ascii="Times New Roman" w:hAnsi="Times New Roman"/>
          <w:sz w:val="24"/>
          <w:szCs w:val="24"/>
          <w:lang w:val="en-GB"/>
        </w:rPr>
        <w:t xml:space="preserve"> relationship between the</w:t>
      </w:r>
      <w:r w:rsidRPr="00A714C1">
        <w:rPr>
          <w:rFonts w:ascii="Times New Roman" w:hAnsi="Times New Roman"/>
          <w:sz w:val="24"/>
          <w:szCs w:val="24"/>
          <w:lang w:val="en-GB"/>
        </w:rPr>
        <w:t xml:space="preserve"> formal </w:t>
      </w:r>
      <w:r w:rsidR="0070219A" w:rsidRPr="00673E9F">
        <w:rPr>
          <w:rFonts w:ascii="Times New Roman" w:hAnsi="Times New Roman"/>
          <w:sz w:val="24"/>
          <w:szCs w:val="24"/>
          <w:lang w:val="en-US"/>
        </w:rPr>
        <w:t>(</w:t>
      </w:r>
      <w:r w:rsidR="0070219A" w:rsidRPr="00673E9F">
        <w:rPr>
          <w:rFonts w:ascii="Times New Roman" w:hAnsi="Times New Roman"/>
          <w:sz w:val="24"/>
          <w:szCs w:val="24"/>
          <w:lang w:val="en-GB"/>
        </w:rPr>
        <w:t>governance established in law</w:t>
      </w:r>
      <w:r w:rsidR="0070219A">
        <w:rPr>
          <w:rFonts w:ascii="Times New Roman" w:hAnsi="Times New Roman"/>
          <w:sz w:val="24"/>
          <w:szCs w:val="24"/>
          <w:lang w:val="en-US"/>
        </w:rPr>
        <w:t>)</w:t>
      </w:r>
      <w:r w:rsidR="0070219A" w:rsidRPr="002F6A7D">
        <w:rPr>
          <w:rFonts w:ascii="Times New Roman" w:hAnsi="Times New Roman"/>
          <w:sz w:val="24"/>
          <w:lang w:val="en-US"/>
        </w:rPr>
        <w:t xml:space="preserve"> </w:t>
      </w:r>
      <w:r w:rsidRPr="00A714C1">
        <w:rPr>
          <w:rFonts w:ascii="Times New Roman" w:hAnsi="Times New Roman"/>
          <w:sz w:val="24"/>
          <w:szCs w:val="24"/>
          <w:lang w:val="en-GB"/>
        </w:rPr>
        <w:t xml:space="preserve">and informal institutions </w:t>
      </w:r>
      <w:r w:rsidR="0070219A" w:rsidRPr="00673E9F">
        <w:rPr>
          <w:rFonts w:ascii="Times New Roman" w:hAnsi="Times New Roman"/>
          <w:sz w:val="24"/>
          <w:szCs w:val="24"/>
          <w:lang w:val="en-US"/>
        </w:rPr>
        <w:t>(</w:t>
      </w:r>
      <w:r w:rsidR="0070219A" w:rsidRPr="00673E9F">
        <w:rPr>
          <w:rFonts w:ascii="Times New Roman" w:hAnsi="Times New Roman"/>
          <w:sz w:val="24"/>
          <w:szCs w:val="24"/>
          <w:lang w:val="en-GB"/>
        </w:rPr>
        <w:t>governance not established in law</w:t>
      </w:r>
      <w:r w:rsidR="0070219A" w:rsidRPr="00673E9F">
        <w:rPr>
          <w:rFonts w:ascii="Times New Roman" w:hAnsi="Times New Roman"/>
          <w:sz w:val="24"/>
          <w:szCs w:val="24"/>
          <w:lang w:val="en-US"/>
        </w:rPr>
        <w:t>)</w:t>
      </w:r>
      <w:r w:rsidR="0070219A">
        <w:rPr>
          <w:rFonts w:ascii="Times New Roman" w:hAnsi="Times New Roman"/>
          <w:sz w:val="24"/>
          <w:szCs w:val="24"/>
          <w:lang w:val="en-US"/>
        </w:rPr>
        <w:t xml:space="preserve"> </w:t>
      </w:r>
      <w:r w:rsidRPr="00A714C1">
        <w:rPr>
          <w:rFonts w:ascii="Times New Roman" w:hAnsi="Times New Roman"/>
          <w:sz w:val="24"/>
          <w:szCs w:val="24"/>
          <w:lang w:val="en-GB"/>
        </w:rPr>
        <w:t>that underpin the planning, operation and improvement of local and regional public transport</w:t>
      </w:r>
      <w:r w:rsidR="00ED1B90" w:rsidRPr="00A714C1">
        <w:rPr>
          <w:rFonts w:ascii="Times New Roman" w:hAnsi="Times New Roman"/>
          <w:sz w:val="24"/>
          <w:szCs w:val="24"/>
          <w:lang w:val="en-GB"/>
        </w:rPr>
        <w:t>, by using case studies of</w:t>
      </w:r>
      <w:r w:rsidRPr="00A714C1">
        <w:rPr>
          <w:rFonts w:ascii="Times New Roman" w:hAnsi="Times New Roman"/>
          <w:sz w:val="24"/>
          <w:szCs w:val="24"/>
          <w:lang w:val="en-GB"/>
        </w:rPr>
        <w:t xml:space="preserve"> four countries: Britain</w:t>
      </w:r>
      <w:r w:rsidR="007D6EA6" w:rsidRPr="00A714C1">
        <w:rPr>
          <w:rFonts w:ascii="Times New Roman" w:hAnsi="Times New Roman"/>
          <w:sz w:val="24"/>
          <w:szCs w:val="24"/>
          <w:lang w:val="en-GB"/>
        </w:rPr>
        <w:t xml:space="preserve"> </w:t>
      </w:r>
      <w:r w:rsidR="009E46BB" w:rsidRPr="00A714C1">
        <w:rPr>
          <w:rFonts w:ascii="Times New Roman" w:hAnsi="Times New Roman"/>
          <w:sz w:val="24"/>
          <w:szCs w:val="24"/>
          <w:lang w:val="en-GB"/>
        </w:rPr>
        <w:t>(</w:t>
      </w:r>
      <w:r w:rsidRPr="00A714C1">
        <w:rPr>
          <w:rFonts w:ascii="Times New Roman" w:hAnsi="Times New Roman"/>
          <w:sz w:val="24"/>
          <w:szCs w:val="24"/>
          <w:lang w:val="en-GB"/>
        </w:rPr>
        <w:t>more specifically England, outside London</w:t>
      </w:r>
      <w:r w:rsidR="009E46BB" w:rsidRPr="00A714C1">
        <w:rPr>
          <w:rFonts w:ascii="Times New Roman" w:hAnsi="Times New Roman"/>
          <w:sz w:val="24"/>
          <w:szCs w:val="24"/>
          <w:lang w:val="en-GB"/>
        </w:rPr>
        <w:t>)</w:t>
      </w:r>
      <w:r w:rsidRPr="00A714C1">
        <w:rPr>
          <w:rFonts w:ascii="Times New Roman" w:hAnsi="Times New Roman"/>
          <w:sz w:val="24"/>
          <w:szCs w:val="24"/>
          <w:lang w:val="en-GB"/>
        </w:rPr>
        <w:t>; the Netherlands; Germany; and Sweden. The paper</w:t>
      </w:r>
      <w:r w:rsidR="00096354" w:rsidRPr="00A714C1">
        <w:rPr>
          <w:rFonts w:ascii="Times New Roman" w:hAnsi="Times New Roman"/>
          <w:sz w:val="24"/>
          <w:szCs w:val="24"/>
          <w:lang w:val="en-GB"/>
        </w:rPr>
        <w:t xml:space="preserve"> </w:t>
      </w:r>
      <w:r w:rsidR="00E71CD3">
        <w:rPr>
          <w:rFonts w:ascii="Times New Roman" w:hAnsi="Times New Roman"/>
          <w:sz w:val="24"/>
          <w:szCs w:val="24"/>
          <w:lang w:val="en-GB"/>
        </w:rPr>
        <w:t xml:space="preserve">uses a framework drawn from the literature on institutional change to </w:t>
      </w:r>
      <w:r w:rsidR="00096354" w:rsidRPr="00A714C1">
        <w:rPr>
          <w:rFonts w:ascii="Times New Roman" w:hAnsi="Times New Roman"/>
          <w:sz w:val="24"/>
          <w:szCs w:val="24"/>
          <w:lang w:val="en-GB"/>
        </w:rPr>
        <w:t>analyse the interplay between</w:t>
      </w:r>
      <w:r w:rsidRPr="00A714C1">
        <w:rPr>
          <w:rFonts w:ascii="Times New Roman" w:hAnsi="Times New Roman"/>
          <w:sz w:val="24"/>
          <w:szCs w:val="24"/>
          <w:lang w:val="en-GB"/>
        </w:rPr>
        <w:t xml:space="preserve"> the formal governance structures </w:t>
      </w:r>
      <w:r w:rsidR="00096354" w:rsidRPr="00A714C1">
        <w:rPr>
          <w:rFonts w:ascii="Times New Roman" w:hAnsi="Times New Roman"/>
          <w:sz w:val="24"/>
          <w:szCs w:val="24"/>
          <w:lang w:val="en-GB"/>
        </w:rPr>
        <w:t>and the</w:t>
      </w:r>
      <w:r w:rsidRPr="00A714C1">
        <w:rPr>
          <w:rFonts w:ascii="Times New Roman" w:hAnsi="Times New Roman"/>
          <w:sz w:val="24"/>
          <w:szCs w:val="24"/>
          <w:lang w:val="en-GB"/>
        </w:rPr>
        <w:t xml:space="preserve"> other actors and organisations that have an influence on public transport</w:t>
      </w:r>
      <w:r w:rsidR="00096354" w:rsidRPr="00A714C1">
        <w:rPr>
          <w:rFonts w:ascii="Times New Roman" w:hAnsi="Times New Roman"/>
          <w:sz w:val="24"/>
          <w:szCs w:val="24"/>
          <w:lang w:val="en-GB"/>
        </w:rPr>
        <w:t>,</w:t>
      </w:r>
      <w:r w:rsidRPr="00A714C1">
        <w:rPr>
          <w:rFonts w:ascii="Times New Roman" w:hAnsi="Times New Roman"/>
          <w:sz w:val="24"/>
          <w:szCs w:val="24"/>
          <w:lang w:val="en-GB"/>
        </w:rPr>
        <w:t xml:space="preserve"> the formal and informal relationships between </w:t>
      </w:r>
      <w:r w:rsidR="00F97B80" w:rsidRPr="00A714C1">
        <w:rPr>
          <w:rFonts w:ascii="Times New Roman" w:hAnsi="Times New Roman"/>
          <w:sz w:val="24"/>
          <w:szCs w:val="24"/>
          <w:lang w:val="en-GB"/>
        </w:rPr>
        <w:t>them</w:t>
      </w:r>
      <w:r w:rsidRPr="00A714C1">
        <w:rPr>
          <w:rFonts w:ascii="Times New Roman" w:hAnsi="Times New Roman"/>
          <w:sz w:val="24"/>
          <w:szCs w:val="24"/>
          <w:lang w:val="en-GB"/>
        </w:rPr>
        <w:t xml:space="preserve">, and how </w:t>
      </w:r>
      <w:r w:rsidR="00E71CD3">
        <w:rPr>
          <w:rFonts w:ascii="Times New Roman" w:hAnsi="Times New Roman"/>
          <w:sz w:val="24"/>
          <w:szCs w:val="24"/>
          <w:lang w:val="en-GB"/>
        </w:rPr>
        <w:t>informal institutions emerge to increase the</w:t>
      </w:r>
      <w:r w:rsidRPr="00A714C1">
        <w:rPr>
          <w:rFonts w:ascii="Times New Roman" w:hAnsi="Times New Roman"/>
          <w:sz w:val="24"/>
          <w:szCs w:val="24"/>
          <w:lang w:val="en-GB"/>
        </w:rPr>
        <w:t xml:space="preserve"> effectiveness with which public transport is delivered.</w:t>
      </w:r>
    </w:p>
    <w:p w14:paraId="7F1EAD46" w14:textId="77777777" w:rsidR="00B90482" w:rsidRPr="00A714C1" w:rsidRDefault="00B90482" w:rsidP="008979E0">
      <w:pPr>
        <w:spacing w:line="360" w:lineRule="auto"/>
        <w:jc w:val="both"/>
        <w:rPr>
          <w:rFonts w:ascii="Times New Roman" w:hAnsi="Times New Roman"/>
          <w:sz w:val="24"/>
          <w:szCs w:val="24"/>
          <w:lang w:val="en-GB"/>
        </w:rPr>
      </w:pPr>
    </w:p>
    <w:p w14:paraId="56EA6265" w14:textId="7642909B" w:rsidR="00B90482" w:rsidRPr="00A714C1" w:rsidRDefault="00ED1B90" w:rsidP="008979E0">
      <w:pPr>
        <w:spacing w:line="360" w:lineRule="auto"/>
        <w:jc w:val="both"/>
        <w:rPr>
          <w:rFonts w:ascii="Times New Roman" w:hAnsi="Times New Roman"/>
          <w:sz w:val="24"/>
          <w:szCs w:val="24"/>
          <w:lang w:val="en-GB"/>
        </w:rPr>
      </w:pPr>
      <w:r w:rsidRPr="00A714C1">
        <w:rPr>
          <w:rFonts w:ascii="Times New Roman" w:hAnsi="Times New Roman"/>
          <w:sz w:val="24"/>
          <w:szCs w:val="24"/>
          <w:lang w:val="en-GB"/>
        </w:rPr>
        <w:t>By selecting countries with some</w:t>
      </w:r>
      <w:r w:rsidR="00B90482" w:rsidRPr="00A714C1">
        <w:rPr>
          <w:rFonts w:ascii="Times New Roman" w:hAnsi="Times New Roman"/>
          <w:sz w:val="24"/>
          <w:szCs w:val="24"/>
          <w:lang w:val="en-GB"/>
        </w:rPr>
        <w:t xml:space="preserve"> similarities in institutional structure</w:t>
      </w:r>
      <w:r w:rsidRPr="00A714C1">
        <w:rPr>
          <w:rFonts w:ascii="Times New Roman" w:hAnsi="Times New Roman"/>
          <w:sz w:val="24"/>
          <w:szCs w:val="24"/>
          <w:lang w:val="en-GB"/>
        </w:rPr>
        <w:t xml:space="preserve">, it is possible to explore </w:t>
      </w:r>
      <w:r w:rsidR="00B90482" w:rsidRPr="00A714C1">
        <w:rPr>
          <w:rFonts w:ascii="Times New Roman" w:hAnsi="Times New Roman"/>
          <w:sz w:val="24"/>
          <w:szCs w:val="24"/>
          <w:lang w:val="en-GB"/>
        </w:rPr>
        <w:t xml:space="preserve">how relationships can </w:t>
      </w:r>
      <w:r w:rsidRPr="00A714C1">
        <w:rPr>
          <w:rFonts w:ascii="Times New Roman" w:hAnsi="Times New Roman"/>
          <w:sz w:val="24"/>
          <w:szCs w:val="24"/>
          <w:lang w:val="en-GB"/>
        </w:rPr>
        <w:t>differ even</w:t>
      </w:r>
      <w:r w:rsidR="00B90482" w:rsidRPr="00A714C1">
        <w:rPr>
          <w:rFonts w:ascii="Times New Roman" w:hAnsi="Times New Roman"/>
          <w:sz w:val="24"/>
          <w:szCs w:val="24"/>
          <w:lang w:val="en-GB"/>
        </w:rPr>
        <w:t xml:space="preserve"> within a relatively similar overall framework for public transport. Drawing on qualitative research with actors in the different countries, </w:t>
      </w:r>
      <w:r w:rsidR="00F97B80" w:rsidRPr="00A714C1">
        <w:rPr>
          <w:rFonts w:ascii="Times New Roman" w:hAnsi="Times New Roman"/>
          <w:sz w:val="24"/>
          <w:szCs w:val="24"/>
          <w:lang w:val="en-GB"/>
        </w:rPr>
        <w:t xml:space="preserve">the </w:t>
      </w:r>
      <w:r w:rsidR="004F29C6" w:rsidRPr="00A714C1">
        <w:rPr>
          <w:rFonts w:ascii="Times New Roman" w:hAnsi="Times New Roman"/>
          <w:sz w:val="24"/>
          <w:szCs w:val="24"/>
          <w:lang w:val="en-GB"/>
        </w:rPr>
        <w:t>research</w:t>
      </w:r>
      <w:r w:rsidR="00B90482" w:rsidRPr="00A714C1">
        <w:rPr>
          <w:rFonts w:ascii="Times New Roman" w:hAnsi="Times New Roman"/>
          <w:sz w:val="24"/>
          <w:szCs w:val="24"/>
          <w:lang w:val="en-GB"/>
        </w:rPr>
        <w:t xml:space="preserve"> </w:t>
      </w:r>
      <w:r w:rsidR="004F29C6" w:rsidRPr="00A714C1">
        <w:rPr>
          <w:rFonts w:ascii="Times New Roman" w:hAnsi="Times New Roman"/>
          <w:sz w:val="24"/>
          <w:szCs w:val="24"/>
          <w:lang w:val="en-GB"/>
        </w:rPr>
        <w:t xml:space="preserve">explores </w:t>
      </w:r>
      <w:r w:rsidR="00B90482" w:rsidRPr="00A714C1">
        <w:rPr>
          <w:rFonts w:ascii="Times New Roman" w:hAnsi="Times New Roman"/>
          <w:sz w:val="24"/>
          <w:szCs w:val="24"/>
          <w:lang w:val="en-GB"/>
        </w:rPr>
        <w:t xml:space="preserve">how informal institutions help actors negotiate the constraints of formal, statutory institutions. </w:t>
      </w:r>
      <w:r w:rsidR="004F29C6" w:rsidRPr="00A714C1">
        <w:rPr>
          <w:rFonts w:ascii="Times New Roman" w:hAnsi="Times New Roman"/>
          <w:sz w:val="24"/>
          <w:szCs w:val="24"/>
          <w:lang w:val="en-GB"/>
        </w:rPr>
        <w:t>Findings reveal that</w:t>
      </w:r>
      <w:r w:rsidR="00096354" w:rsidRPr="00A714C1">
        <w:rPr>
          <w:rFonts w:ascii="Times New Roman" w:hAnsi="Times New Roman"/>
          <w:sz w:val="24"/>
          <w:szCs w:val="24"/>
          <w:lang w:val="en-GB"/>
        </w:rPr>
        <w:t xml:space="preserve"> informal institutions smooth the critical interfaces where formal institutions were producing sub-optimal public transport, thus providing evidence that the two modes of governance are, in fact, highly complementary.</w:t>
      </w:r>
    </w:p>
    <w:p w14:paraId="78CDA237" w14:textId="77777777" w:rsidR="00BF546A" w:rsidRPr="00A714C1" w:rsidRDefault="00BF546A" w:rsidP="008979E0">
      <w:pPr>
        <w:spacing w:line="360" w:lineRule="auto"/>
        <w:jc w:val="both"/>
        <w:rPr>
          <w:rFonts w:ascii="Times New Roman" w:hAnsi="Times New Roman"/>
          <w:sz w:val="24"/>
          <w:szCs w:val="24"/>
          <w:lang w:val="en-GB"/>
        </w:rPr>
      </w:pPr>
    </w:p>
    <w:p w14:paraId="508DDFDB" w14:textId="115BD13F" w:rsidR="009E46BB" w:rsidRPr="00A714C1" w:rsidRDefault="009E46BB" w:rsidP="008979E0">
      <w:pPr>
        <w:spacing w:line="360" w:lineRule="auto"/>
        <w:jc w:val="both"/>
        <w:rPr>
          <w:rFonts w:ascii="Times New Roman" w:hAnsi="Times New Roman"/>
          <w:sz w:val="24"/>
          <w:szCs w:val="24"/>
          <w:lang w:val="en-GB"/>
        </w:rPr>
      </w:pPr>
      <w:r w:rsidRPr="00A714C1">
        <w:rPr>
          <w:rFonts w:ascii="Times New Roman" w:hAnsi="Times New Roman"/>
          <w:b/>
          <w:sz w:val="24"/>
          <w:szCs w:val="24"/>
          <w:lang w:val="en-GB"/>
        </w:rPr>
        <w:t xml:space="preserve">Keywords: </w:t>
      </w:r>
      <w:r w:rsidRPr="00A714C1">
        <w:rPr>
          <w:rFonts w:ascii="Times New Roman" w:hAnsi="Times New Roman"/>
          <w:sz w:val="24"/>
          <w:szCs w:val="24"/>
          <w:lang w:val="en-GB"/>
        </w:rPr>
        <w:t>Governance, Formal, Informal, Institutions, Organisations, Passenger Transport, Public Transport</w:t>
      </w:r>
      <w:r w:rsidR="006733D4" w:rsidRPr="00A714C1">
        <w:rPr>
          <w:rFonts w:ascii="Times New Roman" w:hAnsi="Times New Roman"/>
          <w:sz w:val="24"/>
          <w:szCs w:val="24"/>
          <w:lang w:val="en-GB"/>
        </w:rPr>
        <w:t>, Collaboration</w:t>
      </w:r>
      <w:r w:rsidRPr="00A714C1">
        <w:rPr>
          <w:rFonts w:ascii="Times New Roman" w:hAnsi="Times New Roman"/>
          <w:sz w:val="24"/>
          <w:szCs w:val="24"/>
          <w:lang w:val="en-GB"/>
        </w:rPr>
        <w:t xml:space="preserve"> </w:t>
      </w:r>
    </w:p>
    <w:p w14:paraId="03D51CE8" w14:textId="77777777" w:rsidR="00E40EA6" w:rsidRPr="00A714C1" w:rsidRDefault="00E40EA6" w:rsidP="008979E0">
      <w:pPr>
        <w:spacing w:line="360" w:lineRule="auto"/>
        <w:jc w:val="both"/>
        <w:rPr>
          <w:rFonts w:ascii="Times New Roman" w:hAnsi="Times New Roman"/>
          <w:sz w:val="24"/>
          <w:szCs w:val="24"/>
          <w:lang w:val="en-GB"/>
        </w:rPr>
      </w:pPr>
    </w:p>
    <w:p w14:paraId="21C2ACC0" w14:textId="77777777" w:rsidR="00BE3AA6" w:rsidRPr="00A714C1" w:rsidRDefault="00BE3AA6" w:rsidP="008979E0">
      <w:pPr>
        <w:spacing w:line="360" w:lineRule="auto"/>
        <w:jc w:val="both"/>
        <w:rPr>
          <w:rFonts w:ascii="Times New Roman" w:hAnsi="Times New Roman"/>
          <w:sz w:val="24"/>
          <w:szCs w:val="24"/>
          <w:lang w:val="en-GB"/>
        </w:rPr>
      </w:pPr>
    </w:p>
    <w:p w14:paraId="74E809F9" w14:textId="77777777" w:rsidR="00FF2BDC" w:rsidRPr="00A714C1" w:rsidRDefault="00FF2BDC" w:rsidP="008979E0">
      <w:pPr>
        <w:spacing w:line="360" w:lineRule="auto"/>
        <w:jc w:val="both"/>
        <w:rPr>
          <w:rFonts w:ascii="Times New Roman" w:eastAsiaTheme="majorEastAsia" w:hAnsi="Times New Roman"/>
          <w:b/>
          <w:bCs/>
          <w:kern w:val="32"/>
          <w:sz w:val="24"/>
          <w:szCs w:val="24"/>
          <w:lang w:val="en-GB"/>
        </w:rPr>
      </w:pPr>
      <w:r w:rsidRPr="00A714C1">
        <w:rPr>
          <w:rFonts w:ascii="Times New Roman" w:hAnsi="Times New Roman"/>
          <w:sz w:val="24"/>
          <w:szCs w:val="24"/>
          <w:lang w:val="en-GB"/>
        </w:rPr>
        <w:br w:type="page"/>
      </w:r>
    </w:p>
    <w:p w14:paraId="446A0BA1" w14:textId="4EF593D4" w:rsidR="00B90482" w:rsidRPr="00A714C1" w:rsidRDefault="00B90482" w:rsidP="008979E0">
      <w:pPr>
        <w:pStyle w:val="Heading1"/>
        <w:spacing w:before="0" w:after="0" w:line="360" w:lineRule="auto"/>
        <w:jc w:val="both"/>
        <w:rPr>
          <w:rFonts w:ascii="Times New Roman" w:hAnsi="Times New Roman" w:cs="Times New Roman"/>
          <w:sz w:val="24"/>
          <w:szCs w:val="24"/>
          <w:lang w:val="en-GB"/>
        </w:rPr>
      </w:pPr>
      <w:r w:rsidRPr="00A714C1">
        <w:rPr>
          <w:rFonts w:ascii="Times New Roman" w:hAnsi="Times New Roman" w:cs="Times New Roman"/>
          <w:sz w:val="24"/>
          <w:szCs w:val="24"/>
          <w:lang w:val="en-GB"/>
        </w:rPr>
        <w:lastRenderedPageBreak/>
        <w:t xml:space="preserve">Introduction </w:t>
      </w:r>
    </w:p>
    <w:p w14:paraId="334CFD13" w14:textId="505371D4" w:rsidR="00B90482" w:rsidRPr="00A714C1" w:rsidRDefault="00886D44" w:rsidP="008979E0">
      <w:pPr>
        <w:spacing w:line="360" w:lineRule="auto"/>
        <w:jc w:val="both"/>
        <w:rPr>
          <w:rFonts w:ascii="Times New Roman" w:hAnsi="Times New Roman"/>
          <w:sz w:val="24"/>
          <w:szCs w:val="24"/>
          <w:lang w:val="en-GB"/>
        </w:rPr>
      </w:pPr>
      <w:r>
        <w:rPr>
          <w:rFonts w:ascii="Times New Roman" w:hAnsi="Times New Roman"/>
          <w:sz w:val="24"/>
          <w:szCs w:val="24"/>
          <w:lang w:val="en-GB"/>
        </w:rPr>
        <w:t xml:space="preserve">West </w:t>
      </w:r>
      <w:r w:rsidR="0033333E">
        <w:rPr>
          <w:rFonts w:ascii="Times New Roman" w:hAnsi="Times New Roman"/>
          <w:sz w:val="24"/>
          <w:szCs w:val="24"/>
          <w:lang w:val="en-GB"/>
        </w:rPr>
        <w:t>European p</w:t>
      </w:r>
      <w:r w:rsidR="0033333E" w:rsidRPr="0033333E">
        <w:rPr>
          <w:rFonts w:ascii="Times New Roman" w:hAnsi="Times New Roman"/>
          <w:sz w:val="24"/>
          <w:szCs w:val="24"/>
          <w:lang w:val="en-GB"/>
        </w:rPr>
        <w:t xml:space="preserve">ublic transport has undergone quite fundamental reforms during </w:t>
      </w:r>
      <w:r w:rsidR="003879D9">
        <w:rPr>
          <w:rFonts w:ascii="Times New Roman" w:hAnsi="Times New Roman"/>
          <w:sz w:val="24"/>
          <w:szCs w:val="24"/>
          <w:lang w:val="en-GB"/>
        </w:rPr>
        <w:t>recent</w:t>
      </w:r>
      <w:r w:rsidR="0033333E" w:rsidRPr="0033333E">
        <w:rPr>
          <w:rFonts w:ascii="Times New Roman" w:hAnsi="Times New Roman"/>
          <w:sz w:val="24"/>
          <w:szCs w:val="24"/>
          <w:lang w:val="en-GB"/>
        </w:rPr>
        <w:t xml:space="preserve"> decade</w:t>
      </w:r>
      <w:r w:rsidR="0033333E">
        <w:rPr>
          <w:rFonts w:ascii="Times New Roman" w:hAnsi="Times New Roman"/>
          <w:sz w:val="24"/>
          <w:szCs w:val="24"/>
          <w:lang w:val="en-GB"/>
        </w:rPr>
        <w:t>s</w:t>
      </w:r>
      <w:r w:rsidR="0033333E" w:rsidRPr="0033333E">
        <w:rPr>
          <w:rFonts w:ascii="Times New Roman" w:hAnsi="Times New Roman"/>
          <w:sz w:val="24"/>
          <w:szCs w:val="24"/>
          <w:lang w:val="en-GB"/>
        </w:rPr>
        <w:t xml:space="preserve"> </w:t>
      </w:r>
      <w:r>
        <w:rPr>
          <w:rFonts w:ascii="Times New Roman" w:hAnsi="Times New Roman"/>
          <w:sz w:val="24"/>
          <w:szCs w:val="24"/>
          <w:lang w:val="en-GB"/>
        </w:rPr>
        <w:t xml:space="preserve">(van de Velde 1999). These </w:t>
      </w:r>
      <w:r w:rsidR="004F2C1A" w:rsidRPr="004F2C1A">
        <w:rPr>
          <w:rFonts w:ascii="Times New Roman" w:hAnsi="Times New Roman"/>
          <w:sz w:val="24"/>
          <w:szCs w:val="24"/>
          <w:lang w:val="en-GB"/>
        </w:rPr>
        <w:t xml:space="preserve">reforms </w:t>
      </w:r>
      <w:r w:rsidR="004F2C1A">
        <w:rPr>
          <w:rFonts w:ascii="Times New Roman" w:hAnsi="Times New Roman"/>
          <w:sz w:val="24"/>
          <w:szCs w:val="24"/>
          <w:lang w:val="en-US"/>
        </w:rPr>
        <w:t xml:space="preserve">have created </w:t>
      </w:r>
      <w:r w:rsidR="004F2C1A" w:rsidRPr="00BB3DDC">
        <w:rPr>
          <w:rFonts w:ascii="Times New Roman" w:hAnsi="Times New Roman"/>
          <w:sz w:val="24"/>
          <w:szCs w:val="24"/>
          <w:lang w:val="en-US"/>
        </w:rPr>
        <w:t xml:space="preserve">points in the planning and organisation of the public transport system where formal structures may </w:t>
      </w:r>
      <w:r w:rsidR="004F2C1A" w:rsidRPr="00C3488D">
        <w:rPr>
          <w:rFonts w:ascii="Times New Roman" w:hAnsi="Times New Roman"/>
          <w:sz w:val="24"/>
          <w:szCs w:val="24"/>
          <w:lang w:val="en-US"/>
        </w:rPr>
        <w:t>produce sub-optimal outcomes</w:t>
      </w:r>
      <w:r w:rsidR="00087213" w:rsidRPr="00C3488D">
        <w:rPr>
          <w:rFonts w:ascii="Times New Roman" w:hAnsi="Times New Roman"/>
          <w:sz w:val="24"/>
          <w:szCs w:val="24"/>
          <w:lang w:val="en-US"/>
        </w:rPr>
        <w:t xml:space="preserve"> (</w:t>
      </w:r>
      <w:r w:rsidR="00E71CD3" w:rsidRPr="00C3488D">
        <w:rPr>
          <w:rFonts w:ascii="Times New Roman" w:hAnsi="Times New Roman"/>
          <w:sz w:val="24"/>
          <w:szCs w:val="24"/>
          <w:lang w:val="en-GB"/>
        </w:rPr>
        <w:t>Sørensen &amp; Longva, 2011</w:t>
      </w:r>
      <w:r w:rsidR="00087213" w:rsidRPr="00C3488D">
        <w:rPr>
          <w:rFonts w:ascii="Times New Roman" w:hAnsi="Times New Roman"/>
          <w:sz w:val="24"/>
          <w:szCs w:val="24"/>
          <w:lang w:val="en-US"/>
        </w:rPr>
        <w:t>)</w:t>
      </w:r>
      <w:r w:rsidR="0066623E" w:rsidRPr="00C3488D">
        <w:rPr>
          <w:rFonts w:ascii="Times New Roman" w:hAnsi="Times New Roman"/>
          <w:sz w:val="24"/>
          <w:szCs w:val="24"/>
          <w:lang w:val="en-US"/>
        </w:rPr>
        <w:t>.</w:t>
      </w:r>
      <w:r w:rsidR="00204D7E" w:rsidRPr="00C3488D">
        <w:rPr>
          <w:rFonts w:ascii="Times New Roman" w:hAnsi="Times New Roman"/>
          <w:sz w:val="24"/>
          <w:szCs w:val="24"/>
          <w:lang w:val="en-US"/>
        </w:rPr>
        <w:t xml:space="preserve"> In some countries, this has resulted in more fragmented</w:t>
      </w:r>
      <w:r w:rsidR="00204D7E" w:rsidRPr="003D48D8">
        <w:rPr>
          <w:rFonts w:ascii="Times New Roman" w:hAnsi="Times New Roman"/>
          <w:sz w:val="24"/>
          <w:szCs w:val="24"/>
          <w:lang w:val="en-US"/>
        </w:rPr>
        <w:t xml:space="preserve"> transport operations on the ground (O'Sullivan &amp; Patel, 2004; van de Velde and Wallis, 2013).</w:t>
      </w:r>
      <w:r w:rsidR="0066623E">
        <w:rPr>
          <w:rFonts w:ascii="Times New Roman" w:hAnsi="Times New Roman"/>
          <w:sz w:val="24"/>
          <w:szCs w:val="24"/>
          <w:lang w:val="en-US"/>
        </w:rPr>
        <w:t xml:space="preserve"> </w:t>
      </w:r>
      <w:r w:rsidR="0066623E" w:rsidRPr="0066623E">
        <w:rPr>
          <w:rFonts w:ascii="Times New Roman" w:hAnsi="Times New Roman"/>
          <w:sz w:val="24"/>
          <w:szCs w:val="24"/>
          <w:lang w:val="en-US"/>
        </w:rPr>
        <w:t xml:space="preserve">For the purposes of </w:t>
      </w:r>
      <w:r w:rsidR="0066623E">
        <w:rPr>
          <w:rFonts w:ascii="Times New Roman" w:hAnsi="Times New Roman"/>
          <w:sz w:val="24"/>
          <w:szCs w:val="24"/>
          <w:lang w:val="en-US"/>
        </w:rPr>
        <w:t xml:space="preserve">this research, such </w:t>
      </w:r>
      <w:r w:rsidR="00204D7E" w:rsidRPr="00BB3DDC">
        <w:rPr>
          <w:rFonts w:ascii="Times New Roman" w:hAnsi="Times New Roman"/>
          <w:sz w:val="24"/>
          <w:szCs w:val="24"/>
          <w:lang w:val="en-US"/>
        </w:rPr>
        <w:t>points</w:t>
      </w:r>
      <w:r w:rsidR="0066623E">
        <w:rPr>
          <w:rFonts w:ascii="Times New Roman" w:hAnsi="Times New Roman"/>
          <w:sz w:val="24"/>
          <w:szCs w:val="24"/>
          <w:lang w:val="en-US"/>
        </w:rPr>
        <w:t xml:space="preserve"> are </w:t>
      </w:r>
      <w:r w:rsidR="0066623E" w:rsidRPr="0066623E">
        <w:rPr>
          <w:rFonts w:ascii="Times New Roman" w:hAnsi="Times New Roman"/>
          <w:sz w:val="24"/>
          <w:szCs w:val="24"/>
          <w:lang w:val="en-US"/>
        </w:rPr>
        <w:t>termed “critical interfaces”.</w:t>
      </w:r>
      <w:r w:rsidR="0033333E">
        <w:rPr>
          <w:rFonts w:ascii="Times New Roman" w:hAnsi="Times New Roman"/>
          <w:sz w:val="24"/>
          <w:szCs w:val="24"/>
          <w:lang w:val="en-US"/>
        </w:rPr>
        <w:t xml:space="preserve"> In this paper we explore</w:t>
      </w:r>
      <w:r w:rsidR="004F2C1A" w:rsidRPr="004F2C1A">
        <w:rPr>
          <w:rFonts w:ascii="Times New Roman" w:hAnsi="Times New Roman"/>
          <w:sz w:val="24"/>
          <w:szCs w:val="24"/>
          <w:lang w:val="en-US"/>
        </w:rPr>
        <w:t xml:space="preserve"> how planning, operation and improvement of local and regional public transport </w:t>
      </w:r>
      <w:r w:rsidR="003879D9">
        <w:rPr>
          <w:rFonts w:ascii="Times New Roman" w:hAnsi="Times New Roman"/>
          <w:sz w:val="24"/>
          <w:szCs w:val="24"/>
          <w:lang w:val="en-US"/>
        </w:rPr>
        <w:t>are</w:t>
      </w:r>
      <w:r w:rsidR="004F2C1A" w:rsidRPr="004F2C1A">
        <w:rPr>
          <w:rFonts w:ascii="Times New Roman" w:hAnsi="Times New Roman"/>
          <w:sz w:val="24"/>
          <w:szCs w:val="24"/>
          <w:lang w:val="en-US"/>
        </w:rPr>
        <w:t xml:space="preserve"> managed in situations where the formal institutions </w:t>
      </w:r>
      <w:r w:rsidR="0033333E">
        <w:rPr>
          <w:rFonts w:ascii="Times New Roman" w:hAnsi="Times New Roman"/>
          <w:sz w:val="24"/>
          <w:szCs w:val="24"/>
          <w:lang w:val="en-US"/>
        </w:rPr>
        <w:t>(</w:t>
      </w:r>
      <w:r w:rsidR="0033333E" w:rsidRPr="00673E9F">
        <w:rPr>
          <w:rFonts w:ascii="Times New Roman" w:hAnsi="Times New Roman"/>
          <w:sz w:val="24"/>
          <w:szCs w:val="24"/>
          <w:lang w:val="en-GB"/>
        </w:rPr>
        <w:t>governance established in law</w:t>
      </w:r>
      <w:r w:rsidR="0033333E">
        <w:rPr>
          <w:rFonts w:ascii="Times New Roman" w:hAnsi="Times New Roman"/>
          <w:sz w:val="24"/>
          <w:szCs w:val="24"/>
          <w:lang w:val="en-US"/>
        </w:rPr>
        <w:t>)</w:t>
      </w:r>
      <w:r w:rsidR="0033333E" w:rsidRPr="002F6A7D">
        <w:rPr>
          <w:rFonts w:ascii="Times New Roman" w:hAnsi="Times New Roman"/>
          <w:sz w:val="24"/>
          <w:lang w:val="en-US"/>
        </w:rPr>
        <w:t xml:space="preserve"> </w:t>
      </w:r>
      <w:r w:rsidR="004F2C1A" w:rsidRPr="004F2C1A">
        <w:rPr>
          <w:rFonts w:ascii="Times New Roman" w:hAnsi="Times New Roman"/>
          <w:sz w:val="24"/>
          <w:szCs w:val="24"/>
          <w:lang w:val="en-US"/>
        </w:rPr>
        <w:t xml:space="preserve">are not adequate, and informal institutions </w:t>
      </w:r>
      <w:r w:rsidR="0033333E">
        <w:rPr>
          <w:rFonts w:ascii="Times New Roman" w:hAnsi="Times New Roman"/>
          <w:sz w:val="24"/>
          <w:szCs w:val="24"/>
          <w:lang w:val="en-GB"/>
        </w:rPr>
        <w:t>(</w:t>
      </w:r>
      <w:r w:rsidR="0033333E" w:rsidRPr="00673E9F">
        <w:rPr>
          <w:rFonts w:ascii="Times New Roman" w:hAnsi="Times New Roman"/>
          <w:sz w:val="24"/>
          <w:szCs w:val="24"/>
          <w:lang w:val="en-GB"/>
        </w:rPr>
        <w:t>governance not established in law</w:t>
      </w:r>
      <w:r w:rsidR="0033333E" w:rsidRPr="00673E9F">
        <w:rPr>
          <w:rFonts w:ascii="Times New Roman" w:hAnsi="Times New Roman"/>
          <w:sz w:val="24"/>
          <w:szCs w:val="24"/>
          <w:lang w:val="en-US"/>
        </w:rPr>
        <w:t>)</w:t>
      </w:r>
      <w:r w:rsidR="0033333E">
        <w:rPr>
          <w:rFonts w:ascii="Times New Roman" w:hAnsi="Times New Roman"/>
          <w:sz w:val="24"/>
          <w:szCs w:val="24"/>
          <w:lang w:val="en-GB"/>
        </w:rPr>
        <w:t xml:space="preserve"> </w:t>
      </w:r>
      <w:r w:rsidR="004F2C1A" w:rsidRPr="004F2C1A">
        <w:rPr>
          <w:rFonts w:ascii="Times New Roman" w:hAnsi="Times New Roman"/>
          <w:sz w:val="24"/>
          <w:szCs w:val="24"/>
          <w:lang w:val="en-US"/>
        </w:rPr>
        <w:t>have arisen to play a complementary role</w:t>
      </w:r>
      <w:r w:rsidR="00F700FD" w:rsidRPr="00A714C1">
        <w:rPr>
          <w:rFonts w:ascii="Times New Roman" w:hAnsi="Times New Roman"/>
          <w:sz w:val="24"/>
          <w:szCs w:val="24"/>
          <w:lang w:val="en-GB"/>
        </w:rPr>
        <w:t>. This is done by</w:t>
      </w:r>
      <w:r w:rsidR="00147D70" w:rsidRPr="00A714C1">
        <w:rPr>
          <w:rFonts w:ascii="Times New Roman" w:hAnsi="Times New Roman"/>
          <w:sz w:val="24"/>
          <w:szCs w:val="24"/>
          <w:lang w:val="en-GB"/>
        </w:rPr>
        <w:t xml:space="preserve"> comparing and contrasting case studies of</w:t>
      </w:r>
      <w:r w:rsidR="00B90482" w:rsidRPr="00A714C1">
        <w:rPr>
          <w:rFonts w:ascii="Times New Roman" w:hAnsi="Times New Roman"/>
          <w:sz w:val="24"/>
          <w:szCs w:val="24"/>
          <w:lang w:val="en-GB"/>
        </w:rPr>
        <w:t xml:space="preserve"> four countries: Britain</w:t>
      </w:r>
      <w:r w:rsidR="00F700FD" w:rsidRPr="00A714C1">
        <w:rPr>
          <w:rFonts w:ascii="Times New Roman" w:hAnsi="Times New Roman"/>
          <w:sz w:val="24"/>
          <w:szCs w:val="24"/>
          <w:lang w:val="en-GB"/>
        </w:rPr>
        <w:t xml:space="preserve"> (</w:t>
      </w:r>
      <w:r w:rsidR="00B90482" w:rsidRPr="00A714C1">
        <w:rPr>
          <w:rFonts w:ascii="Times New Roman" w:hAnsi="Times New Roman"/>
          <w:sz w:val="24"/>
          <w:szCs w:val="24"/>
          <w:lang w:val="en-GB"/>
        </w:rPr>
        <w:t>more specifically England, outside London</w:t>
      </w:r>
      <w:r w:rsidR="00F700FD" w:rsidRPr="00A714C1">
        <w:rPr>
          <w:rFonts w:ascii="Times New Roman" w:hAnsi="Times New Roman"/>
          <w:sz w:val="24"/>
          <w:szCs w:val="24"/>
          <w:lang w:val="en-GB"/>
        </w:rPr>
        <w:t>)</w:t>
      </w:r>
      <w:r w:rsidR="00B90482" w:rsidRPr="00A714C1">
        <w:rPr>
          <w:rFonts w:ascii="Times New Roman" w:hAnsi="Times New Roman"/>
          <w:sz w:val="24"/>
          <w:szCs w:val="24"/>
          <w:lang w:val="en-GB"/>
        </w:rPr>
        <w:t xml:space="preserve">; the Netherlands; Germany; and Sweden. </w:t>
      </w:r>
      <w:r w:rsidR="00DC21AF" w:rsidRPr="00A714C1">
        <w:rPr>
          <w:rFonts w:ascii="Times New Roman" w:hAnsi="Times New Roman"/>
          <w:sz w:val="24"/>
          <w:szCs w:val="24"/>
          <w:lang w:val="en-GB"/>
        </w:rPr>
        <w:t xml:space="preserve">The paper identifies certain “critical interfaces” in the public transport sphere where </w:t>
      </w:r>
      <w:r w:rsidR="00F700FD" w:rsidRPr="00A714C1">
        <w:rPr>
          <w:rFonts w:ascii="Times New Roman" w:hAnsi="Times New Roman"/>
          <w:sz w:val="24"/>
          <w:szCs w:val="24"/>
          <w:lang w:val="en-GB"/>
        </w:rPr>
        <w:t>sub-optimal transport was being delivered</w:t>
      </w:r>
      <w:r w:rsidR="00071053" w:rsidRPr="00071053">
        <w:rPr>
          <w:rFonts w:ascii="Times New Roman" w:hAnsi="Times New Roman"/>
          <w:sz w:val="24"/>
          <w:szCs w:val="24"/>
          <w:lang w:val="en-GB"/>
        </w:rPr>
        <w:t xml:space="preserve"> </w:t>
      </w:r>
      <w:r w:rsidR="00071053">
        <w:rPr>
          <w:rFonts w:ascii="Times New Roman" w:hAnsi="Times New Roman"/>
          <w:sz w:val="24"/>
          <w:szCs w:val="24"/>
          <w:lang w:val="en-GB"/>
        </w:rPr>
        <w:t xml:space="preserve">and </w:t>
      </w:r>
      <w:r w:rsidR="00071053" w:rsidRPr="00071053">
        <w:rPr>
          <w:rFonts w:ascii="Times New Roman" w:hAnsi="Times New Roman"/>
          <w:sz w:val="24"/>
          <w:szCs w:val="24"/>
          <w:lang w:val="en-GB"/>
        </w:rPr>
        <w:t>where better collaboration is needed in order to</w:t>
      </w:r>
      <w:r w:rsidR="00071053">
        <w:rPr>
          <w:rFonts w:ascii="Times New Roman" w:hAnsi="Times New Roman"/>
          <w:sz w:val="24"/>
          <w:szCs w:val="24"/>
          <w:lang w:val="en-GB"/>
        </w:rPr>
        <w:t xml:space="preserve"> </w:t>
      </w:r>
      <w:r w:rsidR="00071053" w:rsidRPr="00071053">
        <w:rPr>
          <w:rFonts w:ascii="Times New Roman" w:hAnsi="Times New Roman"/>
          <w:sz w:val="24"/>
          <w:szCs w:val="24"/>
          <w:lang w:val="en-GB"/>
        </w:rPr>
        <w:t>deliver measures and policies that will help make public transport more efficient</w:t>
      </w:r>
      <w:r w:rsidR="00F700FD" w:rsidRPr="00A714C1">
        <w:rPr>
          <w:rFonts w:ascii="Times New Roman" w:hAnsi="Times New Roman"/>
          <w:sz w:val="24"/>
          <w:szCs w:val="24"/>
          <w:lang w:val="en-GB"/>
        </w:rPr>
        <w:t>. In such situations,</w:t>
      </w:r>
      <w:r w:rsidR="00DC21AF" w:rsidRPr="00A714C1">
        <w:rPr>
          <w:rFonts w:ascii="Times New Roman" w:hAnsi="Times New Roman"/>
          <w:sz w:val="24"/>
          <w:szCs w:val="24"/>
          <w:lang w:val="en-GB"/>
        </w:rPr>
        <w:t xml:space="preserve"> informal institutions become important if progress is to be made towards more effective public transport.</w:t>
      </w:r>
      <w:r w:rsidR="00B90482" w:rsidRPr="00A714C1">
        <w:rPr>
          <w:rFonts w:ascii="Times New Roman" w:hAnsi="Times New Roman"/>
          <w:sz w:val="24"/>
          <w:szCs w:val="24"/>
          <w:lang w:val="en-GB"/>
        </w:rPr>
        <w:t xml:space="preserve"> Whil</w:t>
      </w:r>
      <w:r w:rsidR="00F700FD" w:rsidRPr="00A714C1">
        <w:rPr>
          <w:rFonts w:ascii="Times New Roman" w:hAnsi="Times New Roman"/>
          <w:sz w:val="24"/>
          <w:szCs w:val="24"/>
          <w:lang w:val="en-GB"/>
        </w:rPr>
        <w:t>e</w:t>
      </w:r>
      <w:r w:rsidR="00B90482" w:rsidRPr="00A714C1">
        <w:rPr>
          <w:rFonts w:ascii="Times New Roman" w:hAnsi="Times New Roman"/>
          <w:sz w:val="24"/>
          <w:szCs w:val="24"/>
          <w:lang w:val="en-GB"/>
        </w:rPr>
        <w:t xml:space="preserve"> previous work has considered individual countries’ governance structures for public transport, there is a lack of comparative studies; in addition, this paper adds </w:t>
      </w:r>
      <w:r w:rsidR="00330EDC">
        <w:rPr>
          <w:rFonts w:ascii="Times New Roman" w:hAnsi="Times New Roman"/>
          <w:sz w:val="24"/>
          <w:szCs w:val="24"/>
          <w:lang w:val="en-GB"/>
        </w:rPr>
        <w:t xml:space="preserve">to </w:t>
      </w:r>
      <w:r w:rsidR="00B90482" w:rsidRPr="00A714C1">
        <w:rPr>
          <w:rFonts w:ascii="Times New Roman" w:hAnsi="Times New Roman"/>
          <w:sz w:val="24"/>
          <w:szCs w:val="24"/>
          <w:lang w:val="en-GB"/>
        </w:rPr>
        <w:t>knowledge by considering how the informal works to support the formal in the operation and improvement of public tra</w:t>
      </w:r>
      <w:r w:rsidR="00754ABF" w:rsidRPr="00A714C1">
        <w:rPr>
          <w:rFonts w:ascii="Times New Roman" w:hAnsi="Times New Roman"/>
          <w:sz w:val="24"/>
          <w:szCs w:val="24"/>
          <w:lang w:val="en-GB"/>
        </w:rPr>
        <w:t xml:space="preserve">nsport. </w:t>
      </w:r>
      <w:r w:rsidR="00330EDC">
        <w:rPr>
          <w:rFonts w:ascii="Times New Roman" w:hAnsi="Times New Roman"/>
          <w:sz w:val="24"/>
          <w:szCs w:val="24"/>
          <w:lang w:val="en-GB"/>
        </w:rPr>
        <w:t>More specifically, the paper uses the literature on institutional change to chart the process through which the informal governance form emerges and how it interacts with the formal governance structure already in place.</w:t>
      </w:r>
    </w:p>
    <w:p w14:paraId="5526E4A6" w14:textId="77777777" w:rsidR="00FF2BDC" w:rsidRPr="00A714C1" w:rsidRDefault="00FF2BDC" w:rsidP="008979E0">
      <w:pPr>
        <w:spacing w:line="360" w:lineRule="auto"/>
        <w:jc w:val="both"/>
        <w:rPr>
          <w:rFonts w:ascii="Times New Roman" w:hAnsi="Times New Roman"/>
          <w:sz w:val="24"/>
          <w:szCs w:val="24"/>
          <w:lang w:val="en-GB"/>
        </w:rPr>
      </w:pPr>
    </w:p>
    <w:p w14:paraId="3D0C878E" w14:textId="6D5C05B0" w:rsidR="00B90482" w:rsidRDefault="008167A1" w:rsidP="008979E0">
      <w:pPr>
        <w:spacing w:line="360" w:lineRule="auto"/>
        <w:jc w:val="both"/>
        <w:rPr>
          <w:rFonts w:ascii="Times New Roman" w:hAnsi="Times New Roman"/>
          <w:sz w:val="24"/>
          <w:szCs w:val="24"/>
          <w:lang w:val="en-GB"/>
        </w:rPr>
      </w:pPr>
      <w:r w:rsidRPr="00A714C1">
        <w:rPr>
          <w:rFonts w:ascii="Times New Roman" w:hAnsi="Times New Roman"/>
          <w:sz w:val="24"/>
          <w:szCs w:val="24"/>
          <w:lang w:val="en-GB"/>
        </w:rPr>
        <w:t>T</w:t>
      </w:r>
      <w:r w:rsidR="00B90482" w:rsidRPr="00A714C1">
        <w:rPr>
          <w:rFonts w:ascii="Times New Roman" w:hAnsi="Times New Roman"/>
          <w:sz w:val="24"/>
          <w:szCs w:val="24"/>
          <w:lang w:val="en-GB"/>
        </w:rPr>
        <w:t xml:space="preserve">he paper </w:t>
      </w:r>
      <w:r w:rsidRPr="00A714C1">
        <w:rPr>
          <w:rFonts w:ascii="Times New Roman" w:hAnsi="Times New Roman"/>
          <w:sz w:val="24"/>
          <w:szCs w:val="24"/>
          <w:lang w:val="en-GB"/>
        </w:rPr>
        <w:t>first</w:t>
      </w:r>
      <w:r w:rsidR="00B90482" w:rsidRPr="00A714C1">
        <w:rPr>
          <w:rFonts w:ascii="Times New Roman" w:hAnsi="Times New Roman"/>
          <w:sz w:val="24"/>
          <w:szCs w:val="24"/>
          <w:lang w:val="en-GB"/>
        </w:rPr>
        <w:t xml:space="preserve"> briefly reviews relevant previous literature in this area</w:t>
      </w:r>
      <w:r w:rsidR="00F700FD" w:rsidRPr="00A714C1">
        <w:rPr>
          <w:rFonts w:ascii="Times New Roman" w:hAnsi="Times New Roman"/>
          <w:sz w:val="24"/>
          <w:szCs w:val="24"/>
          <w:lang w:val="en-GB"/>
        </w:rPr>
        <w:t xml:space="preserve"> as well as the literature on institutional analysis,</w:t>
      </w:r>
      <w:r w:rsidR="00B90482" w:rsidRPr="00A714C1">
        <w:rPr>
          <w:rFonts w:ascii="Times New Roman" w:hAnsi="Times New Roman"/>
          <w:sz w:val="24"/>
          <w:szCs w:val="24"/>
          <w:lang w:val="en-GB"/>
        </w:rPr>
        <w:t xml:space="preserve"> before presenting an analytical framework that is later used to </w:t>
      </w:r>
      <w:r w:rsidR="00F700FD" w:rsidRPr="00A714C1">
        <w:rPr>
          <w:rFonts w:ascii="Times New Roman" w:hAnsi="Times New Roman"/>
          <w:sz w:val="24"/>
          <w:szCs w:val="24"/>
          <w:lang w:val="en-GB"/>
        </w:rPr>
        <w:t>compare the case studies</w:t>
      </w:r>
      <w:r w:rsidR="00B90482" w:rsidRPr="00A714C1">
        <w:rPr>
          <w:rFonts w:ascii="Times New Roman" w:hAnsi="Times New Roman"/>
          <w:sz w:val="24"/>
          <w:szCs w:val="24"/>
          <w:lang w:val="en-GB"/>
        </w:rPr>
        <w:t>.  After explaining the empirical methods used, the paper then moves on to provide a taxonomy of formal and informal structures in Sweden, Germany</w:t>
      </w:r>
      <w:r w:rsidRPr="00A714C1">
        <w:rPr>
          <w:rFonts w:ascii="Times New Roman" w:hAnsi="Times New Roman"/>
          <w:sz w:val="24"/>
          <w:szCs w:val="24"/>
          <w:lang w:val="en-GB"/>
        </w:rPr>
        <w:t>,</w:t>
      </w:r>
      <w:r w:rsidR="00B90482" w:rsidRPr="00A714C1">
        <w:rPr>
          <w:rFonts w:ascii="Times New Roman" w:hAnsi="Times New Roman"/>
          <w:sz w:val="24"/>
          <w:szCs w:val="24"/>
          <w:lang w:val="en-GB"/>
        </w:rPr>
        <w:t xml:space="preserve"> England outside London</w:t>
      </w:r>
      <w:r w:rsidRPr="00A714C1">
        <w:rPr>
          <w:rFonts w:ascii="Times New Roman" w:hAnsi="Times New Roman"/>
          <w:sz w:val="24"/>
          <w:szCs w:val="24"/>
          <w:lang w:val="en-GB"/>
        </w:rPr>
        <w:t xml:space="preserve"> and the Netherlands</w:t>
      </w:r>
      <w:r w:rsidR="00B90482" w:rsidRPr="00A714C1">
        <w:rPr>
          <w:rFonts w:ascii="Times New Roman" w:hAnsi="Times New Roman"/>
          <w:sz w:val="24"/>
          <w:szCs w:val="24"/>
          <w:lang w:val="en-GB"/>
        </w:rPr>
        <w:t xml:space="preserve">. It then identifies a number of critical interfaces and </w:t>
      </w:r>
      <w:r w:rsidR="00F700FD" w:rsidRPr="00C901D9">
        <w:rPr>
          <w:rFonts w:ascii="Times New Roman" w:hAnsi="Times New Roman"/>
          <w:sz w:val="24"/>
          <w:szCs w:val="24"/>
          <w:lang w:val="en-GB"/>
        </w:rPr>
        <w:t>uses case studies of individual actions</w:t>
      </w:r>
      <w:r w:rsidR="00F700FD" w:rsidRPr="00A714C1">
        <w:rPr>
          <w:rFonts w:ascii="Times New Roman" w:hAnsi="Times New Roman"/>
          <w:sz w:val="24"/>
          <w:szCs w:val="24"/>
          <w:lang w:val="en-GB"/>
        </w:rPr>
        <w:t xml:space="preserve"> to demonstrate</w:t>
      </w:r>
      <w:r w:rsidR="00B90482" w:rsidRPr="00A714C1">
        <w:rPr>
          <w:rFonts w:ascii="Times New Roman" w:hAnsi="Times New Roman"/>
          <w:sz w:val="24"/>
          <w:szCs w:val="24"/>
          <w:lang w:val="en-GB"/>
        </w:rPr>
        <w:t xml:space="preserve"> how the informal institutions </w:t>
      </w:r>
      <w:r w:rsidR="00330EDC">
        <w:rPr>
          <w:rFonts w:ascii="Times New Roman" w:hAnsi="Times New Roman"/>
          <w:sz w:val="24"/>
          <w:szCs w:val="24"/>
          <w:lang w:val="en-GB"/>
        </w:rPr>
        <w:t>have arisen</w:t>
      </w:r>
      <w:r w:rsidR="00B90482" w:rsidRPr="00A714C1">
        <w:rPr>
          <w:rFonts w:ascii="Times New Roman" w:hAnsi="Times New Roman"/>
          <w:sz w:val="24"/>
          <w:szCs w:val="24"/>
          <w:lang w:val="en-GB"/>
        </w:rPr>
        <w:t xml:space="preserve"> to negotiate these</w:t>
      </w:r>
      <w:r w:rsidR="00F700FD" w:rsidRPr="00A714C1">
        <w:rPr>
          <w:rFonts w:ascii="Times New Roman" w:hAnsi="Times New Roman"/>
          <w:sz w:val="24"/>
          <w:szCs w:val="24"/>
          <w:lang w:val="en-GB"/>
        </w:rPr>
        <w:t xml:space="preserve"> </w:t>
      </w:r>
      <w:r w:rsidRPr="00A714C1">
        <w:rPr>
          <w:rFonts w:ascii="Times New Roman" w:hAnsi="Times New Roman"/>
          <w:sz w:val="24"/>
          <w:szCs w:val="24"/>
          <w:lang w:val="en-GB"/>
        </w:rPr>
        <w:t>situation</w:t>
      </w:r>
      <w:r w:rsidR="00F700FD" w:rsidRPr="00A714C1">
        <w:rPr>
          <w:rFonts w:ascii="Times New Roman" w:hAnsi="Times New Roman"/>
          <w:sz w:val="24"/>
          <w:szCs w:val="24"/>
          <w:lang w:val="en-GB"/>
        </w:rPr>
        <w:t>s</w:t>
      </w:r>
      <w:r w:rsidR="00B90482" w:rsidRPr="00A714C1">
        <w:rPr>
          <w:rFonts w:ascii="Times New Roman" w:hAnsi="Times New Roman"/>
          <w:sz w:val="24"/>
          <w:szCs w:val="24"/>
          <w:lang w:val="en-GB"/>
        </w:rPr>
        <w:t xml:space="preserve">. Finally, conclusions are drawn as to the role and importance of informal institutions </w:t>
      </w:r>
      <w:r w:rsidR="00F700FD" w:rsidRPr="00A714C1">
        <w:rPr>
          <w:rFonts w:ascii="Times New Roman" w:hAnsi="Times New Roman"/>
          <w:sz w:val="24"/>
          <w:szCs w:val="24"/>
          <w:lang w:val="en-GB"/>
        </w:rPr>
        <w:t>in negotiating the constraints resulting from formal governance structures.</w:t>
      </w:r>
    </w:p>
    <w:p w14:paraId="3C95432D" w14:textId="77777777" w:rsidR="00F83C05" w:rsidRDefault="00F83C05" w:rsidP="008979E0">
      <w:pPr>
        <w:spacing w:line="360" w:lineRule="auto"/>
        <w:jc w:val="both"/>
        <w:rPr>
          <w:rFonts w:ascii="Times New Roman" w:hAnsi="Times New Roman"/>
          <w:sz w:val="24"/>
          <w:szCs w:val="24"/>
          <w:lang w:val="en-GB"/>
        </w:rPr>
      </w:pPr>
    </w:p>
    <w:p w14:paraId="6ED6042C" w14:textId="36CBB619" w:rsidR="00B90482" w:rsidRPr="00A714C1" w:rsidRDefault="00147D70" w:rsidP="008979E0">
      <w:pPr>
        <w:pStyle w:val="Heading1"/>
        <w:spacing w:before="0" w:after="0" w:line="360" w:lineRule="auto"/>
        <w:jc w:val="both"/>
        <w:rPr>
          <w:rFonts w:ascii="Times New Roman" w:hAnsi="Times New Roman" w:cs="Times New Roman"/>
          <w:sz w:val="24"/>
          <w:szCs w:val="24"/>
          <w:lang w:val="en-GB"/>
        </w:rPr>
      </w:pPr>
      <w:r w:rsidRPr="00A714C1">
        <w:rPr>
          <w:rFonts w:ascii="Times New Roman" w:hAnsi="Times New Roman" w:cs="Times New Roman"/>
          <w:sz w:val="24"/>
          <w:szCs w:val="24"/>
          <w:lang w:val="en-GB"/>
        </w:rPr>
        <w:lastRenderedPageBreak/>
        <w:t>Literature review</w:t>
      </w:r>
    </w:p>
    <w:p w14:paraId="5C0AE76D" w14:textId="541D7F83" w:rsidR="00147D70" w:rsidRPr="00A714C1" w:rsidRDefault="00B907EB" w:rsidP="008979E0">
      <w:pPr>
        <w:pStyle w:val="Heading2"/>
        <w:spacing w:before="0"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Fragmentation and coordination challenges </w:t>
      </w:r>
      <w:r w:rsidR="00953F49">
        <w:rPr>
          <w:rFonts w:ascii="Times New Roman" w:hAnsi="Times New Roman" w:cs="Times New Roman"/>
          <w:sz w:val="24"/>
          <w:szCs w:val="24"/>
          <w:lang w:val="en-GB"/>
        </w:rPr>
        <w:t>in public transport governance</w:t>
      </w:r>
    </w:p>
    <w:p w14:paraId="21CB5E36" w14:textId="1BFD44CC" w:rsidR="00D82E7B" w:rsidRDefault="00E472EF" w:rsidP="00D82E7B">
      <w:pPr>
        <w:spacing w:line="360" w:lineRule="auto"/>
        <w:jc w:val="both"/>
        <w:rPr>
          <w:rFonts w:ascii="AdvT001" w:hAnsi="AdvT001" w:cs="AdvT001"/>
          <w:sz w:val="19"/>
          <w:szCs w:val="19"/>
          <w:lang w:val="en-US"/>
        </w:rPr>
      </w:pPr>
      <w:r>
        <w:rPr>
          <w:rFonts w:ascii="Times New Roman" w:hAnsi="Times New Roman"/>
          <w:sz w:val="24"/>
          <w:szCs w:val="24"/>
          <w:lang w:val="en-GB"/>
        </w:rPr>
        <w:t>Previous research</w:t>
      </w:r>
      <w:r w:rsidR="00953F49" w:rsidRPr="00953F49">
        <w:rPr>
          <w:rFonts w:ascii="Times New Roman" w:hAnsi="Times New Roman"/>
          <w:sz w:val="24"/>
          <w:szCs w:val="24"/>
          <w:lang w:val="en-GB"/>
        </w:rPr>
        <w:t xml:space="preserve"> </w:t>
      </w:r>
      <w:r w:rsidR="00A377A9">
        <w:rPr>
          <w:rFonts w:ascii="Times New Roman" w:hAnsi="Times New Roman"/>
          <w:sz w:val="24"/>
          <w:szCs w:val="24"/>
          <w:lang w:val="en-GB"/>
        </w:rPr>
        <w:t>has shown that</w:t>
      </w:r>
      <w:r>
        <w:rPr>
          <w:rFonts w:ascii="Times New Roman" w:hAnsi="Times New Roman"/>
          <w:sz w:val="24"/>
          <w:szCs w:val="24"/>
          <w:lang w:val="en-GB"/>
        </w:rPr>
        <w:t xml:space="preserve"> </w:t>
      </w:r>
      <w:r w:rsidR="00F144A4" w:rsidRPr="00953F49">
        <w:rPr>
          <w:rFonts w:ascii="Times New Roman" w:hAnsi="Times New Roman"/>
          <w:sz w:val="24"/>
          <w:szCs w:val="24"/>
          <w:lang w:val="en-GB"/>
        </w:rPr>
        <w:t xml:space="preserve">public transport governance in many cases </w:t>
      </w:r>
      <w:r w:rsidR="007B26A5" w:rsidRPr="00953F49">
        <w:rPr>
          <w:rFonts w:ascii="Times New Roman" w:hAnsi="Times New Roman"/>
          <w:sz w:val="24"/>
          <w:szCs w:val="24"/>
          <w:lang w:val="en-GB"/>
        </w:rPr>
        <w:t>remains</w:t>
      </w:r>
      <w:r w:rsidR="00F144A4" w:rsidRPr="00953F49">
        <w:rPr>
          <w:rFonts w:ascii="Times New Roman" w:hAnsi="Times New Roman"/>
          <w:sz w:val="24"/>
          <w:szCs w:val="24"/>
          <w:lang w:val="en-GB"/>
        </w:rPr>
        <w:t xml:space="preserve"> fragmented and </w:t>
      </w:r>
      <w:r w:rsidR="00DE76EA" w:rsidRPr="00953F49">
        <w:rPr>
          <w:rFonts w:ascii="Times New Roman" w:hAnsi="Times New Roman"/>
          <w:sz w:val="24"/>
          <w:szCs w:val="24"/>
          <w:lang w:val="en-GB"/>
        </w:rPr>
        <w:t xml:space="preserve">is </w:t>
      </w:r>
      <w:r w:rsidR="00F144A4" w:rsidRPr="00953F49">
        <w:rPr>
          <w:rFonts w:ascii="Times New Roman" w:hAnsi="Times New Roman"/>
          <w:sz w:val="24"/>
          <w:szCs w:val="24"/>
          <w:lang w:val="en-GB"/>
        </w:rPr>
        <w:t xml:space="preserve">characterised by sub-optimisation </w:t>
      </w:r>
      <w:r w:rsidR="00953F49" w:rsidRPr="00953F49">
        <w:rPr>
          <w:rFonts w:ascii="Times New Roman" w:hAnsi="Times New Roman"/>
          <w:sz w:val="24"/>
          <w:szCs w:val="24"/>
          <w:lang w:val="en-GB"/>
        </w:rPr>
        <w:t>and coordination challenges</w:t>
      </w:r>
      <w:r w:rsidR="009E6D8F">
        <w:rPr>
          <w:rFonts w:ascii="Times New Roman" w:hAnsi="Times New Roman"/>
          <w:sz w:val="24"/>
          <w:szCs w:val="24"/>
          <w:lang w:val="en-GB"/>
        </w:rPr>
        <w:t xml:space="preserve">. </w:t>
      </w:r>
      <w:r>
        <w:rPr>
          <w:rFonts w:ascii="Times New Roman" w:hAnsi="Times New Roman"/>
          <w:sz w:val="24"/>
          <w:szCs w:val="24"/>
          <w:lang w:val="en-GB"/>
        </w:rPr>
        <w:t xml:space="preserve">Some </w:t>
      </w:r>
      <w:r w:rsidR="00A377A9">
        <w:rPr>
          <w:rFonts w:ascii="Times New Roman" w:hAnsi="Times New Roman"/>
          <w:sz w:val="24"/>
          <w:szCs w:val="24"/>
          <w:lang w:val="en-GB"/>
        </w:rPr>
        <w:t xml:space="preserve">of the </w:t>
      </w:r>
      <w:r>
        <w:rPr>
          <w:rFonts w:ascii="Times New Roman" w:hAnsi="Times New Roman"/>
          <w:sz w:val="24"/>
          <w:szCs w:val="24"/>
          <w:lang w:val="en-GB"/>
        </w:rPr>
        <w:t xml:space="preserve">issues </w:t>
      </w:r>
      <w:r w:rsidR="00A63D3F">
        <w:rPr>
          <w:rFonts w:ascii="Times New Roman" w:hAnsi="Times New Roman"/>
          <w:sz w:val="24"/>
          <w:szCs w:val="24"/>
          <w:lang w:val="en-GB"/>
        </w:rPr>
        <w:t xml:space="preserve">that have been </w:t>
      </w:r>
      <w:r>
        <w:rPr>
          <w:rFonts w:ascii="Times New Roman" w:hAnsi="Times New Roman"/>
          <w:sz w:val="24"/>
          <w:szCs w:val="24"/>
          <w:lang w:val="en-GB"/>
        </w:rPr>
        <w:t xml:space="preserve">explored in </w:t>
      </w:r>
      <w:r w:rsidR="00A377A9">
        <w:rPr>
          <w:rFonts w:ascii="Times New Roman" w:hAnsi="Times New Roman"/>
          <w:sz w:val="24"/>
          <w:szCs w:val="24"/>
          <w:lang w:val="en-GB"/>
        </w:rPr>
        <w:t xml:space="preserve">the literature </w:t>
      </w:r>
      <w:r w:rsidR="008749C5">
        <w:rPr>
          <w:rFonts w:ascii="Times New Roman" w:hAnsi="Times New Roman"/>
          <w:sz w:val="24"/>
          <w:szCs w:val="24"/>
          <w:lang w:val="en-GB"/>
        </w:rPr>
        <w:t>are</w:t>
      </w:r>
      <w:r w:rsidR="009E6D8F">
        <w:rPr>
          <w:rFonts w:ascii="Times New Roman" w:hAnsi="Times New Roman"/>
          <w:sz w:val="24"/>
          <w:szCs w:val="24"/>
          <w:lang w:val="en-GB"/>
        </w:rPr>
        <w:t xml:space="preserve"> </w:t>
      </w:r>
      <w:r w:rsidR="000618C3">
        <w:rPr>
          <w:rFonts w:ascii="Times New Roman" w:hAnsi="Times New Roman"/>
          <w:sz w:val="24"/>
          <w:szCs w:val="24"/>
          <w:lang w:val="en-GB"/>
        </w:rPr>
        <w:t>coordination an</w:t>
      </w:r>
      <w:r w:rsidR="001764E9">
        <w:rPr>
          <w:rFonts w:ascii="Times New Roman" w:hAnsi="Times New Roman"/>
          <w:sz w:val="24"/>
          <w:szCs w:val="24"/>
          <w:lang w:val="en-GB"/>
        </w:rPr>
        <w:t>d</w:t>
      </w:r>
      <w:r w:rsidR="000618C3">
        <w:rPr>
          <w:rFonts w:ascii="Times New Roman" w:hAnsi="Times New Roman"/>
          <w:sz w:val="24"/>
          <w:szCs w:val="24"/>
          <w:lang w:val="en-GB"/>
        </w:rPr>
        <w:t xml:space="preserve"> integration challenges caused by frequent changes in organisation and responsibilities among public actors at different administrative levels (Marsden and May, 2006), </w:t>
      </w:r>
      <w:r w:rsidR="009E6D8F">
        <w:rPr>
          <w:rFonts w:ascii="Times New Roman" w:hAnsi="Times New Roman"/>
          <w:sz w:val="24"/>
          <w:szCs w:val="24"/>
          <w:lang w:val="en-GB"/>
        </w:rPr>
        <w:t>the need for more integrated approaches</w:t>
      </w:r>
      <w:r>
        <w:rPr>
          <w:rFonts w:ascii="Times New Roman" w:hAnsi="Times New Roman"/>
          <w:sz w:val="24"/>
          <w:szCs w:val="24"/>
          <w:lang w:val="en-GB"/>
        </w:rPr>
        <w:t xml:space="preserve"> between and within policy fields related to public transport</w:t>
      </w:r>
      <w:r w:rsidR="009E6D8F">
        <w:rPr>
          <w:rFonts w:ascii="Times New Roman" w:hAnsi="Times New Roman"/>
          <w:sz w:val="24"/>
          <w:szCs w:val="24"/>
          <w:lang w:val="en-GB"/>
        </w:rPr>
        <w:t xml:space="preserve"> </w:t>
      </w:r>
      <w:r w:rsidR="00F144A4" w:rsidRPr="00953F49">
        <w:rPr>
          <w:rFonts w:ascii="Times New Roman" w:hAnsi="Times New Roman"/>
          <w:sz w:val="24"/>
          <w:szCs w:val="24"/>
          <w:lang w:val="en-GB"/>
        </w:rPr>
        <w:t xml:space="preserve">(e.g. </w:t>
      </w:r>
      <w:r w:rsidRPr="00953F49">
        <w:rPr>
          <w:rFonts w:ascii="Times New Roman" w:hAnsi="Times New Roman"/>
          <w:sz w:val="24"/>
          <w:szCs w:val="24"/>
          <w:lang w:val="en-GB"/>
        </w:rPr>
        <w:t>Priemus 2010;</w:t>
      </w:r>
      <w:r>
        <w:rPr>
          <w:rFonts w:ascii="Times New Roman" w:hAnsi="Times New Roman"/>
          <w:sz w:val="24"/>
          <w:szCs w:val="24"/>
          <w:lang w:val="en-GB"/>
        </w:rPr>
        <w:t xml:space="preserve"> </w:t>
      </w:r>
      <w:r w:rsidR="009E6D8F" w:rsidRPr="00953F49">
        <w:rPr>
          <w:rFonts w:ascii="Times New Roman" w:hAnsi="Times New Roman"/>
          <w:sz w:val="24"/>
          <w:szCs w:val="24"/>
          <w:lang w:val="en-GB"/>
        </w:rPr>
        <w:t>Rivasplata, 2012</w:t>
      </w:r>
      <w:r w:rsidR="009E6D8F">
        <w:rPr>
          <w:rFonts w:ascii="Times New Roman" w:hAnsi="Times New Roman"/>
          <w:sz w:val="24"/>
          <w:szCs w:val="24"/>
          <w:lang w:val="en-GB"/>
        </w:rPr>
        <w:t>)</w:t>
      </w:r>
      <w:r w:rsidR="000618C3">
        <w:rPr>
          <w:rFonts w:ascii="Times New Roman" w:hAnsi="Times New Roman"/>
          <w:sz w:val="24"/>
          <w:szCs w:val="24"/>
          <w:lang w:val="en-GB"/>
        </w:rPr>
        <w:t xml:space="preserve"> </w:t>
      </w:r>
      <w:r w:rsidR="00B907EB">
        <w:rPr>
          <w:rFonts w:ascii="Times New Roman" w:hAnsi="Times New Roman"/>
          <w:sz w:val="24"/>
          <w:szCs w:val="24"/>
          <w:lang w:val="en-GB"/>
        </w:rPr>
        <w:t xml:space="preserve">and </w:t>
      </w:r>
      <w:r>
        <w:rPr>
          <w:rFonts w:ascii="Times New Roman" w:hAnsi="Times New Roman"/>
          <w:sz w:val="24"/>
          <w:szCs w:val="24"/>
          <w:lang w:val="en-GB"/>
        </w:rPr>
        <w:t xml:space="preserve">the </w:t>
      </w:r>
      <w:r w:rsidR="00B907EB">
        <w:rPr>
          <w:rFonts w:ascii="Times New Roman" w:hAnsi="Times New Roman"/>
          <w:sz w:val="24"/>
          <w:szCs w:val="24"/>
          <w:lang w:val="en-GB"/>
        </w:rPr>
        <w:t xml:space="preserve">potential importance of </w:t>
      </w:r>
      <w:r w:rsidR="00A377A9">
        <w:rPr>
          <w:rFonts w:ascii="Times New Roman" w:hAnsi="Times New Roman"/>
          <w:sz w:val="24"/>
          <w:szCs w:val="24"/>
          <w:lang w:val="en-GB"/>
        </w:rPr>
        <w:t xml:space="preserve">more specific </w:t>
      </w:r>
      <w:r>
        <w:rPr>
          <w:rFonts w:ascii="Times New Roman" w:hAnsi="Times New Roman"/>
          <w:sz w:val="24"/>
          <w:szCs w:val="24"/>
          <w:lang w:val="en-GB"/>
        </w:rPr>
        <w:t xml:space="preserve">regional </w:t>
      </w:r>
      <w:r w:rsidR="00A377A9">
        <w:rPr>
          <w:rFonts w:ascii="Times New Roman" w:hAnsi="Times New Roman"/>
          <w:sz w:val="24"/>
          <w:szCs w:val="24"/>
          <w:lang w:val="en-GB"/>
        </w:rPr>
        <w:t>objectives for public transport (</w:t>
      </w:r>
      <w:r w:rsidR="00F144A4" w:rsidRPr="00953F49">
        <w:rPr>
          <w:rFonts w:ascii="Times New Roman" w:hAnsi="Times New Roman"/>
          <w:sz w:val="24"/>
          <w:szCs w:val="24"/>
          <w:lang w:val="en-GB"/>
        </w:rPr>
        <w:t>Berman et al. 2005</w:t>
      </w:r>
      <w:r w:rsidR="00A377A9">
        <w:rPr>
          <w:rFonts w:ascii="Times New Roman" w:hAnsi="Times New Roman"/>
          <w:sz w:val="24"/>
          <w:szCs w:val="24"/>
          <w:lang w:val="en-GB"/>
        </w:rPr>
        <w:t>)</w:t>
      </w:r>
      <w:r w:rsidR="00B907EB">
        <w:rPr>
          <w:rFonts w:ascii="Times New Roman" w:hAnsi="Times New Roman"/>
          <w:sz w:val="24"/>
          <w:szCs w:val="24"/>
          <w:lang w:val="en-GB"/>
        </w:rPr>
        <w:t xml:space="preserve">. </w:t>
      </w:r>
      <w:r w:rsidR="00D82E7B">
        <w:rPr>
          <w:rFonts w:ascii="Times New Roman" w:hAnsi="Times New Roman"/>
          <w:sz w:val="24"/>
          <w:szCs w:val="24"/>
          <w:lang w:val="en-GB"/>
        </w:rPr>
        <w:t xml:space="preserve">Along a similar line, Marsden and May (2006) discuss the need for </w:t>
      </w:r>
      <w:r w:rsidR="00D82E7B" w:rsidRPr="004F4A20">
        <w:rPr>
          <w:rFonts w:ascii="Times New Roman" w:hAnsi="Times New Roman"/>
          <w:sz w:val="24"/>
          <w:szCs w:val="24"/>
          <w:lang w:val="en-GB"/>
        </w:rPr>
        <w:t xml:space="preserve">conurbation-wide authorities with </w:t>
      </w:r>
      <w:r w:rsidR="00D82E7B">
        <w:rPr>
          <w:rFonts w:ascii="Times New Roman" w:hAnsi="Times New Roman"/>
          <w:sz w:val="24"/>
          <w:szCs w:val="24"/>
          <w:lang w:val="en-GB"/>
        </w:rPr>
        <w:t>financial resources and executive powers</w:t>
      </w:r>
      <w:r w:rsidR="00D82E7B" w:rsidRPr="004F4A20">
        <w:rPr>
          <w:rFonts w:ascii="Times New Roman" w:hAnsi="Times New Roman"/>
          <w:sz w:val="24"/>
          <w:szCs w:val="24"/>
          <w:lang w:val="en-GB"/>
        </w:rPr>
        <w:t xml:space="preserve"> to </w:t>
      </w:r>
      <w:r w:rsidR="00D82E7B">
        <w:rPr>
          <w:rFonts w:ascii="Times New Roman" w:hAnsi="Times New Roman"/>
          <w:sz w:val="24"/>
          <w:szCs w:val="24"/>
          <w:lang w:val="en-GB"/>
        </w:rPr>
        <w:t xml:space="preserve">enable the implementation of </w:t>
      </w:r>
      <w:r w:rsidR="00D82E7B" w:rsidRPr="004F4A20">
        <w:rPr>
          <w:rFonts w:ascii="Times New Roman" w:hAnsi="Times New Roman"/>
          <w:sz w:val="24"/>
          <w:szCs w:val="24"/>
          <w:lang w:val="en-GB"/>
        </w:rPr>
        <w:t xml:space="preserve">public transport </w:t>
      </w:r>
      <w:r w:rsidR="00D82E7B">
        <w:rPr>
          <w:rFonts w:ascii="Times New Roman" w:hAnsi="Times New Roman"/>
          <w:sz w:val="24"/>
          <w:szCs w:val="24"/>
          <w:lang w:val="en-GB"/>
        </w:rPr>
        <w:t>policies</w:t>
      </w:r>
      <w:r w:rsidR="00D82E7B" w:rsidRPr="004F4A20">
        <w:rPr>
          <w:rFonts w:ascii="Times New Roman" w:hAnsi="Times New Roman"/>
          <w:sz w:val="24"/>
          <w:szCs w:val="24"/>
          <w:lang w:val="en-GB"/>
        </w:rPr>
        <w:t>.</w:t>
      </w:r>
      <w:r w:rsidR="00D82E7B">
        <w:rPr>
          <w:rFonts w:ascii="AdvT001" w:hAnsi="AdvT001" w:cs="AdvT001"/>
          <w:sz w:val="19"/>
          <w:szCs w:val="19"/>
          <w:lang w:val="en-US"/>
        </w:rPr>
        <w:t xml:space="preserve"> </w:t>
      </w:r>
    </w:p>
    <w:p w14:paraId="3E0082FF" w14:textId="77777777" w:rsidR="00B907EB" w:rsidRDefault="00B907EB" w:rsidP="00270CC5">
      <w:pPr>
        <w:spacing w:line="360" w:lineRule="auto"/>
        <w:jc w:val="both"/>
        <w:rPr>
          <w:rFonts w:ascii="Times New Roman" w:hAnsi="Times New Roman"/>
          <w:sz w:val="24"/>
          <w:szCs w:val="24"/>
          <w:lang w:val="en-GB"/>
        </w:rPr>
      </w:pPr>
    </w:p>
    <w:p w14:paraId="02AB137F" w14:textId="02E4CA6C" w:rsidR="00EF16EE" w:rsidRDefault="00B907EB" w:rsidP="008979E0">
      <w:pPr>
        <w:spacing w:line="360" w:lineRule="auto"/>
        <w:jc w:val="both"/>
        <w:rPr>
          <w:rFonts w:ascii="Times New Roman" w:hAnsi="Times New Roman"/>
          <w:sz w:val="24"/>
          <w:szCs w:val="24"/>
          <w:lang w:val="en-GB"/>
        </w:rPr>
      </w:pPr>
      <w:r>
        <w:rPr>
          <w:rFonts w:ascii="Times New Roman" w:hAnsi="Times New Roman"/>
          <w:sz w:val="24"/>
          <w:szCs w:val="24"/>
          <w:lang w:val="en-GB"/>
        </w:rPr>
        <w:t xml:space="preserve">There </w:t>
      </w:r>
      <w:r w:rsidR="00D82E7B">
        <w:rPr>
          <w:rFonts w:ascii="Times New Roman" w:hAnsi="Times New Roman"/>
          <w:sz w:val="24"/>
          <w:szCs w:val="24"/>
          <w:lang w:val="en-GB"/>
        </w:rPr>
        <w:t>is also research</w:t>
      </w:r>
      <w:r>
        <w:rPr>
          <w:rFonts w:ascii="Times New Roman" w:hAnsi="Times New Roman"/>
          <w:sz w:val="24"/>
          <w:szCs w:val="24"/>
          <w:lang w:val="en-GB"/>
        </w:rPr>
        <w:t xml:space="preserve"> that explore</w:t>
      </w:r>
      <w:r w:rsidR="00D82E7B">
        <w:rPr>
          <w:rFonts w:ascii="Times New Roman" w:hAnsi="Times New Roman"/>
          <w:sz w:val="24"/>
          <w:szCs w:val="24"/>
          <w:lang w:val="en-GB"/>
        </w:rPr>
        <w:t>s</w:t>
      </w:r>
      <w:r>
        <w:rPr>
          <w:rFonts w:ascii="Times New Roman" w:hAnsi="Times New Roman"/>
          <w:sz w:val="24"/>
          <w:szCs w:val="24"/>
          <w:lang w:val="en-GB"/>
        </w:rPr>
        <w:t xml:space="preserve"> </w:t>
      </w:r>
      <w:r w:rsidR="00865D2D">
        <w:rPr>
          <w:rFonts w:ascii="Times New Roman" w:hAnsi="Times New Roman"/>
          <w:sz w:val="24"/>
          <w:szCs w:val="24"/>
          <w:lang w:val="en-GB"/>
        </w:rPr>
        <w:t xml:space="preserve">the impact of governance modes for public transport development. </w:t>
      </w:r>
      <w:r w:rsidRPr="00A714C1">
        <w:rPr>
          <w:rFonts w:ascii="Times New Roman" w:hAnsi="Times New Roman"/>
          <w:sz w:val="24"/>
          <w:szCs w:val="24"/>
          <w:lang w:val="en-GB"/>
        </w:rPr>
        <w:t xml:space="preserve">Sørensen and Gudmundsson (2010) </w:t>
      </w:r>
      <w:r w:rsidR="00865D2D">
        <w:rPr>
          <w:rFonts w:ascii="Times New Roman" w:hAnsi="Times New Roman"/>
          <w:sz w:val="24"/>
          <w:szCs w:val="24"/>
          <w:lang w:val="en-GB"/>
        </w:rPr>
        <w:t>build on Powell’s (1990) distinction between market, hierarchy and network in their analysis of</w:t>
      </w:r>
      <w:r w:rsidRPr="00A714C1">
        <w:rPr>
          <w:rFonts w:ascii="Times New Roman" w:hAnsi="Times New Roman"/>
          <w:sz w:val="24"/>
          <w:szCs w:val="24"/>
          <w:lang w:val="en-GB"/>
        </w:rPr>
        <w:t xml:space="preserve"> urban transport partnerships</w:t>
      </w:r>
      <w:r w:rsidR="00A63D3F">
        <w:rPr>
          <w:rFonts w:ascii="Times New Roman" w:hAnsi="Times New Roman"/>
          <w:sz w:val="24"/>
          <w:szCs w:val="24"/>
          <w:lang w:val="en-GB"/>
        </w:rPr>
        <w:t>. They</w:t>
      </w:r>
      <w:r w:rsidR="00865D2D">
        <w:rPr>
          <w:rFonts w:ascii="Times New Roman" w:hAnsi="Times New Roman"/>
          <w:sz w:val="24"/>
          <w:szCs w:val="24"/>
          <w:lang w:val="en-GB"/>
        </w:rPr>
        <w:t xml:space="preserve"> </w:t>
      </w:r>
      <w:r w:rsidR="00A63D3F">
        <w:rPr>
          <w:rFonts w:ascii="Times New Roman" w:hAnsi="Times New Roman"/>
          <w:sz w:val="24"/>
          <w:szCs w:val="24"/>
          <w:lang w:val="en-GB"/>
        </w:rPr>
        <w:t xml:space="preserve">focus specifically on </w:t>
      </w:r>
      <w:r w:rsidR="00270CC5">
        <w:rPr>
          <w:rFonts w:ascii="Times New Roman" w:hAnsi="Times New Roman"/>
          <w:sz w:val="24"/>
          <w:szCs w:val="24"/>
          <w:lang w:val="en-GB"/>
        </w:rPr>
        <w:t xml:space="preserve">the increased importance of the </w:t>
      </w:r>
      <w:r w:rsidRPr="00A714C1">
        <w:rPr>
          <w:rFonts w:ascii="Times New Roman" w:hAnsi="Times New Roman"/>
          <w:sz w:val="24"/>
          <w:szCs w:val="24"/>
          <w:lang w:val="en-GB"/>
        </w:rPr>
        <w:t xml:space="preserve">network </w:t>
      </w:r>
      <w:r w:rsidR="00270CC5">
        <w:rPr>
          <w:rFonts w:ascii="Times New Roman" w:hAnsi="Times New Roman"/>
          <w:sz w:val="24"/>
          <w:szCs w:val="24"/>
          <w:lang w:val="en-GB"/>
        </w:rPr>
        <w:t xml:space="preserve">mode </w:t>
      </w:r>
      <w:r w:rsidR="00A63D3F">
        <w:rPr>
          <w:rFonts w:ascii="Times New Roman" w:hAnsi="Times New Roman"/>
          <w:sz w:val="24"/>
          <w:szCs w:val="24"/>
          <w:lang w:val="en-GB"/>
        </w:rPr>
        <w:t>in</w:t>
      </w:r>
      <w:r w:rsidR="00865D2D">
        <w:rPr>
          <w:rFonts w:ascii="Times New Roman" w:hAnsi="Times New Roman"/>
          <w:sz w:val="24"/>
          <w:szCs w:val="24"/>
          <w:lang w:val="en-GB"/>
        </w:rPr>
        <w:t xml:space="preserve"> contemporary public transport governance</w:t>
      </w:r>
      <w:r w:rsidR="00DC5603">
        <w:rPr>
          <w:rFonts w:ascii="Times New Roman" w:hAnsi="Times New Roman"/>
          <w:sz w:val="24"/>
          <w:szCs w:val="24"/>
          <w:lang w:val="en-GB"/>
        </w:rPr>
        <w:t>, which increases the importance of trust, reciprocity and effective information exchange among actors</w:t>
      </w:r>
      <w:r w:rsidRPr="00A714C1">
        <w:rPr>
          <w:rFonts w:ascii="Times New Roman" w:hAnsi="Times New Roman"/>
          <w:sz w:val="24"/>
          <w:szCs w:val="24"/>
          <w:lang w:val="en-GB"/>
        </w:rPr>
        <w:t>.</w:t>
      </w:r>
      <w:r w:rsidR="00865D2D">
        <w:rPr>
          <w:rFonts w:ascii="Times New Roman" w:hAnsi="Times New Roman"/>
          <w:sz w:val="24"/>
          <w:szCs w:val="24"/>
          <w:lang w:val="en-GB"/>
        </w:rPr>
        <w:t xml:space="preserve"> </w:t>
      </w:r>
      <w:r w:rsidR="00A63D3F">
        <w:rPr>
          <w:rFonts w:ascii="Times New Roman" w:hAnsi="Times New Roman"/>
          <w:sz w:val="24"/>
          <w:szCs w:val="24"/>
          <w:lang w:val="en-GB"/>
        </w:rPr>
        <w:t>The idea is further developed by</w:t>
      </w:r>
      <w:r w:rsidR="00865D2D">
        <w:rPr>
          <w:rFonts w:ascii="Times New Roman" w:hAnsi="Times New Roman"/>
          <w:sz w:val="24"/>
          <w:szCs w:val="24"/>
          <w:lang w:val="en-GB"/>
        </w:rPr>
        <w:t xml:space="preserve"> </w:t>
      </w:r>
      <w:r w:rsidR="00865D2D" w:rsidRPr="00A714C1">
        <w:rPr>
          <w:rFonts w:ascii="Times New Roman" w:hAnsi="Times New Roman"/>
          <w:sz w:val="24"/>
          <w:szCs w:val="24"/>
          <w:lang w:val="en-GB"/>
        </w:rPr>
        <w:t>Sørensen &amp; Longva (2011)</w:t>
      </w:r>
      <w:r w:rsidR="00865D2D">
        <w:rPr>
          <w:rFonts w:ascii="Times New Roman" w:hAnsi="Times New Roman"/>
          <w:sz w:val="24"/>
          <w:szCs w:val="24"/>
          <w:lang w:val="en-GB"/>
        </w:rPr>
        <w:t xml:space="preserve"> </w:t>
      </w:r>
      <w:r w:rsidR="00D82E7B">
        <w:rPr>
          <w:rFonts w:ascii="Times New Roman" w:hAnsi="Times New Roman"/>
          <w:sz w:val="24"/>
          <w:szCs w:val="24"/>
          <w:lang w:val="en-GB"/>
        </w:rPr>
        <w:t>who</w:t>
      </w:r>
      <w:r w:rsidR="00A63D3F">
        <w:rPr>
          <w:rFonts w:ascii="Times New Roman" w:hAnsi="Times New Roman"/>
          <w:sz w:val="24"/>
          <w:szCs w:val="24"/>
          <w:lang w:val="en-GB"/>
        </w:rPr>
        <w:t xml:space="preserve"> </w:t>
      </w:r>
      <w:r w:rsidR="00270CC5">
        <w:rPr>
          <w:rFonts w:ascii="Times New Roman" w:hAnsi="Times New Roman"/>
          <w:sz w:val="24"/>
          <w:szCs w:val="24"/>
          <w:lang w:val="en-GB"/>
        </w:rPr>
        <w:t>direct</w:t>
      </w:r>
      <w:r w:rsidR="00D82E7B">
        <w:rPr>
          <w:rFonts w:ascii="Times New Roman" w:hAnsi="Times New Roman"/>
          <w:sz w:val="24"/>
          <w:szCs w:val="24"/>
          <w:lang w:val="en-GB"/>
        </w:rPr>
        <w:t xml:space="preserve"> focus</w:t>
      </w:r>
      <w:r w:rsidR="00270CC5">
        <w:rPr>
          <w:rFonts w:ascii="Times New Roman" w:hAnsi="Times New Roman"/>
          <w:sz w:val="24"/>
          <w:szCs w:val="24"/>
          <w:lang w:val="en-GB"/>
        </w:rPr>
        <w:t xml:space="preserve"> towards</w:t>
      </w:r>
      <w:r w:rsidR="00A63D3F">
        <w:rPr>
          <w:rFonts w:ascii="Times New Roman" w:hAnsi="Times New Roman"/>
          <w:sz w:val="24"/>
          <w:szCs w:val="24"/>
          <w:lang w:val="en-GB"/>
        </w:rPr>
        <w:t xml:space="preserve"> </w:t>
      </w:r>
      <w:r w:rsidR="00DC5603">
        <w:rPr>
          <w:rFonts w:ascii="Times New Roman" w:hAnsi="Times New Roman"/>
          <w:sz w:val="24"/>
          <w:szCs w:val="24"/>
          <w:lang w:val="en-GB"/>
        </w:rPr>
        <w:t>specific</w:t>
      </w:r>
      <w:r w:rsidRPr="00A714C1">
        <w:rPr>
          <w:rFonts w:ascii="Times New Roman" w:hAnsi="Times New Roman"/>
          <w:sz w:val="24"/>
          <w:szCs w:val="24"/>
          <w:lang w:val="en-GB"/>
        </w:rPr>
        <w:t xml:space="preserve"> </w:t>
      </w:r>
      <w:r w:rsidR="00EF16EE" w:rsidRPr="00A714C1">
        <w:rPr>
          <w:rFonts w:ascii="Times New Roman" w:hAnsi="Times New Roman"/>
          <w:sz w:val="24"/>
          <w:szCs w:val="24"/>
          <w:lang w:val="en-GB"/>
        </w:rPr>
        <w:t xml:space="preserve">types of </w:t>
      </w:r>
      <w:r>
        <w:rPr>
          <w:rFonts w:ascii="Times New Roman" w:hAnsi="Times New Roman"/>
          <w:sz w:val="24"/>
          <w:szCs w:val="24"/>
          <w:lang w:val="en-GB"/>
        </w:rPr>
        <w:t xml:space="preserve">coordination </w:t>
      </w:r>
      <w:r w:rsidR="00EF16EE" w:rsidRPr="00A714C1">
        <w:rPr>
          <w:rFonts w:ascii="Times New Roman" w:hAnsi="Times New Roman"/>
          <w:sz w:val="24"/>
          <w:szCs w:val="24"/>
          <w:lang w:val="en-GB"/>
        </w:rPr>
        <w:t xml:space="preserve">mechanisms </w:t>
      </w:r>
      <w:r w:rsidR="00A63D3F">
        <w:rPr>
          <w:rFonts w:ascii="Times New Roman" w:hAnsi="Times New Roman"/>
          <w:sz w:val="24"/>
          <w:szCs w:val="24"/>
          <w:lang w:val="en-GB"/>
        </w:rPr>
        <w:t xml:space="preserve">in </w:t>
      </w:r>
      <w:r w:rsidR="004864A6" w:rsidRPr="00A714C1">
        <w:rPr>
          <w:rFonts w:ascii="Times New Roman" w:hAnsi="Times New Roman"/>
          <w:sz w:val="24"/>
          <w:szCs w:val="24"/>
          <w:lang w:val="en-GB"/>
        </w:rPr>
        <w:t>public transport</w:t>
      </w:r>
      <w:r>
        <w:rPr>
          <w:rFonts w:ascii="Times New Roman" w:hAnsi="Times New Roman"/>
          <w:sz w:val="24"/>
          <w:szCs w:val="24"/>
          <w:lang w:val="en-GB"/>
        </w:rPr>
        <w:t xml:space="preserve"> governance</w:t>
      </w:r>
      <w:r w:rsidR="00270CC5">
        <w:rPr>
          <w:rFonts w:ascii="Times New Roman" w:hAnsi="Times New Roman"/>
          <w:sz w:val="24"/>
          <w:szCs w:val="24"/>
          <w:lang w:val="en-GB"/>
        </w:rPr>
        <w:t xml:space="preserve">. </w:t>
      </w:r>
      <w:r w:rsidR="00FA4D7D">
        <w:rPr>
          <w:rFonts w:ascii="Times New Roman" w:hAnsi="Times New Roman"/>
          <w:sz w:val="24"/>
          <w:szCs w:val="24"/>
          <w:lang w:val="en-GB"/>
        </w:rPr>
        <w:t>Other</w:t>
      </w:r>
      <w:r w:rsidR="00FA4D7D" w:rsidRPr="00A714C1">
        <w:rPr>
          <w:rFonts w:ascii="Times New Roman" w:hAnsi="Times New Roman"/>
          <w:sz w:val="24"/>
          <w:szCs w:val="24"/>
          <w:lang w:val="en-GB"/>
        </w:rPr>
        <w:t xml:space="preserve"> </w:t>
      </w:r>
      <w:r w:rsidR="00FA4D7D">
        <w:rPr>
          <w:rFonts w:ascii="Times New Roman" w:hAnsi="Times New Roman"/>
          <w:sz w:val="24"/>
          <w:szCs w:val="24"/>
          <w:lang w:val="en-GB"/>
        </w:rPr>
        <w:t>studies</w:t>
      </w:r>
      <w:r w:rsidR="00FA4D7D" w:rsidRPr="00A714C1">
        <w:rPr>
          <w:rFonts w:ascii="Times New Roman" w:hAnsi="Times New Roman"/>
          <w:sz w:val="24"/>
          <w:szCs w:val="24"/>
          <w:lang w:val="en-GB"/>
        </w:rPr>
        <w:t xml:space="preserve"> examine how organizational structures, policies and goals that are explicitly stated and regulated in formal frameworks, as well as norms, traditions, ways of working</w:t>
      </w:r>
      <w:r w:rsidR="00143615">
        <w:rPr>
          <w:rFonts w:ascii="Times New Roman" w:hAnsi="Times New Roman"/>
          <w:sz w:val="24"/>
          <w:szCs w:val="24"/>
          <w:lang w:val="en-GB"/>
        </w:rPr>
        <w:t>,</w:t>
      </w:r>
      <w:r w:rsidR="00FA4D7D" w:rsidRPr="00A714C1">
        <w:rPr>
          <w:rFonts w:ascii="Times New Roman" w:hAnsi="Times New Roman"/>
          <w:sz w:val="24"/>
          <w:szCs w:val="24"/>
          <w:lang w:val="en-GB"/>
        </w:rPr>
        <w:t xml:space="preserve"> etc., that are not explicitly stated (but still influence public transport planning and management substantially), together form specific “steering cultures” that influence the actions and collaboration of public transport organisations (Hansson, 2013; Hrelja, 2015). </w:t>
      </w:r>
      <w:r w:rsidR="00FA4D7D">
        <w:rPr>
          <w:rFonts w:ascii="Times New Roman" w:hAnsi="Times New Roman"/>
          <w:sz w:val="24"/>
          <w:szCs w:val="24"/>
          <w:lang w:val="en-GB"/>
        </w:rPr>
        <w:t xml:space="preserve">  </w:t>
      </w:r>
    </w:p>
    <w:p w14:paraId="2427CA7B" w14:textId="77777777" w:rsidR="00963BFB" w:rsidRDefault="00963BFB" w:rsidP="008979E0">
      <w:pPr>
        <w:spacing w:line="360" w:lineRule="auto"/>
        <w:jc w:val="both"/>
        <w:rPr>
          <w:rFonts w:ascii="Times New Roman" w:hAnsi="Times New Roman"/>
          <w:sz w:val="24"/>
          <w:szCs w:val="24"/>
          <w:lang w:val="en-GB"/>
        </w:rPr>
      </w:pPr>
    </w:p>
    <w:p w14:paraId="025628FB" w14:textId="28C73257" w:rsidR="000618C3" w:rsidRDefault="000618C3" w:rsidP="00963BFB">
      <w:pPr>
        <w:autoSpaceDE w:val="0"/>
        <w:autoSpaceDN w:val="0"/>
        <w:adjustRightInd w:val="0"/>
        <w:spacing w:line="360" w:lineRule="auto"/>
        <w:jc w:val="both"/>
        <w:rPr>
          <w:rFonts w:ascii="Times New Roman" w:hAnsi="Times New Roman"/>
          <w:sz w:val="24"/>
          <w:szCs w:val="24"/>
          <w:lang w:val="en-GB"/>
        </w:rPr>
      </w:pPr>
      <w:r>
        <w:rPr>
          <w:rFonts w:ascii="Times New Roman" w:hAnsi="Times New Roman"/>
          <w:sz w:val="24"/>
          <w:szCs w:val="24"/>
          <w:lang w:val="en-GB"/>
        </w:rPr>
        <w:t>Another strand in previous res</w:t>
      </w:r>
      <w:r w:rsidR="00270CC5">
        <w:rPr>
          <w:rFonts w:ascii="Times New Roman" w:hAnsi="Times New Roman"/>
          <w:sz w:val="24"/>
          <w:szCs w:val="24"/>
          <w:lang w:val="en-GB"/>
        </w:rPr>
        <w:t>e</w:t>
      </w:r>
      <w:r>
        <w:rPr>
          <w:rFonts w:ascii="Times New Roman" w:hAnsi="Times New Roman"/>
          <w:sz w:val="24"/>
          <w:szCs w:val="24"/>
          <w:lang w:val="en-GB"/>
        </w:rPr>
        <w:t>arch</w:t>
      </w:r>
      <w:r w:rsidR="0010232E">
        <w:rPr>
          <w:rFonts w:ascii="Times New Roman" w:hAnsi="Times New Roman"/>
          <w:sz w:val="24"/>
          <w:szCs w:val="24"/>
          <w:lang w:val="en-GB"/>
        </w:rPr>
        <w:t xml:space="preserve"> </w:t>
      </w:r>
      <w:r w:rsidR="00A66BED">
        <w:rPr>
          <w:rFonts w:ascii="Times New Roman" w:hAnsi="Times New Roman"/>
          <w:sz w:val="24"/>
          <w:szCs w:val="24"/>
          <w:lang w:val="en-GB"/>
        </w:rPr>
        <w:t>ha</w:t>
      </w:r>
      <w:r w:rsidR="00FA4D7D">
        <w:rPr>
          <w:rFonts w:ascii="Times New Roman" w:hAnsi="Times New Roman"/>
          <w:sz w:val="24"/>
          <w:szCs w:val="24"/>
          <w:lang w:val="en-GB"/>
        </w:rPr>
        <w:t>s</w:t>
      </w:r>
      <w:r w:rsidR="00A66BED">
        <w:rPr>
          <w:rFonts w:ascii="Times New Roman" w:hAnsi="Times New Roman"/>
          <w:sz w:val="24"/>
          <w:szCs w:val="24"/>
          <w:lang w:val="en-GB"/>
        </w:rPr>
        <w:t xml:space="preserve"> </w:t>
      </w:r>
      <w:r w:rsidR="0010232E">
        <w:rPr>
          <w:rFonts w:ascii="Times New Roman" w:hAnsi="Times New Roman"/>
          <w:sz w:val="24"/>
          <w:szCs w:val="24"/>
          <w:lang w:val="en-GB"/>
        </w:rPr>
        <w:t>focus</w:t>
      </w:r>
      <w:r w:rsidR="00A66BED">
        <w:rPr>
          <w:rFonts w:ascii="Times New Roman" w:hAnsi="Times New Roman"/>
          <w:sz w:val="24"/>
          <w:szCs w:val="24"/>
          <w:lang w:val="en-GB"/>
        </w:rPr>
        <w:t>ed</w:t>
      </w:r>
      <w:r w:rsidR="0010232E">
        <w:rPr>
          <w:rFonts w:ascii="Times New Roman" w:hAnsi="Times New Roman"/>
          <w:sz w:val="24"/>
          <w:szCs w:val="24"/>
          <w:lang w:val="en-GB"/>
        </w:rPr>
        <w:t xml:space="preserve"> on the development of </w:t>
      </w:r>
      <w:r w:rsidR="00270CC5">
        <w:rPr>
          <w:rFonts w:ascii="Times New Roman" w:hAnsi="Times New Roman"/>
          <w:sz w:val="24"/>
          <w:szCs w:val="24"/>
          <w:lang w:val="en-GB"/>
        </w:rPr>
        <w:t xml:space="preserve">informal </w:t>
      </w:r>
      <w:r w:rsidR="0010232E">
        <w:rPr>
          <w:rFonts w:ascii="Times New Roman" w:hAnsi="Times New Roman"/>
          <w:sz w:val="24"/>
          <w:szCs w:val="24"/>
          <w:lang w:val="en-GB"/>
        </w:rPr>
        <w:t xml:space="preserve">arrangements that aim to </w:t>
      </w:r>
      <w:r w:rsidR="00A66BED">
        <w:rPr>
          <w:rFonts w:ascii="Times New Roman" w:hAnsi="Times New Roman"/>
          <w:sz w:val="24"/>
          <w:szCs w:val="24"/>
          <w:lang w:val="en-GB"/>
        </w:rPr>
        <w:t xml:space="preserve">compensate for problems stemming from fragmented formal institutional </w:t>
      </w:r>
      <w:r w:rsidR="0010232E">
        <w:rPr>
          <w:rFonts w:ascii="Times New Roman" w:hAnsi="Times New Roman"/>
          <w:sz w:val="24"/>
          <w:szCs w:val="24"/>
          <w:lang w:val="en-GB"/>
        </w:rPr>
        <w:t>arrangement</w:t>
      </w:r>
      <w:r w:rsidR="00A66BED">
        <w:rPr>
          <w:rFonts w:ascii="Times New Roman" w:hAnsi="Times New Roman"/>
          <w:sz w:val="24"/>
          <w:szCs w:val="24"/>
          <w:lang w:val="en-GB"/>
        </w:rPr>
        <w:t>s</w:t>
      </w:r>
      <w:r w:rsidR="0010232E">
        <w:rPr>
          <w:rFonts w:ascii="Times New Roman" w:hAnsi="Times New Roman"/>
          <w:sz w:val="24"/>
          <w:szCs w:val="24"/>
          <w:lang w:val="en-GB"/>
        </w:rPr>
        <w:t>. For instance, Pangbourne (2007) analysed the emergence of voluntary regional transport partnerships in Scotland, and discuss</w:t>
      </w:r>
      <w:r w:rsidR="00C76AFE">
        <w:rPr>
          <w:rFonts w:ascii="Times New Roman" w:hAnsi="Times New Roman"/>
          <w:sz w:val="24"/>
          <w:szCs w:val="24"/>
          <w:lang w:val="en-GB"/>
        </w:rPr>
        <w:t>ed</w:t>
      </w:r>
      <w:r w:rsidR="0010232E">
        <w:rPr>
          <w:rFonts w:ascii="Times New Roman" w:hAnsi="Times New Roman"/>
          <w:sz w:val="24"/>
          <w:szCs w:val="24"/>
          <w:lang w:val="en-GB"/>
        </w:rPr>
        <w:t xml:space="preserve"> the interplay </w:t>
      </w:r>
      <w:r w:rsidR="00B907EB">
        <w:rPr>
          <w:rFonts w:ascii="Times New Roman" w:hAnsi="Times New Roman"/>
          <w:sz w:val="24"/>
          <w:szCs w:val="24"/>
          <w:lang w:val="en-GB"/>
        </w:rPr>
        <w:t>between statutory and voluntary</w:t>
      </w:r>
      <w:r w:rsidR="0010232E">
        <w:rPr>
          <w:rFonts w:ascii="Times New Roman" w:hAnsi="Times New Roman"/>
          <w:sz w:val="24"/>
          <w:szCs w:val="24"/>
          <w:lang w:val="en-GB"/>
        </w:rPr>
        <w:t xml:space="preserve"> </w:t>
      </w:r>
      <w:r w:rsidR="00B907EB">
        <w:rPr>
          <w:rFonts w:ascii="Times New Roman" w:hAnsi="Times New Roman"/>
          <w:sz w:val="24"/>
          <w:szCs w:val="24"/>
          <w:lang w:val="en-GB"/>
        </w:rPr>
        <w:t>tr</w:t>
      </w:r>
      <w:r w:rsidR="0010232E">
        <w:rPr>
          <w:rFonts w:ascii="Times New Roman" w:hAnsi="Times New Roman"/>
          <w:sz w:val="24"/>
          <w:szCs w:val="24"/>
          <w:lang w:val="en-GB"/>
        </w:rPr>
        <w:t>ansport governance arrangements.</w:t>
      </w:r>
      <w:r w:rsidR="00A66BED">
        <w:rPr>
          <w:rFonts w:ascii="Times New Roman" w:hAnsi="Times New Roman"/>
          <w:sz w:val="24"/>
          <w:szCs w:val="24"/>
          <w:lang w:val="en-GB"/>
        </w:rPr>
        <w:t xml:space="preserve"> </w:t>
      </w:r>
      <w:r w:rsidR="00D82E7B">
        <w:rPr>
          <w:rFonts w:ascii="Times New Roman" w:hAnsi="Times New Roman"/>
          <w:sz w:val="24"/>
          <w:szCs w:val="24"/>
          <w:lang w:val="en-GB"/>
        </w:rPr>
        <w:t>Similarly, Gray</w:t>
      </w:r>
      <w:r w:rsidR="00BA50CC">
        <w:rPr>
          <w:rFonts w:ascii="Times New Roman" w:hAnsi="Times New Roman"/>
          <w:sz w:val="24"/>
          <w:szCs w:val="24"/>
          <w:lang w:val="en-GB"/>
        </w:rPr>
        <w:t xml:space="preserve"> et al.</w:t>
      </w:r>
      <w:r w:rsidR="00D51515">
        <w:rPr>
          <w:rFonts w:ascii="Times New Roman" w:hAnsi="Times New Roman"/>
          <w:sz w:val="24"/>
          <w:szCs w:val="24"/>
          <w:lang w:val="en-GB"/>
        </w:rPr>
        <w:t xml:space="preserve"> </w:t>
      </w:r>
      <w:r w:rsidR="00D82E7B">
        <w:rPr>
          <w:rFonts w:ascii="Times New Roman" w:hAnsi="Times New Roman"/>
          <w:sz w:val="24"/>
          <w:szCs w:val="24"/>
          <w:lang w:val="en-GB"/>
        </w:rPr>
        <w:t>(2017) stressed the importance of institutional alignment, and explored the interplay between institutional hardware and software in the implementation of low-carbon policies in practice</w:t>
      </w:r>
      <w:r w:rsidR="006C4D62">
        <w:rPr>
          <w:rFonts w:ascii="Times New Roman" w:hAnsi="Times New Roman"/>
          <w:sz w:val="24"/>
          <w:szCs w:val="24"/>
          <w:lang w:val="en-GB"/>
        </w:rPr>
        <w:t>.</w:t>
      </w:r>
      <w:r w:rsidR="005D593C">
        <w:rPr>
          <w:rFonts w:ascii="Times New Roman" w:hAnsi="Times New Roman"/>
          <w:sz w:val="24"/>
          <w:szCs w:val="24"/>
          <w:lang w:val="en-GB"/>
        </w:rPr>
        <w:t xml:space="preserve"> In a recent study of urban carbon management in </w:t>
      </w:r>
      <w:r w:rsidR="006C4D62">
        <w:rPr>
          <w:rFonts w:ascii="Times New Roman" w:hAnsi="Times New Roman"/>
          <w:sz w:val="24"/>
          <w:szCs w:val="24"/>
          <w:lang w:val="en-GB"/>
        </w:rPr>
        <w:t xml:space="preserve">the </w:t>
      </w:r>
      <w:r w:rsidR="005D593C">
        <w:rPr>
          <w:rFonts w:ascii="Times New Roman" w:hAnsi="Times New Roman"/>
          <w:sz w:val="24"/>
          <w:szCs w:val="24"/>
          <w:lang w:val="en-GB"/>
        </w:rPr>
        <w:t xml:space="preserve">UK and </w:t>
      </w:r>
      <w:r w:rsidR="005D593C">
        <w:rPr>
          <w:rFonts w:ascii="Times New Roman" w:hAnsi="Times New Roman"/>
          <w:sz w:val="24"/>
          <w:szCs w:val="24"/>
          <w:lang w:val="en-GB"/>
        </w:rPr>
        <w:lastRenderedPageBreak/>
        <w:t xml:space="preserve">Germany, Marsden and Groer (2016) note that even though formal </w:t>
      </w:r>
      <w:r w:rsidR="005D593C" w:rsidRPr="005D593C">
        <w:rPr>
          <w:rFonts w:ascii="Times New Roman" w:hAnsi="Times New Roman"/>
          <w:sz w:val="24"/>
          <w:szCs w:val="24"/>
          <w:lang w:val="en-GB"/>
        </w:rPr>
        <w:t>institutional structures always matter, it is important to realise the impo</w:t>
      </w:r>
      <w:r w:rsidR="005D593C">
        <w:rPr>
          <w:rFonts w:ascii="Times New Roman" w:hAnsi="Times New Roman"/>
          <w:sz w:val="24"/>
          <w:szCs w:val="24"/>
          <w:lang w:val="en-GB"/>
        </w:rPr>
        <w:t>r</w:t>
      </w:r>
      <w:r w:rsidR="005D593C" w:rsidRPr="005D593C">
        <w:rPr>
          <w:rFonts w:ascii="Times New Roman" w:hAnsi="Times New Roman"/>
          <w:sz w:val="24"/>
          <w:szCs w:val="24"/>
          <w:lang w:val="en-GB"/>
        </w:rPr>
        <w:t>tance of the broader governance environment, and the role of politics and economic priorit</w:t>
      </w:r>
      <w:r w:rsidR="0023183C">
        <w:rPr>
          <w:rFonts w:ascii="Times New Roman" w:hAnsi="Times New Roman"/>
          <w:sz w:val="24"/>
          <w:szCs w:val="24"/>
          <w:lang w:val="en-GB"/>
        </w:rPr>
        <w:t>i</w:t>
      </w:r>
      <w:r w:rsidR="005D593C" w:rsidRPr="005D593C">
        <w:rPr>
          <w:rFonts w:ascii="Times New Roman" w:hAnsi="Times New Roman"/>
          <w:sz w:val="24"/>
          <w:szCs w:val="24"/>
          <w:lang w:val="en-GB"/>
        </w:rPr>
        <w:t xml:space="preserve">es in practice. </w:t>
      </w:r>
    </w:p>
    <w:p w14:paraId="258F9159" w14:textId="77777777" w:rsidR="00963BFB" w:rsidRPr="00A714C1" w:rsidRDefault="00963BFB" w:rsidP="00963BFB">
      <w:pPr>
        <w:autoSpaceDE w:val="0"/>
        <w:autoSpaceDN w:val="0"/>
        <w:adjustRightInd w:val="0"/>
        <w:spacing w:line="360" w:lineRule="auto"/>
        <w:jc w:val="both"/>
        <w:rPr>
          <w:rFonts w:ascii="Times New Roman" w:hAnsi="Times New Roman"/>
          <w:sz w:val="24"/>
          <w:szCs w:val="24"/>
          <w:lang w:val="en-GB"/>
        </w:rPr>
      </w:pPr>
    </w:p>
    <w:p w14:paraId="1A41215B" w14:textId="2678974F" w:rsidR="00624493" w:rsidRDefault="00E0221A" w:rsidP="008979E0">
      <w:pPr>
        <w:spacing w:line="360" w:lineRule="auto"/>
        <w:jc w:val="both"/>
        <w:rPr>
          <w:rFonts w:ascii="Times New Roman" w:hAnsi="Times New Roman"/>
          <w:sz w:val="24"/>
          <w:szCs w:val="24"/>
          <w:lang w:val="en-GB"/>
        </w:rPr>
      </w:pPr>
      <w:r w:rsidRPr="00A714C1">
        <w:rPr>
          <w:rFonts w:ascii="Times New Roman" w:hAnsi="Times New Roman"/>
          <w:sz w:val="24"/>
          <w:szCs w:val="24"/>
          <w:lang w:val="en-GB"/>
        </w:rPr>
        <w:t>While it is clear that</w:t>
      </w:r>
      <w:r w:rsidR="002E5450" w:rsidRPr="00A714C1">
        <w:rPr>
          <w:rFonts w:ascii="Times New Roman" w:hAnsi="Times New Roman"/>
          <w:sz w:val="24"/>
          <w:szCs w:val="24"/>
          <w:lang w:val="en-GB"/>
        </w:rPr>
        <w:t xml:space="preserve"> </w:t>
      </w:r>
      <w:r w:rsidR="002835C8" w:rsidRPr="00A714C1">
        <w:rPr>
          <w:rFonts w:ascii="Times New Roman" w:hAnsi="Times New Roman"/>
          <w:sz w:val="24"/>
          <w:szCs w:val="24"/>
          <w:lang w:val="en-GB"/>
        </w:rPr>
        <w:t xml:space="preserve">the planning, operation and </w:t>
      </w:r>
      <w:r w:rsidR="0010232E">
        <w:rPr>
          <w:rFonts w:ascii="Times New Roman" w:hAnsi="Times New Roman"/>
          <w:sz w:val="24"/>
          <w:szCs w:val="24"/>
          <w:lang w:val="en-GB"/>
        </w:rPr>
        <w:t>development</w:t>
      </w:r>
      <w:r w:rsidR="0010232E" w:rsidRPr="00A714C1">
        <w:rPr>
          <w:rFonts w:ascii="Times New Roman" w:hAnsi="Times New Roman"/>
          <w:sz w:val="24"/>
          <w:szCs w:val="24"/>
          <w:lang w:val="en-GB"/>
        </w:rPr>
        <w:t xml:space="preserve"> </w:t>
      </w:r>
      <w:r w:rsidR="002835C8" w:rsidRPr="00A714C1">
        <w:rPr>
          <w:rFonts w:ascii="Times New Roman" w:hAnsi="Times New Roman"/>
          <w:sz w:val="24"/>
          <w:szCs w:val="24"/>
          <w:lang w:val="en-GB"/>
        </w:rPr>
        <w:t xml:space="preserve">of local and regional public transport </w:t>
      </w:r>
      <w:r w:rsidR="00773231" w:rsidRPr="00A714C1">
        <w:rPr>
          <w:rFonts w:ascii="Times New Roman" w:hAnsi="Times New Roman"/>
          <w:sz w:val="24"/>
          <w:szCs w:val="24"/>
          <w:lang w:val="en-GB"/>
        </w:rPr>
        <w:t xml:space="preserve">requires </w:t>
      </w:r>
      <w:r w:rsidR="00270CC5">
        <w:rPr>
          <w:rFonts w:ascii="Times New Roman" w:hAnsi="Times New Roman"/>
          <w:sz w:val="24"/>
          <w:szCs w:val="24"/>
          <w:lang w:val="en-GB"/>
        </w:rPr>
        <w:t xml:space="preserve">increased </w:t>
      </w:r>
      <w:r w:rsidR="0010232E">
        <w:rPr>
          <w:rFonts w:ascii="Times New Roman" w:hAnsi="Times New Roman"/>
          <w:sz w:val="24"/>
          <w:szCs w:val="24"/>
          <w:lang w:val="en-GB"/>
        </w:rPr>
        <w:t xml:space="preserve">coordination and organisational </w:t>
      </w:r>
      <w:r w:rsidR="00A45782" w:rsidRPr="00A714C1">
        <w:rPr>
          <w:rFonts w:ascii="Times New Roman" w:hAnsi="Times New Roman"/>
          <w:sz w:val="24"/>
          <w:szCs w:val="24"/>
          <w:lang w:val="en-GB"/>
        </w:rPr>
        <w:t xml:space="preserve">interplay </w:t>
      </w:r>
      <w:r w:rsidR="00270CC5">
        <w:rPr>
          <w:rFonts w:ascii="Times New Roman" w:hAnsi="Times New Roman"/>
          <w:sz w:val="24"/>
          <w:szCs w:val="24"/>
          <w:lang w:val="en-GB"/>
        </w:rPr>
        <w:t>which involves bot</w:t>
      </w:r>
      <w:r w:rsidR="001764E9">
        <w:rPr>
          <w:rFonts w:ascii="Times New Roman" w:hAnsi="Times New Roman"/>
          <w:sz w:val="24"/>
          <w:szCs w:val="24"/>
          <w:lang w:val="en-GB"/>
        </w:rPr>
        <w:t>h</w:t>
      </w:r>
      <w:r w:rsidR="00A45782" w:rsidRPr="00A714C1">
        <w:rPr>
          <w:rFonts w:ascii="Times New Roman" w:hAnsi="Times New Roman"/>
          <w:sz w:val="24"/>
          <w:szCs w:val="24"/>
          <w:lang w:val="en-GB"/>
        </w:rPr>
        <w:t xml:space="preserve"> formal and informal </w:t>
      </w:r>
      <w:r w:rsidR="00270CC5">
        <w:rPr>
          <w:rFonts w:ascii="Times New Roman" w:hAnsi="Times New Roman"/>
          <w:sz w:val="24"/>
          <w:szCs w:val="24"/>
          <w:lang w:val="en-GB"/>
        </w:rPr>
        <w:t>institutions,</w:t>
      </w:r>
      <w:r w:rsidR="00270CC5" w:rsidRPr="00A714C1">
        <w:rPr>
          <w:rFonts w:ascii="Times New Roman" w:hAnsi="Times New Roman"/>
          <w:sz w:val="24"/>
          <w:szCs w:val="24"/>
          <w:lang w:val="en-GB"/>
        </w:rPr>
        <w:t xml:space="preserve"> </w:t>
      </w:r>
      <w:r w:rsidR="00270CC5">
        <w:rPr>
          <w:rFonts w:ascii="Times New Roman" w:hAnsi="Times New Roman"/>
          <w:sz w:val="24"/>
          <w:szCs w:val="24"/>
          <w:lang w:val="en-GB"/>
        </w:rPr>
        <w:t xml:space="preserve">deeper insights are needed when it comes to </w:t>
      </w:r>
      <w:r w:rsidR="00057F6C">
        <w:rPr>
          <w:rFonts w:ascii="Times New Roman" w:hAnsi="Times New Roman"/>
          <w:sz w:val="24"/>
          <w:szCs w:val="24"/>
          <w:lang w:val="en-GB"/>
        </w:rPr>
        <w:t>the process by which informal institutions emerge</w:t>
      </w:r>
      <w:r w:rsidR="00270CC5">
        <w:rPr>
          <w:rFonts w:ascii="Times New Roman" w:hAnsi="Times New Roman"/>
          <w:sz w:val="24"/>
          <w:szCs w:val="24"/>
          <w:lang w:val="en-GB"/>
        </w:rPr>
        <w:t>, and the way such informal institutions function in practice</w:t>
      </w:r>
      <w:r w:rsidR="00A45782" w:rsidRPr="00A714C1">
        <w:rPr>
          <w:rFonts w:ascii="Times New Roman" w:hAnsi="Times New Roman"/>
          <w:sz w:val="24"/>
          <w:szCs w:val="24"/>
          <w:lang w:val="en-GB"/>
        </w:rPr>
        <w:t>. A</w:t>
      </w:r>
      <w:r w:rsidRPr="00A714C1">
        <w:rPr>
          <w:rFonts w:ascii="Times New Roman" w:hAnsi="Times New Roman"/>
          <w:sz w:val="24"/>
          <w:szCs w:val="24"/>
          <w:lang w:val="en-GB"/>
        </w:rPr>
        <w:t xml:space="preserve"> syst</w:t>
      </w:r>
      <w:r w:rsidR="00A45782" w:rsidRPr="00A714C1">
        <w:rPr>
          <w:rFonts w:ascii="Times New Roman" w:hAnsi="Times New Roman"/>
          <w:sz w:val="24"/>
          <w:szCs w:val="24"/>
          <w:lang w:val="en-GB"/>
        </w:rPr>
        <w:t xml:space="preserve">ematic approach to analysing this relationship </w:t>
      </w:r>
      <w:r w:rsidRPr="00A714C1">
        <w:rPr>
          <w:rFonts w:ascii="Times New Roman" w:hAnsi="Times New Roman"/>
          <w:sz w:val="24"/>
          <w:szCs w:val="24"/>
          <w:lang w:val="en-GB"/>
        </w:rPr>
        <w:t>can be facilitated by turning to the institutional literature.</w:t>
      </w:r>
      <w:r w:rsidR="0099134E" w:rsidRPr="00A714C1">
        <w:rPr>
          <w:rFonts w:ascii="Times New Roman" w:hAnsi="Times New Roman"/>
          <w:sz w:val="24"/>
          <w:szCs w:val="24"/>
          <w:lang w:val="en-GB"/>
        </w:rPr>
        <w:t xml:space="preserve"> </w:t>
      </w:r>
    </w:p>
    <w:p w14:paraId="453EE8E5" w14:textId="77777777" w:rsidR="00F83C05" w:rsidRPr="00A714C1" w:rsidRDefault="00F83C05" w:rsidP="008979E0">
      <w:pPr>
        <w:spacing w:line="360" w:lineRule="auto"/>
        <w:jc w:val="both"/>
        <w:rPr>
          <w:rFonts w:ascii="Times New Roman" w:hAnsi="Times New Roman"/>
          <w:sz w:val="24"/>
          <w:szCs w:val="24"/>
          <w:lang w:val="en-GB"/>
        </w:rPr>
      </w:pPr>
    </w:p>
    <w:p w14:paraId="4FA94E37" w14:textId="5B007030" w:rsidR="00B90482" w:rsidRPr="00A714C1" w:rsidRDefault="005F3E75" w:rsidP="008979E0">
      <w:pPr>
        <w:pStyle w:val="Heading2"/>
        <w:spacing w:before="0" w:after="0" w:line="360" w:lineRule="auto"/>
        <w:jc w:val="both"/>
        <w:rPr>
          <w:rFonts w:ascii="Times New Roman" w:hAnsi="Times New Roman" w:cs="Times New Roman"/>
          <w:sz w:val="24"/>
          <w:szCs w:val="24"/>
          <w:lang w:val="en-GB"/>
        </w:rPr>
      </w:pPr>
      <w:r w:rsidRPr="00A714C1">
        <w:rPr>
          <w:rFonts w:ascii="Times New Roman" w:hAnsi="Times New Roman" w:cs="Times New Roman"/>
          <w:sz w:val="24"/>
          <w:szCs w:val="24"/>
          <w:lang w:val="en-GB"/>
        </w:rPr>
        <w:t>Formal and informal institutions</w:t>
      </w:r>
    </w:p>
    <w:p w14:paraId="3E3E221A" w14:textId="6226AA54" w:rsidR="007F6EFA" w:rsidRPr="00A714C1" w:rsidRDefault="007F6EFA" w:rsidP="008979E0">
      <w:pPr>
        <w:spacing w:line="360" w:lineRule="auto"/>
        <w:jc w:val="both"/>
        <w:rPr>
          <w:rFonts w:ascii="Times New Roman" w:hAnsi="Times New Roman"/>
          <w:sz w:val="24"/>
          <w:szCs w:val="24"/>
          <w:lang w:val="en-GB"/>
        </w:rPr>
      </w:pPr>
      <w:r w:rsidRPr="00A714C1">
        <w:rPr>
          <w:rFonts w:ascii="Times New Roman" w:hAnsi="Times New Roman"/>
          <w:sz w:val="24"/>
          <w:szCs w:val="24"/>
          <w:lang w:val="en-GB"/>
        </w:rPr>
        <w:t>Institutional analysis developed from</w:t>
      </w:r>
      <w:r w:rsidR="003F6E31" w:rsidRPr="00A714C1">
        <w:rPr>
          <w:rFonts w:ascii="Times New Roman" w:hAnsi="Times New Roman"/>
          <w:sz w:val="24"/>
          <w:szCs w:val="24"/>
          <w:lang w:val="en-GB"/>
        </w:rPr>
        <w:t xml:space="preserve"> </w:t>
      </w:r>
      <w:r w:rsidR="003F6E31" w:rsidRPr="00140E88">
        <w:rPr>
          <w:rFonts w:ascii="Times New Roman" w:hAnsi="Times New Roman"/>
          <w:sz w:val="24"/>
          <w:szCs w:val="24"/>
          <w:lang w:val="en-GB"/>
        </w:rPr>
        <w:t>two</w:t>
      </w:r>
      <w:r w:rsidR="003F6E31" w:rsidRPr="00A714C1">
        <w:rPr>
          <w:rFonts w:ascii="Times New Roman" w:hAnsi="Times New Roman"/>
          <w:sz w:val="24"/>
          <w:szCs w:val="24"/>
          <w:lang w:val="en-GB"/>
        </w:rPr>
        <w:t xml:space="preserve"> major traditions:</w:t>
      </w:r>
      <w:r w:rsidRPr="00A714C1">
        <w:rPr>
          <w:rFonts w:ascii="Times New Roman" w:hAnsi="Times New Roman"/>
          <w:sz w:val="24"/>
          <w:szCs w:val="24"/>
          <w:lang w:val="en-GB"/>
        </w:rPr>
        <w:t xml:space="preserve"> economics (</w:t>
      </w:r>
      <w:r w:rsidR="003F6E31" w:rsidRPr="00A714C1">
        <w:rPr>
          <w:rFonts w:ascii="Times New Roman" w:hAnsi="Times New Roman"/>
          <w:sz w:val="24"/>
          <w:szCs w:val="24"/>
          <w:lang w:val="en-GB"/>
        </w:rPr>
        <w:t>identifying</w:t>
      </w:r>
      <w:r w:rsidRPr="00A714C1">
        <w:rPr>
          <w:rFonts w:ascii="Times New Roman" w:hAnsi="Times New Roman"/>
          <w:sz w:val="24"/>
          <w:szCs w:val="24"/>
          <w:lang w:val="en-GB"/>
        </w:rPr>
        <w:t xml:space="preserve"> institutional forms to lower transact</w:t>
      </w:r>
      <w:r w:rsidR="00550CB8" w:rsidRPr="00A714C1">
        <w:rPr>
          <w:rFonts w:ascii="Times New Roman" w:hAnsi="Times New Roman"/>
          <w:sz w:val="24"/>
          <w:szCs w:val="24"/>
          <w:lang w:val="en-GB"/>
        </w:rPr>
        <w:t>ion costs, cf. Coase</w:t>
      </w:r>
      <w:r w:rsidRPr="00A714C1">
        <w:rPr>
          <w:rFonts w:ascii="Times New Roman" w:hAnsi="Times New Roman"/>
          <w:sz w:val="24"/>
          <w:szCs w:val="24"/>
          <w:lang w:val="en-GB"/>
        </w:rPr>
        <w:t>, 1983; Williamson, 1975, 1985; North, 1990) and sociology</w:t>
      </w:r>
      <w:r w:rsidR="003831E2">
        <w:rPr>
          <w:rFonts w:ascii="Times New Roman" w:hAnsi="Times New Roman"/>
          <w:sz w:val="24"/>
          <w:szCs w:val="24"/>
          <w:lang w:val="en-GB"/>
        </w:rPr>
        <w:t xml:space="preserve">, generally divided into </w:t>
      </w:r>
      <w:r w:rsidRPr="00A714C1">
        <w:rPr>
          <w:rFonts w:ascii="Times New Roman" w:hAnsi="Times New Roman"/>
          <w:sz w:val="24"/>
          <w:szCs w:val="24"/>
          <w:lang w:val="en-GB"/>
        </w:rPr>
        <w:t xml:space="preserve">three types: rational choice, sociological and historical or evolutionary </w:t>
      </w:r>
      <w:r w:rsidR="003F6E31" w:rsidRPr="00A714C1">
        <w:rPr>
          <w:rFonts w:ascii="Times New Roman" w:hAnsi="Times New Roman"/>
          <w:sz w:val="24"/>
          <w:szCs w:val="24"/>
          <w:lang w:val="en-GB"/>
        </w:rPr>
        <w:t>(</w:t>
      </w:r>
      <w:r w:rsidRPr="00A714C1">
        <w:rPr>
          <w:rFonts w:ascii="Times New Roman" w:hAnsi="Times New Roman"/>
          <w:sz w:val="24"/>
          <w:szCs w:val="24"/>
          <w:lang w:val="en-GB"/>
        </w:rPr>
        <w:t>Scott</w:t>
      </w:r>
      <w:r w:rsidR="003F6E31" w:rsidRPr="00A714C1">
        <w:rPr>
          <w:rFonts w:ascii="Times New Roman" w:hAnsi="Times New Roman"/>
          <w:sz w:val="24"/>
          <w:szCs w:val="24"/>
          <w:lang w:val="en-GB"/>
        </w:rPr>
        <w:t xml:space="preserve">, </w:t>
      </w:r>
      <w:r w:rsidRPr="00A714C1">
        <w:rPr>
          <w:rFonts w:ascii="Times New Roman" w:hAnsi="Times New Roman"/>
          <w:sz w:val="24"/>
          <w:szCs w:val="24"/>
          <w:lang w:val="en-GB"/>
        </w:rPr>
        <w:t>2008</w:t>
      </w:r>
      <w:r w:rsidR="00D81EAE" w:rsidRPr="00A714C1">
        <w:rPr>
          <w:rFonts w:ascii="Times New Roman" w:hAnsi="Times New Roman"/>
          <w:sz w:val="24"/>
          <w:szCs w:val="24"/>
          <w:lang w:val="en-GB"/>
        </w:rPr>
        <w:t>a</w:t>
      </w:r>
      <w:r w:rsidRPr="00A714C1">
        <w:rPr>
          <w:rFonts w:ascii="Times New Roman" w:hAnsi="Times New Roman"/>
          <w:sz w:val="24"/>
          <w:szCs w:val="24"/>
          <w:lang w:val="en-GB"/>
        </w:rPr>
        <w:t>).</w:t>
      </w:r>
      <w:r w:rsidR="003831E2">
        <w:rPr>
          <w:rFonts w:ascii="Times New Roman" w:hAnsi="Times New Roman"/>
          <w:sz w:val="24"/>
          <w:szCs w:val="24"/>
          <w:lang w:val="en-GB"/>
        </w:rPr>
        <w:t xml:space="preserve"> </w:t>
      </w:r>
      <w:r w:rsidRPr="00A714C1">
        <w:rPr>
          <w:rFonts w:ascii="Times New Roman" w:hAnsi="Times New Roman"/>
          <w:sz w:val="24"/>
          <w:szCs w:val="24"/>
          <w:lang w:val="en-GB"/>
        </w:rPr>
        <w:t>Rational choice institutionalism views institutions as the outcome of market behaviour (Martin, 2000)</w:t>
      </w:r>
      <w:r w:rsidR="00596CE5">
        <w:rPr>
          <w:rFonts w:ascii="Times New Roman" w:hAnsi="Times New Roman"/>
          <w:sz w:val="24"/>
          <w:szCs w:val="24"/>
          <w:lang w:val="en-GB"/>
        </w:rPr>
        <w:t xml:space="preserve">, with a </w:t>
      </w:r>
      <w:r w:rsidRPr="00A714C1">
        <w:rPr>
          <w:rFonts w:ascii="Times New Roman" w:hAnsi="Times New Roman"/>
          <w:sz w:val="24"/>
          <w:szCs w:val="24"/>
          <w:lang w:val="en-GB"/>
        </w:rPr>
        <w:t>focus on reducing transaction costs and solving collective action problems</w:t>
      </w:r>
      <w:r w:rsidR="00596CE5">
        <w:rPr>
          <w:rFonts w:ascii="Times New Roman" w:hAnsi="Times New Roman"/>
          <w:sz w:val="24"/>
          <w:szCs w:val="24"/>
          <w:lang w:val="en-GB"/>
        </w:rPr>
        <w:t>,</w:t>
      </w:r>
      <w:r w:rsidRPr="00A714C1">
        <w:rPr>
          <w:rFonts w:ascii="Times New Roman" w:hAnsi="Times New Roman"/>
          <w:sz w:val="24"/>
          <w:szCs w:val="24"/>
          <w:lang w:val="en-GB"/>
        </w:rPr>
        <w:t xml:space="preserve"> </w:t>
      </w:r>
      <w:r w:rsidR="00596CE5">
        <w:rPr>
          <w:rFonts w:ascii="Times New Roman" w:hAnsi="Times New Roman"/>
          <w:sz w:val="24"/>
          <w:szCs w:val="24"/>
          <w:lang w:val="en-GB"/>
        </w:rPr>
        <w:t>meaning</w:t>
      </w:r>
      <w:r w:rsidRPr="00A714C1">
        <w:rPr>
          <w:rFonts w:ascii="Times New Roman" w:hAnsi="Times New Roman"/>
          <w:sz w:val="24"/>
          <w:szCs w:val="24"/>
          <w:lang w:val="en-GB"/>
        </w:rPr>
        <w:t xml:space="preserve"> that rational choice institutionalism overlaps noticeably with </w:t>
      </w:r>
      <w:r w:rsidR="003F6E31" w:rsidRPr="00A714C1">
        <w:rPr>
          <w:rFonts w:ascii="Times New Roman" w:hAnsi="Times New Roman"/>
          <w:sz w:val="24"/>
          <w:szCs w:val="24"/>
          <w:lang w:val="en-GB"/>
        </w:rPr>
        <w:t>the economic tradition</w:t>
      </w:r>
      <w:r w:rsidRPr="00A714C1">
        <w:rPr>
          <w:rFonts w:ascii="Times New Roman" w:hAnsi="Times New Roman"/>
          <w:sz w:val="24"/>
          <w:szCs w:val="24"/>
          <w:lang w:val="en-GB"/>
        </w:rPr>
        <w:t>.</w:t>
      </w:r>
      <w:r w:rsidR="009A2F59">
        <w:rPr>
          <w:rFonts w:ascii="Times New Roman" w:hAnsi="Times New Roman"/>
          <w:sz w:val="24"/>
          <w:szCs w:val="24"/>
          <w:lang w:val="en-GB"/>
        </w:rPr>
        <w:t xml:space="preserve"> </w:t>
      </w:r>
      <w:r w:rsidRPr="00A714C1">
        <w:rPr>
          <w:rFonts w:ascii="Times New Roman" w:hAnsi="Times New Roman"/>
          <w:sz w:val="24"/>
          <w:szCs w:val="24"/>
          <w:lang w:val="en-GB"/>
        </w:rPr>
        <w:t>Sociological institutionalism relates to “culturally based social repertoires, routines and networks of trust, cooperation, obligation and authority” (Martin, 2000; p. 82). Scott (2008</w:t>
      </w:r>
      <w:r w:rsidR="00D81EAE" w:rsidRPr="00A714C1">
        <w:rPr>
          <w:rFonts w:ascii="Times New Roman" w:hAnsi="Times New Roman"/>
          <w:sz w:val="24"/>
          <w:szCs w:val="24"/>
          <w:lang w:val="en-GB"/>
        </w:rPr>
        <w:t>b</w:t>
      </w:r>
      <w:r w:rsidRPr="00A714C1">
        <w:rPr>
          <w:rFonts w:ascii="Times New Roman" w:hAnsi="Times New Roman"/>
          <w:sz w:val="24"/>
          <w:szCs w:val="24"/>
          <w:lang w:val="en-GB"/>
        </w:rPr>
        <w:t xml:space="preserve">; p. 58) writes that </w:t>
      </w:r>
      <w:r w:rsidR="004B3408">
        <w:rPr>
          <w:rFonts w:ascii="Times New Roman" w:hAnsi="Times New Roman"/>
          <w:sz w:val="24"/>
          <w:szCs w:val="24"/>
          <w:lang w:val="en-GB"/>
        </w:rPr>
        <w:t>“</w:t>
      </w:r>
      <w:r w:rsidRPr="00A714C1">
        <w:rPr>
          <w:rFonts w:ascii="Times New Roman" w:hAnsi="Times New Roman"/>
          <w:sz w:val="24"/>
          <w:szCs w:val="24"/>
          <w:lang w:val="en-GB"/>
        </w:rPr>
        <w:t>compliance occurs in many circumstances because other types of behaviour are inconceivable; routines are followed because they are taken for granted as 'the way we do these things.'</w:t>
      </w:r>
      <w:r w:rsidR="004B3408">
        <w:rPr>
          <w:rFonts w:ascii="Times New Roman" w:hAnsi="Times New Roman"/>
          <w:sz w:val="24"/>
          <w:szCs w:val="24"/>
          <w:lang w:val="en-GB"/>
        </w:rPr>
        <w:t>”</w:t>
      </w:r>
      <w:r w:rsidRPr="00A714C1">
        <w:rPr>
          <w:rFonts w:ascii="Times New Roman" w:hAnsi="Times New Roman"/>
          <w:sz w:val="24"/>
          <w:szCs w:val="24"/>
          <w:lang w:val="en-GB"/>
        </w:rPr>
        <w:t xml:space="preserve"> </w:t>
      </w:r>
      <w:r w:rsidR="003F6E31" w:rsidRPr="00A714C1">
        <w:rPr>
          <w:rFonts w:ascii="Times New Roman" w:hAnsi="Times New Roman"/>
          <w:sz w:val="24"/>
          <w:szCs w:val="24"/>
          <w:lang w:val="en-GB"/>
        </w:rPr>
        <w:t xml:space="preserve">In historical </w:t>
      </w:r>
      <w:r w:rsidRPr="00A714C1">
        <w:rPr>
          <w:rFonts w:ascii="Times New Roman" w:hAnsi="Times New Roman"/>
          <w:sz w:val="24"/>
          <w:szCs w:val="24"/>
          <w:lang w:val="en-GB"/>
        </w:rPr>
        <w:t>institutio</w:t>
      </w:r>
      <w:r w:rsidR="003F6E31" w:rsidRPr="00A714C1">
        <w:rPr>
          <w:rFonts w:ascii="Times New Roman" w:hAnsi="Times New Roman"/>
          <w:sz w:val="24"/>
          <w:szCs w:val="24"/>
          <w:lang w:val="en-GB"/>
        </w:rPr>
        <w:t xml:space="preserve">nalism, institutions are defined </w:t>
      </w:r>
      <w:r w:rsidRPr="00A714C1">
        <w:rPr>
          <w:rFonts w:ascii="Times New Roman" w:hAnsi="Times New Roman"/>
          <w:sz w:val="24"/>
          <w:szCs w:val="24"/>
          <w:lang w:val="en-GB"/>
        </w:rPr>
        <w:t>as “the products of historically-situated interactions, conflicts and negotiations amongst different socioeconomic actors and groups.” (Martin, 2000; p. 82)</w:t>
      </w:r>
      <w:r w:rsidR="002C60BC">
        <w:rPr>
          <w:rFonts w:ascii="Times New Roman" w:hAnsi="Times New Roman"/>
          <w:sz w:val="24"/>
          <w:szCs w:val="24"/>
          <w:lang w:val="en-GB"/>
        </w:rPr>
        <w:t>. In this tradition, focus is often directed towards</w:t>
      </w:r>
      <w:r w:rsidRPr="00A714C1">
        <w:rPr>
          <w:rFonts w:ascii="Times New Roman" w:hAnsi="Times New Roman"/>
          <w:sz w:val="24"/>
          <w:szCs w:val="24"/>
          <w:lang w:val="en-GB"/>
        </w:rPr>
        <w:t xml:space="preserve"> asymmetries of power, path depende</w:t>
      </w:r>
      <w:r w:rsidR="003F6E31" w:rsidRPr="00A714C1">
        <w:rPr>
          <w:rFonts w:ascii="Times New Roman" w:hAnsi="Times New Roman"/>
          <w:sz w:val="24"/>
          <w:szCs w:val="24"/>
          <w:lang w:val="en-GB"/>
        </w:rPr>
        <w:t>nce and unintended consequences</w:t>
      </w:r>
      <w:r w:rsidR="002C60BC">
        <w:rPr>
          <w:rFonts w:ascii="Times New Roman" w:hAnsi="Times New Roman"/>
          <w:sz w:val="24"/>
          <w:szCs w:val="24"/>
          <w:lang w:val="en-GB"/>
        </w:rPr>
        <w:t xml:space="preserve"> created over time (March and Olsen, 1984; Hall and Taylor, 1996;).</w:t>
      </w:r>
    </w:p>
    <w:p w14:paraId="50E474CD" w14:textId="77777777" w:rsidR="007F6EFA" w:rsidRPr="00A714C1" w:rsidRDefault="007F6EFA" w:rsidP="008979E0">
      <w:pPr>
        <w:spacing w:line="360" w:lineRule="auto"/>
        <w:jc w:val="both"/>
        <w:rPr>
          <w:rFonts w:ascii="Times New Roman" w:hAnsi="Times New Roman"/>
          <w:sz w:val="24"/>
          <w:szCs w:val="24"/>
          <w:lang w:val="en-GB"/>
        </w:rPr>
      </w:pPr>
    </w:p>
    <w:p w14:paraId="1A664406" w14:textId="23C18353" w:rsidR="007C0308" w:rsidRPr="00A714C1" w:rsidRDefault="007F6EFA" w:rsidP="009126D9">
      <w:pPr>
        <w:spacing w:line="360" w:lineRule="auto"/>
        <w:jc w:val="both"/>
        <w:rPr>
          <w:rFonts w:ascii="Times New Roman" w:hAnsi="Times New Roman"/>
          <w:sz w:val="24"/>
          <w:szCs w:val="24"/>
          <w:lang w:val="en-GB"/>
        </w:rPr>
      </w:pPr>
      <w:r w:rsidRPr="00A714C1">
        <w:rPr>
          <w:rFonts w:ascii="Times New Roman" w:hAnsi="Times New Roman"/>
          <w:sz w:val="24"/>
          <w:szCs w:val="24"/>
          <w:lang w:val="en-GB"/>
        </w:rPr>
        <w:t xml:space="preserve">A vast literature exists on institutional definitions, which lies beyond the scope of this paper. For example, </w:t>
      </w:r>
      <w:r w:rsidR="00A6006A" w:rsidRPr="00A714C1">
        <w:rPr>
          <w:rFonts w:ascii="Times New Roman" w:hAnsi="Times New Roman"/>
          <w:sz w:val="24"/>
          <w:szCs w:val="24"/>
          <w:lang w:val="en-GB"/>
        </w:rPr>
        <w:t xml:space="preserve">North (1990; p. 98) defines institutions as “the humanly devised constraints that structure political, economic and social interaction.” </w:t>
      </w:r>
      <w:r w:rsidRPr="00A714C1">
        <w:rPr>
          <w:rFonts w:ascii="Times New Roman" w:hAnsi="Times New Roman"/>
          <w:sz w:val="24"/>
          <w:szCs w:val="24"/>
          <w:lang w:val="en-GB"/>
        </w:rPr>
        <w:t xml:space="preserve">For Jessop (2001; p. 1230), institutions are “complex emergent phenomena, whose reproduction is incomplete, provisional, and unstable, and </w:t>
      </w:r>
      <w:r w:rsidRPr="00A714C1">
        <w:rPr>
          <w:rFonts w:ascii="Times New Roman" w:hAnsi="Times New Roman"/>
          <w:sz w:val="24"/>
          <w:szCs w:val="24"/>
          <w:lang w:val="en-GB"/>
        </w:rPr>
        <w:lastRenderedPageBreak/>
        <w:t>which coevolve with a range of other complex emergent phenomena.” Aoki (2007; p. 6) suggests that institutions are “self-sustaining, salient patterns of social interactions, as represented by meaningful rules that every agent knows and are incorporated as agents’ shared beliefs about how the game is played and to be played.”</w:t>
      </w:r>
      <w:r w:rsidR="00A7726F">
        <w:rPr>
          <w:rFonts w:ascii="Times New Roman" w:hAnsi="Times New Roman"/>
          <w:sz w:val="24"/>
          <w:szCs w:val="24"/>
          <w:lang w:val="en-GB"/>
        </w:rPr>
        <w:t xml:space="preserve"> </w:t>
      </w:r>
      <w:r w:rsidRPr="00A714C1">
        <w:rPr>
          <w:rFonts w:ascii="Times New Roman" w:hAnsi="Times New Roman"/>
          <w:sz w:val="24"/>
          <w:szCs w:val="24"/>
          <w:lang w:val="en-GB"/>
        </w:rPr>
        <w:t>The most widely used distinction</w:t>
      </w:r>
      <w:r w:rsidR="00A7726F">
        <w:rPr>
          <w:rFonts w:ascii="Times New Roman" w:hAnsi="Times New Roman"/>
          <w:sz w:val="24"/>
          <w:szCs w:val="24"/>
          <w:lang w:val="en-GB"/>
        </w:rPr>
        <w:t xml:space="preserve"> between institutions and organizations</w:t>
      </w:r>
      <w:r w:rsidRPr="00A714C1">
        <w:rPr>
          <w:rFonts w:ascii="Times New Roman" w:hAnsi="Times New Roman"/>
          <w:sz w:val="24"/>
          <w:szCs w:val="24"/>
          <w:lang w:val="en-GB"/>
        </w:rPr>
        <w:t xml:space="preserve"> is provided by North (1990), for whom institutions represent the rules of the game, while organisations are the players</w:t>
      </w:r>
      <w:r w:rsidR="0045208F" w:rsidRPr="00A714C1">
        <w:rPr>
          <w:rFonts w:ascii="Times New Roman" w:hAnsi="Times New Roman"/>
          <w:sz w:val="24"/>
          <w:szCs w:val="24"/>
          <w:lang w:val="en-GB"/>
        </w:rPr>
        <w:t>, yet others feel that organisations can themselves be institutions, particularly legal and cultural organisations</w:t>
      </w:r>
      <w:r w:rsidRPr="00A714C1">
        <w:rPr>
          <w:rFonts w:ascii="Times New Roman" w:hAnsi="Times New Roman"/>
          <w:sz w:val="24"/>
          <w:szCs w:val="24"/>
          <w:lang w:val="en-GB"/>
        </w:rPr>
        <w:t xml:space="preserve">. </w:t>
      </w:r>
      <w:r w:rsidR="0045208F" w:rsidRPr="00A714C1">
        <w:rPr>
          <w:rFonts w:ascii="Times New Roman" w:hAnsi="Times New Roman"/>
          <w:sz w:val="24"/>
          <w:szCs w:val="24"/>
          <w:lang w:val="en-GB"/>
        </w:rPr>
        <w:t>Selznick (1996; p. 275</w:t>
      </w:r>
      <w:r w:rsidR="007C0308" w:rsidRPr="00A714C1">
        <w:rPr>
          <w:rFonts w:ascii="Times New Roman" w:hAnsi="Times New Roman"/>
          <w:sz w:val="24"/>
          <w:szCs w:val="24"/>
          <w:lang w:val="en-GB"/>
        </w:rPr>
        <w:t xml:space="preserve">) </w:t>
      </w:r>
      <w:r w:rsidR="00A7726F">
        <w:rPr>
          <w:rFonts w:ascii="Times New Roman" w:hAnsi="Times New Roman"/>
          <w:sz w:val="24"/>
          <w:szCs w:val="24"/>
          <w:lang w:val="en-GB"/>
        </w:rPr>
        <w:t>suggests that “</w:t>
      </w:r>
      <w:r w:rsidR="007C0308" w:rsidRPr="00A714C1">
        <w:rPr>
          <w:rFonts w:ascii="Times New Roman" w:hAnsi="Times New Roman"/>
          <w:sz w:val="24"/>
          <w:szCs w:val="24"/>
          <w:lang w:val="en-GB"/>
        </w:rPr>
        <w:t>Because many stated “goals” are too vague and abstract to be effective in determining policy choices, . . . the typical large organization is better understood as a coalition, governed by multiple rationalities and negotiated authority, than as a unified system of coordination.”</w:t>
      </w:r>
    </w:p>
    <w:p w14:paraId="37693DE7" w14:textId="77777777" w:rsidR="007C0308" w:rsidRPr="00A714C1" w:rsidRDefault="007C0308" w:rsidP="008979E0">
      <w:pPr>
        <w:spacing w:line="360" w:lineRule="auto"/>
        <w:jc w:val="both"/>
        <w:rPr>
          <w:rFonts w:ascii="Times New Roman" w:hAnsi="Times New Roman"/>
          <w:sz w:val="24"/>
          <w:szCs w:val="24"/>
          <w:lang w:val="en-GB"/>
        </w:rPr>
      </w:pPr>
    </w:p>
    <w:p w14:paraId="0713C696" w14:textId="749D84E8" w:rsidR="007F6EFA" w:rsidRPr="00A714C1" w:rsidRDefault="00A6006A" w:rsidP="008979E0">
      <w:pPr>
        <w:spacing w:line="360" w:lineRule="auto"/>
        <w:jc w:val="both"/>
        <w:rPr>
          <w:rFonts w:ascii="Times New Roman" w:hAnsi="Times New Roman"/>
          <w:sz w:val="24"/>
          <w:szCs w:val="24"/>
          <w:lang w:val="en-GB"/>
        </w:rPr>
      </w:pPr>
      <w:r w:rsidRPr="00A714C1">
        <w:rPr>
          <w:rFonts w:ascii="Times New Roman" w:hAnsi="Times New Roman"/>
          <w:sz w:val="24"/>
          <w:szCs w:val="24"/>
          <w:lang w:val="en-GB"/>
        </w:rPr>
        <w:t xml:space="preserve">North (1991; p. 98) points out that institutions “consist of both informal constraints (sanctions, taboos, customs, traditions, and codes of conduct), and formal rules (constitutions, laws, property rights).” </w:t>
      </w:r>
      <w:r w:rsidR="007F6EFA" w:rsidRPr="00A714C1">
        <w:rPr>
          <w:rFonts w:ascii="Times New Roman" w:hAnsi="Times New Roman"/>
          <w:sz w:val="24"/>
          <w:szCs w:val="24"/>
          <w:lang w:val="en-GB"/>
        </w:rPr>
        <w:t>Moreover, as highlighted by Go</w:t>
      </w:r>
      <w:r w:rsidR="005B3F30" w:rsidRPr="00A714C1">
        <w:rPr>
          <w:rFonts w:ascii="Times New Roman" w:hAnsi="Times New Roman"/>
          <w:sz w:val="24"/>
          <w:szCs w:val="24"/>
          <w:lang w:val="en-GB"/>
        </w:rPr>
        <w:t>nzález and Healey (2005</w:t>
      </w:r>
      <w:r w:rsidR="007F6EFA" w:rsidRPr="00A714C1">
        <w:rPr>
          <w:rFonts w:ascii="Times New Roman" w:hAnsi="Times New Roman"/>
          <w:sz w:val="24"/>
          <w:szCs w:val="24"/>
          <w:lang w:val="en-GB"/>
        </w:rPr>
        <w:t>), government influence or capacity to innovate is rooted not only in formal but informal</w:t>
      </w:r>
      <w:r w:rsidR="007C0308" w:rsidRPr="00A714C1">
        <w:rPr>
          <w:rFonts w:ascii="Times New Roman" w:hAnsi="Times New Roman"/>
          <w:sz w:val="24"/>
          <w:szCs w:val="24"/>
          <w:lang w:val="en-GB"/>
        </w:rPr>
        <w:t xml:space="preserve"> institutions</w:t>
      </w:r>
      <w:r w:rsidR="005B3F30" w:rsidRPr="00A714C1">
        <w:rPr>
          <w:rFonts w:ascii="Times New Roman" w:hAnsi="Times New Roman"/>
          <w:sz w:val="24"/>
          <w:szCs w:val="24"/>
          <w:lang w:val="en-GB"/>
        </w:rPr>
        <w:t>. Of particular relevance to</w:t>
      </w:r>
      <w:r w:rsidR="007C0308" w:rsidRPr="00A714C1">
        <w:rPr>
          <w:rFonts w:ascii="Times New Roman" w:hAnsi="Times New Roman"/>
          <w:sz w:val="24"/>
          <w:szCs w:val="24"/>
          <w:lang w:val="en-GB"/>
        </w:rPr>
        <w:t xml:space="preserve"> this paper, the authors state (p. 2056)</w:t>
      </w:r>
      <w:r w:rsidR="005B3F30" w:rsidRPr="00A714C1">
        <w:rPr>
          <w:rFonts w:ascii="Times New Roman" w:hAnsi="Times New Roman"/>
          <w:sz w:val="24"/>
          <w:szCs w:val="24"/>
          <w:lang w:val="en-GB"/>
        </w:rPr>
        <w:t xml:space="preserve"> that innovation capacity</w:t>
      </w:r>
      <w:r w:rsidR="007C0308" w:rsidRPr="00A714C1">
        <w:rPr>
          <w:rFonts w:ascii="Times New Roman" w:hAnsi="Times New Roman"/>
          <w:sz w:val="24"/>
          <w:szCs w:val="24"/>
          <w:lang w:val="en-GB"/>
        </w:rPr>
        <w:t xml:space="preserve"> “is not just defined by formal laws and organisational competences, but is embedded in the dynamics of governance practices, with their complex interplay of formal</w:t>
      </w:r>
      <w:r w:rsidR="005B3F30" w:rsidRPr="00A714C1">
        <w:rPr>
          <w:rFonts w:ascii="Times New Roman" w:hAnsi="Times New Roman"/>
          <w:sz w:val="24"/>
          <w:szCs w:val="24"/>
          <w:lang w:val="en-GB"/>
        </w:rPr>
        <w:t xml:space="preserve"> and informal relations.”</w:t>
      </w:r>
    </w:p>
    <w:p w14:paraId="67E4D5A1" w14:textId="77777777" w:rsidR="007F6EFA" w:rsidRPr="00A714C1" w:rsidRDefault="007F6EFA" w:rsidP="008979E0">
      <w:pPr>
        <w:spacing w:line="360" w:lineRule="auto"/>
        <w:jc w:val="both"/>
        <w:rPr>
          <w:rFonts w:ascii="Times New Roman" w:hAnsi="Times New Roman"/>
          <w:sz w:val="24"/>
          <w:szCs w:val="24"/>
          <w:lang w:val="en-GB"/>
        </w:rPr>
      </w:pPr>
    </w:p>
    <w:p w14:paraId="31E34D02" w14:textId="5CA1B317" w:rsidR="00A73CDD" w:rsidRPr="00A714C1" w:rsidRDefault="00A73CDD" w:rsidP="008979E0">
      <w:pPr>
        <w:pStyle w:val="Heading2"/>
        <w:spacing w:before="0" w:after="0" w:line="360" w:lineRule="auto"/>
        <w:jc w:val="both"/>
        <w:rPr>
          <w:rFonts w:ascii="Times New Roman" w:hAnsi="Times New Roman" w:cs="Times New Roman"/>
          <w:sz w:val="24"/>
          <w:szCs w:val="24"/>
          <w:lang w:val="en-GB"/>
        </w:rPr>
      </w:pPr>
      <w:r w:rsidRPr="00A714C1">
        <w:rPr>
          <w:rFonts w:ascii="Times New Roman" w:hAnsi="Times New Roman" w:cs="Times New Roman"/>
          <w:sz w:val="24"/>
          <w:szCs w:val="24"/>
          <w:lang w:val="en-GB"/>
        </w:rPr>
        <w:t>Analytical framework</w:t>
      </w:r>
    </w:p>
    <w:p w14:paraId="42606D0C" w14:textId="069AAB98" w:rsidR="00A73CDD" w:rsidRDefault="00091280" w:rsidP="008979E0">
      <w:pPr>
        <w:spacing w:line="360" w:lineRule="auto"/>
        <w:jc w:val="both"/>
        <w:rPr>
          <w:rFonts w:ascii="Times New Roman" w:hAnsi="Times New Roman"/>
          <w:sz w:val="24"/>
          <w:szCs w:val="24"/>
          <w:lang w:val="en-GB"/>
        </w:rPr>
      </w:pPr>
      <w:r w:rsidRPr="00A714C1">
        <w:rPr>
          <w:rFonts w:ascii="Times New Roman" w:hAnsi="Times New Roman"/>
          <w:sz w:val="24"/>
          <w:szCs w:val="24"/>
          <w:lang w:val="en-GB"/>
        </w:rPr>
        <w:t>Given the largely economic background of institutional analysis, many applications</w:t>
      </w:r>
      <w:r w:rsidR="00A07DC0" w:rsidRPr="00A714C1">
        <w:rPr>
          <w:rFonts w:ascii="Times New Roman" w:hAnsi="Times New Roman"/>
          <w:sz w:val="24"/>
          <w:szCs w:val="24"/>
          <w:lang w:val="en-GB"/>
        </w:rPr>
        <w:t xml:space="preserve"> to the field of transport </w:t>
      </w:r>
      <w:r w:rsidRPr="00A714C1">
        <w:rPr>
          <w:rFonts w:ascii="Times New Roman" w:hAnsi="Times New Roman"/>
          <w:sz w:val="24"/>
          <w:szCs w:val="24"/>
          <w:lang w:val="en-GB"/>
        </w:rPr>
        <w:t>have</w:t>
      </w:r>
      <w:r w:rsidR="00A07DC0" w:rsidRPr="00A714C1">
        <w:rPr>
          <w:rFonts w:ascii="Times New Roman" w:hAnsi="Times New Roman"/>
          <w:sz w:val="24"/>
          <w:szCs w:val="24"/>
          <w:lang w:val="en-GB"/>
        </w:rPr>
        <w:t xml:space="preserve">, unsurprisingly, </w:t>
      </w:r>
      <w:r w:rsidRPr="00A714C1">
        <w:rPr>
          <w:rFonts w:ascii="Times New Roman" w:hAnsi="Times New Roman"/>
          <w:sz w:val="24"/>
          <w:szCs w:val="24"/>
          <w:lang w:val="en-GB"/>
        </w:rPr>
        <w:t>been in freight transport, such as the transference of organisational structure i</w:t>
      </w:r>
      <w:r w:rsidR="00C13D1E" w:rsidRPr="00A714C1">
        <w:rPr>
          <w:rFonts w:ascii="Times New Roman" w:hAnsi="Times New Roman"/>
          <w:sz w:val="24"/>
          <w:szCs w:val="24"/>
          <w:lang w:val="en-GB"/>
        </w:rPr>
        <w:t>n sea ports (Ng and Pallis, 2010</w:t>
      </w:r>
      <w:r w:rsidRPr="00A714C1">
        <w:rPr>
          <w:rFonts w:ascii="Times New Roman" w:hAnsi="Times New Roman"/>
          <w:sz w:val="24"/>
          <w:szCs w:val="24"/>
          <w:lang w:val="en-GB"/>
        </w:rPr>
        <w:t>) or the transformation of institutional settings through transport corridor development (Monios and Lambert, 2013). Applications to passenger transport have focused more on the sociological tradition of analysis. For example</w:t>
      </w:r>
      <w:r w:rsidR="009D100B" w:rsidRPr="00A714C1">
        <w:rPr>
          <w:rFonts w:ascii="Times New Roman" w:hAnsi="Times New Roman"/>
          <w:sz w:val="24"/>
          <w:szCs w:val="24"/>
          <w:lang w:val="en-GB"/>
        </w:rPr>
        <w:t xml:space="preserve">, Pemberton (2000) applied Amin and Thrift’s </w:t>
      </w:r>
      <w:r w:rsidR="0001503A" w:rsidRPr="00A714C1">
        <w:rPr>
          <w:rFonts w:ascii="Times New Roman" w:hAnsi="Times New Roman"/>
          <w:sz w:val="24"/>
          <w:szCs w:val="24"/>
          <w:lang w:val="en-GB"/>
        </w:rPr>
        <w:t>(1995) “</w:t>
      </w:r>
      <w:r w:rsidR="009D100B" w:rsidRPr="00A714C1">
        <w:rPr>
          <w:rFonts w:ascii="Times New Roman" w:hAnsi="Times New Roman"/>
          <w:sz w:val="24"/>
          <w:szCs w:val="24"/>
          <w:lang w:val="en-GB"/>
        </w:rPr>
        <w:t>institutional thickness</w:t>
      </w:r>
      <w:r w:rsidR="0001503A" w:rsidRPr="00A714C1">
        <w:rPr>
          <w:rFonts w:ascii="Times New Roman" w:hAnsi="Times New Roman"/>
          <w:sz w:val="24"/>
          <w:szCs w:val="24"/>
          <w:lang w:val="en-GB"/>
        </w:rPr>
        <w:t>”</w:t>
      </w:r>
      <w:r w:rsidR="009D100B" w:rsidRPr="00A714C1">
        <w:rPr>
          <w:rFonts w:ascii="Times New Roman" w:hAnsi="Times New Roman"/>
          <w:sz w:val="24"/>
          <w:szCs w:val="24"/>
          <w:lang w:val="en-GB"/>
        </w:rPr>
        <w:t xml:space="preserve"> concept to a study of transport governance in the northeast of England. </w:t>
      </w:r>
      <w:r w:rsidR="0001503A" w:rsidRPr="00A714C1">
        <w:rPr>
          <w:rFonts w:ascii="Times New Roman" w:hAnsi="Times New Roman"/>
          <w:sz w:val="24"/>
          <w:szCs w:val="24"/>
          <w:lang w:val="en-GB"/>
        </w:rPr>
        <w:t>The findings were that even in a region with high institutional thickness resulting from strong, clearly-defined institutional presences with high interaction and a common agenda, more attention is needed on the interaction between governance scales and the relationship between what may be considered transport stakeholders and other relevant actors.</w:t>
      </w:r>
    </w:p>
    <w:p w14:paraId="0470044F" w14:textId="77777777" w:rsidR="00251357" w:rsidRDefault="00251357" w:rsidP="008979E0">
      <w:pPr>
        <w:spacing w:line="360" w:lineRule="auto"/>
        <w:jc w:val="both"/>
        <w:rPr>
          <w:rFonts w:ascii="Times New Roman" w:hAnsi="Times New Roman"/>
          <w:sz w:val="24"/>
          <w:szCs w:val="24"/>
          <w:lang w:val="en-GB"/>
        </w:rPr>
      </w:pPr>
    </w:p>
    <w:p w14:paraId="5B45801B" w14:textId="5D953359" w:rsidR="00251357" w:rsidRPr="00251357" w:rsidRDefault="00251357" w:rsidP="00251357">
      <w:pPr>
        <w:spacing w:line="360" w:lineRule="auto"/>
        <w:jc w:val="both"/>
        <w:rPr>
          <w:rFonts w:ascii="Times New Roman" w:hAnsi="Times New Roman"/>
          <w:sz w:val="24"/>
          <w:szCs w:val="24"/>
          <w:lang w:val="en-GB"/>
        </w:rPr>
      </w:pPr>
      <w:r w:rsidRPr="00251357">
        <w:rPr>
          <w:rFonts w:ascii="Times New Roman" w:hAnsi="Times New Roman"/>
          <w:sz w:val="24"/>
          <w:szCs w:val="24"/>
          <w:lang w:val="en-GB"/>
        </w:rPr>
        <w:lastRenderedPageBreak/>
        <w:t xml:space="preserve">More recently, Marsden and May (2006) </w:t>
      </w:r>
      <w:r w:rsidR="00855AEF">
        <w:rPr>
          <w:rFonts w:ascii="Times New Roman" w:hAnsi="Times New Roman"/>
          <w:sz w:val="24"/>
          <w:szCs w:val="24"/>
          <w:lang w:val="en-GB"/>
        </w:rPr>
        <w:t>analysed</w:t>
      </w:r>
      <w:r w:rsidRPr="00251357">
        <w:rPr>
          <w:rFonts w:ascii="Times New Roman" w:hAnsi="Times New Roman"/>
          <w:sz w:val="24"/>
          <w:szCs w:val="24"/>
          <w:lang w:val="en-GB"/>
        </w:rPr>
        <w:t xml:space="preserve"> the different ways of managing and regulating the interaction between the public and private sectors. Particularly challenged by this system are attempts at integrated strategies such as public transport, thus there often remains the need for informal mechanisms. There is some evidence of an increased similarity of formal governance structures in transport due to various influences such as political devolution (Shaw et al., 2009) or processes of policy transfer (Monios, 2017). Such formal governance forms are not always successful as this convergence is sometimes driven more by normative influences such as public legitimacy than effectiveness (Marsden et al., 2014). The aim of this paper is to focus on the process of how informal institutional forms arise, thus we draw on the literature on institutional change.</w:t>
      </w:r>
    </w:p>
    <w:p w14:paraId="3A147D69" w14:textId="77777777" w:rsidR="00A73CDD" w:rsidRPr="00A714C1" w:rsidRDefault="00A73CDD" w:rsidP="008979E0">
      <w:pPr>
        <w:spacing w:line="360" w:lineRule="auto"/>
        <w:jc w:val="both"/>
        <w:rPr>
          <w:rFonts w:ascii="Times New Roman" w:hAnsi="Times New Roman"/>
          <w:sz w:val="24"/>
          <w:szCs w:val="24"/>
          <w:lang w:val="en-GB"/>
        </w:rPr>
      </w:pPr>
    </w:p>
    <w:p w14:paraId="514D7A3D" w14:textId="526D77AA" w:rsidR="00C827D4" w:rsidRDefault="009D100B" w:rsidP="008979E0">
      <w:pPr>
        <w:spacing w:line="360" w:lineRule="auto"/>
        <w:jc w:val="both"/>
        <w:rPr>
          <w:rFonts w:ascii="Times New Roman" w:hAnsi="Times New Roman"/>
          <w:sz w:val="24"/>
          <w:szCs w:val="24"/>
          <w:lang w:val="en-GB"/>
        </w:rPr>
      </w:pPr>
      <w:r w:rsidRPr="00A714C1">
        <w:rPr>
          <w:rFonts w:ascii="Times New Roman" w:hAnsi="Times New Roman"/>
          <w:sz w:val="24"/>
          <w:szCs w:val="24"/>
          <w:lang w:val="en-GB"/>
        </w:rPr>
        <w:t>Groenewegen and de Jong (2008) appl</w:t>
      </w:r>
      <w:r w:rsidR="00B76FAC" w:rsidRPr="00A714C1">
        <w:rPr>
          <w:rFonts w:ascii="Times New Roman" w:hAnsi="Times New Roman"/>
          <w:sz w:val="24"/>
          <w:szCs w:val="24"/>
          <w:lang w:val="en-GB"/>
        </w:rPr>
        <w:t>ied</w:t>
      </w:r>
      <w:r w:rsidRPr="00A714C1">
        <w:rPr>
          <w:rFonts w:ascii="Times New Roman" w:hAnsi="Times New Roman"/>
          <w:sz w:val="24"/>
          <w:szCs w:val="24"/>
          <w:lang w:val="en-GB"/>
        </w:rPr>
        <w:t xml:space="preserve"> the new institutional economics models of Williamson and Aoki to an analysis of institutional change in road authorities in the Nordic countries. </w:t>
      </w:r>
      <w:r w:rsidR="00B207FD">
        <w:rPr>
          <w:rFonts w:ascii="Times New Roman" w:hAnsi="Times New Roman"/>
          <w:sz w:val="24"/>
          <w:szCs w:val="24"/>
          <w:lang w:val="en-GB"/>
        </w:rPr>
        <w:t>They identified the importance of political power play and cognitive learning among actors and highlight</w:t>
      </w:r>
      <w:r w:rsidR="00594289">
        <w:rPr>
          <w:rFonts w:ascii="Times New Roman" w:hAnsi="Times New Roman"/>
          <w:sz w:val="24"/>
          <w:szCs w:val="24"/>
          <w:lang w:val="en-GB"/>
        </w:rPr>
        <w:t>ed</w:t>
      </w:r>
      <w:r w:rsidR="00B207FD">
        <w:rPr>
          <w:rFonts w:ascii="Times New Roman" w:hAnsi="Times New Roman"/>
          <w:sz w:val="24"/>
          <w:szCs w:val="24"/>
          <w:lang w:val="en-GB"/>
        </w:rPr>
        <w:t xml:space="preserve"> that institutional change “has little to do with a gradual smooth learning process among actors in the institutional system in the direction of stable cost-minimizing equilibrium” (p. 64). Thus, while they do use the term “equilibrium” in their framework, </w:t>
      </w:r>
      <w:r w:rsidR="00F6607B">
        <w:rPr>
          <w:rFonts w:ascii="Times New Roman" w:hAnsi="Times New Roman"/>
          <w:sz w:val="24"/>
          <w:szCs w:val="24"/>
          <w:lang w:val="en-GB"/>
        </w:rPr>
        <w:t>there is no implication that this is a stable and unchallenged state</w:t>
      </w:r>
      <w:r w:rsidR="004B3408">
        <w:rPr>
          <w:rFonts w:ascii="Times New Roman" w:hAnsi="Times New Roman"/>
          <w:sz w:val="24"/>
          <w:szCs w:val="24"/>
          <w:lang w:val="en-GB"/>
        </w:rPr>
        <w:t>, as is clear from the literature in section 2.2</w:t>
      </w:r>
      <w:r w:rsidR="00F6607B">
        <w:rPr>
          <w:rFonts w:ascii="Times New Roman" w:hAnsi="Times New Roman"/>
          <w:sz w:val="24"/>
          <w:szCs w:val="24"/>
          <w:lang w:val="en-GB"/>
        </w:rPr>
        <w:t xml:space="preserve"> (</w:t>
      </w:r>
      <w:r w:rsidR="00AF6C88">
        <w:rPr>
          <w:rFonts w:ascii="Times New Roman" w:hAnsi="Times New Roman"/>
          <w:sz w:val="24"/>
          <w:szCs w:val="24"/>
          <w:lang w:val="en-GB"/>
        </w:rPr>
        <w:t>cf.</w:t>
      </w:r>
      <w:r w:rsidR="004B3408">
        <w:rPr>
          <w:rFonts w:ascii="Times New Roman" w:hAnsi="Times New Roman"/>
          <w:sz w:val="24"/>
          <w:szCs w:val="24"/>
          <w:lang w:val="en-GB"/>
        </w:rPr>
        <w:t xml:space="preserve"> also</w:t>
      </w:r>
      <w:r w:rsidR="00AF6C88">
        <w:rPr>
          <w:rFonts w:ascii="Times New Roman" w:hAnsi="Times New Roman"/>
          <w:sz w:val="24"/>
          <w:szCs w:val="24"/>
          <w:lang w:val="en-GB"/>
        </w:rPr>
        <w:t xml:space="preserve"> </w:t>
      </w:r>
      <w:r w:rsidR="00F6607B">
        <w:rPr>
          <w:rFonts w:ascii="Times New Roman" w:hAnsi="Times New Roman"/>
          <w:sz w:val="24"/>
          <w:szCs w:val="24"/>
          <w:lang w:val="en-GB"/>
        </w:rPr>
        <w:t xml:space="preserve">Martin, </w:t>
      </w:r>
      <w:r w:rsidR="00AF6C88">
        <w:rPr>
          <w:rFonts w:ascii="Times New Roman" w:hAnsi="Times New Roman"/>
          <w:sz w:val="24"/>
          <w:szCs w:val="24"/>
          <w:lang w:val="en-GB"/>
        </w:rPr>
        <w:t>2010</w:t>
      </w:r>
      <w:r w:rsidR="00F6607B">
        <w:rPr>
          <w:rFonts w:ascii="Times New Roman" w:hAnsi="Times New Roman"/>
          <w:sz w:val="24"/>
          <w:szCs w:val="24"/>
          <w:lang w:val="en-GB"/>
        </w:rPr>
        <w:t xml:space="preserve">). </w:t>
      </w:r>
      <w:r w:rsidR="00F6607B" w:rsidRPr="00F6607B">
        <w:rPr>
          <w:rFonts w:ascii="Times New Roman" w:hAnsi="Times New Roman"/>
          <w:sz w:val="24"/>
          <w:szCs w:val="24"/>
          <w:lang w:val="en-GB"/>
        </w:rPr>
        <w:t xml:space="preserve"> </w:t>
      </w:r>
      <w:r w:rsidR="00F6607B" w:rsidRPr="00A714C1">
        <w:rPr>
          <w:rFonts w:ascii="Times New Roman" w:hAnsi="Times New Roman"/>
          <w:sz w:val="24"/>
          <w:szCs w:val="24"/>
          <w:lang w:val="en-GB"/>
        </w:rPr>
        <w:t xml:space="preserve">Groenewegen and de Jong (2008) </w:t>
      </w:r>
      <w:r w:rsidR="00F6607B">
        <w:rPr>
          <w:rFonts w:ascii="Times New Roman" w:hAnsi="Times New Roman"/>
          <w:sz w:val="24"/>
          <w:szCs w:val="24"/>
          <w:lang w:val="en-GB"/>
        </w:rPr>
        <w:t>therefore</w:t>
      </w:r>
      <w:r w:rsidR="00107C71" w:rsidRPr="00A714C1">
        <w:rPr>
          <w:rFonts w:ascii="Times New Roman" w:hAnsi="Times New Roman"/>
          <w:sz w:val="24"/>
          <w:szCs w:val="24"/>
          <w:lang w:val="en-GB"/>
        </w:rPr>
        <w:t xml:space="preserve"> </w:t>
      </w:r>
      <w:r w:rsidRPr="00A714C1">
        <w:rPr>
          <w:rFonts w:ascii="Times New Roman" w:hAnsi="Times New Roman"/>
          <w:sz w:val="24"/>
          <w:szCs w:val="24"/>
          <w:lang w:val="en-GB"/>
        </w:rPr>
        <w:t>developed a</w:t>
      </w:r>
      <w:r w:rsidR="00F6607B">
        <w:rPr>
          <w:rFonts w:ascii="Times New Roman" w:hAnsi="Times New Roman"/>
          <w:sz w:val="24"/>
          <w:szCs w:val="24"/>
          <w:lang w:val="en-GB"/>
        </w:rPr>
        <w:t xml:space="preserve"> dynamic</w:t>
      </w:r>
      <w:r w:rsidRPr="00A714C1">
        <w:rPr>
          <w:rFonts w:ascii="Times New Roman" w:hAnsi="Times New Roman"/>
          <w:sz w:val="24"/>
          <w:szCs w:val="24"/>
          <w:lang w:val="en-GB"/>
        </w:rPr>
        <w:t xml:space="preserve"> ten-step model through which actors become “institutional entrepreneurs”. These actors benchmark their own “institutional equilibrium” against a new “pool of ideas”, then spread this new belief system through “windows of opportunity”</w:t>
      </w:r>
      <w:r w:rsidR="00C827D4">
        <w:rPr>
          <w:rFonts w:ascii="Times New Roman" w:hAnsi="Times New Roman"/>
          <w:sz w:val="24"/>
          <w:szCs w:val="24"/>
          <w:lang w:val="en-GB"/>
        </w:rPr>
        <w:t>, a concept with a long history going back to Kingdon (</w:t>
      </w:r>
      <w:r w:rsidR="00594289">
        <w:rPr>
          <w:rFonts w:ascii="Times New Roman" w:hAnsi="Times New Roman"/>
          <w:sz w:val="24"/>
          <w:szCs w:val="24"/>
          <w:lang w:val="en-GB"/>
        </w:rPr>
        <w:t>1984</w:t>
      </w:r>
      <w:r w:rsidR="00C827D4">
        <w:rPr>
          <w:rFonts w:ascii="Times New Roman" w:hAnsi="Times New Roman"/>
          <w:sz w:val="24"/>
          <w:szCs w:val="24"/>
          <w:lang w:val="en-GB"/>
        </w:rPr>
        <w:t>).</w:t>
      </w:r>
    </w:p>
    <w:p w14:paraId="4479C39D" w14:textId="77777777" w:rsidR="00C827D4" w:rsidRDefault="00C827D4" w:rsidP="008979E0">
      <w:pPr>
        <w:spacing w:line="360" w:lineRule="auto"/>
        <w:jc w:val="both"/>
        <w:rPr>
          <w:rFonts w:ascii="Times New Roman" w:hAnsi="Times New Roman"/>
          <w:sz w:val="24"/>
          <w:szCs w:val="24"/>
          <w:lang w:val="en-GB"/>
        </w:rPr>
      </w:pPr>
    </w:p>
    <w:p w14:paraId="0DFA3EF4" w14:textId="6C79A1F5" w:rsidR="008726A2" w:rsidRPr="00A714C1" w:rsidRDefault="00C827D4" w:rsidP="008979E0">
      <w:pPr>
        <w:spacing w:line="360" w:lineRule="auto"/>
        <w:jc w:val="both"/>
        <w:rPr>
          <w:rFonts w:ascii="Times New Roman" w:hAnsi="Times New Roman"/>
          <w:sz w:val="24"/>
          <w:szCs w:val="24"/>
          <w:lang w:val="en-GB"/>
        </w:rPr>
      </w:pPr>
      <w:r>
        <w:rPr>
          <w:rFonts w:ascii="Times New Roman" w:hAnsi="Times New Roman"/>
          <w:sz w:val="24"/>
          <w:szCs w:val="24"/>
          <w:lang w:val="en-GB"/>
        </w:rPr>
        <w:t>The framework becomes more dynamic once it focuses on the key elements of the change process itself. Actors</w:t>
      </w:r>
      <w:r w:rsidR="003F06CB">
        <w:rPr>
          <w:rFonts w:ascii="Times New Roman" w:hAnsi="Times New Roman"/>
          <w:sz w:val="24"/>
          <w:szCs w:val="24"/>
          <w:lang w:val="en-GB"/>
        </w:rPr>
        <w:t xml:space="preserve"> use</w:t>
      </w:r>
      <w:r w:rsidR="009D100B" w:rsidRPr="00A714C1">
        <w:rPr>
          <w:rFonts w:ascii="Times New Roman" w:hAnsi="Times New Roman"/>
          <w:sz w:val="24"/>
          <w:szCs w:val="24"/>
          <w:lang w:val="en-GB"/>
        </w:rPr>
        <w:t xml:space="preserve"> their own “power instruments or resources”</w:t>
      </w:r>
      <w:r>
        <w:rPr>
          <w:rFonts w:ascii="Times New Roman" w:hAnsi="Times New Roman"/>
          <w:sz w:val="24"/>
          <w:szCs w:val="24"/>
          <w:lang w:val="en-GB"/>
        </w:rPr>
        <w:t xml:space="preserve"> to effect change while </w:t>
      </w:r>
      <w:r w:rsidR="009D100B" w:rsidRPr="00A714C1">
        <w:rPr>
          <w:rFonts w:ascii="Times New Roman" w:hAnsi="Times New Roman"/>
          <w:sz w:val="24"/>
          <w:szCs w:val="24"/>
          <w:lang w:val="en-GB"/>
        </w:rPr>
        <w:t>also</w:t>
      </w:r>
      <w:r>
        <w:rPr>
          <w:rFonts w:ascii="Times New Roman" w:hAnsi="Times New Roman"/>
          <w:sz w:val="24"/>
          <w:szCs w:val="24"/>
          <w:lang w:val="en-GB"/>
        </w:rPr>
        <w:t xml:space="preserve"> potentially</w:t>
      </w:r>
      <w:r w:rsidR="009D100B" w:rsidRPr="00A714C1">
        <w:rPr>
          <w:rFonts w:ascii="Times New Roman" w:hAnsi="Times New Roman"/>
          <w:sz w:val="24"/>
          <w:szCs w:val="24"/>
          <w:lang w:val="en-GB"/>
        </w:rPr>
        <w:t xml:space="preserve"> dealing with “reactive moves made by the formerly dominant actors” (pp</w:t>
      </w:r>
      <w:r w:rsidR="00CC3339">
        <w:rPr>
          <w:rFonts w:ascii="Times New Roman" w:hAnsi="Times New Roman"/>
          <w:sz w:val="24"/>
          <w:szCs w:val="24"/>
          <w:lang w:val="en-GB"/>
        </w:rPr>
        <w:t xml:space="preserve"> </w:t>
      </w:r>
      <w:r w:rsidR="009D100B" w:rsidRPr="00A714C1">
        <w:rPr>
          <w:rFonts w:ascii="Times New Roman" w:hAnsi="Times New Roman"/>
          <w:sz w:val="24"/>
          <w:szCs w:val="24"/>
          <w:lang w:val="en-GB"/>
        </w:rPr>
        <w:t xml:space="preserve">68-9). </w:t>
      </w:r>
      <w:r w:rsidR="008726A2" w:rsidRPr="00A714C1">
        <w:rPr>
          <w:rFonts w:ascii="Times New Roman" w:hAnsi="Times New Roman"/>
          <w:sz w:val="24"/>
          <w:szCs w:val="24"/>
          <w:lang w:val="en-GB"/>
        </w:rPr>
        <w:t>This focus on ideas and dissatisfied actors draws a strong link between economic and sociological approaches to institutional analysis, which</w:t>
      </w:r>
      <w:r>
        <w:rPr>
          <w:rFonts w:ascii="Times New Roman" w:hAnsi="Times New Roman"/>
          <w:sz w:val="24"/>
          <w:szCs w:val="24"/>
          <w:lang w:val="en-GB"/>
        </w:rPr>
        <w:t xml:space="preserve"> d</w:t>
      </w:r>
      <w:r w:rsidR="003F06CB">
        <w:rPr>
          <w:rFonts w:ascii="Times New Roman" w:hAnsi="Times New Roman"/>
          <w:sz w:val="24"/>
          <w:szCs w:val="24"/>
          <w:lang w:val="en-GB"/>
        </w:rPr>
        <w:t>erive</w:t>
      </w:r>
      <w:r>
        <w:rPr>
          <w:rFonts w:ascii="Times New Roman" w:hAnsi="Times New Roman"/>
          <w:sz w:val="24"/>
          <w:szCs w:val="24"/>
          <w:lang w:val="en-GB"/>
        </w:rPr>
        <w:t xml:space="preserve">s </w:t>
      </w:r>
      <w:r w:rsidR="003F06CB">
        <w:rPr>
          <w:rFonts w:ascii="Times New Roman" w:hAnsi="Times New Roman"/>
          <w:sz w:val="24"/>
          <w:szCs w:val="24"/>
          <w:lang w:val="en-GB"/>
        </w:rPr>
        <w:t>from</w:t>
      </w:r>
      <w:r>
        <w:rPr>
          <w:rFonts w:ascii="Times New Roman" w:hAnsi="Times New Roman"/>
          <w:sz w:val="24"/>
          <w:szCs w:val="24"/>
          <w:lang w:val="en-GB"/>
        </w:rPr>
        <w:t xml:space="preserve"> the key literature discussed in section 2.2 </w:t>
      </w:r>
      <w:r w:rsidR="003F06CB">
        <w:rPr>
          <w:rFonts w:ascii="Times New Roman" w:hAnsi="Times New Roman"/>
          <w:sz w:val="24"/>
          <w:szCs w:val="24"/>
          <w:lang w:val="en-GB"/>
        </w:rPr>
        <w:t xml:space="preserve">as well as reflecting other theoretical approaches to policy conflict </w:t>
      </w:r>
      <w:r w:rsidR="00A54821">
        <w:rPr>
          <w:rFonts w:ascii="Times New Roman" w:hAnsi="Times New Roman"/>
          <w:sz w:val="24"/>
          <w:szCs w:val="24"/>
          <w:lang w:val="en-GB"/>
        </w:rPr>
        <w:t>and design rationality</w:t>
      </w:r>
      <w:r w:rsidR="003F06CB">
        <w:rPr>
          <w:rFonts w:ascii="Times New Roman" w:hAnsi="Times New Roman"/>
          <w:sz w:val="24"/>
          <w:szCs w:val="24"/>
          <w:lang w:val="en-GB"/>
        </w:rPr>
        <w:t xml:space="preserve"> such as </w:t>
      </w:r>
      <w:r w:rsidR="00A54821">
        <w:rPr>
          <w:rFonts w:ascii="Times New Roman" w:hAnsi="Times New Roman"/>
          <w:sz w:val="24"/>
          <w:szCs w:val="24"/>
          <w:lang w:val="en-GB"/>
        </w:rPr>
        <w:t xml:space="preserve">the frame reflection approach of </w:t>
      </w:r>
      <w:r w:rsidR="003F06CB" w:rsidRPr="003F06CB">
        <w:rPr>
          <w:rFonts w:ascii="Times New Roman" w:hAnsi="Times New Roman"/>
          <w:sz w:val="24"/>
          <w:szCs w:val="24"/>
          <w:lang w:val="en-GB"/>
        </w:rPr>
        <w:t>Schön</w:t>
      </w:r>
      <w:r w:rsidR="00A54821">
        <w:rPr>
          <w:rFonts w:ascii="Times New Roman" w:hAnsi="Times New Roman"/>
          <w:sz w:val="24"/>
          <w:szCs w:val="24"/>
          <w:lang w:val="en-GB"/>
        </w:rPr>
        <w:t xml:space="preserve"> and</w:t>
      </w:r>
      <w:r w:rsidR="003F06CB" w:rsidRPr="003F06CB">
        <w:rPr>
          <w:rFonts w:ascii="Times New Roman" w:hAnsi="Times New Roman"/>
          <w:sz w:val="24"/>
          <w:szCs w:val="24"/>
          <w:lang w:val="en-GB"/>
        </w:rPr>
        <w:t xml:space="preserve"> Rein</w:t>
      </w:r>
      <w:r w:rsidR="003F06CB">
        <w:rPr>
          <w:rFonts w:ascii="Times New Roman" w:hAnsi="Times New Roman"/>
          <w:sz w:val="24"/>
          <w:szCs w:val="24"/>
          <w:lang w:val="en-GB"/>
        </w:rPr>
        <w:t xml:space="preserve"> (1984).</w:t>
      </w:r>
    </w:p>
    <w:p w14:paraId="234B9876" w14:textId="77777777" w:rsidR="00903774" w:rsidRPr="00A714C1" w:rsidRDefault="00903774" w:rsidP="008979E0">
      <w:pPr>
        <w:spacing w:line="360" w:lineRule="auto"/>
        <w:jc w:val="both"/>
        <w:rPr>
          <w:rFonts w:ascii="Times New Roman" w:hAnsi="Times New Roman"/>
          <w:sz w:val="24"/>
          <w:szCs w:val="24"/>
          <w:lang w:val="en-GB"/>
        </w:rPr>
      </w:pPr>
    </w:p>
    <w:p w14:paraId="5A026305" w14:textId="3FDFB812" w:rsidR="00290502" w:rsidRDefault="00A24CFC" w:rsidP="00D16D6E">
      <w:pPr>
        <w:spacing w:line="360" w:lineRule="auto"/>
        <w:jc w:val="both"/>
        <w:rPr>
          <w:rFonts w:ascii="Times New Roman" w:hAnsi="Times New Roman"/>
          <w:sz w:val="24"/>
          <w:szCs w:val="24"/>
          <w:lang w:val="en-GB"/>
        </w:rPr>
      </w:pPr>
      <w:r w:rsidRPr="00A714C1">
        <w:rPr>
          <w:rFonts w:ascii="Times New Roman" w:hAnsi="Times New Roman"/>
          <w:sz w:val="24"/>
          <w:szCs w:val="24"/>
          <w:lang w:val="en-GB"/>
        </w:rPr>
        <w:lastRenderedPageBreak/>
        <w:t xml:space="preserve">The literature in </w:t>
      </w:r>
      <w:r w:rsidR="00C827D4">
        <w:rPr>
          <w:rFonts w:ascii="Times New Roman" w:hAnsi="Times New Roman"/>
          <w:sz w:val="24"/>
          <w:szCs w:val="24"/>
          <w:lang w:val="en-GB"/>
        </w:rPr>
        <w:t>section 2.1 showed</w:t>
      </w:r>
      <w:r w:rsidRPr="00A714C1">
        <w:rPr>
          <w:rFonts w:ascii="Times New Roman" w:hAnsi="Times New Roman"/>
          <w:sz w:val="24"/>
          <w:szCs w:val="24"/>
          <w:lang w:val="en-GB"/>
        </w:rPr>
        <w:t xml:space="preserve"> different types of </w:t>
      </w:r>
      <w:r w:rsidR="00725098">
        <w:rPr>
          <w:rFonts w:ascii="Times New Roman" w:hAnsi="Times New Roman"/>
          <w:sz w:val="24"/>
          <w:szCs w:val="24"/>
          <w:lang w:val="en-GB"/>
        </w:rPr>
        <w:t>coordination</w:t>
      </w:r>
      <w:r w:rsidR="00725098" w:rsidRPr="00A714C1">
        <w:rPr>
          <w:rFonts w:ascii="Times New Roman" w:hAnsi="Times New Roman"/>
          <w:sz w:val="24"/>
          <w:szCs w:val="24"/>
          <w:lang w:val="en-GB"/>
        </w:rPr>
        <w:t xml:space="preserve"> </w:t>
      </w:r>
      <w:r w:rsidR="00725098">
        <w:rPr>
          <w:rFonts w:ascii="Times New Roman" w:hAnsi="Times New Roman"/>
          <w:sz w:val="24"/>
          <w:szCs w:val="24"/>
          <w:lang w:val="en-GB"/>
        </w:rPr>
        <w:t xml:space="preserve">and integration </w:t>
      </w:r>
      <w:r w:rsidRPr="00A714C1">
        <w:rPr>
          <w:rFonts w:ascii="Times New Roman" w:hAnsi="Times New Roman"/>
          <w:sz w:val="24"/>
          <w:szCs w:val="24"/>
          <w:lang w:val="en-GB"/>
        </w:rPr>
        <w:t xml:space="preserve">challenges </w:t>
      </w:r>
      <w:r w:rsidR="00D16D6E">
        <w:rPr>
          <w:rFonts w:ascii="Times New Roman" w:hAnsi="Times New Roman"/>
          <w:sz w:val="24"/>
          <w:szCs w:val="24"/>
          <w:lang w:val="en-GB"/>
        </w:rPr>
        <w:t xml:space="preserve">that arise </w:t>
      </w:r>
      <w:r w:rsidR="00725098">
        <w:rPr>
          <w:rFonts w:ascii="Times New Roman" w:hAnsi="Times New Roman"/>
          <w:sz w:val="24"/>
          <w:szCs w:val="24"/>
          <w:lang w:val="en-GB"/>
        </w:rPr>
        <w:t xml:space="preserve">in fragmented institutional settings. In our analysis, we want to highlight the </w:t>
      </w:r>
      <w:r w:rsidR="00D16D6E">
        <w:rPr>
          <w:rFonts w:ascii="Times New Roman" w:hAnsi="Times New Roman"/>
          <w:sz w:val="24"/>
          <w:szCs w:val="24"/>
          <w:lang w:val="en-GB"/>
        </w:rPr>
        <w:t xml:space="preserve">emergence </w:t>
      </w:r>
      <w:r w:rsidR="00725098">
        <w:rPr>
          <w:rFonts w:ascii="Times New Roman" w:hAnsi="Times New Roman"/>
          <w:sz w:val="24"/>
          <w:szCs w:val="24"/>
          <w:lang w:val="en-GB"/>
        </w:rPr>
        <w:t xml:space="preserve">of </w:t>
      </w:r>
      <w:r w:rsidRPr="002D0841">
        <w:rPr>
          <w:rFonts w:ascii="Times New Roman" w:hAnsi="Times New Roman"/>
          <w:sz w:val="24"/>
          <w:szCs w:val="24"/>
          <w:lang w:val="en-GB"/>
        </w:rPr>
        <w:t xml:space="preserve">informal </w:t>
      </w:r>
      <w:r w:rsidR="00725098">
        <w:rPr>
          <w:rFonts w:ascii="Times New Roman" w:hAnsi="Times New Roman"/>
          <w:sz w:val="24"/>
          <w:szCs w:val="24"/>
          <w:lang w:val="en-GB"/>
        </w:rPr>
        <w:t xml:space="preserve">arenas and </w:t>
      </w:r>
      <w:r w:rsidRPr="002D0841">
        <w:rPr>
          <w:rFonts w:ascii="Times New Roman" w:hAnsi="Times New Roman"/>
          <w:sz w:val="24"/>
          <w:szCs w:val="24"/>
          <w:lang w:val="en-GB"/>
        </w:rPr>
        <w:t>processes</w:t>
      </w:r>
      <w:r w:rsidR="00D16D6E">
        <w:rPr>
          <w:rFonts w:ascii="Times New Roman" w:hAnsi="Times New Roman"/>
          <w:sz w:val="24"/>
          <w:szCs w:val="24"/>
          <w:lang w:val="en-GB"/>
        </w:rPr>
        <w:t>, and what role the</w:t>
      </w:r>
      <w:r w:rsidR="00F2699A">
        <w:rPr>
          <w:rFonts w:ascii="Times New Roman" w:hAnsi="Times New Roman"/>
          <w:sz w:val="24"/>
          <w:szCs w:val="24"/>
          <w:lang w:val="en-GB"/>
        </w:rPr>
        <w:t>y</w:t>
      </w:r>
      <w:r w:rsidR="00D16D6E">
        <w:rPr>
          <w:rFonts w:ascii="Times New Roman" w:hAnsi="Times New Roman"/>
          <w:sz w:val="24"/>
          <w:szCs w:val="24"/>
          <w:lang w:val="en-GB"/>
        </w:rPr>
        <w:t xml:space="preserve"> play for </w:t>
      </w:r>
      <w:r w:rsidR="00F2699A">
        <w:rPr>
          <w:rFonts w:ascii="Times New Roman" w:hAnsi="Times New Roman"/>
          <w:sz w:val="24"/>
          <w:szCs w:val="24"/>
          <w:lang w:val="en-GB"/>
        </w:rPr>
        <w:t>increas</w:t>
      </w:r>
      <w:r w:rsidR="001B1ABF">
        <w:rPr>
          <w:rFonts w:ascii="Times New Roman" w:hAnsi="Times New Roman"/>
          <w:sz w:val="24"/>
          <w:szCs w:val="24"/>
          <w:lang w:val="en-GB"/>
        </w:rPr>
        <w:t>ing</w:t>
      </w:r>
      <w:r w:rsidR="00F2699A">
        <w:rPr>
          <w:rFonts w:ascii="Times New Roman" w:hAnsi="Times New Roman"/>
          <w:sz w:val="24"/>
          <w:szCs w:val="24"/>
          <w:lang w:val="en-GB"/>
        </w:rPr>
        <w:t xml:space="preserve"> the</w:t>
      </w:r>
      <w:r w:rsidR="00F2699A" w:rsidRPr="00A714C1">
        <w:rPr>
          <w:rFonts w:ascii="Times New Roman" w:hAnsi="Times New Roman"/>
          <w:sz w:val="24"/>
          <w:szCs w:val="24"/>
          <w:lang w:val="en-GB"/>
        </w:rPr>
        <w:t xml:space="preserve"> effectiveness with which public transport is delivered.</w:t>
      </w:r>
      <w:r w:rsidR="00F2699A">
        <w:rPr>
          <w:rFonts w:ascii="Times New Roman" w:hAnsi="Times New Roman"/>
          <w:sz w:val="24"/>
          <w:szCs w:val="24"/>
          <w:lang w:val="en-GB"/>
        </w:rPr>
        <w:t xml:space="preserve"> </w:t>
      </w:r>
      <w:r w:rsidR="00D16D6E">
        <w:rPr>
          <w:rFonts w:ascii="Times New Roman" w:hAnsi="Times New Roman"/>
          <w:sz w:val="24"/>
          <w:szCs w:val="24"/>
          <w:lang w:val="en-GB"/>
        </w:rPr>
        <w:t xml:space="preserve">As mentioned above, we focus the attention specifically towards “critical interfaces”, i.e. </w:t>
      </w:r>
      <w:r w:rsidR="00624493" w:rsidRPr="002D0841">
        <w:rPr>
          <w:rFonts w:ascii="Times New Roman" w:hAnsi="Times New Roman"/>
          <w:sz w:val="24"/>
          <w:szCs w:val="24"/>
          <w:lang w:val="en-GB"/>
        </w:rPr>
        <w:t>points in the planning and organisation of the public transport system wher</w:t>
      </w:r>
      <w:r w:rsidR="004F748D" w:rsidRPr="002D0841">
        <w:rPr>
          <w:rFonts w:ascii="Times New Roman" w:hAnsi="Times New Roman"/>
          <w:sz w:val="24"/>
          <w:szCs w:val="24"/>
          <w:lang w:val="en-GB"/>
        </w:rPr>
        <w:t xml:space="preserve">e formal structures are insufficient for managing key issues of relevance for the outcome of the process, </w:t>
      </w:r>
      <w:r w:rsidRPr="002D0841">
        <w:rPr>
          <w:rFonts w:ascii="Times New Roman" w:hAnsi="Times New Roman"/>
          <w:sz w:val="24"/>
          <w:szCs w:val="24"/>
          <w:lang w:val="en-GB"/>
        </w:rPr>
        <w:t>resulting in the</w:t>
      </w:r>
      <w:r w:rsidR="00624493" w:rsidRPr="002D0841">
        <w:rPr>
          <w:rFonts w:ascii="Times New Roman" w:hAnsi="Times New Roman"/>
          <w:sz w:val="24"/>
          <w:szCs w:val="24"/>
          <w:lang w:val="en-GB"/>
        </w:rPr>
        <w:t xml:space="preserve"> need for informal structures to negotiate the interface.</w:t>
      </w:r>
      <w:r w:rsidR="00624493" w:rsidRPr="00A714C1">
        <w:rPr>
          <w:rFonts w:ascii="Times New Roman" w:hAnsi="Times New Roman"/>
          <w:sz w:val="24"/>
          <w:szCs w:val="24"/>
          <w:lang w:val="en-GB"/>
        </w:rPr>
        <w:t xml:space="preserve">  </w:t>
      </w:r>
    </w:p>
    <w:p w14:paraId="3C4888B7" w14:textId="77777777" w:rsidR="00093A7B" w:rsidRPr="00A714C1" w:rsidRDefault="00093A7B" w:rsidP="00D16D6E">
      <w:pPr>
        <w:spacing w:line="360" w:lineRule="auto"/>
        <w:jc w:val="both"/>
        <w:rPr>
          <w:rFonts w:ascii="Times New Roman" w:hAnsi="Times New Roman"/>
          <w:sz w:val="24"/>
          <w:szCs w:val="24"/>
          <w:lang w:val="en-GB"/>
        </w:rPr>
      </w:pPr>
    </w:p>
    <w:p w14:paraId="6B79A9DE" w14:textId="02AE5B8A" w:rsidR="00290502" w:rsidRPr="00A714C1" w:rsidRDefault="00290502" w:rsidP="00D16D6E">
      <w:pPr>
        <w:spacing w:line="360" w:lineRule="auto"/>
        <w:jc w:val="both"/>
        <w:rPr>
          <w:rFonts w:ascii="Times New Roman" w:hAnsi="Times New Roman"/>
          <w:sz w:val="24"/>
          <w:szCs w:val="24"/>
          <w:lang w:val="en-GB"/>
        </w:rPr>
      </w:pPr>
      <w:r w:rsidRPr="00A714C1">
        <w:rPr>
          <w:rFonts w:ascii="Times New Roman" w:hAnsi="Times New Roman"/>
          <w:sz w:val="24"/>
          <w:szCs w:val="24"/>
          <w:lang w:val="en-GB"/>
        </w:rPr>
        <w:t xml:space="preserve">The </w:t>
      </w:r>
      <w:r w:rsidR="008726A2" w:rsidRPr="00A714C1">
        <w:rPr>
          <w:rFonts w:ascii="Times New Roman" w:hAnsi="Times New Roman"/>
          <w:sz w:val="24"/>
          <w:szCs w:val="24"/>
          <w:lang w:val="en-GB"/>
        </w:rPr>
        <w:t>analyti</w:t>
      </w:r>
      <w:r w:rsidRPr="00A714C1">
        <w:rPr>
          <w:rFonts w:ascii="Times New Roman" w:hAnsi="Times New Roman"/>
          <w:sz w:val="24"/>
          <w:szCs w:val="24"/>
          <w:lang w:val="en-GB"/>
        </w:rPr>
        <w:t xml:space="preserve">cal framework thus needs to capture how informal institutions </w:t>
      </w:r>
      <w:r w:rsidR="00C827D4">
        <w:rPr>
          <w:rFonts w:ascii="Times New Roman" w:hAnsi="Times New Roman"/>
          <w:sz w:val="24"/>
          <w:szCs w:val="24"/>
          <w:lang w:val="en-GB"/>
        </w:rPr>
        <w:t xml:space="preserve">arise to </w:t>
      </w:r>
      <w:r w:rsidRPr="00A714C1">
        <w:rPr>
          <w:rFonts w:ascii="Times New Roman" w:hAnsi="Times New Roman"/>
          <w:sz w:val="24"/>
          <w:szCs w:val="24"/>
          <w:lang w:val="en-GB"/>
        </w:rPr>
        <w:t>smooth or</w:t>
      </w:r>
      <w:r w:rsidR="00875B9D" w:rsidRPr="00A714C1">
        <w:rPr>
          <w:rFonts w:ascii="Times New Roman" w:hAnsi="Times New Roman"/>
          <w:sz w:val="24"/>
          <w:szCs w:val="24"/>
          <w:lang w:val="en-GB"/>
        </w:rPr>
        <w:t xml:space="preserve"> ease these critical interfaces</w:t>
      </w:r>
      <w:r w:rsidR="00D16D6E">
        <w:rPr>
          <w:rFonts w:ascii="Times New Roman" w:hAnsi="Times New Roman"/>
          <w:sz w:val="24"/>
          <w:szCs w:val="24"/>
          <w:lang w:val="en-GB"/>
        </w:rPr>
        <w:t>. For this purpose</w:t>
      </w:r>
      <w:r w:rsidR="00875B9D" w:rsidRPr="00A714C1">
        <w:rPr>
          <w:rFonts w:ascii="Times New Roman" w:hAnsi="Times New Roman"/>
          <w:sz w:val="24"/>
          <w:szCs w:val="24"/>
          <w:lang w:val="en-GB"/>
        </w:rPr>
        <w:t xml:space="preserve">, </w:t>
      </w:r>
      <w:r w:rsidR="00D16D6E">
        <w:rPr>
          <w:rFonts w:ascii="Times New Roman" w:hAnsi="Times New Roman"/>
          <w:sz w:val="24"/>
          <w:szCs w:val="24"/>
          <w:lang w:val="en-GB"/>
        </w:rPr>
        <w:t xml:space="preserve">we apply </w:t>
      </w:r>
      <w:r w:rsidR="0041708F" w:rsidRPr="00A714C1">
        <w:rPr>
          <w:rFonts w:ascii="Times New Roman" w:hAnsi="Times New Roman"/>
          <w:sz w:val="24"/>
          <w:szCs w:val="24"/>
          <w:lang w:val="en-GB"/>
        </w:rPr>
        <w:t xml:space="preserve">a </w:t>
      </w:r>
      <w:r w:rsidR="00AF6C88">
        <w:rPr>
          <w:rFonts w:ascii="Times New Roman" w:hAnsi="Times New Roman"/>
          <w:sz w:val="24"/>
          <w:szCs w:val="24"/>
          <w:lang w:val="en-GB"/>
        </w:rPr>
        <w:t>simpli</w:t>
      </w:r>
      <w:r w:rsidR="00AF6C88" w:rsidRPr="00A714C1">
        <w:rPr>
          <w:rFonts w:ascii="Times New Roman" w:hAnsi="Times New Roman"/>
          <w:sz w:val="24"/>
          <w:szCs w:val="24"/>
          <w:lang w:val="en-GB"/>
        </w:rPr>
        <w:t xml:space="preserve">fied </w:t>
      </w:r>
      <w:r w:rsidR="0041708F" w:rsidRPr="00A714C1">
        <w:rPr>
          <w:rFonts w:ascii="Times New Roman" w:hAnsi="Times New Roman"/>
          <w:sz w:val="24"/>
          <w:szCs w:val="24"/>
          <w:lang w:val="en-GB"/>
        </w:rPr>
        <w:t>version of the</w:t>
      </w:r>
      <w:r w:rsidR="00875B9D" w:rsidRPr="00A714C1">
        <w:rPr>
          <w:rFonts w:ascii="Times New Roman" w:hAnsi="Times New Roman"/>
          <w:sz w:val="24"/>
          <w:szCs w:val="24"/>
          <w:lang w:val="en-GB"/>
        </w:rPr>
        <w:t xml:space="preserve"> framework developed by Groenewegen and de Jong (2008)</w:t>
      </w:r>
      <w:r w:rsidR="0041708F" w:rsidRPr="00A714C1">
        <w:rPr>
          <w:rFonts w:ascii="Times New Roman" w:hAnsi="Times New Roman"/>
          <w:sz w:val="24"/>
          <w:szCs w:val="24"/>
          <w:lang w:val="en-GB"/>
        </w:rPr>
        <w:t>:</w:t>
      </w:r>
      <w:r w:rsidR="00EB42F6" w:rsidRPr="00A714C1">
        <w:rPr>
          <w:rFonts w:ascii="Times New Roman" w:hAnsi="Times New Roman"/>
          <w:sz w:val="24"/>
          <w:szCs w:val="24"/>
          <w:lang w:val="en-GB"/>
        </w:rPr>
        <w:t xml:space="preserve"> </w:t>
      </w:r>
    </w:p>
    <w:p w14:paraId="1ED34159" w14:textId="77777777" w:rsidR="00875B9D" w:rsidRPr="00A714C1" w:rsidRDefault="00875B9D" w:rsidP="00D16D6E">
      <w:pPr>
        <w:spacing w:line="360" w:lineRule="auto"/>
        <w:jc w:val="both"/>
        <w:rPr>
          <w:rFonts w:ascii="Times New Roman" w:hAnsi="Times New Roman"/>
          <w:sz w:val="24"/>
          <w:szCs w:val="24"/>
          <w:lang w:val="en-GB"/>
        </w:rPr>
      </w:pPr>
    </w:p>
    <w:p w14:paraId="7C6D3260" w14:textId="17A1048E" w:rsidR="00875B9D" w:rsidRPr="00A714C1" w:rsidRDefault="00875B9D" w:rsidP="008979E0">
      <w:pPr>
        <w:pStyle w:val="ListParagraph"/>
        <w:numPr>
          <w:ilvl w:val="0"/>
          <w:numId w:val="17"/>
        </w:numPr>
        <w:spacing w:after="0" w:line="360" w:lineRule="auto"/>
        <w:jc w:val="both"/>
        <w:rPr>
          <w:rFonts w:ascii="Times New Roman" w:hAnsi="Times New Roman"/>
          <w:sz w:val="24"/>
          <w:szCs w:val="24"/>
          <w:lang w:val="en-GB"/>
        </w:rPr>
      </w:pPr>
      <w:r w:rsidRPr="00A714C1">
        <w:rPr>
          <w:rFonts w:ascii="Times New Roman" w:hAnsi="Times New Roman"/>
          <w:sz w:val="24"/>
          <w:szCs w:val="24"/>
          <w:lang w:val="en-GB"/>
        </w:rPr>
        <w:t>Old equilibrium: some actors’ preferences fulfilled more than others</w:t>
      </w:r>
    </w:p>
    <w:p w14:paraId="53BBD8D7" w14:textId="416F4A8D" w:rsidR="00875B9D" w:rsidRPr="00A714C1" w:rsidRDefault="00875B9D" w:rsidP="008979E0">
      <w:pPr>
        <w:pStyle w:val="ListParagraph"/>
        <w:numPr>
          <w:ilvl w:val="0"/>
          <w:numId w:val="17"/>
        </w:numPr>
        <w:spacing w:after="0" w:line="360" w:lineRule="auto"/>
        <w:jc w:val="both"/>
        <w:rPr>
          <w:rFonts w:ascii="Times New Roman" w:hAnsi="Times New Roman"/>
          <w:sz w:val="24"/>
          <w:szCs w:val="24"/>
          <w:lang w:val="en-GB"/>
        </w:rPr>
      </w:pPr>
      <w:r w:rsidRPr="00A714C1">
        <w:rPr>
          <w:rFonts w:ascii="Times New Roman" w:hAnsi="Times New Roman"/>
          <w:sz w:val="24"/>
          <w:szCs w:val="24"/>
          <w:lang w:val="en-GB"/>
        </w:rPr>
        <w:t>Some actors identify the need for change</w:t>
      </w:r>
    </w:p>
    <w:p w14:paraId="17386ACB" w14:textId="7572C788" w:rsidR="00875B9D" w:rsidRPr="00A714C1" w:rsidRDefault="00C723BF" w:rsidP="008979E0">
      <w:pPr>
        <w:pStyle w:val="ListParagraph"/>
        <w:numPr>
          <w:ilvl w:val="0"/>
          <w:numId w:val="17"/>
        </w:numPr>
        <w:spacing w:after="0" w:line="360" w:lineRule="auto"/>
        <w:jc w:val="both"/>
        <w:rPr>
          <w:rFonts w:ascii="Times New Roman" w:hAnsi="Times New Roman"/>
          <w:sz w:val="24"/>
          <w:szCs w:val="24"/>
          <w:lang w:val="en-GB"/>
        </w:rPr>
      </w:pPr>
      <w:r w:rsidRPr="00A714C1">
        <w:rPr>
          <w:rFonts w:ascii="Times New Roman" w:hAnsi="Times New Roman"/>
          <w:sz w:val="24"/>
          <w:szCs w:val="24"/>
          <w:lang w:val="en-GB"/>
        </w:rPr>
        <w:t>These</w:t>
      </w:r>
      <w:r w:rsidR="00875B9D" w:rsidRPr="00A714C1">
        <w:rPr>
          <w:rFonts w:ascii="Times New Roman" w:hAnsi="Times New Roman"/>
          <w:sz w:val="24"/>
          <w:szCs w:val="24"/>
          <w:lang w:val="en-GB"/>
        </w:rPr>
        <w:t xml:space="preserve"> actors become institutional entrepreneurs by searching for new ideas</w:t>
      </w:r>
    </w:p>
    <w:p w14:paraId="5A64FCAB" w14:textId="1A50F5D3" w:rsidR="00875B9D" w:rsidRPr="00A714C1" w:rsidRDefault="00875B9D" w:rsidP="008979E0">
      <w:pPr>
        <w:pStyle w:val="ListParagraph"/>
        <w:numPr>
          <w:ilvl w:val="0"/>
          <w:numId w:val="17"/>
        </w:numPr>
        <w:spacing w:after="0" w:line="360" w:lineRule="auto"/>
        <w:jc w:val="both"/>
        <w:rPr>
          <w:rFonts w:ascii="Times New Roman" w:hAnsi="Times New Roman"/>
          <w:sz w:val="24"/>
          <w:szCs w:val="24"/>
          <w:lang w:val="en-GB"/>
        </w:rPr>
      </w:pPr>
      <w:r w:rsidRPr="00A714C1">
        <w:rPr>
          <w:rFonts w:ascii="Times New Roman" w:hAnsi="Times New Roman"/>
          <w:sz w:val="24"/>
          <w:szCs w:val="24"/>
          <w:lang w:val="en-GB"/>
        </w:rPr>
        <w:t>A pool of ideas is found against which to benchmark the current system</w:t>
      </w:r>
    </w:p>
    <w:p w14:paraId="74B191E4" w14:textId="7FC32B57" w:rsidR="00F41482" w:rsidRPr="00A714C1" w:rsidRDefault="00F41482" w:rsidP="008979E0">
      <w:pPr>
        <w:pStyle w:val="ListParagraph"/>
        <w:numPr>
          <w:ilvl w:val="0"/>
          <w:numId w:val="17"/>
        </w:numPr>
        <w:spacing w:after="0" w:line="360" w:lineRule="auto"/>
        <w:jc w:val="both"/>
        <w:rPr>
          <w:rFonts w:ascii="Times New Roman" w:hAnsi="Times New Roman"/>
          <w:sz w:val="24"/>
          <w:szCs w:val="24"/>
          <w:lang w:val="en-GB"/>
        </w:rPr>
      </w:pPr>
      <w:r w:rsidRPr="00A714C1">
        <w:rPr>
          <w:rFonts w:ascii="Times New Roman" w:hAnsi="Times New Roman"/>
          <w:sz w:val="24"/>
          <w:szCs w:val="24"/>
          <w:lang w:val="en-GB"/>
        </w:rPr>
        <w:t xml:space="preserve">Institutional entrepreneurs </w:t>
      </w:r>
      <w:r w:rsidR="00517F08" w:rsidRPr="00A714C1">
        <w:rPr>
          <w:rFonts w:ascii="Times New Roman" w:hAnsi="Times New Roman"/>
          <w:sz w:val="24"/>
          <w:szCs w:val="24"/>
          <w:lang w:val="en-GB"/>
        </w:rPr>
        <w:t xml:space="preserve">use their </w:t>
      </w:r>
      <w:r w:rsidR="0041708F" w:rsidRPr="00A714C1">
        <w:rPr>
          <w:rFonts w:ascii="Times New Roman" w:hAnsi="Times New Roman"/>
          <w:sz w:val="24"/>
          <w:szCs w:val="24"/>
          <w:lang w:val="en-GB"/>
        </w:rPr>
        <w:t>influence</w:t>
      </w:r>
      <w:r w:rsidR="00517F08" w:rsidRPr="00A714C1">
        <w:rPr>
          <w:rFonts w:ascii="Times New Roman" w:hAnsi="Times New Roman"/>
          <w:sz w:val="24"/>
          <w:szCs w:val="24"/>
          <w:lang w:val="en-GB"/>
        </w:rPr>
        <w:t xml:space="preserve"> to spread </w:t>
      </w:r>
      <w:r w:rsidR="0041708F" w:rsidRPr="00A714C1">
        <w:rPr>
          <w:rFonts w:ascii="Times New Roman" w:hAnsi="Times New Roman"/>
          <w:sz w:val="24"/>
          <w:szCs w:val="24"/>
          <w:lang w:val="en-GB"/>
        </w:rPr>
        <w:t xml:space="preserve">the new </w:t>
      </w:r>
      <w:r w:rsidR="00517F08" w:rsidRPr="00A714C1">
        <w:rPr>
          <w:rFonts w:ascii="Times New Roman" w:hAnsi="Times New Roman"/>
          <w:sz w:val="24"/>
          <w:szCs w:val="24"/>
          <w:lang w:val="en-GB"/>
        </w:rPr>
        <w:t xml:space="preserve">ideas </w:t>
      </w:r>
    </w:p>
    <w:p w14:paraId="3F94F1A6" w14:textId="3BF03868" w:rsidR="00517F08" w:rsidRPr="00A714C1" w:rsidRDefault="00517F08" w:rsidP="008979E0">
      <w:pPr>
        <w:pStyle w:val="ListParagraph"/>
        <w:numPr>
          <w:ilvl w:val="0"/>
          <w:numId w:val="17"/>
        </w:numPr>
        <w:spacing w:after="0" w:line="360" w:lineRule="auto"/>
        <w:jc w:val="both"/>
        <w:rPr>
          <w:rFonts w:ascii="Times New Roman" w:hAnsi="Times New Roman"/>
          <w:sz w:val="24"/>
          <w:szCs w:val="24"/>
          <w:lang w:val="en-GB"/>
        </w:rPr>
      </w:pPr>
      <w:r w:rsidRPr="00A714C1">
        <w:rPr>
          <w:rFonts w:ascii="Times New Roman" w:hAnsi="Times New Roman"/>
          <w:sz w:val="24"/>
          <w:szCs w:val="24"/>
          <w:lang w:val="en-GB"/>
        </w:rPr>
        <w:t>Windows of opportunity: change in political or bureaucratic officials or organisational transformation provides the moment for the institutional entrepreneurs to get their ideas officially adopted</w:t>
      </w:r>
    </w:p>
    <w:p w14:paraId="6466FD9E" w14:textId="5705F2F6" w:rsidR="00517F08" w:rsidRPr="00A714C1" w:rsidRDefault="00517F08" w:rsidP="008979E0">
      <w:pPr>
        <w:pStyle w:val="ListParagraph"/>
        <w:numPr>
          <w:ilvl w:val="0"/>
          <w:numId w:val="17"/>
        </w:numPr>
        <w:spacing w:after="0" w:line="360" w:lineRule="auto"/>
        <w:jc w:val="both"/>
        <w:rPr>
          <w:rFonts w:ascii="Times New Roman" w:hAnsi="Times New Roman"/>
          <w:sz w:val="24"/>
          <w:szCs w:val="24"/>
          <w:lang w:val="en-GB"/>
        </w:rPr>
      </w:pPr>
      <w:r w:rsidRPr="00A714C1">
        <w:rPr>
          <w:rFonts w:ascii="Times New Roman" w:hAnsi="Times New Roman"/>
          <w:sz w:val="24"/>
          <w:szCs w:val="24"/>
          <w:lang w:val="en-GB"/>
        </w:rPr>
        <w:t>Potential for reactive moves made by the formerly dominant actors</w:t>
      </w:r>
    </w:p>
    <w:p w14:paraId="4803DB6E" w14:textId="281195CE" w:rsidR="00517F08" w:rsidRPr="00A714C1" w:rsidRDefault="00517F08" w:rsidP="008979E0">
      <w:pPr>
        <w:pStyle w:val="ListParagraph"/>
        <w:numPr>
          <w:ilvl w:val="0"/>
          <w:numId w:val="17"/>
        </w:numPr>
        <w:spacing w:after="0" w:line="360" w:lineRule="auto"/>
        <w:jc w:val="both"/>
        <w:rPr>
          <w:rFonts w:ascii="Times New Roman" w:hAnsi="Times New Roman"/>
          <w:sz w:val="24"/>
          <w:szCs w:val="24"/>
          <w:lang w:val="en-GB"/>
        </w:rPr>
      </w:pPr>
      <w:r w:rsidRPr="00A714C1">
        <w:rPr>
          <w:rFonts w:ascii="Times New Roman" w:hAnsi="Times New Roman"/>
          <w:sz w:val="24"/>
          <w:szCs w:val="24"/>
          <w:lang w:val="en-GB"/>
        </w:rPr>
        <w:t>New equilibrium is reached.</w:t>
      </w:r>
    </w:p>
    <w:p w14:paraId="09B0B3D8" w14:textId="77777777" w:rsidR="00517F08" w:rsidRPr="00A714C1" w:rsidRDefault="00517F08" w:rsidP="008979E0">
      <w:pPr>
        <w:spacing w:line="360" w:lineRule="auto"/>
        <w:jc w:val="both"/>
        <w:rPr>
          <w:rFonts w:ascii="Times New Roman" w:hAnsi="Times New Roman"/>
          <w:sz w:val="24"/>
          <w:szCs w:val="24"/>
          <w:lang w:val="en-GB"/>
        </w:rPr>
      </w:pPr>
    </w:p>
    <w:p w14:paraId="479BD619" w14:textId="60E8299C" w:rsidR="00624493" w:rsidRDefault="00ED6823" w:rsidP="008979E0">
      <w:pPr>
        <w:spacing w:line="360" w:lineRule="auto"/>
        <w:jc w:val="both"/>
        <w:rPr>
          <w:rFonts w:ascii="Times New Roman" w:hAnsi="Times New Roman"/>
          <w:sz w:val="24"/>
          <w:szCs w:val="24"/>
          <w:lang w:val="en-GB"/>
        </w:rPr>
      </w:pPr>
      <w:r>
        <w:rPr>
          <w:rFonts w:ascii="Times New Roman" w:hAnsi="Times New Roman"/>
          <w:sz w:val="24"/>
          <w:szCs w:val="24"/>
          <w:lang w:val="en-GB"/>
        </w:rPr>
        <w:t xml:space="preserve">This framework aids a focus on the dynamics of institutional change, </w:t>
      </w:r>
      <w:r w:rsidR="00197950">
        <w:rPr>
          <w:rFonts w:ascii="Times New Roman" w:hAnsi="Times New Roman"/>
          <w:sz w:val="24"/>
          <w:szCs w:val="24"/>
          <w:lang w:val="en-GB"/>
        </w:rPr>
        <w:t xml:space="preserve">understanding that any state of perceived equilibrium is not a fixed position but merely considered an equilibrium in terms of the evolution of the current initiative </w:t>
      </w:r>
      <w:r w:rsidR="00825841">
        <w:rPr>
          <w:rFonts w:ascii="Times New Roman" w:hAnsi="Times New Roman"/>
          <w:sz w:val="24"/>
          <w:szCs w:val="24"/>
          <w:lang w:val="en-GB"/>
        </w:rPr>
        <w:t xml:space="preserve">being studied </w:t>
      </w:r>
      <w:r w:rsidR="00197950">
        <w:rPr>
          <w:rFonts w:ascii="Times New Roman" w:hAnsi="Times New Roman"/>
          <w:sz w:val="24"/>
          <w:szCs w:val="24"/>
          <w:lang w:val="en-GB"/>
        </w:rPr>
        <w:t xml:space="preserve">(i.e. the </w:t>
      </w:r>
      <w:r w:rsidR="00825841">
        <w:rPr>
          <w:rFonts w:ascii="Times New Roman" w:hAnsi="Times New Roman"/>
          <w:sz w:val="24"/>
          <w:szCs w:val="24"/>
          <w:lang w:val="en-GB"/>
        </w:rPr>
        <w:t xml:space="preserve">timescale of the </w:t>
      </w:r>
      <w:r w:rsidR="00197950">
        <w:rPr>
          <w:rFonts w:ascii="Times New Roman" w:hAnsi="Times New Roman"/>
          <w:sz w:val="24"/>
          <w:szCs w:val="24"/>
          <w:lang w:val="en-GB"/>
        </w:rPr>
        <w:t xml:space="preserve">specific </w:t>
      </w:r>
      <w:r w:rsidR="00825841">
        <w:rPr>
          <w:rFonts w:ascii="Times New Roman" w:hAnsi="Times New Roman"/>
          <w:sz w:val="24"/>
          <w:szCs w:val="24"/>
          <w:lang w:val="en-GB"/>
        </w:rPr>
        <w:t>action</w:t>
      </w:r>
      <w:r w:rsidR="00197950">
        <w:rPr>
          <w:rFonts w:ascii="Times New Roman" w:hAnsi="Times New Roman"/>
          <w:sz w:val="24"/>
          <w:szCs w:val="24"/>
          <w:lang w:val="en-GB"/>
        </w:rPr>
        <w:t>s undertaken in the case studies)</w:t>
      </w:r>
      <w:r>
        <w:rPr>
          <w:rFonts w:ascii="Times New Roman" w:hAnsi="Times New Roman"/>
          <w:sz w:val="24"/>
          <w:szCs w:val="24"/>
          <w:lang w:val="en-GB"/>
        </w:rPr>
        <w:t xml:space="preserve">. This framework was chosen because, while informal collaboration may be considered an ongoing process, our interest is on how the informal governance form emerges and develops. </w:t>
      </w:r>
      <w:r w:rsidR="00517F08" w:rsidRPr="00A714C1">
        <w:rPr>
          <w:rFonts w:ascii="Times New Roman" w:hAnsi="Times New Roman"/>
          <w:sz w:val="24"/>
          <w:szCs w:val="24"/>
          <w:lang w:val="en-GB"/>
        </w:rPr>
        <w:t xml:space="preserve">The application of the framework to the case studies will enable a </w:t>
      </w:r>
      <w:r>
        <w:rPr>
          <w:rFonts w:ascii="Times New Roman" w:hAnsi="Times New Roman"/>
          <w:sz w:val="24"/>
          <w:szCs w:val="24"/>
          <w:lang w:val="en-GB"/>
        </w:rPr>
        <w:t xml:space="preserve">clear identification and a </w:t>
      </w:r>
      <w:r w:rsidR="00517F08" w:rsidRPr="00A714C1">
        <w:rPr>
          <w:rFonts w:ascii="Times New Roman" w:hAnsi="Times New Roman"/>
          <w:sz w:val="24"/>
          <w:szCs w:val="24"/>
          <w:lang w:val="en-GB"/>
        </w:rPr>
        <w:t xml:space="preserve">deeper exploration </w:t>
      </w:r>
      <w:r>
        <w:rPr>
          <w:rFonts w:ascii="Times New Roman" w:hAnsi="Times New Roman"/>
          <w:sz w:val="24"/>
          <w:szCs w:val="24"/>
          <w:lang w:val="en-GB"/>
        </w:rPr>
        <w:t>of the specific actions driving</w:t>
      </w:r>
      <w:r w:rsidR="00517F08" w:rsidRPr="00A714C1">
        <w:rPr>
          <w:rFonts w:ascii="Times New Roman" w:hAnsi="Times New Roman"/>
          <w:sz w:val="24"/>
          <w:szCs w:val="24"/>
          <w:lang w:val="en-GB"/>
        </w:rPr>
        <w:t xml:space="preserve"> this </w:t>
      </w:r>
      <w:r w:rsidR="007C0B6D" w:rsidRPr="00A714C1">
        <w:rPr>
          <w:rFonts w:ascii="Times New Roman" w:hAnsi="Times New Roman"/>
          <w:sz w:val="24"/>
          <w:szCs w:val="24"/>
          <w:lang w:val="en-GB"/>
        </w:rPr>
        <w:t>process</w:t>
      </w:r>
      <w:r w:rsidR="00517F08" w:rsidRPr="00A714C1">
        <w:rPr>
          <w:rFonts w:ascii="Times New Roman" w:hAnsi="Times New Roman"/>
          <w:sz w:val="24"/>
          <w:szCs w:val="24"/>
          <w:lang w:val="en-GB"/>
        </w:rPr>
        <w:t>.</w:t>
      </w:r>
    </w:p>
    <w:p w14:paraId="197960FA" w14:textId="77777777" w:rsidR="00F83C05" w:rsidRPr="00A714C1" w:rsidRDefault="00F83C05" w:rsidP="008979E0">
      <w:pPr>
        <w:spacing w:line="360" w:lineRule="auto"/>
        <w:jc w:val="both"/>
        <w:rPr>
          <w:rFonts w:ascii="Times New Roman" w:hAnsi="Times New Roman"/>
          <w:sz w:val="24"/>
          <w:szCs w:val="24"/>
          <w:lang w:val="en-GB"/>
        </w:rPr>
      </w:pPr>
    </w:p>
    <w:p w14:paraId="519775E5" w14:textId="77777777" w:rsidR="00B90482" w:rsidRPr="00A714C1" w:rsidRDefault="00B90482" w:rsidP="008979E0">
      <w:pPr>
        <w:pStyle w:val="Heading1"/>
        <w:spacing w:before="0" w:after="0" w:line="360" w:lineRule="auto"/>
        <w:jc w:val="both"/>
        <w:rPr>
          <w:rFonts w:ascii="Times New Roman" w:hAnsi="Times New Roman" w:cs="Times New Roman"/>
          <w:sz w:val="24"/>
          <w:szCs w:val="24"/>
          <w:lang w:val="en-GB"/>
        </w:rPr>
      </w:pPr>
      <w:r w:rsidRPr="00A714C1">
        <w:rPr>
          <w:rFonts w:ascii="Times New Roman" w:hAnsi="Times New Roman" w:cs="Times New Roman"/>
          <w:sz w:val="24"/>
          <w:szCs w:val="24"/>
          <w:lang w:val="en-GB"/>
        </w:rPr>
        <w:lastRenderedPageBreak/>
        <w:t>Methodology</w:t>
      </w:r>
    </w:p>
    <w:p w14:paraId="2A63FB2C" w14:textId="45913B62" w:rsidR="00AD3343" w:rsidRPr="00A714C1" w:rsidRDefault="00B90482" w:rsidP="008979E0">
      <w:pPr>
        <w:spacing w:line="360" w:lineRule="auto"/>
        <w:jc w:val="both"/>
        <w:rPr>
          <w:rFonts w:ascii="Times New Roman" w:hAnsi="Times New Roman"/>
          <w:sz w:val="24"/>
          <w:szCs w:val="24"/>
          <w:lang w:val="en-GB"/>
        </w:rPr>
      </w:pPr>
      <w:r w:rsidRPr="00A714C1">
        <w:rPr>
          <w:rFonts w:ascii="Times New Roman" w:hAnsi="Times New Roman"/>
          <w:sz w:val="24"/>
          <w:szCs w:val="24"/>
          <w:lang w:val="en-GB"/>
        </w:rPr>
        <w:t>The research is</w:t>
      </w:r>
      <w:r w:rsidR="00AB1FFE" w:rsidRPr="00A714C1">
        <w:rPr>
          <w:rFonts w:ascii="Times New Roman" w:hAnsi="Times New Roman"/>
          <w:sz w:val="24"/>
          <w:szCs w:val="24"/>
          <w:lang w:val="en-GB"/>
        </w:rPr>
        <w:t xml:space="preserve"> based on a</w:t>
      </w:r>
      <w:r w:rsidRPr="00A714C1">
        <w:rPr>
          <w:rFonts w:ascii="Times New Roman" w:hAnsi="Times New Roman"/>
          <w:sz w:val="24"/>
          <w:szCs w:val="24"/>
          <w:lang w:val="en-GB"/>
        </w:rPr>
        <w:t xml:space="preserve"> qualitative</w:t>
      </w:r>
      <w:r w:rsidR="00AB1FFE" w:rsidRPr="00A714C1">
        <w:rPr>
          <w:rFonts w:ascii="Times New Roman" w:hAnsi="Times New Roman"/>
          <w:sz w:val="24"/>
          <w:szCs w:val="24"/>
          <w:lang w:val="en-GB"/>
        </w:rPr>
        <w:t xml:space="preserve"> case study methodology</w:t>
      </w:r>
      <w:r w:rsidRPr="00A714C1">
        <w:rPr>
          <w:rFonts w:ascii="Times New Roman" w:hAnsi="Times New Roman"/>
          <w:sz w:val="24"/>
          <w:szCs w:val="24"/>
          <w:lang w:val="en-GB"/>
        </w:rPr>
        <w:t>,</w:t>
      </w:r>
      <w:r w:rsidR="00B85390" w:rsidRPr="00A714C1">
        <w:rPr>
          <w:rFonts w:ascii="Times New Roman" w:hAnsi="Times New Roman"/>
          <w:sz w:val="24"/>
          <w:szCs w:val="24"/>
          <w:lang w:val="en-GB"/>
        </w:rPr>
        <w:t xml:space="preserve"> which is appropriate to the “how” question</w:t>
      </w:r>
      <w:r w:rsidR="00E1368A" w:rsidRPr="00A714C1">
        <w:rPr>
          <w:rFonts w:ascii="Times New Roman" w:hAnsi="Times New Roman"/>
          <w:sz w:val="24"/>
          <w:szCs w:val="24"/>
          <w:lang w:val="en-GB"/>
        </w:rPr>
        <w:t xml:space="preserve"> being asked in this paper; namely, how do informal institutions smooth the critical interfaces where formal institutions were producing sub-optimal public transport. Case studies are also an appropriate methodology</w:t>
      </w:r>
      <w:r w:rsidR="00B85390" w:rsidRPr="00A714C1">
        <w:rPr>
          <w:rFonts w:ascii="Times New Roman" w:hAnsi="Times New Roman"/>
          <w:sz w:val="24"/>
          <w:szCs w:val="24"/>
          <w:lang w:val="en-GB"/>
        </w:rPr>
        <w:t xml:space="preserve"> when the phenomenon being studied cannot be separated from its context (Yin, 2009). </w:t>
      </w:r>
    </w:p>
    <w:p w14:paraId="2DFD5C6D" w14:textId="77777777" w:rsidR="00AD3343" w:rsidRPr="00A714C1" w:rsidRDefault="00AD3343" w:rsidP="008979E0">
      <w:pPr>
        <w:spacing w:line="360" w:lineRule="auto"/>
        <w:jc w:val="both"/>
        <w:rPr>
          <w:rFonts w:ascii="Times New Roman" w:hAnsi="Times New Roman"/>
          <w:sz w:val="24"/>
          <w:szCs w:val="24"/>
          <w:lang w:val="en-GB"/>
        </w:rPr>
      </w:pPr>
    </w:p>
    <w:p w14:paraId="134D6530" w14:textId="57D7D11C" w:rsidR="00E74EB1" w:rsidRDefault="007D6EA6" w:rsidP="008979E0">
      <w:pPr>
        <w:spacing w:line="360" w:lineRule="auto"/>
        <w:jc w:val="both"/>
        <w:rPr>
          <w:rFonts w:ascii="Times New Roman" w:hAnsi="Times New Roman"/>
          <w:sz w:val="24"/>
          <w:szCs w:val="24"/>
        </w:rPr>
      </w:pPr>
      <w:r w:rsidRPr="00A714C1">
        <w:rPr>
          <w:rFonts w:ascii="Times New Roman" w:hAnsi="Times New Roman"/>
          <w:sz w:val="24"/>
          <w:szCs w:val="24"/>
          <w:lang w:val="en-GB"/>
        </w:rPr>
        <w:t>The analysis is based on cross-case comparison of informal public transport governance in four European countries: Britain (more specifically England, outside London); the Netherlands; Germany; and Sweden. The case study</w:t>
      </w:r>
      <w:r w:rsidR="00B90482" w:rsidRPr="00A714C1">
        <w:rPr>
          <w:rFonts w:ascii="Times New Roman" w:hAnsi="Times New Roman"/>
          <w:sz w:val="24"/>
          <w:szCs w:val="24"/>
          <w:lang w:val="en-GB"/>
        </w:rPr>
        <w:t xml:space="preserve"> countries were </w:t>
      </w:r>
      <w:r w:rsidRPr="00A714C1">
        <w:rPr>
          <w:rFonts w:ascii="Times New Roman" w:hAnsi="Times New Roman"/>
          <w:sz w:val="24"/>
          <w:szCs w:val="24"/>
          <w:lang w:val="en-GB"/>
        </w:rPr>
        <w:t>selected in order</w:t>
      </w:r>
      <w:r w:rsidR="00B90482" w:rsidRPr="00A714C1">
        <w:rPr>
          <w:rFonts w:ascii="Times New Roman" w:hAnsi="Times New Roman"/>
          <w:sz w:val="24"/>
          <w:szCs w:val="24"/>
          <w:lang w:val="en-GB"/>
        </w:rPr>
        <w:t xml:space="preserve"> to understand how structures can be different </w:t>
      </w:r>
      <w:r w:rsidRPr="00A714C1">
        <w:rPr>
          <w:rFonts w:ascii="Times New Roman" w:hAnsi="Times New Roman"/>
          <w:sz w:val="24"/>
          <w:szCs w:val="24"/>
          <w:lang w:val="en-GB"/>
        </w:rPr>
        <w:t xml:space="preserve">even </w:t>
      </w:r>
      <w:r w:rsidR="00B90482" w:rsidRPr="00A714C1">
        <w:rPr>
          <w:rFonts w:ascii="Times New Roman" w:hAnsi="Times New Roman"/>
          <w:sz w:val="24"/>
          <w:szCs w:val="24"/>
          <w:lang w:val="en-GB"/>
        </w:rPr>
        <w:t>within a relatively similar overall context for public transport</w:t>
      </w:r>
      <w:r w:rsidRPr="00A714C1">
        <w:rPr>
          <w:rFonts w:ascii="Times New Roman" w:hAnsi="Times New Roman"/>
          <w:sz w:val="24"/>
          <w:szCs w:val="24"/>
          <w:lang w:val="en-GB"/>
        </w:rPr>
        <w:t>. In each case, public transport governance is structured within</w:t>
      </w:r>
      <w:r w:rsidR="00B90482" w:rsidRPr="00A714C1">
        <w:rPr>
          <w:rFonts w:ascii="Times New Roman" w:hAnsi="Times New Roman"/>
          <w:sz w:val="24"/>
          <w:szCs w:val="24"/>
          <w:lang w:val="en-GB"/>
        </w:rPr>
        <w:t xml:space="preserve"> three primary levels of government but with primary control of public transport at the regional level, with a regulated system of public and private companies running public transport services under contract to the public authority. </w:t>
      </w:r>
      <w:r w:rsidRPr="00A714C1">
        <w:rPr>
          <w:rFonts w:ascii="Times New Roman" w:hAnsi="Times New Roman"/>
          <w:sz w:val="24"/>
          <w:szCs w:val="24"/>
          <w:lang w:val="en-GB"/>
        </w:rPr>
        <w:t>Differences outside of these similar official frameworks are postulated to relate strongly to informal processes of governance, thus being suitable for the theoretical aims of this research.</w:t>
      </w:r>
      <w:r w:rsidR="00797A80">
        <w:rPr>
          <w:rFonts w:ascii="Times New Roman" w:hAnsi="Times New Roman"/>
          <w:sz w:val="24"/>
          <w:szCs w:val="24"/>
          <w:lang w:val="en-GB"/>
        </w:rPr>
        <w:t xml:space="preserve"> A </w:t>
      </w:r>
      <w:r w:rsidR="00797A80" w:rsidRPr="00A714C1">
        <w:rPr>
          <w:rFonts w:ascii="Times New Roman" w:hAnsi="Times New Roman"/>
          <w:sz w:val="24"/>
          <w:szCs w:val="24"/>
          <w:lang w:val="en-GB"/>
        </w:rPr>
        <w:t>taxonomy of formal structures in Sweden, Germany, England outside London and the Netherlands</w:t>
      </w:r>
      <w:r w:rsidR="00797A80">
        <w:rPr>
          <w:rFonts w:ascii="Times New Roman" w:hAnsi="Times New Roman"/>
          <w:sz w:val="24"/>
          <w:szCs w:val="24"/>
          <w:lang w:val="en-GB"/>
        </w:rPr>
        <w:t xml:space="preserve"> </w:t>
      </w:r>
      <w:r w:rsidR="00AA23B8">
        <w:rPr>
          <w:rFonts w:ascii="Times New Roman" w:hAnsi="Times New Roman"/>
          <w:sz w:val="24"/>
          <w:szCs w:val="24"/>
          <w:lang w:val="en-GB"/>
        </w:rPr>
        <w:t>is</w:t>
      </w:r>
      <w:r w:rsidR="00797A80">
        <w:rPr>
          <w:rFonts w:ascii="Times New Roman" w:hAnsi="Times New Roman"/>
          <w:sz w:val="24"/>
          <w:szCs w:val="24"/>
          <w:lang w:val="en-GB"/>
        </w:rPr>
        <w:t xml:space="preserve"> made to identify</w:t>
      </w:r>
      <w:r w:rsidR="00797A80" w:rsidRPr="00A714C1">
        <w:rPr>
          <w:rFonts w:ascii="Times New Roman" w:hAnsi="Times New Roman"/>
          <w:sz w:val="24"/>
          <w:szCs w:val="24"/>
          <w:lang w:val="en-GB"/>
        </w:rPr>
        <w:t xml:space="preserve"> </w:t>
      </w:r>
      <w:r w:rsidR="00797A80">
        <w:rPr>
          <w:rFonts w:ascii="Times New Roman" w:hAnsi="Times New Roman"/>
          <w:sz w:val="24"/>
          <w:szCs w:val="24"/>
          <w:lang w:val="en-GB"/>
        </w:rPr>
        <w:t xml:space="preserve">a number of critical interfaces. We </w:t>
      </w:r>
      <w:r w:rsidR="00797A80" w:rsidRPr="00E702CF">
        <w:rPr>
          <w:rFonts w:ascii="Times New Roman" w:hAnsi="Times New Roman"/>
          <w:sz w:val="24"/>
          <w:szCs w:val="24"/>
          <w:lang w:val="en-GB"/>
        </w:rPr>
        <w:t xml:space="preserve">then </w:t>
      </w:r>
      <w:r w:rsidR="00797A80" w:rsidRPr="00797A80">
        <w:rPr>
          <w:rFonts w:ascii="Times New Roman" w:hAnsi="Times New Roman"/>
          <w:sz w:val="24"/>
          <w:szCs w:val="24"/>
          <w:lang w:val="en-GB"/>
        </w:rPr>
        <w:t>use case studies of individual actions</w:t>
      </w:r>
      <w:r w:rsidR="00797A80" w:rsidRPr="00E702CF">
        <w:rPr>
          <w:rFonts w:ascii="Times New Roman" w:hAnsi="Times New Roman"/>
          <w:sz w:val="24"/>
          <w:szCs w:val="24"/>
          <w:lang w:val="en-GB"/>
        </w:rPr>
        <w:t xml:space="preserve"> to demonstrate how the informal institutions are used to negotiate </w:t>
      </w:r>
      <w:r w:rsidR="0055740F">
        <w:rPr>
          <w:rFonts w:ascii="Times New Roman" w:hAnsi="Times New Roman"/>
          <w:sz w:val="24"/>
          <w:szCs w:val="24"/>
          <w:lang w:val="en-GB"/>
        </w:rPr>
        <w:t xml:space="preserve">these </w:t>
      </w:r>
      <w:r w:rsidR="00797A80">
        <w:rPr>
          <w:rFonts w:ascii="Times New Roman" w:hAnsi="Times New Roman"/>
          <w:sz w:val="24"/>
          <w:szCs w:val="24"/>
        </w:rPr>
        <w:t>c</w:t>
      </w:r>
      <w:r w:rsidR="0026149D" w:rsidRPr="0026149D">
        <w:rPr>
          <w:rFonts w:ascii="Times New Roman" w:hAnsi="Times New Roman"/>
          <w:sz w:val="24"/>
          <w:szCs w:val="24"/>
        </w:rPr>
        <w:t>ritical interfaces</w:t>
      </w:r>
      <w:r w:rsidR="00AE01FD">
        <w:rPr>
          <w:rFonts w:ascii="Times New Roman" w:hAnsi="Times New Roman"/>
          <w:sz w:val="24"/>
          <w:szCs w:val="24"/>
        </w:rPr>
        <w:t xml:space="preserve">; much of the information in the paper on the functioning of these institutions is drawn from </w:t>
      </w:r>
      <w:r w:rsidR="00A5323D">
        <w:rPr>
          <w:rFonts w:ascii="Times New Roman" w:hAnsi="Times New Roman"/>
          <w:sz w:val="24"/>
          <w:szCs w:val="24"/>
        </w:rPr>
        <w:t xml:space="preserve">both </w:t>
      </w:r>
      <w:r w:rsidR="00AE01FD">
        <w:rPr>
          <w:rFonts w:ascii="Times New Roman" w:hAnsi="Times New Roman"/>
          <w:sz w:val="24"/>
          <w:szCs w:val="24"/>
        </w:rPr>
        <w:t>the interviewees</w:t>
      </w:r>
      <w:r w:rsidR="00A5323D">
        <w:rPr>
          <w:rFonts w:ascii="Times New Roman" w:hAnsi="Times New Roman"/>
          <w:sz w:val="24"/>
          <w:szCs w:val="24"/>
        </w:rPr>
        <w:t xml:space="preserve"> and document analysis</w:t>
      </w:r>
      <w:r w:rsidR="00BB5093">
        <w:rPr>
          <w:rFonts w:ascii="Times New Roman" w:hAnsi="Times New Roman"/>
          <w:sz w:val="24"/>
          <w:szCs w:val="24"/>
        </w:rPr>
        <w:t xml:space="preserve">. </w:t>
      </w:r>
    </w:p>
    <w:p w14:paraId="1B2F9265" w14:textId="77777777" w:rsidR="00E74EB1" w:rsidRDefault="00E74EB1" w:rsidP="008979E0">
      <w:pPr>
        <w:spacing w:line="360" w:lineRule="auto"/>
        <w:jc w:val="both"/>
        <w:rPr>
          <w:rFonts w:ascii="Times New Roman" w:hAnsi="Times New Roman"/>
          <w:sz w:val="24"/>
          <w:szCs w:val="24"/>
        </w:rPr>
      </w:pPr>
    </w:p>
    <w:p w14:paraId="57B0460E" w14:textId="6C507F1C" w:rsidR="00F237B7" w:rsidRPr="009126D9" w:rsidRDefault="007E0751" w:rsidP="009126D9">
      <w:pPr>
        <w:spacing w:line="360" w:lineRule="auto"/>
        <w:jc w:val="both"/>
        <w:rPr>
          <w:rFonts w:ascii="Times New Roman" w:hAnsi="Times New Roman"/>
          <w:sz w:val="24"/>
          <w:szCs w:val="24"/>
        </w:rPr>
      </w:pPr>
      <w:r w:rsidRPr="009126D9">
        <w:rPr>
          <w:rFonts w:ascii="Times New Roman" w:hAnsi="Times New Roman"/>
          <w:sz w:val="24"/>
          <w:szCs w:val="24"/>
        </w:rPr>
        <w:t>The cases were identified through interviews with key actors in public transport related organisations</w:t>
      </w:r>
      <w:r w:rsidR="005748DB" w:rsidRPr="009126D9">
        <w:rPr>
          <w:rFonts w:ascii="Times New Roman" w:hAnsi="Times New Roman"/>
          <w:sz w:val="24"/>
          <w:szCs w:val="24"/>
        </w:rPr>
        <w:t xml:space="preserve">, </w:t>
      </w:r>
      <w:r w:rsidR="00F237B7" w:rsidRPr="009126D9">
        <w:rPr>
          <w:rFonts w:ascii="Times New Roman" w:hAnsi="Times New Roman"/>
          <w:sz w:val="24"/>
          <w:szCs w:val="24"/>
        </w:rPr>
        <w:t xml:space="preserve">selected </w:t>
      </w:r>
      <w:r w:rsidR="00AA23B8" w:rsidRPr="009126D9">
        <w:rPr>
          <w:rFonts w:ascii="Times New Roman" w:hAnsi="Times New Roman"/>
          <w:sz w:val="24"/>
          <w:szCs w:val="24"/>
        </w:rPr>
        <w:t>as having exerted a strong</w:t>
      </w:r>
      <w:r w:rsidR="00F237B7" w:rsidRPr="009126D9">
        <w:rPr>
          <w:rFonts w:ascii="Times New Roman" w:hAnsi="Times New Roman"/>
          <w:sz w:val="24"/>
          <w:szCs w:val="24"/>
        </w:rPr>
        <w:t xml:space="preserve"> impact on the successful delivery of high quality public transport.  The case studies illustrate how informal structures can help to negotiate</w:t>
      </w:r>
      <w:r w:rsidR="00E74EB1" w:rsidRPr="009126D9">
        <w:rPr>
          <w:rFonts w:ascii="Times New Roman" w:hAnsi="Times New Roman"/>
          <w:sz w:val="24"/>
          <w:szCs w:val="24"/>
        </w:rPr>
        <w:t xml:space="preserve"> t</w:t>
      </w:r>
      <w:r w:rsidR="00F237B7" w:rsidRPr="009126D9">
        <w:rPr>
          <w:rFonts w:ascii="Times New Roman" w:hAnsi="Times New Roman"/>
          <w:sz w:val="24"/>
          <w:szCs w:val="24"/>
        </w:rPr>
        <w:t xml:space="preserve">he tension between local and regional objectives </w:t>
      </w:r>
      <w:r w:rsidR="00E74EB1" w:rsidRPr="009126D9">
        <w:rPr>
          <w:rFonts w:ascii="Times New Roman" w:hAnsi="Times New Roman"/>
          <w:sz w:val="24"/>
          <w:szCs w:val="24"/>
        </w:rPr>
        <w:t>(</w:t>
      </w:r>
      <w:r w:rsidR="00F237B7" w:rsidRPr="009126D9">
        <w:rPr>
          <w:rFonts w:ascii="Times New Roman" w:hAnsi="Times New Roman"/>
          <w:sz w:val="24"/>
          <w:szCs w:val="24"/>
        </w:rPr>
        <w:t>for example, in public transport service delivery or in land use planning decisions</w:t>
      </w:r>
      <w:r w:rsidR="00E74EB1" w:rsidRPr="009126D9">
        <w:rPr>
          <w:rFonts w:ascii="Times New Roman" w:hAnsi="Times New Roman"/>
          <w:sz w:val="24"/>
          <w:szCs w:val="24"/>
        </w:rPr>
        <w:t>), t</w:t>
      </w:r>
      <w:r w:rsidR="00F237B7" w:rsidRPr="009126D9">
        <w:rPr>
          <w:rFonts w:ascii="Times New Roman" w:hAnsi="Times New Roman"/>
          <w:sz w:val="24"/>
          <w:szCs w:val="24"/>
        </w:rPr>
        <w:t>he financing of local and regional public transport</w:t>
      </w:r>
      <w:r w:rsidR="00E74EB1" w:rsidRPr="009126D9">
        <w:rPr>
          <w:rFonts w:ascii="Times New Roman" w:hAnsi="Times New Roman"/>
          <w:sz w:val="24"/>
          <w:szCs w:val="24"/>
        </w:rPr>
        <w:t>, i</w:t>
      </w:r>
      <w:r w:rsidR="00F237B7" w:rsidRPr="009126D9">
        <w:rPr>
          <w:rFonts w:ascii="Times New Roman" w:hAnsi="Times New Roman"/>
          <w:sz w:val="24"/>
          <w:szCs w:val="24"/>
        </w:rPr>
        <w:t>mproving the quality of service provided</w:t>
      </w:r>
      <w:r w:rsidR="00E74EB1" w:rsidRPr="009126D9">
        <w:rPr>
          <w:rFonts w:ascii="Times New Roman" w:hAnsi="Times New Roman"/>
          <w:sz w:val="24"/>
          <w:szCs w:val="24"/>
        </w:rPr>
        <w:t xml:space="preserve"> and the process of m</w:t>
      </w:r>
      <w:r w:rsidR="00F237B7" w:rsidRPr="009126D9">
        <w:rPr>
          <w:rFonts w:ascii="Times New Roman" w:hAnsi="Times New Roman"/>
          <w:sz w:val="24"/>
          <w:szCs w:val="24"/>
        </w:rPr>
        <w:t>anaging complex infrastructure investments.</w:t>
      </w:r>
    </w:p>
    <w:p w14:paraId="4C2B39E4" w14:textId="77777777" w:rsidR="00F83C05" w:rsidRDefault="00F83C05" w:rsidP="008979E0">
      <w:pPr>
        <w:spacing w:line="360" w:lineRule="auto"/>
        <w:jc w:val="both"/>
        <w:rPr>
          <w:rFonts w:ascii="Times New Roman" w:hAnsi="Times New Roman"/>
          <w:sz w:val="24"/>
          <w:szCs w:val="24"/>
        </w:rPr>
      </w:pPr>
    </w:p>
    <w:p w14:paraId="702D4B25" w14:textId="42533FB6" w:rsidR="00D41D33" w:rsidRDefault="00D41D33" w:rsidP="008979E0">
      <w:pPr>
        <w:spacing w:line="360" w:lineRule="auto"/>
        <w:jc w:val="both"/>
        <w:rPr>
          <w:rFonts w:ascii="Times New Roman" w:hAnsi="Times New Roman"/>
          <w:sz w:val="24"/>
          <w:szCs w:val="24"/>
        </w:rPr>
      </w:pPr>
      <w:r>
        <w:rPr>
          <w:rFonts w:ascii="Times New Roman" w:hAnsi="Times New Roman"/>
          <w:sz w:val="24"/>
          <w:szCs w:val="24"/>
        </w:rPr>
        <w:t>This resulted in the</w:t>
      </w:r>
      <w:r w:rsidR="00453EAD">
        <w:rPr>
          <w:rFonts w:ascii="Times New Roman" w:hAnsi="Times New Roman"/>
          <w:sz w:val="24"/>
          <w:szCs w:val="24"/>
        </w:rPr>
        <w:t xml:space="preserve"> selection of the</w:t>
      </w:r>
      <w:r>
        <w:rPr>
          <w:rFonts w:ascii="Times New Roman" w:hAnsi="Times New Roman"/>
          <w:sz w:val="24"/>
          <w:szCs w:val="24"/>
        </w:rPr>
        <w:t xml:space="preserve"> following</w:t>
      </w:r>
      <w:r w:rsidR="00453EAD">
        <w:rPr>
          <w:rFonts w:ascii="Times New Roman" w:hAnsi="Times New Roman"/>
          <w:sz w:val="24"/>
          <w:szCs w:val="24"/>
        </w:rPr>
        <w:t xml:space="preserve"> four</w:t>
      </w:r>
      <w:r>
        <w:rPr>
          <w:rFonts w:ascii="Times New Roman" w:hAnsi="Times New Roman"/>
          <w:sz w:val="24"/>
          <w:szCs w:val="24"/>
        </w:rPr>
        <w:t xml:space="preserve"> case studies:</w:t>
      </w:r>
    </w:p>
    <w:p w14:paraId="14A8C1E1" w14:textId="6B1892C8" w:rsidR="00D41D33" w:rsidRDefault="002F4A9F" w:rsidP="008979E0">
      <w:pPr>
        <w:pStyle w:val="ListParagraph"/>
        <w:numPr>
          <w:ilvl w:val="0"/>
          <w:numId w:val="21"/>
        </w:numPr>
        <w:spacing w:after="0" w:line="360" w:lineRule="auto"/>
        <w:jc w:val="both"/>
        <w:rPr>
          <w:rFonts w:ascii="Times New Roman" w:hAnsi="Times New Roman"/>
          <w:sz w:val="24"/>
          <w:szCs w:val="24"/>
        </w:rPr>
      </w:pPr>
      <w:r>
        <w:rPr>
          <w:rFonts w:ascii="Times New Roman" w:hAnsi="Times New Roman"/>
          <w:sz w:val="24"/>
          <w:szCs w:val="24"/>
        </w:rPr>
        <w:t>Managing the relationship between public transport and land use planning in West Got</w:t>
      </w:r>
      <w:r w:rsidR="00A16C97">
        <w:rPr>
          <w:rFonts w:ascii="Times New Roman" w:hAnsi="Times New Roman"/>
          <w:sz w:val="24"/>
          <w:szCs w:val="24"/>
        </w:rPr>
        <w:t>hi</w:t>
      </w:r>
      <w:r>
        <w:rPr>
          <w:rFonts w:ascii="Times New Roman" w:hAnsi="Times New Roman"/>
          <w:sz w:val="24"/>
          <w:szCs w:val="24"/>
        </w:rPr>
        <w:t xml:space="preserve">a in </w:t>
      </w:r>
      <w:r w:rsidRPr="007C6674">
        <w:rPr>
          <w:rFonts w:ascii="Times New Roman" w:hAnsi="Times New Roman"/>
          <w:sz w:val="24"/>
          <w:szCs w:val="24"/>
        </w:rPr>
        <w:t>Sweden</w:t>
      </w:r>
      <w:r w:rsidR="00CC75AA" w:rsidRPr="007C6674">
        <w:rPr>
          <w:rFonts w:ascii="Times New Roman" w:hAnsi="Times New Roman"/>
          <w:sz w:val="24"/>
          <w:szCs w:val="24"/>
        </w:rPr>
        <w:t xml:space="preserve"> </w:t>
      </w:r>
      <w:r w:rsidR="00CC75AA" w:rsidRPr="008979E0">
        <w:rPr>
          <w:rFonts w:ascii="Times New Roman" w:hAnsi="Times New Roman"/>
          <w:sz w:val="24"/>
          <w:szCs w:val="24"/>
        </w:rPr>
        <w:t>(where Gothenburg is the major urban centre)</w:t>
      </w:r>
      <w:r w:rsidRPr="008979E0">
        <w:rPr>
          <w:rFonts w:ascii="Times New Roman" w:hAnsi="Times New Roman"/>
          <w:sz w:val="24"/>
          <w:szCs w:val="24"/>
        </w:rPr>
        <w:t>.</w:t>
      </w:r>
    </w:p>
    <w:p w14:paraId="25BD65DA" w14:textId="55900B00" w:rsidR="002F4A9F" w:rsidRDefault="002F4A9F" w:rsidP="008979E0">
      <w:pPr>
        <w:pStyle w:val="ListParagraph"/>
        <w:numPr>
          <w:ilvl w:val="0"/>
          <w:numId w:val="21"/>
        </w:numPr>
        <w:spacing w:after="0" w:line="360" w:lineRule="auto"/>
        <w:jc w:val="both"/>
        <w:rPr>
          <w:rFonts w:ascii="Times New Roman" w:hAnsi="Times New Roman"/>
          <w:sz w:val="24"/>
          <w:szCs w:val="24"/>
        </w:rPr>
      </w:pPr>
      <w:r>
        <w:rPr>
          <w:rFonts w:ascii="Times New Roman" w:hAnsi="Times New Roman"/>
          <w:sz w:val="24"/>
          <w:szCs w:val="24"/>
        </w:rPr>
        <w:lastRenderedPageBreak/>
        <w:t>Bus service planning in the Aachen region of North Rhine Westphalia in Germany.</w:t>
      </w:r>
    </w:p>
    <w:p w14:paraId="1202D35F" w14:textId="1D7C56AB" w:rsidR="002F4A9F" w:rsidRDefault="002F4A9F" w:rsidP="008979E0">
      <w:pPr>
        <w:pStyle w:val="ListParagraph"/>
        <w:numPr>
          <w:ilvl w:val="0"/>
          <w:numId w:val="21"/>
        </w:numPr>
        <w:spacing w:after="0" w:line="360" w:lineRule="auto"/>
        <w:jc w:val="both"/>
        <w:rPr>
          <w:rFonts w:ascii="Times New Roman" w:hAnsi="Times New Roman"/>
          <w:sz w:val="24"/>
          <w:szCs w:val="24"/>
        </w:rPr>
      </w:pPr>
      <w:r>
        <w:rPr>
          <w:rFonts w:ascii="Times New Roman" w:hAnsi="Times New Roman"/>
          <w:sz w:val="24"/>
          <w:szCs w:val="24"/>
        </w:rPr>
        <w:t>Voluntary bus quality partnerships in the West Midlands of England (around Birmingham).</w:t>
      </w:r>
    </w:p>
    <w:p w14:paraId="0BC8F263" w14:textId="1B8DE095" w:rsidR="002F4A9F" w:rsidRDefault="002F4A9F" w:rsidP="008979E0">
      <w:pPr>
        <w:pStyle w:val="ListParagraph"/>
        <w:numPr>
          <w:ilvl w:val="0"/>
          <w:numId w:val="21"/>
        </w:numPr>
        <w:spacing w:after="0" w:line="360" w:lineRule="auto"/>
        <w:jc w:val="both"/>
        <w:rPr>
          <w:rFonts w:ascii="Times New Roman" w:hAnsi="Times New Roman"/>
          <w:sz w:val="24"/>
          <w:szCs w:val="24"/>
        </w:rPr>
      </w:pPr>
      <w:r>
        <w:rPr>
          <w:rFonts w:ascii="Times New Roman" w:hAnsi="Times New Roman"/>
          <w:sz w:val="24"/>
          <w:szCs w:val="24"/>
        </w:rPr>
        <w:t>The Randstadrail metro/LRT scheme in the Rotterdam/The Hague area of the Netherlands.</w:t>
      </w:r>
    </w:p>
    <w:p w14:paraId="3158B04D" w14:textId="77777777" w:rsidR="00F83C05" w:rsidRDefault="00F83C05" w:rsidP="008979E0">
      <w:pPr>
        <w:spacing w:line="360" w:lineRule="auto"/>
        <w:jc w:val="both"/>
        <w:rPr>
          <w:rFonts w:ascii="Times New Roman" w:hAnsi="Times New Roman"/>
          <w:sz w:val="24"/>
          <w:szCs w:val="24"/>
        </w:rPr>
      </w:pPr>
    </w:p>
    <w:p w14:paraId="3218F6D3" w14:textId="30802738" w:rsidR="007E0751" w:rsidRDefault="00F237B7" w:rsidP="008979E0">
      <w:pPr>
        <w:spacing w:line="360" w:lineRule="auto"/>
        <w:jc w:val="both"/>
        <w:rPr>
          <w:rFonts w:ascii="Times New Roman" w:hAnsi="Times New Roman"/>
          <w:sz w:val="24"/>
          <w:szCs w:val="24"/>
          <w:lang w:val="en-US"/>
        </w:rPr>
      </w:pPr>
      <w:r w:rsidRPr="00D30F78">
        <w:rPr>
          <w:rFonts w:ascii="Times New Roman" w:hAnsi="Times New Roman"/>
          <w:sz w:val="24"/>
          <w:szCs w:val="24"/>
        </w:rPr>
        <w:t xml:space="preserve">The case studies are </w:t>
      </w:r>
      <w:r>
        <w:rPr>
          <w:rFonts w:ascii="Times New Roman" w:hAnsi="Times New Roman"/>
          <w:sz w:val="24"/>
          <w:szCs w:val="24"/>
        </w:rPr>
        <w:t xml:space="preserve">different in nature and scale but they are nonetheless comparable because they all represent areas of activity where the formal structures in existence do not deliver sufficiently. It could be argued that the case studies are unrepresentative because they are examples of how critical interfaces have been managed </w:t>
      </w:r>
      <w:r w:rsidRPr="003D48D8">
        <w:rPr>
          <w:rFonts w:ascii="Times New Roman" w:hAnsi="Times New Roman"/>
          <w:i/>
          <w:sz w:val="24"/>
          <w:szCs w:val="24"/>
        </w:rPr>
        <w:t>successfully</w:t>
      </w:r>
      <w:r>
        <w:rPr>
          <w:rFonts w:ascii="Times New Roman" w:hAnsi="Times New Roman"/>
          <w:i/>
          <w:sz w:val="24"/>
          <w:szCs w:val="24"/>
        </w:rPr>
        <w:t xml:space="preserve"> </w:t>
      </w:r>
      <w:r>
        <w:rPr>
          <w:rFonts w:ascii="Times New Roman" w:hAnsi="Times New Roman"/>
          <w:sz w:val="24"/>
          <w:szCs w:val="24"/>
        </w:rPr>
        <w:t>and that unsuccessful examples should also be considered</w:t>
      </w:r>
      <w:r w:rsidR="00DB6EFA">
        <w:rPr>
          <w:rFonts w:ascii="Times New Roman" w:hAnsi="Times New Roman"/>
          <w:sz w:val="24"/>
          <w:szCs w:val="24"/>
        </w:rPr>
        <w:t>;</w:t>
      </w:r>
      <w:r>
        <w:rPr>
          <w:rFonts w:ascii="Times New Roman" w:hAnsi="Times New Roman"/>
          <w:sz w:val="24"/>
          <w:szCs w:val="24"/>
        </w:rPr>
        <w:t xml:space="preserve"> otherwise the paper could be accused of “cherry picking” case studies. However, since the </w:t>
      </w:r>
      <w:r w:rsidR="005748DB">
        <w:rPr>
          <w:rFonts w:ascii="Times New Roman" w:hAnsi="Times New Roman"/>
          <w:sz w:val="24"/>
          <w:szCs w:val="24"/>
        </w:rPr>
        <w:t xml:space="preserve">main </w:t>
      </w:r>
      <w:r>
        <w:rPr>
          <w:rFonts w:ascii="Times New Roman" w:hAnsi="Times New Roman"/>
          <w:sz w:val="24"/>
          <w:szCs w:val="24"/>
        </w:rPr>
        <w:t xml:space="preserve">aim of the paper is to understand </w:t>
      </w:r>
      <w:r w:rsidRPr="003D48D8">
        <w:rPr>
          <w:rFonts w:ascii="Times New Roman" w:hAnsi="Times New Roman"/>
          <w:i/>
          <w:sz w:val="24"/>
          <w:szCs w:val="24"/>
        </w:rPr>
        <w:t>how</w:t>
      </w:r>
      <w:r>
        <w:rPr>
          <w:rFonts w:ascii="Times New Roman" w:hAnsi="Times New Roman"/>
          <w:sz w:val="24"/>
          <w:szCs w:val="24"/>
        </w:rPr>
        <w:t xml:space="preserve"> informal institutions </w:t>
      </w:r>
      <w:r w:rsidRPr="003D48D8">
        <w:rPr>
          <w:rFonts w:ascii="Times New Roman" w:hAnsi="Times New Roman"/>
          <w:i/>
          <w:sz w:val="24"/>
          <w:szCs w:val="24"/>
        </w:rPr>
        <w:t>can be used</w:t>
      </w:r>
      <w:r>
        <w:rPr>
          <w:rFonts w:ascii="Times New Roman" w:hAnsi="Times New Roman"/>
          <w:sz w:val="24"/>
          <w:szCs w:val="24"/>
        </w:rPr>
        <w:t xml:space="preserve"> to mediate critical interfaces</w:t>
      </w:r>
      <w:r w:rsidR="00C04B7F">
        <w:rPr>
          <w:rFonts w:ascii="Times New Roman" w:hAnsi="Times New Roman"/>
          <w:sz w:val="24"/>
          <w:szCs w:val="24"/>
        </w:rPr>
        <w:t>, and not to make a judgement on what constitutes successful use</w:t>
      </w:r>
      <w:r>
        <w:rPr>
          <w:rFonts w:ascii="Times New Roman" w:hAnsi="Times New Roman"/>
          <w:sz w:val="24"/>
          <w:szCs w:val="24"/>
        </w:rPr>
        <w:t xml:space="preserve">, it is not invalid to consider only successful examples. In addition, the case studies from Britain and Germany are not isolated or unique – Tariff Unions (Verkehrsverbuende) across </w:t>
      </w:r>
      <w:r>
        <w:rPr>
          <w:rFonts w:ascii="Times New Roman" w:hAnsi="Times New Roman"/>
          <w:sz w:val="24"/>
          <w:szCs w:val="24"/>
          <w:lang w:val="en-US"/>
        </w:rPr>
        <w:t>Germany standardly manage bus service planning, whil</w:t>
      </w:r>
      <w:r w:rsidR="00410F1E">
        <w:rPr>
          <w:rFonts w:ascii="Times New Roman" w:hAnsi="Times New Roman"/>
          <w:sz w:val="24"/>
          <w:szCs w:val="24"/>
          <w:lang w:val="en-US"/>
        </w:rPr>
        <w:t>e</w:t>
      </w:r>
      <w:r>
        <w:rPr>
          <w:rFonts w:ascii="Times New Roman" w:hAnsi="Times New Roman"/>
          <w:sz w:val="24"/>
          <w:szCs w:val="24"/>
          <w:lang w:val="en-US"/>
        </w:rPr>
        <w:t xml:space="preserve"> </w:t>
      </w:r>
      <w:r w:rsidR="00C04B7F">
        <w:rPr>
          <w:rFonts w:ascii="Times New Roman" w:hAnsi="Times New Roman"/>
          <w:sz w:val="24"/>
          <w:szCs w:val="24"/>
          <w:lang w:val="en-US"/>
        </w:rPr>
        <w:t xml:space="preserve">voluntary </w:t>
      </w:r>
      <w:r>
        <w:rPr>
          <w:rFonts w:ascii="Times New Roman" w:hAnsi="Times New Roman"/>
          <w:sz w:val="24"/>
          <w:szCs w:val="24"/>
          <w:lang w:val="en-US"/>
        </w:rPr>
        <w:t>quality partnerships are an informal institution found in many towns and cities across Britain outside London. Furthermore, it is problematic to find unsuccessful examples of attempts to build informal institutions since this informality means that the</w:t>
      </w:r>
      <w:r w:rsidR="005C495C">
        <w:rPr>
          <w:rFonts w:ascii="Times New Roman" w:hAnsi="Times New Roman"/>
          <w:sz w:val="24"/>
          <w:szCs w:val="24"/>
          <w:lang w:val="en-US"/>
        </w:rPr>
        <w:t>se</w:t>
      </w:r>
      <w:r>
        <w:rPr>
          <w:rFonts w:ascii="Times New Roman" w:hAnsi="Times New Roman"/>
          <w:sz w:val="24"/>
          <w:szCs w:val="24"/>
          <w:lang w:val="en-US"/>
        </w:rPr>
        <w:t xml:space="preserve"> </w:t>
      </w:r>
      <w:r w:rsidR="005C495C">
        <w:rPr>
          <w:rFonts w:ascii="Times New Roman" w:hAnsi="Times New Roman"/>
          <w:sz w:val="24"/>
          <w:szCs w:val="24"/>
          <w:lang w:val="en-US"/>
        </w:rPr>
        <w:t>examples</w:t>
      </w:r>
      <w:r>
        <w:rPr>
          <w:rFonts w:ascii="Times New Roman" w:hAnsi="Times New Roman"/>
          <w:sz w:val="24"/>
          <w:szCs w:val="24"/>
          <w:lang w:val="en-US"/>
        </w:rPr>
        <w:t>, if not successful, fall by the wayside and their existence is</w:t>
      </w:r>
      <w:r w:rsidR="00E07BD1">
        <w:rPr>
          <w:rFonts w:ascii="Times New Roman" w:hAnsi="Times New Roman"/>
          <w:sz w:val="24"/>
          <w:szCs w:val="24"/>
          <w:lang w:val="en-US"/>
        </w:rPr>
        <w:t xml:space="preserve"> often</w:t>
      </w:r>
      <w:r>
        <w:rPr>
          <w:rFonts w:ascii="Times New Roman" w:hAnsi="Times New Roman"/>
          <w:sz w:val="24"/>
          <w:szCs w:val="24"/>
          <w:lang w:val="en-US"/>
        </w:rPr>
        <w:t xml:space="preserve"> not recorded; and actors are often unwilling to discuss initiatives that have not enjoyed some measure of success.</w:t>
      </w:r>
      <w:r w:rsidR="005C495C">
        <w:rPr>
          <w:rFonts w:ascii="Times New Roman" w:hAnsi="Times New Roman"/>
          <w:sz w:val="24"/>
          <w:szCs w:val="24"/>
          <w:lang w:val="en-US"/>
        </w:rPr>
        <w:t xml:space="preserve"> Nonetheless, the model of the informal institution</w:t>
      </w:r>
      <w:r w:rsidR="00592FF6">
        <w:rPr>
          <w:rFonts w:ascii="Times New Roman" w:hAnsi="Times New Roman"/>
          <w:sz w:val="24"/>
          <w:szCs w:val="24"/>
          <w:lang w:val="en-US"/>
        </w:rPr>
        <w:t xml:space="preserve"> (as opposed to the unsuccessful individual example)</w:t>
      </w:r>
      <w:r w:rsidR="005C495C">
        <w:rPr>
          <w:rFonts w:ascii="Times New Roman" w:hAnsi="Times New Roman"/>
          <w:sz w:val="24"/>
          <w:szCs w:val="24"/>
          <w:lang w:val="en-US"/>
        </w:rPr>
        <w:t xml:space="preserve"> – be it a voluntary partnership, or a Tariff Union – persists more widely because the critical interfaces that </w:t>
      </w:r>
      <w:r w:rsidR="00E07BD1">
        <w:rPr>
          <w:rFonts w:ascii="Times New Roman" w:hAnsi="Times New Roman"/>
          <w:sz w:val="24"/>
          <w:szCs w:val="24"/>
          <w:lang w:val="en-US"/>
        </w:rPr>
        <w:t>they are</w:t>
      </w:r>
      <w:r w:rsidR="005C495C">
        <w:rPr>
          <w:rFonts w:ascii="Times New Roman" w:hAnsi="Times New Roman"/>
          <w:sz w:val="24"/>
          <w:szCs w:val="24"/>
          <w:lang w:val="en-US"/>
        </w:rPr>
        <w:t xml:space="preserve"> intended to mediate also persist.</w:t>
      </w:r>
    </w:p>
    <w:p w14:paraId="327056F6" w14:textId="77777777" w:rsidR="00F83C05" w:rsidRDefault="00F83C05" w:rsidP="008979E0">
      <w:pPr>
        <w:spacing w:line="360" w:lineRule="auto"/>
        <w:jc w:val="both"/>
        <w:rPr>
          <w:rFonts w:ascii="Times New Roman" w:hAnsi="Times New Roman"/>
          <w:sz w:val="24"/>
          <w:szCs w:val="24"/>
          <w:lang w:val="en-GB"/>
        </w:rPr>
      </w:pPr>
    </w:p>
    <w:p w14:paraId="76B6DFD3" w14:textId="7872A23F" w:rsidR="00592FF6" w:rsidRDefault="00D41D33" w:rsidP="008979E0">
      <w:pPr>
        <w:spacing w:line="360" w:lineRule="auto"/>
        <w:jc w:val="both"/>
        <w:rPr>
          <w:rFonts w:ascii="Times New Roman" w:hAnsi="Times New Roman"/>
          <w:sz w:val="24"/>
          <w:szCs w:val="24"/>
          <w:lang w:val="en-GB"/>
        </w:rPr>
      </w:pPr>
      <w:r w:rsidRPr="00A714C1">
        <w:rPr>
          <w:rFonts w:ascii="Times New Roman" w:hAnsi="Times New Roman"/>
          <w:sz w:val="24"/>
          <w:szCs w:val="24"/>
          <w:lang w:val="en-GB"/>
        </w:rPr>
        <w:t xml:space="preserve">Data for the cases </w:t>
      </w:r>
      <w:r w:rsidR="00410F1E">
        <w:rPr>
          <w:rFonts w:ascii="Times New Roman" w:hAnsi="Times New Roman"/>
          <w:sz w:val="24"/>
          <w:szCs w:val="24"/>
          <w:lang w:val="en-GB"/>
        </w:rPr>
        <w:t>we</w:t>
      </w:r>
      <w:r w:rsidRPr="00A714C1">
        <w:rPr>
          <w:rFonts w:ascii="Times New Roman" w:hAnsi="Times New Roman"/>
          <w:sz w:val="24"/>
          <w:szCs w:val="24"/>
          <w:lang w:val="en-GB"/>
        </w:rPr>
        <w:t>re drawn from document reviews and</w:t>
      </w:r>
      <w:r>
        <w:rPr>
          <w:rFonts w:ascii="Times New Roman" w:hAnsi="Times New Roman"/>
          <w:sz w:val="24"/>
          <w:szCs w:val="24"/>
          <w:lang w:val="en-GB"/>
        </w:rPr>
        <w:t xml:space="preserve"> semi-structured</w:t>
      </w:r>
      <w:r w:rsidRPr="00A714C1">
        <w:rPr>
          <w:rFonts w:ascii="Times New Roman" w:hAnsi="Times New Roman"/>
          <w:sz w:val="24"/>
          <w:szCs w:val="24"/>
          <w:lang w:val="en-GB"/>
        </w:rPr>
        <w:t xml:space="preserve"> interviews with key actors in different public transport related organisations.</w:t>
      </w:r>
      <w:r w:rsidR="00DB64CE">
        <w:rPr>
          <w:rFonts w:ascii="Times New Roman" w:hAnsi="Times New Roman"/>
          <w:sz w:val="24"/>
          <w:szCs w:val="24"/>
          <w:lang w:val="en-GB"/>
        </w:rPr>
        <w:t xml:space="preserve"> Documentation for the cases was sourced</w:t>
      </w:r>
      <w:r w:rsidR="00DB64CE" w:rsidRPr="00A714C1">
        <w:rPr>
          <w:rFonts w:ascii="Times New Roman" w:hAnsi="Times New Roman"/>
          <w:sz w:val="24"/>
          <w:szCs w:val="24"/>
          <w:lang w:val="en-GB"/>
        </w:rPr>
        <w:t xml:space="preserve"> from </w:t>
      </w:r>
      <w:r w:rsidR="00DB64CE">
        <w:rPr>
          <w:rFonts w:ascii="Times New Roman" w:hAnsi="Times New Roman"/>
          <w:sz w:val="24"/>
          <w:szCs w:val="24"/>
          <w:lang w:val="en-GB"/>
        </w:rPr>
        <w:t xml:space="preserve">publicly available </w:t>
      </w:r>
      <w:r w:rsidR="00DB64CE" w:rsidRPr="00A714C1">
        <w:rPr>
          <w:rFonts w:ascii="Times New Roman" w:hAnsi="Times New Roman"/>
          <w:sz w:val="24"/>
          <w:szCs w:val="24"/>
          <w:lang w:val="en-GB"/>
        </w:rPr>
        <w:t>publications</w:t>
      </w:r>
      <w:r w:rsidR="00DB64CE">
        <w:rPr>
          <w:rFonts w:ascii="Times New Roman" w:hAnsi="Times New Roman"/>
          <w:sz w:val="24"/>
          <w:szCs w:val="24"/>
          <w:lang w:val="en-GB"/>
        </w:rPr>
        <w:t xml:space="preserve"> in the local languages, which explained the structure of the formal and informal institutions examined and the current system of public transport and land use planning. </w:t>
      </w:r>
      <w:r w:rsidRPr="00A714C1">
        <w:rPr>
          <w:rFonts w:ascii="Times New Roman" w:hAnsi="Times New Roman"/>
          <w:sz w:val="24"/>
          <w:szCs w:val="24"/>
          <w:lang w:val="en-GB"/>
        </w:rPr>
        <w:t>Interview questions were developed based on the analytical framework developed from the literature. Organisations interviewed included municipalities, regional public transport organisations, the county council (or equivalent), politicians, operators and those involved in local economic development organisations.</w:t>
      </w:r>
      <w:r w:rsidR="00592FF6">
        <w:rPr>
          <w:rFonts w:ascii="Times New Roman" w:hAnsi="Times New Roman"/>
          <w:sz w:val="24"/>
          <w:szCs w:val="24"/>
          <w:lang w:val="en-GB"/>
        </w:rPr>
        <w:t xml:space="preserve">  Interviewees were asked about the organisations with an interest in public transport and the nature of that interest; the formal relationships between these </w:t>
      </w:r>
      <w:r w:rsidR="00592FF6">
        <w:rPr>
          <w:rFonts w:ascii="Times New Roman" w:hAnsi="Times New Roman"/>
          <w:sz w:val="24"/>
          <w:szCs w:val="24"/>
          <w:lang w:val="en-GB"/>
        </w:rPr>
        <w:lastRenderedPageBreak/>
        <w:t xml:space="preserve">institutions; the </w:t>
      </w:r>
      <w:r w:rsidR="00596D0C">
        <w:rPr>
          <w:rFonts w:ascii="Times New Roman" w:hAnsi="Times New Roman"/>
          <w:sz w:val="24"/>
          <w:szCs w:val="24"/>
          <w:lang w:val="en-GB"/>
        </w:rPr>
        <w:t>critical interfaces that these relationships have to negotiate; and the existence and effectiveness of informal institutions to aid this process. Wherever possible, interviewees were asked to exemplify their responses with references to specific actions that the organisations have to deliver, such as new infrastructure projects, or agreements on fare increases.</w:t>
      </w:r>
    </w:p>
    <w:p w14:paraId="2FB686D9" w14:textId="77777777" w:rsidR="00592FF6" w:rsidRDefault="00592FF6" w:rsidP="008979E0">
      <w:pPr>
        <w:spacing w:line="360" w:lineRule="auto"/>
        <w:jc w:val="both"/>
        <w:rPr>
          <w:rFonts w:ascii="Times New Roman" w:hAnsi="Times New Roman"/>
          <w:sz w:val="24"/>
          <w:szCs w:val="24"/>
          <w:lang w:val="en-GB"/>
        </w:rPr>
      </w:pPr>
    </w:p>
    <w:p w14:paraId="5D24452C" w14:textId="75965CD3" w:rsidR="002F4A9F" w:rsidRDefault="00D41D33" w:rsidP="008979E0">
      <w:pPr>
        <w:spacing w:line="360" w:lineRule="auto"/>
        <w:jc w:val="both"/>
        <w:rPr>
          <w:rFonts w:ascii="Times New Roman" w:hAnsi="Times New Roman"/>
          <w:sz w:val="24"/>
          <w:szCs w:val="24"/>
          <w:lang w:val="en-GB"/>
        </w:rPr>
      </w:pPr>
      <w:r>
        <w:rPr>
          <w:rFonts w:ascii="Times New Roman" w:hAnsi="Times New Roman"/>
          <w:sz w:val="24"/>
          <w:szCs w:val="24"/>
          <w:lang w:val="en-GB"/>
        </w:rPr>
        <w:t xml:space="preserve">Due to the </w:t>
      </w:r>
      <w:r w:rsidR="001A30DB">
        <w:rPr>
          <w:rFonts w:ascii="Times New Roman" w:hAnsi="Times New Roman"/>
          <w:sz w:val="24"/>
          <w:szCs w:val="24"/>
          <w:lang w:val="en-GB"/>
        </w:rPr>
        <w:t>identification of</w:t>
      </w:r>
      <w:r w:rsidR="009126D9">
        <w:rPr>
          <w:rFonts w:ascii="Times New Roman" w:hAnsi="Times New Roman"/>
          <w:sz w:val="24"/>
          <w:szCs w:val="24"/>
          <w:lang w:val="en-GB"/>
        </w:rPr>
        <w:t xml:space="preserve"> relevant</w:t>
      </w:r>
      <w:r w:rsidR="001A30DB">
        <w:rPr>
          <w:rFonts w:ascii="Times New Roman" w:hAnsi="Times New Roman"/>
          <w:sz w:val="24"/>
          <w:szCs w:val="24"/>
          <w:lang w:val="en-GB"/>
        </w:rPr>
        <w:t xml:space="preserve"> interviewees</w:t>
      </w:r>
      <w:r>
        <w:rPr>
          <w:rFonts w:ascii="Times New Roman" w:hAnsi="Times New Roman"/>
          <w:sz w:val="24"/>
          <w:szCs w:val="24"/>
          <w:lang w:val="en-GB"/>
        </w:rPr>
        <w:t xml:space="preserve">, </w:t>
      </w:r>
      <w:r w:rsidR="0008396B" w:rsidRPr="003D48D8">
        <w:rPr>
          <w:rFonts w:ascii="Times New Roman" w:hAnsi="Times New Roman"/>
          <w:sz w:val="24"/>
          <w:szCs w:val="24"/>
          <w:lang w:val="en-GB"/>
        </w:rPr>
        <w:t>four</w:t>
      </w:r>
      <w:r w:rsidRPr="003D48D8">
        <w:rPr>
          <w:rFonts w:ascii="Times New Roman" w:hAnsi="Times New Roman"/>
          <w:sz w:val="24"/>
          <w:szCs w:val="24"/>
          <w:lang w:val="en-GB"/>
        </w:rPr>
        <w:t xml:space="preserve"> </w:t>
      </w:r>
      <w:r>
        <w:rPr>
          <w:rFonts w:ascii="Times New Roman" w:hAnsi="Times New Roman"/>
          <w:sz w:val="24"/>
          <w:szCs w:val="24"/>
          <w:lang w:val="en-GB"/>
        </w:rPr>
        <w:t>interviews were carried out in the Swedish case study</w:t>
      </w:r>
      <w:r w:rsidR="0008396B">
        <w:rPr>
          <w:rFonts w:ascii="Times New Roman" w:hAnsi="Times New Roman"/>
          <w:sz w:val="24"/>
          <w:szCs w:val="24"/>
          <w:lang w:val="en-GB"/>
        </w:rPr>
        <w:t xml:space="preserve"> </w:t>
      </w:r>
      <w:r w:rsidR="0008396B" w:rsidRPr="003D48D8">
        <w:rPr>
          <w:rFonts w:ascii="Times New Roman" w:hAnsi="Times New Roman"/>
          <w:sz w:val="24"/>
          <w:szCs w:val="24"/>
          <w:lang w:val="en-GB"/>
        </w:rPr>
        <w:t>(the regional public transport authority, the city of Gothenburg, a Region</w:t>
      </w:r>
      <w:r w:rsidR="009D5A68">
        <w:rPr>
          <w:rFonts w:ascii="Times New Roman" w:hAnsi="Times New Roman"/>
          <w:sz w:val="24"/>
          <w:szCs w:val="24"/>
          <w:lang w:val="en-GB"/>
        </w:rPr>
        <w:t>al</w:t>
      </w:r>
      <w:r w:rsidR="0008396B" w:rsidRPr="003D48D8">
        <w:rPr>
          <w:rFonts w:ascii="Times New Roman" w:hAnsi="Times New Roman"/>
          <w:sz w:val="24"/>
          <w:szCs w:val="24"/>
          <w:lang w:val="en-GB"/>
        </w:rPr>
        <w:t xml:space="preserve"> Association of Local Authorities and</w:t>
      </w:r>
      <w:r w:rsidR="00482488" w:rsidRPr="003D48D8">
        <w:rPr>
          <w:rFonts w:ascii="Times New Roman" w:hAnsi="Times New Roman"/>
          <w:sz w:val="24"/>
          <w:szCs w:val="24"/>
          <w:lang w:val="en-GB"/>
        </w:rPr>
        <w:t xml:space="preserve"> </w:t>
      </w:r>
      <w:r w:rsidR="0008396B" w:rsidRPr="003D48D8">
        <w:rPr>
          <w:rFonts w:ascii="Times New Roman" w:hAnsi="Times New Roman"/>
          <w:sz w:val="24"/>
          <w:szCs w:val="24"/>
          <w:lang w:val="en-GB"/>
        </w:rPr>
        <w:t xml:space="preserve">the Swedish </w:t>
      </w:r>
      <w:r w:rsidR="00314D87" w:rsidRPr="003D48D8">
        <w:rPr>
          <w:rFonts w:ascii="Times New Roman" w:hAnsi="Times New Roman"/>
          <w:sz w:val="24"/>
          <w:szCs w:val="24"/>
          <w:lang w:val="en-GB"/>
        </w:rPr>
        <w:t>National Transport Agency</w:t>
      </w:r>
      <w:r w:rsidR="0008396B" w:rsidRPr="003D48D8">
        <w:rPr>
          <w:rFonts w:ascii="Times New Roman" w:hAnsi="Times New Roman"/>
          <w:sz w:val="24"/>
          <w:szCs w:val="24"/>
          <w:lang w:val="en-GB"/>
        </w:rPr>
        <w:t>)</w:t>
      </w:r>
      <w:r>
        <w:rPr>
          <w:rFonts w:ascii="Times New Roman" w:hAnsi="Times New Roman"/>
          <w:sz w:val="24"/>
          <w:szCs w:val="24"/>
          <w:lang w:val="en-GB"/>
        </w:rPr>
        <w:t xml:space="preserve">, three in the British case study (a major bus operator, the regional public transport authority and a municipality) </w:t>
      </w:r>
      <w:r w:rsidR="009126D9">
        <w:rPr>
          <w:rFonts w:ascii="Times New Roman" w:hAnsi="Times New Roman"/>
          <w:sz w:val="24"/>
          <w:szCs w:val="24"/>
          <w:lang w:val="en-GB"/>
        </w:rPr>
        <w:t>and</w:t>
      </w:r>
      <w:r>
        <w:rPr>
          <w:rFonts w:ascii="Times New Roman" w:hAnsi="Times New Roman"/>
          <w:sz w:val="24"/>
          <w:szCs w:val="24"/>
          <w:lang w:val="en-GB"/>
        </w:rPr>
        <w:t xml:space="preserve"> one each in the Netherlands (a regional public transport organisation) and Germany (a city authority).</w:t>
      </w:r>
      <w:r w:rsidR="002F4A9F">
        <w:rPr>
          <w:rFonts w:ascii="Times New Roman" w:hAnsi="Times New Roman"/>
          <w:sz w:val="24"/>
          <w:szCs w:val="24"/>
          <w:lang w:val="en-GB"/>
        </w:rPr>
        <w:t xml:space="preserve">  Interviewees were selected via personal contacts or personal recommendation. Informed consent was dealt with by verbal </w:t>
      </w:r>
      <w:r w:rsidR="00CE73B5">
        <w:rPr>
          <w:rFonts w:ascii="Times New Roman" w:hAnsi="Times New Roman"/>
          <w:sz w:val="24"/>
          <w:szCs w:val="24"/>
          <w:lang w:val="en-GB"/>
        </w:rPr>
        <w:t xml:space="preserve">agreement with the interviewees, confirming that anonymity would be maintained, </w:t>
      </w:r>
      <w:r w:rsidR="002F4A9F">
        <w:rPr>
          <w:rFonts w:ascii="Times New Roman" w:hAnsi="Times New Roman"/>
          <w:sz w:val="24"/>
          <w:szCs w:val="24"/>
          <w:lang w:val="en-GB"/>
        </w:rPr>
        <w:t>and by giving them th</w:t>
      </w:r>
      <w:bookmarkStart w:id="0" w:name="_GoBack"/>
      <w:bookmarkEnd w:id="0"/>
      <w:r w:rsidR="002F4A9F">
        <w:rPr>
          <w:rFonts w:ascii="Times New Roman" w:hAnsi="Times New Roman"/>
          <w:sz w:val="24"/>
          <w:szCs w:val="24"/>
          <w:lang w:val="en-GB"/>
        </w:rPr>
        <w:t>e opportunity to read and comment on a summary of the interview findings.</w:t>
      </w:r>
      <w:r w:rsidR="00CE73B5">
        <w:rPr>
          <w:rFonts w:ascii="Times New Roman" w:hAnsi="Times New Roman"/>
          <w:sz w:val="24"/>
          <w:szCs w:val="24"/>
          <w:lang w:val="en-GB"/>
        </w:rPr>
        <w:t xml:space="preserve"> Interviews were transcribed and a manual content analysis performed in order to draw out and categorise key themes but these themes were not limited to those in the theoretical framework posited in Section 2 of the paper. Instead, the content analysis looked for frequently-occurring themes that are reported in Section 5 of the paper and then discussed in Section 6.  </w:t>
      </w:r>
      <w:r w:rsidR="00930191">
        <w:rPr>
          <w:rFonts w:ascii="Times New Roman" w:hAnsi="Times New Roman"/>
          <w:sz w:val="24"/>
          <w:szCs w:val="24"/>
          <w:lang w:val="en-GB"/>
        </w:rPr>
        <w:t>Data was triangulated from the interviews and documents and, especially in cases with fewer interviewees, care was taken to base conclusions on factual information regarding events that took place rather than individual opinion.</w:t>
      </w:r>
      <w:r w:rsidR="00CA7625">
        <w:rPr>
          <w:rFonts w:ascii="Times New Roman" w:hAnsi="Times New Roman"/>
          <w:sz w:val="24"/>
          <w:szCs w:val="24"/>
          <w:lang w:val="en-GB"/>
        </w:rPr>
        <w:t xml:space="preserve">  </w:t>
      </w:r>
      <w:r w:rsidR="00CA7625" w:rsidRPr="00CA7625">
        <w:rPr>
          <w:rFonts w:ascii="Times New Roman" w:hAnsi="Times New Roman"/>
          <w:sz w:val="24"/>
          <w:szCs w:val="24"/>
          <w:highlight w:val="yellow"/>
          <w:lang w:val="en-GB"/>
        </w:rPr>
        <w:t xml:space="preserve">The authors recognise that the number of interviews is small but we argue that </w:t>
      </w:r>
      <w:r w:rsidR="00CA7625" w:rsidRPr="00CA7625">
        <w:rPr>
          <w:rFonts w:ascii="Times New Roman" w:hAnsi="Times New Roman"/>
          <w:sz w:val="24"/>
          <w:szCs w:val="24"/>
          <w:highlight w:val="yellow"/>
          <w:lang w:val="en-GB"/>
        </w:rPr>
        <w:t>all conclusions have been drawn from verifiable facts of the case rather than opinions of the interviewees</w:t>
      </w:r>
      <w:r w:rsidR="00CA7625" w:rsidRPr="00CA7625">
        <w:rPr>
          <w:rFonts w:ascii="Times New Roman" w:hAnsi="Times New Roman"/>
          <w:sz w:val="24"/>
          <w:szCs w:val="24"/>
          <w:highlight w:val="yellow"/>
          <w:lang w:val="en-GB"/>
        </w:rPr>
        <w:t>.  T</w:t>
      </w:r>
      <w:r w:rsidR="00CA7625" w:rsidRPr="00CA7625">
        <w:rPr>
          <w:rFonts w:ascii="Times New Roman" w:hAnsi="Times New Roman"/>
          <w:sz w:val="24"/>
          <w:szCs w:val="24"/>
          <w:highlight w:val="yellow"/>
          <w:lang w:val="en-GB"/>
        </w:rPr>
        <w:t xml:space="preserve">he analysis </w:t>
      </w:r>
      <w:r w:rsidR="00CA7625" w:rsidRPr="00CA7625">
        <w:rPr>
          <w:rFonts w:ascii="Times New Roman" w:hAnsi="Times New Roman"/>
          <w:sz w:val="24"/>
          <w:szCs w:val="24"/>
          <w:highlight w:val="yellow"/>
          <w:lang w:val="en-GB"/>
        </w:rPr>
        <w:t xml:space="preserve">in the paper deals with </w:t>
      </w:r>
      <w:r w:rsidR="00CA7625" w:rsidRPr="00CA7625">
        <w:rPr>
          <w:rFonts w:ascii="Times New Roman" w:hAnsi="Times New Roman"/>
          <w:sz w:val="24"/>
          <w:szCs w:val="24"/>
          <w:highlight w:val="yellow"/>
          <w:lang w:val="en-GB"/>
        </w:rPr>
        <w:t xml:space="preserve">documented institutional changes rather than asking people about their perceptions, </w:t>
      </w:r>
      <w:r w:rsidR="00CA7625" w:rsidRPr="00CA7625">
        <w:rPr>
          <w:rFonts w:ascii="Times New Roman" w:hAnsi="Times New Roman"/>
          <w:sz w:val="24"/>
          <w:szCs w:val="24"/>
          <w:highlight w:val="yellow"/>
          <w:lang w:val="en-GB"/>
        </w:rPr>
        <w:t xml:space="preserve">and </w:t>
      </w:r>
      <w:r w:rsidR="00CA7625" w:rsidRPr="00CA7625">
        <w:rPr>
          <w:rFonts w:ascii="Times New Roman" w:hAnsi="Times New Roman"/>
          <w:sz w:val="24"/>
          <w:szCs w:val="24"/>
          <w:highlight w:val="yellow"/>
          <w:lang w:val="en-GB"/>
        </w:rPr>
        <w:t>therefore more interviewees would</w:t>
      </w:r>
      <w:r w:rsidR="00CA7625" w:rsidRPr="00CA7625">
        <w:rPr>
          <w:rFonts w:ascii="Times New Roman" w:hAnsi="Times New Roman"/>
          <w:sz w:val="24"/>
          <w:szCs w:val="24"/>
          <w:highlight w:val="yellow"/>
          <w:lang w:val="en-GB"/>
        </w:rPr>
        <w:t xml:space="preserve"> no</w:t>
      </w:r>
      <w:r w:rsidR="00CA7625" w:rsidRPr="00CA7625">
        <w:rPr>
          <w:rFonts w:ascii="Times New Roman" w:hAnsi="Times New Roman"/>
          <w:sz w:val="24"/>
          <w:szCs w:val="24"/>
          <w:highlight w:val="yellow"/>
          <w:lang w:val="en-GB"/>
        </w:rPr>
        <w:t xml:space="preserve">t necessarily </w:t>
      </w:r>
      <w:r w:rsidR="00CA7625" w:rsidRPr="00CA7625">
        <w:rPr>
          <w:rFonts w:ascii="Times New Roman" w:hAnsi="Times New Roman"/>
          <w:sz w:val="24"/>
          <w:szCs w:val="24"/>
          <w:highlight w:val="yellow"/>
          <w:lang w:val="en-GB"/>
        </w:rPr>
        <w:t>strengthen the analysis</w:t>
      </w:r>
      <w:r w:rsidR="00CA7625" w:rsidRPr="00CA7625">
        <w:rPr>
          <w:rFonts w:ascii="Times New Roman" w:hAnsi="Times New Roman"/>
          <w:sz w:val="24"/>
          <w:szCs w:val="24"/>
          <w:highlight w:val="yellow"/>
          <w:lang w:val="en-GB"/>
        </w:rPr>
        <w:t>.</w:t>
      </w:r>
    </w:p>
    <w:p w14:paraId="262A066E" w14:textId="1E559604" w:rsidR="00BC7F29" w:rsidRDefault="00BC7F29" w:rsidP="008979E0">
      <w:pPr>
        <w:spacing w:line="360" w:lineRule="auto"/>
        <w:jc w:val="both"/>
        <w:rPr>
          <w:rFonts w:ascii="Times New Roman" w:hAnsi="Times New Roman"/>
          <w:sz w:val="24"/>
          <w:szCs w:val="24"/>
          <w:lang w:val="en-GB"/>
        </w:rPr>
      </w:pPr>
    </w:p>
    <w:p w14:paraId="685A46D2" w14:textId="6E7E1296" w:rsidR="00B90482" w:rsidRPr="00A714C1" w:rsidRDefault="00B90482" w:rsidP="008979E0">
      <w:pPr>
        <w:pStyle w:val="Heading1"/>
        <w:spacing w:before="0" w:after="0" w:line="360" w:lineRule="auto"/>
        <w:jc w:val="both"/>
        <w:rPr>
          <w:rFonts w:ascii="Times New Roman" w:hAnsi="Times New Roman" w:cs="Times New Roman"/>
          <w:sz w:val="24"/>
          <w:szCs w:val="24"/>
          <w:lang w:val="en-GB"/>
        </w:rPr>
      </w:pPr>
      <w:r w:rsidRPr="00A714C1">
        <w:rPr>
          <w:rFonts w:ascii="Times New Roman" w:hAnsi="Times New Roman" w:cs="Times New Roman"/>
          <w:sz w:val="24"/>
          <w:szCs w:val="24"/>
          <w:lang w:val="en-GB"/>
        </w:rPr>
        <w:t xml:space="preserve">Formal </w:t>
      </w:r>
      <w:r w:rsidR="00505FA2" w:rsidRPr="00A714C1">
        <w:rPr>
          <w:rFonts w:ascii="Times New Roman" w:hAnsi="Times New Roman" w:cs="Times New Roman"/>
          <w:sz w:val="24"/>
          <w:szCs w:val="24"/>
          <w:lang w:val="en-GB"/>
        </w:rPr>
        <w:t>institutions</w:t>
      </w:r>
      <w:r w:rsidRPr="00A714C1">
        <w:rPr>
          <w:rFonts w:ascii="Times New Roman" w:hAnsi="Times New Roman" w:cs="Times New Roman"/>
          <w:sz w:val="24"/>
          <w:szCs w:val="24"/>
          <w:lang w:val="en-GB"/>
        </w:rPr>
        <w:t xml:space="preserve"> </w:t>
      </w:r>
    </w:p>
    <w:p w14:paraId="2809ECA0" w14:textId="7387DAE9" w:rsidR="00642F70" w:rsidRPr="00A714C1" w:rsidRDefault="00B9701C" w:rsidP="008979E0">
      <w:pPr>
        <w:spacing w:line="360" w:lineRule="auto"/>
        <w:jc w:val="both"/>
        <w:rPr>
          <w:rFonts w:ascii="Times New Roman" w:hAnsi="Times New Roman"/>
          <w:sz w:val="24"/>
          <w:szCs w:val="24"/>
          <w:lang w:val="en-GB"/>
        </w:rPr>
      </w:pPr>
      <w:r w:rsidRPr="00A714C1">
        <w:rPr>
          <w:rFonts w:ascii="Times New Roman" w:hAnsi="Times New Roman"/>
          <w:sz w:val="24"/>
          <w:szCs w:val="24"/>
          <w:lang w:val="en-GB"/>
        </w:rPr>
        <w:t xml:space="preserve">Due to space limitations, this section provides a necessarily brief overview of formal institutional structures in each of the four case countries. </w:t>
      </w:r>
      <w:r w:rsidR="00642F70" w:rsidRPr="00A714C1">
        <w:rPr>
          <w:rFonts w:ascii="Times New Roman" w:hAnsi="Times New Roman"/>
          <w:sz w:val="24"/>
          <w:szCs w:val="24"/>
          <w:lang w:val="en-GB"/>
        </w:rPr>
        <w:t>The formal (this section) and informal (section 5) structures identified are summarised in Table 1</w:t>
      </w:r>
      <w:r w:rsidR="002F4A9F">
        <w:rPr>
          <w:rFonts w:ascii="Times New Roman" w:hAnsi="Times New Roman"/>
          <w:sz w:val="24"/>
          <w:szCs w:val="24"/>
          <w:lang w:val="en-GB"/>
        </w:rPr>
        <w:t>.</w:t>
      </w:r>
    </w:p>
    <w:p w14:paraId="030DA242" w14:textId="77777777" w:rsidR="00B9701C" w:rsidRPr="00A714C1" w:rsidRDefault="00B9701C" w:rsidP="008979E0">
      <w:pPr>
        <w:spacing w:line="360" w:lineRule="auto"/>
        <w:jc w:val="both"/>
        <w:rPr>
          <w:rFonts w:ascii="Times New Roman" w:hAnsi="Times New Roman"/>
          <w:sz w:val="24"/>
          <w:szCs w:val="24"/>
          <w:lang w:val="en-GB"/>
        </w:rPr>
      </w:pPr>
    </w:p>
    <w:p w14:paraId="6A5BC8BE" w14:textId="0C8CBC7A" w:rsidR="00B90482" w:rsidRPr="00A714C1" w:rsidRDefault="00B90482" w:rsidP="008979E0">
      <w:pPr>
        <w:pStyle w:val="Heading2"/>
        <w:spacing w:before="0" w:after="0" w:line="360" w:lineRule="auto"/>
        <w:jc w:val="both"/>
        <w:rPr>
          <w:rFonts w:ascii="Times New Roman" w:hAnsi="Times New Roman" w:cs="Times New Roman"/>
          <w:sz w:val="24"/>
          <w:szCs w:val="24"/>
          <w:lang w:val="en-GB"/>
        </w:rPr>
      </w:pPr>
      <w:r w:rsidRPr="00A714C1">
        <w:rPr>
          <w:rFonts w:ascii="Times New Roman" w:hAnsi="Times New Roman" w:cs="Times New Roman"/>
          <w:sz w:val="24"/>
          <w:szCs w:val="24"/>
          <w:lang w:val="en-GB"/>
        </w:rPr>
        <w:lastRenderedPageBreak/>
        <w:t xml:space="preserve">Sweden </w:t>
      </w:r>
    </w:p>
    <w:p w14:paraId="5E3114C9" w14:textId="6CA8D31D" w:rsidR="00B90482" w:rsidRPr="00A714C1" w:rsidRDefault="00B90482" w:rsidP="008979E0">
      <w:pPr>
        <w:spacing w:line="360" w:lineRule="auto"/>
        <w:jc w:val="both"/>
        <w:rPr>
          <w:rFonts w:ascii="Times New Roman" w:hAnsi="Times New Roman"/>
          <w:sz w:val="24"/>
          <w:szCs w:val="24"/>
          <w:lang w:val="en-GB"/>
        </w:rPr>
      </w:pPr>
      <w:r w:rsidRPr="00A714C1">
        <w:rPr>
          <w:rFonts w:ascii="Times New Roman" w:hAnsi="Times New Roman"/>
          <w:sz w:val="24"/>
          <w:szCs w:val="24"/>
          <w:lang w:val="en-GB"/>
        </w:rPr>
        <w:t>In Sweden, municipalities and county councils have a common financial and political responsibility for public transport. Municipalities and county councils in each county have since the 1970s formed Public Transport Authorities (PTAs) and delegated the planning and operation of public transportation to county transport companies (</w:t>
      </w:r>
      <w:r w:rsidRPr="00A714C1">
        <w:rPr>
          <w:rFonts w:ascii="Times New Roman" w:hAnsi="Times New Roman"/>
          <w:i/>
          <w:sz w:val="24"/>
          <w:szCs w:val="24"/>
          <w:lang w:val="en-GB"/>
        </w:rPr>
        <w:t>Länstrafikbolag</w:t>
      </w:r>
      <w:r w:rsidRPr="00A714C1">
        <w:rPr>
          <w:rFonts w:ascii="Times New Roman" w:hAnsi="Times New Roman"/>
          <w:sz w:val="24"/>
          <w:szCs w:val="24"/>
          <w:lang w:val="en-GB"/>
        </w:rPr>
        <w:t xml:space="preserve">), such that counties and municipalities share the cost of public transport.  In 2012, a new Public Transport Act </w:t>
      </w:r>
      <w:r w:rsidR="00754ABF" w:rsidRPr="00A714C1">
        <w:rPr>
          <w:rFonts w:ascii="Times New Roman" w:hAnsi="Times New Roman"/>
          <w:sz w:val="24"/>
          <w:szCs w:val="24"/>
          <w:lang w:val="en-GB"/>
        </w:rPr>
        <w:t xml:space="preserve">formed new regional PTAs, </w:t>
      </w:r>
      <w:r w:rsidRPr="00A714C1">
        <w:rPr>
          <w:rFonts w:ascii="Times New Roman" w:hAnsi="Times New Roman"/>
          <w:sz w:val="24"/>
          <w:szCs w:val="24"/>
          <w:lang w:val="en-GB"/>
        </w:rPr>
        <w:t>responsible for developing the public transport system in each county. The PTA is responsible for all local and regional public transport services</w:t>
      </w:r>
      <w:r w:rsidR="007343E7">
        <w:rPr>
          <w:rFonts w:ascii="Times New Roman" w:hAnsi="Times New Roman"/>
          <w:sz w:val="24"/>
          <w:szCs w:val="24"/>
          <w:lang w:val="en-GB"/>
        </w:rPr>
        <w:t xml:space="preserve"> (regional rail, local and regional bus and in Stockholm and Gothenburg LRT)</w:t>
      </w:r>
      <w:r w:rsidRPr="00A714C1">
        <w:rPr>
          <w:rFonts w:ascii="Times New Roman" w:hAnsi="Times New Roman"/>
          <w:sz w:val="24"/>
          <w:szCs w:val="24"/>
          <w:lang w:val="en-GB"/>
        </w:rPr>
        <w:t xml:space="preserve"> under a Public service obligation </w:t>
      </w:r>
      <w:r w:rsidR="00754ABF" w:rsidRPr="00A714C1">
        <w:rPr>
          <w:rFonts w:ascii="Times New Roman" w:hAnsi="Times New Roman"/>
          <w:sz w:val="24"/>
          <w:szCs w:val="24"/>
          <w:lang w:val="en-GB"/>
        </w:rPr>
        <w:t xml:space="preserve">and </w:t>
      </w:r>
      <w:r w:rsidRPr="00A714C1">
        <w:rPr>
          <w:rFonts w:ascii="Times New Roman" w:hAnsi="Times New Roman"/>
          <w:sz w:val="24"/>
          <w:szCs w:val="24"/>
          <w:lang w:val="en-GB"/>
        </w:rPr>
        <w:t xml:space="preserve">securing them via competitive tender.  The new PTAs have a much clearer strategic role compared with the previous authorities. Strategic decisions, which previously were often taken by county transport companies, are now made by the PTAs to increase political control of public transport.  </w:t>
      </w:r>
      <w:r w:rsidR="007343E7">
        <w:rPr>
          <w:rFonts w:ascii="Times New Roman" w:hAnsi="Times New Roman"/>
          <w:sz w:val="24"/>
          <w:szCs w:val="24"/>
          <w:lang w:val="en-GB"/>
        </w:rPr>
        <w:t xml:space="preserve">The county public transport companies continue to exist but with a clearer function.  </w:t>
      </w:r>
      <w:r w:rsidRPr="00A714C1">
        <w:rPr>
          <w:rFonts w:ascii="Times New Roman" w:hAnsi="Times New Roman"/>
          <w:sz w:val="24"/>
          <w:szCs w:val="24"/>
          <w:lang w:val="en-GB"/>
        </w:rPr>
        <w:t>The new Act also meant that commercial companies are free to set up public transport services anywhere in the country</w:t>
      </w:r>
      <w:r w:rsidR="000B1358" w:rsidRPr="00A714C1">
        <w:rPr>
          <w:rFonts w:ascii="Times New Roman" w:hAnsi="Times New Roman"/>
          <w:sz w:val="24"/>
          <w:szCs w:val="24"/>
          <w:lang w:val="en-GB"/>
        </w:rPr>
        <w:t xml:space="preserve"> (Van de Velde and Wallis, 2013)</w:t>
      </w:r>
      <w:r w:rsidRPr="00A714C1">
        <w:rPr>
          <w:rFonts w:ascii="Times New Roman" w:hAnsi="Times New Roman"/>
          <w:sz w:val="24"/>
          <w:szCs w:val="24"/>
          <w:lang w:val="en-GB"/>
        </w:rPr>
        <w:t xml:space="preserve">. </w:t>
      </w:r>
    </w:p>
    <w:p w14:paraId="1BF75536" w14:textId="77777777" w:rsidR="00B90482" w:rsidRPr="00A714C1" w:rsidRDefault="00B90482" w:rsidP="008979E0">
      <w:pPr>
        <w:autoSpaceDE w:val="0"/>
        <w:autoSpaceDN w:val="0"/>
        <w:adjustRightInd w:val="0"/>
        <w:spacing w:line="360" w:lineRule="auto"/>
        <w:jc w:val="both"/>
        <w:rPr>
          <w:rFonts w:ascii="Times New Roman" w:hAnsi="Times New Roman"/>
          <w:sz w:val="24"/>
          <w:szCs w:val="24"/>
          <w:lang w:val="en-GB"/>
        </w:rPr>
      </w:pPr>
    </w:p>
    <w:p w14:paraId="72CE872D" w14:textId="3D66BF9A" w:rsidR="00F83C05" w:rsidRPr="00A714C1" w:rsidRDefault="00B90482" w:rsidP="008979E0">
      <w:pPr>
        <w:autoSpaceDE w:val="0"/>
        <w:autoSpaceDN w:val="0"/>
        <w:adjustRightInd w:val="0"/>
        <w:spacing w:line="360" w:lineRule="auto"/>
        <w:jc w:val="both"/>
        <w:rPr>
          <w:rFonts w:ascii="Times New Roman" w:hAnsi="Times New Roman"/>
          <w:sz w:val="24"/>
          <w:szCs w:val="24"/>
          <w:lang w:val="en-GB"/>
        </w:rPr>
      </w:pPr>
      <w:r w:rsidRPr="00A714C1">
        <w:rPr>
          <w:rFonts w:ascii="Times New Roman" w:hAnsi="Times New Roman"/>
          <w:sz w:val="24"/>
          <w:szCs w:val="24"/>
          <w:lang w:val="en-GB"/>
        </w:rPr>
        <w:t xml:space="preserve">It is also important to note that there are other actors who play a role in regional and local public transport.  The national transport agency, Trafikverket, is the owner and operator of national roads and all rail infrastructure. </w:t>
      </w:r>
      <w:r w:rsidR="00754ABF" w:rsidRPr="00A714C1">
        <w:rPr>
          <w:rFonts w:ascii="Times New Roman" w:hAnsi="Times New Roman"/>
          <w:sz w:val="24"/>
          <w:szCs w:val="24"/>
          <w:lang w:val="en-GB"/>
        </w:rPr>
        <w:t xml:space="preserve">It </w:t>
      </w:r>
      <w:r w:rsidRPr="00A714C1">
        <w:rPr>
          <w:rFonts w:ascii="Times New Roman" w:hAnsi="Times New Roman"/>
          <w:sz w:val="24"/>
          <w:szCs w:val="24"/>
          <w:lang w:val="en-GB"/>
        </w:rPr>
        <w:t>is increasingly working with public transport organisations and municipalities to improve sustainable transport options in localities and regions.  It is also, via the 5 yearly National Transport Infrastructure Plan, a co-funder of major new transport projects such as busways, trams, railways and new roads.  (Funding for operating subsidies and smaller new schemes comes from local income tax.  However, for major schemes, municipalities and regions are forced to seek match funding from the national level.)  As well as Trafikverket, there is the Länsstyrelsen, which is the representative of the state at the County level; and organisations such as Samtrafiken, a body set up to provide integrated public transport ticketing and information nationwide.</w:t>
      </w:r>
      <w:r w:rsidR="00754ABF" w:rsidRPr="00A714C1">
        <w:rPr>
          <w:rFonts w:ascii="Times New Roman" w:hAnsi="Times New Roman"/>
          <w:sz w:val="24"/>
          <w:szCs w:val="24"/>
          <w:lang w:val="en-GB"/>
        </w:rPr>
        <w:t xml:space="preserve"> </w:t>
      </w:r>
      <w:r w:rsidR="00A32A1E">
        <w:rPr>
          <w:rFonts w:ascii="Times New Roman" w:hAnsi="Times New Roman"/>
          <w:sz w:val="24"/>
          <w:szCs w:val="24"/>
          <w:lang w:val="en-GB"/>
        </w:rPr>
        <w:t>Local land use planning is</w:t>
      </w:r>
      <w:r w:rsidR="003C44D2">
        <w:rPr>
          <w:rFonts w:ascii="Times New Roman" w:hAnsi="Times New Roman"/>
          <w:sz w:val="24"/>
          <w:szCs w:val="24"/>
          <w:lang w:val="en-GB"/>
        </w:rPr>
        <w:t xml:space="preserve"> still</w:t>
      </w:r>
      <w:r w:rsidR="00A32A1E" w:rsidRPr="00123FE4">
        <w:rPr>
          <w:rFonts w:ascii="Times New Roman" w:hAnsi="Times New Roman"/>
          <w:sz w:val="24"/>
          <w:szCs w:val="24"/>
          <w:lang w:val="en-GB"/>
        </w:rPr>
        <w:t>, legally, the exclusive competence of local authorities, with</w:t>
      </w:r>
      <w:r w:rsidR="00A32A1E">
        <w:rPr>
          <w:rFonts w:ascii="Times New Roman" w:hAnsi="Times New Roman"/>
          <w:sz w:val="24"/>
          <w:szCs w:val="24"/>
          <w:lang w:val="en-GB"/>
        </w:rPr>
        <w:t xml:space="preserve"> </w:t>
      </w:r>
      <w:r w:rsidR="00A32A1E" w:rsidRPr="00123FE4">
        <w:rPr>
          <w:rFonts w:ascii="Times New Roman" w:hAnsi="Times New Roman"/>
          <w:sz w:val="24"/>
          <w:szCs w:val="24"/>
          <w:lang w:val="en-GB"/>
        </w:rPr>
        <w:t>any regional planning function being advisory.</w:t>
      </w:r>
      <w:r w:rsidR="00A32A1E">
        <w:rPr>
          <w:rFonts w:ascii="Times New Roman" w:hAnsi="Times New Roman"/>
          <w:sz w:val="24"/>
          <w:szCs w:val="24"/>
          <w:lang w:val="en-GB"/>
        </w:rPr>
        <w:t xml:space="preserve"> </w:t>
      </w:r>
      <w:r w:rsidR="00BB39A4" w:rsidRPr="00BB39A4">
        <w:rPr>
          <w:rFonts w:ascii="Times New Roman" w:hAnsi="Times New Roman"/>
          <w:sz w:val="24"/>
          <w:szCs w:val="24"/>
          <w:lang w:val="en-US"/>
        </w:rPr>
        <w:t xml:space="preserve">This can </w:t>
      </w:r>
      <w:r w:rsidR="00167E37">
        <w:rPr>
          <w:rFonts w:ascii="Times New Roman" w:hAnsi="Times New Roman"/>
          <w:sz w:val="24"/>
          <w:szCs w:val="24"/>
          <w:lang w:val="en-US"/>
        </w:rPr>
        <w:t xml:space="preserve">potentially </w:t>
      </w:r>
      <w:r w:rsidR="00BB39A4" w:rsidRPr="00BB39A4">
        <w:rPr>
          <w:rFonts w:ascii="Times New Roman" w:hAnsi="Times New Roman"/>
          <w:sz w:val="24"/>
          <w:szCs w:val="24"/>
          <w:lang w:val="en-US"/>
        </w:rPr>
        <w:t>lead to a disconnection between regional public transport and local land use planning.</w:t>
      </w:r>
      <w:r w:rsidR="00167E37">
        <w:rPr>
          <w:rFonts w:ascii="Times New Roman" w:hAnsi="Times New Roman"/>
          <w:sz w:val="24"/>
          <w:szCs w:val="24"/>
          <w:lang w:val="en-US"/>
        </w:rPr>
        <w:t xml:space="preserve"> </w:t>
      </w:r>
    </w:p>
    <w:p w14:paraId="1724E852" w14:textId="77777777" w:rsidR="00174A6A" w:rsidRPr="00A714C1" w:rsidRDefault="00174A6A" w:rsidP="008979E0">
      <w:pPr>
        <w:autoSpaceDE w:val="0"/>
        <w:autoSpaceDN w:val="0"/>
        <w:adjustRightInd w:val="0"/>
        <w:spacing w:line="360" w:lineRule="auto"/>
        <w:jc w:val="both"/>
        <w:rPr>
          <w:rFonts w:ascii="Times New Roman" w:hAnsi="Times New Roman"/>
          <w:sz w:val="24"/>
          <w:szCs w:val="24"/>
          <w:lang w:val="en-GB"/>
        </w:rPr>
      </w:pPr>
    </w:p>
    <w:p w14:paraId="66ACAB4D" w14:textId="4B4DD1F7" w:rsidR="00B90482" w:rsidRPr="00A714C1" w:rsidRDefault="00B90482" w:rsidP="008979E0">
      <w:pPr>
        <w:pStyle w:val="Heading2"/>
        <w:spacing w:before="0" w:after="0" w:line="360" w:lineRule="auto"/>
        <w:jc w:val="both"/>
        <w:rPr>
          <w:rFonts w:ascii="Times New Roman" w:hAnsi="Times New Roman" w:cs="Times New Roman"/>
          <w:sz w:val="24"/>
          <w:szCs w:val="24"/>
          <w:lang w:val="en-GB"/>
        </w:rPr>
      </w:pPr>
      <w:r w:rsidRPr="00A714C1">
        <w:rPr>
          <w:rFonts w:ascii="Times New Roman" w:hAnsi="Times New Roman" w:cs="Times New Roman"/>
          <w:sz w:val="24"/>
          <w:szCs w:val="24"/>
          <w:lang w:val="en-GB"/>
        </w:rPr>
        <w:lastRenderedPageBreak/>
        <w:t>Germany</w:t>
      </w:r>
    </w:p>
    <w:p w14:paraId="433CC12D" w14:textId="77777777" w:rsidR="00B90482" w:rsidRDefault="00B90482" w:rsidP="008979E0">
      <w:pPr>
        <w:spacing w:line="360" w:lineRule="auto"/>
        <w:jc w:val="both"/>
        <w:rPr>
          <w:rFonts w:ascii="Times New Roman" w:hAnsi="Times New Roman"/>
          <w:sz w:val="24"/>
          <w:szCs w:val="24"/>
          <w:lang w:val="en-GB"/>
        </w:rPr>
      </w:pPr>
      <w:r w:rsidRPr="00A714C1">
        <w:rPr>
          <w:rFonts w:ascii="Times New Roman" w:hAnsi="Times New Roman"/>
          <w:sz w:val="24"/>
          <w:szCs w:val="24"/>
          <w:lang w:val="en-GB"/>
        </w:rPr>
        <w:t>Germany has a federal government (Bundesregierung), but is then divided into 16 federal states (Bundesländer).  At the more local level, there are counties (Kreise), below these municipalities (Gemeinde) but also county-free cities in the larger urban areas.  Thus in some areas there are two levels of local government, and in others, only one.  In the whole of Germany there are around 12,000 municipalities that sit within 323 counties, plus 116 county-free cities.  In land use planning municipalities and county-free cities must ensure that their plans and planning decisions are in line with higher level plans and laws, but in practice they have a great deal of autonomy in deciding how much they should take these into account</w:t>
      </w:r>
      <w:r w:rsidR="00754ABF" w:rsidRPr="00A714C1">
        <w:rPr>
          <w:rFonts w:ascii="Times New Roman" w:hAnsi="Times New Roman"/>
          <w:sz w:val="24"/>
          <w:szCs w:val="24"/>
          <w:lang w:val="en-GB"/>
        </w:rPr>
        <w:t xml:space="preserve"> (Welsch, Haustein and Kemming, 2008)</w:t>
      </w:r>
      <w:r w:rsidRPr="00A714C1">
        <w:rPr>
          <w:rFonts w:ascii="Times New Roman" w:hAnsi="Times New Roman"/>
          <w:sz w:val="24"/>
          <w:szCs w:val="24"/>
          <w:lang w:val="en-GB"/>
        </w:rPr>
        <w:t>.</w:t>
      </w:r>
    </w:p>
    <w:p w14:paraId="4B407EB2" w14:textId="77777777" w:rsidR="00A14CB1" w:rsidRDefault="00A14CB1" w:rsidP="008979E0">
      <w:pPr>
        <w:spacing w:line="360" w:lineRule="auto"/>
        <w:jc w:val="both"/>
        <w:rPr>
          <w:rFonts w:ascii="Times New Roman" w:hAnsi="Times New Roman"/>
          <w:sz w:val="24"/>
          <w:szCs w:val="24"/>
          <w:lang w:val="en-GB"/>
        </w:rPr>
      </w:pPr>
    </w:p>
    <w:p w14:paraId="0BE058D7" w14:textId="1A55797F" w:rsidR="00A14CB1" w:rsidRPr="003D48D8" w:rsidRDefault="00A14CB1" w:rsidP="008979E0">
      <w:pPr>
        <w:spacing w:line="360" w:lineRule="auto"/>
        <w:jc w:val="both"/>
        <w:rPr>
          <w:rFonts w:ascii="Times New Roman" w:hAnsi="Times New Roman"/>
          <w:sz w:val="24"/>
          <w:szCs w:val="24"/>
          <w:lang w:val="en-GB"/>
        </w:rPr>
      </w:pPr>
      <w:r>
        <w:rPr>
          <w:rFonts w:ascii="Times New Roman" w:hAnsi="Times New Roman"/>
          <w:sz w:val="24"/>
          <w:szCs w:val="24"/>
          <w:lang w:val="en-GB"/>
        </w:rPr>
        <w:t>The precise organisation of regional rail and local and regional bus and tram services varies somewhat across federal states, so here the example of North Rhine Westphalia (</w:t>
      </w:r>
      <w:r w:rsidRPr="003D48D8">
        <w:rPr>
          <w:rFonts w:ascii="Times New Roman" w:hAnsi="Times New Roman"/>
          <w:sz w:val="24"/>
          <w:szCs w:val="24"/>
          <w:lang w:val="en-GB"/>
        </w:rPr>
        <w:t>NRW</w:t>
      </w:r>
      <w:r>
        <w:rPr>
          <w:rFonts w:ascii="Times New Roman" w:hAnsi="Times New Roman"/>
          <w:sz w:val="24"/>
          <w:szCs w:val="24"/>
          <w:lang w:val="en-GB"/>
        </w:rPr>
        <w:t>) is given.  In this federal state,</w:t>
      </w:r>
      <w:r w:rsidRPr="003D48D8">
        <w:rPr>
          <w:rFonts w:ascii="Times New Roman" w:hAnsi="Times New Roman"/>
          <w:sz w:val="24"/>
          <w:szCs w:val="24"/>
          <w:lang w:val="en-GB"/>
        </w:rPr>
        <w:t xml:space="preserve"> counties and county free cities are responsible for procuring regional rail services, and longer distance interurban bus services.  In practice they group together into special purpose agencies (Zweckverbände) to procure such services for larger areas, for example the region around Aachen.  In some cases these Zweckverbände also own and operate local/regional rail infrastructure (such as for example Regionbahn near Stuttgart).  Within individual municipalities, public transport services are run by the municipally-owned operator or procured from private bus operators.  Some smaller municipalities delegate this task to the county.    </w:t>
      </w:r>
    </w:p>
    <w:p w14:paraId="3ECED3BD" w14:textId="77777777" w:rsidR="00A14CB1" w:rsidRDefault="00A14CB1" w:rsidP="008979E0">
      <w:pPr>
        <w:spacing w:line="360" w:lineRule="auto"/>
        <w:jc w:val="both"/>
        <w:rPr>
          <w:rFonts w:ascii="Times New Roman" w:hAnsi="Times New Roman"/>
          <w:sz w:val="24"/>
          <w:szCs w:val="24"/>
          <w:lang w:val="en-GB"/>
        </w:rPr>
      </w:pPr>
    </w:p>
    <w:p w14:paraId="04495220" w14:textId="0E466CF6" w:rsidR="00A14CB1" w:rsidRPr="00A714C1" w:rsidRDefault="00A14CB1" w:rsidP="008979E0">
      <w:pPr>
        <w:spacing w:line="360" w:lineRule="auto"/>
        <w:jc w:val="both"/>
        <w:rPr>
          <w:rFonts w:ascii="Times New Roman" w:hAnsi="Times New Roman"/>
          <w:sz w:val="24"/>
          <w:szCs w:val="24"/>
          <w:lang w:val="en-GB"/>
        </w:rPr>
      </w:pPr>
      <w:r w:rsidRPr="003D48D8">
        <w:rPr>
          <w:rFonts w:ascii="Times New Roman" w:hAnsi="Times New Roman"/>
          <w:sz w:val="24"/>
          <w:szCs w:val="24"/>
          <w:lang w:val="en-GB"/>
        </w:rPr>
        <w:t>The coordination of all public transport timetables and integrated ticketing of buses, trams and regional trains is carried out by a tariff union (Verkehrsverbund) made up of local government representatives and public transport operators</w:t>
      </w:r>
      <w:r>
        <w:rPr>
          <w:rFonts w:ascii="Times New Roman" w:hAnsi="Times New Roman"/>
          <w:sz w:val="24"/>
          <w:szCs w:val="24"/>
          <w:lang w:val="en-GB"/>
        </w:rPr>
        <w:t xml:space="preserve"> and governed by the Zweckverband</w:t>
      </w:r>
      <w:r w:rsidRPr="003D48D8">
        <w:rPr>
          <w:rFonts w:ascii="Times New Roman" w:hAnsi="Times New Roman"/>
          <w:sz w:val="24"/>
          <w:szCs w:val="24"/>
          <w:lang w:val="en-GB"/>
        </w:rPr>
        <w:t>.</w:t>
      </w:r>
      <w:r>
        <w:rPr>
          <w:rFonts w:ascii="Times New Roman" w:hAnsi="Times New Roman"/>
          <w:sz w:val="24"/>
          <w:szCs w:val="24"/>
          <w:lang w:val="en-GB"/>
        </w:rPr>
        <w:t xml:space="preserve">  </w:t>
      </w:r>
      <w:r w:rsidRPr="00E50886">
        <w:rPr>
          <w:rFonts w:ascii="Times New Roman" w:hAnsi="Times New Roman"/>
          <w:sz w:val="24"/>
          <w:szCs w:val="24"/>
          <w:lang w:val="en-GB"/>
        </w:rPr>
        <w:t>For the</w:t>
      </w:r>
      <w:r>
        <w:rPr>
          <w:rFonts w:ascii="Times New Roman" w:hAnsi="Times New Roman"/>
          <w:sz w:val="24"/>
          <w:szCs w:val="24"/>
          <w:lang w:val="en-GB"/>
        </w:rPr>
        <w:t>se areas</w:t>
      </w:r>
      <w:r w:rsidRPr="00E50886">
        <w:rPr>
          <w:rFonts w:ascii="Times New Roman" w:hAnsi="Times New Roman"/>
          <w:sz w:val="24"/>
          <w:szCs w:val="24"/>
          <w:lang w:val="en-GB"/>
        </w:rPr>
        <w:t>, NRW law also requires them, the counties, county free cities and municipalities to collaborate to produce around once every five years a local public transport development plan (Nahverkehrsplan).</w:t>
      </w:r>
      <w:r w:rsidRPr="003D48D8">
        <w:rPr>
          <w:rFonts w:ascii="Times New Roman" w:hAnsi="Times New Roman"/>
          <w:sz w:val="24"/>
          <w:szCs w:val="24"/>
          <w:lang w:val="en-GB"/>
        </w:rPr>
        <w:t xml:space="preserve">  </w:t>
      </w:r>
    </w:p>
    <w:p w14:paraId="0CCBB87D" w14:textId="77777777" w:rsidR="00B90482" w:rsidRPr="00A714C1" w:rsidRDefault="00B90482" w:rsidP="008979E0">
      <w:pPr>
        <w:spacing w:line="360" w:lineRule="auto"/>
        <w:jc w:val="both"/>
        <w:rPr>
          <w:rFonts w:ascii="Times New Roman" w:hAnsi="Times New Roman"/>
          <w:sz w:val="24"/>
          <w:szCs w:val="24"/>
          <w:lang w:val="en-GB"/>
        </w:rPr>
      </w:pPr>
    </w:p>
    <w:p w14:paraId="7E713E6A" w14:textId="77777777" w:rsidR="00B90482" w:rsidRPr="00A714C1" w:rsidRDefault="00B90482" w:rsidP="008979E0">
      <w:pPr>
        <w:spacing w:line="360" w:lineRule="auto"/>
        <w:jc w:val="both"/>
        <w:rPr>
          <w:rFonts w:ascii="Times New Roman" w:hAnsi="Times New Roman"/>
          <w:sz w:val="24"/>
          <w:szCs w:val="24"/>
          <w:lang w:val="en-GB"/>
        </w:rPr>
      </w:pPr>
      <w:r w:rsidRPr="00A714C1">
        <w:rPr>
          <w:rFonts w:ascii="Times New Roman" w:hAnsi="Times New Roman"/>
          <w:sz w:val="24"/>
          <w:szCs w:val="24"/>
          <w:lang w:val="en-GB"/>
        </w:rPr>
        <w:t xml:space="preserve">The Federal Government has a majority stake in the incumbent national rail operator, DB; owns the vast majority of the railway infrastructure plus national roads; and is a very important financier of investments in new transport infrastructure.  </w:t>
      </w:r>
      <w:r w:rsidR="00B5399E" w:rsidRPr="00A714C1">
        <w:rPr>
          <w:rFonts w:ascii="Times New Roman" w:hAnsi="Times New Roman"/>
          <w:sz w:val="24"/>
          <w:szCs w:val="24"/>
          <w:lang w:val="en-GB"/>
        </w:rPr>
        <w:t xml:space="preserve">As such, it </w:t>
      </w:r>
      <w:r w:rsidRPr="00A714C1">
        <w:rPr>
          <w:rFonts w:ascii="Times New Roman" w:hAnsi="Times New Roman"/>
          <w:sz w:val="24"/>
          <w:szCs w:val="24"/>
          <w:lang w:val="en-GB"/>
        </w:rPr>
        <w:t xml:space="preserve">has since the 1960s provided match funding for regional and local transport.  In 1996 the planning and provision of regional rail services was devolved to the Länder which at the same time received much more funding for </w:t>
      </w:r>
      <w:r w:rsidRPr="00A714C1">
        <w:rPr>
          <w:rFonts w:ascii="Times New Roman" w:hAnsi="Times New Roman"/>
          <w:sz w:val="24"/>
          <w:szCs w:val="24"/>
          <w:lang w:val="en-GB"/>
        </w:rPr>
        <w:lastRenderedPageBreak/>
        <w:t>them</w:t>
      </w:r>
      <w:r w:rsidR="00B5399E" w:rsidRPr="00A714C1">
        <w:rPr>
          <w:rFonts w:ascii="Times New Roman" w:hAnsi="Times New Roman"/>
          <w:sz w:val="24"/>
          <w:szCs w:val="24"/>
          <w:lang w:val="en-GB"/>
        </w:rPr>
        <w:t xml:space="preserve">, leading to a </w:t>
      </w:r>
      <w:r w:rsidRPr="00A714C1">
        <w:rPr>
          <w:rFonts w:ascii="Times New Roman" w:hAnsi="Times New Roman"/>
          <w:sz w:val="24"/>
          <w:szCs w:val="24"/>
          <w:lang w:val="en-GB"/>
        </w:rPr>
        <w:t>significant growth in local and regional rail services.  In some Länder these are planned and procured directly by the Land itself, and in others, by lower levels of government.</w:t>
      </w:r>
    </w:p>
    <w:p w14:paraId="53D96E7A" w14:textId="77777777" w:rsidR="00B90482" w:rsidRPr="00A714C1" w:rsidRDefault="00B90482" w:rsidP="008979E0">
      <w:pPr>
        <w:spacing w:line="360" w:lineRule="auto"/>
        <w:jc w:val="both"/>
        <w:rPr>
          <w:rFonts w:ascii="Times New Roman" w:hAnsi="Times New Roman"/>
          <w:sz w:val="24"/>
          <w:szCs w:val="24"/>
          <w:lang w:val="en-GB"/>
        </w:rPr>
      </w:pPr>
    </w:p>
    <w:p w14:paraId="57702D23" w14:textId="658FD028" w:rsidR="00B90482" w:rsidRPr="00A714C1" w:rsidRDefault="00B90482" w:rsidP="008979E0">
      <w:pPr>
        <w:pStyle w:val="Heading2"/>
        <w:spacing w:before="0" w:after="0" w:line="360" w:lineRule="auto"/>
        <w:jc w:val="both"/>
        <w:rPr>
          <w:rFonts w:ascii="Times New Roman" w:hAnsi="Times New Roman" w:cs="Times New Roman"/>
          <w:sz w:val="24"/>
          <w:szCs w:val="24"/>
          <w:lang w:val="en-GB"/>
        </w:rPr>
      </w:pPr>
      <w:r w:rsidRPr="00A714C1">
        <w:rPr>
          <w:rFonts w:ascii="Times New Roman" w:hAnsi="Times New Roman" w:cs="Times New Roman"/>
          <w:sz w:val="24"/>
          <w:szCs w:val="24"/>
          <w:lang w:val="en-GB"/>
        </w:rPr>
        <w:t>England outside London</w:t>
      </w:r>
    </w:p>
    <w:p w14:paraId="4AA6CA61" w14:textId="224AECE3" w:rsidR="009C4434" w:rsidRDefault="00B90482" w:rsidP="008979E0">
      <w:pPr>
        <w:spacing w:line="360" w:lineRule="auto"/>
        <w:jc w:val="both"/>
        <w:rPr>
          <w:rFonts w:ascii="Times New Roman" w:hAnsi="Times New Roman"/>
          <w:sz w:val="24"/>
          <w:szCs w:val="24"/>
          <w:lang w:val="en-GB"/>
        </w:rPr>
      </w:pPr>
      <w:r w:rsidRPr="00A714C1">
        <w:rPr>
          <w:rFonts w:ascii="Times New Roman" w:hAnsi="Times New Roman"/>
          <w:sz w:val="24"/>
          <w:szCs w:val="24"/>
          <w:lang w:val="en-GB"/>
        </w:rPr>
        <w:t xml:space="preserve">In England outside London since the </w:t>
      </w:r>
      <w:r w:rsidR="0062045C" w:rsidRPr="00A714C1">
        <w:rPr>
          <w:rFonts w:ascii="Times New Roman" w:hAnsi="Times New Roman"/>
          <w:sz w:val="24"/>
          <w:szCs w:val="24"/>
          <w:lang w:val="en-GB"/>
        </w:rPr>
        <w:t>mid-2000s</w:t>
      </w:r>
      <w:r w:rsidRPr="00A714C1">
        <w:rPr>
          <w:rFonts w:ascii="Times New Roman" w:hAnsi="Times New Roman"/>
          <w:sz w:val="24"/>
          <w:szCs w:val="24"/>
          <w:lang w:val="en-GB"/>
        </w:rPr>
        <w:t xml:space="preserve">, public transport planning has been the responsibility primarily of national government (for rail) and the private sector for bus services.  </w:t>
      </w:r>
      <w:r w:rsidR="009C4434">
        <w:rPr>
          <w:rFonts w:ascii="Times New Roman" w:hAnsi="Times New Roman"/>
          <w:sz w:val="24"/>
          <w:szCs w:val="24"/>
          <w:lang w:val="en-GB"/>
        </w:rPr>
        <w:t xml:space="preserve">There is no regular national transport plan to structure transport investment.  </w:t>
      </w:r>
      <w:r w:rsidRPr="00A714C1">
        <w:rPr>
          <w:rFonts w:ascii="Times New Roman" w:hAnsi="Times New Roman"/>
          <w:sz w:val="24"/>
          <w:szCs w:val="24"/>
          <w:lang w:val="en-GB"/>
        </w:rPr>
        <w:t>Municipalities, in most areas just on a single tier, provide infrastructure on the road for buses, and lobby for and may part-fund rail improvements.  Control of franchised rail services is the responsibili</w:t>
      </w:r>
      <w:r w:rsidR="006F752E">
        <w:rPr>
          <w:rFonts w:ascii="Times New Roman" w:hAnsi="Times New Roman"/>
          <w:sz w:val="24"/>
          <w:szCs w:val="24"/>
          <w:lang w:val="en-GB"/>
        </w:rPr>
        <w:t>ty of national government, while</w:t>
      </w:r>
      <w:r w:rsidRPr="00A714C1">
        <w:rPr>
          <w:rFonts w:ascii="Times New Roman" w:hAnsi="Times New Roman"/>
          <w:sz w:val="24"/>
          <w:szCs w:val="24"/>
          <w:lang w:val="en-GB"/>
        </w:rPr>
        <w:t xml:space="preserve"> buses are run in a deregulated competitive market where operators decide routes, fares and frequencies and the public sector can only intervene to fill any gaps in the commercial network that it sees as socially necessary.  </w:t>
      </w:r>
      <w:r w:rsidR="009C4434">
        <w:rPr>
          <w:rFonts w:ascii="Times New Roman" w:hAnsi="Times New Roman"/>
          <w:sz w:val="24"/>
          <w:szCs w:val="24"/>
          <w:lang w:val="en-GB"/>
        </w:rPr>
        <w:t>In metropolitan areas such as Greater Manchester a regional body</w:t>
      </w:r>
      <w:r w:rsidR="00D10A98">
        <w:rPr>
          <w:rFonts w:ascii="Times New Roman" w:hAnsi="Times New Roman"/>
          <w:sz w:val="24"/>
          <w:szCs w:val="24"/>
          <w:lang w:val="en-GB"/>
        </w:rPr>
        <w:t xml:space="preserve"> (now called combined authorities, CAs)</w:t>
      </w:r>
      <w:r w:rsidR="009C4434">
        <w:rPr>
          <w:rFonts w:ascii="Times New Roman" w:hAnsi="Times New Roman"/>
          <w:sz w:val="24"/>
          <w:szCs w:val="24"/>
          <w:lang w:val="en-GB"/>
        </w:rPr>
        <w:t xml:space="preserve">, governed by politicians from constituent local municipalities, coordinates local and regional public transport and in some areas operates certain services such as metros, LRT and ferries.  </w:t>
      </w:r>
      <w:r w:rsidRPr="00A714C1">
        <w:rPr>
          <w:rFonts w:ascii="Times New Roman" w:hAnsi="Times New Roman"/>
          <w:sz w:val="24"/>
          <w:szCs w:val="24"/>
          <w:lang w:val="en-GB"/>
        </w:rPr>
        <w:t xml:space="preserve">Land use planning is the sole responsibility of local (municipal) government, although the private sector drives most actual development and has increasing flexibility in so doing.  </w:t>
      </w:r>
    </w:p>
    <w:p w14:paraId="7C71EEEC" w14:textId="77777777" w:rsidR="009C4434" w:rsidRDefault="009C4434" w:rsidP="008979E0">
      <w:pPr>
        <w:spacing w:line="360" w:lineRule="auto"/>
        <w:jc w:val="both"/>
        <w:rPr>
          <w:rFonts w:ascii="Times New Roman" w:hAnsi="Times New Roman"/>
          <w:sz w:val="24"/>
          <w:szCs w:val="24"/>
          <w:lang w:val="en-GB"/>
        </w:rPr>
      </w:pPr>
    </w:p>
    <w:p w14:paraId="05808A5C" w14:textId="61357795" w:rsidR="00B90482" w:rsidRPr="00A714C1" w:rsidRDefault="00B90482" w:rsidP="008979E0">
      <w:pPr>
        <w:spacing w:line="360" w:lineRule="auto"/>
        <w:jc w:val="both"/>
        <w:rPr>
          <w:rFonts w:ascii="Times New Roman" w:hAnsi="Times New Roman"/>
          <w:sz w:val="24"/>
          <w:szCs w:val="24"/>
          <w:lang w:val="en-GB"/>
        </w:rPr>
      </w:pPr>
      <w:r w:rsidRPr="00A714C1">
        <w:rPr>
          <w:rFonts w:ascii="Times New Roman" w:hAnsi="Times New Roman"/>
          <w:sz w:val="24"/>
          <w:szCs w:val="24"/>
          <w:lang w:val="en-GB"/>
        </w:rPr>
        <w:t>Since 2010 statutory bodies called Local Enterprise Partnerships (LEPs) have controlled allocation of the bulk of local public transport infrastructure funding that comes from central government</w:t>
      </w:r>
      <w:r w:rsidR="00D10A98">
        <w:rPr>
          <w:rFonts w:ascii="Times New Roman" w:hAnsi="Times New Roman"/>
          <w:sz w:val="24"/>
          <w:szCs w:val="24"/>
          <w:lang w:val="en-GB"/>
        </w:rPr>
        <w:t>, rather than this money going to municipalities or CAs</w:t>
      </w:r>
      <w:r w:rsidRPr="00A714C1">
        <w:rPr>
          <w:rFonts w:ascii="Times New Roman" w:hAnsi="Times New Roman"/>
          <w:sz w:val="24"/>
          <w:szCs w:val="24"/>
          <w:lang w:val="en-GB"/>
        </w:rPr>
        <w:t>.  The LEP</w:t>
      </w:r>
      <w:r w:rsidR="00D10A98">
        <w:rPr>
          <w:rFonts w:ascii="Times New Roman" w:hAnsi="Times New Roman"/>
          <w:sz w:val="24"/>
          <w:szCs w:val="24"/>
          <w:lang w:val="en-GB"/>
        </w:rPr>
        <w:t>’</w:t>
      </w:r>
      <w:r w:rsidRPr="00A714C1">
        <w:rPr>
          <w:rFonts w:ascii="Times New Roman" w:hAnsi="Times New Roman"/>
          <w:sz w:val="24"/>
          <w:szCs w:val="24"/>
          <w:lang w:val="en-GB"/>
        </w:rPr>
        <w:t>s decision making body is a board made up of largely private sector representatives appointed directly by national government.  Local politicians therefore have a much lesser influence in the allocation of these funds than they previously did.  Unlike in Sweden or Germany, municipalities raise very little of their income from local taxes and are thus reliant on national government for transport funding.</w:t>
      </w:r>
      <w:r w:rsidR="009C4434">
        <w:rPr>
          <w:rFonts w:ascii="Times New Roman" w:hAnsi="Times New Roman"/>
          <w:sz w:val="24"/>
          <w:szCs w:val="24"/>
          <w:lang w:val="en-GB"/>
        </w:rPr>
        <w:t xml:space="preserve">  </w:t>
      </w:r>
    </w:p>
    <w:p w14:paraId="2165DF80" w14:textId="77777777" w:rsidR="00B90482" w:rsidRPr="00A714C1" w:rsidRDefault="00B90482" w:rsidP="008979E0">
      <w:pPr>
        <w:spacing w:line="360" w:lineRule="auto"/>
        <w:jc w:val="both"/>
        <w:rPr>
          <w:rFonts w:ascii="Times New Roman" w:hAnsi="Times New Roman"/>
          <w:sz w:val="24"/>
          <w:szCs w:val="24"/>
          <w:lang w:val="en-GB"/>
        </w:rPr>
      </w:pPr>
    </w:p>
    <w:p w14:paraId="5C3BF23D" w14:textId="1E2B19A3" w:rsidR="00B90482" w:rsidRPr="00A714C1" w:rsidRDefault="00B90482" w:rsidP="008979E0">
      <w:pPr>
        <w:pStyle w:val="Heading2"/>
        <w:spacing w:before="0" w:after="0" w:line="360" w:lineRule="auto"/>
        <w:jc w:val="both"/>
        <w:rPr>
          <w:rFonts w:ascii="Times New Roman" w:hAnsi="Times New Roman" w:cs="Times New Roman"/>
          <w:sz w:val="24"/>
          <w:szCs w:val="24"/>
          <w:lang w:val="en-GB"/>
        </w:rPr>
      </w:pPr>
      <w:r w:rsidRPr="00A714C1">
        <w:rPr>
          <w:rFonts w:ascii="Times New Roman" w:hAnsi="Times New Roman" w:cs="Times New Roman"/>
          <w:sz w:val="24"/>
          <w:szCs w:val="24"/>
          <w:lang w:val="en-GB"/>
        </w:rPr>
        <w:t xml:space="preserve">Netherlands </w:t>
      </w:r>
    </w:p>
    <w:p w14:paraId="764EE5F1" w14:textId="3B3137F3" w:rsidR="009C4434" w:rsidRDefault="00B90482" w:rsidP="008979E0">
      <w:pPr>
        <w:spacing w:line="360" w:lineRule="auto"/>
        <w:jc w:val="both"/>
        <w:rPr>
          <w:rFonts w:ascii="Times New Roman" w:hAnsi="Times New Roman"/>
          <w:sz w:val="24"/>
          <w:szCs w:val="24"/>
          <w:lang w:val="en-GB"/>
        </w:rPr>
      </w:pPr>
      <w:r w:rsidRPr="00A714C1">
        <w:rPr>
          <w:rFonts w:ascii="Times New Roman" w:hAnsi="Times New Roman"/>
          <w:sz w:val="24"/>
          <w:szCs w:val="24"/>
          <w:lang w:val="en-GB"/>
        </w:rPr>
        <w:t xml:space="preserve">The key formal responsibility for the planning and delivery of local and regional public transport in the Netherlands lies with the Provinces, the middle tier of government between municipalities and the national level.  Until recently, provincial powers were delegated to regional public transport bodies (accountable to boards of selected local politicians with voting powers on the basis of the population of their respective municipality) across the entire country, but these </w:t>
      </w:r>
      <w:r w:rsidRPr="00A714C1">
        <w:rPr>
          <w:rFonts w:ascii="Times New Roman" w:hAnsi="Times New Roman"/>
          <w:sz w:val="24"/>
          <w:szCs w:val="24"/>
          <w:lang w:val="en-GB"/>
        </w:rPr>
        <w:lastRenderedPageBreak/>
        <w:t xml:space="preserve">regional authorities </w:t>
      </w:r>
      <w:r w:rsidR="009C4434">
        <w:rPr>
          <w:rFonts w:ascii="Times New Roman" w:hAnsi="Times New Roman"/>
          <w:sz w:val="24"/>
          <w:szCs w:val="24"/>
          <w:lang w:val="en-GB"/>
        </w:rPr>
        <w:t>were</w:t>
      </w:r>
      <w:r w:rsidRPr="00A714C1">
        <w:rPr>
          <w:rFonts w:ascii="Times New Roman" w:hAnsi="Times New Roman"/>
          <w:sz w:val="24"/>
          <w:szCs w:val="24"/>
          <w:lang w:val="en-GB"/>
        </w:rPr>
        <w:t xml:space="preserve"> abolished </w:t>
      </w:r>
      <w:r w:rsidR="009C4434">
        <w:rPr>
          <w:rFonts w:ascii="Times New Roman" w:hAnsi="Times New Roman"/>
          <w:sz w:val="24"/>
          <w:szCs w:val="24"/>
          <w:lang w:val="en-GB"/>
        </w:rPr>
        <w:t xml:space="preserve">in </w:t>
      </w:r>
      <w:r w:rsidRPr="00A714C1">
        <w:rPr>
          <w:rFonts w:ascii="Times New Roman" w:hAnsi="Times New Roman"/>
          <w:sz w:val="24"/>
          <w:szCs w:val="24"/>
          <w:lang w:val="en-GB"/>
        </w:rPr>
        <w:t>2015</w:t>
      </w:r>
      <w:r w:rsidR="009C4434">
        <w:rPr>
          <w:rFonts w:ascii="Times New Roman" w:hAnsi="Times New Roman"/>
          <w:sz w:val="24"/>
          <w:szCs w:val="24"/>
          <w:lang w:val="en-GB"/>
        </w:rPr>
        <w:t>,</w:t>
      </w:r>
      <w:r w:rsidRPr="00A714C1">
        <w:rPr>
          <w:rFonts w:ascii="Times New Roman" w:hAnsi="Times New Roman"/>
          <w:sz w:val="24"/>
          <w:szCs w:val="24"/>
          <w:lang w:val="en-GB"/>
        </w:rPr>
        <w:t xml:space="preserve"> with the exception of Amsterdam and Rotterdam/The Hague, and </w:t>
      </w:r>
      <w:r w:rsidR="009C4434">
        <w:rPr>
          <w:rFonts w:ascii="Times New Roman" w:hAnsi="Times New Roman"/>
          <w:sz w:val="24"/>
          <w:szCs w:val="24"/>
          <w:lang w:val="en-GB"/>
        </w:rPr>
        <w:t xml:space="preserve">elsewhere </w:t>
      </w:r>
      <w:r w:rsidRPr="00A714C1">
        <w:rPr>
          <w:rFonts w:ascii="Times New Roman" w:hAnsi="Times New Roman"/>
          <w:sz w:val="24"/>
          <w:szCs w:val="24"/>
          <w:lang w:val="en-GB"/>
        </w:rPr>
        <w:t>powers have reverted to the Provinces</w:t>
      </w:r>
      <w:r w:rsidR="00D10A98">
        <w:rPr>
          <w:rFonts w:ascii="Times New Roman" w:hAnsi="Times New Roman"/>
          <w:sz w:val="24"/>
          <w:szCs w:val="24"/>
          <w:lang w:val="en-GB"/>
        </w:rPr>
        <w:t xml:space="preserve"> as part of a general central government move to reduce the number of levels of government in the country as a whole.</w:t>
      </w:r>
      <w:r w:rsidRPr="00A714C1">
        <w:rPr>
          <w:rFonts w:ascii="Times New Roman" w:hAnsi="Times New Roman"/>
          <w:sz w:val="24"/>
          <w:szCs w:val="24"/>
          <w:lang w:val="en-GB"/>
        </w:rPr>
        <w:t xml:space="preserve"> </w:t>
      </w:r>
    </w:p>
    <w:p w14:paraId="4263AA1B" w14:textId="77777777" w:rsidR="009C4434" w:rsidRDefault="009C4434" w:rsidP="008979E0">
      <w:pPr>
        <w:spacing w:line="360" w:lineRule="auto"/>
        <w:jc w:val="both"/>
        <w:rPr>
          <w:rFonts w:ascii="Times New Roman" w:hAnsi="Times New Roman"/>
          <w:sz w:val="24"/>
          <w:szCs w:val="24"/>
          <w:lang w:val="en-GB"/>
        </w:rPr>
      </w:pPr>
    </w:p>
    <w:p w14:paraId="701D1DCF" w14:textId="045F2B44" w:rsidR="00B90482" w:rsidRPr="00A714C1" w:rsidRDefault="00B90482" w:rsidP="008979E0">
      <w:pPr>
        <w:spacing w:line="360" w:lineRule="auto"/>
        <w:jc w:val="both"/>
        <w:rPr>
          <w:rFonts w:ascii="Times New Roman" w:hAnsi="Times New Roman"/>
          <w:sz w:val="24"/>
          <w:szCs w:val="24"/>
          <w:lang w:val="en-GB"/>
        </w:rPr>
      </w:pPr>
      <w:r w:rsidRPr="00A714C1">
        <w:rPr>
          <w:rFonts w:ascii="Times New Roman" w:hAnsi="Times New Roman"/>
          <w:sz w:val="24"/>
          <w:szCs w:val="24"/>
          <w:lang w:val="en-GB"/>
        </w:rPr>
        <w:t xml:space="preserve">Funding for the subsidy of public transport comes from national government to the Provinces and then on to the regional authorities, where these exist.  Rail services are provided largely by the publicly-owned national rail operator NS </w:t>
      </w:r>
      <w:r w:rsidR="008E6F20">
        <w:rPr>
          <w:rFonts w:ascii="Times New Roman" w:hAnsi="Times New Roman"/>
          <w:sz w:val="24"/>
          <w:szCs w:val="24"/>
          <w:lang w:val="en-GB"/>
        </w:rPr>
        <w:t xml:space="preserve">(only on secondary routes in the north and east of the country are rail services competitively tendered) </w:t>
      </w:r>
      <w:r w:rsidR="006F752E">
        <w:rPr>
          <w:rFonts w:ascii="Times New Roman" w:hAnsi="Times New Roman"/>
          <w:sz w:val="24"/>
          <w:szCs w:val="24"/>
          <w:lang w:val="en-GB"/>
        </w:rPr>
        <w:t>while</w:t>
      </w:r>
      <w:r w:rsidRPr="00A714C1">
        <w:rPr>
          <w:rFonts w:ascii="Times New Roman" w:hAnsi="Times New Roman"/>
          <w:sz w:val="24"/>
          <w:szCs w:val="24"/>
          <w:lang w:val="en-GB"/>
        </w:rPr>
        <w:t xml:space="preserve"> buses, trams and metros are operated on a directly awarded or competitive contract by a mixture of city-owned and private operators.  Rail infrastructure is owned by a nationally-owned and funded body, ProRail.  Land use planning remains the responsibility of municipalities; the Provinces have the legal power to intervene in the making of local land use plans and individual planning decisions, but rarely do, for political reasons.</w:t>
      </w:r>
    </w:p>
    <w:p w14:paraId="5D635C6E" w14:textId="1609A471" w:rsidR="00B90482" w:rsidRPr="00A714C1" w:rsidRDefault="00B90482" w:rsidP="008979E0">
      <w:pPr>
        <w:spacing w:line="360" w:lineRule="auto"/>
        <w:jc w:val="both"/>
        <w:rPr>
          <w:rFonts w:ascii="Times New Roman" w:hAnsi="Times New Roman"/>
          <w:sz w:val="24"/>
          <w:szCs w:val="24"/>
          <w:lang w:val="en-GB"/>
        </w:rPr>
        <w:sectPr w:rsidR="00B90482" w:rsidRPr="00A714C1" w:rsidSect="00995A5B">
          <w:footerReference w:type="even" r:id="rId8"/>
          <w:footerReference w:type="default" r:id="rId9"/>
          <w:pgSz w:w="12240" w:h="15840"/>
          <w:pgMar w:top="1417" w:right="1325" w:bottom="1134" w:left="1417" w:header="708" w:footer="708" w:gutter="0"/>
          <w:cols w:space="720"/>
          <w:docGrid w:linePitch="299"/>
        </w:sectPr>
      </w:pPr>
    </w:p>
    <w:p w14:paraId="47DDD9A1" w14:textId="77777777" w:rsidR="00B90482" w:rsidRPr="00A714C1" w:rsidRDefault="004562C6" w:rsidP="008979E0">
      <w:pPr>
        <w:spacing w:line="360" w:lineRule="auto"/>
        <w:jc w:val="both"/>
        <w:rPr>
          <w:rFonts w:ascii="Times New Roman" w:hAnsi="Times New Roman"/>
          <w:b/>
          <w:i/>
          <w:sz w:val="24"/>
          <w:szCs w:val="24"/>
          <w:lang w:val="en-GB"/>
        </w:rPr>
      </w:pPr>
      <w:r w:rsidRPr="00A714C1">
        <w:rPr>
          <w:rFonts w:ascii="Times New Roman" w:hAnsi="Times New Roman"/>
          <w:b/>
          <w:i/>
          <w:sz w:val="24"/>
          <w:szCs w:val="24"/>
          <w:lang w:val="en-GB"/>
        </w:rPr>
        <w:lastRenderedPageBreak/>
        <w:t>Table 1: Institutional structures and funding for public transport, comparison countries</w:t>
      </w:r>
    </w:p>
    <w:tbl>
      <w:tblPr>
        <w:tblStyle w:val="TableGrid"/>
        <w:tblW w:w="14870" w:type="dxa"/>
        <w:jc w:val="center"/>
        <w:tblInd w:w="0" w:type="dxa"/>
        <w:tblLayout w:type="fixed"/>
        <w:tblLook w:val="04A0" w:firstRow="1" w:lastRow="0" w:firstColumn="1" w:lastColumn="0" w:noHBand="0" w:noVBand="1"/>
      </w:tblPr>
      <w:tblGrid>
        <w:gridCol w:w="1828"/>
        <w:gridCol w:w="3118"/>
        <w:gridCol w:w="3260"/>
        <w:gridCol w:w="3500"/>
        <w:gridCol w:w="3164"/>
      </w:tblGrid>
      <w:tr w:rsidR="00B90482" w:rsidRPr="00EA413F" w14:paraId="4D3C1641" w14:textId="77777777" w:rsidTr="00995A5B">
        <w:trPr>
          <w:jc w:val="center"/>
        </w:trPr>
        <w:tc>
          <w:tcPr>
            <w:tcW w:w="1828" w:type="dxa"/>
            <w:tcBorders>
              <w:top w:val="single" w:sz="4" w:space="0" w:color="auto"/>
              <w:left w:val="single" w:sz="4" w:space="0" w:color="auto"/>
              <w:bottom w:val="single" w:sz="4" w:space="0" w:color="auto"/>
              <w:right w:val="single" w:sz="4" w:space="0" w:color="auto"/>
            </w:tcBorders>
          </w:tcPr>
          <w:p w14:paraId="24F2BE05" w14:textId="77777777" w:rsidR="00B90482" w:rsidRPr="00EA413F" w:rsidRDefault="00B90482" w:rsidP="008979E0">
            <w:pPr>
              <w:spacing w:line="240" w:lineRule="auto"/>
              <w:jc w:val="both"/>
              <w:rPr>
                <w:rFonts w:ascii="Times New Roman" w:hAnsi="Times New Roman"/>
                <w:b/>
                <w:sz w:val="20"/>
                <w:szCs w:val="20"/>
                <w:lang w:val="en-GB"/>
              </w:rPr>
            </w:pPr>
          </w:p>
        </w:tc>
        <w:tc>
          <w:tcPr>
            <w:tcW w:w="3118" w:type="dxa"/>
            <w:tcBorders>
              <w:top w:val="single" w:sz="4" w:space="0" w:color="auto"/>
              <w:left w:val="single" w:sz="4" w:space="0" w:color="auto"/>
              <w:bottom w:val="single" w:sz="4" w:space="0" w:color="auto"/>
              <w:right w:val="single" w:sz="4" w:space="0" w:color="auto"/>
            </w:tcBorders>
            <w:hideMark/>
          </w:tcPr>
          <w:p w14:paraId="0F709911" w14:textId="77777777" w:rsidR="00B90482" w:rsidRPr="00EA413F" w:rsidRDefault="00B90482" w:rsidP="008979E0">
            <w:pPr>
              <w:spacing w:line="240" w:lineRule="auto"/>
              <w:jc w:val="both"/>
              <w:rPr>
                <w:rFonts w:ascii="Times New Roman" w:hAnsi="Times New Roman"/>
                <w:b/>
                <w:sz w:val="20"/>
                <w:szCs w:val="20"/>
                <w:lang w:val="en-GB"/>
              </w:rPr>
            </w:pPr>
            <w:r w:rsidRPr="00EA413F">
              <w:rPr>
                <w:rFonts w:ascii="Times New Roman" w:hAnsi="Times New Roman"/>
                <w:b/>
                <w:sz w:val="20"/>
                <w:szCs w:val="20"/>
                <w:lang w:val="en-GB"/>
              </w:rPr>
              <w:t>England (outside London)</w:t>
            </w:r>
          </w:p>
        </w:tc>
        <w:tc>
          <w:tcPr>
            <w:tcW w:w="3260" w:type="dxa"/>
            <w:tcBorders>
              <w:top w:val="single" w:sz="4" w:space="0" w:color="auto"/>
              <w:left w:val="single" w:sz="4" w:space="0" w:color="auto"/>
              <w:bottom w:val="single" w:sz="4" w:space="0" w:color="auto"/>
              <w:right w:val="single" w:sz="4" w:space="0" w:color="auto"/>
            </w:tcBorders>
            <w:hideMark/>
          </w:tcPr>
          <w:p w14:paraId="6DACCD15" w14:textId="77777777" w:rsidR="00B90482" w:rsidRPr="00EA413F" w:rsidRDefault="00B90482" w:rsidP="008979E0">
            <w:pPr>
              <w:spacing w:line="240" w:lineRule="auto"/>
              <w:jc w:val="both"/>
              <w:rPr>
                <w:rFonts w:ascii="Times New Roman" w:hAnsi="Times New Roman"/>
                <w:b/>
                <w:sz w:val="20"/>
                <w:szCs w:val="20"/>
                <w:lang w:val="en-GB"/>
              </w:rPr>
            </w:pPr>
            <w:r w:rsidRPr="00EA413F">
              <w:rPr>
                <w:rFonts w:ascii="Times New Roman" w:hAnsi="Times New Roman"/>
                <w:b/>
                <w:sz w:val="20"/>
                <w:szCs w:val="20"/>
                <w:lang w:val="en-GB"/>
              </w:rPr>
              <w:t>Germany</w:t>
            </w:r>
          </w:p>
        </w:tc>
        <w:tc>
          <w:tcPr>
            <w:tcW w:w="3500" w:type="dxa"/>
            <w:tcBorders>
              <w:top w:val="single" w:sz="4" w:space="0" w:color="auto"/>
              <w:left w:val="single" w:sz="4" w:space="0" w:color="auto"/>
              <w:bottom w:val="single" w:sz="4" w:space="0" w:color="auto"/>
              <w:right w:val="single" w:sz="4" w:space="0" w:color="auto"/>
            </w:tcBorders>
            <w:hideMark/>
          </w:tcPr>
          <w:p w14:paraId="19448968" w14:textId="77777777" w:rsidR="00B90482" w:rsidRPr="00EA413F" w:rsidRDefault="00B90482" w:rsidP="008979E0">
            <w:pPr>
              <w:spacing w:line="240" w:lineRule="auto"/>
              <w:jc w:val="both"/>
              <w:rPr>
                <w:rFonts w:ascii="Times New Roman" w:hAnsi="Times New Roman"/>
                <w:b/>
                <w:sz w:val="20"/>
                <w:szCs w:val="20"/>
                <w:lang w:val="en-GB"/>
              </w:rPr>
            </w:pPr>
            <w:r w:rsidRPr="00EA413F">
              <w:rPr>
                <w:rFonts w:ascii="Times New Roman" w:hAnsi="Times New Roman"/>
                <w:b/>
                <w:sz w:val="20"/>
                <w:szCs w:val="20"/>
                <w:lang w:val="en-GB"/>
              </w:rPr>
              <w:t>Netherlands</w:t>
            </w:r>
          </w:p>
        </w:tc>
        <w:tc>
          <w:tcPr>
            <w:tcW w:w="3164" w:type="dxa"/>
            <w:tcBorders>
              <w:top w:val="single" w:sz="4" w:space="0" w:color="auto"/>
              <w:left w:val="single" w:sz="4" w:space="0" w:color="auto"/>
              <w:bottom w:val="single" w:sz="4" w:space="0" w:color="auto"/>
              <w:right w:val="single" w:sz="4" w:space="0" w:color="auto"/>
            </w:tcBorders>
            <w:hideMark/>
          </w:tcPr>
          <w:p w14:paraId="7558081C" w14:textId="77777777" w:rsidR="00B90482" w:rsidRPr="00EA413F" w:rsidRDefault="00B90482" w:rsidP="008979E0">
            <w:pPr>
              <w:spacing w:line="240" w:lineRule="auto"/>
              <w:jc w:val="both"/>
              <w:rPr>
                <w:rFonts w:ascii="Times New Roman" w:hAnsi="Times New Roman"/>
                <w:b/>
                <w:sz w:val="20"/>
                <w:szCs w:val="20"/>
                <w:lang w:val="en-GB"/>
              </w:rPr>
            </w:pPr>
            <w:r w:rsidRPr="00EA413F">
              <w:rPr>
                <w:rFonts w:ascii="Times New Roman" w:hAnsi="Times New Roman"/>
                <w:b/>
                <w:sz w:val="20"/>
                <w:szCs w:val="20"/>
                <w:lang w:val="en-GB"/>
              </w:rPr>
              <w:t>Sweden</w:t>
            </w:r>
          </w:p>
        </w:tc>
      </w:tr>
      <w:tr w:rsidR="00B90482" w:rsidRPr="00EA413F" w14:paraId="0CF6D51B" w14:textId="77777777" w:rsidTr="00995A5B">
        <w:trPr>
          <w:jc w:val="center"/>
        </w:trPr>
        <w:tc>
          <w:tcPr>
            <w:tcW w:w="1828" w:type="dxa"/>
            <w:tcBorders>
              <w:top w:val="single" w:sz="4" w:space="0" w:color="auto"/>
              <w:left w:val="single" w:sz="4" w:space="0" w:color="auto"/>
              <w:bottom w:val="single" w:sz="4" w:space="0" w:color="auto"/>
              <w:right w:val="single" w:sz="4" w:space="0" w:color="auto"/>
            </w:tcBorders>
            <w:hideMark/>
          </w:tcPr>
          <w:p w14:paraId="152E8DAA" w14:textId="77777777" w:rsidR="00B90482" w:rsidRPr="00EA413F" w:rsidRDefault="00B90482" w:rsidP="008979E0">
            <w:pPr>
              <w:spacing w:line="240" w:lineRule="auto"/>
              <w:jc w:val="both"/>
              <w:rPr>
                <w:rFonts w:ascii="Times New Roman" w:hAnsi="Times New Roman"/>
                <w:sz w:val="20"/>
                <w:szCs w:val="20"/>
                <w:lang w:val="en-GB"/>
              </w:rPr>
            </w:pPr>
            <w:r w:rsidRPr="00EA413F">
              <w:rPr>
                <w:rFonts w:ascii="Times New Roman" w:hAnsi="Times New Roman"/>
                <w:b/>
                <w:sz w:val="20"/>
                <w:szCs w:val="20"/>
                <w:lang w:val="en-GB"/>
              </w:rPr>
              <w:t xml:space="preserve">Basic </w:t>
            </w:r>
            <w:r w:rsidR="00FD6B7C" w:rsidRPr="00EA413F">
              <w:rPr>
                <w:rFonts w:ascii="Times New Roman" w:hAnsi="Times New Roman"/>
                <w:b/>
                <w:sz w:val="20"/>
                <w:szCs w:val="20"/>
                <w:lang w:val="en-GB"/>
              </w:rPr>
              <w:t>formal institutional</w:t>
            </w:r>
            <w:r w:rsidRPr="00EA413F">
              <w:rPr>
                <w:rFonts w:ascii="Times New Roman" w:hAnsi="Times New Roman"/>
                <w:b/>
                <w:sz w:val="20"/>
                <w:szCs w:val="20"/>
                <w:lang w:val="en-GB"/>
              </w:rPr>
              <w:t xml:space="preserve"> structure</w:t>
            </w:r>
          </w:p>
        </w:tc>
        <w:tc>
          <w:tcPr>
            <w:tcW w:w="3118" w:type="dxa"/>
            <w:tcBorders>
              <w:top w:val="single" w:sz="4" w:space="0" w:color="auto"/>
              <w:left w:val="single" w:sz="4" w:space="0" w:color="auto"/>
              <w:bottom w:val="single" w:sz="4" w:space="0" w:color="auto"/>
              <w:right w:val="single" w:sz="4" w:space="0" w:color="auto"/>
            </w:tcBorders>
            <w:hideMark/>
          </w:tcPr>
          <w:p w14:paraId="35FD6243" w14:textId="68E50862" w:rsidR="00FD6B7C" w:rsidRPr="00EA413F" w:rsidRDefault="00FD6B7C"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 xml:space="preserve">EU – </w:t>
            </w:r>
            <w:r w:rsidR="005963A8" w:rsidRPr="007C6674">
              <w:rPr>
                <w:rFonts w:ascii="Times New Roman" w:hAnsi="Times New Roman"/>
                <w:sz w:val="20"/>
                <w:szCs w:val="20"/>
                <w:lang w:val="en-GB"/>
              </w:rPr>
              <w:t xml:space="preserve">laws on TENs, procurement of </w:t>
            </w:r>
            <w:r w:rsidR="00FC6B0F" w:rsidRPr="008979E0">
              <w:rPr>
                <w:rFonts w:ascii="Times New Roman" w:hAnsi="Times New Roman"/>
                <w:sz w:val="20"/>
                <w:szCs w:val="20"/>
                <w:lang w:val="en-GB"/>
              </w:rPr>
              <w:t>Public T</w:t>
            </w:r>
            <w:r w:rsidR="00CB69FE" w:rsidRPr="007C6674">
              <w:rPr>
                <w:rFonts w:ascii="Times New Roman" w:hAnsi="Times New Roman"/>
                <w:sz w:val="20"/>
                <w:szCs w:val="20"/>
                <w:lang w:val="en-GB"/>
              </w:rPr>
              <w:t xml:space="preserve">ransport </w:t>
            </w:r>
            <w:r w:rsidR="00CB69FE" w:rsidRPr="00F83C05">
              <w:rPr>
                <w:rFonts w:ascii="Times New Roman" w:hAnsi="Times New Roman"/>
                <w:sz w:val="20"/>
                <w:szCs w:val="20"/>
                <w:lang w:val="en-GB"/>
              </w:rPr>
              <w:t>(</w:t>
            </w:r>
            <w:r w:rsidR="005963A8" w:rsidRPr="00F83C05">
              <w:rPr>
                <w:rFonts w:ascii="Times New Roman" w:hAnsi="Times New Roman"/>
                <w:sz w:val="20"/>
                <w:szCs w:val="20"/>
                <w:lang w:val="en-GB"/>
              </w:rPr>
              <w:t>PT</w:t>
            </w:r>
            <w:r w:rsidR="00CB69FE" w:rsidRPr="00F83C05">
              <w:rPr>
                <w:rFonts w:ascii="Times New Roman" w:hAnsi="Times New Roman"/>
                <w:sz w:val="20"/>
                <w:szCs w:val="20"/>
                <w:lang w:val="en-GB"/>
              </w:rPr>
              <w:t>)</w:t>
            </w:r>
          </w:p>
          <w:p w14:paraId="54AF8452" w14:textId="77777777" w:rsidR="00B90482"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National government</w:t>
            </w:r>
          </w:p>
          <w:p w14:paraId="6C7431C7" w14:textId="77777777" w:rsidR="00B90482"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Municipalities</w:t>
            </w:r>
          </w:p>
          <w:p w14:paraId="40A68007" w14:textId="77777777" w:rsidR="00B90482"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 xml:space="preserve">Local </w:t>
            </w:r>
            <w:r w:rsidR="00140734" w:rsidRPr="00EA413F">
              <w:rPr>
                <w:rFonts w:ascii="Times New Roman" w:hAnsi="Times New Roman"/>
                <w:sz w:val="20"/>
                <w:szCs w:val="20"/>
                <w:lang w:val="en-GB"/>
              </w:rPr>
              <w:t>Enterprise</w:t>
            </w:r>
            <w:r w:rsidRPr="00EA413F">
              <w:rPr>
                <w:rFonts w:ascii="Times New Roman" w:hAnsi="Times New Roman"/>
                <w:sz w:val="20"/>
                <w:szCs w:val="20"/>
                <w:lang w:val="en-GB"/>
              </w:rPr>
              <w:t xml:space="preserve"> Partnerships (LEPs)</w:t>
            </w:r>
          </w:p>
          <w:p w14:paraId="4E8A5333" w14:textId="77777777" w:rsidR="00B90482"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 xml:space="preserve">In certain regions, “Combined Authorities” with </w:t>
            </w:r>
            <w:r w:rsidR="00FD6B7C" w:rsidRPr="00EA413F">
              <w:rPr>
                <w:rFonts w:ascii="Times New Roman" w:hAnsi="Times New Roman"/>
                <w:sz w:val="20"/>
                <w:szCs w:val="20"/>
                <w:lang w:val="en-GB"/>
              </w:rPr>
              <w:t xml:space="preserve">increasing </w:t>
            </w:r>
            <w:r w:rsidRPr="00EA413F">
              <w:rPr>
                <w:rFonts w:ascii="Times New Roman" w:hAnsi="Times New Roman"/>
                <w:sz w:val="20"/>
                <w:szCs w:val="20"/>
                <w:lang w:val="en-GB"/>
              </w:rPr>
              <w:t xml:space="preserve">public transport coordination </w:t>
            </w:r>
            <w:r w:rsidR="00FD6B7C" w:rsidRPr="00EA413F">
              <w:rPr>
                <w:rFonts w:ascii="Times New Roman" w:hAnsi="Times New Roman"/>
                <w:sz w:val="20"/>
                <w:szCs w:val="20"/>
                <w:lang w:val="en-GB"/>
              </w:rPr>
              <w:t xml:space="preserve">and management </w:t>
            </w:r>
            <w:r w:rsidRPr="00EA413F">
              <w:rPr>
                <w:rFonts w:ascii="Times New Roman" w:hAnsi="Times New Roman"/>
                <w:sz w:val="20"/>
                <w:szCs w:val="20"/>
                <w:lang w:val="en-GB"/>
              </w:rPr>
              <w:t>role</w:t>
            </w:r>
          </w:p>
          <w:p w14:paraId="2BA6B062" w14:textId="357F8BAB" w:rsidR="00B90482" w:rsidRPr="00EA413F" w:rsidRDefault="005963A8" w:rsidP="008979E0">
            <w:pPr>
              <w:pStyle w:val="ListParagraph"/>
              <w:numPr>
                <w:ilvl w:val="0"/>
                <w:numId w:val="9"/>
              </w:numPr>
              <w:spacing w:after="0" w:line="240" w:lineRule="auto"/>
              <w:ind w:left="239" w:hanging="239"/>
              <w:jc w:val="both"/>
              <w:rPr>
                <w:rFonts w:ascii="Times New Roman" w:hAnsi="Times New Roman"/>
                <w:sz w:val="20"/>
                <w:szCs w:val="20"/>
                <w:lang w:val="en-GB"/>
              </w:rPr>
            </w:pPr>
            <w:r>
              <w:rPr>
                <w:rFonts w:ascii="Times New Roman" w:hAnsi="Times New Roman"/>
                <w:sz w:val="20"/>
                <w:szCs w:val="20"/>
                <w:lang w:val="en-GB"/>
              </w:rPr>
              <w:t>National and municipal government directly elected</w:t>
            </w:r>
          </w:p>
          <w:p w14:paraId="34C965CF" w14:textId="77777777" w:rsidR="00B90482"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LEP is appointed by national government in untransparent process</w:t>
            </w:r>
            <w:r w:rsidR="00FD6B7C" w:rsidRPr="00EA413F">
              <w:rPr>
                <w:rFonts w:ascii="Times New Roman" w:hAnsi="Times New Roman"/>
                <w:sz w:val="20"/>
                <w:szCs w:val="20"/>
                <w:lang w:val="en-GB"/>
              </w:rPr>
              <w:t xml:space="preserve"> and decides where to allocate most PT infrastructure funding</w:t>
            </w:r>
          </w:p>
        </w:tc>
        <w:tc>
          <w:tcPr>
            <w:tcW w:w="3260" w:type="dxa"/>
            <w:tcBorders>
              <w:top w:val="single" w:sz="4" w:space="0" w:color="auto"/>
              <w:left w:val="single" w:sz="4" w:space="0" w:color="auto"/>
              <w:bottom w:val="single" w:sz="4" w:space="0" w:color="auto"/>
              <w:right w:val="single" w:sz="4" w:space="0" w:color="auto"/>
            </w:tcBorders>
            <w:hideMark/>
          </w:tcPr>
          <w:p w14:paraId="2D53979C" w14:textId="77777777" w:rsidR="00B90482"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EU – laws on Trans-EU networks (TENs) affect regional rail infra</w:t>
            </w:r>
            <w:r w:rsidR="00FD6B7C" w:rsidRPr="00EA413F">
              <w:rPr>
                <w:rFonts w:ascii="Times New Roman" w:hAnsi="Times New Roman"/>
                <w:sz w:val="20"/>
                <w:szCs w:val="20"/>
                <w:lang w:val="en-GB"/>
              </w:rPr>
              <w:t>, procurement of public transport</w:t>
            </w:r>
          </w:p>
          <w:p w14:paraId="7AEBF43D" w14:textId="77777777" w:rsidR="00B90482"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Federal govt – national transport plan, infra funding, national rail infra, legislation</w:t>
            </w:r>
          </w:p>
          <w:p w14:paraId="4905CDAF" w14:textId="77777777" w:rsidR="00B90482"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Länder – legislation,  produce strategic land use plans</w:t>
            </w:r>
          </w:p>
          <w:p w14:paraId="7EB0806C" w14:textId="77777777" w:rsidR="00B90482"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“County free” (larger) cities/Counties</w:t>
            </w:r>
          </w:p>
          <w:p w14:paraId="543BA4DF" w14:textId="77777777" w:rsidR="00B90482"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Municipalities</w:t>
            </w:r>
          </w:p>
          <w:p w14:paraId="0F30DFBF" w14:textId="77777777" w:rsidR="00B90482"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All of the above except EU directly elected</w:t>
            </w:r>
          </w:p>
        </w:tc>
        <w:tc>
          <w:tcPr>
            <w:tcW w:w="3500" w:type="dxa"/>
            <w:tcBorders>
              <w:top w:val="single" w:sz="4" w:space="0" w:color="auto"/>
              <w:left w:val="single" w:sz="4" w:space="0" w:color="auto"/>
              <w:bottom w:val="single" w:sz="4" w:space="0" w:color="auto"/>
              <w:right w:val="single" w:sz="4" w:space="0" w:color="auto"/>
            </w:tcBorders>
            <w:hideMark/>
          </w:tcPr>
          <w:p w14:paraId="610468F8" w14:textId="77777777" w:rsidR="00B90482"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EU – laws on TENs, procurement of PT</w:t>
            </w:r>
          </w:p>
          <w:p w14:paraId="013BCFFC" w14:textId="77777777" w:rsidR="00B90482"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National government</w:t>
            </w:r>
          </w:p>
          <w:p w14:paraId="6EA69A83" w14:textId="77777777" w:rsidR="00B90482"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Provincial government</w:t>
            </w:r>
          </w:p>
          <w:p w14:paraId="088274A0" w14:textId="77777777" w:rsidR="00B90482"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Metropolitan Region (Amsterdam, Rotterdam/Den Haag only)</w:t>
            </w:r>
          </w:p>
          <w:p w14:paraId="0FC0E5D6" w14:textId="77777777" w:rsidR="00B90482"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Municipalities</w:t>
            </w:r>
          </w:p>
          <w:p w14:paraId="763DEFB2" w14:textId="77777777" w:rsidR="00B90482"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All above except EU and region directly elected</w:t>
            </w:r>
          </w:p>
          <w:p w14:paraId="41217F44" w14:textId="77777777" w:rsidR="00B90482"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Region’s governing board made up of politicians from constituent municipalities, voting on population basis</w:t>
            </w:r>
          </w:p>
        </w:tc>
        <w:tc>
          <w:tcPr>
            <w:tcW w:w="3164" w:type="dxa"/>
            <w:tcBorders>
              <w:top w:val="single" w:sz="4" w:space="0" w:color="auto"/>
              <w:left w:val="single" w:sz="4" w:space="0" w:color="auto"/>
              <w:bottom w:val="single" w:sz="4" w:space="0" w:color="auto"/>
              <w:right w:val="single" w:sz="4" w:space="0" w:color="auto"/>
            </w:tcBorders>
          </w:tcPr>
          <w:p w14:paraId="3D1C3A6E" w14:textId="77777777" w:rsidR="00E47A81" w:rsidRPr="00EA413F" w:rsidRDefault="00E47A81"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EU – laws on TENs, procurement of PT</w:t>
            </w:r>
          </w:p>
          <w:p w14:paraId="7EFA68EC" w14:textId="77777777" w:rsidR="00E47A81" w:rsidRPr="00EA413F" w:rsidRDefault="00E47A81"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National government</w:t>
            </w:r>
          </w:p>
          <w:p w14:paraId="67981334" w14:textId="77777777" w:rsidR="00E47A81" w:rsidRPr="00EA413F" w:rsidRDefault="00E47A81"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County Council</w:t>
            </w:r>
          </w:p>
          <w:p w14:paraId="50259A44" w14:textId="77777777" w:rsidR="00E47A81" w:rsidRPr="00EA413F" w:rsidRDefault="00E47A81"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Regional public transport authority (part of County Council)</w:t>
            </w:r>
          </w:p>
          <w:p w14:paraId="4D9BFD84" w14:textId="77777777" w:rsidR="00E47A81" w:rsidRPr="00EA413F" w:rsidRDefault="00E47A81"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Municipalities</w:t>
            </w:r>
          </w:p>
          <w:p w14:paraId="7459907C" w14:textId="77777777" w:rsidR="00E47A81" w:rsidRPr="00EA413F" w:rsidRDefault="00E47A81"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All above except EU directly elected</w:t>
            </w:r>
          </w:p>
          <w:p w14:paraId="2B08D597" w14:textId="77777777" w:rsidR="00B90482" w:rsidRPr="00EA413F" w:rsidRDefault="00B90482" w:rsidP="008979E0">
            <w:pPr>
              <w:pStyle w:val="ListParagraph"/>
              <w:spacing w:after="0" w:line="240" w:lineRule="auto"/>
              <w:ind w:left="239"/>
              <w:jc w:val="both"/>
              <w:rPr>
                <w:rFonts w:ascii="Times New Roman" w:hAnsi="Times New Roman"/>
                <w:sz w:val="20"/>
                <w:szCs w:val="20"/>
                <w:lang w:val="en-GB"/>
              </w:rPr>
            </w:pPr>
          </w:p>
        </w:tc>
      </w:tr>
      <w:tr w:rsidR="00B90482" w:rsidRPr="00EA413F" w14:paraId="0186713B" w14:textId="77777777" w:rsidTr="00995A5B">
        <w:trPr>
          <w:jc w:val="center"/>
        </w:trPr>
        <w:tc>
          <w:tcPr>
            <w:tcW w:w="1828" w:type="dxa"/>
            <w:tcBorders>
              <w:top w:val="single" w:sz="4" w:space="0" w:color="auto"/>
              <w:left w:val="single" w:sz="4" w:space="0" w:color="auto"/>
              <w:bottom w:val="single" w:sz="4" w:space="0" w:color="auto"/>
              <w:right w:val="single" w:sz="4" w:space="0" w:color="auto"/>
            </w:tcBorders>
            <w:hideMark/>
          </w:tcPr>
          <w:p w14:paraId="745A18B7" w14:textId="77777777" w:rsidR="00B90482" w:rsidRPr="00EA413F" w:rsidRDefault="00FD6B7C" w:rsidP="008979E0">
            <w:pPr>
              <w:spacing w:line="240" w:lineRule="auto"/>
              <w:jc w:val="both"/>
              <w:rPr>
                <w:rFonts w:ascii="Times New Roman" w:hAnsi="Times New Roman"/>
                <w:sz w:val="20"/>
                <w:szCs w:val="20"/>
                <w:lang w:val="en-GB"/>
              </w:rPr>
            </w:pPr>
            <w:r w:rsidRPr="00EA413F">
              <w:rPr>
                <w:rFonts w:ascii="Times New Roman" w:hAnsi="Times New Roman"/>
                <w:b/>
                <w:sz w:val="20"/>
                <w:szCs w:val="20"/>
                <w:lang w:val="en-GB"/>
              </w:rPr>
              <w:t>Control of l</w:t>
            </w:r>
            <w:r w:rsidR="00B90482" w:rsidRPr="00EA413F">
              <w:rPr>
                <w:rFonts w:ascii="Times New Roman" w:hAnsi="Times New Roman"/>
                <w:b/>
                <w:sz w:val="20"/>
                <w:szCs w:val="20"/>
                <w:lang w:val="en-GB"/>
              </w:rPr>
              <w:t>ocal rail planning, subsidy, operations</w:t>
            </w:r>
          </w:p>
        </w:tc>
        <w:tc>
          <w:tcPr>
            <w:tcW w:w="3118" w:type="dxa"/>
            <w:tcBorders>
              <w:top w:val="single" w:sz="4" w:space="0" w:color="auto"/>
              <w:left w:val="single" w:sz="4" w:space="0" w:color="auto"/>
              <w:bottom w:val="single" w:sz="4" w:space="0" w:color="auto"/>
              <w:right w:val="single" w:sz="4" w:space="0" w:color="auto"/>
            </w:tcBorders>
            <w:hideMark/>
          </w:tcPr>
          <w:p w14:paraId="3F730F41" w14:textId="77777777" w:rsidR="00B90482"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Entirely responsibility of national government.  Municipalities and Combined Authorities can only lobby and part fund schemes</w:t>
            </w:r>
            <w:r w:rsidR="00FD6B7C" w:rsidRPr="00EA413F">
              <w:rPr>
                <w:rFonts w:ascii="Times New Roman" w:hAnsi="Times New Roman"/>
                <w:sz w:val="20"/>
                <w:szCs w:val="20"/>
                <w:lang w:val="en-GB"/>
              </w:rPr>
              <w:t xml:space="preserve"> (though CAs may soon have greater power)</w:t>
            </w:r>
          </w:p>
        </w:tc>
        <w:tc>
          <w:tcPr>
            <w:tcW w:w="3260" w:type="dxa"/>
            <w:tcBorders>
              <w:top w:val="single" w:sz="4" w:space="0" w:color="auto"/>
              <w:left w:val="single" w:sz="4" w:space="0" w:color="auto"/>
              <w:bottom w:val="single" w:sz="4" w:space="0" w:color="auto"/>
              <w:right w:val="single" w:sz="4" w:space="0" w:color="auto"/>
            </w:tcBorders>
            <w:hideMark/>
          </w:tcPr>
          <w:p w14:paraId="3C1D044F" w14:textId="77777777" w:rsidR="00B90482"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Länder fund regional rail subsidy and infra, tram and lar</w:t>
            </w:r>
            <w:r w:rsidR="00FD6B7C" w:rsidRPr="00EA413F">
              <w:rPr>
                <w:rFonts w:ascii="Times New Roman" w:hAnsi="Times New Roman"/>
                <w:sz w:val="20"/>
                <w:szCs w:val="20"/>
                <w:lang w:val="en-GB"/>
              </w:rPr>
              <w:t>ger bus infra via larger “Zweck</w:t>
            </w:r>
            <w:r w:rsidRPr="00EA413F">
              <w:rPr>
                <w:rFonts w:ascii="Times New Roman" w:hAnsi="Times New Roman"/>
                <w:sz w:val="20"/>
                <w:szCs w:val="20"/>
                <w:lang w:val="en-GB"/>
              </w:rPr>
              <w:t>verband” (VVB) special purpose body</w:t>
            </w:r>
          </w:p>
          <w:p w14:paraId="403B206B" w14:textId="77777777" w:rsidR="00B90482"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Historically DB national operator runs regional services, this now changing</w:t>
            </w:r>
          </w:p>
        </w:tc>
        <w:tc>
          <w:tcPr>
            <w:tcW w:w="3500" w:type="dxa"/>
            <w:tcBorders>
              <w:top w:val="single" w:sz="4" w:space="0" w:color="auto"/>
              <w:left w:val="single" w:sz="4" w:space="0" w:color="auto"/>
              <w:bottom w:val="single" w:sz="4" w:space="0" w:color="auto"/>
              <w:right w:val="single" w:sz="4" w:space="0" w:color="auto"/>
            </w:tcBorders>
            <w:hideMark/>
          </w:tcPr>
          <w:p w14:paraId="37577AEB" w14:textId="77777777" w:rsidR="00B90482"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Provincial responsibility, where there are regional rail services (mostly around smaller cities)</w:t>
            </w:r>
          </w:p>
          <w:p w14:paraId="32135F3D" w14:textId="77777777" w:rsidR="00B90482"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In large metro regions, all rail services still operated by NS (national operator).</w:t>
            </w:r>
          </w:p>
          <w:p w14:paraId="2C398725" w14:textId="77777777" w:rsidR="00B90482"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Elsewhere, increasing number of rail operators</w:t>
            </w:r>
          </w:p>
        </w:tc>
        <w:tc>
          <w:tcPr>
            <w:tcW w:w="3164" w:type="dxa"/>
            <w:tcBorders>
              <w:top w:val="single" w:sz="4" w:space="0" w:color="auto"/>
              <w:left w:val="single" w:sz="4" w:space="0" w:color="auto"/>
              <w:bottom w:val="single" w:sz="4" w:space="0" w:color="auto"/>
              <w:right w:val="single" w:sz="4" w:space="0" w:color="auto"/>
            </w:tcBorders>
          </w:tcPr>
          <w:p w14:paraId="36026411" w14:textId="77777777" w:rsidR="00B90482" w:rsidRPr="00EA413F" w:rsidRDefault="00E47A81"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County Council (PTA) responsibility</w:t>
            </w:r>
          </w:p>
          <w:p w14:paraId="14C5C0E9" w14:textId="77777777" w:rsidR="00E47A81" w:rsidRPr="00EA413F" w:rsidRDefault="00A37168"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All national rail services are open access</w:t>
            </w:r>
          </w:p>
        </w:tc>
      </w:tr>
      <w:tr w:rsidR="00B90482" w:rsidRPr="00EA413F" w14:paraId="750DDED0" w14:textId="77777777" w:rsidTr="00995A5B">
        <w:trPr>
          <w:jc w:val="center"/>
        </w:trPr>
        <w:tc>
          <w:tcPr>
            <w:tcW w:w="1828" w:type="dxa"/>
            <w:tcBorders>
              <w:top w:val="single" w:sz="4" w:space="0" w:color="auto"/>
              <w:left w:val="single" w:sz="4" w:space="0" w:color="auto"/>
              <w:bottom w:val="single" w:sz="4" w:space="0" w:color="auto"/>
              <w:right w:val="single" w:sz="4" w:space="0" w:color="auto"/>
            </w:tcBorders>
            <w:hideMark/>
          </w:tcPr>
          <w:p w14:paraId="1DB29BF5" w14:textId="77777777" w:rsidR="00B90482" w:rsidRPr="00EA413F" w:rsidRDefault="00FD6B7C" w:rsidP="008979E0">
            <w:pPr>
              <w:spacing w:line="240" w:lineRule="auto"/>
              <w:jc w:val="both"/>
              <w:rPr>
                <w:rFonts w:ascii="Times New Roman" w:hAnsi="Times New Roman"/>
                <w:sz w:val="20"/>
                <w:szCs w:val="20"/>
                <w:lang w:val="en-GB"/>
              </w:rPr>
            </w:pPr>
            <w:r w:rsidRPr="00EA413F">
              <w:rPr>
                <w:rFonts w:ascii="Times New Roman" w:hAnsi="Times New Roman"/>
                <w:b/>
                <w:sz w:val="20"/>
                <w:szCs w:val="20"/>
                <w:lang w:val="en-GB"/>
              </w:rPr>
              <w:t>Control of b</w:t>
            </w:r>
            <w:r w:rsidR="00B90482" w:rsidRPr="00EA413F">
              <w:rPr>
                <w:rFonts w:ascii="Times New Roman" w:hAnsi="Times New Roman"/>
                <w:b/>
                <w:sz w:val="20"/>
                <w:szCs w:val="20"/>
                <w:lang w:val="en-GB"/>
              </w:rPr>
              <w:t>us planning, subsidy, operations</w:t>
            </w:r>
          </w:p>
        </w:tc>
        <w:tc>
          <w:tcPr>
            <w:tcW w:w="3118" w:type="dxa"/>
            <w:tcBorders>
              <w:top w:val="single" w:sz="4" w:space="0" w:color="auto"/>
              <w:left w:val="single" w:sz="4" w:space="0" w:color="auto"/>
              <w:bottom w:val="single" w:sz="4" w:space="0" w:color="auto"/>
              <w:right w:val="single" w:sz="4" w:space="0" w:color="auto"/>
            </w:tcBorders>
            <w:hideMark/>
          </w:tcPr>
          <w:p w14:paraId="6815D055" w14:textId="77777777" w:rsidR="00B90482"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Majority of services planned and provided by deregulated private sector companies, although these receive 45-50% of their income via public subsidies on fuel and for carrying people aged 60+</w:t>
            </w:r>
          </w:p>
          <w:p w14:paraId="27E6396A" w14:textId="77777777" w:rsidR="00B90482"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Infrastructure provided by municipalities and Combined Authorities</w:t>
            </w:r>
          </w:p>
        </w:tc>
        <w:tc>
          <w:tcPr>
            <w:tcW w:w="3260" w:type="dxa"/>
            <w:tcBorders>
              <w:top w:val="single" w:sz="4" w:space="0" w:color="auto"/>
              <w:left w:val="single" w:sz="4" w:space="0" w:color="auto"/>
              <w:bottom w:val="single" w:sz="4" w:space="0" w:color="auto"/>
              <w:right w:val="single" w:sz="4" w:space="0" w:color="auto"/>
            </w:tcBorders>
            <w:hideMark/>
          </w:tcPr>
          <w:p w14:paraId="46356249" w14:textId="77777777" w:rsidR="00B90482"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 xml:space="preserve">Cities/counties –bus infra, subsidy </w:t>
            </w:r>
          </w:p>
          <w:p w14:paraId="09086F01" w14:textId="77777777" w:rsidR="00B90482"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In practice delegate bus planning, ticketing, marketing to regional Zweckverband (VVB)</w:t>
            </w:r>
          </w:p>
          <w:p w14:paraId="23971CBB" w14:textId="77777777" w:rsidR="00B90482"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Buses and trams operated by city owned and private operators</w:t>
            </w:r>
          </w:p>
        </w:tc>
        <w:tc>
          <w:tcPr>
            <w:tcW w:w="3500" w:type="dxa"/>
            <w:tcBorders>
              <w:top w:val="single" w:sz="4" w:space="0" w:color="auto"/>
              <w:left w:val="single" w:sz="4" w:space="0" w:color="auto"/>
              <w:bottom w:val="single" w:sz="4" w:space="0" w:color="auto"/>
              <w:right w:val="single" w:sz="4" w:space="0" w:color="auto"/>
            </w:tcBorders>
            <w:hideMark/>
          </w:tcPr>
          <w:p w14:paraId="77360194" w14:textId="77777777" w:rsidR="00B90482"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Provincial or metropolitan region responsibility</w:t>
            </w:r>
          </w:p>
          <w:p w14:paraId="6DE78E30" w14:textId="77777777" w:rsidR="00B90482"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Buses and trams operated by city owned and private operators</w:t>
            </w:r>
            <w:r w:rsidR="00183B98" w:rsidRPr="00EA413F">
              <w:rPr>
                <w:rFonts w:ascii="Times New Roman" w:hAnsi="Times New Roman"/>
                <w:sz w:val="20"/>
                <w:szCs w:val="20"/>
                <w:lang w:val="en-GB"/>
              </w:rPr>
              <w:t xml:space="preserve"> under direct award or competitive contract</w:t>
            </w:r>
          </w:p>
        </w:tc>
        <w:tc>
          <w:tcPr>
            <w:tcW w:w="3164" w:type="dxa"/>
            <w:tcBorders>
              <w:top w:val="single" w:sz="4" w:space="0" w:color="auto"/>
              <w:left w:val="single" w:sz="4" w:space="0" w:color="auto"/>
              <w:bottom w:val="single" w:sz="4" w:space="0" w:color="auto"/>
              <w:right w:val="single" w:sz="4" w:space="0" w:color="auto"/>
            </w:tcBorders>
          </w:tcPr>
          <w:p w14:paraId="6746B85A" w14:textId="77777777" w:rsidR="00183B98" w:rsidRPr="00EA413F" w:rsidRDefault="00183B98"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County Council (PTA) responsibility</w:t>
            </w:r>
          </w:p>
          <w:p w14:paraId="1F1B4AB6" w14:textId="77777777" w:rsidR="00B90482" w:rsidRPr="00EA413F" w:rsidRDefault="00183B98"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Buses and trams private operators under direct award or competitive contract</w:t>
            </w:r>
          </w:p>
        </w:tc>
      </w:tr>
    </w:tbl>
    <w:p w14:paraId="1EC82659" w14:textId="77777777" w:rsidR="00EA413F" w:rsidRDefault="00EA413F" w:rsidP="008979E0">
      <w:pPr>
        <w:spacing w:line="360" w:lineRule="auto"/>
        <w:jc w:val="both"/>
      </w:pPr>
      <w:r>
        <w:br w:type="page"/>
      </w:r>
    </w:p>
    <w:tbl>
      <w:tblPr>
        <w:tblStyle w:val="TableGrid"/>
        <w:tblW w:w="14982" w:type="dxa"/>
        <w:jc w:val="center"/>
        <w:tblInd w:w="0" w:type="dxa"/>
        <w:tblLayout w:type="fixed"/>
        <w:tblLook w:val="04A0" w:firstRow="1" w:lastRow="0" w:firstColumn="1" w:lastColumn="0" w:noHBand="0" w:noVBand="1"/>
      </w:tblPr>
      <w:tblGrid>
        <w:gridCol w:w="1857"/>
        <w:gridCol w:w="3243"/>
        <w:gridCol w:w="3402"/>
        <w:gridCol w:w="3260"/>
        <w:gridCol w:w="3220"/>
      </w:tblGrid>
      <w:tr w:rsidR="00B90482" w:rsidRPr="00EA413F" w14:paraId="1A921D3D" w14:textId="77777777" w:rsidTr="00995A5B">
        <w:trPr>
          <w:jc w:val="center"/>
        </w:trPr>
        <w:tc>
          <w:tcPr>
            <w:tcW w:w="1857" w:type="dxa"/>
            <w:tcBorders>
              <w:top w:val="single" w:sz="4" w:space="0" w:color="auto"/>
              <w:left w:val="single" w:sz="4" w:space="0" w:color="auto"/>
              <w:bottom w:val="single" w:sz="4" w:space="0" w:color="auto"/>
              <w:right w:val="single" w:sz="4" w:space="0" w:color="auto"/>
            </w:tcBorders>
            <w:hideMark/>
          </w:tcPr>
          <w:p w14:paraId="3029C255" w14:textId="005382A8" w:rsidR="00B90482" w:rsidRPr="00EA413F" w:rsidRDefault="00B90482" w:rsidP="008979E0">
            <w:pPr>
              <w:spacing w:line="240" w:lineRule="auto"/>
              <w:jc w:val="both"/>
              <w:rPr>
                <w:rFonts w:ascii="Times New Roman" w:hAnsi="Times New Roman"/>
                <w:sz w:val="20"/>
                <w:szCs w:val="20"/>
                <w:lang w:val="en-GB"/>
              </w:rPr>
            </w:pPr>
            <w:r w:rsidRPr="00EA413F">
              <w:rPr>
                <w:rFonts w:ascii="Times New Roman" w:hAnsi="Times New Roman"/>
                <w:b/>
                <w:sz w:val="20"/>
                <w:szCs w:val="20"/>
                <w:lang w:val="en-GB"/>
              </w:rPr>
              <w:lastRenderedPageBreak/>
              <w:t>Major new scheme</w:t>
            </w:r>
            <w:r w:rsidR="00FD6B7C" w:rsidRPr="00EA413F">
              <w:rPr>
                <w:rFonts w:ascii="Times New Roman" w:hAnsi="Times New Roman"/>
                <w:b/>
                <w:sz w:val="20"/>
                <w:szCs w:val="20"/>
                <w:lang w:val="en-GB"/>
              </w:rPr>
              <w:t xml:space="preserve"> principal </w:t>
            </w:r>
            <w:r w:rsidRPr="00EA413F">
              <w:rPr>
                <w:rFonts w:ascii="Times New Roman" w:hAnsi="Times New Roman"/>
                <w:b/>
                <w:sz w:val="20"/>
                <w:szCs w:val="20"/>
                <w:lang w:val="en-GB"/>
              </w:rPr>
              <w:t xml:space="preserve"> financing sources</w:t>
            </w:r>
          </w:p>
        </w:tc>
        <w:tc>
          <w:tcPr>
            <w:tcW w:w="3243" w:type="dxa"/>
            <w:tcBorders>
              <w:top w:val="single" w:sz="4" w:space="0" w:color="auto"/>
              <w:left w:val="single" w:sz="4" w:space="0" w:color="auto"/>
              <w:bottom w:val="single" w:sz="4" w:space="0" w:color="auto"/>
              <w:right w:val="single" w:sz="4" w:space="0" w:color="auto"/>
            </w:tcBorders>
            <w:hideMark/>
          </w:tcPr>
          <w:p w14:paraId="4D10F897" w14:textId="77777777" w:rsidR="00B90482"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National government</w:t>
            </w:r>
          </w:p>
          <w:p w14:paraId="1F1D9E29" w14:textId="77777777" w:rsidR="00B90482"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Property developers</w:t>
            </w:r>
          </w:p>
          <w:p w14:paraId="4E49548C" w14:textId="77777777" w:rsidR="00B90482"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Municipal and Combined Authority borrowing</w:t>
            </w:r>
          </w:p>
          <w:p w14:paraId="6E3D6DE7" w14:textId="77777777" w:rsidR="00B90482" w:rsidRPr="00EA413F" w:rsidRDefault="00183B98"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M</w:t>
            </w:r>
            <w:r w:rsidR="00B90482" w:rsidRPr="00EA413F">
              <w:rPr>
                <w:rFonts w:ascii="Times New Roman" w:hAnsi="Times New Roman"/>
                <w:sz w:val="20"/>
                <w:szCs w:val="20"/>
                <w:lang w:val="en-GB"/>
              </w:rPr>
              <w:t>ost major schemes e.g. a tram financed through public-private partnership (PPP): private sector borrows, public sector pays annual “availability payment”</w:t>
            </w:r>
          </w:p>
          <w:p w14:paraId="45AE181A" w14:textId="77777777" w:rsidR="00B90482"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LEP decides which schemes are funded</w:t>
            </w:r>
          </w:p>
        </w:tc>
        <w:tc>
          <w:tcPr>
            <w:tcW w:w="3402" w:type="dxa"/>
            <w:tcBorders>
              <w:top w:val="single" w:sz="4" w:space="0" w:color="auto"/>
              <w:left w:val="single" w:sz="4" w:space="0" w:color="auto"/>
              <w:bottom w:val="single" w:sz="4" w:space="0" w:color="auto"/>
              <w:right w:val="single" w:sz="4" w:space="0" w:color="auto"/>
            </w:tcBorders>
          </w:tcPr>
          <w:p w14:paraId="42DF678D" w14:textId="77777777" w:rsidR="00B90482"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Federal and Land governments (funding sometime cascaded down to Zweckverbände)</w:t>
            </w:r>
          </w:p>
          <w:p w14:paraId="0F94585A" w14:textId="77777777" w:rsidR="00B90482" w:rsidRPr="00EA413F" w:rsidRDefault="00B90482" w:rsidP="008979E0">
            <w:pPr>
              <w:spacing w:line="240" w:lineRule="auto"/>
              <w:jc w:val="both"/>
              <w:rPr>
                <w:rFonts w:ascii="Times New Roman" w:hAnsi="Times New Roman"/>
                <w:sz w:val="20"/>
                <w:szCs w:val="20"/>
                <w:lang w:val="en-GB"/>
              </w:rPr>
            </w:pPr>
          </w:p>
          <w:p w14:paraId="490E3D27" w14:textId="77777777" w:rsidR="00B90482" w:rsidRPr="00EA413F" w:rsidRDefault="00B90482" w:rsidP="008979E0">
            <w:pPr>
              <w:spacing w:line="240" w:lineRule="auto"/>
              <w:jc w:val="both"/>
              <w:rPr>
                <w:rFonts w:ascii="Times New Roman" w:hAnsi="Times New Roman"/>
                <w:sz w:val="20"/>
                <w:szCs w:val="20"/>
                <w:lang w:val="en-GB"/>
              </w:rPr>
            </w:pPr>
          </w:p>
        </w:tc>
        <w:tc>
          <w:tcPr>
            <w:tcW w:w="3260" w:type="dxa"/>
            <w:tcBorders>
              <w:top w:val="single" w:sz="4" w:space="0" w:color="auto"/>
              <w:left w:val="single" w:sz="4" w:space="0" w:color="auto"/>
              <w:bottom w:val="single" w:sz="4" w:space="0" w:color="auto"/>
              <w:right w:val="single" w:sz="4" w:space="0" w:color="auto"/>
            </w:tcBorders>
            <w:hideMark/>
          </w:tcPr>
          <w:p w14:paraId="424CCD72" w14:textId="77777777" w:rsidR="00B90482"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Shared national/ provincial/ municipal for major schemes e.g. Randstad Rail metro scheme from Den Haag to Rotterdam</w:t>
            </w:r>
          </w:p>
        </w:tc>
        <w:tc>
          <w:tcPr>
            <w:tcW w:w="3220" w:type="dxa"/>
            <w:tcBorders>
              <w:top w:val="single" w:sz="4" w:space="0" w:color="auto"/>
              <w:left w:val="single" w:sz="4" w:space="0" w:color="auto"/>
              <w:bottom w:val="single" w:sz="4" w:space="0" w:color="auto"/>
              <w:right w:val="single" w:sz="4" w:space="0" w:color="auto"/>
            </w:tcBorders>
          </w:tcPr>
          <w:p w14:paraId="4487621C" w14:textId="7F73EA76" w:rsidR="004C2B54" w:rsidRPr="00EA413F" w:rsidRDefault="00183B98"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Shared national/ provincial/ municipal for major schemes</w:t>
            </w:r>
          </w:p>
          <w:p w14:paraId="177264CF" w14:textId="18CBB5F9" w:rsidR="00B90482" w:rsidRPr="00EA413F" w:rsidRDefault="00183B98"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Lead most likely to come from region but occasionally from national level especially for schemes in Stockholm.  Generally municipalities/counties raise 50% of scheme costs locally</w:t>
            </w:r>
          </w:p>
        </w:tc>
      </w:tr>
      <w:tr w:rsidR="00B90482" w:rsidRPr="00EA413F" w14:paraId="676157B5" w14:textId="77777777" w:rsidTr="00995A5B">
        <w:trPr>
          <w:jc w:val="center"/>
        </w:trPr>
        <w:tc>
          <w:tcPr>
            <w:tcW w:w="1857" w:type="dxa"/>
            <w:tcBorders>
              <w:top w:val="single" w:sz="4" w:space="0" w:color="auto"/>
              <w:left w:val="single" w:sz="4" w:space="0" w:color="auto"/>
              <w:bottom w:val="single" w:sz="4" w:space="0" w:color="auto"/>
              <w:right w:val="single" w:sz="4" w:space="0" w:color="auto"/>
            </w:tcBorders>
            <w:hideMark/>
          </w:tcPr>
          <w:p w14:paraId="72785DF0" w14:textId="77777777" w:rsidR="00B90482" w:rsidRPr="00EA413F" w:rsidRDefault="00B90482" w:rsidP="008979E0">
            <w:pPr>
              <w:spacing w:line="240" w:lineRule="auto"/>
              <w:jc w:val="both"/>
              <w:rPr>
                <w:rFonts w:ascii="Times New Roman" w:hAnsi="Times New Roman"/>
                <w:sz w:val="20"/>
                <w:szCs w:val="20"/>
                <w:lang w:val="en-GB"/>
              </w:rPr>
            </w:pPr>
            <w:r w:rsidRPr="00EA413F">
              <w:rPr>
                <w:rFonts w:ascii="Times New Roman" w:hAnsi="Times New Roman"/>
                <w:b/>
                <w:sz w:val="20"/>
                <w:szCs w:val="20"/>
                <w:lang w:val="en-GB"/>
              </w:rPr>
              <w:t>Key actors</w:t>
            </w:r>
            <w:r w:rsidR="00FD6B7C" w:rsidRPr="00EA413F">
              <w:rPr>
                <w:rFonts w:ascii="Times New Roman" w:hAnsi="Times New Roman"/>
                <w:b/>
                <w:sz w:val="20"/>
                <w:szCs w:val="20"/>
                <w:lang w:val="en-GB"/>
              </w:rPr>
              <w:t xml:space="preserve"> (other than levels of government)</w:t>
            </w:r>
          </w:p>
        </w:tc>
        <w:tc>
          <w:tcPr>
            <w:tcW w:w="3243" w:type="dxa"/>
            <w:tcBorders>
              <w:top w:val="single" w:sz="4" w:space="0" w:color="auto"/>
              <w:left w:val="single" w:sz="4" w:space="0" w:color="auto"/>
              <w:bottom w:val="single" w:sz="4" w:space="0" w:color="auto"/>
              <w:right w:val="single" w:sz="4" w:space="0" w:color="auto"/>
            </w:tcBorders>
          </w:tcPr>
          <w:p w14:paraId="0EB8A38C" w14:textId="77777777" w:rsidR="00B90482"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LEPs</w:t>
            </w:r>
          </w:p>
          <w:p w14:paraId="5C66DFF0" w14:textId="77777777" w:rsidR="00B90482"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Business lobby groups e.g. in city centres</w:t>
            </w:r>
          </w:p>
          <w:p w14:paraId="71A9EF39" w14:textId="77777777" w:rsidR="00B90482"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Bus operators</w:t>
            </w:r>
            <w:r w:rsidR="00EC588A" w:rsidRPr="00EA413F">
              <w:rPr>
                <w:rFonts w:ascii="Times New Roman" w:hAnsi="Times New Roman"/>
                <w:sz w:val="20"/>
                <w:szCs w:val="20"/>
                <w:lang w:val="en-GB"/>
              </w:rPr>
              <w:t xml:space="preserve"> (private)</w:t>
            </w:r>
          </w:p>
          <w:p w14:paraId="1F4B5346" w14:textId="77777777" w:rsidR="00B90482"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Rail operators</w:t>
            </w:r>
            <w:r w:rsidR="00645A03" w:rsidRPr="00EA413F">
              <w:rPr>
                <w:rFonts w:ascii="Times New Roman" w:hAnsi="Times New Roman"/>
                <w:sz w:val="20"/>
                <w:szCs w:val="20"/>
                <w:lang w:val="en-GB"/>
              </w:rPr>
              <w:t xml:space="preserve"> (private)</w:t>
            </w:r>
          </w:p>
          <w:p w14:paraId="27C657C2" w14:textId="77777777" w:rsidR="00B90482"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Rail infra</w:t>
            </w:r>
            <w:r w:rsidR="00E47A81" w:rsidRPr="00EA413F">
              <w:rPr>
                <w:rFonts w:ascii="Times New Roman" w:hAnsi="Times New Roman"/>
                <w:sz w:val="20"/>
                <w:szCs w:val="20"/>
                <w:lang w:val="en-GB"/>
              </w:rPr>
              <w:t>structure</w:t>
            </w:r>
            <w:r w:rsidRPr="00EA413F">
              <w:rPr>
                <w:rFonts w:ascii="Times New Roman" w:hAnsi="Times New Roman"/>
                <w:sz w:val="20"/>
                <w:szCs w:val="20"/>
                <w:lang w:val="en-GB"/>
              </w:rPr>
              <w:t xml:space="preserve"> owner</w:t>
            </w:r>
            <w:r w:rsidR="00E47A81" w:rsidRPr="00EA413F">
              <w:rPr>
                <w:rFonts w:ascii="Times New Roman" w:hAnsi="Times New Roman"/>
                <w:sz w:val="20"/>
                <w:szCs w:val="20"/>
                <w:lang w:val="en-GB"/>
              </w:rPr>
              <w:t>,</w:t>
            </w:r>
            <w:r w:rsidRPr="00EA413F">
              <w:rPr>
                <w:rFonts w:ascii="Times New Roman" w:hAnsi="Times New Roman"/>
                <w:sz w:val="20"/>
                <w:szCs w:val="20"/>
                <w:lang w:val="en-GB"/>
              </w:rPr>
              <w:t xml:space="preserve"> and regulator</w:t>
            </w:r>
          </w:p>
          <w:p w14:paraId="7F217135" w14:textId="77777777" w:rsidR="00B90482"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National roads authority</w:t>
            </w:r>
          </w:p>
          <w:p w14:paraId="41010640" w14:textId="77777777" w:rsidR="00B90482"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Property developers</w:t>
            </w:r>
          </w:p>
          <w:p w14:paraId="5F5992CD" w14:textId="77777777" w:rsidR="00B90482"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PPP consortia for largest schemes</w:t>
            </w:r>
          </w:p>
          <w:p w14:paraId="0A619C3E" w14:textId="77777777" w:rsidR="00B90482" w:rsidRPr="00EA413F" w:rsidRDefault="00B90482" w:rsidP="008979E0">
            <w:pPr>
              <w:spacing w:line="240" w:lineRule="auto"/>
              <w:jc w:val="both"/>
              <w:rPr>
                <w:rFonts w:ascii="Times New Roman" w:hAnsi="Times New Roman"/>
                <w:sz w:val="20"/>
                <w:szCs w:val="20"/>
                <w:lang w:val="en-GB"/>
              </w:rPr>
            </w:pPr>
          </w:p>
        </w:tc>
        <w:tc>
          <w:tcPr>
            <w:tcW w:w="3402" w:type="dxa"/>
            <w:tcBorders>
              <w:top w:val="single" w:sz="4" w:space="0" w:color="auto"/>
              <w:left w:val="single" w:sz="4" w:space="0" w:color="auto"/>
              <w:bottom w:val="single" w:sz="4" w:space="0" w:color="auto"/>
              <w:right w:val="single" w:sz="4" w:space="0" w:color="auto"/>
            </w:tcBorders>
            <w:hideMark/>
          </w:tcPr>
          <w:p w14:paraId="5DB39ADD" w14:textId="77777777" w:rsidR="00B90482"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DB Netz rail infra</w:t>
            </w:r>
            <w:r w:rsidR="00E47A81" w:rsidRPr="00EA413F">
              <w:rPr>
                <w:rFonts w:ascii="Times New Roman" w:hAnsi="Times New Roman"/>
                <w:sz w:val="20"/>
                <w:szCs w:val="20"/>
                <w:lang w:val="en-GB"/>
              </w:rPr>
              <w:t>structure owner</w:t>
            </w:r>
            <w:r w:rsidR="00645A03" w:rsidRPr="00EA413F">
              <w:rPr>
                <w:rFonts w:ascii="Times New Roman" w:hAnsi="Times New Roman"/>
                <w:sz w:val="20"/>
                <w:szCs w:val="20"/>
                <w:lang w:val="en-GB"/>
              </w:rPr>
              <w:t xml:space="preserve"> (public)</w:t>
            </w:r>
          </w:p>
          <w:p w14:paraId="4E48EDCC" w14:textId="77777777" w:rsidR="00B90482"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Zweckverbände</w:t>
            </w:r>
            <w:r w:rsidR="00E47A81" w:rsidRPr="00EA413F">
              <w:rPr>
                <w:rFonts w:ascii="Times New Roman" w:hAnsi="Times New Roman"/>
                <w:sz w:val="20"/>
                <w:szCs w:val="20"/>
                <w:lang w:val="en-GB"/>
              </w:rPr>
              <w:t xml:space="preserve"> – public transport coordinating organisations</w:t>
            </w:r>
          </w:p>
          <w:p w14:paraId="5ED778F5" w14:textId="77777777" w:rsidR="00B90482"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Large (city-owned) PT operators</w:t>
            </w:r>
          </w:p>
          <w:p w14:paraId="0B4844A5" w14:textId="77777777" w:rsidR="00B90482"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Chambers of Commerce</w:t>
            </w:r>
          </w:p>
          <w:p w14:paraId="6E7E2828" w14:textId="77777777" w:rsidR="00B90482"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Occasionally, public opinion</w:t>
            </w:r>
          </w:p>
          <w:p w14:paraId="78D78BE7" w14:textId="77777777" w:rsidR="00B90482"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Large employers, universities</w:t>
            </w:r>
          </w:p>
          <w:p w14:paraId="001F030D" w14:textId="77777777" w:rsidR="00645A03" w:rsidRPr="00EA413F" w:rsidRDefault="00645A03"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DB (public)</w:t>
            </w:r>
          </w:p>
        </w:tc>
        <w:tc>
          <w:tcPr>
            <w:tcW w:w="3260" w:type="dxa"/>
            <w:tcBorders>
              <w:top w:val="single" w:sz="4" w:space="0" w:color="auto"/>
              <w:left w:val="single" w:sz="4" w:space="0" w:color="auto"/>
              <w:bottom w:val="single" w:sz="4" w:space="0" w:color="auto"/>
              <w:right w:val="single" w:sz="4" w:space="0" w:color="auto"/>
            </w:tcBorders>
            <w:hideMark/>
          </w:tcPr>
          <w:p w14:paraId="40C4AD04" w14:textId="77777777" w:rsidR="00B90482"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 xml:space="preserve">NS </w:t>
            </w:r>
            <w:r w:rsidR="002E34F1" w:rsidRPr="00EA413F">
              <w:rPr>
                <w:rFonts w:ascii="Times New Roman" w:hAnsi="Times New Roman"/>
                <w:sz w:val="20"/>
                <w:szCs w:val="20"/>
                <w:lang w:val="en-GB"/>
              </w:rPr>
              <w:t>(public)</w:t>
            </w:r>
          </w:p>
          <w:p w14:paraId="542E3B22" w14:textId="77777777" w:rsidR="00B90482"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Prorail (rail infra</w:t>
            </w:r>
            <w:r w:rsidR="00E47A81" w:rsidRPr="00EA413F">
              <w:rPr>
                <w:rFonts w:ascii="Times New Roman" w:hAnsi="Times New Roman"/>
                <w:sz w:val="20"/>
                <w:szCs w:val="20"/>
                <w:lang w:val="en-GB"/>
              </w:rPr>
              <w:t>structure</w:t>
            </w:r>
            <w:r w:rsidRPr="00EA413F">
              <w:rPr>
                <w:rFonts w:ascii="Times New Roman" w:hAnsi="Times New Roman"/>
                <w:sz w:val="20"/>
                <w:szCs w:val="20"/>
                <w:lang w:val="en-GB"/>
              </w:rPr>
              <w:t xml:space="preserve"> owner</w:t>
            </w:r>
            <w:r w:rsidR="002E34F1" w:rsidRPr="00EA413F">
              <w:rPr>
                <w:rFonts w:ascii="Times New Roman" w:hAnsi="Times New Roman"/>
                <w:sz w:val="20"/>
                <w:szCs w:val="20"/>
                <w:lang w:val="en-GB"/>
              </w:rPr>
              <w:t>, public</w:t>
            </w:r>
            <w:r w:rsidRPr="00EA413F">
              <w:rPr>
                <w:rFonts w:ascii="Times New Roman" w:hAnsi="Times New Roman"/>
                <w:sz w:val="20"/>
                <w:szCs w:val="20"/>
                <w:lang w:val="en-GB"/>
              </w:rPr>
              <w:t>)</w:t>
            </w:r>
          </w:p>
          <w:p w14:paraId="0C9F76EC" w14:textId="77777777" w:rsidR="00B90482"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Large city-owned PT operators</w:t>
            </w:r>
          </w:p>
          <w:p w14:paraId="5CA200F7" w14:textId="77777777" w:rsidR="00B90482"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Ministry of Infrastructure and Environment</w:t>
            </w:r>
          </w:p>
        </w:tc>
        <w:tc>
          <w:tcPr>
            <w:tcW w:w="3220" w:type="dxa"/>
            <w:tcBorders>
              <w:top w:val="single" w:sz="4" w:space="0" w:color="auto"/>
              <w:left w:val="single" w:sz="4" w:space="0" w:color="auto"/>
              <w:bottom w:val="single" w:sz="4" w:space="0" w:color="auto"/>
              <w:right w:val="single" w:sz="4" w:space="0" w:color="auto"/>
            </w:tcBorders>
          </w:tcPr>
          <w:p w14:paraId="4E0BFDA3" w14:textId="77777777" w:rsidR="00B90482" w:rsidRPr="00EA413F" w:rsidRDefault="00E47A81"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Trafikverket, national transport agency, national rail infrastructure owner.</w:t>
            </w:r>
          </w:p>
          <w:p w14:paraId="3D0E445C" w14:textId="77777777" w:rsidR="00E47A81" w:rsidRPr="00EA413F" w:rsidRDefault="00E47A81"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SJ, incumbent national rail operator</w:t>
            </w:r>
          </w:p>
        </w:tc>
      </w:tr>
      <w:tr w:rsidR="00B90482" w:rsidRPr="00EA413F" w14:paraId="5B9ECC8E" w14:textId="77777777" w:rsidTr="00995A5B">
        <w:trPr>
          <w:jc w:val="center"/>
        </w:trPr>
        <w:tc>
          <w:tcPr>
            <w:tcW w:w="1857" w:type="dxa"/>
            <w:tcBorders>
              <w:top w:val="single" w:sz="4" w:space="0" w:color="auto"/>
              <w:left w:val="single" w:sz="4" w:space="0" w:color="auto"/>
              <w:bottom w:val="single" w:sz="4" w:space="0" w:color="auto"/>
              <w:right w:val="single" w:sz="4" w:space="0" w:color="auto"/>
            </w:tcBorders>
            <w:hideMark/>
          </w:tcPr>
          <w:p w14:paraId="1C6EB63D" w14:textId="369582EF" w:rsidR="00B90482" w:rsidRPr="00EA413F" w:rsidRDefault="0041004A" w:rsidP="008979E0">
            <w:pPr>
              <w:spacing w:line="240" w:lineRule="auto"/>
              <w:jc w:val="both"/>
              <w:rPr>
                <w:rFonts w:ascii="Times New Roman" w:hAnsi="Times New Roman"/>
                <w:sz w:val="20"/>
                <w:szCs w:val="20"/>
                <w:lang w:val="en-GB"/>
              </w:rPr>
            </w:pPr>
            <w:r>
              <w:rPr>
                <w:rFonts w:ascii="Times New Roman" w:hAnsi="Times New Roman"/>
                <w:b/>
                <w:sz w:val="20"/>
                <w:szCs w:val="20"/>
                <w:lang w:val="en-GB"/>
              </w:rPr>
              <w:t>Relevant policy and planning documents</w:t>
            </w:r>
            <w:r w:rsidR="00B90482" w:rsidRPr="00EA413F">
              <w:rPr>
                <w:rFonts w:ascii="Times New Roman" w:hAnsi="Times New Roman"/>
                <w:b/>
                <w:sz w:val="20"/>
                <w:szCs w:val="20"/>
                <w:lang w:val="en-GB"/>
              </w:rPr>
              <w:t xml:space="preserve"> </w:t>
            </w:r>
          </w:p>
        </w:tc>
        <w:tc>
          <w:tcPr>
            <w:tcW w:w="3243" w:type="dxa"/>
            <w:tcBorders>
              <w:top w:val="single" w:sz="4" w:space="0" w:color="auto"/>
              <w:left w:val="single" w:sz="4" w:space="0" w:color="auto"/>
              <w:bottom w:val="single" w:sz="4" w:space="0" w:color="auto"/>
              <w:right w:val="single" w:sz="4" w:space="0" w:color="auto"/>
            </w:tcBorders>
          </w:tcPr>
          <w:p w14:paraId="5E5202D2" w14:textId="77777777" w:rsidR="00B90482"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Local Transport Plan (</w:t>
            </w:r>
            <w:r w:rsidR="002E6366" w:rsidRPr="00EA413F">
              <w:rPr>
                <w:rFonts w:ascii="Times New Roman" w:hAnsi="Times New Roman"/>
                <w:sz w:val="20"/>
                <w:szCs w:val="20"/>
                <w:lang w:val="en-GB"/>
              </w:rPr>
              <w:t xml:space="preserve">LTP: </w:t>
            </w:r>
            <w:r w:rsidRPr="00EA413F">
              <w:rPr>
                <w:rFonts w:ascii="Times New Roman" w:hAnsi="Times New Roman"/>
                <w:sz w:val="20"/>
                <w:szCs w:val="20"/>
                <w:lang w:val="en-GB"/>
              </w:rPr>
              <w:t>municipal transport plan, 20 year time horizon with 3-5 year) implementation plans</w:t>
            </w:r>
          </w:p>
          <w:p w14:paraId="0B432921" w14:textId="77777777" w:rsidR="00B90482"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LEP</w:t>
            </w:r>
          </w:p>
          <w:p w14:paraId="2A8D8D9D" w14:textId="77777777" w:rsidR="00B90482" w:rsidRPr="00EA413F" w:rsidRDefault="00B90482" w:rsidP="008979E0">
            <w:pPr>
              <w:spacing w:line="240" w:lineRule="auto"/>
              <w:jc w:val="both"/>
              <w:rPr>
                <w:rFonts w:ascii="Times New Roman" w:hAnsi="Times New Roman"/>
                <w:sz w:val="20"/>
                <w:szCs w:val="20"/>
                <w:lang w:val="en-GB"/>
              </w:rPr>
            </w:pPr>
          </w:p>
        </w:tc>
        <w:tc>
          <w:tcPr>
            <w:tcW w:w="3402" w:type="dxa"/>
            <w:tcBorders>
              <w:top w:val="single" w:sz="4" w:space="0" w:color="auto"/>
              <w:left w:val="single" w:sz="4" w:space="0" w:color="auto"/>
              <w:bottom w:val="single" w:sz="4" w:space="0" w:color="auto"/>
              <w:right w:val="single" w:sz="4" w:space="0" w:color="auto"/>
            </w:tcBorders>
            <w:hideMark/>
          </w:tcPr>
          <w:p w14:paraId="137E8379" w14:textId="77777777" w:rsidR="00B90482"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Public transport development plan (Nahverkehrsplan) for region</w:t>
            </w:r>
          </w:p>
          <w:p w14:paraId="77867EB6" w14:textId="77777777" w:rsidR="00183B98"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 xml:space="preserve">City’s Transport Development Plan </w:t>
            </w:r>
          </w:p>
          <w:p w14:paraId="7DB81070" w14:textId="77777777" w:rsidR="00B90482"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Zweckverband most important – here decisions about schemes and subsidy for public transport routes are negotiated</w:t>
            </w:r>
          </w:p>
          <w:p w14:paraId="195B9080" w14:textId="77777777" w:rsidR="00B90482" w:rsidRPr="00EA413F" w:rsidRDefault="00B90482" w:rsidP="008979E0">
            <w:pPr>
              <w:pStyle w:val="ListParagraph"/>
              <w:spacing w:after="0" w:line="240" w:lineRule="auto"/>
              <w:ind w:left="239"/>
              <w:jc w:val="both"/>
              <w:rPr>
                <w:rFonts w:ascii="Times New Roman" w:hAnsi="Times New Roman"/>
                <w:sz w:val="20"/>
                <w:szCs w:val="20"/>
                <w:lang w:val="en-GB"/>
              </w:rPr>
            </w:pPr>
          </w:p>
        </w:tc>
        <w:tc>
          <w:tcPr>
            <w:tcW w:w="3260" w:type="dxa"/>
            <w:tcBorders>
              <w:top w:val="single" w:sz="4" w:space="0" w:color="auto"/>
              <w:left w:val="single" w:sz="4" w:space="0" w:color="auto"/>
              <w:bottom w:val="single" w:sz="4" w:space="0" w:color="auto"/>
              <w:right w:val="single" w:sz="4" w:space="0" w:color="auto"/>
            </w:tcBorders>
            <w:hideMark/>
          </w:tcPr>
          <w:p w14:paraId="68C3430F" w14:textId="77777777" w:rsidR="00B90482"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National infrastructure plan (entitled MIRT) every 5 years</w:t>
            </w:r>
          </w:p>
          <w:p w14:paraId="25F07802" w14:textId="77777777" w:rsidR="00B90482"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Regional public transport development plan (every five years)</w:t>
            </w:r>
          </w:p>
          <w:p w14:paraId="1538AB3D" w14:textId="77777777" w:rsidR="00B90482" w:rsidRPr="00EA413F" w:rsidRDefault="00B90482"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Municipalities’ transport plans</w:t>
            </w:r>
          </w:p>
          <w:p w14:paraId="3A0DF3B7" w14:textId="77777777" w:rsidR="00B90482" w:rsidRPr="00EA413F" w:rsidRDefault="00B90482" w:rsidP="008979E0">
            <w:pPr>
              <w:spacing w:line="240" w:lineRule="auto"/>
              <w:jc w:val="both"/>
              <w:rPr>
                <w:rFonts w:ascii="Times New Roman" w:hAnsi="Times New Roman"/>
                <w:sz w:val="20"/>
                <w:szCs w:val="20"/>
                <w:lang w:val="en-GB"/>
              </w:rPr>
            </w:pPr>
          </w:p>
        </w:tc>
        <w:tc>
          <w:tcPr>
            <w:tcW w:w="3220" w:type="dxa"/>
            <w:tcBorders>
              <w:top w:val="single" w:sz="4" w:space="0" w:color="auto"/>
              <w:left w:val="single" w:sz="4" w:space="0" w:color="auto"/>
              <w:bottom w:val="single" w:sz="4" w:space="0" w:color="auto"/>
              <w:right w:val="single" w:sz="4" w:space="0" w:color="auto"/>
            </w:tcBorders>
          </w:tcPr>
          <w:p w14:paraId="444B81EE" w14:textId="77777777" w:rsidR="003E73B4" w:rsidRPr="00EA413F" w:rsidRDefault="003E73B4"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National infrastructure plan every 5 years</w:t>
            </w:r>
          </w:p>
          <w:p w14:paraId="1FC4681F" w14:textId="77777777" w:rsidR="00B90482" w:rsidRPr="00EA413F" w:rsidRDefault="003E73B4"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Regional public transport provision plan</w:t>
            </w:r>
          </w:p>
          <w:p w14:paraId="4CDB2CE0" w14:textId="77777777" w:rsidR="003E73B4" w:rsidRPr="00EA413F" w:rsidRDefault="003E73B4"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Municipalities’ own transport plans</w:t>
            </w:r>
          </w:p>
          <w:p w14:paraId="0F556F62" w14:textId="20CCE018" w:rsidR="003E73B4" w:rsidRPr="0041004A" w:rsidRDefault="003E73B4" w:rsidP="0041004A">
            <w:pPr>
              <w:spacing w:line="240" w:lineRule="auto"/>
              <w:jc w:val="both"/>
              <w:rPr>
                <w:rFonts w:ascii="Times New Roman" w:hAnsi="Times New Roman"/>
                <w:sz w:val="20"/>
                <w:szCs w:val="20"/>
                <w:lang w:val="en-GB"/>
              </w:rPr>
            </w:pPr>
          </w:p>
        </w:tc>
      </w:tr>
      <w:tr w:rsidR="00B90482" w:rsidRPr="00EA413F" w14:paraId="6135D127" w14:textId="77777777" w:rsidTr="00995A5B">
        <w:trPr>
          <w:jc w:val="center"/>
        </w:trPr>
        <w:tc>
          <w:tcPr>
            <w:tcW w:w="1857" w:type="dxa"/>
            <w:tcBorders>
              <w:top w:val="single" w:sz="4" w:space="0" w:color="auto"/>
              <w:left w:val="single" w:sz="4" w:space="0" w:color="auto"/>
              <w:bottom w:val="single" w:sz="4" w:space="0" w:color="auto"/>
              <w:right w:val="single" w:sz="4" w:space="0" w:color="auto"/>
            </w:tcBorders>
          </w:tcPr>
          <w:p w14:paraId="761A4823" w14:textId="77777777" w:rsidR="00B90482" w:rsidRPr="00EA413F" w:rsidRDefault="00B90482" w:rsidP="008979E0">
            <w:pPr>
              <w:spacing w:line="240" w:lineRule="auto"/>
              <w:jc w:val="both"/>
              <w:rPr>
                <w:rFonts w:ascii="Times New Roman" w:hAnsi="Times New Roman"/>
                <w:b/>
                <w:sz w:val="20"/>
                <w:szCs w:val="20"/>
                <w:lang w:val="en-GB"/>
              </w:rPr>
            </w:pPr>
            <w:r w:rsidRPr="00EA413F">
              <w:rPr>
                <w:rFonts w:ascii="Times New Roman" w:hAnsi="Times New Roman"/>
                <w:b/>
                <w:sz w:val="20"/>
                <w:szCs w:val="20"/>
                <w:lang w:val="en-GB"/>
              </w:rPr>
              <w:t>Key informal institutions</w:t>
            </w:r>
          </w:p>
          <w:p w14:paraId="694E5DC6" w14:textId="77777777" w:rsidR="00B90482" w:rsidRPr="00EA413F" w:rsidRDefault="00B90482" w:rsidP="008979E0">
            <w:pPr>
              <w:spacing w:line="240" w:lineRule="auto"/>
              <w:jc w:val="both"/>
              <w:rPr>
                <w:rFonts w:ascii="Times New Roman" w:hAnsi="Times New Roman"/>
                <w:b/>
                <w:sz w:val="20"/>
                <w:szCs w:val="20"/>
                <w:lang w:val="en-GB"/>
              </w:rPr>
            </w:pPr>
          </w:p>
          <w:p w14:paraId="7E7066E4" w14:textId="77777777" w:rsidR="00B90482" w:rsidRPr="00EA413F" w:rsidRDefault="00B90482" w:rsidP="008979E0">
            <w:pPr>
              <w:spacing w:line="240" w:lineRule="auto"/>
              <w:jc w:val="both"/>
              <w:rPr>
                <w:rFonts w:ascii="Times New Roman" w:hAnsi="Times New Roman"/>
                <w:b/>
                <w:sz w:val="20"/>
                <w:szCs w:val="20"/>
                <w:lang w:val="en-GB"/>
              </w:rPr>
            </w:pPr>
          </w:p>
          <w:p w14:paraId="39284399" w14:textId="77777777" w:rsidR="00B90482" w:rsidRPr="00EA413F" w:rsidRDefault="00B90482" w:rsidP="008979E0">
            <w:pPr>
              <w:spacing w:line="240" w:lineRule="auto"/>
              <w:jc w:val="both"/>
              <w:rPr>
                <w:rFonts w:ascii="Times New Roman" w:hAnsi="Times New Roman"/>
                <w:b/>
                <w:sz w:val="20"/>
                <w:szCs w:val="20"/>
                <w:lang w:val="en-GB"/>
              </w:rPr>
            </w:pPr>
          </w:p>
          <w:p w14:paraId="58B60758" w14:textId="77777777" w:rsidR="00B90482" w:rsidRPr="00EA413F" w:rsidRDefault="00B90482" w:rsidP="008979E0">
            <w:pPr>
              <w:spacing w:line="240" w:lineRule="auto"/>
              <w:jc w:val="both"/>
              <w:rPr>
                <w:rFonts w:ascii="Times New Roman" w:hAnsi="Times New Roman"/>
                <w:b/>
                <w:sz w:val="20"/>
                <w:szCs w:val="20"/>
                <w:lang w:val="en-GB"/>
              </w:rPr>
            </w:pPr>
          </w:p>
          <w:p w14:paraId="5A448EBD" w14:textId="77777777" w:rsidR="00B90482" w:rsidRPr="00EA413F" w:rsidRDefault="00B90482" w:rsidP="008979E0">
            <w:pPr>
              <w:spacing w:line="240" w:lineRule="auto"/>
              <w:jc w:val="both"/>
              <w:rPr>
                <w:rFonts w:ascii="Times New Roman" w:hAnsi="Times New Roman"/>
                <w:b/>
                <w:sz w:val="20"/>
                <w:szCs w:val="20"/>
                <w:lang w:val="en-GB"/>
              </w:rPr>
            </w:pPr>
          </w:p>
          <w:p w14:paraId="1324C559" w14:textId="77777777" w:rsidR="00B90482" w:rsidRPr="00EA413F" w:rsidRDefault="00B90482" w:rsidP="008979E0">
            <w:pPr>
              <w:spacing w:line="240" w:lineRule="auto"/>
              <w:jc w:val="both"/>
              <w:rPr>
                <w:rFonts w:ascii="Times New Roman" w:hAnsi="Times New Roman"/>
                <w:b/>
                <w:sz w:val="20"/>
                <w:szCs w:val="20"/>
                <w:lang w:val="en-GB"/>
              </w:rPr>
            </w:pPr>
          </w:p>
          <w:p w14:paraId="04B3B543" w14:textId="77777777" w:rsidR="00B90482" w:rsidRPr="00EA413F" w:rsidRDefault="00B90482" w:rsidP="008979E0">
            <w:pPr>
              <w:spacing w:line="240" w:lineRule="auto"/>
              <w:jc w:val="both"/>
              <w:rPr>
                <w:rFonts w:ascii="Times New Roman" w:hAnsi="Times New Roman"/>
                <w:b/>
                <w:sz w:val="20"/>
                <w:szCs w:val="20"/>
                <w:lang w:val="en-GB"/>
              </w:rPr>
            </w:pPr>
          </w:p>
          <w:p w14:paraId="7D3D7B37" w14:textId="77777777" w:rsidR="00B90482" w:rsidRPr="00EA413F" w:rsidRDefault="00B90482" w:rsidP="008979E0">
            <w:pPr>
              <w:spacing w:line="240" w:lineRule="auto"/>
              <w:jc w:val="both"/>
              <w:rPr>
                <w:rFonts w:ascii="Times New Roman" w:hAnsi="Times New Roman"/>
                <w:b/>
                <w:sz w:val="20"/>
                <w:szCs w:val="20"/>
                <w:lang w:val="en-GB"/>
              </w:rPr>
            </w:pPr>
          </w:p>
          <w:p w14:paraId="3AACEFCE" w14:textId="77777777" w:rsidR="00B90482" w:rsidRPr="00EA413F" w:rsidRDefault="00B90482" w:rsidP="008979E0">
            <w:pPr>
              <w:spacing w:line="240" w:lineRule="auto"/>
              <w:jc w:val="both"/>
              <w:rPr>
                <w:rFonts w:ascii="Times New Roman" w:hAnsi="Times New Roman"/>
                <w:b/>
                <w:sz w:val="20"/>
                <w:szCs w:val="20"/>
                <w:lang w:val="en-GB"/>
              </w:rPr>
            </w:pPr>
          </w:p>
          <w:p w14:paraId="1778915F" w14:textId="77777777" w:rsidR="00B90482" w:rsidRPr="00EA413F" w:rsidRDefault="00B90482" w:rsidP="008979E0">
            <w:pPr>
              <w:spacing w:line="240" w:lineRule="auto"/>
              <w:jc w:val="both"/>
              <w:rPr>
                <w:rFonts w:ascii="Times New Roman" w:hAnsi="Times New Roman"/>
                <w:b/>
                <w:sz w:val="20"/>
                <w:szCs w:val="20"/>
                <w:lang w:val="en-GB"/>
              </w:rPr>
            </w:pPr>
          </w:p>
        </w:tc>
        <w:tc>
          <w:tcPr>
            <w:tcW w:w="3243" w:type="dxa"/>
            <w:tcBorders>
              <w:top w:val="single" w:sz="4" w:space="0" w:color="auto"/>
              <w:left w:val="single" w:sz="4" w:space="0" w:color="auto"/>
              <w:bottom w:val="single" w:sz="4" w:space="0" w:color="auto"/>
              <w:right w:val="single" w:sz="4" w:space="0" w:color="auto"/>
            </w:tcBorders>
          </w:tcPr>
          <w:p w14:paraId="076DB3B2" w14:textId="77777777" w:rsidR="00B90482" w:rsidRPr="00EA413F" w:rsidRDefault="002E6366"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Consultation aspects of LTP</w:t>
            </w:r>
          </w:p>
          <w:p w14:paraId="16936066" w14:textId="77777777" w:rsidR="002E6366" w:rsidRPr="00EA413F" w:rsidRDefault="002E6366"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Voluntary bus quality partnerships between municipality and bus operator</w:t>
            </w:r>
          </w:p>
          <w:p w14:paraId="2EE5ED64" w14:textId="77777777" w:rsidR="002E6366" w:rsidRPr="00EA413F" w:rsidRDefault="002E6366"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Voluntary regional collaborations between authorities</w:t>
            </w:r>
          </w:p>
        </w:tc>
        <w:tc>
          <w:tcPr>
            <w:tcW w:w="3402" w:type="dxa"/>
            <w:tcBorders>
              <w:top w:val="single" w:sz="4" w:space="0" w:color="auto"/>
              <w:left w:val="single" w:sz="4" w:space="0" w:color="auto"/>
              <w:bottom w:val="single" w:sz="4" w:space="0" w:color="auto"/>
              <w:right w:val="single" w:sz="4" w:space="0" w:color="auto"/>
            </w:tcBorders>
          </w:tcPr>
          <w:p w14:paraId="45D0E1FB" w14:textId="77777777" w:rsidR="00B90482" w:rsidRPr="00EA413F" w:rsidRDefault="002E6366"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Relationships within the Zweckverband</w:t>
            </w:r>
            <w:r w:rsidR="001D7970" w:rsidRPr="00EA413F">
              <w:rPr>
                <w:rFonts w:ascii="Times New Roman" w:hAnsi="Times New Roman"/>
                <w:sz w:val="20"/>
                <w:szCs w:val="20"/>
                <w:lang w:val="en-GB"/>
              </w:rPr>
              <w:t>, particularly with the Chief Executive</w:t>
            </w:r>
          </w:p>
          <w:p w14:paraId="797A2D0D" w14:textId="77777777" w:rsidR="002E6366" w:rsidRPr="00EA413F" w:rsidRDefault="002E6366"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Lower level non-binding discussion forums that feed into decision making of Zweckverband</w:t>
            </w:r>
          </w:p>
          <w:p w14:paraId="5F1F47E1" w14:textId="77777777" w:rsidR="002E6366" w:rsidRPr="00EA413F" w:rsidRDefault="002E6366"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Consultation/participation aspects of statutory plans</w:t>
            </w:r>
          </w:p>
        </w:tc>
        <w:tc>
          <w:tcPr>
            <w:tcW w:w="3260" w:type="dxa"/>
            <w:tcBorders>
              <w:top w:val="single" w:sz="4" w:space="0" w:color="auto"/>
              <w:left w:val="single" w:sz="4" w:space="0" w:color="auto"/>
              <w:bottom w:val="single" w:sz="4" w:space="0" w:color="auto"/>
              <w:right w:val="single" w:sz="4" w:space="0" w:color="auto"/>
            </w:tcBorders>
          </w:tcPr>
          <w:p w14:paraId="4E155BD4" w14:textId="77777777" w:rsidR="00AA2758" w:rsidRPr="00EA413F" w:rsidRDefault="00AA2758"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“Polder model” of negotiation and consensus building: consistent theme</w:t>
            </w:r>
          </w:p>
          <w:p w14:paraId="2470ACBC" w14:textId="77777777" w:rsidR="00140734" w:rsidRPr="00EA413F" w:rsidRDefault="00140734"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 xml:space="preserve">Multi-agency/actor </w:t>
            </w:r>
            <w:r w:rsidR="00F502FE" w:rsidRPr="00EA413F">
              <w:rPr>
                <w:rFonts w:ascii="Times New Roman" w:hAnsi="Times New Roman"/>
                <w:sz w:val="20"/>
                <w:szCs w:val="20"/>
                <w:lang w:val="en-GB"/>
              </w:rPr>
              <w:t>program</w:t>
            </w:r>
            <w:r w:rsidRPr="00EA413F">
              <w:rPr>
                <w:rFonts w:ascii="Times New Roman" w:hAnsi="Times New Roman"/>
                <w:sz w:val="20"/>
                <w:szCs w:val="20"/>
                <w:lang w:val="en-GB"/>
              </w:rPr>
              <w:t>mes such as “Beter Benutten” to tackle congestion from a broad base, or Stedenbaanplus in Den Haag region.</w:t>
            </w:r>
          </w:p>
          <w:p w14:paraId="119F5E2C" w14:textId="77777777" w:rsidR="00B90482" w:rsidRPr="00EA413F" w:rsidRDefault="00140734"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Round table meetings between provinces /regions and NS to discuss impacts of NS service decisions on regional transport</w:t>
            </w:r>
          </w:p>
        </w:tc>
        <w:tc>
          <w:tcPr>
            <w:tcW w:w="3220" w:type="dxa"/>
            <w:tcBorders>
              <w:top w:val="single" w:sz="4" w:space="0" w:color="auto"/>
              <w:left w:val="single" w:sz="4" w:space="0" w:color="auto"/>
              <w:bottom w:val="single" w:sz="4" w:space="0" w:color="auto"/>
              <w:right w:val="single" w:sz="4" w:space="0" w:color="auto"/>
            </w:tcBorders>
          </w:tcPr>
          <w:p w14:paraId="29EC8877" w14:textId="2B6A9946" w:rsidR="00B90482" w:rsidRPr="00EA413F" w:rsidRDefault="004A5026"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C</w:t>
            </w:r>
            <w:r w:rsidR="004A510D" w:rsidRPr="00EA413F">
              <w:rPr>
                <w:rFonts w:ascii="Times New Roman" w:hAnsi="Times New Roman"/>
                <w:sz w:val="20"/>
                <w:szCs w:val="20"/>
                <w:lang w:val="en-GB"/>
              </w:rPr>
              <w:t xml:space="preserve">onstituted organisations e.g. </w:t>
            </w:r>
            <w:r w:rsidRPr="00EA413F">
              <w:rPr>
                <w:rFonts w:ascii="Times New Roman" w:hAnsi="Times New Roman"/>
                <w:sz w:val="20"/>
                <w:szCs w:val="20"/>
                <w:lang w:val="en-GB"/>
              </w:rPr>
              <w:t xml:space="preserve">the Gothenburg Region Association of Local Authorities (GR) that depend on consultative methods in regional land use planning </w:t>
            </w:r>
          </w:p>
          <w:p w14:paraId="03B8BCF6" w14:textId="2B404960" w:rsidR="00A434C1" w:rsidRPr="00EA413F" w:rsidRDefault="004A5026" w:rsidP="008979E0">
            <w:pPr>
              <w:pStyle w:val="ListParagraph"/>
              <w:numPr>
                <w:ilvl w:val="0"/>
                <w:numId w:val="9"/>
              </w:numPr>
              <w:spacing w:after="0" w:line="240" w:lineRule="auto"/>
              <w:ind w:left="239" w:hanging="239"/>
              <w:jc w:val="both"/>
              <w:rPr>
                <w:rFonts w:ascii="Times New Roman" w:hAnsi="Times New Roman"/>
                <w:sz w:val="20"/>
                <w:szCs w:val="20"/>
                <w:lang w:val="en-GB"/>
              </w:rPr>
            </w:pPr>
            <w:r w:rsidRPr="00EA413F">
              <w:rPr>
                <w:rFonts w:ascii="Times New Roman" w:hAnsi="Times New Roman"/>
                <w:sz w:val="20"/>
                <w:szCs w:val="20"/>
                <w:lang w:val="en-GB"/>
              </w:rPr>
              <w:t xml:space="preserve">Consensus building processes in large infrastructure </w:t>
            </w:r>
            <w:r w:rsidR="00504C86" w:rsidRPr="00EA413F">
              <w:rPr>
                <w:rFonts w:ascii="Times New Roman" w:hAnsi="Times New Roman"/>
                <w:sz w:val="20"/>
                <w:szCs w:val="20"/>
                <w:lang w:val="en-GB"/>
              </w:rPr>
              <w:t>schemes</w:t>
            </w:r>
            <w:r w:rsidRPr="00EA413F">
              <w:rPr>
                <w:rFonts w:ascii="Times New Roman" w:hAnsi="Times New Roman"/>
                <w:sz w:val="20"/>
                <w:szCs w:val="20"/>
                <w:lang w:val="en-GB"/>
              </w:rPr>
              <w:t xml:space="preserve">, eg. The K2020 </w:t>
            </w:r>
            <w:r w:rsidR="00A12EBD" w:rsidRPr="00EA413F">
              <w:rPr>
                <w:rFonts w:ascii="Times New Roman" w:hAnsi="Times New Roman"/>
                <w:sz w:val="20"/>
                <w:szCs w:val="20"/>
                <w:lang w:val="en-GB"/>
              </w:rPr>
              <w:t>agreement</w:t>
            </w:r>
          </w:p>
        </w:tc>
      </w:tr>
    </w:tbl>
    <w:p w14:paraId="5E899BE4" w14:textId="2C06B868" w:rsidR="00D15AB5" w:rsidRPr="00A714C1" w:rsidRDefault="00D15AB5" w:rsidP="008979E0">
      <w:pPr>
        <w:spacing w:line="360" w:lineRule="auto"/>
        <w:jc w:val="both"/>
        <w:rPr>
          <w:rFonts w:ascii="Times New Roman" w:hAnsi="Times New Roman"/>
          <w:b/>
          <w:sz w:val="24"/>
          <w:szCs w:val="24"/>
        </w:rPr>
        <w:sectPr w:rsidR="00D15AB5" w:rsidRPr="00A714C1" w:rsidSect="00EA413F">
          <w:pgSz w:w="15840" w:h="12240" w:orient="landscape"/>
          <w:pgMar w:top="851" w:right="1418" w:bottom="794" w:left="1418" w:header="709" w:footer="709" w:gutter="0"/>
          <w:cols w:space="720"/>
        </w:sectPr>
      </w:pPr>
    </w:p>
    <w:p w14:paraId="49BCF8DC" w14:textId="228DB5F9" w:rsidR="004420B9" w:rsidRDefault="00D15AB5" w:rsidP="008979E0">
      <w:pPr>
        <w:spacing w:line="360" w:lineRule="auto"/>
        <w:jc w:val="both"/>
        <w:rPr>
          <w:rFonts w:ascii="Times New Roman" w:hAnsi="Times New Roman"/>
          <w:sz w:val="24"/>
          <w:szCs w:val="24"/>
          <w:lang w:val="en-US"/>
        </w:rPr>
      </w:pPr>
      <w:r w:rsidRPr="00A714C1">
        <w:rPr>
          <w:rFonts w:ascii="Times New Roman" w:hAnsi="Times New Roman"/>
          <w:sz w:val="24"/>
          <w:szCs w:val="24"/>
        </w:rPr>
        <w:lastRenderedPageBreak/>
        <w:t>Th</w:t>
      </w:r>
      <w:r>
        <w:rPr>
          <w:rFonts w:ascii="Times New Roman" w:hAnsi="Times New Roman"/>
          <w:sz w:val="24"/>
          <w:szCs w:val="24"/>
        </w:rPr>
        <w:t>e description of f</w:t>
      </w:r>
      <w:r w:rsidRPr="00127047">
        <w:rPr>
          <w:rFonts w:ascii="Times New Roman" w:hAnsi="Times New Roman"/>
          <w:sz w:val="24"/>
          <w:szCs w:val="24"/>
        </w:rPr>
        <w:t xml:space="preserve">ormal </w:t>
      </w:r>
      <w:r w:rsidRPr="00F61E2E">
        <w:rPr>
          <w:rFonts w:ascii="Times New Roman" w:hAnsi="Times New Roman"/>
          <w:sz w:val="24"/>
          <w:szCs w:val="24"/>
        </w:rPr>
        <w:t>structures and funding for public transport</w:t>
      </w:r>
      <w:r>
        <w:rPr>
          <w:rFonts w:ascii="Times New Roman" w:hAnsi="Times New Roman"/>
          <w:sz w:val="24"/>
          <w:szCs w:val="24"/>
        </w:rPr>
        <w:t xml:space="preserve"> show</w:t>
      </w:r>
      <w:r w:rsidR="009C41D6">
        <w:rPr>
          <w:rFonts w:ascii="Times New Roman" w:hAnsi="Times New Roman"/>
          <w:sz w:val="24"/>
          <w:szCs w:val="24"/>
        </w:rPr>
        <w:t>s</w:t>
      </w:r>
      <w:r>
        <w:rPr>
          <w:rFonts w:ascii="Times New Roman" w:hAnsi="Times New Roman"/>
          <w:sz w:val="24"/>
          <w:szCs w:val="24"/>
        </w:rPr>
        <w:t xml:space="preserve"> that </w:t>
      </w:r>
      <w:r w:rsidR="00FE5C1B">
        <w:rPr>
          <w:rFonts w:ascii="Times New Roman" w:hAnsi="Times New Roman"/>
          <w:sz w:val="24"/>
          <w:szCs w:val="24"/>
        </w:rPr>
        <w:t>there</w:t>
      </w:r>
      <w:r>
        <w:rPr>
          <w:rFonts w:ascii="Times New Roman" w:hAnsi="Times New Roman"/>
          <w:sz w:val="24"/>
          <w:szCs w:val="24"/>
          <w:lang w:val="en-GB"/>
        </w:rPr>
        <w:t xml:space="preserve"> have been </w:t>
      </w:r>
      <w:r w:rsidRPr="001C291A">
        <w:rPr>
          <w:rFonts w:ascii="Times New Roman" w:hAnsi="Times New Roman"/>
          <w:sz w:val="24"/>
          <w:szCs w:val="24"/>
        </w:rPr>
        <w:t>changes to formal go</w:t>
      </w:r>
      <w:r>
        <w:rPr>
          <w:rFonts w:ascii="Times New Roman" w:hAnsi="Times New Roman"/>
          <w:sz w:val="24"/>
          <w:szCs w:val="24"/>
        </w:rPr>
        <w:t xml:space="preserve">vernance structures the last two decades </w:t>
      </w:r>
      <w:r w:rsidR="009C41D6">
        <w:rPr>
          <w:rFonts w:ascii="Times New Roman" w:hAnsi="Times New Roman"/>
          <w:sz w:val="24"/>
          <w:szCs w:val="24"/>
        </w:rPr>
        <w:t>that change</w:t>
      </w:r>
      <w:r w:rsidRPr="001C291A">
        <w:rPr>
          <w:rFonts w:ascii="Times New Roman" w:hAnsi="Times New Roman"/>
          <w:sz w:val="24"/>
          <w:szCs w:val="24"/>
        </w:rPr>
        <w:t xml:space="preserve"> the nature of </w:t>
      </w:r>
      <w:r w:rsidR="00FE5C1B" w:rsidRPr="001C291A">
        <w:rPr>
          <w:rFonts w:ascii="Times New Roman" w:hAnsi="Times New Roman"/>
          <w:sz w:val="24"/>
          <w:szCs w:val="24"/>
        </w:rPr>
        <w:t xml:space="preserve">power </w:t>
      </w:r>
      <w:r w:rsidR="00FE5C1B">
        <w:rPr>
          <w:rFonts w:ascii="Times New Roman" w:hAnsi="Times New Roman"/>
          <w:sz w:val="24"/>
          <w:szCs w:val="24"/>
        </w:rPr>
        <w:t>relationships</w:t>
      </w:r>
      <w:r w:rsidRPr="001C291A">
        <w:rPr>
          <w:rFonts w:ascii="Times New Roman" w:hAnsi="Times New Roman"/>
          <w:sz w:val="24"/>
          <w:szCs w:val="24"/>
        </w:rPr>
        <w:t xml:space="preserve"> </w:t>
      </w:r>
      <w:r>
        <w:rPr>
          <w:rFonts w:ascii="Times New Roman" w:hAnsi="Times New Roman"/>
          <w:sz w:val="24"/>
          <w:szCs w:val="24"/>
        </w:rPr>
        <w:t xml:space="preserve">between organisations. These reforms </w:t>
      </w:r>
      <w:r>
        <w:rPr>
          <w:rFonts w:ascii="Times New Roman" w:hAnsi="Times New Roman"/>
          <w:sz w:val="24"/>
          <w:szCs w:val="24"/>
          <w:lang w:val="en-US"/>
        </w:rPr>
        <w:t xml:space="preserve">have </w:t>
      </w:r>
      <w:r w:rsidR="004420B9">
        <w:rPr>
          <w:rFonts w:ascii="Times New Roman" w:hAnsi="Times New Roman"/>
          <w:sz w:val="24"/>
          <w:szCs w:val="24"/>
          <w:lang w:val="en-US"/>
        </w:rPr>
        <w:t xml:space="preserve">also </w:t>
      </w:r>
      <w:r w:rsidR="004420B9">
        <w:rPr>
          <w:rFonts w:ascii="Times New Roman" w:hAnsi="Times New Roman"/>
          <w:sz w:val="24"/>
          <w:szCs w:val="24"/>
        </w:rPr>
        <w:t>led to a number of common ‘critical interfaces’</w:t>
      </w:r>
      <w:r w:rsidR="004420B9" w:rsidRPr="00A714C1">
        <w:rPr>
          <w:rFonts w:ascii="Times New Roman" w:hAnsi="Times New Roman"/>
          <w:sz w:val="24"/>
          <w:szCs w:val="24"/>
        </w:rPr>
        <w:t xml:space="preserve"> in the different countries</w:t>
      </w:r>
      <w:r w:rsidR="004420B9" w:rsidRPr="004420B9">
        <w:rPr>
          <w:rFonts w:ascii="Times New Roman" w:hAnsi="Times New Roman"/>
          <w:sz w:val="24"/>
          <w:szCs w:val="24"/>
          <w:lang w:val="en-US"/>
        </w:rPr>
        <w:t xml:space="preserve"> </w:t>
      </w:r>
      <w:r w:rsidR="004420B9" w:rsidRPr="00BB3DDC">
        <w:rPr>
          <w:rFonts w:ascii="Times New Roman" w:hAnsi="Times New Roman"/>
          <w:sz w:val="24"/>
          <w:szCs w:val="24"/>
          <w:lang w:val="en-US"/>
        </w:rPr>
        <w:t xml:space="preserve">where formal structures may produce sub-optimal </w:t>
      </w:r>
      <w:r w:rsidR="004420B9">
        <w:rPr>
          <w:rFonts w:ascii="Times New Roman" w:hAnsi="Times New Roman"/>
          <w:sz w:val="24"/>
          <w:szCs w:val="24"/>
          <w:lang w:val="en-US"/>
        </w:rPr>
        <w:t>outcomes</w:t>
      </w:r>
      <w:r w:rsidR="004420B9" w:rsidRPr="00A714C1">
        <w:rPr>
          <w:rFonts w:ascii="Times New Roman" w:hAnsi="Times New Roman"/>
          <w:sz w:val="24"/>
          <w:szCs w:val="24"/>
        </w:rPr>
        <w:t>; these include the tension between local control and funding of public transport and a more strategic regional approach to its planning, land</w:t>
      </w:r>
      <w:r w:rsidR="009C41D6">
        <w:rPr>
          <w:rFonts w:ascii="Times New Roman" w:hAnsi="Times New Roman"/>
          <w:sz w:val="24"/>
          <w:szCs w:val="24"/>
        </w:rPr>
        <w:t>-</w:t>
      </w:r>
      <w:r w:rsidR="004420B9" w:rsidRPr="00A714C1">
        <w:rPr>
          <w:rFonts w:ascii="Times New Roman" w:hAnsi="Times New Roman"/>
          <w:sz w:val="24"/>
          <w:szCs w:val="24"/>
        </w:rPr>
        <w:t>use planning that is more supportive of public transport, funding and delivering major improvement schemes, and what to do when responsibility for the provision of different aspects of public transport (e.g. operations, infrastructure, information) is formally divided between different organisations.</w:t>
      </w:r>
    </w:p>
    <w:p w14:paraId="7EDDBD45" w14:textId="77777777" w:rsidR="00C2628C" w:rsidRDefault="00C2628C" w:rsidP="008979E0">
      <w:pPr>
        <w:spacing w:line="360" w:lineRule="auto"/>
        <w:jc w:val="both"/>
        <w:rPr>
          <w:rFonts w:ascii="Times New Roman" w:hAnsi="Times New Roman"/>
          <w:sz w:val="24"/>
          <w:szCs w:val="24"/>
        </w:rPr>
      </w:pPr>
    </w:p>
    <w:p w14:paraId="3EE743A5" w14:textId="1A3696E6" w:rsidR="00B90482" w:rsidRPr="00A714C1" w:rsidRDefault="00B90482" w:rsidP="008979E0">
      <w:pPr>
        <w:pStyle w:val="Heading1"/>
        <w:spacing w:before="0" w:after="0" w:line="360" w:lineRule="auto"/>
        <w:jc w:val="both"/>
        <w:rPr>
          <w:rFonts w:ascii="Times New Roman" w:hAnsi="Times New Roman" w:cs="Times New Roman"/>
          <w:sz w:val="24"/>
          <w:szCs w:val="24"/>
        </w:rPr>
      </w:pPr>
      <w:r w:rsidRPr="00A714C1">
        <w:rPr>
          <w:rFonts w:ascii="Times New Roman" w:hAnsi="Times New Roman" w:cs="Times New Roman"/>
          <w:sz w:val="24"/>
          <w:szCs w:val="24"/>
        </w:rPr>
        <w:t xml:space="preserve">Case studies of how informal </w:t>
      </w:r>
      <w:r w:rsidR="00505FA2" w:rsidRPr="00A714C1">
        <w:rPr>
          <w:rFonts w:ascii="Times New Roman" w:hAnsi="Times New Roman" w:cs="Times New Roman"/>
          <w:sz w:val="24"/>
          <w:szCs w:val="24"/>
        </w:rPr>
        <w:t>institutions</w:t>
      </w:r>
      <w:r w:rsidRPr="00A714C1">
        <w:rPr>
          <w:rFonts w:ascii="Times New Roman" w:hAnsi="Times New Roman" w:cs="Times New Roman"/>
          <w:sz w:val="24"/>
          <w:szCs w:val="24"/>
        </w:rPr>
        <w:t xml:space="preserve"> help to negotiate critical interfaces </w:t>
      </w:r>
    </w:p>
    <w:p w14:paraId="55203F22" w14:textId="77777777" w:rsidR="00F83C05" w:rsidRDefault="003B71BB" w:rsidP="008979E0">
      <w:pPr>
        <w:spacing w:line="360" w:lineRule="auto"/>
        <w:jc w:val="both"/>
        <w:rPr>
          <w:rFonts w:ascii="Times New Roman" w:hAnsi="Times New Roman"/>
          <w:sz w:val="24"/>
          <w:szCs w:val="24"/>
        </w:rPr>
      </w:pPr>
      <w:r w:rsidRPr="00A714C1">
        <w:rPr>
          <w:rFonts w:ascii="Times New Roman" w:hAnsi="Times New Roman"/>
          <w:sz w:val="24"/>
          <w:szCs w:val="24"/>
        </w:rPr>
        <w:t xml:space="preserve">In this section we describe informal institutions that are trying to negotiate critical interfaces </w:t>
      </w:r>
      <w:r w:rsidR="00CC4B2B" w:rsidRPr="00A714C1">
        <w:rPr>
          <w:rFonts w:ascii="Times New Roman" w:hAnsi="Times New Roman"/>
          <w:sz w:val="24"/>
          <w:szCs w:val="24"/>
        </w:rPr>
        <w:t xml:space="preserve">arising within formal structures </w:t>
      </w:r>
      <w:r w:rsidRPr="00A714C1">
        <w:rPr>
          <w:rFonts w:ascii="Times New Roman" w:hAnsi="Times New Roman"/>
          <w:sz w:val="24"/>
          <w:szCs w:val="24"/>
        </w:rPr>
        <w:t>in public transport planning and delivery</w:t>
      </w:r>
      <w:r w:rsidR="00CC4B2B" w:rsidRPr="00A714C1">
        <w:rPr>
          <w:rFonts w:ascii="Times New Roman" w:hAnsi="Times New Roman"/>
          <w:sz w:val="24"/>
          <w:szCs w:val="24"/>
        </w:rPr>
        <w:t xml:space="preserve"> in </w:t>
      </w:r>
      <w:r w:rsidR="00CA3181" w:rsidRPr="00A714C1">
        <w:rPr>
          <w:rFonts w:ascii="Times New Roman" w:hAnsi="Times New Roman"/>
          <w:sz w:val="24"/>
          <w:szCs w:val="24"/>
        </w:rPr>
        <w:t xml:space="preserve">each </w:t>
      </w:r>
      <w:r w:rsidR="00CC4B2B" w:rsidRPr="00A714C1">
        <w:rPr>
          <w:rFonts w:ascii="Times New Roman" w:hAnsi="Times New Roman"/>
          <w:sz w:val="24"/>
          <w:szCs w:val="24"/>
        </w:rPr>
        <w:t>case study countr</w:t>
      </w:r>
      <w:r w:rsidR="00CA3181" w:rsidRPr="00A714C1">
        <w:rPr>
          <w:rFonts w:ascii="Times New Roman" w:hAnsi="Times New Roman"/>
          <w:sz w:val="24"/>
          <w:szCs w:val="24"/>
        </w:rPr>
        <w:t>y</w:t>
      </w:r>
      <w:r w:rsidRPr="00A714C1">
        <w:rPr>
          <w:rFonts w:ascii="Times New Roman" w:hAnsi="Times New Roman"/>
          <w:sz w:val="24"/>
          <w:szCs w:val="24"/>
        </w:rPr>
        <w:t xml:space="preserve">. </w:t>
      </w:r>
    </w:p>
    <w:p w14:paraId="276525D1" w14:textId="756896AF" w:rsidR="00D30F78" w:rsidRPr="008979E0" w:rsidRDefault="00D30F78" w:rsidP="008979E0">
      <w:pPr>
        <w:spacing w:line="360" w:lineRule="auto"/>
        <w:jc w:val="both"/>
        <w:rPr>
          <w:rFonts w:ascii="Times New Roman" w:hAnsi="Times New Roman"/>
          <w:sz w:val="24"/>
          <w:szCs w:val="24"/>
        </w:rPr>
      </w:pPr>
    </w:p>
    <w:p w14:paraId="1730FE70" w14:textId="77777777" w:rsidR="00FF2220" w:rsidRPr="00A714C1" w:rsidRDefault="00FF2220" w:rsidP="008979E0">
      <w:pPr>
        <w:pStyle w:val="Heading2"/>
        <w:spacing w:before="0" w:after="0" w:line="360" w:lineRule="auto"/>
        <w:jc w:val="both"/>
        <w:rPr>
          <w:rFonts w:ascii="Times New Roman" w:hAnsi="Times New Roman" w:cs="Times New Roman"/>
          <w:sz w:val="24"/>
          <w:szCs w:val="24"/>
          <w:lang w:val="en-GB"/>
        </w:rPr>
      </w:pPr>
      <w:r w:rsidRPr="00A714C1">
        <w:rPr>
          <w:rFonts w:ascii="Times New Roman" w:hAnsi="Times New Roman" w:cs="Times New Roman"/>
          <w:sz w:val="24"/>
          <w:szCs w:val="24"/>
          <w:lang w:val="en-GB"/>
        </w:rPr>
        <w:t>Sweden: planning and transport integration</w:t>
      </w:r>
    </w:p>
    <w:p w14:paraId="4D9DC2B0" w14:textId="50731E11" w:rsidR="00FF2220" w:rsidRDefault="00FF2220" w:rsidP="008979E0">
      <w:pPr>
        <w:spacing w:line="360" w:lineRule="auto"/>
        <w:jc w:val="both"/>
        <w:rPr>
          <w:rFonts w:ascii="Times New Roman" w:hAnsi="Times New Roman"/>
          <w:sz w:val="24"/>
          <w:szCs w:val="24"/>
          <w:lang w:val="en-GB"/>
        </w:rPr>
      </w:pPr>
      <w:r w:rsidRPr="00A714C1">
        <w:rPr>
          <w:rFonts w:ascii="Times New Roman" w:hAnsi="Times New Roman"/>
          <w:sz w:val="24"/>
          <w:szCs w:val="24"/>
          <w:lang w:val="en-GB"/>
        </w:rPr>
        <w:t xml:space="preserve">Swedish municipalities enjoy an elevated status in the Swedish planning system, and each municipality has the exclusive right to formulate and adopt land use plans, which makes a coordinated regional approach problematic. In a few regions, as in West Gothia, the Göteborg Region Association of Local Authorities (GR), a co-operative organisation uniting thirteen municipalities, has been appointed by the government as “regionplaneorgan” under the Planning and Building </w:t>
      </w:r>
      <w:r w:rsidR="00AD003F">
        <w:rPr>
          <w:rFonts w:ascii="Times New Roman" w:hAnsi="Times New Roman"/>
          <w:sz w:val="24"/>
          <w:szCs w:val="24"/>
          <w:lang w:val="en-GB"/>
        </w:rPr>
        <w:t>which means that</w:t>
      </w:r>
      <w:r w:rsidR="00F759FC">
        <w:rPr>
          <w:rFonts w:ascii="Times New Roman" w:hAnsi="Times New Roman"/>
          <w:sz w:val="24"/>
          <w:szCs w:val="24"/>
          <w:lang w:val="en-GB"/>
        </w:rPr>
        <w:t xml:space="preserve"> GR does </w:t>
      </w:r>
      <w:r w:rsidR="00F759FC" w:rsidRPr="00F759FC">
        <w:rPr>
          <w:rFonts w:ascii="Times New Roman" w:hAnsi="Times New Roman"/>
          <w:sz w:val="24"/>
          <w:szCs w:val="24"/>
          <w:lang w:val="en-GB"/>
        </w:rPr>
        <w:t xml:space="preserve">non-statutory </w:t>
      </w:r>
      <w:r w:rsidR="00F759FC">
        <w:rPr>
          <w:rFonts w:ascii="Times New Roman" w:hAnsi="Times New Roman"/>
          <w:sz w:val="24"/>
          <w:szCs w:val="24"/>
          <w:lang w:val="en-GB"/>
        </w:rPr>
        <w:t xml:space="preserve">regional spatial planning. </w:t>
      </w:r>
      <w:r w:rsidRPr="00A714C1">
        <w:rPr>
          <w:rFonts w:ascii="Times New Roman" w:hAnsi="Times New Roman"/>
          <w:sz w:val="24"/>
          <w:szCs w:val="24"/>
          <w:lang w:val="en-GB"/>
        </w:rPr>
        <w:t>The County Council are PTA in the region. The county council are responsible for public transport but also for regional development and regional infrastructure planning. The formal institutional structure make</w:t>
      </w:r>
      <w:r w:rsidR="004414C4">
        <w:rPr>
          <w:rFonts w:ascii="Times New Roman" w:hAnsi="Times New Roman"/>
          <w:sz w:val="24"/>
          <w:szCs w:val="24"/>
          <w:lang w:val="en-GB"/>
        </w:rPr>
        <w:t>s</w:t>
      </w:r>
      <w:r w:rsidRPr="00A714C1">
        <w:rPr>
          <w:rFonts w:ascii="Times New Roman" w:hAnsi="Times New Roman"/>
          <w:sz w:val="24"/>
          <w:szCs w:val="24"/>
          <w:lang w:val="en-GB"/>
        </w:rPr>
        <w:t xml:space="preserve"> regional land use planning and public transport planning difficult.</w:t>
      </w:r>
    </w:p>
    <w:p w14:paraId="3842B606" w14:textId="77777777" w:rsidR="00FF2220" w:rsidRPr="00C76C48" w:rsidRDefault="00FF2220" w:rsidP="008979E0">
      <w:pPr>
        <w:spacing w:line="360" w:lineRule="auto"/>
        <w:jc w:val="both"/>
        <w:rPr>
          <w:rFonts w:ascii="Times New Roman" w:hAnsi="Times New Roman"/>
          <w:sz w:val="24"/>
          <w:szCs w:val="24"/>
          <w:lang w:val="en-US"/>
        </w:rPr>
      </w:pPr>
    </w:p>
    <w:p w14:paraId="443E8E67" w14:textId="122C0B16" w:rsidR="000D18F0" w:rsidRDefault="002D2D37" w:rsidP="008979E0">
      <w:pPr>
        <w:spacing w:line="360" w:lineRule="auto"/>
        <w:jc w:val="both"/>
        <w:rPr>
          <w:rFonts w:ascii="Times New Roman" w:hAnsi="Times New Roman"/>
          <w:sz w:val="24"/>
          <w:szCs w:val="24"/>
          <w:lang w:val="en-GB"/>
        </w:rPr>
      </w:pPr>
      <w:r w:rsidRPr="00A714C1">
        <w:rPr>
          <w:rFonts w:ascii="Times New Roman" w:hAnsi="Times New Roman"/>
          <w:sz w:val="24"/>
          <w:szCs w:val="24"/>
          <w:lang w:val="en-GB"/>
        </w:rPr>
        <w:t xml:space="preserve">The K2020 project is </w:t>
      </w:r>
      <w:r w:rsidR="00D34E3D">
        <w:rPr>
          <w:rFonts w:ascii="Times New Roman" w:hAnsi="Times New Roman"/>
          <w:sz w:val="24"/>
          <w:szCs w:val="24"/>
          <w:lang w:val="en-GB"/>
        </w:rPr>
        <w:t xml:space="preserve">one </w:t>
      </w:r>
      <w:r w:rsidR="00250C07">
        <w:rPr>
          <w:rFonts w:ascii="Times New Roman" w:hAnsi="Times New Roman"/>
          <w:sz w:val="24"/>
          <w:szCs w:val="24"/>
          <w:lang w:val="en-GB"/>
        </w:rPr>
        <w:t xml:space="preserve">Swedish </w:t>
      </w:r>
      <w:r w:rsidR="000F48E4">
        <w:rPr>
          <w:rFonts w:ascii="Times New Roman" w:hAnsi="Times New Roman"/>
          <w:sz w:val="24"/>
          <w:szCs w:val="24"/>
          <w:lang w:val="en-GB"/>
        </w:rPr>
        <w:t>attempt</w:t>
      </w:r>
      <w:r w:rsidR="004778F0">
        <w:rPr>
          <w:rFonts w:ascii="Times New Roman" w:hAnsi="Times New Roman"/>
          <w:sz w:val="24"/>
          <w:szCs w:val="24"/>
          <w:lang w:val="en-GB"/>
        </w:rPr>
        <w:t xml:space="preserve"> to handle </w:t>
      </w:r>
      <w:r w:rsidR="004778F0" w:rsidRPr="00A714C1">
        <w:rPr>
          <w:rFonts w:ascii="Times New Roman" w:hAnsi="Times New Roman"/>
          <w:sz w:val="24"/>
          <w:szCs w:val="24"/>
          <w:lang w:val="en-GB"/>
        </w:rPr>
        <w:t>planning and transport integration</w:t>
      </w:r>
      <w:r w:rsidR="00D34E3D">
        <w:rPr>
          <w:rFonts w:ascii="Times New Roman" w:hAnsi="Times New Roman"/>
          <w:sz w:val="24"/>
          <w:szCs w:val="24"/>
          <w:lang w:val="en-GB"/>
        </w:rPr>
        <w:t xml:space="preserve"> in </w:t>
      </w:r>
      <w:r w:rsidR="00F33BAE" w:rsidRPr="00A714C1">
        <w:rPr>
          <w:rFonts w:ascii="Times New Roman" w:hAnsi="Times New Roman"/>
          <w:sz w:val="24"/>
          <w:szCs w:val="24"/>
          <w:lang w:val="en-GB"/>
        </w:rPr>
        <w:t>West Gothia</w:t>
      </w:r>
      <w:r w:rsidR="00D34E3D">
        <w:rPr>
          <w:rFonts w:ascii="Times New Roman" w:hAnsi="Times New Roman"/>
          <w:sz w:val="24"/>
          <w:szCs w:val="24"/>
          <w:lang w:val="en-GB"/>
        </w:rPr>
        <w:t xml:space="preserve">. </w:t>
      </w:r>
      <w:r w:rsidR="000D18F0" w:rsidRPr="00A714C1">
        <w:rPr>
          <w:rFonts w:ascii="Times New Roman" w:hAnsi="Times New Roman"/>
          <w:sz w:val="24"/>
          <w:szCs w:val="24"/>
          <w:lang w:val="en-GB"/>
        </w:rPr>
        <w:t xml:space="preserve">A prelude to K2020 was the development of three regional plans (not legally binding for the municipalities) in West Gothia. The preparation of a fourth started in 2001. Instead of making a regional plan, which, like the earlier ones, risked becoming a "shelf warmer", a number of consensus building meetings were conducted among GR's member municipalities in order to increase regional consensus. GR described the process as a structured but unbiased dialogue and collaboration where the member municipalities started </w:t>
      </w:r>
      <w:r w:rsidR="000D18F0" w:rsidRPr="00A714C1">
        <w:rPr>
          <w:rFonts w:ascii="Times New Roman" w:hAnsi="Times New Roman"/>
          <w:sz w:val="24"/>
          <w:szCs w:val="24"/>
          <w:lang w:val="en-GB"/>
        </w:rPr>
        <w:lastRenderedPageBreak/>
        <w:t>to identify key areas for regional cooperation. The process resulted in a strategy for regional physical development where GR's member municipalities agreed on how the region’s physical structure should be developed. It is this regional development strategy which was the basis for K2020.</w:t>
      </w:r>
    </w:p>
    <w:p w14:paraId="5F8DDCF9" w14:textId="77777777" w:rsidR="000D18F0" w:rsidRDefault="000D18F0" w:rsidP="008979E0">
      <w:pPr>
        <w:spacing w:line="360" w:lineRule="auto"/>
        <w:jc w:val="both"/>
        <w:rPr>
          <w:rFonts w:ascii="Times New Roman" w:hAnsi="Times New Roman"/>
          <w:sz w:val="24"/>
          <w:szCs w:val="24"/>
          <w:lang w:val="en-GB"/>
        </w:rPr>
      </w:pPr>
    </w:p>
    <w:p w14:paraId="724DE715" w14:textId="2EE9EF4B" w:rsidR="00FF2220" w:rsidRPr="00A714C1" w:rsidRDefault="00D34E3D" w:rsidP="008979E0">
      <w:pPr>
        <w:spacing w:line="360" w:lineRule="auto"/>
        <w:jc w:val="both"/>
        <w:rPr>
          <w:rFonts w:ascii="Times New Roman" w:hAnsi="Times New Roman"/>
          <w:sz w:val="24"/>
          <w:szCs w:val="24"/>
          <w:lang w:val="en-GB"/>
        </w:rPr>
      </w:pPr>
      <w:r>
        <w:rPr>
          <w:rFonts w:ascii="Times New Roman" w:hAnsi="Times New Roman"/>
          <w:sz w:val="24"/>
          <w:szCs w:val="24"/>
          <w:lang w:val="en-GB"/>
        </w:rPr>
        <w:t xml:space="preserve">The project is </w:t>
      </w:r>
      <w:r w:rsidR="002D2D37" w:rsidRPr="00A714C1">
        <w:rPr>
          <w:rFonts w:ascii="Times New Roman" w:hAnsi="Times New Roman"/>
          <w:sz w:val="24"/>
          <w:szCs w:val="24"/>
          <w:lang w:val="en-GB"/>
        </w:rPr>
        <w:t xml:space="preserve">the result of several attempts over the years to achieve an integrated regional, albeit non-binding, land use and public transport planning system. </w:t>
      </w:r>
      <w:r w:rsidR="00FF2220" w:rsidRPr="00A714C1">
        <w:rPr>
          <w:rFonts w:ascii="Times New Roman" w:hAnsi="Times New Roman"/>
          <w:sz w:val="24"/>
          <w:szCs w:val="24"/>
          <w:lang w:val="en-GB"/>
        </w:rPr>
        <w:t>The K2020 project is a joint action between the West Gothia Region (County Council), the Göteborg Region Association of Local Authorit</w:t>
      </w:r>
      <w:r w:rsidR="000D18F0">
        <w:rPr>
          <w:rFonts w:ascii="Times New Roman" w:hAnsi="Times New Roman"/>
          <w:sz w:val="24"/>
          <w:szCs w:val="24"/>
          <w:lang w:val="en-GB"/>
        </w:rPr>
        <w:t>ies (GR), the City of Göteborg,</w:t>
      </w:r>
      <w:r w:rsidR="00FF2220" w:rsidRPr="00A714C1">
        <w:rPr>
          <w:rFonts w:ascii="Times New Roman" w:hAnsi="Times New Roman"/>
          <w:sz w:val="24"/>
          <w:szCs w:val="24"/>
          <w:lang w:val="en-GB"/>
        </w:rPr>
        <w:t xml:space="preserve"> the </w:t>
      </w:r>
      <w:r w:rsidR="003B3B81">
        <w:rPr>
          <w:rFonts w:ascii="Times New Roman" w:hAnsi="Times New Roman"/>
          <w:sz w:val="24"/>
          <w:szCs w:val="24"/>
          <w:lang w:val="en-GB"/>
        </w:rPr>
        <w:t>N</w:t>
      </w:r>
      <w:r w:rsidR="00A82304" w:rsidRPr="00A714C1">
        <w:rPr>
          <w:rFonts w:ascii="Times New Roman" w:hAnsi="Times New Roman"/>
          <w:sz w:val="24"/>
          <w:szCs w:val="24"/>
          <w:lang w:val="en-GB"/>
        </w:rPr>
        <w:t xml:space="preserve">ational </w:t>
      </w:r>
      <w:r w:rsidR="003B3B81">
        <w:rPr>
          <w:rFonts w:ascii="Times New Roman" w:hAnsi="Times New Roman"/>
          <w:sz w:val="24"/>
          <w:szCs w:val="24"/>
          <w:lang w:val="en-GB"/>
        </w:rPr>
        <w:t>Transport A</w:t>
      </w:r>
      <w:r w:rsidR="00A82304" w:rsidRPr="00A714C1">
        <w:rPr>
          <w:rFonts w:ascii="Times New Roman" w:hAnsi="Times New Roman"/>
          <w:sz w:val="24"/>
          <w:szCs w:val="24"/>
          <w:lang w:val="en-GB"/>
        </w:rPr>
        <w:t>gency</w:t>
      </w:r>
      <w:r w:rsidR="00FF2220" w:rsidRPr="00A714C1">
        <w:rPr>
          <w:rFonts w:ascii="Times New Roman" w:hAnsi="Times New Roman"/>
          <w:sz w:val="24"/>
          <w:szCs w:val="24"/>
          <w:lang w:val="en-GB"/>
        </w:rPr>
        <w:t xml:space="preserve">, which aims for a 40% increase in public transport usage. The project has been in progress for several years and a proposed public transport development programme was presented in 2008, providing guidelines for the development of public transport and land use planning region, including infrastructure investments. </w:t>
      </w:r>
    </w:p>
    <w:p w14:paraId="31A707D7" w14:textId="77777777" w:rsidR="00FF2220" w:rsidRPr="00A714C1" w:rsidRDefault="00FF2220" w:rsidP="008979E0">
      <w:pPr>
        <w:spacing w:line="360" w:lineRule="auto"/>
        <w:jc w:val="both"/>
        <w:rPr>
          <w:rFonts w:ascii="Times New Roman" w:hAnsi="Times New Roman"/>
          <w:sz w:val="24"/>
          <w:szCs w:val="24"/>
          <w:lang w:val="en-GB"/>
        </w:rPr>
      </w:pPr>
    </w:p>
    <w:p w14:paraId="6FE49CA4" w14:textId="72C32A66" w:rsidR="00FF2220" w:rsidRPr="00A714C1" w:rsidRDefault="00FF2220" w:rsidP="008979E0">
      <w:pPr>
        <w:spacing w:line="360" w:lineRule="auto"/>
        <w:jc w:val="both"/>
        <w:rPr>
          <w:rFonts w:ascii="Times New Roman" w:hAnsi="Times New Roman"/>
          <w:sz w:val="24"/>
          <w:szCs w:val="24"/>
          <w:lang w:val="en-GB"/>
        </w:rPr>
      </w:pPr>
      <w:r w:rsidRPr="00A714C1">
        <w:rPr>
          <w:rFonts w:ascii="Times New Roman" w:hAnsi="Times New Roman"/>
          <w:sz w:val="24"/>
          <w:szCs w:val="24"/>
          <w:lang w:val="en-GB"/>
        </w:rPr>
        <w:t>Prior to the signing of the K2020 agreement, a proce</w:t>
      </w:r>
      <w:r w:rsidR="000D18F0">
        <w:rPr>
          <w:rFonts w:ascii="Times New Roman" w:hAnsi="Times New Roman"/>
          <w:sz w:val="24"/>
          <w:szCs w:val="24"/>
          <w:lang w:val="en-GB"/>
        </w:rPr>
        <w:t>ss of consensus building</w:t>
      </w:r>
      <w:r w:rsidRPr="00A714C1">
        <w:rPr>
          <w:rFonts w:ascii="Times New Roman" w:hAnsi="Times New Roman"/>
          <w:sz w:val="24"/>
          <w:szCs w:val="24"/>
          <w:lang w:val="en-GB"/>
        </w:rPr>
        <w:t xml:space="preserve"> was carried out where the six cooperating parties, along with GR's other 12 member municipalities, all accepted that the programme would represent a common vision and the basis for planning and decision-making in respective organizations. The municipalities in </w:t>
      </w:r>
      <w:r w:rsidR="00250C07" w:rsidRPr="00A714C1">
        <w:rPr>
          <w:rFonts w:ascii="Times New Roman" w:hAnsi="Times New Roman"/>
          <w:sz w:val="24"/>
          <w:szCs w:val="24"/>
          <w:lang w:val="en-GB"/>
        </w:rPr>
        <w:t>West Gothia</w:t>
      </w:r>
      <w:r w:rsidRPr="00A714C1">
        <w:rPr>
          <w:rFonts w:ascii="Times New Roman" w:hAnsi="Times New Roman"/>
          <w:sz w:val="24"/>
          <w:szCs w:val="24"/>
          <w:lang w:val="en-GB"/>
        </w:rPr>
        <w:t xml:space="preserve"> have developed local K2020 plans describing how their physical planning shall be adapted to K2020.</w:t>
      </w:r>
    </w:p>
    <w:p w14:paraId="305A421B" w14:textId="77777777" w:rsidR="00FF2220" w:rsidRPr="00A714C1" w:rsidRDefault="00FF2220" w:rsidP="008979E0">
      <w:pPr>
        <w:spacing w:line="360" w:lineRule="auto"/>
        <w:jc w:val="both"/>
        <w:rPr>
          <w:rFonts w:ascii="Times New Roman" w:hAnsi="Times New Roman"/>
          <w:sz w:val="24"/>
          <w:szCs w:val="24"/>
          <w:lang w:val="en-GB"/>
        </w:rPr>
      </w:pPr>
    </w:p>
    <w:p w14:paraId="4A7CE26B" w14:textId="42EC03B9" w:rsidR="00D42180" w:rsidRPr="00D42180" w:rsidRDefault="00FF2220" w:rsidP="008979E0">
      <w:pPr>
        <w:pStyle w:val="ListParagraph"/>
        <w:spacing w:after="0" w:line="360" w:lineRule="auto"/>
        <w:ind w:left="0"/>
        <w:jc w:val="both"/>
        <w:rPr>
          <w:rFonts w:ascii="Times New Roman" w:eastAsia="Times New Roman" w:hAnsi="Times New Roman"/>
          <w:sz w:val="24"/>
          <w:szCs w:val="24"/>
          <w:lang w:val="en-GB" w:eastAsia="en-AU"/>
        </w:rPr>
      </w:pPr>
      <w:r w:rsidRPr="00A714C1">
        <w:rPr>
          <w:rFonts w:ascii="Times New Roman" w:eastAsia="Times New Roman" w:hAnsi="Times New Roman"/>
          <w:sz w:val="24"/>
          <w:szCs w:val="24"/>
          <w:lang w:val="en-GB" w:eastAsia="en-AU"/>
        </w:rPr>
        <w:t>Interviewees described the process that has led to the K2020 as a collaborative process towards shared goals where stakeholders explore mutual benefits. One interviewee</w:t>
      </w:r>
      <w:r w:rsidR="00D42180">
        <w:rPr>
          <w:rFonts w:ascii="Times New Roman" w:eastAsia="Times New Roman" w:hAnsi="Times New Roman"/>
          <w:sz w:val="24"/>
          <w:szCs w:val="24"/>
          <w:lang w:val="en-GB" w:eastAsia="en-AU"/>
        </w:rPr>
        <w:t xml:space="preserve"> descried collaboration in the project as</w:t>
      </w:r>
      <w:r w:rsidR="00D42180" w:rsidRPr="00D42180">
        <w:rPr>
          <w:rFonts w:ascii="Times New Roman" w:eastAsia="Times New Roman" w:hAnsi="Times New Roman"/>
          <w:sz w:val="24"/>
          <w:szCs w:val="24"/>
          <w:lang w:eastAsia="en-AU"/>
        </w:rPr>
        <w:t xml:space="preserve"> “co-action”, in contrast</w:t>
      </w:r>
      <w:r w:rsidR="00D42180">
        <w:rPr>
          <w:rFonts w:ascii="Times New Roman" w:hAnsi="Times New Roman"/>
          <w:sz w:val="24"/>
          <w:szCs w:val="24"/>
        </w:rPr>
        <w:t xml:space="preserve"> </w:t>
      </w:r>
      <w:r w:rsidR="00D42180" w:rsidRPr="00D42180">
        <w:rPr>
          <w:rFonts w:ascii="Times New Roman" w:eastAsia="Times New Roman" w:hAnsi="Times New Roman"/>
          <w:sz w:val="24"/>
          <w:szCs w:val="24"/>
          <w:lang w:eastAsia="en-AU"/>
        </w:rPr>
        <w:t>to mere “collaboration” or “negotia</w:t>
      </w:r>
      <w:r w:rsidR="00F40870">
        <w:rPr>
          <w:rFonts w:ascii="Times New Roman" w:eastAsia="Times New Roman" w:hAnsi="Times New Roman"/>
          <w:sz w:val="24"/>
          <w:szCs w:val="24"/>
          <w:lang w:eastAsia="en-AU"/>
        </w:rPr>
        <w:t>tion”. Through co-action, organisations</w:t>
      </w:r>
      <w:r w:rsidR="00D42180" w:rsidRPr="00D42180">
        <w:rPr>
          <w:rFonts w:ascii="Times New Roman" w:eastAsia="Times New Roman" w:hAnsi="Times New Roman"/>
          <w:sz w:val="24"/>
          <w:szCs w:val="24"/>
          <w:lang w:eastAsia="en-AU"/>
        </w:rPr>
        <w:t xml:space="preserve"> with different goals try to</w:t>
      </w:r>
      <w:r w:rsidR="00D42180">
        <w:rPr>
          <w:rFonts w:ascii="Times New Roman" w:hAnsi="Times New Roman"/>
          <w:sz w:val="24"/>
          <w:szCs w:val="24"/>
        </w:rPr>
        <w:t xml:space="preserve"> </w:t>
      </w:r>
      <w:r w:rsidR="00D42180" w:rsidRPr="00D42180">
        <w:rPr>
          <w:rFonts w:ascii="Times New Roman" w:eastAsia="Times New Roman" w:hAnsi="Times New Roman"/>
          <w:sz w:val="24"/>
          <w:szCs w:val="24"/>
          <w:lang w:eastAsia="en-AU"/>
        </w:rPr>
        <w:t>create a common agenda that each organisation c</w:t>
      </w:r>
      <w:r w:rsidR="00E03A1A">
        <w:rPr>
          <w:rFonts w:ascii="Times New Roman" w:eastAsia="Times New Roman" w:hAnsi="Times New Roman"/>
          <w:sz w:val="24"/>
          <w:szCs w:val="24"/>
          <w:lang w:eastAsia="en-AU"/>
        </w:rPr>
        <w:t>an itself choose how to realise</w:t>
      </w:r>
      <w:r w:rsidR="00D42180" w:rsidRPr="00D42180">
        <w:rPr>
          <w:rFonts w:ascii="Times New Roman" w:eastAsia="Times New Roman" w:hAnsi="Times New Roman"/>
          <w:sz w:val="24"/>
          <w:szCs w:val="24"/>
          <w:lang w:eastAsia="en-AU"/>
        </w:rPr>
        <w:t xml:space="preserve">: “It is better to have your own [organisation’s] agenda but aim for a common goal. We meet in Rome for vacation, but how we get there everyone can choose best from their own capacity” (interview with </w:t>
      </w:r>
      <w:r w:rsidR="00F40870">
        <w:rPr>
          <w:rFonts w:ascii="Times New Roman" w:eastAsia="Times New Roman" w:hAnsi="Times New Roman"/>
          <w:sz w:val="24"/>
          <w:szCs w:val="24"/>
          <w:lang w:eastAsia="en-AU"/>
        </w:rPr>
        <w:t>officer</w:t>
      </w:r>
      <w:r w:rsidR="00D42180" w:rsidRPr="00D42180">
        <w:rPr>
          <w:rFonts w:ascii="Times New Roman" w:eastAsia="Times New Roman" w:hAnsi="Times New Roman"/>
          <w:sz w:val="24"/>
          <w:szCs w:val="24"/>
          <w:lang w:eastAsia="en-AU"/>
        </w:rPr>
        <w:t>, GR).</w:t>
      </w:r>
    </w:p>
    <w:p w14:paraId="3792D29D" w14:textId="77777777" w:rsidR="00D42180" w:rsidRDefault="00D42180" w:rsidP="008979E0">
      <w:pPr>
        <w:pStyle w:val="ListParagraph"/>
        <w:spacing w:after="0" w:line="360" w:lineRule="auto"/>
        <w:ind w:left="0"/>
        <w:jc w:val="both"/>
        <w:rPr>
          <w:rFonts w:ascii="Times New Roman" w:eastAsia="Times New Roman" w:hAnsi="Times New Roman"/>
          <w:sz w:val="24"/>
          <w:szCs w:val="24"/>
          <w:lang w:val="en-GB" w:eastAsia="en-AU"/>
        </w:rPr>
      </w:pPr>
    </w:p>
    <w:p w14:paraId="46861B84" w14:textId="533BC8CA" w:rsidR="00FF2220" w:rsidRDefault="00CB6DA9" w:rsidP="008979E0">
      <w:pPr>
        <w:pStyle w:val="ListParagraph"/>
        <w:spacing w:after="0" w:line="360" w:lineRule="auto"/>
        <w:ind w:left="0"/>
        <w:jc w:val="both"/>
        <w:rPr>
          <w:rFonts w:ascii="Times New Roman" w:eastAsia="Times New Roman" w:hAnsi="Times New Roman"/>
          <w:sz w:val="24"/>
          <w:szCs w:val="24"/>
          <w:lang w:val="en-GB" w:eastAsia="en-AU"/>
        </w:rPr>
      </w:pPr>
      <w:r w:rsidRPr="00A714C1">
        <w:rPr>
          <w:rFonts w:ascii="Times New Roman" w:eastAsia="Times New Roman" w:hAnsi="Times New Roman"/>
          <w:sz w:val="24"/>
          <w:szCs w:val="24"/>
          <w:lang w:val="en-GB" w:eastAsia="en-AU"/>
        </w:rPr>
        <w:t>The</w:t>
      </w:r>
      <w:r w:rsidR="00FF2220" w:rsidRPr="00A714C1">
        <w:rPr>
          <w:rFonts w:ascii="Times New Roman" w:eastAsia="Times New Roman" w:hAnsi="Times New Roman"/>
          <w:sz w:val="24"/>
          <w:szCs w:val="24"/>
          <w:lang w:val="en-GB" w:eastAsia="en-AU"/>
        </w:rPr>
        <w:t xml:space="preserve"> K2020 project </w:t>
      </w:r>
      <w:r w:rsidRPr="00A714C1">
        <w:rPr>
          <w:rFonts w:ascii="Times New Roman" w:eastAsia="Times New Roman" w:hAnsi="Times New Roman"/>
          <w:sz w:val="24"/>
          <w:szCs w:val="24"/>
          <w:lang w:val="en-GB" w:eastAsia="en-AU"/>
        </w:rPr>
        <w:t>thus appears to achieve its aim whereby</w:t>
      </w:r>
      <w:r w:rsidR="00FF2220" w:rsidRPr="00A714C1">
        <w:rPr>
          <w:rFonts w:ascii="Times New Roman" w:eastAsia="Times New Roman" w:hAnsi="Times New Roman"/>
          <w:sz w:val="24"/>
          <w:szCs w:val="24"/>
          <w:lang w:val="en-GB" w:eastAsia="en-AU"/>
        </w:rPr>
        <w:t xml:space="preserve"> the informal structures produce shared goals and understandings of the role of public transport in local and regional land use and transport planning. This mitigates the potential dysfunction of the formal structure of regional land use planning and public transport planning.</w:t>
      </w:r>
    </w:p>
    <w:p w14:paraId="28A1D789" w14:textId="77777777" w:rsidR="00F83C05" w:rsidRPr="00A714C1" w:rsidRDefault="00F83C05" w:rsidP="008979E0">
      <w:pPr>
        <w:pStyle w:val="ListParagraph"/>
        <w:spacing w:after="0" w:line="360" w:lineRule="auto"/>
        <w:ind w:left="0"/>
        <w:jc w:val="both"/>
        <w:rPr>
          <w:rFonts w:ascii="Times New Roman" w:eastAsia="Times New Roman" w:hAnsi="Times New Roman"/>
          <w:sz w:val="24"/>
          <w:szCs w:val="24"/>
          <w:lang w:val="en-GB" w:eastAsia="en-AU"/>
        </w:rPr>
      </w:pPr>
    </w:p>
    <w:p w14:paraId="1D093003" w14:textId="5B68EB24" w:rsidR="00817799" w:rsidRPr="00A714C1" w:rsidRDefault="00D74F91" w:rsidP="008979E0">
      <w:pPr>
        <w:pStyle w:val="Heading2"/>
        <w:spacing w:before="0" w:after="0" w:line="360" w:lineRule="auto"/>
        <w:jc w:val="both"/>
        <w:rPr>
          <w:rFonts w:ascii="Times New Roman" w:hAnsi="Times New Roman" w:cs="Times New Roman"/>
          <w:sz w:val="24"/>
          <w:szCs w:val="24"/>
        </w:rPr>
      </w:pPr>
      <w:r w:rsidRPr="00A714C1">
        <w:rPr>
          <w:rFonts w:ascii="Times New Roman" w:hAnsi="Times New Roman" w:cs="Times New Roman"/>
          <w:sz w:val="24"/>
          <w:szCs w:val="24"/>
        </w:rPr>
        <w:lastRenderedPageBreak/>
        <w:t>Germany</w:t>
      </w:r>
      <w:r w:rsidR="009B2519" w:rsidRPr="00A714C1">
        <w:rPr>
          <w:rFonts w:ascii="Times New Roman" w:hAnsi="Times New Roman" w:cs="Times New Roman"/>
          <w:sz w:val="24"/>
          <w:szCs w:val="24"/>
        </w:rPr>
        <w:t>: bus service planning</w:t>
      </w:r>
      <w:r w:rsidR="000B1358" w:rsidRPr="00A714C1">
        <w:rPr>
          <w:rFonts w:ascii="Times New Roman" w:hAnsi="Times New Roman" w:cs="Times New Roman"/>
          <w:sz w:val="24"/>
          <w:szCs w:val="24"/>
        </w:rPr>
        <w:t xml:space="preserve"> in Aachen</w:t>
      </w:r>
    </w:p>
    <w:p w14:paraId="0483A75A" w14:textId="6F7C4D2F" w:rsidR="00E57028" w:rsidRPr="00A714C1" w:rsidRDefault="00AB0AA0" w:rsidP="008979E0">
      <w:pPr>
        <w:spacing w:line="360" w:lineRule="auto"/>
        <w:jc w:val="both"/>
        <w:rPr>
          <w:rFonts w:ascii="Times New Roman" w:hAnsi="Times New Roman"/>
          <w:sz w:val="24"/>
          <w:szCs w:val="24"/>
        </w:rPr>
      </w:pPr>
      <w:r w:rsidRPr="00A714C1">
        <w:rPr>
          <w:rFonts w:ascii="Times New Roman" w:hAnsi="Times New Roman"/>
          <w:sz w:val="24"/>
          <w:szCs w:val="24"/>
        </w:rPr>
        <w:t>While</w:t>
      </w:r>
      <w:r w:rsidR="00D74F91" w:rsidRPr="00A714C1">
        <w:rPr>
          <w:rFonts w:ascii="Times New Roman" w:hAnsi="Times New Roman"/>
          <w:sz w:val="24"/>
          <w:szCs w:val="24"/>
        </w:rPr>
        <w:t xml:space="preserve"> the </w:t>
      </w:r>
      <w:r w:rsidR="00D74F91" w:rsidRPr="008A4E69">
        <w:rPr>
          <w:rFonts w:ascii="Times New Roman" w:hAnsi="Times New Roman"/>
          <w:sz w:val="24"/>
          <w:szCs w:val="24"/>
        </w:rPr>
        <w:t>main organisation responsible for bus service planning in the Aachen</w:t>
      </w:r>
      <w:r w:rsidRPr="008A4E69">
        <w:rPr>
          <w:rFonts w:ascii="Times New Roman" w:hAnsi="Times New Roman"/>
          <w:sz w:val="24"/>
          <w:szCs w:val="24"/>
        </w:rPr>
        <w:t xml:space="preserve"> region</w:t>
      </w:r>
      <w:r w:rsidR="00D74F91" w:rsidRPr="008A4E69">
        <w:rPr>
          <w:rFonts w:ascii="Times New Roman" w:hAnsi="Times New Roman"/>
          <w:sz w:val="24"/>
          <w:szCs w:val="24"/>
        </w:rPr>
        <w:t xml:space="preserve">, the </w:t>
      </w:r>
      <w:r w:rsidR="004562C6" w:rsidRPr="008A4E69">
        <w:rPr>
          <w:rFonts w:ascii="Times New Roman" w:hAnsi="Times New Roman"/>
          <w:sz w:val="24"/>
          <w:szCs w:val="24"/>
        </w:rPr>
        <w:t>Aachener Verkehrsverbund</w:t>
      </w:r>
      <w:r w:rsidR="00D74F91" w:rsidRPr="008A4E69">
        <w:rPr>
          <w:rFonts w:ascii="Times New Roman" w:hAnsi="Times New Roman"/>
          <w:sz w:val="24"/>
          <w:szCs w:val="24"/>
        </w:rPr>
        <w:t xml:space="preserve"> </w:t>
      </w:r>
      <w:r w:rsidR="004562C6" w:rsidRPr="008A4E69">
        <w:rPr>
          <w:rFonts w:ascii="Times New Roman" w:hAnsi="Times New Roman"/>
          <w:sz w:val="24"/>
          <w:szCs w:val="24"/>
        </w:rPr>
        <w:t>(</w:t>
      </w:r>
      <w:r w:rsidR="00D74F91" w:rsidRPr="008A4E69">
        <w:rPr>
          <w:rFonts w:ascii="Times New Roman" w:hAnsi="Times New Roman"/>
          <w:sz w:val="24"/>
          <w:szCs w:val="24"/>
        </w:rPr>
        <w:t>AVV</w:t>
      </w:r>
      <w:r w:rsidR="004562C6" w:rsidRPr="008A4E69">
        <w:rPr>
          <w:rFonts w:ascii="Times New Roman" w:hAnsi="Times New Roman"/>
          <w:sz w:val="24"/>
          <w:szCs w:val="24"/>
        </w:rPr>
        <w:t>)</w:t>
      </w:r>
      <w:r w:rsidRPr="008A4E69">
        <w:rPr>
          <w:rFonts w:ascii="Times New Roman" w:hAnsi="Times New Roman"/>
          <w:sz w:val="24"/>
          <w:szCs w:val="24"/>
        </w:rPr>
        <w:t>,</w:t>
      </w:r>
      <w:r w:rsidR="00D74F91" w:rsidRPr="008A4E69">
        <w:rPr>
          <w:rFonts w:ascii="Times New Roman" w:hAnsi="Times New Roman"/>
          <w:sz w:val="24"/>
          <w:szCs w:val="24"/>
        </w:rPr>
        <w:t xml:space="preserve"> </w:t>
      </w:r>
      <w:r w:rsidRPr="008A4E69">
        <w:rPr>
          <w:rFonts w:ascii="Times New Roman" w:hAnsi="Times New Roman"/>
          <w:sz w:val="24"/>
          <w:szCs w:val="24"/>
        </w:rPr>
        <w:t>is</w:t>
      </w:r>
      <w:r w:rsidR="00D74F91" w:rsidRPr="008A4E69">
        <w:rPr>
          <w:rFonts w:ascii="Times New Roman" w:hAnsi="Times New Roman"/>
          <w:sz w:val="24"/>
          <w:szCs w:val="24"/>
        </w:rPr>
        <w:t xml:space="preserve"> a formally constituted organisation, it does not have the legal power to plan and tender bus</w:t>
      </w:r>
      <w:r w:rsidR="00D74F91" w:rsidRPr="00A714C1">
        <w:rPr>
          <w:rFonts w:ascii="Times New Roman" w:hAnsi="Times New Roman"/>
          <w:sz w:val="24"/>
          <w:szCs w:val="24"/>
        </w:rPr>
        <w:t xml:space="preserve"> services</w:t>
      </w:r>
      <w:r w:rsidRPr="00A714C1">
        <w:rPr>
          <w:rFonts w:ascii="Times New Roman" w:hAnsi="Times New Roman"/>
          <w:sz w:val="24"/>
          <w:szCs w:val="24"/>
        </w:rPr>
        <w:t>. T</w:t>
      </w:r>
      <w:r w:rsidR="00D74F91" w:rsidRPr="00A714C1">
        <w:rPr>
          <w:rFonts w:ascii="Times New Roman" w:hAnsi="Times New Roman"/>
          <w:sz w:val="24"/>
          <w:szCs w:val="24"/>
        </w:rPr>
        <w:t>hese are ceded to it by the City of Aachen and surrounding counties, which do</w:t>
      </w:r>
      <w:r w:rsidRPr="00A714C1">
        <w:rPr>
          <w:rFonts w:ascii="Times New Roman" w:hAnsi="Times New Roman"/>
          <w:sz w:val="24"/>
          <w:szCs w:val="24"/>
        </w:rPr>
        <w:t xml:space="preserve"> possess this power</w:t>
      </w:r>
      <w:r w:rsidR="00D74F91" w:rsidRPr="00A714C1">
        <w:rPr>
          <w:rFonts w:ascii="Times New Roman" w:hAnsi="Times New Roman"/>
          <w:sz w:val="24"/>
          <w:szCs w:val="24"/>
        </w:rPr>
        <w:t xml:space="preserve">. This lack of legal power means, </w:t>
      </w:r>
      <w:r w:rsidRPr="00A714C1">
        <w:rPr>
          <w:rFonts w:ascii="Times New Roman" w:hAnsi="Times New Roman"/>
          <w:sz w:val="24"/>
          <w:szCs w:val="24"/>
        </w:rPr>
        <w:t>however</w:t>
      </w:r>
      <w:r w:rsidR="00D74F91" w:rsidRPr="00A714C1">
        <w:rPr>
          <w:rFonts w:ascii="Times New Roman" w:hAnsi="Times New Roman"/>
          <w:sz w:val="24"/>
          <w:szCs w:val="24"/>
        </w:rPr>
        <w:t xml:space="preserve">, that the AVV must use informal institutions to achieve consensus about changes before taking them for </w:t>
      </w:r>
      <w:r w:rsidR="00E57028" w:rsidRPr="00A714C1">
        <w:rPr>
          <w:rFonts w:ascii="Times New Roman" w:hAnsi="Times New Roman"/>
          <w:sz w:val="24"/>
          <w:szCs w:val="24"/>
        </w:rPr>
        <w:t>final political decision at its board.</w:t>
      </w:r>
      <w:r w:rsidR="002A3232">
        <w:rPr>
          <w:rFonts w:ascii="Times New Roman" w:hAnsi="Times New Roman"/>
          <w:sz w:val="24"/>
          <w:szCs w:val="24"/>
        </w:rPr>
        <w:t xml:space="preserve">  In spite of its lack of formal power, “i</w:t>
      </w:r>
      <w:r w:rsidR="002A3232" w:rsidRPr="003D48D8">
        <w:rPr>
          <w:rFonts w:ascii="Times New Roman" w:hAnsi="Times New Roman"/>
          <w:sz w:val="24"/>
          <w:szCs w:val="24"/>
        </w:rPr>
        <w:t>n practice politicians recognise it as the responsible organisation and tend to follow its suggestions on planning public transport services in the AVV area.”</w:t>
      </w:r>
      <w:r w:rsidR="00E57028" w:rsidRPr="00A714C1">
        <w:rPr>
          <w:rFonts w:ascii="Times New Roman" w:hAnsi="Times New Roman"/>
          <w:sz w:val="24"/>
          <w:szCs w:val="24"/>
        </w:rPr>
        <w:t xml:space="preserve">  </w:t>
      </w:r>
    </w:p>
    <w:p w14:paraId="49B7ED61" w14:textId="77777777" w:rsidR="00E57028" w:rsidRPr="00A714C1" w:rsidRDefault="00E57028" w:rsidP="008979E0">
      <w:pPr>
        <w:spacing w:line="360" w:lineRule="auto"/>
        <w:jc w:val="both"/>
        <w:rPr>
          <w:rFonts w:ascii="Times New Roman" w:hAnsi="Times New Roman"/>
          <w:sz w:val="24"/>
          <w:szCs w:val="24"/>
        </w:rPr>
      </w:pPr>
    </w:p>
    <w:p w14:paraId="301A793B" w14:textId="19D3011C" w:rsidR="00E57028" w:rsidRPr="00A714C1" w:rsidRDefault="00E57028" w:rsidP="008979E0">
      <w:pPr>
        <w:spacing w:line="360" w:lineRule="auto"/>
        <w:jc w:val="both"/>
        <w:rPr>
          <w:rFonts w:ascii="Times New Roman" w:hAnsi="Times New Roman"/>
          <w:sz w:val="24"/>
          <w:szCs w:val="24"/>
        </w:rPr>
      </w:pPr>
      <w:r w:rsidRPr="00A714C1">
        <w:rPr>
          <w:rFonts w:ascii="Times New Roman" w:hAnsi="Times New Roman"/>
          <w:sz w:val="24"/>
          <w:szCs w:val="24"/>
        </w:rPr>
        <w:t xml:space="preserve">An example of a </w:t>
      </w:r>
      <w:r w:rsidR="00CC4B2B" w:rsidRPr="00A714C1">
        <w:rPr>
          <w:rFonts w:ascii="Times New Roman" w:hAnsi="Times New Roman"/>
          <w:sz w:val="24"/>
          <w:szCs w:val="24"/>
        </w:rPr>
        <w:t xml:space="preserve">critical interface for AVV </w:t>
      </w:r>
      <w:r w:rsidRPr="00A714C1">
        <w:rPr>
          <w:rFonts w:ascii="Times New Roman" w:hAnsi="Times New Roman"/>
          <w:sz w:val="24"/>
          <w:szCs w:val="24"/>
        </w:rPr>
        <w:t>is the issue</w:t>
      </w:r>
      <w:r w:rsidR="00723A4B">
        <w:rPr>
          <w:rFonts w:ascii="Times New Roman" w:hAnsi="Times New Roman"/>
          <w:sz w:val="24"/>
          <w:szCs w:val="24"/>
        </w:rPr>
        <w:t xml:space="preserve"> of</w:t>
      </w:r>
      <w:r w:rsidRPr="00A714C1">
        <w:rPr>
          <w:rFonts w:ascii="Times New Roman" w:hAnsi="Times New Roman"/>
          <w:sz w:val="24"/>
          <w:szCs w:val="24"/>
        </w:rPr>
        <w:t xml:space="preserve"> </w:t>
      </w:r>
      <w:r w:rsidR="00D964F2">
        <w:rPr>
          <w:rFonts w:ascii="Times New Roman" w:hAnsi="Times New Roman"/>
          <w:sz w:val="24"/>
          <w:szCs w:val="24"/>
        </w:rPr>
        <w:t>fare increases</w:t>
      </w:r>
      <w:r w:rsidRPr="00A714C1">
        <w:rPr>
          <w:rFonts w:ascii="Times New Roman" w:hAnsi="Times New Roman"/>
          <w:sz w:val="24"/>
          <w:szCs w:val="24"/>
        </w:rPr>
        <w:t xml:space="preserve">.  One operator can decide </w:t>
      </w:r>
      <w:r w:rsidR="00D964F2">
        <w:rPr>
          <w:rFonts w:ascii="Times New Roman" w:hAnsi="Times New Roman"/>
          <w:sz w:val="24"/>
          <w:szCs w:val="24"/>
        </w:rPr>
        <w:t xml:space="preserve">that it would like </w:t>
      </w:r>
      <w:r w:rsidR="00AB0AA0" w:rsidRPr="00A714C1">
        <w:rPr>
          <w:rFonts w:ascii="Times New Roman" w:hAnsi="Times New Roman"/>
          <w:sz w:val="24"/>
          <w:szCs w:val="24"/>
        </w:rPr>
        <w:t>to raise fares</w:t>
      </w:r>
      <w:r w:rsidRPr="00A714C1">
        <w:rPr>
          <w:rFonts w:ascii="Times New Roman" w:hAnsi="Times New Roman"/>
          <w:sz w:val="24"/>
          <w:szCs w:val="24"/>
        </w:rPr>
        <w:t xml:space="preserve"> and then take </w:t>
      </w:r>
      <w:r w:rsidR="00D964F2">
        <w:rPr>
          <w:rFonts w:ascii="Times New Roman" w:hAnsi="Times New Roman"/>
          <w:sz w:val="24"/>
          <w:szCs w:val="24"/>
        </w:rPr>
        <w:t xml:space="preserve">the proposal </w:t>
      </w:r>
      <w:r w:rsidRPr="00A714C1">
        <w:rPr>
          <w:rFonts w:ascii="Times New Roman" w:hAnsi="Times New Roman"/>
          <w:sz w:val="24"/>
          <w:szCs w:val="24"/>
        </w:rPr>
        <w:t>to the non-binding operators</w:t>
      </w:r>
      <w:r w:rsidR="00C31E00" w:rsidRPr="00A714C1">
        <w:rPr>
          <w:rFonts w:ascii="Times New Roman" w:hAnsi="Times New Roman"/>
          <w:sz w:val="24"/>
          <w:szCs w:val="24"/>
        </w:rPr>
        <w:t>’</w:t>
      </w:r>
      <w:r w:rsidRPr="00A714C1">
        <w:rPr>
          <w:rFonts w:ascii="Times New Roman" w:hAnsi="Times New Roman"/>
          <w:sz w:val="24"/>
          <w:szCs w:val="24"/>
        </w:rPr>
        <w:t xml:space="preserve"> board at the AVV.  AVV then has to discuss this idea with each of the </w:t>
      </w:r>
      <w:r w:rsidR="00C31E00" w:rsidRPr="00A714C1">
        <w:rPr>
          <w:rFonts w:ascii="Times New Roman" w:hAnsi="Times New Roman"/>
          <w:sz w:val="24"/>
          <w:szCs w:val="24"/>
        </w:rPr>
        <w:t xml:space="preserve">three </w:t>
      </w:r>
      <w:r w:rsidRPr="00A714C1">
        <w:rPr>
          <w:rFonts w:ascii="Times New Roman" w:hAnsi="Times New Roman"/>
          <w:sz w:val="24"/>
          <w:szCs w:val="24"/>
        </w:rPr>
        <w:t xml:space="preserve">counties and </w:t>
      </w:r>
      <w:r w:rsidR="00C31E00" w:rsidRPr="00A714C1">
        <w:rPr>
          <w:rFonts w:ascii="Times New Roman" w:hAnsi="Times New Roman"/>
          <w:sz w:val="24"/>
          <w:szCs w:val="24"/>
        </w:rPr>
        <w:t xml:space="preserve">City of </w:t>
      </w:r>
      <w:r w:rsidRPr="00A714C1">
        <w:rPr>
          <w:rFonts w:ascii="Times New Roman" w:hAnsi="Times New Roman"/>
          <w:sz w:val="24"/>
          <w:szCs w:val="24"/>
        </w:rPr>
        <w:t xml:space="preserve">Aachen in another forum called a regional board.  The regional board has to be unanimous in supporting the idea of a fares rise.  Then </w:t>
      </w:r>
      <w:r w:rsidR="00C31E00" w:rsidRPr="00A714C1">
        <w:rPr>
          <w:rFonts w:ascii="Times New Roman" w:hAnsi="Times New Roman"/>
          <w:sz w:val="24"/>
          <w:szCs w:val="24"/>
        </w:rPr>
        <w:t xml:space="preserve">the issue </w:t>
      </w:r>
      <w:r w:rsidRPr="00A714C1">
        <w:rPr>
          <w:rFonts w:ascii="Times New Roman" w:hAnsi="Times New Roman"/>
          <w:sz w:val="24"/>
          <w:szCs w:val="24"/>
        </w:rPr>
        <w:t>go</w:t>
      </w:r>
      <w:r w:rsidR="00C31E00" w:rsidRPr="00A714C1">
        <w:rPr>
          <w:rFonts w:ascii="Times New Roman" w:hAnsi="Times New Roman"/>
          <w:sz w:val="24"/>
          <w:szCs w:val="24"/>
        </w:rPr>
        <w:t>es</w:t>
      </w:r>
      <w:r w:rsidRPr="00A714C1">
        <w:rPr>
          <w:rFonts w:ascii="Times New Roman" w:hAnsi="Times New Roman"/>
          <w:sz w:val="24"/>
          <w:szCs w:val="24"/>
        </w:rPr>
        <w:t xml:space="preserve"> back to the operators in the AVV to check that </w:t>
      </w:r>
      <w:r w:rsidR="00C31E00" w:rsidRPr="00A714C1">
        <w:rPr>
          <w:rFonts w:ascii="Times New Roman" w:hAnsi="Times New Roman"/>
          <w:sz w:val="24"/>
          <w:szCs w:val="24"/>
        </w:rPr>
        <w:t xml:space="preserve">they </w:t>
      </w:r>
      <w:r w:rsidRPr="00A714C1">
        <w:rPr>
          <w:rFonts w:ascii="Times New Roman" w:hAnsi="Times New Roman"/>
          <w:sz w:val="24"/>
          <w:szCs w:val="24"/>
        </w:rPr>
        <w:t xml:space="preserve">are </w:t>
      </w:r>
      <w:r w:rsidR="00C31E00" w:rsidRPr="00A714C1">
        <w:rPr>
          <w:rFonts w:ascii="Times New Roman" w:hAnsi="Times New Roman"/>
          <w:sz w:val="24"/>
          <w:szCs w:val="24"/>
        </w:rPr>
        <w:t xml:space="preserve">once again </w:t>
      </w:r>
      <w:r w:rsidRPr="00A714C1">
        <w:rPr>
          <w:rFonts w:ascii="Times New Roman" w:hAnsi="Times New Roman"/>
          <w:sz w:val="24"/>
          <w:szCs w:val="24"/>
        </w:rPr>
        <w:t xml:space="preserve">agreeable.  </w:t>
      </w:r>
      <w:r w:rsidR="00D964F2">
        <w:rPr>
          <w:rFonts w:ascii="Times New Roman" w:hAnsi="Times New Roman"/>
          <w:sz w:val="24"/>
          <w:szCs w:val="24"/>
        </w:rPr>
        <w:t xml:space="preserve">A </w:t>
      </w:r>
      <w:r w:rsidRPr="00A714C1">
        <w:rPr>
          <w:rFonts w:ascii="Times New Roman" w:hAnsi="Times New Roman"/>
          <w:sz w:val="24"/>
          <w:szCs w:val="24"/>
        </w:rPr>
        <w:t xml:space="preserve">good example </w:t>
      </w:r>
      <w:r w:rsidR="00D964F2">
        <w:rPr>
          <w:rFonts w:ascii="Times New Roman" w:hAnsi="Times New Roman"/>
          <w:sz w:val="24"/>
          <w:szCs w:val="24"/>
        </w:rPr>
        <w:t xml:space="preserve">of this process </w:t>
      </w:r>
      <w:r w:rsidRPr="00A714C1">
        <w:rPr>
          <w:rFonts w:ascii="Times New Roman" w:hAnsi="Times New Roman"/>
          <w:sz w:val="24"/>
          <w:szCs w:val="24"/>
        </w:rPr>
        <w:t xml:space="preserve">was the introduction in </w:t>
      </w:r>
      <w:r w:rsidR="00C31E00" w:rsidRPr="00A714C1">
        <w:rPr>
          <w:rFonts w:ascii="Times New Roman" w:hAnsi="Times New Roman"/>
          <w:sz w:val="24"/>
          <w:szCs w:val="24"/>
        </w:rPr>
        <w:t xml:space="preserve">the City of </w:t>
      </w:r>
      <w:r w:rsidRPr="00A714C1">
        <w:rPr>
          <w:rFonts w:ascii="Times New Roman" w:hAnsi="Times New Roman"/>
          <w:sz w:val="24"/>
          <w:szCs w:val="24"/>
        </w:rPr>
        <w:t xml:space="preserve">Aachen of a short distance ticket related to the boarding point rather than the zone boundary.  In this case, the other counties did not want this, so this was resolved by Aachen paying more subsidy for what it wanted – </w:t>
      </w:r>
      <w:r w:rsidR="00C31E00" w:rsidRPr="00A714C1">
        <w:rPr>
          <w:rFonts w:ascii="Times New Roman" w:hAnsi="Times New Roman"/>
          <w:sz w:val="24"/>
          <w:szCs w:val="24"/>
        </w:rPr>
        <w:t xml:space="preserve">unusually, </w:t>
      </w:r>
      <w:r w:rsidRPr="00A714C1">
        <w:rPr>
          <w:rFonts w:ascii="Times New Roman" w:hAnsi="Times New Roman"/>
          <w:sz w:val="24"/>
          <w:szCs w:val="24"/>
        </w:rPr>
        <w:t xml:space="preserve">the subsidy </w:t>
      </w:r>
      <w:r w:rsidR="00C31E00" w:rsidRPr="00A714C1">
        <w:rPr>
          <w:rFonts w:ascii="Times New Roman" w:hAnsi="Times New Roman"/>
          <w:sz w:val="24"/>
          <w:szCs w:val="24"/>
        </w:rPr>
        <w:t xml:space="preserve">burden </w:t>
      </w:r>
      <w:r w:rsidRPr="00A714C1">
        <w:rPr>
          <w:rFonts w:ascii="Times New Roman" w:hAnsi="Times New Roman"/>
          <w:sz w:val="24"/>
          <w:szCs w:val="24"/>
        </w:rPr>
        <w:t>was not shared across all members of the AVV</w:t>
      </w:r>
      <w:r w:rsidR="00D964F2">
        <w:rPr>
          <w:rFonts w:ascii="Times New Roman" w:hAnsi="Times New Roman"/>
          <w:sz w:val="24"/>
          <w:szCs w:val="24"/>
        </w:rPr>
        <w:t>, but the informal institutions were used to reach this decision in a mutually agreeable way</w:t>
      </w:r>
      <w:r w:rsidRPr="00A714C1">
        <w:rPr>
          <w:rFonts w:ascii="Times New Roman" w:hAnsi="Times New Roman"/>
          <w:sz w:val="24"/>
          <w:szCs w:val="24"/>
        </w:rPr>
        <w:t>.</w:t>
      </w:r>
    </w:p>
    <w:p w14:paraId="02A9A1DB" w14:textId="77777777" w:rsidR="00E57028" w:rsidRPr="00A714C1" w:rsidRDefault="00E57028" w:rsidP="008979E0">
      <w:pPr>
        <w:spacing w:line="360" w:lineRule="auto"/>
        <w:jc w:val="both"/>
        <w:rPr>
          <w:rFonts w:ascii="Times New Roman" w:hAnsi="Times New Roman"/>
          <w:sz w:val="24"/>
          <w:szCs w:val="24"/>
        </w:rPr>
      </w:pPr>
    </w:p>
    <w:p w14:paraId="40B304BB" w14:textId="3206F578" w:rsidR="00817799" w:rsidRDefault="00E57028" w:rsidP="008979E0">
      <w:pPr>
        <w:spacing w:line="360" w:lineRule="auto"/>
        <w:jc w:val="both"/>
        <w:rPr>
          <w:rFonts w:ascii="Times New Roman" w:hAnsi="Times New Roman"/>
          <w:sz w:val="24"/>
          <w:szCs w:val="24"/>
        </w:rPr>
      </w:pPr>
      <w:r w:rsidRPr="00A714C1">
        <w:rPr>
          <w:rFonts w:ascii="Times New Roman" w:hAnsi="Times New Roman"/>
          <w:sz w:val="24"/>
          <w:szCs w:val="24"/>
        </w:rPr>
        <w:t xml:space="preserve">The collaboration processes in public transport in the Aachen region </w:t>
      </w:r>
      <w:r w:rsidR="00D964F2">
        <w:rPr>
          <w:rFonts w:ascii="Times New Roman" w:hAnsi="Times New Roman"/>
          <w:sz w:val="24"/>
          <w:szCs w:val="24"/>
        </w:rPr>
        <w:t xml:space="preserve">are </w:t>
      </w:r>
      <w:r w:rsidR="004366AF" w:rsidRPr="00A714C1">
        <w:rPr>
          <w:rFonts w:ascii="Times New Roman" w:hAnsi="Times New Roman"/>
          <w:sz w:val="24"/>
          <w:szCs w:val="24"/>
        </w:rPr>
        <w:t>based on</w:t>
      </w:r>
      <w:r w:rsidRPr="00A714C1">
        <w:rPr>
          <w:rFonts w:ascii="Times New Roman" w:hAnsi="Times New Roman"/>
          <w:sz w:val="24"/>
          <w:szCs w:val="24"/>
        </w:rPr>
        <w:t xml:space="preserve"> </w:t>
      </w:r>
      <w:r w:rsidR="00F34EA1" w:rsidRPr="00A714C1">
        <w:rPr>
          <w:rFonts w:ascii="Times New Roman" w:hAnsi="Times New Roman"/>
          <w:sz w:val="24"/>
          <w:szCs w:val="24"/>
        </w:rPr>
        <w:t>many</w:t>
      </w:r>
      <w:r w:rsidRPr="00A714C1">
        <w:rPr>
          <w:rFonts w:ascii="Times New Roman" w:hAnsi="Times New Roman"/>
          <w:sz w:val="24"/>
          <w:szCs w:val="24"/>
        </w:rPr>
        <w:t xml:space="preserve"> fora for initial discussions and negotiations that involve everyone with a stake – the different political parties, the operators, the urban counties, the rural counties and so on.  This requires </w:t>
      </w:r>
      <w:r w:rsidR="0062045C" w:rsidRPr="00A714C1">
        <w:rPr>
          <w:rFonts w:ascii="Times New Roman" w:hAnsi="Times New Roman"/>
          <w:sz w:val="24"/>
          <w:szCs w:val="24"/>
        </w:rPr>
        <w:t>skilful</w:t>
      </w:r>
      <w:r w:rsidRPr="00A714C1">
        <w:rPr>
          <w:rFonts w:ascii="Times New Roman" w:hAnsi="Times New Roman"/>
          <w:sz w:val="24"/>
          <w:szCs w:val="24"/>
        </w:rPr>
        <w:t xml:space="preserve"> negotiators and </w:t>
      </w:r>
      <w:r w:rsidR="004366AF" w:rsidRPr="00A714C1">
        <w:rPr>
          <w:rFonts w:ascii="Times New Roman" w:hAnsi="Times New Roman"/>
          <w:sz w:val="24"/>
          <w:szCs w:val="24"/>
        </w:rPr>
        <w:t xml:space="preserve">a lot </w:t>
      </w:r>
      <w:r w:rsidRPr="00A714C1">
        <w:rPr>
          <w:rFonts w:ascii="Times New Roman" w:hAnsi="Times New Roman"/>
          <w:sz w:val="24"/>
          <w:szCs w:val="24"/>
        </w:rPr>
        <w:t>of time before the formal political decision</w:t>
      </w:r>
      <w:r w:rsidR="004366AF" w:rsidRPr="00A714C1">
        <w:rPr>
          <w:rFonts w:ascii="Times New Roman" w:hAnsi="Times New Roman"/>
          <w:sz w:val="24"/>
          <w:szCs w:val="24"/>
        </w:rPr>
        <w:t xml:space="preserve"> </w:t>
      </w:r>
      <w:r w:rsidR="00D964F2">
        <w:rPr>
          <w:rFonts w:ascii="Times New Roman" w:hAnsi="Times New Roman"/>
          <w:sz w:val="24"/>
          <w:szCs w:val="24"/>
        </w:rPr>
        <w:t xml:space="preserve">is taken, </w:t>
      </w:r>
      <w:r w:rsidR="004366AF" w:rsidRPr="00A714C1">
        <w:rPr>
          <w:rFonts w:ascii="Times New Roman" w:hAnsi="Times New Roman"/>
          <w:sz w:val="24"/>
          <w:szCs w:val="24"/>
        </w:rPr>
        <w:t xml:space="preserve">but </w:t>
      </w:r>
      <w:r w:rsidR="00D964F2">
        <w:rPr>
          <w:rFonts w:ascii="Times New Roman" w:hAnsi="Times New Roman"/>
          <w:sz w:val="24"/>
          <w:szCs w:val="24"/>
        </w:rPr>
        <w:t xml:space="preserve">it </w:t>
      </w:r>
      <w:r w:rsidR="004366AF" w:rsidRPr="00A714C1">
        <w:rPr>
          <w:rFonts w:ascii="Times New Roman" w:hAnsi="Times New Roman"/>
          <w:sz w:val="24"/>
          <w:szCs w:val="24"/>
        </w:rPr>
        <w:t xml:space="preserve">achieves higher input </w:t>
      </w:r>
      <w:r w:rsidR="00D964F2">
        <w:rPr>
          <w:rFonts w:ascii="Times New Roman" w:hAnsi="Times New Roman"/>
          <w:sz w:val="24"/>
          <w:szCs w:val="24"/>
        </w:rPr>
        <w:t xml:space="preserve">from </w:t>
      </w:r>
      <w:r w:rsidR="004366AF" w:rsidRPr="00A714C1">
        <w:rPr>
          <w:rFonts w:ascii="Times New Roman" w:hAnsi="Times New Roman"/>
          <w:sz w:val="24"/>
          <w:szCs w:val="24"/>
        </w:rPr>
        <w:t>stakeholders</w:t>
      </w:r>
      <w:r w:rsidRPr="00A714C1">
        <w:rPr>
          <w:rFonts w:ascii="Times New Roman" w:hAnsi="Times New Roman"/>
          <w:sz w:val="24"/>
          <w:szCs w:val="24"/>
        </w:rPr>
        <w:t xml:space="preserve">. For example, the head of AVV has to </w:t>
      </w:r>
      <w:r w:rsidR="00F34EA1" w:rsidRPr="00A714C1">
        <w:rPr>
          <w:rFonts w:ascii="Times New Roman" w:hAnsi="Times New Roman"/>
          <w:sz w:val="24"/>
          <w:szCs w:val="24"/>
        </w:rPr>
        <w:t xml:space="preserve">hold </w:t>
      </w:r>
      <w:r w:rsidRPr="00A714C1">
        <w:rPr>
          <w:rFonts w:ascii="Times New Roman" w:hAnsi="Times New Roman"/>
          <w:sz w:val="24"/>
          <w:szCs w:val="24"/>
        </w:rPr>
        <w:t xml:space="preserve">several meetings with politicians of different parties, with the operators and with the local Mobility Board before any major decision can be made; </w:t>
      </w:r>
      <w:r w:rsidR="00D964F2">
        <w:rPr>
          <w:rFonts w:ascii="Times New Roman" w:hAnsi="Times New Roman"/>
          <w:sz w:val="24"/>
          <w:szCs w:val="24"/>
        </w:rPr>
        <w:t xml:space="preserve">and </w:t>
      </w:r>
      <w:r w:rsidRPr="00A714C1">
        <w:rPr>
          <w:rFonts w:ascii="Times New Roman" w:hAnsi="Times New Roman"/>
          <w:sz w:val="24"/>
          <w:szCs w:val="24"/>
        </w:rPr>
        <w:t>these meetings have to be held in each county in the AVV area.</w:t>
      </w:r>
      <w:r w:rsidR="006F752E">
        <w:rPr>
          <w:rFonts w:ascii="Times New Roman" w:hAnsi="Times New Roman"/>
          <w:sz w:val="24"/>
          <w:szCs w:val="24"/>
        </w:rPr>
        <w:t xml:space="preserve">  While</w:t>
      </w:r>
      <w:r w:rsidR="00D964F2">
        <w:rPr>
          <w:rFonts w:ascii="Times New Roman" w:hAnsi="Times New Roman"/>
          <w:sz w:val="24"/>
          <w:szCs w:val="24"/>
        </w:rPr>
        <w:t xml:space="preserve"> they are not obligatory and non-binding, they are a key informal mechanism to prepare for the decision in the formal AVV board.</w:t>
      </w:r>
      <w:r w:rsidRPr="00A714C1">
        <w:rPr>
          <w:rFonts w:ascii="Times New Roman" w:hAnsi="Times New Roman"/>
          <w:sz w:val="24"/>
          <w:szCs w:val="24"/>
        </w:rPr>
        <w:t xml:space="preserve">  </w:t>
      </w:r>
      <w:r w:rsidR="00D74F91" w:rsidRPr="00A714C1">
        <w:rPr>
          <w:rFonts w:ascii="Times New Roman" w:hAnsi="Times New Roman"/>
          <w:sz w:val="24"/>
          <w:szCs w:val="24"/>
        </w:rPr>
        <w:t xml:space="preserve">  </w:t>
      </w:r>
    </w:p>
    <w:p w14:paraId="63D66980" w14:textId="77777777" w:rsidR="00F83C05" w:rsidRPr="00A714C1" w:rsidRDefault="00F83C05" w:rsidP="008979E0">
      <w:pPr>
        <w:spacing w:line="360" w:lineRule="auto"/>
        <w:jc w:val="both"/>
        <w:rPr>
          <w:rFonts w:ascii="Times New Roman" w:hAnsi="Times New Roman"/>
          <w:sz w:val="24"/>
          <w:szCs w:val="24"/>
        </w:rPr>
      </w:pPr>
    </w:p>
    <w:p w14:paraId="2EC9604A" w14:textId="49E7C8C6" w:rsidR="00BE6617" w:rsidRPr="00A714C1" w:rsidRDefault="009B2519" w:rsidP="008979E0">
      <w:pPr>
        <w:pStyle w:val="Heading2"/>
        <w:spacing w:before="0" w:after="0" w:line="360" w:lineRule="auto"/>
        <w:jc w:val="both"/>
        <w:rPr>
          <w:rFonts w:ascii="Times New Roman" w:hAnsi="Times New Roman" w:cs="Times New Roman"/>
          <w:sz w:val="24"/>
          <w:szCs w:val="24"/>
        </w:rPr>
      </w:pPr>
      <w:r w:rsidRPr="00A714C1">
        <w:rPr>
          <w:rFonts w:ascii="Times New Roman" w:hAnsi="Times New Roman" w:cs="Times New Roman"/>
          <w:sz w:val="24"/>
          <w:szCs w:val="24"/>
        </w:rPr>
        <w:lastRenderedPageBreak/>
        <w:t>England: q</w:t>
      </w:r>
      <w:r w:rsidR="00BE6617" w:rsidRPr="00A714C1">
        <w:rPr>
          <w:rFonts w:ascii="Times New Roman" w:hAnsi="Times New Roman" w:cs="Times New Roman"/>
          <w:sz w:val="24"/>
          <w:szCs w:val="24"/>
        </w:rPr>
        <w:t>uality bus partnerships</w:t>
      </w:r>
    </w:p>
    <w:p w14:paraId="6B917E44" w14:textId="77777777" w:rsidR="00781ADE" w:rsidRPr="00A714C1" w:rsidRDefault="00CC4B2B" w:rsidP="008979E0">
      <w:pPr>
        <w:spacing w:line="360" w:lineRule="auto"/>
        <w:jc w:val="both"/>
        <w:rPr>
          <w:rFonts w:ascii="Times New Roman" w:hAnsi="Times New Roman"/>
          <w:sz w:val="24"/>
          <w:szCs w:val="24"/>
        </w:rPr>
      </w:pPr>
      <w:r w:rsidRPr="00A714C1">
        <w:rPr>
          <w:rFonts w:ascii="Times New Roman" w:hAnsi="Times New Roman"/>
          <w:sz w:val="24"/>
          <w:szCs w:val="24"/>
        </w:rPr>
        <w:t xml:space="preserve">A critical interface for bus service planning and improvements in England is that the deregulated regime means that the public sector cannot simply franchise additional services as its continental European equivalent would do.  </w:t>
      </w:r>
      <w:r w:rsidR="008A79E9" w:rsidRPr="00A714C1">
        <w:rPr>
          <w:rFonts w:ascii="Times New Roman" w:hAnsi="Times New Roman"/>
          <w:sz w:val="24"/>
          <w:szCs w:val="24"/>
        </w:rPr>
        <w:t>It is possible for municipalities in England to legally require bus operators to deliver quality improvements as a condition for the use of improved infrastructure (stops and bus lanes) but in practice very few have done so (see Rye and Wretstrand, 2014).  Most have instead brokered voluntary agreements, not seeing the additional benefits of a statutory partnership as sufficient to outweigh the legal complexities.</w:t>
      </w:r>
    </w:p>
    <w:p w14:paraId="453A513D" w14:textId="77777777" w:rsidR="00781ADE" w:rsidRPr="00A714C1" w:rsidRDefault="00781ADE" w:rsidP="008979E0">
      <w:pPr>
        <w:spacing w:line="360" w:lineRule="auto"/>
        <w:jc w:val="both"/>
        <w:rPr>
          <w:rFonts w:ascii="Times New Roman" w:hAnsi="Times New Roman"/>
          <w:sz w:val="24"/>
          <w:szCs w:val="24"/>
        </w:rPr>
      </w:pPr>
    </w:p>
    <w:p w14:paraId="694B60BB" w14:textId="111758C9" w:rsidR="00781ADE" w:rsidRPr="008A4E69" w:rsidRDefault="008A79E9" w:rsidP="008979E0">
      <w:pPr>
        <w:spacing w:line="360" w:lineRule="auto"/>
        <w:jc w:val="both"/>
        <w:rPr>
          <w:rFonts w:ascii="Times New Roman" w:hAnsi="Times New Roman"/>
          <w:sz w:val="24"/>
          <w:szCs w:val="24"/>
        </w:rPr>
      </w:pPr>
      <w:r w:rsidRPr="00A714C1">
        <w:rPr>
          <w:rFonts w:ascii="Times New Roman" w:hAnsi="Times New Roman"/>
          <w:sz w:val="24"/>
          <w:szCs w:val="24"/>
        </w:rPr>
        <w:t xml:space="preserve">Voluntary partnerships have delivered bus priority, improved bus stops and stations, new and cleaner vehicles at higher frequencies, real time information, improved driver training and customer service, and even house to house marketing </w:t>
      </w:r>
      <w:r w:rsidR="002E11E4" w:rsidRPr="00A714C1">
        <w:rPr>
          <w:rFonts w:ascii="Times New Roman" w:hAnsi="Times New Roman"/>
          <w:sz w:val="24"/>
          <w:szCs w:val="24"/>
        </w:rPr>
        <w:t>about the improved bus service</w:t>
      </w:r>
      <w:r w:rsidR="006A6C3D">
        <w:rPr>
          <w:rFonts w:ascii="Times New Roman" w:hAnsi="Times New Roman"/>
          <w:sz w:val="24"/>
          <w:szCs w:val="24"/>
        </w:rPr>
        <w:t xml:space="preserve"> (see for example Transport for the West Midlands, 2014)</w:t>
      </w:r>
      <w:r w:rsidRPr="00A714C1">
        <w:rPr>
          <w:rFonts w:ascii="Times New Roman" w:hAnsi="Times New Roman"/>
          <w:sz w:val="24"/>
          <w:szCs w:val="24"/>
        </w:rPr>
        <w:t>.</w:t>
      </w:r>
      <w:r w:rsidR="00EA2253" w:rsidRPr="00A714C1">
        <w:rPr>
          <w:rFonts w:ascii="Times New Roman" w:hAnsi="Times New Roman"/>
          <w:sz w:val="24"/>
          <w:szCs w:val="24"/>
        </w:rPr>
        <w:t xml:space="preserve">  These partnerships have </w:t>
      </w:r>
      <w:r w:rsidR="00AC5EC1">
        <w:rPr>
          <w:rFonts w:ascii="Times New Roman" w:hAnsi="Times New Roman"/>
          <w:sz w:val="24"/>
          <w:szCs w:val="24"/>
        </w:rPr>
        <w:t>on occasion</w:t>
      </w:r>
      <w:r w:rsidR="000E58AD">
        <w:rPr>
          <w:rFonts w:ascii="Times New Roman" w:hAnsi="Times New Roman"/>
          <w:sz w:val="24"/>
          <w:szCs w:val="24"/>
        </w:rPr>
        <w:t xml:space="preserve"> </w:t>
      </w:r>
      <w:r w:rsidR="00EA2253" w:rsidRPr="00A714C1">
        <w:rPr>
          <w:rFonts w:ascii="Times New Roman" w:hAnsi="Times New Roman"/>
          <w:sz w:val="24"/>
          <w:szCs w:val="24"/>
        </w:rPr>
        <w:t>delivered impressive rates of growth – in Brighton, England, for example, the local operator claims 5% a year growth in passenger numbers</w:t>
      </w:r>
      <w:r w:rsidR="00135241" w:rsidRPr="00A714C1">
        <w:rPr>
          <w:rFonts w:ascii="Times New Roman" w:hAnsi="Times New Roman"/>
          <w:sz w:val="24"/>
          <w:szCs w:val="24"/>
        </w:rPr>
        <w:t xml:space="preserve"> over the past decade</w:t>
      </w:r>
      <w:r w:rsidR="00F66932" w:rsidRPr="00A714C1">
        <w:rPr>
          <w:rFonts w:ascii="Times New Roman" w:hAnsi="Times New Roman"/>
          <w:sz w:val="24"/>
          <w:szCs w:val="24"/>
        </w:rPr>
        <w:t xml:space="preserve"> (Go Ahead Group Brighton Buses, 2015)</w:t>
      </w:r>
      <w:r w:rsidR="00EA2253" w:rsidRPr="00A714C1">
        <w:rPr>
          <w:rFonts w:ascii="Times New Roman" w:hAnsi="Times New Roman"/>
          <w:sz w:val="24"/>
          <w:szCs w:val="24"/>
        </w:rPr>
        <w:t xml:space="preserve">, although it is hard to isolate how much of this is due to </w:t>
      </w:r>
      <w:r w:rsidR="00135241" w:rsidRPr="00A714C1">
        <w:rPr>
          <w:rFonts w:ascii="Times New Roman" w:hAnsi="Times New Roman"/>
          <w:sz w:val="24"/>
          <w:szCs w:val="24"/>
        </w:rPr>
        <w:t xml:space="preserve">the quality partnership and how </w:t>
      </w:r>
      <w:r w:rsidR="00135241" w:rsidRPr="008D5C68">
        <w:rPr>
          <w:rFonts w:ascii="Times New Roman" w:hAnsi="Times New Roman"/>
          <w:sz w:val="24"/>
          <w:szCs w:val="24"/>
        </w:rPr>
        <w:t>much due to fares and network improvements.</w:t>
      </w:r>
      <w:r w:rsidR="007A1DC3" w:rsidRPr="008D5C68">
        <w:rPr>
          <w:rFonts w:ascii="Times New Roman" w:hAnsi="Times New Roman"/>
          <w:sz w:val="24"/>
          <w:szCs w:val="24"/>
        </w:rPr>
        <w:t xml:space="preserve">  They have also brought about significant </w:t>
      </w:r>
      <w:r w:rsidR="007A1DC3" w:rsidRPr="008A4E69">
        <w:rPr>
          <w:rFonts w:ascii="Times New Roman" w:hAnsi="Times New Roman"/>
          <w:sz w:val="24"/>
          <w:szCs w:val="24"/>
        </w:rPr>
        <w:t>changes in the way that operators and public authorities work together to deliver improved public transport: as one of our interviewees</w:t>
      </w:r>
      <w:r w:rsidR="006A6C3D" w:rsidRPr="008A4E69">
        <w:rPr>
          <w:rFonts w:ascii="Times New Roman" w:hAnsi="Times New Roman"/>
          <w:sz w:val="24"/>
          <w:szCs w:val="24"/>
        </w:rPr>
        <w:t xml:space="preserve"> in the West Midlands of England</w:t>
      </w:r>
      <w:r w:rsidR="007A1DC3" w:rsidRPr="008A4E69">
        <w:rPr>
          <w:rFonts w:ascii="Times New Roman" w:hAnsi="Times New Roman"/>
          <w:sz w:val="24"/>
          <w:szCs w:val="24"/>
        </w:rPr>
        <w:t xml:space="preserve"> said, </w:t>
      </w:r>
      <w:r w:rsidR="00311840" w:rsidRPr="008A4E69">
        <w:rPr>
          <w:rFonts w:ascii="Times New Roman" w:hAnsi="Times New Roman"/>
          <w:sz w:val="24"/>
          <w:szCs w:val="24"/>
        </w:rPr>
        <w:t>“</w:t>
      </w:r>
      <w:r w:rsidR="00311840" w:rsidRPr="008A4E69">
        <w:rPr>
          <w:rFonts w:ascii="Times New Roman" w:hAnsi="Times New Roman"/>
          <w:sz w:val="24"/>
          <w:szCs w:val="24"/>
          <w:lang w:val="en-GB"/>
        </w:rPr>
        <w:t>What was suboptimal in the old arrangement where we didn't have partnerships, by definition we didn't have that collaboration.  So, National Express West Midlands [the main bus operator] would purely make decisions down to commercial imperatives which suited their balance sheet and failed to take on board any of our objectives… [now] there is just a lot more openness between operator, TFWM and the council.”</w:t>
      </w:r>
    </w:p>
    <w:p w14:paraId="015BE4DB" w14:textId="77777777" w:rsidR="00781ADE" w:rsidRPr="008D5C68" w:rsidRDefault="00781ADE" w:rsidP="008979E0">
      <w:pPr>
        <w:spacing w:line="360" w:lineRule="auto"/>
        <w:jc w:val="both"/>
        <w:rPr>
          <w:rFonts w:ascii="Times New Roman" w:hAnsi="Times New Roman"/>
          <w:sz w:val="24"/>
          <w:szCs w:val="24"/>
        </w:rPr>
      </w:pPr>
    </w:p>
    <w:p w14:paraId="7E7FC601" w14:textId="606BA1D4" w:rsidR="00A2702E" w:rsidRDefault="00A2702E" w:rsidP="008979E0">
      <w:pPr>
        <w:spacing w:line="360" w:lineRule="auto"/>
        <w:jc w:val="both"/>
        <w:rPr>
          <w:rStyle w:val="hps"/>
          <w:rFonts w:ascii="Times New Roman" w:eastAsia="Calibri" w:hAnsi="Times New Roman"/>
          <w:sz w:val="24"/>
          <w:szCs w:val="24"/>
        </w:rPr>
      </w:pPr>
      <w:r w:rsidRPr="00A714C1">
        <w:rPr>
          <w:rStyle w:val="hps"/>
          <w:rFonts w:ascii="Times New Roman" w:eastAsia="Calibri" w:hAnsi="Times New Roman"/>
          <w:sz w:val="24"/>
          <w:szCs w:val="24"/>
        </w:rPr>
        <w:t>However</w:t>
      </w:r>
      <w:r w:rsidR="004366AF" w:rsidRPr="00A714C1">
        <w:rPr>
          <w:rStyle w:val="hps"/>
          <w:rFonts w:ascii="Times New Roman" w:eastAsia="Calibri" w:hAnsi="Times New Roman"/>
          <w:sz w:val="24"/>
          <w:szCs w:val="24"/>
        </w:rPr>
        <w:t xml:space="preserve">, </w:t>
      </w:r>
      <w:r w:rsidR="002E7D20">
        <w:rPr>
          <w:rStyle w:val="hps"/>
          <w:rFonts w:ascii="Times New Roman" w:eastAsia="Calibri" w:hAnsi="Times New Roman"/>
          <w:sz w:val="24"/>
          <w:szCs w:val="24"/>
        </w:rPr>
        <w:t xml:space="preserve">other work has shown that </w:t>
      </w:r>
      <w:r w:rsidR="004366AF" w:rsidRPr="00A714C1">
        <w:rPr>
          <w:rStyle w:val="hps"/>
          <w:rFonts w:ascii="Times New Roman" w:eastAsia="Calibri" w:hAnsi="Times New Roman"/>
          <w:sz w:val="24"/>
          <w:szCs w:val="24"/>
        </w:rPr>
        <w:t>certain conditions must be in place</w:t>
      </w:r>
      <w:r w:rsidRPr="00A714C1">
        <w:rPr>
          <w:rStyle w:val="hps"/>
          <w:rFonts w:ascii="Times New Roman" w:eastAsia="Calibri" w:hAnsi="Times New Roman"/>
          <w:sz w:val="24"/>
          <w:szCs w:val="24"/>
        </w:rPr>
        <w:t xml:space="preserve"> for these partnerships to work: as well as skilled individuals in positions of influence in both local authority and bus operator, the local bus market must be one that has the potential for growth, otherwise the bus operator will be unable to invest – the parent company will move investment resources to another city with greater potential. </w:t>
      </w:r>
      <w:r w:rsidR="002E7D20">
        <w:rPr>
          <w:rStyle w:val="hps"/>
          <w:rFonts w:ascii="Times New Roman" w:eastAsia="Calibri" w:hAnsi="Times New Roman"/>
          <w:sz w:val="24"/>
          <w:szCs w:val="24"/>
        </w:rPr>
        <w:t xml:space="preserve">In addition, local politics must be supportive of investment in bus infrastructure.  </w:t>
      </w:r>
      <w:r w:rsidRPr="00A714C1">
        <w:rPr>
          <w:rStyle w:val="hps"/>
          <w:rFonts w:ascii="Times New Roman" w:eastAsia="Calibri" w:hAnsi="Times New Roman"/>
          <w:sz w:val="24"/>
          <w:szCs w:val="24"/>
        </w:rPr>
        <w:t>It is also notable that the success of partnerships can be highly variable from city to city even though both may have the same parent operating company</w:t>
      </w:r>
      <w:r w:rsidR="00B551FE">
        <w:rPr>
          <w:rStyle w:val="hps"/>
          <w:rFonts w:ascii="Times New Roman" w:eastAsia="Calibri" w:hAnsi="Times New Roman"/>
          <w:sz w:val="24"/>
          <w:szCs w:val="24"/>
        </w:rPr>
        <w:t xml:space="preserve"> (Rye and Wretstrand, 2014)</w:t>
      </w:r>
      <w:r w:rsidRPr="00A714C1">
        <w:rPr>
          <w:rStyle w:val="hps"/>
          <w:rFonts w:ascii="Times New Roman" w:eastAsia="Calibri" w:hAnsi="Times New Roman"/>
          <w:sz w:val="24"/>
          <w:szCs w:val="24"/>
        </w:rPr>
        <w:t xml:space="preserve">.  </w:t>
      </w:r>
      <w:r w:rsidR="00B551FE">
        <w:rPr>
          <w:rStyle w:val="hps"/>
          <w:rFonts w:ascii="Times New Roman" w:eastAsia="Calibri" w:hAnsi="Times New Roman"/>
          <w:sz w:val="24"/>
          <w:szCs w:val="24"/>
        </w:rPr>
        <w:t xml:space="preserve">It may be inferred from this that </w:t>
      </w:r>
      <w:r w:rsidRPr="00A714C1">
        <w:rPr>
          <w:rStyle w:val="hps"/>
          <w:rFonts w:ascii="Times New Roman" w:eastAsia="Calibri" w:hAnsi="Times New Roman"/>
          <w:sz w:val="24"/>
          <w:szCs w:val="24"/>
        </w:rPr>
        <w:t>the success o</w:t>
      </w:r>
      <w:r w:rsidR="004366AF" w:rsidRPr="00A714C1">
        <w:rPr>
          <w:rStyle w:val="hps"/>
          <w:rFonts w:ascii="Times New Roman" w:eastAsia="Calibri" w:hAnsi="Times New Roman"/>
          <w:sz w:val="24"/>
          <w:szCs w:val="24"/>
        </w:rPr>
        <w:t xml:space="preserve">f informal institutions </w:t>
      </w:r>
      <w:r w:rsidR="00DD389C">
        <w:rPr>
          <w:rStyle w:val="hps"/>
          <w:rFonts w:ascii="Times New Roman" w:eastAsia="Calibri" w:hAnsi="Times New Roman"/>
          <w:sz w:val="24"/>
          <w:szCs w:val="24"/>
        </w:rPr>
        <w:t xml:space="preserve">such </w:t>
      </w:r>
      <w:r w:rsidR="00DD389C">
        <w:rPr>
          <w:rStyle w:val="hps"/>
          <w:rFonts w:ascii="Times New Roman" w:eastAsia="Calibri" w:hAnsi="Times New Roman"/>
          <w:sz w:val="24"/>
          <w:szCs w:val="24"/>
        </w:rPr>
        <w:lastRenderedPageBreak/>
        <w:t xml:space="preserve">as BQPs </w:t>
      </w:r>
      <w:r w:rsidR="00B551FE">
        <w:rPr>
          <w:rStyle w:val="hps"/>
          <w:rFonts w:ascii="Times New Roman" w:eastAsia="Calibri" w:hAnsi="Times New Roman"/>
          <w:sz w:val="24"/>
          <w:szCs w:val="24"/>
        </w:rPr>
        <w:t xml:space="preserve">may </w:t>
      </w:r>
      <w:r w:rsidR="00DD389C">
        <w:rPr>
          <w:rStyle w:val="hps"/>
          <w:rFonts w:ascii="Times New Roman" w:eastAsia="Calibri" w:hAnsi="Times New Roman"/>
          <w:sz w:val="24"/>
          <w:szCs w:val="24"/>
        </w:rPr>
        <w:t xml:space="preserve">be in part </w:t>
      </w:r>
      <w:r w:rsidR="00B551FE">
        <w:rPr>
          <w:rStyle w:val="hps"/>
          <w:rFonts w:ascii="Times New Roman" w:eastAsia="Calibri" w:hAnsi="Times New Roman"/>
          <w:sz w:val="24"/>
          <w:szCs w:val="24"/>
        </w:rPr>
        <w:t>dependent on “soft” factors related to the organisation of the informal institution and the people involved in it (see Hrelja</w:t>
      </w:r>
      <w:r w:rsidR="00F83C05">
        <w:rPr>
          <w:rStyle w:val="hps"/>
          <w:rFonts w:ascii="Times New Roman" w:eastAsia="Calibri" w:hAnsi="Times New Roman"/>
          <w:sz w:val="24"/>
          <w:szCs w:val="24"/>
        </w:rPr>
        <w:t xml:space="preserve"> et al.</w:t>
      </w:r>
      <w:r w:rsidR="00B551FE">
        <w:rPr>
          <w:rStyle w:val="hps"/>
          <w:rFonts w:ascii="Times New Roman" w:eastAsia="Calibri" w:hAnsi="Times New Roman"/>
          <w:sz w:val="24"/>
          <w:szCs w:val="24"/>
        </w:rPr>
        <w:t>, 2017)</w:t>
      </w:r>
      <w:r w:rsidRPr="00A714C1">
        <w:rPr>
          <w:rStyle w:val="hps"/>
          <w:rFonts w:ascii="Times New Roman" w:eastAsia="Calibri" w:hAnsi="Times New Roman"/>
          <w:sz w:val="24"/>
          <w:szCs w:val="24"/>
        </w:rPr>
        <w:t>.</w:t>
      </w:r>
    </w:p>
    <w:p w14:paraId="339A3F53" w14:textId="77777777" w:rsidR="00F83C05" w:rsidRPr="00A714C1" w:rsidRDefault="00F83C05" w:rsidP="008979E0">
      <w:pPr>
        <w:spacing w:line="360" w:lineRule="auto"/>
        <w:jc w:val="both"/>
        <w:rPr>
          <w:rStyle w:val="hps"/>
          <w:rFonts w:ascii="Times New Roman" w:eastAsia="Calibri" w:hAnsi="Times New Roman"/>
          <w:sz w:val="24"/>
          <w:szCs w:val="24"/>
          <w:lang w:val="en-GB"/>
        </w:rPr>
      </w:pPr>
    </w:p>
    <w:p w14:paraId="42F9DCD7" w14:textId="2A295FF8" w:rsidR="00B90482" w:rsidRPr="00A714C1" w:rsidRDefault="009B2519" w:rsidP="008979E0">
      <w:pPr>
        <w:pStyle w:val="Heading2"/>
        <w:spacing w:before="0" w:after="0" w:line="360" w:lineRule="auto"/>
        <w:jc w:val="both"/>
        <w:rPr>
          <w:rFonts w:ascii="Times New Roman" w:hAnsi="Times New Roman" w:cs="Times New Roman"/>
          <w:sz w:val="24"/>
          <w:szCs w:val="24"/>
          <w:lang w:val="en-GB"/>
        </w:rPr>
      </w:pPr>
      <w:r w:rsidRPr="00E702CF">
        <w:rPr>
          <w:rFonts w:ascii="Times New Roman" w:hAnsi="Times New Roman" w:cs="Times New Roman"/>
          <w:sz w:val="24"/>
          <w:szCs w:val="24"/>
          <w:lang w:val="en-GB"/>
        </w:rPr>
        <w:t>Netherlands</w:t>
      </w:r>
      <w:r w:rsidRPr="00A714C1">
        <w:rPr>
          <w:rFonts w:ascii="Times New Roman" w:hAnsi="Times New Roman" w:cs="Times New Roman"/>
          <w:sz w:val="24"/>
          <w:szCs w:val="24"/>
          <w:lang w:val="en-GB"/>
        </w:rPr>
        <w:t xml:space="preserve">: </w:t>
      </w:r>
      <w:r w:rsidR="00B90482" w:rsidRPr="00A714C1">
        <w:rPr>
          <w:rFonts w:ascii="Times New Roman" w:hAnsi="Times New Roman" w:cs="Times New Roman"/>
          <w:sz w:val="24"/>
          <w:szCs w:val="24"/>
          <w:lang w:val="en-GB"/>
        </w:rPr>
        <w:t>Randstadrail</w:t>
      </w:r>
    </w:p>
    <w:p w14:paraId="0699EA18" w14:textId="092BF7C4" w:rsidR="00B90482" w:rsidRPr="00A714C1" w:rsidRDefault="00CC4B2B" w:rsidP="008979E0">
      <w:pPr>
        <w:spacing w:line="360" w:lineRule="auto"/>
        <w:jc w:val="both"/>
        <w:rPr>
          <w:rFonts w:ascii="Times New Roman" w:hAnsi="Times New Roman"/>
          <w:sz w:val="24"/>
          <w:szCs w:val="24"/>
          <w:lang w:val="en-GB"/>
        </w:rPr>
      </w:pPr>
      <w:r w:rsidRPr="000C5814">
        <w:rPr>
          <w:rFonts w:ascii="Times New Roman" w:hAnsi="Times New Roman"/>
          <w:sz w:val="24"/>
          <w:szCs w:val="24"/>
          <w:lang w:val="en-GB"/>
        </w:rPr>
        <w:t xml:space="preserve">A critical interface in all systems is the planning and delivery of major new schemes.  We use </w:t>
      </w:r>
      <w:r w:rsidR="004562C6" w:rsidRPr="000C5814">
        <w:rPr>
          <w:rFonts w:ascii="Times New Roman" w:hAnsi="Times New Roman"/>
          <w:sz w:val="24"/>
          <w:szCs w:val="24"/>
          <w:lang w:val="en-GB"/>
        </w:rPr>
        <w:t>the example of</w:t>
      </w:r>
      <w:r w:rsidRPr="000C5814">
        <w:rPr>
          <w:rFonts w:ascii="Times New Roman" w:hAnsi="Times New Roman"/>
          <w:sz w:val="24"/>
          <w:szCs w:val="24"/>
          <w:lang w:val="en-GB"/>
        </w:rPr>
        <w:t xml:space="preserve"> </w:t>
      </w:r>
      <w:r w:rsidR="00B90482" w:rsidRPr="000C5814">
        <w:rPr>
          <w:rFonts w:ascii="Times New Roman" w:hAnsi="Times New Roman"/>
          <w:sz w:val="24"/>
          <w:szCs w:val="24"/>
          <w:lang w:val="en-GB"/>
        </w:rPr>
        <w:t xml:space="preserve">Randstadrail </w:t>
      </w:r>
      <w:r w:rsidRPr="000C5814">
        <w:rPr>
          <w:rFonts w:ascii="Times New Roman" w:hAnsi="Times New Roman"/>
          <w:sz w:val="24"/>
          <w:szCs w:val="24"/>
          <w:lang w:val="en-GB"/>
        </w:rPr>
        <w:t>in the Netherlands to show how informal institutions in this country can help to negotiate this interface.</w:t>
      </w:r>
      <w:r w:rsidR="003F2BE7" w:rsidRPr="00A714C1">
        <w:rPr>
          <w:rFonts w:ascii="Times New Roman" w:hAnsi="Times New Roman"/>
          <w:sz w:val="24"/>
          <w:szCs w:val="24"/>
          <w:lang w:val="en-GB"/>
        </w:rPr>
        <w:t xml:space="preserve">  </w:t>
      </w:r>
      <w:r w:rsidRPr="00A714C1">
        <w:rPr>
          <w:rFonts w:ascii="Times New Roman" w:hAnsi="Times New Roman"/>
          <w:sz w:val="24"/>
          <w:szCs w:val="24"/>
          <w:lang w:val="en-GB"/>
        </w:rPr>
        <w:t xml:space="preserve">Randstadrail </w:t>
      </w:r>
      <w:r w:rsidR="00E614AC" w:rsidRPr="00A714C1">
        <w:rPr>
          <w:rFonts w:ascii="Times New Roman" w:hAnsi="Times New Roman"/>
          <w:sz w:val="24"/>
          <w:szCs w:val="24"/>
          <w:lang w:val="en-GB"/>
        </w:rPr>
        <w:t xml:space="preserve">is a </w:t>
      </w:r>
      <w:r w:rsidR="00B90482" w:rsidRPr="00A714C1">
        <w:rPr>
          <w:rFonts w:ascii="Times New Roman" w:hAnsi="Times New Roman"/>
          <w:sz w:val="24"/>
          <w:szCs w:val="24"/>
          <w:lang w:val="en-GB"/>
        </w:rPr>
        <w:t>€1.5</w:t>
      </w:r>
      <w:r w:rsidR="00E614AC" w:rsidRPr="00A714C1">
        <w:rPr>
          <w:rFonts w:ascii="Times New Roman" w:hAnsi="Times New Roman"/>
          <w:sz w:val="24"/>
          <w:szCs w:val="24"/>
          <w:lang w:val="en-GB"/>
        </w:rPr>
        <w:t xml:space="preserve"> billion</w:t>
      </w:r>
      <w:r w:rsidR="00B90482" w:rsidRPr="00A714C1">
        <w:rPr>
          <w:rFonts w:ascii="Times New Roman" w:hAnsi="Times New Roman"/>
          <w:sz w:val="24"/>
          <w:szCs w:val="24"/>
          <w:lang w:val="en-GB"/>
        </w:rPr>
        <w:t xml:space="preserve"> </w:t>
      </w:r>
      <w:r w:rsidR="00E614AC" w:rsidRPr="00A714C1">
        <w:rPr>
          <w:rFonts w:ascii="Times New Roman" w:hAnsi="Times New Roman"/>
          <w:sz w:val="24"/>
          <w:szCs w:val="24"/>
          <w:lang w:val="en-GB"/>
        </w:rPr>
        <w:t>light rail scheme that links Rotterdam, The Hague and Zoetermeer (a new town to the east of The Hague) in the western Netherlands.  It converted an existing north-south railway line to become a part of the Rotterdam Metro, and an existing east-west railway to become a part of The Hague tram network</w:t>
      </w:r>
      <w:r w:rsidR="00B90482" w:rsidRPr="00A714C1">
        <w:rPr>
          <w:rFonts w:ascii="Times New Roman" w:hAnsi="Times New Roman"/>
          <w:sz w:val="24"/>
          <w:szCs w:val="24"/>
          <w:lang w:val="en-GB"/>
        </w:rPr>
        <w:t>.</w:t>
      </w:r>
      <w:r w:rsidR="00E614AC" w:rsidRPr="00A714C1">
        <w:rPr>
          <w:rFonts w:ascii="Times New Roman" w:hAnsi="Times New Roman"/>
          <w:sz w:val="24"/>
          <w:szCs w:val="24"/>
          <w:lang w:val="en-GB"/>
        </w:rPr>
        <w:t xml:space="preserve"> Over part of the line east of The Hague, tram (light rail) and metro trains run on the same track</w:t>
      </w:r>
      <w:r w:rsidR="003F2BE7" w:rsidRPr="00A714C1">
        <w:rPr>
          <w:rFonts w:ascii="Times New Roman" w:hAnsi="Times New Roman"/>
          <w:sz w:val="24"/>
          <w:szCs w:val="24"/>
          <w:lang w:val="en-GB"/>
        </w:rPr>
        <w:t>.  There is also a linked BRT scheme.</w:t>
      </w:r>
      <w:r w:rsidR="00065A7A">
        <w:rPr>
          <w:rFonts w:ascii="Times New Roman" w:hAnsi="Times New Roman"/>
          <w:sz w:val="24"/>
          <w:szCs w:val="24"/>
          <w:lang w:val="en-GB"/>
        </w:rPr>
        <w:t xml:space="preserve">  Our focus is, as noted above, not on how political will and funding was secured from the various levels of government involved (national, provincial and local, who ultimately funded 50%, 30% and 20% respectively of the scheme), but how informal structures helped to mediate planning and delivery challenges.</w:t>
      </w:r>
    </w:p>
    <w:p w14:paraId="59B640DB" w14:textId="77777777" w:rsidR="00B90482" w:rsidRPr="00A714C1" w:rsidRDefault="00B90482" w:rsidP="008979E0">
      <w:pPr>
        <w:spacing w:line="360" w:lineRule="auto"/>
        <w:jc w:val="both"/>
        <w:rPr>
          <w:rFonts w:ascii="Times New Roman" w:hAnsi="Times New Roman"/>
          <w:sz w:val="24"/>
          <w:szCs w:val="24"/>
          <w:lang w:val="en-GB"/>
        </w:rPr>
      </w:pPr>
    </w:p>
    <w:p w14:paraId="15ADB82E" w14:textId="66CA68F9" w:rsidR="00065A7A" w:rsidRDefault="00065A7A" w:rsidP="008979E0">
      <w:pPr>
        <w:spacing w:line="360" w:lineRule="auto"/>
        <w:jc w:val="both"/>
        <w:rPr>
          <w:rFonts w:ascii="Times New Roman" w:hAnsi="Times New Roman"/>
          <w:sz w:val="24"/>
          <w:szCs w:val="24"/>
          <w:lang w:val="en-GB"/>
        </w:rPr>
      </w:pPr>
      <w:r w:rsidRPr="00A714C1">
        <w:rPr>
          <w:rFonts w:ascii="Times New Roman" w:hAnsi="Times New Roman"/>
          <w:sz w:val="24"/>
          <w:szCs w:val="24"/>
          <w:lang w:val="en-GB"/>
        </w:rPr>
        <w:t xml:space="preserve">Since the project involves the interoperation of metro and tram vehicles on infrastructure that was previously owned and operated </w:t>
      </w:r>
      <w:r>
        <w:rPr>
          <w:rFonts w:ascii="Times New Roman" w:hAnsi="Times New Roman"/>
          <w:sz w:val="24"/>
          <w:szCs w:val="24"/>
          <w:lang w:val="en-GB"/>
        </w:rPr>
        <w:t>by three different organisations</w:t>
      </w:r>
      <w:r w:rsidRPr="00A714C1">
        <w:rPr>
          <w:rFonts w:ascii="Times New Roman" w:hAnsi="Times New Roman"/>
          <w:sz w:val="24"/>
          <w:szCs w:val="24"/>
          <w:lang w:val="en-GB"/>
        </w:rPr>
        <w:t xml:space="preserve">, across administrative boundaries, and with a desire to integrate the new public transport service with land use planning, there were many ways in which the formal structures were severely challenged to deliver the project.  </w:t>
      </w:r>
    </w:p>
    <w:p w14:paraId="6A7536C9" w14:textId="77777777" w:rsidR="00065A7A" w:rsidRDefault="00065A7A" w:rsidP="008979E0">
      <w:pPr>
        <w:spacing w:line="360" w:lineRule="auto"/>
        <w:jc w:val="both"/>
        <w:rPr>
          <w:rFonts w:ascii="Times New Roman" w:hAnsi="Times New Roman"/>
          <w:sz w:val="24"/>
          <w:szCs w:val="24"/>
          <w:lang w:val="en-GB"/>
        </w:rPr>
      </w:pPr>
    </w:p>
    <w:p w14:paraId="3FE2FCDB" w14:textId="1C2C33C2" w:rsidR="00B90482" w:rsidRPr="00A714C1" w:rsidRDefault="00B90482" w:rsidP="008979E0">
      <w:pPr>
        <w:spacing w:line="360" w:lineRule="auto"/>
        <w:jc w:val="both"/>
        <w:rPr>
          <w:rFonts w:ascii="Times New Roman" w:hAnsi="Times New Roman"/>
          <w:sz w:val="24"/>
          <w:szCs w:val="24"/>
          <w:lang w:val="en-GB"/>
        </w:rPr>
      </w:pPr>
      <w:r w:rsidRPr="00A714C1">
        <w:rPr>
          <w:rFonts w:ascii="Times New Roman" w:hAnsi="Times New Roman"/>
          <w:sz w:val="24"/>
          <w:szCs w:val="24"/>
          <w:lang w:val="en-GB"/>
        </w:rPr>
        <w:t xml:space="preserve">The organisations involved in the planning and delivery of Randstadrail were the regional public transport organisations in the Hague and Rotterdam (VervoerRegios VVRs) and the Cities of The Hague and Rotterdam as its joint promoters; the national rail operator NS; the national rail infrastructure body ProRail; the city-owned public transport operators in Rotterdam and the Hague, RET and HDM; the other municipalities along the route; the directly elected Province; and the national government as funder and “owner” of ProRail.  </w:t>
      </w:r>
    </w:p>
    <w:p w14:paraId="020B3B99" w14:textId="77777777" w:rsidR="00B90482" w:rsidRPr="00A714C1" w:rsidRDefault="00B90482" w:rsidP="008979E0">
      <w:pPr>
        <w:spacing w:line="360" w:lineRule="auto"/>
        <w:jc w:val="both"/>
        <w:rPr>
          <w:rFonts w:ascii="Times New Roman" w:hAnsi="Times New Roman"/>
          <w:sz w:val="24"/>
          <w:szCs w:val="24"/>
          <w:lang w:val="en-GB"/>
        </w:rPr>
      </w:pPr>
    </w:p>
    <w:p w14:paraId="03FA0E7D" w14:textId="7125052B" w:rsidR="00B90482" w:rsidRPr="00A714C1" w:rsidRDefault="00B90482" w:rsidP="008979E0">
      <w:pPr>
        <w:spacing w:line="360" w:lineRule="auto"/>
        <w:jc w:val="both"/>
        <w:rPr>
          <w:rFonts w:ascii="Times New Roman" w:hAnsi="Times New Roman"/>
          <w:sz w:val="24"/>
          <w:szCs w:val="24"/>
          <w:lang w:val="en-GB"/>
        </w:rPr>
      </w:pPr>
      <w:r w:rsidRPr="00A714C1">
        <w:rPr>
          <w:rFonts w:ascii="Times New Roman" w:hAnsi="Times New Roman"/>
          <w:sz w:val="24"/>
          <w:szCs w:val="24"/>
          <w:lang w:val="en-GB"/>
        </w:rPr>
        <w:t xml:space="preserve">Provincial government </w:t>
      </w:r>
      <w:r w:rsidR="004562C6" w:rsidRPr="00A714C1">
        <w:rPr>
          <w:rFonts w:ascii="Times New Roman" w:hAnsi="Times New Roman"/>
          <w:sz w:val="24"/>
          <w:szCs w:val="24"/>
          <w:lang w:val="en-GB"/>
        </w:rPr>
        <w:t xml:space="preserve">lobbied for the scheme but </w:t>
      </w:r>
      <w:r w:rsidRPr="00A714C1">
        <w:rPr>
          <w:rFonts w:ascii="Times New Roman" w:hAnsi="Times New Roman"/>
          <w:sz w:val="24"/>
          <w:szCs w:val="24"/>
          <w:lang w:val="en-GB"/>
        </w:rPr>
        <w:t>was not itself</w:t>
      </w:r>
      <w:r w:rsidR="00805C6D" w:rsidRPr="00A714C1">
        <w:rPr>
          <w:rFonts w:ascii="Times New Roman" w:hAnsi="Times New Roman"/>
          <w:sz w:val="24"/>
          <w:szCs w:val="24"/>
          <w:lang w:val="en-GB"/>
        </w:rPr>
        <w:t xml:space="preserve"> a</w:t>
      </w:r>
      <w:r w:rsidRPr="00A714C1">
        <w:rPr>
          <w:rFonts w:ascii="Times New Roman" w:hAnsi="Times New Roman"/>
          <w:sz w:val="24"/>
          <w:szCs w:val="24"/>
          <w:lang w:val="en-GB"/>
        </w:rPr>
        <w:t xml:space="preserve"> key funder.  Prorail, the rail infrastructure operator, were crucial (and part of the ministry, but </w:t>
      </w:r>
      <w:r w:rsidR="004562C6" w:rsidRPr="00A714C1">
        <w:rPr>
          <w:rFonts w:ascii="Times New Roman" w:hAnsi="Times New Roman"/>
          <w:sz w:val="24"/>
          <w:szCs w:val="24"/>
          <w:lang w:val="en-GB"/>
        </w:rPr>
        <w:t>according to</w:t>
      </w:r>
      <w:r w:rsidR="00805C6D" w:rsidRPr="00A714C1">
        <w:rPr>
          <w:rFonts w:ascii="Times New Roman" w:hAnsi="Times New Roman"/>
          <w:sz w:val="24"/>
          <w:szCs w:val="24"/>
          <w:lang w:val="en-GB"/>
        </w:rPr>
        <w:t xml:space="preserve"> an</w:t>
      </w:r>
      <w:r w:rsidR="004562C6" w:rsidRPr="00A714C1">
        <w:rPr>
          <w:rFonts w:ascii="Times New Roman" w:hAnsi="Times New Roman"/>
          <w:sz w:val="24"/>
          <w:szCs w:val="24"/>
          <w:lang w:val="en-GB"/>
        </w:rPr>
        <w:t xml:space="preserve"> interviewee acting as </w:t>
      </w:r>
      <w:r w:rsidRPr="00A714C1">
        <w:rPr>
          <w:rFonts w:ascii="Times New Roman" w:hAnsi="Times New Roman"/>
          <w:sz w:val="24"/>
          <w:szCs w:val="24"/>
          <w:lang w:val="en-GB"/>
        </w:rPr>
        <w:t xml:space="preserve">an </w:t>
      </w:r>
      <w:r w:rsidR="004562C6" w:rsidRPr="00A714C1">
        <w:rPr>
          <w:rFonts w:ascii="Times New Roman" w:hAnsi="Times New Roman"/>
          <w:sz w:val="24"/>
          <w:szCs w:val="24"/>
          <w:lang w:val="en-GB"/>
        </w:rPr>
        <w:t xml:space="preserve">almost </w:t>
      </w:r>
      <w:r w:rsidRPr="00A714C1">
        <w:rPr>
          <w:rFonts w:ascii="Times New Roman" w:hAnsi="Times New Roman"/>
          <w:sz w:val="24"/>
          <w:szCs w:val="24"/>
          <w:lang w:val="en-GB"/>
        </w:rPr>
        <w:t xml:space="preserve">autonomous stakeholder sometimes).  </w:t>
      </w:r>
      <w:r w:rsidR="000E2F07" w:rsidRPr="00A714C1">
        <w:rPr>
          <w:rFonts w:ascii="Times New Roman" w:hAnsi="Times New Roman"/>
          <w:sz w:val="24"/>
          <w:szCs w:val="24"/>
          <w:lang w:val="en-GB"/>
        </w:rPr>
        <w:t xml:space="preserve">The support of </w:t>
      </w:r>
      <w:r w:rsidRPr="00A714C1">
        <w:rPr>
          <w:rFonts w:ascii="Times New Roman" w:hAnsi="Times New Roman"/>
          <w:sz w:val="24"/>
          <w:szCs w:val="24"/>
          <w:lang w:val="en-GB"/>
        </w:rPr>
        <w:t xml:space="preserve">HDM and RET was </w:t>
      </w:r>
      <w:r w:rsidR="00805C6D" w:rsidRPr="00A714C1">
        <w:rPr>
          <w:rFonts w:ascii="Times New Roman" w:hAnsi="Times New Roman"/>
          <w:sz w:val="24"/>
          <w:szCs w:val="24"/>
          <w:lang w:val="en-GB"/>
        </w:rPr>
        <w:t xml:space="preserve">also essential </w:t>
      </w:r>
      <w:r w:rsidRPr="00A714C1">
        <w:rPr>
          <w:rFonts w:ascii="Times New Roman" w:hAnsi="Times New Roman"/>
          <w:sz w:val="24"/>
          <w:szCs w:val="24"/>
          <w:lang w:val="en-GB"/>
        </w:rPr>
        <w:t xml:space="preserve">to the success of the scheme; although they are owned by the cities, they are </w:t>
      </w:r>
      <w:r w:rsidRPr="00A714C1">
        <w:rPr>
          <w:rFonts w:ascii="Times New Roman" w:hAnsi="Times New Roman"/>
          <w:sz w:val="24"/>
          <w:szCs w:val="24"/>
          <w:lang w:val="en-GB"/>
        </w:rPr>
        <w:lastRenderedPageBreak/>
        <w:t xml:space="preserve">also rather autonomous.  NS were very supportive because they wanted to </w:t>
      </w:r>
      <w:r w:rsidR="000E2F07" w:rsidRPr="00A714C1">
        <w:rPr>
          <w:rFonts w:ascii="Times New Roman" w:hAnsi="Times New Roman"/>
          <w:sz w:val="24"/>
          <w:szCs w:val="24"/>
          <w:lang w:val="en-GB"/>
        </w:rPr>
        <w:t xml:space="preserve">stop operating </w:t>
      </w:r>
      <w:r w:rsidRPr="00A714C1">
        <w:rPr>
          <w:rFonts w:ascii="Times New Roman" w:hAnsi="Times New Roman"/>
          <w:sz w:val="24"/>
          <w:szCs w:val="24"/>
          <w:lang w:val="en-GB"/>
        </w:rPr>
        <w:t xml:space="preserve">the </w:t>
      </w:r>
      <w:r w:rsidR="000E2F07" w:rsidRPr="00A714C1">
        <w:rPr>
          <w:rFonts w:ascii="Times New Roman" w:hAnsi="Times New Roman"/>
          <w:sz w:val="24"/>
          <w:szCs w:val="24"/>
          <w:lang w:val="en-GB"/>
        </w:rPr>
        <w:t xml:space="preserve">heavy rail </w:t>
      </w:r>
      <w:r w:rsidRPr="00A714C1">
        <w:rPr>
          <w:rFonts w:ascii="Times New Roman" w:hAnsi="Times New Roman"/>
          <w:sz w:val="24"/>
          <w:szCs w:val="24"/>
          <w:lang w:val="en-GB"/>
        </w:rPr>
        <w:t>line</w:t>
      </w:r>
      <w:r w:rsidR="000E2F07" w:rsidRPr="00A714C1">
        <w:rPr>
          <w:rFonts w:ascii="Times New Roman" w:hAnsi="Times New Roman"/>
          <w:sz w:val="24"/>
          <w:szCs w:val="24"/>
          <w:lang w:val="en-GB"/>
        </w:rPr>
        <w:t>s concerned</w:t>
      </w:r>
      <w:r w:rsidRPr="00A714C1">
        <w:rPr>
          <w:rFonts w:ascii="Times New Roman" w:hAnsi="Times New Roman"/>
          <w:sz w:val="24"/>
          <w:szCs w:val="24"/>
          <w:lang w:val="en-GB"/>
        </w:rPr>
        <w:t xml:space="preserve">.  </w:t>
      </w:r>
    </w:p>
    <w:p w14:paraId="2B0A83D7" w14:textId="77777777" w:rsidR="00B90482" w:rsidRPr="00A714C1" w:rsidRDefault="00B90482" w:rsidP="008979E0">
      <w:pPr>
        <w:pStyle w:val="ListParagraph"/>
        <w:spacing w:after="0" w:line="360" w:lineRule="auto"/>
        <w:ind w:left="360"/>
        <w:jc w:val="both"/>
        <w:rPr>
          <w:rStyle w:val="hps"/>
          <w:rFonts w:ascii="Times New Roman" w:hAnsi="Times New Roman"/>
          <w:sz w:val="24"/>
          <w:szCs w:val="24"/>
          <w:lang w:val="en-GB" w:eastAsia="en-AU"/>
        </w:rPr>
      </w:pPr>
    </w:p>
    <w:p w14:paraId="4D70A2F1" w14:textId="344441C7" w:rsidR="00B90482" w:rsidRPr="00A714C1" w:rsidRDefault="00B90482" w:rsidP="008979E0">
      <w:pPr>
        <w:spacing w:line="360" w:lineRule="auto"/>
        <w:jc w:val="both"/>
        <w:rPr>
          <w:rFonts w:ascii="Times New Roman" w:hAnsi="Times New Roman"/>
          <w:sz w:val="24"/>
          <w:szCs w:val="24"/>
          <w:lang w:val="en-GB"/>
        </w:rPr>
      </w:pPr>
      <w:r w:rsidRPr="00A714C1">
        <w:rPr>
          <w:rFonts w:ascii="Times New Roman" w:hAnsi="Times New Roman"/>
          <w:sz w:val="24"/>
          <w:szCs w:val="24"/>
          <w:lang w:val="en-GB"/>
        </w:rPr>
        <w:t xml:space="preserve">The scheme took </w:t>
      </w:r>
      <w:r w:rsidR="003F2BE7" w:rsidRPr="00A714C1">
        <w:rPr>
          <w:rFonts w:ascii="Times New Roman" w:hAnsi="Times New Roman"/>
          <w:sz w:val="24"/>
          <w:szCs w:val="24"/>
          <w:lang w:val="en-GB"/>
        </w:rPr>
        <w:t xml:space="preserve">in total </w:t>
      </w:r>
      <w:r w:rsidRPr="00A714C1">
        <w:rPr>
          <w:rFonts w:ascii="Times New Roman" w:hAnsi="Times New Roman"/>
          <w:sz w:val="24"/>
          <w:szCs w:val="24"/>
          <w:lang w:val="en-GB"/>
        </w:rPr>
        <w:t xml:space="preserve">20 years </w:t>
      </w:r>
      <w:r w:rsidR="003F2BE7" w:rsidRPr="00A714C1">
        <w:rPr>
          <w:rFonts w:ascii="Times New Roman" w:hAnsi="Times New Roman"/>
          <w:sz w:val="24"/>
          <w:szCs w:val="24"/>
          <w:lang w:val="en-GB"/>
        </w:rPr>
        <w:t xml:space="preserve">between conception and opening </w:t>
      </w:r>
      <w:r w:rsidRPr="00A714C1">
        <w:rPr>
          <w:rFonts w:ascii="Times New Roman" w:hAnsi="Times New Roman"/>
          <w:sz w:val="24"/>
          <w:szCs w:val="24"/>
          <w:lang w:val="en-GB"/>
        </w:rPr>
        <w:t xml:space="preserve">– 12 in planning and 8 in delivery.  There were two project delivery offices, one in The Hague, one in Rotterdam, which led to </w:t>
      </w:r>
      <w:r w:rsidR="000D0E6B">
        <w:rPr>
          <w:rFonts w:ascii="Times New Roman" w:hAnsi="Times New Roman"/>
          <w:sz w:val="24"/>
          <w:szCs w:val="24"/>
          <w:lang w:val="en-GB"/>
        </w:rPr>
        <w:t>what was estimated by one interviewee to be</w:t>
      </w:r>
      <w:r w:rsidR="000D0E6B" w:rsidRPr="00A714C1">
        <w:rPr>
          <w:rFonts w:ascii="Times New Roman" w:hAnsi="Times New Roman"/>
          <w:sz w:val="24"/>
          <w:szCs w:val="24"/>
          <w:lang w:val="en-GB"/>
        </w:rPr>
        <w:t xml:space="preserve"> </w:t>
      </w:r>
      <w:r w:rsidRPr="00A714C1">
        <w:rPr>
          <w:rFonts w:ascii="Times New Roman" w:hAnsi="Times New Roman"/>
          <w:sz w:val="24"/>
          <w:szCs w:val="24"/>
          <w:lang w:val="en-GB"/>
        </w:rPr>
        <w:t xml:space="preserve">a three year delay.  However, </w:t>
      </w:r>
      <w:r w:rsidR="000E2F07" w:rsidRPr="00A714C1">
        <w:rPr>
          <w:rFonts w:ascii="Times New Roman" w:hAnsi="Times New Roman"/>
          <w:sz w:val="24"/>
          <w:szCs w:val="24"/>
          <w:lang w:val="en-GB"/>
        </w:rPr>
        <w:t xml:space="preserve">this </w:t>
      </w:r>
      <w:r w:rsidRPr="00A714C1">
        <w:rPr>
          <w:rFonts w:ascii="Times New Roman" w:hAnsi="Times New Roman"/>
          <w:sz w:val="24"/>
          <w:szCs w:val="24"/>
          <w:lang w:val="en-GB"/>
        </w:rPr>
        <w:t xml:space="preserve">was necessary as a way of managing the different stakeholders in the different cities. The municipalities affected by the scheme were key stakeholders for the </w:t>
      </w:r>
      <w:r w:rsidR="000E2F07" w:rsidRPr="00A714C1">
        <w:rPr>
          <w:rFonts w:ascii="Times New Roman" w:hAnsi="Times New Roman"/>
          <w:sz w:val="24"/>
          <w:szCs w:val="24"/>
          <w:lang w:val="en-GB"/>
        </w:rPr>
        <w:t>design and upgrading of stations</w:t>
      </w:r>
      <w:r w:rsidRPr="00A714C1">
        <w:rPr>
          <w:rFonts w:ascii="Times New Roman" w:hAnsi="Times New Roman"/>
          <w:sz w:val="24"/>
          <w:szCs w:val="24"/>
          <w:lang w:val="en-GB"/>
        </w:rPr>
        <w:t xml:space="preserve"> and </w:t>
      </w:r>
      <w:r w:rsidR="000E2F07" w:rsidRPr="00A714C1">
        <w:rPr>
          <w:rFonts w:ascii="Times New Roman" w:hAnsi="Times New Roman"/>
          <w:sz w:val="24"/>
          <w:szCs w:val="24"/>
          <w:lang w:val="en-GB"/>
        </w:rPr>
        <w:t xml:space="preserve">for </w:t>
      </w:r>
      <w:r w:rsidRPr="00A714C1">
        <w:rPr>
          <w:rFonts w:ascii="Times New Roman" w:hAnsi="Times New Roman"/>
          <w:sz w:val="24"/>
          <w:szCs w:val="24"/>
          <w:lang w:val="en-GB"/>
        </w:rPr>
        <w:t xml:space="preserve">linking </w:t>
      </w:r>
      <w:r w:rsidR="000E2F07" w:rsidRPr="00A714C1">
        <w:rPr>
          <w:rFonts w:ascii="Times New Roman" w:hAnsi="Times New Roman"/>
          <w:sz w:val="24"/>
          <w:szCs w:val="24"/>
          <w:lang w:val="en-GB"/>
        </w:rPr>
        <w:t xml:space="preserve">them </w:t>
      </w:r>
      <w:r w:rsidRPr="00A714C1">
        <w:rPr>
          <w:rFonts w:ascii="Times New Roman" w:hAnsi="Times New Roman"/>
          <w:sz w:val="24"/>
          <w:szCs w:val="24"/>
          <w:lang w:val="en-GB"/>
        </w:rPr>
        <w:t xml:space="preserve">to urban development and local roads, cycleways and park and ride.  Keeping </w:t>
      </w:r>
      <w:r w:rsidR="000E2F07" w:rsidRPr="00A714C1">
        <w:rPr>
          <w:rFonts w:ascii="Times New Roman" w:hAnsi="Times New Roman"/>
          <w:sz w:val="24"/>
          <w:szCs w:val="24"/>
          <w:lang w:val="en-GB"/>
        </w:rPr>
        <w:t xml:space="preserve">them in the project was </w:t>
      </w:r>
      <w:r w:rsidR="00805C6D" w:rsidRPr="00A714C1">
        <w:rPr>
          <w:rFonts w:ascii="Times New Roman" w:hAnsi="Times New Roman"/>
          <w:sz w:val="24"/>
          <w:szCs w:val="24"/>
          <w:lang w:val="en-GB"/>
        </w:rPr>
        <w:t>critical</w:t>
      </w:r>
      <w:r w:rsidR="000E2F07" w:rsidRPr="00A714C1">
        <w:rPr>
          <w:rFonts w:ascii="Times New Roman" w:hAnsi="Times New Roman"/>
          <w:sz w:val="24"/>
          <w:szCs w:val="24"/>
          <w:lang w:val="en-GB"/>
        </w:rPr>
        <w:t xml:space="preserve"> yet challenging, </w:t>
      </w:r>
      <w:r w:rsidRPr="00A714C1">
        <w:rPr>
          <w:rFonts w:ascii="Times New Roman" w:hAnsi="Times New Roman"/>
          <w:sz w:val="24"/>
          <w:szCs w:val="24"/>
          <w:lang w:val="en-GB"/>
        </w:rPr>
        <w:t xml:space="preserve">and needed a </w:t>
      </w:r>
      <w:r w:rsidR="00805C6D" w:rsidRPr="00A714C1">
        <w:rPr>
          <w:rFonts w:ascii="Times New Roman" w:hAnsi="Times New Roman"/>
          <w:sz w:val="24"/>
          <w:szCs w:val="24"/>
          <w:lang w:val="en-GB"/>
        </w:rPr>
        <w:t>significant</w:t>
      </w:r>
      <w:r w:rsidRPr="00A714C1">
        <w:rPr>
          <w:rFonts w:ascii="Times New Roman" w:hAnsi="Times New Roman"/>
          <w:sz w:val="24"/>
          <w:szCs w:val="24"/>
          <w:lang w:val="en-GB"/>
        </w:rPr>
        <w:t xml:space="preserve"> time </w:t>
      </w:r>
      <w:r w:rsidR="000E2F07" w:rsidRPr="00A714C1">
        <w:rPr>
          <w:rFonts w:ascii="Times New Roman" w:hAnsi="Times New Roman"/>
          <w:sz w:val="24"/>
          <w:szCs w:val="24"/>
          <w:lang w:val="en-GB"/>
        </w:rPr>
        <w:t xml:space="preserve">input from the regional authority, </w:t>
      </w:r>
      <w:r w:rsidRPr="00A714C1">
        <w:rPr>
          <w:rFonts w:ascii="Times New Roman" w:hAnsi="Times New Roman"/>
          <w:sz w:val="24"/>
          <w:szCs w:val="24"/>
          <w:lang w:val="en-GB"/>
        </w:rPr>
        <w:t xml:space="preserve">but </w:t>
      </w:r>
      <w:r w:rsidR="000E2F07" w:rsidRPr="00A714C1">
        <w:rPr>
          <w:rFonts w:ascii="Times New Roman" w:hAnsi="Times New Roman"/>
          <w:sz w:val="24"/>
          <w:szCs w:val="24"/>
          <w:lang w:val="en-GB"/>
        </w:rPr>
        <w:t xml:space="preserve">this </w:t>
      </w:r>
      <w:r w:rsidRPr="00A714C1">
        <w:rPr>
          <w:rFonts w:ascii="Times New Roman" w:hAnsi="Times New Roman"/>
          <w:sz w:val="24"/>
          <w:szCs w:val="24"/>
          <w:lang w:val="en-GB"/>
        </w:rPr>
        <w:t xml:space="preserve">paid </w:t>
      </w:r>
      <w:r w:rsidR="000E2F07" w:rsidRPr="00A714C1">
        <w:rPr>
          <w:rFonts w:ascii="Times New Roman" w:hAnsi="Times New Roman"/>
          <w:sz w:val="24"/>
          <w:szCs w:val="24"/>
          <w:lang w:val="en-GB"/>
        </w:rPr>
        <w:t xml:space="preserve">dividends </w:t>
      </w:r>
      <w:r w:rsidRPr="00A714C1">
        <w:rPr>
          <w:rFonts w:ascii="Times New Roman" w:hAnsi="Times New Roman"/>
          <w:sz w:val="24"/>
          <w:szCs w:val="24"/>
          <w:lang w:val="en-GB"/>
        </w:rPr>
        <w:t xml:space="preserve">as they have carried out (and continue to carry out) their urban development in a way that is supportive of Randstadrail.  </w:t>
      </w:r>
    </w:p>
    <w:p w14:paraId="7527CBF4" w14:textId="77777777" w:rsidR="00B90482" w:rsidRPr="00A714C1" w:rsidRDefault="00B90482" w:rsidP="008979E0">
      <w:pPr>
        <w:pStyle w:val="ListParagraph"/>
        <w:spacing w:after="0" w:line="360" w:lineRule="auto"/>
        <w:ind w:left="360"/>
        <w:jc w:val="both"/>
        <w:rPr>
          <w:rFonts w:ascii="Times New Roman" w:eastAsia="Times New Roman" w:hAnsi="Times New Roman"/>
          <w:sz w:val="24"/>
          <w:szCs w:val="24"/>
          <w:lang w:val="en-GB" w:eastAsia="en-AU"/>
        </w:rPr>
      </w:pPr>
    </w:p>
    <w:p w14:paraId="12C8546B" w14:textId="44F375B0" w:rsidR="00B90482" w:rsidRPr="00A714C1" w:rsidRDefault="00B90482" w:rsidP="008979E0">
      <w:pPr>
        <w:pStyle w:val="ListParagraph"/>
        <w:spacing w:after="0" w:line="360" w:lineRule="auto"/>
        <w:ind w:left="0"/>
        <w:jc w:val="both"/>
        <w:rPr>
          <w:rFonts w:ascii="Times New Roman" w:eastAsia="Times New Roman" w:hAnsi="Times New Roman"/>
          <w:sz w:val="24"/>
          <w:szCs w:val="24"/>
          <w:lang w:val="en-GB" w:eastAsia="en-AU"/>
        </w:rPr>
      </w:pPr>
      <w:r w:rsidRPr="00A714C1">
        <w:rPr>
          <w:rFonts w:ascii="Times New Roman" w:eastAsia="Times New Roman" w:hAnsi="Times New Roman"/>
          <w:sz w:val="24"/>
          <w:szCs w:val="24"/>
          <w:lang w:val="en-GB" w:eastAsia="en-AU"/>
        </w:rPr>
        <w:t xml:space="preserve">The scheme took a great deal of time but it is probable that it would have taken even more time, or even not happened at all, without an informal approach to collaborative working based on </w:t>
      </w:r>
      <w:r w:rsidR="000E2F07" w:rsidRPr="00A714C1">
        <w:rPr>
          <w:rFonts w:ascii="Times New Roman" w:eastAsia="Times New Roman" w:hAnsi="Times New Roman"/>
          <w:sz w:val="24"/>
          <w:szCs w:val="24"/>
          <w:lang w:val="en-GB" w:eastAsia="en-AU"/>
        </w:rPr>
        <w:t xml:space="preserve">the </w:t>
      </w:r>
      <w:r w:rsidR="000D0E6B">
        <w:rPr>
          <w:rFonts w:ascii="Times New Roman" w:eastAsia="Times New Roman" w:hAnsi="Times New Roman"/>
          <w:sz w:val="24"/>
          <w:szCs w:val="24"/>
          <w:lang w:val="en-GB" w:eastAsia="en-AU"/>
        </w:rPr>
        <w:t xml:space="preserve">Dutch </w:t>
      </w:r>
      <w:r w:rsidR="000E2F07" w:rsidRPr="00A714C1">
        <w:rPr>
          <w:rFonts w:ascii="Times New Roman" w:eastAsia="Times New Roman" w:hAnsi="Times New Roman"/>
          <w:sz w:val="24"/>
          <w:szCs w:val="24"/>
          <w:lang w:val="en-GB" w:eastAsia="en-AU"/>
        </w:rPr>
        <w:t>Polder model</w:t>
      </w:r>
      <w:r w:rsidR="000D0E6B">
        <w:rPr>
          <w:rFonts w:ascii="Times New Roman" w:eastAsia="Times New Roman" w:hAnsi="Times New Roman"/>
          <w:sz w:val="24"/>
          <w:szCs w:val="24"/>
          <w:lang w:val="en-GB" w:eastAsia="en-AU"/>
        </w:rPr>
        <w:t xml:space="preserve"> which, as other authors</w:t>
      </w:r>
      <w:r w:rsidR="007F72F9">
        <w:rPr>
          <w:rFonts w:ascii="Times New Roman" w:eastAsia="Times New Roman" w:hAnsi="Times New Roman"/>
          <w:sz w:val="24"/>
          <w:szCs w:val="24"/>
          <w:lang w:val="en-GB" w:eastAsia="en-AU"/>
        </w:rPr>
        <w:t xml:space="preserve"> (such as Woldendorp and Keman, 2007)</w:t>
      </w:r>
      <w:r w:rsidR="000D0E6B">
        <w:rPr>
          <w:rFonts w:ascii="Times New Roman" w:eastAsia="Times New Roman" w:hAnsi="Times New Roman"/>
          <w:sz w:val="24"/>
          <w:szCs w:val="24"/>
          <w:lang w:val="en-GB" w:eastAsia="en-AU"/>
        </w:rPr>
        <w:t xml:space="preserve"> have shown, is an institutionalised informal institution in Dutch governance</w:t>
      </w:r>
      <w:r w:rsidR="003F4402" w:rsidRPr="00A714C1">
        <w:rPr>
          <w:rFonts w:ascii="Times New Roman" w:eastAsia="Times New Roman" w:hAnsi="Times New Roman"/>
          <w:sz w:val="24"/>
          <w:szCs w:val="24"/>
          <w:lang w:val="en-GB" w:eastAsia="en-AU"/>
        </w:rPr>
        <w:t>. T</w:t>
      </w:r>
      <w:r w:rsidR="000E2F07" w:rsidRPr="00A714C1">
        <w:rPr>
          <w:rFonts w:ascii="Times New Roman" w:eastAsia="Times New Roman" w:hAnsi="Times New Roman"/>
          <w:sz w:val="24"/>
          <w:szCs w:val="24"/>
          <w:lang w:val="en-GB" w:eastAsia="en-AU"/>
        </w:rPr>
        <w:t>echnicians and politicians are</w:t>
      </w:r>
      <w:r w:rsidRPr="00A714C1">
        <w:rPr>
          <w:rFonts w:ascii="Times New Roman" w:eastAsia="Times New Roman" w:hAnsi="Times New Roman"/>
          <w:sz w:val="24"/>
          <w:szCs w:val="24"/>
          <w:lang w:val="en-GB" w:eastAsia="en-AU"/>
        </w:rPr>
        <w:t xml:space="preserve"> used to working </w:t>
      </w:r>
      <w:r w:rsidR="001D6721">
        <w:rPr>
          <w:rFonts w:ascii="Times New Roman" w:eastAsia="Times New Roman" w:hAnsi="Times New Roman"/>
          <w:sz w:val="24"/>
          <w:szCs w:val="24"/>
          <w:lang w:val="en-GB" w:eastAsia="en-AU"/>
        </w:rPr>
        <w:t>in this</w:t>
      </w:r>
      <w:r w:rsidR="001D6721" w:rsidRPr="00A714C1">
        <w:rPr>
          <w:rFonts w:ascii="Times New Roman" w:eastAsia="Times New Roman" w:hAnsi="Times New Roman"/>
          <w:sz w:val="24"/>
          <w:szCs w:val="24"/>
          <w:lang w:val="en-GB" w:eastAsia="en-AU"/>
        </w:rPr>
        <w:t xml:space="preserve"> </w:t>
      </w:r>
      <w:r w:rsidRPr="00A714C1">
        <w:rPr>
          <w:rFonts w:ascii="Times New Roman" w:eastAsia="Times New Roman" w:hAnsi="Times New Roman"/>
          <w:sz w:val="24"/>
          <w:szCs w:val="24"/>
          <w:lang w:val="en-GB" w:eastAsia="en-AU"/>
        </w:rPr>
        <w:t xml:space="preserve">way and this is how collaboration is </w:t>
      </w:r>
      <w:r w:rsidR="004D3C1D">
        <w:rPr>
          <w:rFonts w:ascii="Times New Roman" w:eastAsia="Times New Roman" w:hAnsi="Times New Roman"/>
          <w:sz w:val="24"/>
          <w:szCs w:val="24"/>
          <w:lang w:val="en-GB" w:eastAsia="en-AU"/>
        </w:rPr>
        <w:t xml:space="preserve">informally </w:t>
      </w:r>
      <w:r w:rsidRPr="00A714C1">
        <w:rPr>
          <w:rFonts w:ascii="Times New Roman" w:eastAsia="Times New Roman" w:hAnsi="Times New Roman"/>
          <w:sz w:val="24"/>
          <w:szCs w:val="24"/>
          <w:lang w:val="en-GB" w:eastAsia="en-AU"/>
        </w:rPr>
        <w:t xml:space="preserve">governed.  </w:t>
      </w:r>
      <w:r w:rsidR="00481DD9">
        <w:rPr>
          <w:rFonts w:ascii="Times New Roman" w:eastAsia="Times New Roman" w:hAnsi="Times New Roman"/>
          <w:sz w:val="24"/>
          <w:szCs w:val="24"/>
          <w:lang w:val="en-GB" w:eastAsia="en-AU"/>
        </w:rPr>
        <w:t>As our interviewee said, “</w:t>
      </w:r>
      <w:r w:rsidR="00481DD9" w:rsidRPr="003D48D8">
        <w:rPr>
          <w:rFonts w:ascii="Times New Roman" w:eastAsia="Times New Roman" w:hAnsi="Times New Roman"/>
          <w:sz w:val="24"/>
          <w:szCs w:val="24"/>
          <w:lang w:val="en-GB" w:eastAsia="en-AU"/>
        </w:rPr>
        <w:t xml:space="preserve">Well, the arena within our own region is effective, since it's a </w:t>
      </w:r>
      <w:r w:rsidR="001E31C5">
        <w:rPr>
          <w:rFonts w:ascii="Times New Roman" w:eastAsia="Times New Roman" w:hAnsi="Times New Roman"/>
          <w:sz w:val="24"/>
          <w:szCs w:val="24"/>
          <w:lang w:val="en-GB" w:eastAsia="en-AU"/>
        </w:rPr>
        <w:t>‘</w:t>
      </w:r>
      <w:r w:rsidR="00481DD9" w:rsidRPr="003D48D8">
        <w:rPr>
          <w:rFonts w:ascii="Times New Roman" w:eastAsia="Times New Roman" w:hAnsi="Times New Roman"/>
          <w:sz w:val="24"/>
          <w:szCs w:val="24"/>
          <w:lang w:val="en-GB" w:eastAsia="en-AU"/>
        </w:rPr>
        <w:t>çlosed</w:t>
      </w:r>
      <w:r w:rsidR="001E31C5">
        <w:rPr>
          <w:rFonts w:ascii="Times New Roman" w:eastAsia="Times New Roman" w:hAnsi="Times New Roman"/>
          <w:sz w:val="24"/>
          <w:szCs w:val="24"/>
          <w:lang w:val="en-GB" w:eastAsia="en-AU"/>
        </w:rPr>
        <w:t>’</w:t>
      </w:r>
      <w:r w:rsidR="00481DD9" w:rsidRPr="003D48D8">
        <w:rPr>
          <w:rFonts w:ascii="Times New Roman" w:eastAsia="Times New Roman" w:hAnsi="Times New Roman"/>
          <w:sz w:val="24"/>
          <w:szCs w:val="24"/>
          <w:lang w:val="en-GB" w:eastAsia="en-AU"/>
        </w:rPr>
        <w:t xml:space="preserve"> arena. All players know each other. The (in)formal rules of decision making are known.”  </w:t>
      </w:r>
      <w:r w:rsidRPr="00A714C1">
        <w:rPr>
          <w:rFonts w:ascii="Times New Roman" w:eastAsia="Times New Roman" w:hAnsi="Times New Roman"/>
          <w:sz w:val="24"/>
          <w:szCs w:val="24"/>
          <w:lang w:val="en-GB" w:eastAsia="en-AU"/>
        </w:rPr>
        <w:t xml:space="preserve">The Stadsregio </w:t>
      </w:r>
      <w:r w:rsidR="000D0E6B">
        <w:rPr>
          <w:rFonts w:ascii="Times New Roman" w:eastAsia="Times New Roman" w:hAnsi="Times New Roman"/>
          <w:sz w:val="24"/>
          <w:szCs w:val="24"/>
          <w:lang w:val="en-GB" w:eastAsia="en-AU"/>
        </w:rPr>
        <w:t xml:space="preserve">took </w:t>
      </w:r>
      <w:r w:rsidRPr="00A714C1">
        <w:rPr>
          <w:rFonts w:ascii="Times New Roman" w:eastAsia="Times New Roman" w:hAnsi="Times New Roman"/>
          <w:sz w:val="24"/>
          <w:szCs w:val="24"/>
          <w:lang w:val="en-GB" w:eastAsia="en-AU"/>
        </w:rPr>
        <w:t>the initiative</w:t>
      </w:r>
      <w:r w:rsidR="00481DD9">
        <w:rPr>
          <w:rFonts w:ascii="Times New Roman" w:eastAsia="Times New Roman" w:hAnsi="Times New Roman"/>
          <w:sz w:val="24"/>
          <w:szCs w:val="24"/>
          <w:lang w:val="en-GB" w:eastAsia="en-AU"/>
        </w:rPr>
        <w:t xml:space="preserve"> to take forward Randstadrail</w:t>
      </w:r>
      <w:r w:rsidRPr="00A714C1">
        <w:rPr>
          <w:rFonts w:ascii="Times New Roman" w:eastAsia="Times New Roman" w:hAnsi="Times New Roman"/>
          <w:sz w:val="24"/>
          <w:szCs w:val="24"/>
          <w:lang w:val="en-GB" w:eastAsia="en-AU"/>
        </w:rPr>
        <w:t xml:space="preserve">, municipalities </w:t>
      </w:r>
      <w:r w:rsidR="000D0E6B">
        <w:rPr>
          <w:rFonts w:ascii="Times New Roman" w:eastAsia="Times New Roman" w:hAnsi="Times New Roman"/>
          <w:sz w:val="24"/>
          <w:szCs w:val="24"/>
          <w:lang w:val="en-GB" w:eastAsia="en-AU"/>
        </w:rPr>
        <w:t xml:space="preserve">and other stakeholders became </w:t>
      </w:r>
      <w:r w:rsidRPr="00A714C1">
        <w:rPr>
          <w:rFonts w:ascii="Times New Roman" w:eastAsia="Times New Roman" w:hAnsi="Times New Roman"/>
          <w:sz w:val="24"/>
          <w:szCs w:val="24"/>
          <w:lang w:val="en-GB" w:eastAsia="en-AU"/>
        </w:rPr>
        <w:t xml:space="preserve">involved, there </w:t>
      </w:r>
      <w:r w:rsidR="004D3C1D">
        <w:rPr>
          <w:rFonts w:ascii="Times New Roman" w:eastAsia="Times New Roman" w:hAnsi="Times New Roman"/>
          <w:sz w:val="24"/>
          <w:szCs w:val="24"/>
          <w:lang w:val="en-GB" w:eastAsia="en-AU"/>
        </w:rPr>
        <w:t>were</w:t>
      </w:r>
      <w:r w:rsidR="004D3C1D" w:rsidRPr="00A714C1">
        <w:rPr>
          <w:rFonts w:ascii="Times New Roman" w:eastAsia="Times New Roman" w:hAnsi="Times New Roman"/>
          <w:sz w:val="24"/>
          <w:szCs w:val="24"/>
          <w:lang w:val="en-GB" w:eastAsia="en-AU"/>
        </w:rPr>
        <w:t xml:space="preserve"> </w:t>
      </w:r>
      <w:r w:rsidR="000E2F07" w:rsidRPr="00A714C1">
        <w:rPr>
          <w:rFonts w:ascii="Times New Roman" w:eastAsia="Times New Roman" w:hAnsi="Times New Roman"/>
          <w:sz w:val="24"/>
          <w:szCs w:val="24"/>
          <w:lang w:val="en-GB" w:eastAsia="en-AU"/>
        </w:rPr>
        <w:t xml:space="preserve">many </w:t>
      </w:r>
      <w:r w:rsidRPr="00A714C1">
        <w:rPr>
          <w:rFonts w:ascii="Times New Roman" w:eastAsia="Times New Roman" w:hAnsi="Times New Roman"/>
          <w:sz w:val="24"/>
          <w:szCs w:val="24"/>
          <w:lang w:val="en-GB" w:eastAsia="en-AU"/>
        </w:rPr>
        <w:t xml:space="preserve">meetings, and </w:t>
      </w:r>
      <w:r w:rsidR="000E2F07" w:rsidRPr="00A714C1">
        <w:rPr>
          <w:rFonts w:ascii="Times New Roman" w:eastAsia="Times New Roman" w:hAnsi="Times New Roman"/>
          <w:sz w:val="24"/>
          <w:szCs w:val="24"/>
          <w:lang w:val="en-GB" w:eastAsia="en-AU"/>
        </w:rPr>
        <w:t xml:space="preserve">ultimately </w:t>
      </w:r>
      <w:r w:rsidRPr="00A714C1">
        <w:rPr>
          <w:rFonts w:ascii="Times New Roman" w:eastAsia="Times New Roman" w:hAnsi="Times New Roman"/>
          <w:sz w:val="24"/>
          <w:szCs w:val="24"/>
          <w:lang w:val="en-GB" w:eastAsia="en-AU"/>
        </w:rPr>
        <w:t xml:space="preserve">agreement </w:t>
      </w:r>
      <w:r w:rsidR="004D3C1D">
        <w:rPr>
          <w:rFonts w:ascii="Times New Roman" w:eastAsia="Times New Roman" w:hAnsi="Times New Roman"/>
          <w:sz w:val="24"/>
          <w:szCs w:val="24"/>
          <w:lang w:val="en-GB" w:eastAsia="en-AU"/>
        </w:rPr>
        <w:t>was</w:t>
      </w:r>
      <w:r w:rsidR="004D3C1D" w:rsidRPr="00A714C1">
        <w:rPr>
          <w:rFonts w:ascii="Times New Roman" w:eastAsia="Times New Roman" w:hAnsi="Times New Roman"/>
          <w:sz w:val="24"/>
          <w:szCs w:val="24"/>
          <w:lang w:val="en-GB" w:eastAsia="en-AU"/>
        </w:rPr>
        <w:t xml:space="preserve"> </w:t>
      </w:r>
      <w:r w:rsidRPr="00A714C1">
        <w:rPr>
          <w:rFonts w:ascii="Times New Roman" w:eastAsia="Times New Roman" w:hAnsi="Times New Roman"/>
          <w:sz w:val="24"/>
          <w:szCs w:val="24"/>
          <w:lang w:val="en-GB" w:eastAsia="en-AU"/>
        </w:rPr>
        <w:t xml:space="preserve">reached.  </w:t>
      </w:r>
      <w:r w:rsidR="000D0E6B">
        <w:rPr>
          <w:rFonts w:ascii="Times New Roman" w:eastAsia="Times New Roman" w:hAnsi="Times New Roman"/>
          <w:sz w:val="24"/>
          <w:szCs w:val="24"/>
          <w:lang w:val="en-GB" w:eastAsia="en-AU"/>
        </w:rPr>
        <w:t xml:space="preserve">According to one interviewee, however, this approach can fail in </w:t>
      </w:r>
      <w:r w:rsidRPr="00A714C1">
        <w:rPr>
          <w:rFonts w:ascii="Times New Roman" w:eastAsia="Times New Roman" w:hAnsi="Times New Roman"/>
          <w:sz w:val="24"/>
          <w:szCs w:val="24"/>
          <w:lang w:val="en-GB" w:eastAsia="en-AU"/>
        </w:rPr>
        <w:t xml:space="preserve">schemes </w:t>
      </w:r>
      <w:r w:rsidR="000D0E6B">
        <w:rPr>
          <w:rFonts w:ascii="Times New Roman" w:eastAsia="Times New Roman" w:hAnsi="Times New Roman"/>
          <w:sz w:val="24"/>
          <w:szCs w:val="24"/>
          <w:lang w:val="en-GB" w:eastAsia="en-AU"/>
        </w:rPr>
        <w:t xml:space="preserve">where there </w:t>
      </w:r>
      <w:r w:rsidRPr="00A714C1">
        <w:rPr>
          <w:rFonts w:ascii="Times New Roman" w:eastAsia="Times New Roman" w:hAnsi="Times New Roman"/>
          <w:sz w:val="24"/>
          <w:szCs w:val="24"/>
          <w:lang w:val="en-GB" w:eastAsia="en-AU"/>
        </w:rPr>
        <w:t xml:space="preserve">is </w:t>
      </w:r>
      <w:r w:rsidR="000D0E6B">
        <w:rPr>
          <w:rFonts w:ascii="Times New Roman" w:eastAsia="Times New Roman" w:hAnsi="Times New Roman"/>
          <w:sz w:val="24"/>
          <w:szCs w:val="24"/>
          <w:lang w:val="en-GB" w:eastAsia="en-AU"/>
        </w:rPr>
        <w:t xml:space="preserve">one very large and powerful </w:t>
      </w:r>
      <w:r w:rsidRPr="00A714C1">
        <w:rPr>
          <w:rFonts w:ascii="Times New Roman" w:eastAsia="Times New Roman" w:hAnsi="Times New Roman"/>
          <w:sz w:val="24"/>
          <w:szCs w:val="24"/>
          <w:lang w:val="en-GB" w:eastAsia="en-AU"/>
        </w:rPr>
        <w:t>stakeholder such as NS which will tend to play other smaller stakeholders off against one another and dominate the whole process</w:t>
      </w:r>
      <w:r w:rsidR="000D0E6B">
        <w:rPr>
          <w:rFonts w:ascii="Times New Roman" w:eastAsia="Times New Roman" w:hAnsi="Times New Roman"/>
          <w:sz w:val="24"/>
          <w:szCs w:val="24"/>
          <w:lang w:val="en-GB" w:eastAsia="en-AU"/>
        </w:rPr>
        <w:t>.  T</w:t>
      </w:r>
      <w:r w:rsidRPr="00A714C1">
        <w:rPr>
          <w:rFonts w:ascii="Times New Roman" w:eastAsia="Times New Roman" w:hAnsi="Times New Roman"/>
          <w:sz w:val="24"/>
          <w:szCs w:val="24"/>
          <w:lang w:val="en-GB" w:eastAsia="en-AU"/>
        </w:rPr>
        <w:t>his did not happen in the case of Randstadrail</w:t>
      </w:r>
      <w:r w:rsidR="000D0E6B">
        <w:rPr>
          <w:rFonts w:ascii="Times New Roman" w:eastAsia="Times New Roman" w:hAnsi="Times New Roman"/>
          <w:sz w:val="24"/>
          <w:szCs w:val="24"/>
          <w:lang w:val="en-GB" w:eastAsia="en-AU"/>
        </w:rPr>
        <w:t>, though,</w:t>
      </w:r>
      <w:r w:rsidRPr="00A714C1">
        <w:rPr>
          <w:rFonts w:ascii="Times New Roman" w:eastAsia="Times New Roman" w:hAnsi="Times New Roman"/>
          <w:sz w:val="24"/>
          <w:szCs w:val="24"/>
          <w:lang w:val="en-GB" w:eastAsia="en-AU"/>
        </w:rPr>
        <w:t xml:space="preserve"> since </w:t>
      </w:r>
      <w:r w:rsidR="000D0E6B">
        <w:rPr>
          <w:rFonts w:ascii="Times New Roman" w:eastAsia="Times New Roman" w:hAnsi="Times New Roman"/>
          <w:sz w:val="24"/>
          <w:szCs w:val="24"/>
          <w:lang w:val="en-GB" w:eastAsia="en-AU"/>
        </w:rPr>
        <w:t xml:space="preserve">NS </w:t>
      </w:r>
      <w:r w:rsidRPr="00A714C1">
        <w:rPr>
          <w:rFonts w:ascii="Times New Roman" w:eastAsia="Times New Roman" w:hAnsi="Times New Roman"/>
          <w:sz w:val="24"/>
          <w:szCs w:val="24"/>
          <w:lang w:val="en-GB" w:eastAsia="en-AU"/>
        </w:rPr>
        <w:t xml:space="preserve">wanted to rid itself of a loss making suburban rail service.  </w:t>
      </w:r>
    </w:p>
    <w:p w14:paraId="2A5B3B41" w14:textId="77777777" w:rsidR="00B90482" w:rsidRPr="00A714C1" w:rsidRDefault="00B90482" w:rsidP="008979E0">
      <w:pPr>
        <w:pStyle w:val="ListParagraph"/>
        <w:spacing w:after="0" w:line="360" w:lineRule="auto"/>
        <w:ind w:left="360"/>
        <w:jc w:val="both"/>
        <w:rPr>
          <w:rFonts w:ascii="Times New Roman" w:eastAsia="Times New Roman" w:hAnsi="Times New Roman"/>
          <w:sz w:val="24"/>
          <w:szCs w:val="24"/>
          <w:lang w:val="en-GB" w:eastAsia="en-AU"/>
        </w:rPr>
      </w:pPr>
    </w:p>
    <w:p w14:paraId="167DE83E" w14:textId="37C3C042" w:rsidR="00041EAC" w:rsidRPr="00A714C1" w:rsidRDefault="00041EAC" w:rsidP="008979E0">
      <w:pPr>
        <w:pStyle w:val="Heading1"/>
        <w:spacing w:before="0" w:after="0" w:line="360" w:lineRule="auto"/>
        <w:jc w:val="both"/>
        <w:rPr>
          <w:rFonts w:ascii="Times New Roman" w:eastAsia="Times New Roman" w:hAnsi="Times New Roman" w:cs="Times New Roman"/>
          <w:sz w:val="24"/>
          <w:szCs w:val="24"/>
          <w:lang w:val="en-GB"/>
        </w:rPr>
      </w:pPr>
      <w:r w:rsidRPr="00A714C1">
        <w:rPr>
          <w:rFonts w:ascii="Times New Roman" w:eastAsia="Times New Roman" w:hAnsi="Times New Roman" w:cs="Times New Roman"/>
          <w:sz w:val="24"/>
          <w:szCs w:val="24"/>
          <w:lang w:val="en-GB"/>
        </w:rPr>
        <w:t>Cross-case analysis and discussion</w:t>
      </w:r>
    </w:p>
    <w:p w14:paraId="12149ED8" w14:textId="4AF6B1DC" w:rsidR="00EC19B7" w:rsidRPr="00A714C1" w:rsidRDefault="00041EAC" w:rsidP="008979E0">
      <w:pPr>
        <w:pStyle w:val="ListParagraph"/>
        <w:spacing w:after="0" w:line="360" w:lineRule="auto"/>
        <w:ind w:left="0"/>
        <w:jc w:val="both"/>
        <w:rPr>
          <w:rFonts w:ascii="Times New Roman" w:eastAsia="Times New Roman" w:hAnsi="Times New Roman"/>
          <w:color w:val="FF0000"/>
          <w:sz w:val="24"/>
          <w:szCs w:val="24"/>
          <w:lang w:val="en-GB" w:eastAsia="en-AU"/>
        </w:rPr>
      </w:pPr>
      <w:r w:rsidRPr="00A714C1">
        <w:rPr>
          <w:rFonts w:ascii="Times New Roman" w:eastAsia="Times New Roman" w:hAnsi="Times New Roman"/>
          <w:sz w:val="24"/>
          <w:szCs w:val="24"/>
          <w:lang w:val="en-GB" w:eastAsia="en-AU"/>
        </w:rPr>
        <w:t>This section compares and analyses the cases, first by collating key data in table 2.</w:t>
      </w:r>
    </w:p>
    <w:p w14:paraId="3C1E891B" w14:textId="77777777" w:rsidR="00EC19B7" w:rsidRPr="00A714C1" w:rsidRDefault="00EC19B7" w:rsidP="008979E0">
      <w:pPr>
        <w:pStyle w:val="ListParagraph"/>
        <w:spacing w:after="0" w:line="360" w:lineRule="auto"/>
        <w:ind w:left="0"/>
        <w:jc w:val="both"/>
        <w:rPr>
          <w:rFonts w:ascii="Times New Roman" w:eastAsia="Times New Roman" w:hAnsi="Times New Roman"/>
          <w:color w:val="FF0000"/>
          <w:sz w:val="24"/>
          <w:szCs w:val="24"/>
          <w:lang w:val="en-GB" w:eastAsia="en-AU"/>
        </w:rPr>
        <w:sectPr w:rsidR="00EC19B7" w:rsidRPr="00A714C1" w:rsidSect="0018033B">
          <w:footerReference w:type="even" r:id="rId10"/>
          <w:footerReference w:type="default" r:id="rId11"/>
          <w:pgSz w:w="11906" w:h="16838" w:code="9"/>
          <w:pgMar w:top="1418" w:right="1418" w:bottom="1418" w:left="1418" w:header="567" w:footer="567" w:gutter="0"/>
          <w:cols w:space="708"/>
          <w:docGrid w:linePitch="360"/>
        </w:sectPr>
      </w:pPr>
    </w:p>
    <w:p w14:paraId="666A2B7A" w14:textId="1212E354" w:rsidR="005D4C2B" w:rsidRPr="00F46D4C" w:rsidRDefault="005D4C2B" w:rsidP="008979E0">
      <w:pPr>
        <w:pStyle w:val="ListParagraph"/>
        <w:spacing w:after="0" w:line="360" w:lineRule="auto"/>
        <w:ind w:left="0"/>
        <w:jc w:val="both"/>
        <w:rPr>
          <w:rFonts w:ascii="Times New Roman" w:eastAsia="Times New Roman" w:hAnsi="Times New Roman"/>
          <w:b/>
          <w:i/>
          <w:sz w:val="24"/>
          <w:szCs w:val="24"/>
          <w:lang w:val="en-GB" w:eastAsia="en-AU"/>
        </w:rPr>
      </w:pPr>
      <w:r w:rsidRPr="00F46D4C">
        <w:rPr>
          <w:rFonts w:ascii="Times New Roman" w:eastAsia="Times New Roman" w:hAnsi="Times New Roman"/>
          <w:b/>
          <w:i/>
          <w:sz w:val="24"/>
          <w:szCs w:val="24"/>
          <w:lang w:val="en-GB" w:eastAsia="en-AU"/>
        </w:rPr>
        <w:lastRenderedPageBreak/>
        <w:t>Table 2. Application of institutional framework to the four cases</w:t>
      </w:r>
    </w:p>
    <w:tbl>
      <w:tblPr>
        <w:tblStyle w:val="TableGrid"/>
        <w:tblW w:w="14653" w:type="dxa"/>
        <w:jc w:val="center"/>
        <w:tblInd w:w="0" w:type="dxa"/>
        <w:tblLook w:val="04A0" w:firstRow="1" w:lastRow="0" w:firstColumn="1" w:lastColumn="0" w:noHBand="0" w:noVBand="1"/>
      </w:tblPr>
      <w:tblGrid>
        <w:gridCol w:w="549"/>
        <w:gridCol w:w="2764"/>
        <w:gridCol w:w="2835"/>
        <w:gridCol w:w="2835"/>
        <w:gridCol w:w="2835"/>
        <w:gridCol w:w="2835"/>
      </w:tblGrid>
      <w:tr w:rsidR="005902E0" w:rsidRPr="00287AEB" w14:paraId="3D6CD3F6" w14:textId="77777777" w:rsidTr="0003783F">
        <w:trPr>
          <w:jc w:val="center"/>
        </w:trPr>
        <w:tc>
          <w:tcPr>
            <w:tcW w:w="549" w:type="dxa"/>
          </w:tcPr>
          <w:p w14:paraId="1AFE6B5A" w14:textId="25EFC512" w:rsidR="005902E0" w:rsidRPr="008979E0" w:rsidRDefault="005902E0" w:rsidP="008979E0">
            <w:pPr>
              <w:pStyle w:val="ListParagraph"/>
              <w:spacing w:after="0" w:line="240" w:lineRule="auto"/>
              <w:ind w:left="0"/>
              <w:jc w:val="both"/>
              <w:rPr>
                <w:rFonts w:ascii="Times New Roman" w:eastAsia="Times New Roman" w:hAnsi="Times New Roman"/>
                <w:b/>
                <w:sz w:val="20"/>
                <w:szCs w:val="20"/>
                <w:lang w:val="en-GB" w:eastAsia="en-AU"/>
              </w:rPr>
            </w:pPr>
            <w:r w:rsidRPr="008979E0">
              <w:rPr>
                <w:rFonts w:ascii="Times New Roman" w:eastAsia="Times New Roman" w:hAnsi="Times New Roman"/>
                <w:b/>
                <w:sz w:val="20"/>
                <w:szCs w:val="20"/>
                <w:lang w:val="en-GB" w:eastAsia="en-AU"/>
              </w:rPr>
              <w:t>No.</w:t>
            </w:r>
          </w:p>
        </w:tc>
        <w:tc>
          <w:tcPr>
            <w:tcW w:w="2764" w:type="dxa"/>
          </w:tcPr>
          <w:p w14:paraId="3C69C9B8" w14:textId="7A68168E" w:rsidR="005902E0" w:rsidRPr="008979E0" w:rsidRDefault="005902E0" w:rsidP="008979E0">
            <w:pPr>
              <w:pStyle w:val="ListParagraph"/>
              <w:spacing w:after="0" w:line="240" w:lineRule="auto"/>
              <w:ind w:left="0"/>
              <w:jc w:val="both"/>
              <w:rPr>
                <w:rFonts w:ascii="Times New Roman" w:eastAsia="Times New Roman" w:hAnsi="Times New Roman"/>
                <w:b/>
                <w:sz w:val="20"/>
                <w:szCs w:val="20"/>
                <w:lang w:val="en-GB" w:eastAsia="en-AU"/>
              </w:rPr>
            </w:pPr>
            <w:r w:rsidRPr="008979E0">
              <w:rPr>
                <w:rFonts w:ascii="Times New Roman" w:eastAsia="Times New Roman" w:hAnsi="Times New Roman"/>
                <w:b/>
                <w:sz w:val="20"/>
                <w:szCs w:val="20"/>
                <w:lang w:val="en-GB" w:eastAsia="en-AU"/>
              </w:rPr>
              <w:t>Factor</w:t>
            </w:r>
          </w:p>
        </w:tc>
        <w:tc>
          <w:tcPr>
            <w:tcW w:w="2835" w:type="dxa"/>
          </w:tcPr>
          <w:p w14:paraId="2D40AF05" w14:textId="083DBADE" w:rsidR="005902E0" w:rsidRPr="00287AEB" w:rsidDel="005902E0"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r w:rsidRPr="00287AEB">
              <w:rPr>
                <w:rFonts w:ascii="Times New Roman" w:eastAsia="Times New Roman" w:hAnsi="Times New Roman"/>
                <w:b/>
                <w:sz w:val="20"/>
                <w:szCs w:val="20"/>
                <w:lang w:val="en-GB" w:eastAsia="en-AU"/>
              </w:rPr>
              <w:t>Sweden – K2020</w:t>
            </w:r>
          </w:p>
        </w:tc>
        <w:tc>
          <w:tcPr>
            <w:tcW w:w="2835" w:type="dxa"/>
          </w:tcPr>
          <w:p w14:paraId="25871CFF" w14:textId="43369164" w:rsidR="005902E0" w:rsidRPr="00287AEB" w:rsidDel="005902E0"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r w:rsidRPr="00287AEB">
              <w:rPr>
                <w:rFonts w:ascii="Times New Roman" w:eastAsia="Times New Roman" w:hAnsi="Times New Roman"/>
                <w:b/>
                <w:sz w:val="20"/>
                <w:szCs w:val="20"/>
                <w:lang w:val="en-GB" w:eastAsia="en-AU"/>
              </w:rPr>
              <w:t>Germany – new bus fare in context of Verkehrsverbund</w:t>
            </w:r>
          </w:p>
        </w:tc>
        <w:tc>
          <w:tcPr>
            <w:tcW w:w="2835" w:type="dxa"/>
          </w:tcPr>
          <w:p w14:paraId="4B7035BB" w14:textId="1F7492C1" w:rsidR="005902E0" w:rsidRPr="00287AEB" w:rsidDel="005902E0"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r w:rsidRPr="00287AEB">
              <w:rPr>
                <w:rFonts w:ascii="Times New Roman" w:eastAsia="Times New Roman" w:hAnsi="Times New Roman"/>
                <w:b/>
                <w:sz w:val="20"/>
                <w:szCs w:val="20"/>
                <w:lang w:val="en-GB" w:eastAsia="en-AU"/>
              </w:rPr>
              <w:t>England – Voluntary Quality Partnership</w:t>
            </w:r>
          </w:p>
        </w:tc>
        <w:tc>
          <w:tcPr>
            <w:tcW w:w="2835" w:type="dxa"/>
          </w:tcPr>
          <w:p w14:paraId="2ACA31A2" w14:textId="562EBF64" w:rsidR="005902E0" w:rsidRPr="00287AEB" w:rsidDel="005902E0"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r w:rsidRPr="00287AEB">
              <w:rPr>
                <w:rFonts w:ascii="Times New Roman" w:eastAsia="Times New Roman" w:hAnsi="Times New Roman"/>
                <w:b/>
                <w:sz w:val="20"/>
                <w:szCs w:val="20"/>
                <w:lang w:val="en-GB" w:eastAsia="en-AU"/>
              </w:rPr>
              <w:t>Netherlands - Randstadrail</w:t>
            </w:r>
          </w:p>
        </w:tc>
      </w:tr>
      <w:tr w:rsidR="005902E0" w:rsidRPr="00287AEB" w14:paraId="6416CFB3" w14:textId="77777777" w:rsidTr="0003783F">
        <w:trPr>
          <w:jc w:val="center"/>
        </w:trPr>
        <w:tc>
          <w:tcPr>
            <w:tcW w:w="549" w:type="dxa"/>
          </w:tcPr>
          <w:p w14:paraId="336671EC" w14:textId="054ABE3E" w:rsidR="005902E0" w:rsidRPr="00287AEB"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r w:rsidRPr="00287AEB">
              <w:rPr>
                <w:rFonts w:ascii="Times New Roman" w:eastAsia="Times New Roman" w:hAnsi="Times New Roman"/>
                <w:sz w:val="20"/>
                <w:szCs w:val="20"/>
                <w:lang w:val="en-GB" w:eastAsia="en-AU"/>
              </w:rPr>
              <w:t>1</w:t>
            </w:r>
          </w:p>
        </w:tc>
        <w:tc>
          <w:tcPr>
            <w:tcW w:w="2764" w:type="dxa"/>
          </w:tcPr>
          <w:p w14:paraId="315DBFB6" w14:textId="77777777" w:rsidR="005902E0" w:rsidRPr="00287AEB"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r w:rsidRPr="00287AEB">
              <w:rPr>
                <w:rFonts w:ascii="Times New Roman" w:eastAsia="Times New Roman" w:hAnsi="Times New Roman"/>
                <w:sz w:val="20"/>
                <w:szCs w:val="20"/>
                <w:lang w:val="en-GB" w:eastAsia="en-AU"/>
              </w:rPr>
              <w:t>Old equilibrium</w:t>
            </w:r>
          </w:p>
          <w:p w14:paraId="74908534" w14:textId="77777777" w:rsidR="005902E0" w:rsidRPr="00287AEB"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p>
          <w:p w14:paraId="130C5418" w14:textId="1D6A59FA" w:rsidR="005902E0" w:rsidRPr="00287AEB"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p>
        </w:tc>
        <w:tc>
          <w:tcPr>
            <w:tcW w:w="2835" w:type="dxa"/>
          </w:tcPr>
          <w:p w14:paraId="665787BB" w14:textId="1CE4BCF6" w:rsidR="005902E0" w:rsidRPr="00287AEB"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r w:rsidRPr="00287AEB">
              <w:rPr>
                <w:rFonts w:ascii="Times New Roman" w:eastAsia="Times New Roman" w:hAnsi="Times New Roman"/>
                <w:sz w:val="20"/>
                <w:szCs w:val="20"/>
                <w:lang w:val="en-GB" w:eastAsia="en-AU"/>
              </w:rPr>
              <w:t xml:space="preserve">Poor integration </w:t>
            </w:r>
            <w:r w:rsidR="001331FC" w:rsidRPr="00287AEB">
              <w:rPr>
                <w:rFonts w:ascii="Times New Roman" w:eastAsia="Times New Roman" w:hAnsi="Times New Roman"/>
                <w:sz w:val="20"/>
                <w:szCs w:val="20"/>
                <w:lang w:val="en-GB" w:eastAsia="en-AU"/>
              </w:rPr>
              <w:t xml:space="preserve">of </w:t>
            </w:r>
            <w:r w:rsidRPr="00287AEB">
              <w:rPr>
                <w:rFonts w:ascii="Times New Roman" w:eastAsia="Times New Roman" w:hAnsi="Times New Roman"/>
                <w:sz w:val="20"/>
                <w:szCs w:val="20"/>
                <w:lang w:val="en-GB" w:eastAsia="en-AU"/>
              </w:rPr>
              <w:t>land use planning with public transport planning</w:t>
            </w:r>
            <w:r w:rsidR="001331FC" w:rsidRPr="00287AEB">
              <w:rPr>
                <w:rFonts w:ascii="Times New Roman" w:eastAsia="Times New Roman" w:hAnsi="Times New Roman"/>
                <w:sz w:val="20"/>
                <w:szCs w:val="20"/>
                <w:lang w:val="en-GB" w:eastAsia="en-AU"/>
              </w:rPr>
              <w:t>.</w:t>
            </w:r>
          </w:p>
        </w:tc>
        <w:tc>
          <w:tcPr>
            <w:tcW w:w="2835" w:type="dxa"/>
          </w:tcPr>
          <w:p w14:paraId="46FF0D17" w14:textId="0E31F1E7" w:rsidR="005902E0" w:rsidRPr="00287AEB"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r w:rsidRPr="00287AEB">
              <w:rPr>
                <w:rFonts w:ascii="Times New Roman" w:eastAsia="Times New Roman" w:hAnsi="Times New Roman"/>
                <w:sz w:val="20"/>
                <w:szCs w:val="20"/>
                <w:lang w:val="en-GB" w:eastAsia="en-AU"/>
              </w:rPr>
              <w:t>Fare structure for bus in Aachen was problematic for City of Aachen</w:t>
            </w:r>
            <w:r w:rsidR="001331FC" w:rsidRPr="00287AEB">
              <w:rPr>
                <w:rFonts w:ascii="Times New Roman" w:eastAsia="Times New Roman" w:hAnsi="Times New Roman"/>
                <w:sz w:val="20"/>
                <w:szCs w:val="20"/>
                <w:lang w:val="en-GB" w:eastAsia="en-AU"/>
              </w:rPr>
              <w:t>.</w:t>
            </w:r>
          </w:p>
        </w:tc>
        <w:tc>
          <w:tcPr>
            <w:tcW w:w="2835" w:type="dxa"/>
          </w:tcPr>
          <w:p w14:paraId="41A6045F" w14:textId="0AC379B0" w:rsidR="005902E0" w:rsidRPr="00287AEB"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r w:rsidRPr="00287AEB">
              <w:rPr>
                <w:rFonts w:ascii="Times New Roman" w:eastAsia="Times New Roman" w:hAnsi="Times New Roman"/>
                <w:sz w:val="20"/>
                <w:szCs w:val="20"/>
                <w:lang w:val="en-GB" w:eastAsia="en-AU"/>
              </w:rPr>
              <w:t>Bus operators have complete control over local bus services, with almost no municipal influence</w:t>
            </w:r>
            <w:r w:rsidR="001331FC" w:rsidRPr="00287AEB">
              <w:rPr>
                <w:rFonts w:ascii="Times New Roman" w:eastAsia="Times New Roman" w:hAnsi="Times New Roman"/>
                <w:sz w:val="20"/>
                <w:szCs w:val="20"/>
                <w:lang w:val="en-GB" w:eastAsia="en-AU"/>
              </w:rPr>
              <w:t>.</w:t>
            </w:r>
          </w:p>
        </w:tc>
        <w:tc>
          <w:tcPr>
            <w:tcW w:w="2835" w:type="dxa"/>
          </w:tcPr>
          <w:p w14:paraId="19028243" w14:textId="082004BF" w:rsidR="005902E0" w:rsidRPr="00287AEB"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r w:rsidRPr="00287AEB">
              <w:rPr>
                <w:rFonts w:ascii="Times New Roman" w:eastAsia="Times New Roman" w:hAnsi="Times New Roman"/>
                <w:sz w:val="20"/>
                <w:szCs w:val="20"/>
                <w:lang w:val="en-GB" w:eastAsia="en-AU"/>
              </w:rPr>
              <w:t>Poorly integrated infrastructure and services in large suburban region</w:t>
            </w:r>
            <w:r w:rsidR="001331FC" w:rsidRPr="00287AEB">
              <w:rPr>
                <w:rFonts w:ascii="Times New Roman" w:eastAsia="Times New Roman" w:hAnsi="Times New Roman"/>
                <w:sz w:val="20"/>
                <w:szCs w:val="20"/>
                <w:lang w:val="en-GB" w:eastAsia="en-AU"/>
              </w:rPr>
              <w:t>.</w:t>
            </w:r>
          </w:p>
        </w:tc>
      </w:tr>
      <w:tr w:rsidR="005902E0" w:rsidRPr="00287AEB" w14:paraId="018225A4" w14:textId="77777777" w:rsidTr="0003783F">
        <w:trPr>
          <w:jc w:val="center"/>
        </w:trPr>
        <w:tc>
          <w:tcPr>
            <w:tcW w:w="549" w:type="dxa"/>
          </w:tcPr>
          <w:p w14:paraId="7016E849" w14:textId="1F7114A3" w:rsidR="005902E0" w:rsidRPr="00287AEB"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r w:rsidRPr="00287AEB">
              <w:rPr>
                <w:rFonts w:ascii="Times New Roman" w:eastAsia="Times New Roman" w:hAnsi="Times New Roman"/>
                <w:sz w:val="20"/>
                <w:szCs w:val="20"/>
                <w:lang w:val="en-GB" w:eastAsia="en-AU"/>
              </w:rPr>
              <w:t>2</w:t>
            </w:r>
          </w:p>
        </w:tc>
        <w:tc>
          <w:tcPr>
            <w:tcW w:w="2764" w:type="dxa"/>
          </w:tcPr>
          <w:p w14:paraId="6752FECB" w14:textId="77777777" w:rsidR="005902E0" w:rsidRPr="00287AEB"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r w:rsidRPr="00287AEB">
              <w:rPr>
                <w:rFonts w:ascii="Times New Roman" w:eastAsia="Times New Roman" w:hAnsi="Times New Roman"/>
                <w:sz w:val="20"/>
                <w:szCs w:val="20"/>
                <w:lang w:val="en-GB" w:eastAsia="en-AU"/>
              </w:rPr>
              <w:t>Dissatisfaction, need for change</w:t>
            </w:r>
          </w:p>
          <w:p w14:paraId="7605A8F4" w14:textId="77777777" w:rsidR="005902E0" w:rsidRPr="00287AEB"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p>
          <w:p w14:paraId="5A2AF692" w14:textId="7D0742A0" w:rsidR="005902E0" w:rsidRPr="00287AEB"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p>
        </w:tc>
        <w:tc>
          <w:tcPr>
            <w:tcW w:w="2835" w:type="dxa"/>
          </w:tcPr>
          <w:p w14:paraId="4E68F359" w14:textId="0BF04DC9" w:rsidR="005902E0" w:rsidRPr="00287AEB"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r w:rsidRPr="00287AEB">
              <w:rPr>
                <w:rFonts w:ascii="Times New Roman" w:eastAsia="Times New Roman" w:hAnsi="Times New Roman"/>
                <w:sz w:val="20"/>
                <w:szCs w:val="20"/>
                <w:lang w:val="en-GB" w:eastAsia="en-AU"/>
              </w:rPr>
              <w:t>Resulted in K2020 initiative to increase public transport use partly through better integration</w:t>
            </w:r>
            <w:r w:rsidR="001331FC" w:rsidRPr="00287AEB">
              <w:rPr>
                <w:rFonts w:ascii="Times New Roman" w:eastAsia="Times New Roman" w:hAnsi="Times New Roman"/>
                <w:sz w:val="20"/>
                <w:szCs w:val="20"/>
                <w:lang w:val="en-GB" w:eastAsia="en-AU"/>
              </w:rPr>
              <w:t>.</w:t>
            </w:r>
          </w:p>
        </w:tc>
        <w:tc>
          <w:tcPr>
            <w:tcW w:w="2835" w:type="dxa"/>
          </w:tcPr>
          <w:p w14:paraId="2B4C6976" w14:textId="2D19D7CD" w:rsidR="005902E0" w:rsidRPr="00287AEB"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r w:rsidRPr="00287AEB">
              <w:rPr>
                <w:rFonts w:ascii="Times New Roman" w:eastAsia="Times New Roman" w:hAnsi="Times New Roman"/>
                <w:sz w:val="20"/>
                <w:szCs w:val="20"/>
                <w:lang w:val="en-GB" w:eastAsia="en-AU"/>
              </w:rPr>
              <w:t>See above</w:t>
            </w:r>
            <w:r w:rsidR="001331FC" w:rsidRPr="00287AEB">
              <w:rPr>
                <w:rFonts w:ascii="Times New Roman" w:eastAsia="Times New Roman" w:hAnsi="Times New Roman"/>
                <w:sz w:val="20"/>
                <w:szCs w:val="20"/>
                <w:lang w:val="en-GB" w:eastAsia="en-AU"/>
              </w:rPr>
              <w:t>.</w:t>
            </w:r>
          </w:p>
        </w:tc>
        <w:tc>
          <w:tcPr>
            <w:tcW w:w="2835" w:type="dxa"/>
          </w:tcPr>
          <w:p w14:paraId="2D769C53" w14:textId="5470E9BA" w:rsidR="005902E0" w:rsidRPr="00287AEB"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r w:rsidRPr="00287AEB">
              <w:rPr>
                <w:rFonts w:ascii="Times New Roman" w:eastAsia="Times New Roman" w:hAnsi="Times New Roman"/>
                <w:sz w:val="20"/>
                <w:szCs w:val="20"/>
                <w:lang w:val="en-GB" w:eastAsia="en-AU"/>
              </w:rPr>
              <w:t>Municipalities have public transport policy objectives that they seek to achieve; operators may wish for additional infrastructure</w:t>
            </w:r>
            <w:r w:rsidR="001331FC" w:rsidRPr="00287AEB">
              <w:rPr>
                <w:rFonts w:ascii="Times New Roman" w:eastAsia="Times New Roman" w:hAnsi="Times New Roman"/>
                <w:sz w:val="20"/>
                <w:szCs w:val="20"/>
                <w:lang w:val="en-GB" w:eastAsia="en-AU"/>
              </w:rPr>
              <w:t>.</w:t>
            </w:r>
          </w:p>
        </w:tc>
        <w:tc>
          <w:tcPr>
            <w:tcW w:w="2835" w:type="dxa"/>
          </w:tcPr>
          <w:p w14:paraId="3A57E86E" w14:textId="4F62C284" w:rsidR="005902E0" w:rsidRPr="00287AEB"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r w:rsidRPr="00287AEB">
              <w:rPr>
                <w:rFonts w:ascii="Times New Roman" w:eastAsia="Times New Roman" w:hAnsi="Times New Roman"/>
                <w:sz w:val="20"/>
                <w:szCs w:val="20"/>
                <w:lang w:val="en-GB" w:eastAsia="en-AU"/>
              </w:rPr>
              <w:t>Main local authorities, public transport authorities, Dutch Railways (NS) dissatisfied for various reasons</w:t>
            </w:r>
            <w:r w:rsidR="001331FC" w:rsidRPr="00287AEB">
              <w:rPr>
                <w:rFonts w:ascii="Times New Roman" w:eastAsia="Times New Roman" w:hAnsi="Times New Roman"/>
                <w:sz w:val="20"/>
                <w:szCs w:val="20"/>
                <w:lang w:val="en-GB" w:eastAsia="en-AU"/>
              </w:rPr>
              <w:t>.</w:t>
            </w:r>
          </w:p>
        </w:tc>
      </w:tr>
      <w:tr w:rsidR="005902E0" w:rsidRPr="00287AEB" w14:paraId="788038BB" w14:textId="77777777" w:rsidTr="0003783F">
        <w:trPr>
          <w:jc w:val="center"/>
        </w:trPr>
        <w:tc>
          <w:tcPr>
            <w:tcW w:w="549" w:type="dxa"/>
          </w:tcPr>
          <w:p w14:paraId="03D5E1EC" w14:textId="503168F6" w:rsidR="005902E0" w:rsidRPr="00287AEB"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r w:rsidRPr="00287AEB">
              <w:rPr>
                <w:rFonts w:ascii="Times New Roman" w:eastAsia="Times New Roman" w:hAnsi="Times New Roman"/>
                <w:sz w:val="20"/>
                <w:szCs w:val="20"/>
                <w:lang w:val="en-GB" w:eastAsia="en-AU"/>
              </w:rPr>
              <w:t>3</w:t>
            </w:r>
          </w:p>
        </w:tc>
        <w:tc>
          <w:tcPr>
            <w:tcW w:w="2764" w:type="dxa"/>
          </w:tcPr>
          <w:p w14:paraId="2A1C17A4" w14:textId="77777777" w:rsidR="005902E0" w:rsidRPr="00287AEB"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r w:rsidRPr="00287AEB">
              <w:rPr>
                <w:rFonts w:ascii="Times New Roman" w:eastAsia="Times New Roman" w:hAnsi="Times New Roman"/>
                <w:sz w:val="20"/>
                <w:szCs w:val="20"/>
                <w:lang w:val="en-GB" w:eastAsia="en-AU"/>
              </w:rPr>
              <w:t>Institutional entrepreneurs search for new ideas</w:t>
            </w:r>
          </w:p>
          <w:p w14:paraId="12C3B04B" w14:textId="77777777" w:rsidR="005902E0" w:rsidRPr="00287AEB"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p>
          <w:p w14:paraId="78EAB068" w14:textId="6278BEED" w:rsidR="005902E0" w:rsidRPr="00287AEB"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p>
        </w:tc>
        <w:tc>
          <w:tcPr>
            <w:tcW w:w="2835" w:type="dxa"/>
          </w:tcPr>
          <w:p w14:paraId="1C3A5919" w14:textId="7512255A" w:rsidR="005902E0" w:rsidRPr="00287AEB"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r w:rsidRPr="00287AEB">
              <w:rPr>
                <w:rFonts w:ascii="Times New Roman" w:eastAsia="Times New Roman" w:hAnsi="Times New Roman"/>
                <w:sz w:val="20"/>
                <w:szCs w:val="20"/>
                <w:lang w:val="en-GB" w:eastAsia="en-AU"/>
              </w:rPr>
              <w:t>Gothenburg Region as the organisation with responsibility for regional planning</w:t>
            </w:r>
            <w:r w:rsidR="00FC0FF6">
              <w:rPr>
                <w:rFonts w:ascii="Times New Roman" w:eastAsia="Times New Roman" w:hAnsi="Times New Roman"/>
                <w:sz w:val="20"/>
                <w:szCs w:val="20"/>
                <w:lang w:val="en-GB" w:eastAsia="en-AU"/>
              </w:rPr>
              <w:t xml:space="preserve"> sought new ways to integrate spatial and transport planning.</w:t>
            </w:r>
          </w:p>
        </w:tc>
        <w:tc>
          <w:tcPr>
            <w:tcW w:w="2835" w:type="dxa"/>
          </w:tcPr>
          <w:p w14:paraId="0578C4DD" w14:textId="676CA9F7" w:rsidR="005902E0" w:rsidRPr="00287AEB" w:rsidRDefault="00F51108" w:rsidP="008979E0">
            <w:pPr>
              <w:pStyle w:val="ListParagraph"/>
              <w:spacing w:after="0" w:line="240" w:lineRule="auto"/>
              <w:ind w:left="0"/>
              <w:jc w:val="both"/>
              <w:rPr>
                <w:rFonts w:ascii="Times New Roman" w:eastAsia="Times New Roman" w:hAnsi="Times New Roman"/>
                <w:sz w:val="20"/>
                <w:szCs w:val="20"/>
                <w:lang w:val="en-GB" w:eastAsia="en-AU"/>
              </w:rPr>
            </w:pPr>
            <w:r w:rsidRPr="00287AEB">
              <w:rPr>
                <w:rFonts w:ascii="Times New Roman" w:eastAsia="Times New Roman" w:hAnsi="Times New Roman"/>
                <w:sz w:val="20"/>
                <w:szCs w:val="20"/>
                <w:lang w:val="en-GB" w:eastAsia="en-AU"/>
              </w:rPr>
              <w:t>Bus</w:t>
            </w:r>
            <w:r w:rsidR="005902E0" w:rsidRPr="00287AEB">
              <w:rPr>
                <w:rFonts w:ascii="Times New Roman" w:eastAsia="Times New Roman" w:hAnsi="Times New Roman"/>
                <w:sz w:val="20"/>
                <w:szCs w:val="20"/>
                <w:lang w:val="en-GB" w:eastAsia="en-AU"/>
              </w:rPr>
              <w:t xml:space="preserve"> operator, political representative and the CEO of the VVB looked for ways to accommodate Aachen’s wishes</w:t>
            </w:r>
            <w:r w:rsidR="001331FC" w:rsidRPr="00287AEB">
              <w:rPr>
                <w:rFonts w:ascii="Times New Roman" w:eastAsia="Times New Roman" w:hAnsi="Times New Roman"/>
                <w:sz w:val="20"/>
                <w:szCs w:val="20"/>
                <w:lang w:val="en-GB" w:eastAsia="en-AU"/>
              </w:rPr>
              <w:t>.</w:t>
            </w:r>
          </w:p>
        </w:tc>
        <w:tc>
          <w:tcPr>
            <w:tcW w:w="2835" w:type="dxa"/>
          </w:tcPr>
          <w:p w14:paraId="05250F48" w14:textId="4A65D494" w:rsidR="005902E0" w:rsidRPr="00287AEB"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r w:rsidRPr="00287AEB">
              <w:rPr>
                <w:rFonts w:ascii="Times New Roman" w:eastAsia="Times New Roman" w:hAnsi="Times New Roman"/>
                <w:sz w:val="20"/>
                <w:szCs w:val="20"/>
                <w:lang w:val="en-GB" w:eastAsia="en-AU"/>
              </w:rPr>
              <w:t>Initially more open</w:t>
            </w:r>
            <w:r w:rsidR="00F342E6" w:rsidRPr="00287AEB">
              <w:rPr>
                <w:rFonts w:ascii="Times New Roman" w:eastAsia="Times New Roman" w:hAnsi="Times New Roman"/>
                <w:sz w:val="20"/>
                <w:szCs w:val="20"/>
                <w:lang w:val="en-GB" w:eastAsia="en-AU"/>
              </w:rPr>
              <w:t>,</w:t>
            </w:r>
            <w:r w:rsidRPr="00287AEB">
              <w:rPr>
                <w:rFonts w:ascii="Times New Roman" w:eastAsia="Times New Roman" w:hAnsi="Times New Roman"/>
                <w:sz w:val="20"/>
                <w:szCs w:val="20"/>
                <w:lang w:val="en-GB" w:eastAsia="en-AU"/>
              </w:rPr>
              <w:t xml:space="preserve"> forward</w:t>
            </w:r>
            <w:r w:rsidR="00F342E6" w:rsidRPr="00287AEB">
              <w:rPr>
                <w:rFonts w:ascii="Times New Roman" w:eastAsia="Times New Roman" w:hAnsi="Times New Roman"/>
                <w:sz w:val="20"/>
                <w:szCs w:val="20"/>
                <w:lang w:val="en-GB" w:eastAsia="en-AU"/>
              </w:rPr>
              <w:t>-</w:t>
            </w:r>
            <w:r w:rsidRPr="00287AEB">
              <w:rPr>
                <w:rFonts w:ascii="Times New Roman" w:eastAsia="Times New Roman" w:hAnsi="Times New Roman"/>
                <w:sz w:val="20"/>
                <w:szCs w:val="20"/>
                <w:lang w:val="en-GB" w:eastAsia="en-AU"/>
              </w:rPr>
              <w:t>thinking authorities recognise partnership working as way to improve public transport</w:t>
            </w:r>
            <w:r w:rsidR="001331FC" w:rsidRPr="00287AEB">
              <w:rPr>
                <w:rFonts w:ascii="Times New Roman" w:eastAsia="Times New Roman" w:hAnsi="Times New Roman"/>
                <w:sz w:val="20"/>
                <w:szCs w:val="20"/>
                <w:lang w:val="en-GB" w:eastAsia="en-AU"/>
              </w:rPr>
              <w:t>.</w:t>
            </w:r>
          </w:p>
        </w:tc>
        <w:tc>
          <w:tcPr>
            <w:tcW w:w="2835" w:type="dxa"/>
          </w:tcPr>
          <w:p w14:paraId="79C7EB16" w14:textId="1ACD2576" w:rsidR="005902E0" w:rsidRPr="00287AEB"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r w:rsidRPr="00287AEB">
              <w:rPr>
                <w:rFonts w:ascii="Times New Roman" w:eastAsia="Times New Roman" w:hAnsi="Times New Roman"/>
                <w:sz w:val="20"/>
                <w:szCs w:val="20"/>
                <w:lang w:val="en-GB" w:eastAsia="en-AU"/>
              </w:rPr>
              <w:t>Leading authorities and their public transport operators searched for possible technologies</w:t>
            </w:r>
            <w:r w:rsidR="001331FC" w:rsidRPr="00287AEB">
              <w:rPr>
                <w:rFonts w:ascii="Times New Roman" w:eastAsia="Times New Roman" w:hAnsi="Times New Roman"/>
                <w:sz w:val="20"/>
                <w:szCs w:val="20"/>
                <w:lang w:val="en-GB" w:eastAsia="en-AU"/>
              </w:rPr>
              <w:t>.</w:t>
            </w:r>
          </w:p>
        </w:tc>
      </w:tr>
      <w:tr w:rsidR="005902E0" w:rsidRPr="00287AEB" w14:paraId="5FDD8998" w14:textId="77777777" w:rsidTr="0003783F">
        <w:trPr>
          <w:jc w:val="center"/>
        </w:trPr>
        <w:tc>
          <w:tcPr>
            <w:tcW w:w="549" w:type="dxa"/>
          </w:tcPr>
          <w:p w14:paraId="68E4CAB9" w14:textId="1294849B" w:rsidR="005902E0" w:rsidRPr="00287AEB"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r w:rsidRPr="00287AEB">
              <w:rPr>
                <w:rFonts w:ascii="Times New Roman" w:eastAsia="Times New Roman" w:hAnsi="Times New Roman"/>
                <w:sz w:val="20"/>
                <w:szCs w:val="20"/>
                <w:lang w:val="en-GB" w:eastAsia="en-AU"/>
              </w:rPr>
              <w:t>4</w:t>
            </w:r>
          </w:p>
        </w:tc>
        <w:tc>
          <w:tcPr>
            <w:tcW w:w="2764" w:type="dxa"/>
          </w:tcPr>
          <w:p w14:paraId="54B3FE82" w14:textId="77777777" w:rsidR="005902E0" w:rsidRPr="00287AEB"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r w:rsidRPr="00287AEB">
              <w:rPr>
                <w:rFonts w:ascii="Times New Roman" w:eastAsia="Times New Roman" w:hAnsi="Times New Roman"/>
                <w:sz w:val="20"/>
                <w:szCs w:val="20"/>
                <w:lang w:val="en-GB" w:eastAsia="en-AU"/>
              </w:rPr>
              <w:t>Benchmark against new ideas</w:t>
            </w:r>
          </w:p>
          <w:p w14:paraId="1837A75B" w14:textId="77777777" w:rsidR="005902E0" w:rsidRPr="00287AEB"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p>
          <w:p w14:paraId="2C61F61C" w14:textId="77777777" w:rsidR="005902E0" w:rsidRPr="00287AEB"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p>
          <w:p w14:paraId="6A0D60AE" w14:textId="7DDF188E" w:rsidR="005902E0" w:rsidRPr="00287AEB"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p>
        </w:tc>
        <w:tc>
          <w:tcPr>
            <w:tcW w:w="2835" w:type="dxa"/>
          </w:tcPr>
          <w:p w14:paraId="62FB7A29" w14:textId="52C57ADB" w:rsidR="005902E0" w:rsidRPr="00287AEB" w:rsidRDefault="004C34DD" w:rsidP="008979E0">
            <w:pPr>
              <w:pStyle w:val="ListParagraph"/>
              <w:spacing w:after="0" w:line="240" w:lineRule="auto"/>
              <w:ind w:left="0"/>
              <w:jc w:val="both"/>
              <w:rPr>
                <w:rFonts w:ascii="Times New Roman" w:eastAsia="Times New Roman" w:hAnsi="Times New Roman"/>
                <w:sz w:val="20"/>
                <w:szCs w:val="20"/>
                <w:lang w:val="en-GB" w:eastAsia="en-AU"/>
              </w:rPr>
            </w:pPr>
            <w:r>
              <w:rPr>
                <w:rFonts w:ascii="Times New Roman" w:eastAsia="Times New Roman" w:hAnsi="Times New Roman"/>
                <w:sz w:val="20"/>
                <w:szCs w:val="20"/>
                <w:lang w:val="en-GB" w:eastAsia="en-AU"/>
              </w:rPr>
              <w:t>Explicit benchmarking of the effectiveness of formal vs</w:t>
            </w:r>
            <w:r w:rsidRPr="00287AEB">
              <w:rPr>
                <w:rFonts w:ascii="Times New Roman" w:eastAsia="Times New Roman" w:hAnsi="Times New Roman"/>
                <w:sz w:val="20"/>
                <w:szCs w:val="20"/>
                <w:lang w:val="en-GB" w:eastAsia="en-AU"/>
              </w:rPr>
              <w:t xml:space="preserve"> </w:t>
            </w:r>
            <w:r>
              <w:rPr>
                <w:rFonts w:ascii="Times New Roman" w:eastAsia="Times New Roman" w:hAnsi="Times New Roman"/>
                <w:sz w:val="20"/>
                <w:szCs w:val="20"/>
                <w:lang w:val="en-GB" w:eastAsia="en-AU"/>
              </w:rPr>
              <w:t xml:space="preserve">informal institutions was not </w:t>
            </w:r>
            <w:r w:rsidR="005902E0" w:rsidRPr="00287AEB">
              <w:rPr>
                <w:rFonts w:ascii="Times New Roman" w:eastAsia="Times New Roman" w:hAnsi="Times New Roman"/>
                <w:sz w:val="20"/>
                <w:szCs w:val="20"/>
                <w:lang w:val="en-GB" w:eastAsia="en-AU"/>
              </w:rPr>
              <w:t>identified in interviews</w:t>
            </w:r>
            <w:r w:rsidR="001331FC" w:rsidRPr="00287AEB">
              <w:rPr>
                <w:rFonts w:ascii="Times New Roman" w:eastAsia="Times New Roman" w:hAnsi="Times New Roman"/>
                <w:sz w:val="20"/>
                <w:szCs w:val="20"/>
                <w:lang w:val="en-GB" w:eastAsia="en-AU"/>
              </w:rPr>
              <w:t>.</w:t>
            </w:r>
          </w:p>
        </w:tc>
        <w:tc>
          <w:tcPr>
            <w:tcW w:w="2835" w:type="dxa"/>
          </w:tcPr>
          <w:p w14:paraId="648A4FC2" w14:textId="1178D51E" w:rsidR="005902E0" w:rsidRPr="00287AEB" w:rsidRDefault="004C34DD" w:rsidP="008979E0">
            <w:pPr>
              <w:pStyle w:val="ListParagraph"/>
              <w:spacing w:after="0" w:line="240" w:lineRule="auto"/>
              <w:ind w:left="0"/>
              <w:jc w:val="both"/>
              <w:rPr>
                <w:rFonts w:ascii="Times New Roman" w:eastAsia="Times New Roman" w:hAnsi="Times New Roman"/>
                <w:sz w:val="20"/>
                <w:szCs w:val="20"/>
                <w:lang w:val="en-GB" w:eastAsia="en-AU"/>
              </w:rPr>
            </w:pPr>
            <w:r>
              <w:rPr>
                <w:rFonts w:ascii="Times New Roman" w:eastAsia="Times New Roman" w:hAnsi="Times New Roman"/>
                <w:sz w:val="20"/>
                <w:szCs w:val="20"/>
                <w:lang w:val="en-GB" w:eastAsia="en-AU"/>
              </w:rPr>
              <w:t>Explicit benchmarking of the effectiveness of formal vs</w:t>
            </w:r>
            <w:r w:rsidRPr="00287AEB">
              <w:rPr>
                <w:rFonts w:ascii="Times New Roman" w:eastAsia="Times New Roman" w:hAnsi="Times New Roman"/>
                <w:sz w:val="20"/>
                <w:szCs w:val="20"/>
                <w:lang w:val="en-GB" w:eastAsia="en-AU"/>
              </w:rPr>
              <w:t xml:space="preserve"> </w:t>
            </w:r>
            <w:r>
              <w:rPr>
                <w:rFonts w:ascii="Times New Roman" w:eastAsia="Times New Roman" w:hAnsi="Times New Roman"/>
                <w:sz w:val="20"/>
                <w:szCs w:val="20"/>
                <w:lang w:val="en-GB" w:eastAsia="en-AU"/>
              </w:rPr>
              <w:t xml:space="preserve">informal institutions was not </w:t>
            </w:r>
            <w:r w:rsidRPr="00287AEB">
              <w:rPr>
                <w:rFonts w:ascii="Times New Roman" w:eastAsia="Times New Roman" w:hAnsi="Times New Roman"/>
                <w:sz w:val="20"/>
                <w:szCs w:val="20"/>
                <w:lang w:val="en-GB" w:eastAsia="en-AU"/>
              </w:rPr>
              <w:t>identified in interviews.</w:t>
            </w:r>
          </w:p>
        </w:tc>
        <w:tc>
          <w:tcPr>
            <w:tcW w:w="2835" w:type="dxa"/>
          </w:tcPr>
          <w:p w14:paraId="2922AFA7" w14:textId="550C2560" w:rsidR="005902E0" w:rsidRPr="00287AEB" w:rsidRDefault="004C34DD" w:rsidP="008979E0">
            <w:pPr>
              <w:pStyle w:val="ListParagraph"/>
              <w:spacing w:after="0" w:line="240" w:lineRule="auto"/>
              <w:ind w:left="0"/>
              <w:jc w:val="both"/>
              <w:rPr>
                <w:rFonts w:ascii="Times New Roman" w:eastAsia="Times New Roman" w:hAnsi="Times New Roman"/>
                <w:sz w:val="20"/>
                <w:szCs w:val="20"/>
                <w:lang w:val="en-GB" w:eastAsia="en-AU"/>
              </w:rPr>
            </w:pPr>
            <w:r>
              <w:rPr>
                <w:rFonts w:ascii="Times New Roman" w:eastAsia="Times New Roman" w:hAnsi="Times New Roman"/>
                <w:sz w:val="20"/>
                <w:szCs w:val="20"/>
                <w:lang w:val="en-GB" w:eastAsia="en-AU"/>
              </w:rPr>
              <w:t>Explicit benchmarking of the effectiveness of formal vs</w:t>
            </w:r>
            <w:r w:rsidRPr="00287AEB">
              <w:rPr>
                <w:rFonts w:ascii="Times New Roman" w:eastAsia="Times New Roman" w:hAnsi="Times New Roman"/>
                <w:sz w:val="20"/>
                <w:szCs w:val="20"/>
                <w:lang w:val="en-GB" w:eastAsia="en-AU"/>
              </w:rPr>
              <w:t xml:space="preserve"> </w:t>
            </w:r>
            <w:r>
              <w:rPr>
                <w:rFonts w:ascii="Times New Roman" w:eastAsia="Times New Roman" w:hAnsi="Times New Roman"/>
                <w:sz w:val="20"/>
                <w:szCs w:val="20"/>
                <w:lang w:val="en-GB" w:eastAsia="en-AU"/>
              </w:rPr>
              <w:t xml:space="preserve">informal institutions was not </w:t>
            </w:r>
            <w:r w:rsidRPr="00287AEB">
              <w:rPr>
                <w:rFonts w:ascii="Times New Roman" w:eastAsia="Times New Roman" w:hAnsi="Times New Roman"/>
                <w:sz w:val="20"/>
                <w:szCs w:val="20"/>
                <w:lang w:val="en-GB" w:eastAsia="en-AU"/>
              </w:rPr>
              <w:t>identified in interviews.</w:t>
            </w:r>
          </w:p>
        </w:tc>
        <w:tc>
          <w:tcPr>
            <w:tcW w:w="2835" w:type="dxa"/>
          </w:tcPr>
          <w:p w14:paraId="32B95BE8" w14:textId="58AF4D10" w:rsidR="005902E0" w:rsidRPr="00287AEB" w:rsidRDefault="004C34DD" w:rsidP="008979E0">
            <w:pPr>
              <w:pStyle w:val="ListParagraph"/>
              <w:spacing w:after="0" w:line="240" w:lineRule="auto"/>
              <w:ind w:left="0"/>
              <w:jc w:val="both"/>
              <w:rPr>
                <w:rFonts w:ascii="Times New Roman" w:eastAsia="Times New Roman" w:hAnsi="Times New Roman"/>
                <w:sz w:val="20"/>
                <w:szCs w:val="20"/>
                <w:lang w:val="en-GB" w:eastAsia="en-AU"/>
              </w:rPr>
            </w:pPr>
            <w:r>
              <w:rPr>
                <w:rFonts w:ascii="Times New Roman" w:eastAsia="Times New Roman" w:hAnsi="Times New Roman"/>
                <w:sz w:val="20"/>
                <w:szCs w:val="20"/>
                <w:lang w:val="en-GB" w:eastAsia="en-AU"/>
              </w:rPr>
              <w:t>Explicit benchmarking of the effectiveness of formal vs</w:t>
            </w:r>
            <w:r w:rsidRPr="00287AEB">
              <w:rPr>
                <w:rFonts w:ascii="Times New Roman" w:eastAsia="Times New Roman" w:hAnsi="Times New Roman"/>
                <w:sz w:val="20"/>
                <w:szCs w:val="20"/>
                <w:lang w:val="en-GB" w:eastAsia="en-AU"/>
              </w:rPr>
              <w:t xml:space="preserve"> </w:t>
            </w:r>
            <w:r>
              <w:rPr>
                <w:rFonts w:ascii="Times New Roman" w:eastAsia="Times New Roman" w:hAnsi="Times New Roman"/>
                <w:sz w:val="20"/>
                <w:szCs w:val="20"/>
                <w:lang w:val="en-GB" w:eastAsia="en-AU"/>
              </w:rPr>
              <w:t xml:space="preserve">informal institutions was not </w:t>
            </w:r>
            <w:r w:rsidRPr="00287AEB">
              <w:rPr>
                <w:rFonts w:ascii="Times New Roman" w:eastAsia="Times New Roman" w:hAnsi="Times New Roman"/>
                <w:sz w:val="20"/>
                <w:szCs w:val="20"/>
                <w:lang w:val="en-GB" w:eastAsia="en-AU"/>
              </w:rPr>
              <w:t>identified in interviews.</w:t>
            </w:r>
          </w:p>
        </w:tc>
      </w:tr>
      <w:tr w:rsidR="005902E0" w:rsidRPr="00287AEB" w14:paraId="5E7A7D33" w14:textId="77777777" w:rsidTr="0003783F">
        <w:trPr>
          <w:jc w:val="center"/>
        </w:trPr>
        <w:tc>
          <w:tcPr>
            <w:tcW w:w="549" w:type="dxa"/>
          </w:tcPr>
          <w:p w14:paraId="7E9B42E4" w14:textId="66AFDC9D" w:rsidR="005902E0" w:rsidRPr="00287AEB"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r w:rsidRPr="00287AEB">
              <w:rPr>
                <w:rFonts w:ascii="Times New Roman" w:eastAsia="Times New Roman" w:hAnsi="Times New Roman"/>
                <w:sz w:val="20"/>
                <w:szCs w:val="20"/>
                <w:lang w:val="en-GB" w:eastAsia="en-AU"/>
              </w:rPr>
              <w:t>5</w:t>
            </w:r>
          </w:p>
        </w:tc>
        <w:tc>
          <w:tcPr>
            <w:tcW w:w="2764" w:type="dxa"/>
          </w:tcPr>
          <w:p w14:paraId="7F78B490" w14:textId="77777777" w:rsidR="005902E0" w:rsidRPr="00287AEB"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r w:rsidRPr="00287AEB">
              <w:rPr>
                <w:rFonts w:ascii="Times New Roman" w:eastAsia="Times New Roman" w:hAnsi="Times New Roman"/>
                <w:sz w:val="20"/>
                <w:szCs w:val="20"/>
                <w:lang w:val="en-GB" w:eastAsia="en-AU"/>
              </w:rPr>
              <w:t>Institutional entrepreneurs use their influence to spread the new ideas</w:t>
            </w:r>
          </w:p>
          <w:p w14:paraId="452B5614" w14:textId="77777777" w:rsidR="005902E0" w:rsidRPr="00287AEB"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p>
          <w:p w14:paraId="50F471D2" w14:textId="55958520" w:rsidR="005902E0" w:rsidRPr="00287AEB"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p>
        </w:tc>
        <w:tc>
          <w:tcPr>
            <w:tcW w:w="2835" w:type="dxa"/>
          </w:tcPr>
          <w:p w14:paraId="1B10EC63" w14:textId="0A78797A" w:rsidR="005902E0" w:rsidRPr="00287AEB"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r w:rsidRPr="00287AEB">
              <w:rPr>
                <w:rFonts w:ascii="Times New Roman" w:eastAsia="Times New Roman" w:hAnsi="Times New Roman"/>
                <w:sz w:val="20"/>
                <w:szCs w:val="20"/>
                <w:lang w:val="en-GB" w:eastAsia="en-AU"/>
              </w:rPr>
              <w:t>Consensus building meetings with municipalities convened by Gothenburg Region</w:t>
            </w:r>
            <w:r w:rsidR="001331FC" w:rsidRPr="00287AEB">
              <w:rPr>
                <w:rFonts w:ascii="Times New Roman" w:eastAsia="Times New Roman" w:hAnsi="Times New Roman"/>
                <w:sz w:val="20"/>
                <w:szCs w:val="20"/>
                <w:lang w:val="en-GB" w:eastAsia="en-AU"/>
              </w:rPr>
              <w:t>.</w:t>
            </w:r>
          </w:p>
        </w:tc>
        <w:tc>
          <w:tcPr>
            <w:tcW w:w="2835" w:type="dxa"/>
          </w:tcPr>
          <w:p w14:paraId="73495D44" w14:textId="76101098" w:rsidR="005902E0" w:rsidRPr="00287AEB"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r w:rsidRPr="00287AEB">
              <w:rPr>
                <w:rFonts w:ascii="Times New Roman" w:eastAsia="Times New Roman" w:hAnsi="Times New Roman"/>
                <w:sz w:val="20"/>
                <w:szCs w:val="20"/>
                <w:lang w:val="en-GB" w:eastAsia="en-AU"/>
              </w:rPr>
              <w:t>Many meetings both in the VVB itself, in its operators’ board, and with the individual sub-boards of each of the constituent countries</w:t>
            </w:r>
            <w:r w:rsidR="001331FC" w:rsidRPr="00287AEB">
              <w:rPr>
                <w:rFonts w:ascii="Times New Roman" w:eastAsia="Times New Roman" w:hAnsi="Times New Roman"/>
                <w:sz w:val="20"/>
                <w:szCs w:val="20"/>
                <w:lang w:val="en-GB" w:eastAsia="en-AU"/>
              </w:rPr>
              <w:t>.</w:t>
            </w:r>
          </w:p>
        </w:tc>
        <w:tc>
          <w:tcPr>
            <w:tcW w:w="2835" w:type="dxa"/>
          </w:tcPr>
          <w:p w14:paraId="608BE898" w14:textId="16AF5285" w:rsidR="005902E0" w:rsidRPr="00287AEB"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r w:rsidRPr="00287AEB">
              <w:rPr>
                <w:rFonts w:ascii="Times New Roman" w:eastAsia="Times New Roman" w:hAnsi="Times New Roman"/>
                <w:sz w:val="20"/>
                <w:szCs w:val="20"/>
                <w:lang w:val="en-GB" w:eastAsia="en-AU"/>
              </w:rPr>
              <w:t>Not identified</w:t>
            </w:r>
            <w:r w:rsidR="00F51108" w:rsidRPr="00287AEB">
              <w:rPr>
                <w:rFonts w:ascii="Times New Roman" w:eastAsia="Times New Roman" w:hAnsi="Times New Roman"/>
                <w:sz w:val="20"/>
                <w:szCs w:val="20"/>
                <w:lang w:val="en-GB" w:eastAsia="en-AU"/>
              </w:rPr>
              <w:t xml:space="preserve"> directly</w:t>
            </w:r>
            <w:r w:rsidRPr="00287AEB">
              <w:rPr>
                <w:rFonts w:ascii="Times New Roman" w:eastAsia="Times New Roman" w:hAnsi="Times New Roman"/>
                <w:sz w:val="20"/>
                <w:szCs w:val="20"/>
                <w:lang w:val="en-GB" w:eastAsia="en-AU"/>
              </w:rPr>
              <w:t xml:space="preserve"> in interviews</w:t>
            </w:r>
            <w:r w:rsidR="00F51108" w:rsidRPr="00287AEB">
              <w:rPr>
                <w:rFonts w:ascii="Times New Roman" w:eastAsia="Times New Roman" w:hAnsi="Times New Roman"/>
                <w:sz w:val="20"/>
                <w:szCs w:val="20"/>
                <w:lang w:val="en-GB" w:eastAsia="en-AU"/>
              </w:rPr>
              <w:t>, beyond regular interaction between parties.</w:t>
            </w:r>
          </w:p>
        </w:tc>
        <w:tc>
          <w:tcPr>
            <w:tcW w:w="2835" w:type="dxa"/>
          </w:tcPr>
          <w:p w14:paraId="726708D3" w14:textId="5E9471CB" w:rsidR="005902E0" w:rsidRPr="00287AEB"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r w:rsidRPr="00287AEB">
              <w:rPr>
                <w:rFonts w:ascii="Times New Roman" w:eastAsia="Times New Roman" w:hAnsi="Times New Roman"/>
                <w:sz w:val="20"/>
                <w:szCs w:val="20"/>
                <w:lang w:val="en-GB" w:eastAsia="en-AU"/>
              </w:rPr>
              <w:t>Promoters (as above) lo</w:t>
            </w:r>
            <w:r w:rsidR="00C06034" w:rsidRPr="00287AEB">
              <w:rPr>
                <w:rFonts w:ascii="Times New Roman" w:eastAsia="Times New Roman" w:hAnsi="Times New Roman"/>
                <w:sz w:val="20"/>
                <w:szCs w:val="20"/>
                <w:lang w:val="en-GB" w:eastAsia="en-AU"/>
              </w:rPr>
              <w:t xml:space="preserve">bbied other municipalities and </w:t>
            </w:r>
            <w:r w:rsidRPr="00287AEB">
              <w:rPr>
                <w:rFonts w:ascii="Times New Roman" w:eastAsia="Times New Roman" w:hAnsi="Times New Roman"/>
                <w:sz w:val="20"/>
                <w:szCs w:val="20"/>
                <w:lang w:val="en-GB" w:eastAsia="en-AU"/>
              </w:rPr>
              <w:t>national government to secure support and funding; and to convince more local authorities to integrate their land use with the new scheme.</w:t>
            </w:r>
          </w:p>
        </w:tc>
      </w:tr>
      <w:tr w:rsidR="005902E0" w:rsidRPr="00287AEB" w14:paraId="744FDF54" w14:textId="77777777" w:rsidTr="0003783F">
        <w:trPr>
          <w:jc w:val="center"/>
        </w:trPr>
        <w:tc>
          <w:tcPr>
            <w:tcW w:w="549" w:type="dxa"/>
          </w:tcPr>
          <w:p w14:paraId="416A131F" w14:textId="03AF569E" w:rsidR="005902E0" w:rsidRPr="00287AEB"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r w:rsidRPr="00287AEB">
              <w:rPr>
                <w:rFonts w:ascii="Times New Roman" w:eastAsia="Times New Roman" w:hAnsi="Times New Roman"/>
                <w:sz w:val="20"/>
                <w:szCs w:val="20"/>
                <w:lang w:val="en-GB" w:eastAsia="en-AU"/>
              </w:rPr>
              <w:t>6</w:t>
            </w:r>
          </w:p>
        </w:tc>
        <w:tc>
          <w:tcPr>
            <w:tcW w:w="2764" w:type="dxa"/>
          </w:tcPr>
          <w:p w14:paraId="058ACA33" w14:textId="783461C2" w:rsidR="005902E0" w:rsidRPr="00287AEB"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r w:rsidRPr="00287AEB">
              <w:rPr>
                <w:rFonts w:ascii="Times New Roman" w:eastAsia="Times New Roman" w:hAnsi="Times New Roman"/>
                <w:sz w:val="20"/>
                <w:szCs w:val="20"/>
                <w:lang w:val="en-GB" w:eastAsia="en-AU"/>
              </w:rPr>
              <w:t>Window of opportunity to get ideas adopted</w:t>
            </w:r>
          </w:p>
          <w:p w14:paraId="387BC671" w14:textId="77777777" w:rsidR="005902E0" w:rsidRPr="00287AEB"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p>
          <w:p w14:paraId="1C2207F6" w14:textId="00F51B5F" w:rsidR="005902E0" w:rsidRPr="00287AEB"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p>
        </w:tc>
        <w:tc>
          <w:tcPr>
            <w:tcW w:w="2835" w:type="dxa"/>
          </w:tcPr>
          <w:p w14:paraId="7481FE70" w14:textId="6C52FD02" w:rsidR="005902E0" w:rsidRPr="00287AEB"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r w:rsidRPr="00287AEB">
              <w:rPr>
                <w:rFonts w:ascii="Times New Roman" w:eastAsia="Times New Roman" w:hAnsi="Times New Roman"/>
                <w:sz w:val="20"/>
                <w:szCs w:val="20"/>
                <w:lang w:val="en-GB" w:eastAsia="en-AU"/>
              </w:rPr>
              <w:t>Both the K2020 process, and the timesca</w:t>
            </w:r>
            <w:r w:rsidR="001331FC" w:rsidRPr="00287AEB">
              <w:rPr>
                <w:rFonts w:ascii="Times New Roman" w:eastAsia="Times New Roman" w:hAnsi="Times New Roman"/>
                <w:sz w:val="20"/>
                <w:szCs w:val="20"/>
                <w:lang w:val="en-GB" w:eastAsia="en-AU"/>
              </w:rPr>
              <w:t>le for the fourth regional plan.</w:t>
            </w:r>
          </w:p>
        </w:tc>
        <w:tc>
          <w:tcPr>
            <w:tcW w:w="2835" w:type="dxa"/>
          </w:tcPr>
          <w:p w14:paraId="3A0B16AF" w14:textId="615980A4" w:rsidR="005902E0" w:rsidRPr="00287AEB"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r w:rsidRPr="00287AEB">
              <w:rPr>
                <w:rFonts w:ascii="Times New Roman" w:eastAsia="Times New Roman" w:hAnsi="Times New Roman"/>
                <w:sz w:val="20"/>
                <w:szCs w:val="20"/>
                <w:lang w:val="en-GB" w:eastAsia="en-AU"/>
              </w:rPr>
              <w:t>Annual fares review and negotiation</w:t>
            </w:r>
            <w:r w:rsidR="001331FC" w:rsidRPr="00287AEB">
              <w:rPr>
                <w:rFonts w:ascii="Times New Roman" w:eastAsia="Times New Roman" w:hAnsi="Times New Roman"/>
                <w:sz w:val="20"/>
                <w:szCs w:val="20"/>
                <w:lang w:val="en-GB" w:eastAsia="en-AU"/>
              </w:rPr>
              <w:t>.</w:t>
            </w:r>
          </w:p>
        </w:tc>
        <w:tc>
          <w:tcPr>
            <w:tcW w:w="2835" w:type="dxa"/>
          </w:tcPr>
          <w:p w14:paraId="56720520" w14:textId="57BD71FC" w:rsidR="005902E0" w:rsidRPr="00287AEB"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r w:rsidRPr="00287AEB">
              <w:rPr>
                <w:rFonts w:ascii="Times New Roman" w:eastAsia="Times New Roman" w:hAnsi="Times New Roman"/>
                <w:sz w:val="20"/>
                <w:szCs w:val="20"/>
                <w:lang w:val="en-GB" w:eastAsia="en-AU"/>
              </w:rPr>
              <w:t>When municipality has money and political will, when local bus se</w:t>
            </w:r>
            <w:r w:rsidR="00F51108" w:rsidRPr="00287AEB">
              <w:rPr>
                <w:rFonts w:ascii="Times New Roman" w:eastAsia="Times New Roman" w:hAnsi="Times New Roman"/>
                <w:sz w:val="20"/>
                <w:szCs w:val="20"/>
                <w:lang w:val="en-GB" w:eastAsia="en-AU"/>
              </w:rPr>
              <w:t>rvices already quite profitable</w:t>
            </w:r>
            <w:r w:rsidRPr="00287AEB">
              <w:rPr>
                <w:rFonts w:ascii="Times New Roman" w:eastAsia="Times New Roman" w:hAnsi="Times New Roman"/>
                <w:sz w:val="20"/>
                <w:szCs w:val="20"/>
                <w:lang w:val="en-GB" w:eastAsia="en-AU"/>
              </w:rPr>
              <w:t xml:space="preserve"> and when right personalities are in place in both organisations</w:t>
            </w:r>
            <w:r w:rsidR="001331FC" w:rsidRPr="00287AEB">
              <w:rPr>
                <w:rFonts w:ascii="Times New Roman" w:eastAsia="Times New Roman" w:hAnsi="Times New Roman"/>
                <w:sz w:val="20"/>
                <w:szCs w:val="20"/>
                <w:lang w:val="en-GB" w:eastAsia="en-AU"/>
              </w:rPr>
              <w:t>.</w:t>
            </w:r>
          </w:p>
        </w:tc>
        <w:tc>
          <w:tcPr>
            <w:tcW w:w="2835" w:type="dxa"/>
          </w:tcPr>
          <w:p w14:paraId="6F3B7663" w14:textId="05AFEDB3" w:rsidR="005902E0" w:rsidRPr="00287AEB"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r w:rsidRPr="00287AEB">
              <w:rPr>
                <w:rFonts w:ascii="Times New Roman" w:eastAsia="Times New Roman" w:hAnsi="Times New Roman"/>
                <w:sz w:val="20"/>
                <w:szCs w:val="20"/>
                <w:lang w:val="en-GB" w:eastAsia="en-AU"/>
              </w:rPr>
              <w:t xml:space="preserve">Yes, period between assembling money and elections, for project start. </w:t>
            </w:r>
          </w:p>
        </w:tc>
      </w:tr>
      <w:tr w:rsidR="005902E0" w:rsidRPr="00287AEB" w14:paraId="15F42AD2" w14:textId="77777777" w:rsidTr="0003783F">
        <w:trPr>
          <w:jc w:val="center"/>
        </w:trPr>
        <w:tc>
          <w:tcPr>
            <w:tcW w:w="549" w:type="dxa"/>
          </w:tcPr>
          <w:p w14:paraId="6248289B" w14:textId="789AAE3B" w:rsidR="005902E0" w:rsidRPr="00287AEB"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r w:rsidRPr="00287AEB">
              <w:rPr>
                <w:rFonts w:ascii="Times New Roman" w:eastAsia="Times New Roman" w:hAnsi="Times New Roman"/>
                <w:sz w:val="20"/>
                <w:szCs w:val="20"/>
                <w:lang w:val="en-GB" w:eastAsia="en-AU"/>
              </w:rPr>
              <w:t>7</w:t>
            </w:r>
          </w:p>
        </w:tc>
        <w:tc>
          <w:tcPr>
            <w:tcW w:w="2764" w:type="dxa"/>
          </w:tcPr>
          <w:p w14:paraId="1AD2F504" w14:textId="77777777" w:rsidR="005902E0" w:rsidRPr="00287AEB"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r w:rsidRPr="00287AEB">
              <w:rPr>
                <w:rFonts w:ascii="Times New Roman" w:eastAsia="Times New Roman" w:hAnsi="Times New Roman"/>
                <w:sz w:val="20"/>
                <w:szCs w:val="20"/>
                <w:lang w:val="en-GB" w:eastAsia="en-AU"/>
              </w:rPr>
              <w:t>Potential for reactive moves</w:t>
            </w:r>
          </w:p>
          <w:p w14:paraId="2A0E66CF" w14:textId="77777777" w:rsidR="005902E0" w:rsidRPr="00287AEB"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p>
          <w:p w14:paraId="3737839D" w14:textId="2D2DB90A" w:rsidR="005902E0" w:rsidRPr="00287AEB"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p>
        </w:tc>
        <w:tc>
          <w:tcPr>
            <w:tcW w:w="2835" w:type="dxa"/>
          </w:tcPr>
          <w:p w14:paraId="597D017E" w14:textId="7A64DCD3" w:rsidR="005902E0" w:rsidRPr="00287AEB"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r w:rsidRPr="00287AEB">
              <w:rPr>
                <w:rFonts w:ascii="Times New Roman" w:eastAsia="Times New Roman" w:hAnsi="Times New Roman"/>
                <w:sz w:val="20"/>
                <w:szCs w:val="20"/>
                <w:lang w:val="en-GB" w:eastAsia="en-AU"/>
              </w:rPr>
              <w:t>Yes; any municipality could drop out at any time</w:t>
            </w:r>
            <w:r w:rsidR="001331FC" w:rsidRPr="00287AEB">
              <w:rPr>
                <w:rFonts w:ascii="Times New Roman" w:eastAsia="Times New Roman" w:hAnsi="Times New Roman"/>
                <w:sz w:val="20"/>
                <w:szCs w:val="20"/>
                <w:lang w:val="en-GB" w:eastAsia="en-AU"/>
              </w:rPr>
              <w:t>.</w:t>
            </w:r>
          </w:p>
        </w:tc>
        <w:tc>
          <w:tcPr>
            <w:tcW w:w="2835" w:type="dxa"/>
          </w:tcPr>
          <w:p w14:paraId="2BAF1398" w14:textId="3598312B" w:rsidR="005902E0" w:rsidRPr="00287AEB"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r w:rsidRPr="00287AEB">
              <w:rPr>
                <w:rFonts w:ascii="Times New Roman" w:eastAsia="Times New Roman" w:hAnsi="Times New Roman"/>
                <w:sz w:val="20"/>
                <w:szCs w:val="20"/>
                <w:lang w:val="en-GB" w:eastAsia="en-AU"/>
              </w:rPr>
              <w:t xml:space="preserve">Yes, possible for any of the political members of the VVB to </w:t>
            </w:r>
            <w:r w:rsidR="00F51108" w:rsidRPr="00287AEB">
              <w:rPr>
                <w:rFonts w:ascii="Times New Roman" w:eastAsia="Times New Roman" w:hAnsi="Times New Roman"/>
                <w:sz w:val="20"/>
                <w:szCs w:val="20"/>
                <w:lang w:val="en-GB" w:eastAsia="en-AU"/>
              </w:rPr>
              <w:t>veto</w:t>
            </w:r>
            <w:r w:rsidRPr="00287AEB">
              <w:rPr>
                <w:rFonts w:ascii="Times New Roman" w:eastAsia="Times New Roman" w:hAnsi="Times New Roman"/>
                <w:sz w:val="20"/>
                <w:szCs w:val="20"/>
                <w:lang w:val="en-GB" w:eastAsia="en-AU"/>
              </w:rPr>
              <w:t xml:space="preserve"> the proposal</w:t>
            </w:r>
            <w:r w:rsidR="001331FC" w:rsidRPr="00287AEB">
              <w:rPr>
                <w:rFonts w:ascii="Times New Roman" w:eastAsia="Times New Roman" w:hAnsi="Times New Roman"/>
                <w:sz w:val="20"/>
                <w:szCs w:val="20"/>
                <w:lang w:val="en-GB" w:eastAsia="en-AU"/>
              </w:rPr>
              <w:t>.</w:t>
            </w:r>
          </w:p>
        </w:tc>
        <w:tc>
          <w:tcPr>
            <w:tcW w:w="2835" w:type="dxa"/>
          </w:tcPr>
          <w:p w14:paraId="768F795E" w14:textId="19CAAB4A" w:rsidR="005902E0" w:rsidRPr="00287AEB"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r w:rsidRPr="00287AEB">
              <w:rPr>
                <w:rFonts w:ascii="Times New Roman" w:eastAsia="Times New Roman" w:hAnsi="Times New Roman"/>
                <w:sz w:val="20"/>
                <w:szCs w:val="20"/>
                <w:lang w:val="en-GB" w:eastAsia="en-AU"/>
              </w:rPr>
              <w:t>Yes. Other operators not include</w:t>
            </w:r>
            <w:r w:rsidR="00F51108" w:rsidRPr="00287AEB">
              <w:rPr>
                <w:rFonts w:ascii="Times New Roman" w:eastAsia="Times New Roman" w:hAnsi="Times New Roman"/>
                <w:sz w:val="20"/>
                <w:szCs w:val="20"/>
                <w:lang w:val="en-GB" w:eastAsia="en-AU"/>
              </w:rPr>
              <w:t>d</w:t>
            </w:r>
            <w:r w:rsidRPr="00287AEB">
              <w:rPr>
                <w:rFonts w:ascii="Times New Roman" w:eastAsia="Times New Roman" w:hAnsi="Times New Roman"/>
                <w:sz w:val="20"/>
                <w:szCs w:val="20"/>
                <w:lang w:val="en-GB" w:eastAsia="en-AU"/>
              </w:rPr>
              <w:t xml:space="preserve"> in partnership may complain or take predatory action</w:t>
            </w:r>
            <w:r w:rsidR="001331FC" w:rsidRPr="00287AEB">
              <w:rPr>
                <w:rFonts w:ascii="Times New Roman" w:eastAsia="Times New Roman" w:hAnsi="Times New Roman"/>
                <w:sz w:val="20"/>
                <w:szCs w:val="20"/>
                <w:lang w:val="en-GB" w:eastAsia="en-AU"/>
              </w:rPr>
              <w:t>.</w:t>
            </w:r>
          </w:p>
        </w:tc>
        <w:tc>
          <w:tcPr>
            <w:tcW w:w="2835" w:type="dxa"/>
          </w:tcPr>
          <w:p w14:paraId="79301277" w14:textId="5BAD6339" w:rsidR="005902E0" w:rsidRPr="00287AEB"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r w:rsidRPr="00287AEB">
              <w:rPr>
                <w:rFonts w:ascii="Times New Roman" w:eastAsia="Times New Roman" w:hAnsi="Times New Roman"/>
                <w:sz w:val="20"/>
                <w:szCs w:val="20"/>
                <w:lang w:val="en-GB" w:eastAsia="en-AU"/>
              </w:rPr>
              <w:t xml:space="preserve">Yes, particularly if NS or national government </w:t>
            </w:r>
            <w:r w:rsidR="00F51108" w:rsidRPr="00287AEB">
              <w:rPr>
                <w:rFonts w:ascii="Times New Roman" w:eastAsia="Times New Roman" w:hAnsi="Times New Roman"/>
                <w:sz w:val="20"/>
                <w:szCs w:val="20"/>
                <w:lang w:val="en-GB" w:eastAsia="en-AU"/>
              </w:rPr>
              <w:t>had</w:t>
            </w:r>
            <w:r w:rsidRPr="00287AEB">
              <w:rPr>
                <w:rFonts w:ascii="Times New Roman" w:eastAsia="Times New Roman" w:hAnsi="Times New Roman"/>
                <w:sz w:val="20"/>
                <w:szCs w:val="20"/>
                <w:lang w:val="en-GB" w:eastAsia="en-AU"/>
              </w:rPr>
              <w:t xml:space="preserve"> withdrawn support.</w:t>
            </w:r>
          </w:p>
        </w:tc>
      </w:tr>
      <w:tr w:rsidR="005902E0" w:rsidRPr="00287AEB" w14:paraId="5FDEDBE5" w14:textId="77777777" w:rsidTr="0003783F">
        <w:trPr>
          <w:jc w:val="center"/>
        </w:trPr>
        <w:tc>
          <w:tcPr>
            <w:tcW w:w="549" w:type="dxa"/>
          </w:tcPr>
          <w:p w14:paraId="299A11ED" w14:textId="7656DD6A" w:rsidR="005902E0" w:rsidRPr="00287AEB"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r w:rsidRPr="00287AEB">
              <w:rPr>
                <w:rFonts w:ascii="Times New Roman" w:eastAsia="Times New Roman" w:hAnsi="Times New Roman"/>
                <w:sz w:val="20"/>
                <w:szCs w:val="20"/>
                <w:lang w:val="en-GB" w:eastAsia="en-AU"/>
              </w:rPr>
              <w:t>8</w:t>
            </w:r>
          </w:p>
        </w:tc>
        <w:tc>
          <w:tcPr>
            <w:tcW w:w="2764" w:type="dxa"/>
          </w:tcPr>
          <w:p w14:paraId="522F9878" w14:textId="114093DA" w:rsidR="005902E0" w:rsidRPr="00287AEB"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r w:rsidRPr="00287AEB">
              <w:rPr>
                <w:rFonts w:ascii="Times New Roman" w:eastAsia="Times New Roman" w:hAnsi="Times New Roman"/>
                <w:sz w:val="20"/>
                <w:szCs w:val="20"/>
                <w:lang w:val="en-GB" w:eastAsia="en-AU"/>
              </w:rPr>
              <w:t>New equilibrium is reached</w:t>
            </w:r>
          </w:p>
          <w:p w14:paraId="06F908CB" w14:textId="77777777" w:rsidR="005902E0" w:rsidRPr="00287AEB"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p>
          <w:p w14:paraId="16AE7403" w14:textId="66411F1F" w:rsidR="005902E0" w:rsidRPr="00287AEB"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p>
        </w:tc>
        <w:tc>
          <w:tcPr>
            <w:tcW w:w="2835" w:type="dxa"/>
          </w:tcPr>
          <w:p w14:paraId="1B3BF3F8" w14:textId="7C05824E" w:rsidR="005902E0" w:rsidRPr="00287AEB"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r w:rsidRPr="00287AEB">
              <w:rPr>
                <w:rFonts w:ascii="Times New Roman" w:eastAsia="Times New Roman" w:hAnsi="Times New Roman"/>
                <w:sz w:val="20"/>
                <w:szCs w:val="20"/>
                <w:lang w:val="en-GB" w:eastAsia="en-AU"/>
              </w:rPr>
              <w:t>A more consensus</w:t>
            </w:r>
            <w:r w:rsidR="001331FC" w:rsidRPr="00287AEB">
              <w:rPr>
                <w:rFonts w:ascii="Times New Roman" w:eastAsia="Times New Roman" w:hAnsi="Times New Roman"/>
                <w:sz w:val="20"/>
                <w:szCs w:val="20"/>
                <w:lang w:val="en-GB" w:eastAsia="en-AU"/>
              </w:rPr>
              <w:t>-</w:t>
            </w:r>
            <w:r w:rsidRPr="00287AEB">
              <w:rPr>
                <w:rFonts w:ascii="Times New Roman" w:eastAsia="Times New Roman" w:hAnsi="Times New Roman"/>
                <w:sz w:val="20"/>
                <w:szCs w:val="20"/>
                <w:lang w:val="en-GB" w:eastAsia="en-AU"/>
              </w:rPr>
              <w:t>based regional plan supporting the wider objectives of K2020.</w:t>
            </w:r>
          </w:p>
        </w:tc>
        <w:tc>
          <w:tcPr>
            <w:tcW w:w="2835" w:type="dxa"/>
          </w:tcPr>
          <w:p w14:paraId="660B3B45" w14:textId="1B713B4B" w:rsidR="005902E0" w:rsidRPr="00287AEB"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r w:rsidRPr="00287AEB">
              <w:rPr>
                <w:rFonts w:ascii="Times New Roman" w:eastAsia="Times New Roman" w:hAnsi="Times New Roman"/>
                <w:sz w:val="20"/>
                <w:szCs w:val="20"/>
                <w:lang w:val="en-GB" w:eastAsia="en-AU"/>
              </w:rPr>
              <w:t>Yes</w:t>
            </w:r>
            <w:r w:rsidR="00F51108" w:rsidRPr="00287AEB">
              <w:rPr>
                <w:rFonts w:ascii="Times New Roman" w:eastAsia="Times New Roman" w:hAnsi="Times New Roman"/>
                <w:sz w:val="20"/>
                <w:szCs w:val="20"/>
                <w:lang w:val="en-GB" w:eastAsia="en-AU"/>
              </w:rPr>
              <w:t>,</w:t>
            </w:r>
            <w:r w:rsidRPr="00287AEB">
              <w:rPr>
                <w:rFonts w:ascii="Times New Roman" w:eastAsia="Times New Roman" w:hAnsi="Times New Roman"/>
                <w:sz w:val="20"/>
                <w:szCs w:val="20"/>
                <w:lang w:val="en-GB" w:eastAsia="en-AU"/>
              </w:rPr>
              <w:t xml:space="preserve"> but ultimately only because </w:t>
            </w:r>
            <w:r w:rsidR="00F51108" w:rsidRPr="00287AEB">
              <w:rPr>
                <w:rFonts w:ascii="Times New Roman" w:eastAsia="Times New Roman" w:hAnsi="Times New Roman"/>
                <w:sz w:val="20"/>
                <w:szCs w:val="20"/>
                <w:lang w:val="en-GB" w:eastAsia="en-AU"/>
              </w:rPr>
              <w:t>the city</w:t>
            </w:r>
            <w:r w:rsidRPr="00287AEB">
              <w:rPr>
                <w:rFonts w:ascii="Times New Roman" w:eastAsia="Times New Roman" w:hAnsi="Times New Roman"/>
                <w:sz w:val="20"/>
                <w:szCs w:val="20"/>
                <w:lang w:val="en-GB" w:eastAsia="en-AU"/>
              </w:rPr>
              <w:t xml:space="preserve"> that wanted</w:t>
            </w:r>
            <w:r w:rsidR="00F51108" w:rsidRPr="00287AEB">
              <w:rPr>
                <w:rFonts w:ascii="Times New Roman" w:eastAsia="Times New Roman" w:hAnsi="Times New Roman"/>
                <w:sz w:val="20"/>
                <w:szCs w:val="20"/>
                <w:lang w:val="en-GB" w:eastAsia="en-AU"/>
              </w:rPr>
              <w:t xml:space="preserve"> the new fare</w:t>
            </w:r>
            <w:r w:rsidRPr="00287AEB">
              <w:rPr>
                <w:rFonts w:ascii="Times New Roman" w:eastAsia="Times New Roman" w:hAnsi="Times New Roman"/>
                <w:sz w:val="20"/>
                <w:szCs w:val="20"/>
                <w:lang w:val="en-GB" w:eastAsia="en-AU"/>
              </w:rPr>
              <w:t xml:space="preserve"> paid for it.  </w:t>
            </w:r>
          </w:p>
        </w:tc>
        <w:tc>
          <w:tcPr>
            <w:tcW w:w="2835" w:type="dxa"/>
          </w:tcPr>
          <w:p w14:paraId="57EDBF86" w14:textId="1A8D0E23" w:rsidR="005902E0" w:rsidRPr="00287AEB"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r w:rsidRPr="00287AEB">
              <w:rPr>
                <w:rFonts w:ascii="Times New Roman" w:eastAsia="Times New Roman" w:hAnsi="Times New Roman"/>
                <w:sz w:val="20"/>
                <w:szCs w:val="20"/>
                <w:lang w:val="en-GB" w:eastAsia="en-AU"/>
              </w:rPr>
              <w:t>Quality partnership in place with more passengers and better buses.</w:t>
            </w:r>
          </w:p>
        </w:tc>
        <w:tc>
          <w:tcPr>
            <w:tcW w:w="2835" w:type="dxa"/>
          </w:tcPr>
          <w:p w14:paraId="56D96260" w14:textId="13549A29" w:rsidR="005902E0" w:rsidRPr="00287AEB" w:rsidRDefault="005902E0" w:rsidP="008979E0">
            <w:pPr>
              <w:pStyle w:val="ListParagraph"/>
              <w:spacing w:after="0" w:line="240" w:lineRule="auto"/>
              <w:ind w:left="0"/>
              <w:jc w:val="both"/>
              <w:rPr>
                <w:rFonts w:ascii="Times New Roman" w:eastAsia="Times New Roman" w:hAnsi="Times New Roman"/>
                <w:sz w:val="20"/>
                <w:szCs w:val="20"/>
                <w:lang w:val="en-GB" w:eastAsia="en-AU"/>
              </w:rPr>
            </w:pPr>
            <w:r w:rsidRPr="00287AEB">
              <w:rPr>
                <w:rFonts w:ascii="Times New Roman" w:eastAsia="Times New Roman" w:hAnsi="Times New Roman"/>
                <w:sz w:val="20"/>
                <w:szCs w:val="20"/>
                <w:lang w:val="en-GB" w:eastAsia="en-AU"/>
              </w:rPr>
              <w:t>Scheme now in place</w:t>
            </w:r>
            <w:r w:rsidR="001331FC" w:rsidRPr="00287AEB">
              <w:rPr>
                <w:rFonts w:ascii="Times New Roman" w:eastAsia="Times New Roman" w:hAnsi="Times New Roman"/>
                <w:sz w:val="20"/>
                <w:szCs w:val="20"/>
                <w:lang w:val="en-GB" w:eastAsia="en-AU"/>
              </w:rPr>
              <w:t>.</w:t>
            </w:r>
          </w:p>
        </w:tc>
      </w:tr>
    </w:tbl>
    <w:p w14:paraId="4A6A5567" w14:textId="77777777" w:rsidR="0041708F" w:rsidRPr="00A714C1" w:rsidRDefault="0041708F" w:rsidP="008979E0">
      <w:pPr>
        <w:pStyle w:val="ListParagraph"/>
        <w:spacing w:after="0" w:line="360" w:lineRule="auto"/>
        <w:ind w:left="0"/>
        <w:jc w:val="both"/>
        <w:rPr>
          <w:rFonts w:ascii="Times New Roman" w:eastAsia="Times New Roman" w:hAnsi="Times New Roman"/>
          <w:sz w:val="24"/>
          <w:szCs w:val="24"/>
          <w:lang w:val="en-GB" w:eastAsia="en-AU"/>
        </w:rPr>
        <w:sectPr w:rsidR="0041708F" w:rsidRPr="00A714C1" w:rsidSect="00C769B6">
          <w:pgSz w:w="16838" w:h="11906" w:orient="landscape" w:code="9"/>
          <w:pgMar w:top="284" w:right="1418" w:bottom="284" w:left="1418" w:header="567" w:footer="567" w:gutter="0"/>
          <w:cols w:space="708"/>
          <w:docGrid w:linePitch="360"/>
        </w:sectPr>
      </w:pPr>
    </w:p>
    <w:p w14:paraId="52F35E78" w14:textId="071EA347" w:rsidR="00817431" w:rsidRPr="00A714C1" w:rsidRDefault="00817431" w:rsidP="008979E0">
      <w:pPr>
        <w:pStyle w:val="ListParagraph"/>
        <w:spacing w:after="0" w:line="360" w:lineRule="auto"/>
        <w:ind w:left="0"/>
        <w:jc w:val="both"/>
        <w:rPr>
          <w:rFonts w:ascii="Times New Roman" w:hAnsi="Times New Roman"/>
          <w:sz w:val="24"/>
          <w:szCs w:val="24"/>
          <w:lang w:val="en-GB"/>
        </w:rPr>
      </w:pPr>
      <w:r w:rsidRPr="00A714C1">
        <w:rPr>
          <w:rFonts w:ascii="Times New Roman" w:hAnsi="Times New Roman"/>
          <w:sz w:val="24"/>
          <w:szCs w:val="24"/>
          <w:lang w:val="en-GB"/>
        </w:rPr>
        <w:lastRenderedPageBreak/>
        <w:t xml:space="preserve">The framework </w:t>
      </w:r>
      <w:r w:rsidR="00587561">
        <w:rPr>
          <w:rFonts w:ascii="Times New Roman" w:hAnsi="Times New Roman"/>
          <w:sz w:val="24"/>
          <w:szCs w:val="24"/>
          <w:lang w:val="en-GB"/>
        </w:rPr>
        <w:t>was designed to capture the process of</w:t>
      </w:r>
      <w:r w:rsidRPr="00A714C1">
        <w:rPr>
          <w:rFonts w:ascii="Times New Roman" w:hAnsi="Times New Roman"/>
          <w:sz w:val="24"/>
          <w:szCs w:val="24"/>
          <w:lang w:val="en-GB"/>
        </w:rPr>
        <w:t xml:space="preserve"> institutional change,</w:t>
      </w:r>
      <w:r w:rsidR="00587561">
        <w:rPr>
          <w:rFonts w:ascii="Times New Roman" w:hAnsi="Times New Roman"/>
          <w:sz w:val="24"/>
          <w:szCs w:val="24"/>
          <w:lang w:val="en-GB"/>
        </w:rPr>
        <w:t xml:space="preserve"> which is easier to identify in the case of formal institutions. In the case of informal institutions,</w:t>
      </w:r>
      <w:r w:rsidRPr="00A714C1">
        <w:rPr>
          <w:rFonts w:ascii="Times New Roman" w:hAnsi="Times New Roman"/>
          <w:sz w:val="24"/>
          <w:szCs w:val="24"/>
          <w:lang w:val="en-GB"/>
        </w:rPr>
        <w:t xml:space="preserve"> the process is ongoing</w:t>
      </w:r>
      <w:r w:rsidR="00587561">
        <w:rPr>
          <w:rFonts w:ascii="Times New Roman" w:hAnsi="Times New Roman"/>
          <w:sz w:val="24"/>
          <w:szCs w:val="24"/>
          <w:lang w:val="en-GB"/>
        </w:rPr>
        <w:t xml:space="preserve"> and more fluid</w:t>
      </w:r>
      <w:r w:rsidRPr="00A714C1">
        <w:rPr>
          <w:rFonts w:ascii="Times New Roman" w:hAnsi="Times New Roman"/>
          <w:sz w:val="24"/>
          <w:szCs w:val="24"/>
          <w:lang w:val="en-GB"/>
        </w:rPr>
        <w:t xml:space="preserve">, </w:t>
      </w:r>
      <w:r w:rsidR="00587561">
        <w:rPr>
          <w:rFonts w:ascii="Times New Roman" w:hAnsi="Times New Roman"/>
          <w:sz w:val="24"/>
          <w:szCs w:val="24"/>
          <w:lang w:val="en-GB"/>
        </w:rPr>
        <w:t>but in our cases the institutional setting resulting from the new scheme being introduced</w:t>
      </w:r>
      <w:r w:rsidRPr="00A714C1">
        <w:rPr>
          <w:rFonts w:ascii="Times New Roman" w:hAnsi="Times New Roman"/>
          <w:sz w:val="24"/>
          <w:szCs w:val="24"/>
          <w:lang w:val="en-GB"/>
        </w:rPr>
        <w:t xml:space="preserve"> </w:t>
      </w:r>
      <w:r w:rsidR="00587561">
        <w:rPr>
          <w:rFonts w:ascii="Times New Roman" w:hAnsi="Times New Roman"/>
          <w:sz w:val="24"/>
          <w:szCs w:val="24"/>
          <w:lang w:val="en-GB"/>
        </w:rPr>
        <w:t>(</w:t>
      </w:r>
      <w:r w:rsidRPr="00A714C1">
        <w:rPr>
          <w:rFonts w:ascii="Times New Roman" w:hAnsi="Times New Roman"/>
          <w:sz w:val="24"/>
          <w:szCs w:val="24"/>
          <w:lang w:val="en-GB"/>
        </w:rPr>
        <w:t>incorporating the informal element</w:t>
      </w:r>
      <w:r w:rsidR="00587561">
        <w:rPr>
          <w:rFonts w:ascii="Times New Roman" w:hAnsi="Times New Roman"/>
          <w:sz w:val="24"/>
          <w:szCs w:val="24"/>
          <w:lang w:val="en-GB"/>
        </w:rPr>
        <w:t>)</w:t>
      </w:r>
      <w:r w:rsidRPr="00A714C1">
        <w:rPr>
          <w:rFonts w:ascii="Times New Roman" w:hAnsi="Times New Roman"/>
          <w:sz w:val="24"/>
          <w:szCs w:val="24"/>
          <w:lang w:val="en-GB"/>
        </w:rPr>
        <w:t xml:space="preserve"> may be considered a new equilibrium. That is why the role of the informal must be considered in analysis of institutions because it is not always the formal institutions (instantiated mostly by formal transport organisations) that change but rather informal processes arise that change the overall institutional equilibrium, allowing the formal institutions to function more effectively.</w:t>
      </w:r>
    </w:p>
    <w:p w14:paraId="0B51557E" w14:textId="77777777" w:rsidR="00817431" w:rsidRPr="00A714C1" w:rsidRDefault="00817431" w:rsidP="008979E0">
      <w:pPr>
        <w:pStyle w:val="ListParagraph"/>
        <w:spacing w:after="0" w:line="360" w:lineRule="auto"/>
        <w:ind w:left="0"/>
        <w:jc w:val="both"/>
        <w:rPr>
          <w:rFonts w:ascii="Times New Roman" w:hAnsi="Times New Roman"/>
          <w:sz w:val="24"/>
          <w:szCs w:val="24"/>
          <w:lang w:val="en-GB"/>
        </w:rPr>
      </w:pPr>
    </w:p>
    <w:p w14:paraId="79A7D897" w14:textId="02F2B55E" w:rsidR="005D4C2B" w:rsidRPr="00A714C1" w:rsidRDefault="00F04180" w:rsidP="008979E0">
      <w:pPr>
        <w:pStyle w:val="ListParagraph"/>
        <w:spacing w:after="0" w:line="360" w:lineRule="auto"/>
        <w:ind w:left="0"/>
        <w:jc w:val="both"/>
        <w:rPr>
          <w:rFonts w:ascii="Times New Roman" w:eastAsia="Times New Roman" w:hAnsi="Times New Roman"/>
          <w:sz w:val="24"/>
          <w:szCs w:val="24"/>
          <w:lang w:val="en-GB" w:eastAsia="en-AU"/>
        </w:rPr>
      </w:pPr>
      <w:r w:rsidRPr="00A714C1">
        <w:rPr>
          <w:rFonts w:ascii="Times New Roman" w:eastAsia="Times New Roman" w:hAnsi="Times New Roman"/>
          <w:sz w:val="24"/>
          <w:szCs w:val="24"/>
          <w:lang w:val="en-GB" w:eastAsia="en-AU"/>
        </w:rPr>
        <w:t>What the analysis reveals is that the dissatisfaction with the old equilibrium does indeed produce the desire for change among institutional entrepreneurs</w:t>
      </w:r>
      <w:r w:rsidR="00E85308">
        <w:rPr>
          <w:rFonts w:ascii="Times New Roman" w:eastAsia="Times New Roman" w:hAnsi="Times New Roman"/>
          <w:sz w:val="24"/>
          <w:szCs w:val="24"/>
          <w:lang w:val="en-GB" w:eastAsia="en-AU"/>
        </w:rPr>
        <w:t xml:space="preserve">, and the cases highlight that this change is not a clear evolutionary process of an individual making a discrete change but rather tends to be driven by many </w:t>
      </w:r>
      <w:r w:rsidR="000D534B" w:rsidRPr="00A714C1">
        <w:rPr>
          <w:rFonts w:ascii="Times New Roman" w:hAnsi="Times New Roman"/>
          <w:sz w:val="24"/>
          <w:szCs w:val="24"/>
          <w:lang w:val="en-GB"/>
        </w:rPr>
        <w:t>actors in a</w:t>
      </w:r>
      <w:r w:rsidR="00E85308">
        <w:rPr>
          <w:rFonts w:ascii="Times New Roman" w:hAnsi="Times New Roman"/>
          <w:sz w:val="24"/>
          <w:szCs w:val="24"/>
          <w:lang w:val="en-GB"/>
        </w:rPr>
        <w:t xml:space="preserve"> </w:t>
      </w:r>
      <w:r w:rsidR="000D534B" w:rsidRPr="00A714C1">
        <w:rPr>
          <w:rFonts w:ascii="Times New Roman" w:hAnsi="Times New Roman"/>
          <w:sz w:val="24"/>
          <w:szCs w:val="24"/>
          <w:lang w:val="en-GB"/>
        </w:rPr>
        <w:t xml:space="preserve">multi-faceted organic process. </w:t>
      </w:r>
      <w:r w:rsidR="000D534B" w:rsidRPr="00A714C1">
        <w:rPr>
          <w:rFonts w:ascii="Times New Roman" w:eastAsia="Times New Roman" w:hAnsi="Times New Roman"/>
          <w:sz w:val="24"/>
          <w:szCs w:val="24"/>
          <w:lang w:val="en-GB" w:eastAsia="en-AU"/>
        </w:rPr>
        <w:t>Moreove</w:t>
      </w:r>
      <w:r w:rsidRPr="00A714C1">
        <w:rPr>
          <w:rFonts w:ascii="Times New Roman" w:eastAsia="Times New Roman" w:hAnsi="Times New Roman"/>
          <w:sz w:val="24"/>
          <w:szCs w:val="24"/>
          <w:lang w:val="en-GB" w:eastAsia="en-AU"/>
        </w:rPr>
        <w:t xml:space="preserve">r, the distinct nature of informal collaboration is that in the cases studied the goal was not to replace or even remodel the existing formal institutions. Rather, informal institutions were developed that supplemented the deficiencies of existing formal roles. </w:t>
      </w:r>
      <w:r w:rsidR="004C34DD">
        <w:rPr>
          <w:rFonts w:ascii="Times New Roman" w:eastAsia="Times New Roman" w:hAnsi="Times New Roman"/>
          <w:sz w:val="24"/>
          <w:szCs w:val="24"/>
          <w:lang w:val="en-GB" w:eastAsia="en-AU"/>
        </w:rPr>
        <w:t>It is also for this reason that the interviews did not reveal any explicit benchmarking of the new informal institutions against their formal counterparts, since the informal institutions were an addition to the institutional landscape and could not function without the formal institutions alongside them.</w:t>
      </w:r>
      <w:r w:rsidR="009C7FF4">
        <w:rPr>
          <w:rFonts w:ascii="Times New Roman" w:eastAsia="Times New Roman" w:hAnsi="Times New Roman"/>
          <w:sz w:val="24"/>
          <w:szCs w:val="24"/>
          <w:lang w:val="en-GB" w:eastAsia="en-AU"/>
        </w:rPr>
        <w:t xml:space="preserve"> This unique aspect of informal institutions reveals a potential weakness, in that their unplanned nature means that they just as likely to produce innovative solutions impossible within formal structures as to result in unworkable models that would have been identified had there been a more formal design and benchmarking process.</w:t>
      </w:r>
      <w:r w:rsidR="004C34DD">
        <w:rPr>
          <w:rFonts w:ascii="Times New Roman" w:eastAsia="Times New Roman" w:hAnsi="Times New Roman"/>
          <w:sz w:val="24"/>
          <w:szCs w:val="24"/>
          <w:lang w:val="en-GB" w:eastAsia="en-AU"/>
        </w:rPr>
        <w:t xml:space="preserve"> </w:t>
      </w:r>
      <w:r w:rsidRPr="00A714C1">
        <w:rPr>
          <w:rFonts w:ascii="Times New Roman" w:eastAsia="Times New Roman" w:hAnsi="Times New Roman"/>
          <w:sz w:val="24"/>
          <w:szCs w:val="24"/>
          <w:lang w:val="en-GB" w:eastAsia="en-AU"/>
        </w:rPr>
        <w:t xml:space="preserve">Perhaps because of this </w:t>
      </w:r>
      <w:r w:rsidR="00064E89">
        <w:rPr>
          <w:rFonts w:ascii="Times New Roman" w:eastAsia="Times New Roman" w:hAnsi="Times New Roman"/>
          <w:sz w:val="24"/>
          <w:szCs w:val="24"/>
          <w:lang w:val="en-GB" w:eastAsia="en-AU"/>
        </w:rPr>
        <w:t>view of the formal and informal as complementary</w:t>
      </w:r>
      <w:r w:rsidRPr="00A714C1">
        <w:rPr>
          <w:rFonts w:ascii="Times New Roman" w:eastAsia="Times New Roman" w:hAnsi="Times New Roman"/>
          <w:sz w:val="24"/>
          <w:szCs w:val="24"/>
          <w:lang w:val="en-GB" w:eastAsia="en-AU"/>
        </w:rPr>
        <w:t xml:space="preserve">, reactive moves were </w:t>
      </w:r>
      <w:r w:rsidR="004C34DD">
        <w:rPr>
          <w:rFonts w:ascii="Times New Roman" w:eastAsia="Times New Roman" w:hAnsi="Times New Roman"/>
          <w:sz w:val="24"/>
          <w:szCs w:val="24"/>
          <w:lang w:val="en-GB" w:eastAsia="en-AU"/>
        </w:rPr>
        <w:t xml:space="preserve">also </w:t>
      </w:r>
      <w:r w:rsidRPr="00A714C1">
        <w:rPr>
          <w:rFonts w:ascii="Times New Roman" w:eastAsia="Times New Roman" w:hAnsi="Times New Roman"/>
          <w:sz w:val="24"/>
          <w:szCs w:val="24"/>
          <w:lang w:val="en-GB" w:eastAsia="en-AU"/>
        </w:rPr>
        <w:t>few, as to some degree the old equilibr</w:t>
      </w:r>
      <w:r w:rsidR="007737B5">
        <w:rPr>
          <w:rFonts w:ascii="Times New Roman" w:eastAsia="Times New Roman" w:hAnsi="Times New Roman"/>
          <w:sz w:val="24"/>
          <w:szCs w:val="24"/>
          <w:lang w:val="en-GB" w:eastAsia="en-AU"/>
        </w:rPr>
        <w:t>ium was not actually challenged</w:t>
      </w:r>
      <w:r w:rsidRPr="00A714C1">
        <w:rPr>
          <w:rFonts w:ascii="Times New Roman" w:eastAsia="Times New Roman" w:hAnsi="Times New Roman"/>
          <w:sz w:val="24"/>
          <w:szCs w:val="24"/>
          <w:lang w:val="en-GB" w:eastAsia="en-AU"/>
        </w:rPr>
        <w:t>.</w:t>
      </w:r>
      <w:r w:rsidR="006A707B">
        <w:rPr>
          <w:rFonts w:ascii="Times New Roman" w:eastAsia="Times New Roman" w:hAnsi="Times New Roman"/>
          <w:sz w:val="24"/>
          <w:szCs w:val="24"/>
          <w:lang w:val="en-GB" w:eastAsia="en-AU"/>
        </w:rPr>
        <w:t xml:space="preserve"> </w:t>
      </w:r>
      <w:r w:rsidR="003C3AEC">
        <w:rPr>
          <w:rFonts w:ascii="Times New Roman" w:eastAsia="Times New Roman" w:hAnsi="Times New Roman"/>
          <w:sz w:val="24"/>
          <w:szCs w:val="24"/>
          <w:lang w:val="en-GB" w:eastAsia="en-AU"/>
        </w:rPr>
        <w:t>On the other hand, t</w:t>
      </w:r>
      <w:r w:rsidR="006A707B">
        <w:rPr>
          <w:rFonts w:ascii="Times New Roman" w:eastAsia="Times New Roman" w:hAnsi="Times New Roman"/>
          <w:sz w:val="24"/>
          <w:szCs w:val="24"/>
          <w:lang w:val="en-GB" w:eastAsia="en-AU"/>
        </w:rPr>
        <w:t xml:space="preserve">his could also be interpreted as informal institutions being used to circumvent or get around formal procedures, hence </w:t>
      </w:r>
      <w:r w:rsidR="00C02D0E">
        <w:rPr>
          <w:rFonts w:ascii="Times New Roman" w:eastAsia="Times New Roman" w:hAnsi="Times New Roman"/>
          <w:sz w:val="24"/>
          <w:szCs w:val="24"/>
          <w:lang w:val="en-GB" w:eastAsia="en-AU"/>
        </w:rPr>
        <w:t>the</w:t>
      </w:r>
      <w:r w:rsidR="006A707B">
        <w:rPr>
          <w:rFonts w:ascii="Times New Roman" w:eastAsia="Times New Roman" w:hAnsi="Times New Roman"/>
          <w:sz w:val="24"/>
          <w:szCs w:val="24"/>
          <w:lang w:val="en-GB" w:eastAsia="en-AU"/>
        </w:rPr>
        <w:t xml:space="preserve"> motivation not to appear to be challenging the formal institution</w:t>
      </w:r>
      <w:r w:rsidR="00C02D0E">
        <w:rPr>
          <w:rFonts w:ascii="Times New Roman" w:eastAsia="Times New Roman" w:hAnsi="Times New Roman"/>
          <w:sz w:val="24"/>
          <w:szCs w:val="24"/>
          <w:lang w:val="en-GB" w:eastAsia="en-AU"/>
        </w:rPr>
        <w:t>,</w:t>
      </w:r>
      <w:r w:rsidR="006A707B">
        <w:rPr>
          <w:rFonts w:ascii="Times New Roman" w:eastAsia="Times New Roman" w:hAnsi="Times New Roman"/>
          <w:sz w:val="24"/>
          <w:szCs w:val="24"/>
          <w:lang w:val="en-GB" w:eastAsia="en-AU"/>
        </w:rPr>
        <w:t xml:space="preserve"> which could draw negative attention and perhaps a challenge to the emerging informal institution.</w:t>
      </w:r>
      <w:r w:rsidR="0037083A" w:rsidRPr="00A714C1">
        <w:rPr>
          <w:rFonts w:ascii="Times New Roman" w:hAnsi="Times New Roman"/>
          <w:sz w:val="24"/>
          <w:szCs w:val="24"/>
          <w:lang w:val="en-GB"/>
        </w:rPr>
        <w:t xml:space="preserve"> What the analysis also reveals is that, while critical interfaces may involve conflict, when negotiated via</w:t>
      </w:r>
      <w:r w:rsidR="0065645A" w:rsidRPr="00A714C1">
        <w:rPr>
          <w:rFonts w:ascii="Times New Roman" w:hAnsi="Times New Roman"/>
          <w:sz w:val="24"/>
          <w:szCs w:val="24"/>
          <w:lang w:val="en-GB"/>
        </w:rPr>
        <w:t xml:space="preserve"> informal institutions they appear</w:t>
      </w:r>
      <w:r w:rsidR="0037083A" w:rsidRPr="00A714C1">
        <w:rPr>
          <w:rFonts w:ascii="Times New Roman" w:hAnsi="Times New Roman"/>
          <w:sz w:val="24"/>
          <w:szCs w:val="24"/>
          <w:lang w:val="en-GB"/>
        </w:rPr>
        <w:t xml:space="preserve"> less likely to do so</w:t>
      </w:r>
      <w:r w:rsidR="0065645A" w:rsidRPr="00A714C1">
        <w:rPr>
          <w:rFonts w:ascii="Times New Roman" w:hAnsi="Times New Roman"/>
          <w:sz w:val="24"/>
          <w:szCs w:val="24"/>
          <w:lang w:val="en-GB"/>
        </w:rPr>
        <w:t>.</w:t>
      </w:r>
    </w:p>
    <w:p w14:paraId="0E5E6925" w14:textId="77777777" w:rsidR="00041EAC" w:rsidRPr="00A714C1" w:rsidRDefault="00041EAC" w:rsidP="008979E0">
      <w:pPr>
        <w:pStyle w:val="ListParagraph"/>
        <w:spacing w:after="0" w:line="360" w:lineRule="auto"/>
        <w:ind w:left="0"/>
        <w:jc w:val="both"/>
        <w:rPr>
          <w:rFonts w:ascii="Times New Roman" w:eastAsia="Times New Roman" w:hAnsi="Times New Roman"/>
          <w:sz w:val="24"/>
          <w:szCs w:val="24"/>
          <w:lang w:val="en-GB" w:eastAsia="en-AU"/>
        </w:rPr>
      </w:pPr>
    </w:p>
    <w:p w14:paraId="0F18224F" w14:textId="375D2ACE" w:rsidR="003F4402" w:rsidRPr="00A714C1" w:rsidRDefault="00103FE7" w:rsidP="008979E0">
      <w:pPr>
        <w:pStyle w:val="ListParagraph"/>
        <w:spacing w:after="0" w:line="360" w:lineRule="auto"/>
        <w:ind w:left="0"/>
        <w:jc w:val="both"/>
        <w:rPr>
          <w:rFonts w:ascii="Times New Roman" w:hAnsi="Times New Roman"/>
          <w:sz w:val="24"/>
          <w:szCs w:val="24"/>
          <w:lang w:val="en-GB"/>
        </w:rPr>
      </w:pPr>
      <w:r w:rsidRPr="00A714C1">
        <w:rPr>
          <w:rFonts w:ascii="Times New Roman" w:hAnsi="Times New Roman"/>
          <w:sz w:val="24"/>
          <w:szCs w:val="24"/>
          <w:lang w:val="en-GB"/>
        </w:rPr>
        <w:t xml:space="preserve">Without the informal institutions that have been reviewed here, formal institutions for the management and improvement of public transport are likely to face even greater difficulties in delivering; good examples are the Verkehrsverbund in Germany, or large projects such as </w:t>
      </w:r>
      <w:r w:rsidRPr="00A714C1">
        <w:rPr>
          <w:rFonts w:ascii="Times New Roman" w:hAnsi="Times New Roman"/>
          <w:sz w:val="24"/>
          <w:szCs w:val="24"/>
          <w:lang w:val="en-GB"/>
        </w:rPr>
        <w:lastRenderedPageBreak/>
        <w:t>Randstadrail. In some cases, such as quality partnerships in England, very little would be delivered were it not for the informal institution, since no formal institution exists whose role it is to deliver what the informal institution is working towards. In terms of strengths, informal institutions clearly have flexibility, can be set up with relative speed (although may take many years to take on critical mass and become effective), and can deal with a range of issues.  A weakness identified is that they at times risk being too exclusive</w:t>
      </w:r>
      <w:r w:rsidR="00587561">
        <w:rPr>
          <w:rFonts w:ascii="Times New Roman" w:hAnsi="Times New Roman"/>
          <w:sz w:val="24"/>
          <w:szCs w:val="24"/>
          <w:lang w:val="en-GB"/>
        </w:rPr>
        <w:t>, whereas a formal institution will normally have a mandated representation from certain groups</w:t>
      </w:r>
      <w:r w:rsidRPr="00A714C1">
        <w:rPr>
          <w:rFonts w:ascii="Times New Roman" w:hAnsi="Times New Roman"/>
          <w:sz w:val="24"/>
          <w:szCs w:val="24"/>
          <w:lang w:val="en-GB"/>
        </w:rPr>
        <w:t xml:space="preserve">. </w:t>
      </w:r>
    </w:p>
    <w:p w14:paraId="204CE69C" w14:textId="77777777" w:rsidR="003F4402" w:rsidRPr="00A714C1" w:rsidRDefault="003F4402" w:rsidP="008979E0">
      <w:pPr>
        <w:pStyle w:val="ListParagraph"/>
        <w:spacing w:after="0" w:line="360" w:lineRule="auto"/>
        <w:ind w:left="0"/>
        <w:jc w:val="both"/>
        <w:rPr>
          <w:rFonts w:ascii="Times New Roman" w:hAnsi="Times New Roman"/>
          <w:sz w:val="24"/>
          <w:szCs w:val="24"/>
          <w:lang w:val="en-GB"/>
        </w:rPr>
      </w:pPr>
    </w:p>
    <w:p w14:paraId="30865883" w14:textId="316FE468" w:rsidR="00103FE7" w:rsidRDefault="00103FE7" w:rsidP="008979E0">
      <w:pPr>
        <w:pStyle w:val="ListParagraph"/>
        <w:spacing w:after="0" w:line="360" w:lineRule="auto"/>
        <w:ind w:left="0"/>
        <w:jc w:val="both"/>
        <w:rPr>
          <w:rFonts w:ascii="Times New Roman" w:eastAsia="Times New Roman" w:hAnsi="Times New Roman"/>
          <w:sz w:val="24"/>
          <w:szCs w:val="24"/>
          <w:lang w:val="en-GB" w:eastAsia="en-AU"/>
        </w:rPr>
      </w:pPr>
      <w:r w:rsidRPr="00A714C1">
        <w:rPr>
          <w:rFonts w:ascii="Times New Roman" w:eastAsia="Times New Roman" w:hAnsi="Times New Roman"/>
          <w:sz w:val="24"/>
          <w:szCs w:val="24"/>
          <w:lang w:val="en-GB" w:eastAsia="en-AU"/>
        </w:rPr>
        <w:t xml:space="preserve">A further distinction to make is that some of the informal processes nonetheless </w:t>
      </w:r>
      <w:r w:rsidR="00C80E3E" w:rsidRPr="00A714C1">
        <w:rPr>
          <w:rFonts w:ascii="Times New Roman" w:eastAsia="Times New Roman" w:hAnsi="Times New Roman"/>
          <w:sz w:val="24"/>
          <w:szCs w:val="24"/>
          <w:lang w:val="en-GB" w:eastAsia="en-AU"/>
        </w:rPr>
        <w:t>may develop a semi-formal mechanism</w:t>
      </w:r>
      <w:r w:rsidRPr="00A714C1">
        <w:rPr>
          <w:rFonts w:ascii="Times New Roman" w:eastAsia="Times New Roman" w:hAnsi="Times New Roman"/>
          <w:sz w:val="24"/>
          <w:szCs w:val="24"/>
          <w:lang w:val="en-GB" w:eastAsia="en-AU"/>
        </w:rPr>
        <w:t xml:space="preserve">, therefore they </w:t>
      </w:r>
      <w:r w:rsidR="00C80E3E" w:rsidRPr="00A714C1">
        <w:rPr>
          <w:rFonts w:ascii="Times New Roman" w:eastAsia="Times New Roman" w:hAnsi="Times New Roman"/>
          <w:sz w:val="24"/>
          <w:szCs w:val="24"/>
          <w:lang w:val="en-GB" w:eastAsia="en-AU"/>
        </w:rPr>
        <w:t xml:space="preserve">may </w:t>
      </w:r>
      <w:r w:rsidRPr="00A714C1">
        <w:rPr>
          <w:rFonts w:ascii="Times New Roman" w:eastAsia="Times New Roman" w:hAnsi="Times New Roman"/>
          <w:sz w:val="24"/>
          <w:szCs w:val="24"/>
          <w:lang w:val="en-GB" w:eastAsia="en-AU"/>
        </w:rPr>
        <w:t>not</w:t>
      </w:r>
      <w:r w:rsidR="00C80E3E" w:rsidRPr="00A714C1">
        <w:rPr>
          <w:rFonts w:ascii="Times New Roman" w:eastAsia="Times New Roman" w:hAnsi="Times New Roman"/>
          <w:sz w:val="24"/>
          <w:szCs w:val="24"/>
          <w:lang w:val="en-GB" w:eastAsia="en-AU"/>
        </w:rPr>
        <w:t xml:space="preserve"> be</w:t>
      </w:r>
      <w:r w:rsidRPr="00A714C1">
        <w:rPr>
          <w:rFonts w:ascii="Times New Roman" w:eastAsia="Times New Roman" w:hAnsi="Times New Roman"/>
          <w:sz w:val="24"/>
          <w:szCs w:val="24"/>
          <w:lang w:val="en-GB" w:eastAsia="en-AU"/>
        </w:rPr>
        <w:t xml:space="preserve"> as arbitrary as might be supposed. Nor are they placed in opposition to formal structures. </w:t>
      </w:r>
      <w:r w:rsidR="003F4402" w:rsidRPr="00A714C1">
        <w:rPr>
          <w:rFonts w:ascii="Times New Roman" w:eastAsia="Times New Roman" w:hAnsi="Times New Roman"/>
          <w:sz w:val="24"/>
          <w:szCs w:val="24"/>
          <w:lang w:val="en-GB" w:eastAsia="en-AU"/>
        </w:rPr>
        <w:t xml:space="preserve">For example, the </w:t>
      </w:r>
      <w:r w:rsidR="00C80E3E" w:rsidRPr="00A714C1">
        <w:rPr>
          <w:rFonts w:ascii="Times New Roman" w:eastAsia="Times New Roman" w:hAnsi="Times New Roman"/>
          <w:sz w:val="24"/>
          <w:szCs w:val="24"/>
          <w:lang w:val="en-GB" w:eastAsia="en-AU"/>
        </w:rPr>
        <w:t>memoranda of understanding used for</w:t>
      </w:r>
      <w:r w:rsidR="003F4402" w:rsidRPr="00A714C1">
        <w:rPr>
          <w:rFonts w:ascii="Times New Roman" w:eastAsia="Times New Roman" w:hAnsi="Times New Roman"/>
          <w:sz w:val="24"/>
          <w:szCs w:val="24"/>
          <w:lang w:val="en-GB" w:eastAsia="en-AU"/>
        </w:rPr>
        <w:t xml:space="preserve"> voluntary bus partnerships in England or the Polder model in the Netherlands. The latter, as an informal institution, functions because the “rules of the game” are well known to those in the formal organisations, and so officials can easily fit in and play their role. At the regional and local level, there is stability of roles and people in organisations (in contrast to the national level), and personal contacts do play an important role.  Municipalities, for example, know this, so the “smarter” ones use these personal contacts to influence decisions. Thus f</w:t>
      </w:r>
      <w:r w:rsidRPr="00A714C1">
        <w:rPr>
          <w:rFonts w:ascii="Times New Roman" w:eastAsia="Times New Roman" w:hAnsi="Times New Roman"/>
          <w:sz w:val="24"/>
          <w:szCs w:val="24"/>
          <w:lang w:val="en-GB" w:eastAsia="en-AU"/>
        </w:rPr>
        <w:t xml:space="preserve">ormal institutions allow informal institutions to exist and even provide them with a degree of freedom, perhaps evincing a recognition that they can achieve what formal organisations cannot. </w:t>
      </w:r>
    </w:p>
    <w:p w14:paraId="4918521D" w14:textId="77777777" w:rsidR="00103FE7" w:rsidRPr="00A714C1" w:rsidRDefault="00103FE7" w:rsidP="008979E0">
      <w:pPr>
        <w:spacing w:line="360" w:lineRule="auto"/>
        <w:jc w:val="both"/>
        <w:rPr>
          <w:rFonts w:ascii="Times New Roman" w:hAnsi="Times New Roman"/>
          <w:sz w:val="24"/>
          <w:szCs w:val="24"/>
          <w:lang w:val="en-GB"/>
        </w:rPr>
      </w:pPr>
    </w:p>
    <w:p w14:paraId="27B9FB88" w14:textId="54E292EE" w:rsidR="00B90482" w:rsidRPr="00A714C1" w:rsidRDefault="00041EAC" w:rsidP="008979E0">
      <w:pPr>
        <w:pStyle w:val="Heading1"/>
        <w:spacing w:before="0" w:after="0" w:line="360" w:lineRule="auto"/>
        <w:jc w:val="both"/>
        <w:rPr>
          <w:rFonts w:ascii="Times New Roman" w:hAnsi="Times New Roman" w:cs="Times New Roman"/>
          <w:sz w:val="24"/>
          <w:szCs w:val="24"/>
          <w:lang w:val="en-GB"/>
        </w:rPr>
      </w:pPr>
      <w:r w:rsidRPr="00A714C1">
        <w:rPr>
          <w:rFonts w:ascii="Times New Roman" w:hAnsi="Times New Roman" w:cs="Times New Roman"/>
          <w:sz w:val="24"/>
          <w:szCs w:val="24"/>
          <w:lang w:val="en-GB"/>
        </w:rPr>
        <w:t>C</w:t>
      </w:r>
      <w:r w:rsidR="00B90482" w:rsidRPr="00A714C1">
        <w:rPr>
          <w:rFonts w:ascii="Times New Roman" w:hAnsi="Times New Roman" w:cs="Times New Roman"/>
          <w:sz w:val="24"/>
          <w:szCs w:val="24"/>
          <w:lang w:val="en-GB"/>
        </w:rPr>
        <w:t>onclusion</w:t>
      </w:r>
    </w:p>
    <w:p w14:paraId="2A5446A3" w14:textId="0704A834" w:rsidR="00120786" w:rsidRPr="00A714C1" w:rsidRDefault="002C1712" w:rsidP="008979E0">
      <w:pPr>
        <w:spacing w:line="360" w:lineRule="auto"/>
        <w:jc w:val="both"/>
        <w:rPr>
          <w:rFonts w:ascii="Times New Roman" w:hAnsi="Times New Roman"/>
          <w:sz w:val="24"/>
          <w:szCs w:val="24"/>
          <w:lang w:val="en-GB"/>
        </w:rPr>
      </w:pPr>
      <w:r w:rsidRPr="00A714C1">
        <w:rPr>
          <w:rFonts w:ascii="Times New Roman" w:hAnsi="Times New Roman"/>
          <w:sz w:val="24"/>
          <w:szCs w:val="24"/>
          <w:lang w:val="en-GB"/>
        </w:rPr>
        <w:t>In spite of the different categorisations</w:t>
      </w:r>
      <w:r w:rsidR="00A129A8" w:rsidRPr="00A714C1">
        <w:rPr>
          <w:rFonts w:ascii="Times New Roman" w:hAnsi="Times New Roman"/>
          <w:sz w:val="24"/>
          <w:szCs w:val="24"/>
          <w:lang w:val="en-GB"/>
        </w:rPr>
        <w:t xml:space="preserve"> or organisational collaboration models</w:t>
      </w:r>
      <w:r w:rsidRPr="00A714C1">
        <w:rPr>
          <w:rFonts w:ascii="Times New Roman" w:hAnsi="Times New Roman"/>
          <w:sz w:val="24"/>
          <w:szCs w:val="24"/>
          <w:lang w:val="en-GB"/>
        </w:rPr>
        <w:t>, it is still possible to identify a number of commonalities</w:t>
      </w:r>
      <w:r w:rsidR="00A129A8" w:rsidRPr="00A714C1">
        <w:rPr>
          <w:rFonts w:ascii="Times New Roman" w:hAnsi="Times New Roman"/>
          <w:sz w:val="24"/>
          <w:szCs w:val="24"/>
          <w:lang w:val="en-GB"/>
        </w:rPr>
        <w:t xml:space="preserve"> across the cases</w:t>
      </w:r>
      <w:r w:rsidR="00327C97" w:rsidRPr="00A714C1">
        <w:rPr>
          <w:rFonts w:ascii="Times New Roman" w:hAnsi="Times New Roman"/>
          <w:sz w:val="24"/>
          <w:szCs w:val="24"/>
          <w:lang w:val="en-GB"/>
        </w:rPr>
        <w:t>. Some are expected, and indeed are reasons for instituting governance in more formal institutions, such as the</w:t>
      </w:r>
      <w:r w:rsidR="009654D1" w:rsidRPr="00A714C1">
        <w:rPr>
          <w:rFonts w:ascii="Times New Roman" w:hAnsi="Times New Roman"/>
          <w:sz w:val="24"/>
          <w:szCs w:val="24"/>
          <w:lang w:val="en-GB"/>
        </w:rPr>
        <w:t xml:space="preserve"> dependence on personal relationships, which </w:t>
      </w:r>
      <w:r w:rsidR="00A129A8" w:rsidRPr="00A714C1">
        <w:rPr>
          <w:rFonts w:ascii="Times New Roman" w:hAnsi="Times New Roman"/>
          <w:sz w:val="24"/>
          <w:szCs w:val="24"/>
          <w:lang w:val="en-GB"/>
        </w:rPr>
        <w:t xml:space="preserve">on the other hand </w:t>
      </w:r>
      <w:r w:rsidR="009654D1" w:rsidRPr="00A714C1">
        <w:rPr>
          <w:rFonts w:ascii="Times New Roman" w:hAnsi="Times New Roman"/>
          <w:sz w:val="24"/>
          <w:szCs w:val="24"/>
          <w:lang w:val="en-GB"/>
        </w:rPr>
        <w:t>can put the institutions at risk since key people may leave.</w:t>
      </w:r>
      <w:r w:rsidR="00327C97" w:rsidRPr="00A714C1">
        <w:rPr>
          <w:rFonts w:ascii="Times New Roman" w:hAnsi="Times New Roman"/>
          <w:sz w:val="24"/>
          <w:szCs w:val="24"/>
          <w:lang w:val="en-GB"/>
        </w:rPr>
        <w:t xml:space="preserve"> The </w:t>
      </w:r>
      <w:r w:rsidR="00F2699A">
        <w:rPr>
          <w:rFonts w:ascii="Times New Roman" w:hAnsi="Times New Roman"/>
          <w:sz w:val="24"/>
          <w:szCs w:val="24"/>
          <w:lang w:val="en-GB"/>
        </w:rPr>
        <w:t>key importance of</w:t>
      </w:r>
      <w:r w:rsidR="00327C97" w:rsidRPr="00A714C1">
        <w:rPr>
          <w:rFonts w:ascii="Times New Roman" w:hAnsi="Times New Roman"/>
          <w:sz w:val="24"/>
          <w:szCs w:val="24"/>
          <w:lang w:val="en-GB"/>
        </w:rPr>
        <w:t xml:space="preserve"> trust </w:t>
      </w:r>
      <w:r w:rsidR="00F2699A">
        <w:rPr>
          <w:rFonts w:ascii="Times New Roman" w:hAnsi="Times New Roman"/>
          <w:sz w:val="24"/>
          <w:szCs w:val="24"/>
          <w:lang w:val="en-GB"/>
        </w:rPr>
        <w:t xml:space="preserve">and reciprocity </w:t>
      </w:r>
      <w:r w:rsidR="00327C97" w:rsidRPr="00A714C1">
        <w:rPr>
          <w:rFonts w:ascii="Times New Roman" w:hAnsi="Times New Roman"/>
          <w:sz w:val="24"/>
          <w:szCs w:val="24"/>
          <w:lang w:val="en-GB"/>
        </w:rPr>
        <w:t xml:space="preserve">identified in </w:t>
      </w:r>
      <w:r w:rsidR="00E844A6">
        <w:rPr>
          <w:rFonts w:ascii="Times New Roman" w:hAnsi="Times New Roman"/>
          <w:sz w:val="24"/>
          <w:szCs w:val="24"/>
          <w:lang w:val="en-GB"/>
        </w:rPr>
        <w:t>the</w:t>
      </w:r>
      <w:r w:rsidR="00327C97" w:rsidRPr="00A714C1">
        <w:rPr>
          <w:rFonts w:ascii="Times New Roman" w:hAnsi="Times New Roman"/>
          <w:sz w:val="24"/>
          <w:szCs w:val="24"/>
          <w:lang w:val="en-GB"/>
        </w:rPr>
        <w:t xml:space="preserve"> literature on collaboration</w:t>
      </w:r>
      <w:r w:rsidR="00E844A6">
        <w:rPr>
          <w:rFonts w:ascii="Times New Roman" w:hAnsi="Times New Roman"/>
          <w:sz w:val="24"/>
          <w:szCs w:val="24"/>
          <w:lang w:val="en-GB"/>
        </w:rPr>
        <w:t xml:space="preserve"> cited in section 2.1</w:t>
      </w:r>
      <w:r w:rsidR="00327C97" w:rsidRPr="00A714C1">
        <w:rPr>
          <w:rFonts w:ascii="Times New Roman" w:hAnsi="Times New Roman"/>
          <w:sz w:val="24"/>
          <w:szCs w:val="24"/>
          <w:lang w:val="en-GB"/>
        </w:rPr>
        <w:t xml:space="preserve"> relates both to this point and also to the identified </w:t>
      </w:r>
      <w:r w:rsidR="009654D1" w:rsidRPr="00A714C1">
        <w:rPr>
          <w:rFonts w:ascii="Times New Roman" w:hAnsi="Times New Roman"/>
          <w:sz w:val="24"/>
          <w:szCs w:val="24"/>
          <w:lang w:val="en-GB"/>
        </w:rPr>
        <w:t xml:space="preserve">need for the actors in these institutions to “speak the same language” </w:t>
      </w:r>
      <w:r w:rsidR="00A129A8" w:rsidRPr="00A714C1">
        <w:rPr>
          <w:rFonts w:ascii="Times New Roman" w:hAnsi="Times New Roman"/>
          <w:sz w:val="24"/>
          <w:szCs w:val="24"/>
          <w:lang w:val="en-GB"/>
        </w:rPr>
        <w:t xml:space="preserve">whereby </w:t>
      </w:r>
      <w:r w:rsidR="009654D1" w:rsidRPr="00A714C1">
        <w:rPr>
          <w:rFonts w:ascii="Times New Roman" w:hAnsi="Times New Roman"/>
          <w:sz w:val="24"/>
          <w:szCs w:val="24"/>
          <w:lang w:val="en-GB"/>
        </w:rPr>
        <w:t>those who do not</w:t>
      </w:r>
      <w:r w:rsidR="00A129A8" w:rsidRPr="00A714C1">
        <w:rPr>
          <w:rFonts w:ascii="Times New Roman" w:hAnsi="Times New Roman"/>
          <w:sz w:val="24"/>
          <w:szCs w:val="24"/>
          <w:lang w:val="en-GB"/>
        </w:rPr>
        <w:t xml:space="preserve"> do so</w:t>
      </w:r>
      <w:r w:rsidR="009654D1" w:rsidRPr="00A714C1">
        <w:rPr>
          <w:rFonts w:ascii="Times New Roman" w:hAnsi="Times New Roman"/>
          <w:sz w:val="24"/>
          <w:szCs w:val="24"/>
          <w:lang w:val="en-GB"/>
        </w:rPr>
        <w:t xml:space="preserve"> </w:t>
      </w:r>
      <w:r w:rsidR="00120786" w:rsidRPr="00A714C1">
        <w:rPr>
          <w:rFonts w:ascii="Times New Roman" w:hAnsi="Times New Roman"/>
          <w:sz w:val="24"/>
          <w:szCs w:val="24"/>
          <w:lang w:val="en-GB"/>
        </w:rPr>
        <w:t>risk exclusion.</w:t>
      </w:r>
      <w:r w:rsidR="00327C97" w:rsidRPr="00A714C1">
        <w:rPr>
          <w:rFonts w:ascii="Times New Roman" w:hAnsi="Times New Roman"/>
          <w:sz w:val="24"/>
          <w:szCs w:val="24"/>
          <w:lang w:val="en-GB"/>
        </w:rPr>
        <w:t xml:space="preserve"> </w:t>
      </w:r>
    </w:p>
    <w:p w14:paraId="55C96DA6" w14:textId="77777777" w:rsidR="00327C97" w:rsidRPr="00A714C1" w:rsidRDefault="00327C97" w:rsidP="008979E0">
      <w:pPr>
        <w:spacing w:line="360" w:lineRule="auto"/>
        <w:jc w:val="both"/>
        <w:rPr>
          <w:rFonts w:ascii="Times New Roman" w:hAnsi="Times New Roman"/>
          <w:sz w:val="24"/>
          <w:szCs w:val="24"/>
          <w:lang w:val="en-GB"/>
        </w:rPr>
      </w:pPr>
    </w:p>
    <w:p w14:paraId="063785CB" w14:textId="7043298F" w:rsidR="00327C97" w:rsidRPr="00A714C1" w:rsidRDefault="00327C97" w:rsidP="008979E0">
      <w:pPr>
        <w:spacing w:line="360" w:lineRule="auto"/>
        <w:jc w:val="both"/>
        <w:rPr>
          <w:rFonts w:ascii="Times New Roman" w:hAnsi="Times New Roman"/>
          <w:sz w:val="24"/>
          <w:szCs w:val="24"/>
          <w:lang w:val="en-GB"/>
        </w:rPr>
      </w:pPr>
      <w:r w:rsidRPr="00A714C1">
        <w:rPr>
          <w:rFonts w:ascii="Times New Roman" w:hAnsi="Times New Roman"/>
          <w:sz w:val="24"/>
          <w:szCs w:val="24"/>
          <w:lang w:val="en-GB"/>
        </w:rPr>
        <w:t xml:space="preserve">Beyond the informal activities themselves, conclusions </w:t>
      </w:r>
      <w:r w:rsidR="00A129A8" w:rsidRPr="00A714C1">
        <w:rPr>
          <w:rFonts w:ascii="Times New Roman" w:hAnsi="Times New Roman"/>
          <w:sz w:val="24"/>
          <w:szCs w:val="24"/>
          <w:lang w:val="en-GB"/>
        </w:rPr>
        <w:t xml:space="preserve">may be drawn </w:t>
      </w:r>
      <w:r w:rsidRPr="00A714C1">
        <w:rPr>
          <w:rFonts w:ascii="Times New Roman" w:hAnsi="Times New Roman"/>
          <w:sz w:val="24"/>
          <w:szCs w:val="24"/>
          <w:lang w:val="en-GB"/>
        </w:rPr>
        <w:t xml:space="preserve">related to how the informal institution itself coheres, as opposed to the more visible presence of a formal institution which is normally an organisation or at least linked to one (or several). </w:t>
      </w:r>
      <w:r w:rsidR="00120786" w:rsidRPr="00A714C1">
        <w:rPr>
          <w:rFonts w:ascii="Times New Roman" w:hAnsi="Times New Roman"/>
          <w:sz w:val="24"/>
          <w:szCs w:val="24"/>
          <w:lang w:val="en-GB"/>
        </w:rPr>
        <w:t>The</w:t>
      </w:r>
      <w:r w:rsidRPr="00A714C1">
        <w:rPr>
          <w:rFonts w:ascii="Times New Roman" w:hAnsi="Times New Roman"/>
          <w:sz w:val="24"/>
          <w:szCs w:val="24"/>
          <w:lang w:val="en-GB"/>
        </w:rPr>
        <w:t xml:space="preserve"> </w:t>
      </w:r>
      <w:r w:rsidRPr="00A714C1">
        <w:rPr>
          <w:rFonts w:ascii="Times New Roman" w:hAnsi="Times New Roman"/>
          <w:sz w:val="24"/>
          <w:szCs w:val="24"/>
          <w:lang w:val="en-GB"/>
        </w:rPr>
        <w:lastRenderedPageBreak/>
        <w:t>informal</w:t>
      </w:r>
      <w:r w:rsidR="00120786" w:rsidRPr="00A714C1">
        <w:rPr>
          <w:rFonts w:ascii="Times New Roman" w:hAnsi="Times New Roman"/>
          <w:sz w:val="24"/>
          <w:szCs w:val="24"/>
          <w:lang w:val="en-GB"/>
        </w:rPr>
        <w:t xml:space="preserve"> institutions </w:t>
      </w:r>
      <w:r w:rsidRPr="00A714C1">
        <w:rPr>
          <w:rFonts w:ascii="Times New Roman" w:hAnsi="Times New Roman"/>
          <w:sz w:val="24"/>
          <w:szCs w:val="24"/>
          <w:lang w:val="en-GB"/>
        </w:rPr>
        <w:t xml:space="preserve">examined in this paper </w:t>
      </w:r>
      <w:r w:rsidR="00120786" w:rsidRPr="00A714C1">
        <w:rPr>
          <w:rFonts w:ascii="Times New Roman" w:hAnsi="Times New Roman"/>
          <w:sz w:val="24"/>
          <w:szCs w:val="24"/>
          <w:lang w:val="en-GB"/>
        </w:rPr>
        <w:t xml:space="preserve">do not necessarily have a final concrete output but </w:t>
      </w:r>
      <w:r w:rsidR="002C1712" w:rsidRPr="00A714C1">
        <w:rPr>
          <w:rFonts w:ascii="Times New Roman" w:hAnsi="Times New Roman"/>
          <w:sz w:val="24"/>
          <w:szCs w:val="24"/>
          <w:lang w:val="en-GB"/>
        </w:rPr>
        <w:t>may instead</w:t>
      </w:r>
      <w:r w:rsidR="00120786" w:rsidRPr="00A714C1">
        <w:rPr>
          <w:rFonts w:ascii="Times New Roman" w:hAnsi="Times New Roman"/>
          <w:sz w:val="24"/>
          <w:szCs w:val="24"/>
          <w:lang w:val="en-GB"/>
        </w:rPr>
        <w:t xml:space="preserve"> be seen as part of a wider process</w:t>
      </w:r>
      <w:r w:rsidRPr="00A714C1">
        <w:rPr>
          <w:rFonts w:ascii="Times New Roman" w:hAnsi="Times New Roman"/>
          <w:sz w:val="24"/>
          <w:szCs w:val="24"/>
          <w:lang w:val="en-GB"/>
        </w:rPr>
        <w:t xml:space="preserve">, which can occasionally be a strength but is often perceived as a weakness. </w:t>
      </w:r>
      <w:r w:rsidR="0029421C">
        <w:rPr>
          <w:rFonts w:ascii="Times New Roman" w:hAnsi="Times New Roman"/>
          <w:sz w:val="24"/>
          <w:szCs w:val="24"/>
          <w:lang w:val="en-GB"/>
        </w:rPr>
        <w:t>T</w:t>
      </w:r>
      <w:r w:rsidR="00120786" w:rsidRPr="00A714C1">
        <w:rPr>
          <w:rFonts w:ascii="Times New Roman" w:hAnsi="Times New Roman"/>
          <w:sz w:val="24"/>
          <w:szCs w:val="24"/>
          <w:lang w:val="en-GB"/>
        </w:rPr>
        <w:t>he</w:t>
      </w:r>
      <w:r w:rsidRPr="00A714C1">
        <w:rPr>
          <w:rFonts w:ascii="Times New Roman" w:hAnsi="Times New Roman"/>
          <w:sz w:val="24"/>
          <w:szCs w:val="24"/>
          <w:lang w:val="en-GB"/>
        </w:rPr>
        <w:t>se</w:t>
      </w:r>
      <w:r w:rsidR="00120786" w:rsidRPr="00A714C1">
        <w:rPr>
          <w:rFonts w:ascii="Times New Roman" w:hAnsi="Times New Roman"/>
          <w:sz w:val="24"/>
          <w:szCs w:val="24"/>
          <w:lang w:val="en-GB"/>
        </w:rPr>
        <w:t xml:space="preserve"> institutions may produce reports or recommendations but these are then referred to a statutory decision making body</w:t>
      </w:r>
      <w:r w:rsidRPr="00A714C1">
        <w:rPr>
          <w:rFonts w:ascii="Times New Roman" w:hAnsi="Times New Roman"/>
          <w:sz w:val="24"/>
          <w:szCs w:val="24"/>
          <w:lang w:val="en-GB"/>
        </w:rPr>
        <w:t xml:space="preserve"> for ratification. Perhaps of more interest is that, o</w:t>
      </w:r>
      <w:r w:rsidR="00120786" w:rsidRPr="00A714C1">
        <w:rPr>
          <w:rFonts w:ascii="Times New Roman" w:hAnsi="Times New Roman"/>
          <w:sz w:val="24"/>
          <w:szCs w:val="24"/>
          <w:lang w:val="en-GB"/>
        </w:rPr>
        <w:t>ver time, the informal institutions may become so institutionalized that it is difficult to discern where the informal ends and the formal begins</w:t>
      </w:r>
      <w:r w:rsidRPr="00A714C1">
        <w:rPr>
          <w:rFonts w:ascii="Times New Roman" w:hAnsi="Times New Roman"/>
          <w:sz w:val="24"/>
          <w:szCs w:val="24"/>
          <w:lang w:val="en-GB"/>
        </w:rPr>
        <w:t xml:space="preserve">. </w:t>
      </w:r>
      <w:r w:rsidR="00082B43">
        <w:rPr>
          <w:rFonts w:ascii="Times New Roman" w:hAnsi="Times New Roman"/>
          <w:sz w:val="24"/>
          <w:szCs w:val="24"/>
          <w:lang w:val="en-GB"/>
        </w:rPr>
        <w:t>A potential weakness from this reliance on informal institutions is that one important</w:t>
      </w:r>
      <w:r w:rsidRPr="00A714C1">
        <w:rPr>
          <w:rFonts w:ascii="Times New Roman" w:hAnsi="Times New Roman"/>
          <w:sz w:val="24"/>
          <w:szCs w:val="24"/>
          <w:lang w:val="en-GB"/>
        </w:rPr>
        <w:t xml:space="preserve"> reason policy makers create </w:t>
      </w:r>
      <w:r w:rsidR="00082B43">
        <w:rPr>
          <w:rFonts w:ascii="Times New Roman" w:hAnsi="Times New Roman"/>
          <w:sz w:val="24"/>
          <w:szCs w:val="24"/>
          <w:lang w:val="en-GB"/>
        </w:rPr>
        <w:t xml:space="preserve">formal </w:t>
      </w:r>
      <w:r w:rsidRPr="00A714C1">
        <w:rPr>
          <w:rFonts w:ascii="Times New Roman" w:hAnsi="Times New Roman"/>
          <w:sz w:val="24"/>
          <w:szCs w:val="24"/>
          <w:lang w:val="en-GB"/>
        </w:rPr>
        <w:t>governance institutions</w:t>
      </w:r>
      <w:r w:rsidR="00082B43">
        <w:rPr>
          <w:rFonts w:ascii="Times New Roman" w:hAnsi="Times New Roman"/>
          <w:sz w:val="24"/>
          <w:szCs w:val="24"/>
          <w:lang w:val="en-GB"/>
        </w:rPr>
        <w:t xml:space="preserve"> is </w:t>
      </w:r>
      <w:r w:rsidRPr="00A714C1">
        <w:rPr>
          <w:rFonts w:ascii="Times New Roman" w:hAnsi="Times New Roman"/>
          <w:sz w:val="24"/>
          <w:szCs w:val="24"/>
          <w:lang w:val="en-GB"/>
        </w:rPr>
        <w:t>due to the need for accountability</w:t>
      </w:r>
      <w:r w:rsidR="00082B43">
        <w:rPr>
          <w:rFonts w:ascii="Times New Roman" w:hAnsi="Times New Roman"/>
          <w:sz w:val="24"/>
          <w:szCs w:val="24"/>
          <w:lang w:val="en-GB"/>
        </w:rPr>
        <w:t>, which informal institutions generally lack</w:t>
      </w:r>
      <w:r w:rsidRPr="00A714C1">
        <w:rPr>
          <w:rFonts w:ascii="Times New Roman" w:hAnsi="Times New Roman"/>
          <w:sz w:val="24"/>
          <w:szCs w:val="24"/>
          <w:lang w:val="en-GB"/>
        </w:rPr>
        <w:t>.</w:t>
      </w:r>
      <w:r w:rsidR="002C1712" w:rsidRPr="00A714C1">
        <w:rPr>
          <w:rFonts w:ascii="Times New Roman" w:hAnsi="Times New Roman"/>
          <w:sz w:val="24"/>
          <w:szCs w:val="24"/>
          <w:lang w:val="en-GB"/>
        </w:rPr>
        <w:t xml:space="preserve"> </w:t>
      </w:r>
    </w:p>
    <w:p w14:paraId="7C63D262" w14:textId="77777777" w:rsidR="00327C97" w:rsidRDefault="00327C97" w:rsidP="008979E0">
      <w:pPr>
        <w:spacing w:line="360" w:lineRule="auto"/>
        <w:jc w:val="both"/>
        <w:rPr>
          <w:rFonts w:ascii="Times New Roman" w:hAnsi="Times New Roman"/>
          <w:sz w:val="24"/>
          <w:szCs w:val="24"/>
          <w:lang w:val="en-GB"/>
        </w:rPr>
      </w:pPr>
    </w:p>
    <w:p w14:paraId="2DFB8193" w14:textId="58065A32" w:rsidR="00143615" w:rsidRDefault="005E3837" w:rsidP="005E3837">
      <w:pPr>
        <w:spacing w:line="360" w:lineRule="auto"/>
        <w:jc w:val="both"/>
        <w:rPr>
          <w:rFonts w:ascii="Times New Roman" w:hAnsi="Times New Roman"/>
          <w:sz w:val="24"/>
          <w:szCs w:val="24"/>
          <w:lang w:val="en-GB"/>
        </w:rPr>
      </w:pPr>
      <w:r>
        <w:rPr>
          <w:rFonts w:ascii="Times New Roman" w:hAnsi="Times New Roman"/>
          <w:sz w:val="24"/>
          <w:szCs w:val="24"/>
          <w:lang w:val="en-GB"/>
        </w:rPr>
        <w:t>The literature reviewed in section 2.1 demonstrated</w:t>
      </w:r>
      <w:r w:rsidRPr="00A714C1">
        <w:rPr>
          <w:rFonts w:ascii="Times New Roman" w:hAnsi="Times New Roman"/>
          <w:sz w:val="24"/>
          <w:szCs w:val="24"/>
          <w:lang w:val="en-GB"/>
        </w:rPr>
        <w:t xml:space="preserve"> the increasingly complex formal institutional structures that are found in the public transport sphere in Europe</w:t>
      </w:r>
      <w:r>
        <w:rPr>
          <w:rFonts w:ascii="Times New Roman" w:hAnsi="Times New Roman"/>
          <w:sz w:val="24"/>
          <w:szCs w:val="24"/>
          <w:lang w:val="en-GB"/>
        </w:rPr>
        <w:t xml:space="preserve">, often resulting in a lack of clear responsibility and agency to “get things done.” </w:t>
      </w:r>
      <w:r w:rsidR="000466D5" w:rsidRPr="00A714C1">
        <w:rPr>
          <w:rFonts w:ascii="Times New Roman" w:hAnsi="Times New Roman"/>
          <w:sz w:val="24"/>
          <w:szCs w:val="24"/>
          <w:lang w:val="en-GB"/>
        </w:rPr>
        <w:t>This paper</w:t>
      </w:r>
      <w:r w:rsidR="00F9272F" w:rsidRPr="00A714C1">
        <w:rPr>
          <w:rFonts w:ascii="Times New Roman" w:hAnsi="Times New Roman"/>
          <w:sz w:val="24"/>
          <w:szCs w:val="24"/>
          <w:lang w:val="en-GB"/>
        </w:rPr>
        <w:t xml:space="preserve"> has demonstrated that</w:t>
      </w:r>
      <w:r>
        <w:rPr>
          <w:rFonts w:ascii="Times New Roman" w:hAnsi="Times New Roman"/>
          <w:sz w:val="24"/>
          <w:szCs w:val="24"/>
          <w:lang w:val="en-GB"/>
        </w:rPr>
        <w:t>, in order to achieve</w:t>
      </w:r>
      <w:r w:rsidRPr="00A714C1">
        <w:rPr>
          <w:rFonts w:ascii="Times New Roman" w:hAnsi="Times New Roman"/>
          <w:sz w:val="24"/>
          <w:szCs w:val="24"/>
          <w:lang w:val="en-GB"/>
        </w:rPr>
        <w:t xml:space="preserve"> a more ordered and functional system</w:t>
      </w:r>
      <w:r>
        <w:rPr>
          <w:rFonts w:ascii="Times New Roman" w:hAnsi="Times New Roman"/>
          <w:sz w:val="24"/>
          <w:szCs w:val="24"/>
          <w:lang w:val="en-GB"/>
        </w:rPr>
        <w:t>,</w:t>
      </w:r>
      <w:r w:rsidRPr="00A714C1">
        <w:rPr>
          <w:rFonts w:ascii="Times New Roman" w:hAnsi="Times New Roman"/>
          <w:sz w:val="24"/>
          <w:szCs w:val="24"/>
          <w:lang w:val="en-GB"/>
        </w:rPr>
        <w:t xml:space="preserve"> </w:t>
      </w:r>
      <w:r w:rsidR="00F9272F" w:rsidRPr="00A714C1">
        <w:rPr>
          <w:rFonts w:ascii="Times New Roman" w:hAnsi="Times New Roman"/>
          <w:sz w:val="24"/>
          <w:szCs w:val="24"/>
          <w:lang w:val="en-GB"/>
        </w:rPr>
        <w:t xml:space="preserve">it is </w:t>
      </w:r>
      <w:r>
        <w:rPr>
          <w:rFonts w:ascii="Times New Roman" w:hAnsi="Times New Roman"/>
          <w:sz w:val="24"/>
          <w:szCs w:val="24"/>
          <w:lang w:val="en-GB"/>
        </w:rPr>
        <w:t xml:space="preserve">often necessary </w:t>
      </w:r>
      <w:r w:rsidR="00F9272F" w:rsidRPr="00A714C1">
        <w:rPr>
          <w:rFonts w:ascii="Times New Roman" w:hAnsi="Times New Roman"/>
          <w:sz w:val="24"/>
          <w:szCs w:val="24"/>
          <w:lang w:val="en-GB"/>
        </w:rPr>
        <w:t xml:space="preserve">to </w:t>
      </w:r>
      <w:r>
        <w:rPr>
          <w:rFonts w:ascii="Times New Roman" w:hAnsi="Times New Roman"/>
          <w:sz w:val="24"/>
          <w:szCs w:val="24"/>
          <w:lang w:val="en-GB"/>
        </w:rPr>
        <w:t>create</w:t>
      </w:r>
      <w:r w:rsidR="00F9272F" w:rsidRPr="00A714C1">
        <w:rPr>
          <w:rFonts w:ascii="Times New Roman" w:hAnsi="Times New Roman"/>
          <w:sz w:val="24"/>
          <w:szCs w:val="24"/>
          <w:lang w:val="en-GB"/>
        </w:rPr>
        <w:t xml:space="preserve"> an effective informal institutional structure. </w:t>
      </w:r>
      <w:r w:rsidR="00143615">
        <w:rPr>
          <w:rFonts w:ascii="Times New Roman" w:hAnsi="Times New Roman"/>
          <w:sz w:val="24"/>
          <w:szCs w:val="24"/>
          <w:lang w:val="en-GB"/>
        </w:rPr>
        <w:t>It thus supports the growing body of work identifying the importance of “steering cultures” to bind the various stakeholders together</w:t>
      </w:r>
      <w:r w:rsidR="00143615" w:rsidRPr="00A714C1">
        <w:rPr>
          <w:rFonts w:ascii="Times New Roman" w:hAnsi="Times New Roman"/>
          <w:sz w:val="24"/>
          <w:szCs w:val="24"/>
          <w:lang w:val="en-GB"/>
        </w:rPr>
        <w:t xml:space="preserve"> (Hansson, 2013; Hrelja, 2015). </w:t>
      </w:r>
      <w:r w:rsidR="00143615">
        <w:rPr>
          <w:rFonts w:ascii="Times New Roman" w:hAnsi="Times New Roman"/>
          <w:sz w:val="24"/>
          <w:szCs w:val="24"/>
          <w:lang w:val="en-GB"/>
        </w:rPr>
        <w:t xml:space="preserve"> </w:t>
      </w:r>
    </w:p>
    <w:p w14:paraId="2961DEC7" w14:textId="77777777" w:rsidR="00143615" w:rsidRDefault="00143615" w:rsidP="005E3837">
      <w:pPr>
        <w:spacing w:line="360" w:lineRule="auto"/>
        <w:jc w:val="both"/>
        <w:rPr>
          <w:rFonts w:ascii="Times New Roman" w:hAnsi="Times New Roman"/>
          <w:sz w:val="24"/>
          <w:szCs w:val="24"/>
          <w:lang w:val="en-GB"/>
        </w:rPr>
      </w:pPr>
    </w:p>
    <w:p w14:paraId="66768A40" w14:textId="2073E0F9" w:rsidR="00E334EB" w:rsidRPr="00A714C1" w:rsidRDefault="002C1712" w:rsidP="005E3837">
      <w:pPr>
        <w:spacing w:line="360" w:lineRule="auto"/>
        <w:jc w:val="both"/>
        <w:rPr>
          <w:rFonts w:ascii="Times New Roman" w:hAnsi="Times New Roman"/>
          <w:sz w:val="24"/>
          <w:szCs w:val="24"/>
          <w:lang w:val="en-GB"/>
        </w:rPr>
      </w:pPr>
      <w:r w:rsidRPr="00A714C1">
        <w:rPr>
          <w:rFonts w:ascii="Times New Roman" w:hAnsi="Times New Roman"/>
          <w:sz w:val="24"/>
          <w:szCs w:val="24"/>
          <w:lang w:val="en-GB"/>
        </w:rPr>
        <w:t xml:space="preserve">The question </w:t>
      </w:r>
      <w:r w:rsidR="00F9272F" w:rsidRPr="00A714C1">
        <w:rPr>
          <w:rFonts w:ascii="Times New Roman" w:hAnsi="Times New Roman"/>
          <w:sz w:val="24"/>
          <w:szCs w:val="24"/>
          <w:lang w:val="en-GB"/>
        </w:rPr>
        <w:t xml:space="preserve">does </w:t>
      </w:r>
      <w:r w:rsidRPr="00A714C1">
        <w:rPr>
          <w:rFonts w:ascii="Times New Roman" w:hAnsi="Times New Roman"/>
          <w:sz w:val="24"/>
          <w:szCs w:val="24"/>
          <w:lang w:val="en-GB"/>
        </w:rPr>
        <w:t>remain as to whether</w:t>
      </w:r>
      <w:r w:rsidR="003B71BB" w:rsidRPr="00A714C1">
        <w:rPr>
          <w:rFonts w:ascii="Times New Roman" w:hAnsi="Times New Roman"/>
          <w:sz w:val="24"/>
          <w:szCs w:val="24"/>
          <w:lang w:val="en-GB"/>
        </w:rPr>
        <w:t xml:space="preserve"> </w:t>
      </w:r>
      <w:r w:rsidRPr="00A714C1">
        <w:rPr>
          <w:rFonts w:ascii="Times New Roman" w:hAnsi="Times New Roman"/>
          <w:sz w:val="24"/>
          <w:szCs w:val="24"/>
          <w:lang w:val="en-GB"/>
        </w:rPr>
        <w:t xml:space="preserve">informal institutional forms are </w:t>
      </w:r>
      <w:r w:rsidR="003B71BB" w:rsidRPr="00A714C1">
        <w:rPr>
          <w:rFonts w:ascii="Times New Roman" w:hAnsi="Times New Roman"/>
          <w:sz w:val="24"/>
          <w:szCs w:val="24"/>
          <w:lang w:val="en-GB"/>
        </w:rPr>
        <w:t>more effective than</w:t>
      </w:r>
      <w:r w:rsidRPr="00A714C1">
        <w:rPr>
          <w:rFonts w:ascii="Times New Roman" w:hAnsi="Times New Roman"/>
          <w:sz w:val="24"/>
          <w:szCs w:val="24"/>
          <w:lang w:val="en-GB"/>
        </w:rPr>
        <w:t xml:space="preserve"> </w:t>
      </w:r>
      <w:r w:rsidR="00143615">
        <w:rPr>
          <w:rFonts w:ascii="Times New Roman" w:hAnsi="Times New Roman"/>
          <w:sz w:val="24"/>
          <w:szCs w:val="24"/>
          <w:lang w:val="en-GB"/>
        </w:rPr>
        <w:t>formal</w:t>
      </w:r>
      <w:r w:rsidR="003B71BB" w:rsidRPr="00A714C1">
        <w:rPr>
          <w:rFonts w:ascii="Times New Roman" w:hAnsi="Times New Roman"/>
          <w:sz w:val="24"/>
          <w:szCs w:val="24"/>
          <w:lang w:val="en-GB"/>
        </w:rPr>
        <w:t xml:space="preserve"> </w:t>
      </w:r>
      <w:r w:rsidRPr="00A714C1">
        <w:rPr>
          <w:rFonts w:ascii="Times New Roman" w:hAnsi="Times New Roman"/>
          <w:sz w:val="24"/>
          <w:szCs w:val="24"/>
          <w:lang w:val="en-GB"/>
        </w:rPr>
        <w:t xml:space="preserve">in improving public transport. The foregoing discussion has highlighted that certain projects would not </w:t>
      </w:r>
      <w:r w:rsidR="00143615">
        <w:rPr>
          <w:rFonts w:ascii="Times New Roman" w:hAnsi="Times New Roman"/>
          <w:sz w:val="24"/>
          <w:szCs w:val="24"/>
          <w:lang w:val="en-GB"/>
        </w:rPr>
        <w:t>have gone</w:t>
      </w:r>
      <w:r w:rsidRPr="00A714C1">
        <w:rPr>
          <w:rFonts w:ascii="Times New Roman" w:hAnsi="Times New Roman"/>
          <w:sz w:val="24"/>
          <w:szCs w:val="24"/>
          <w:lang w:val="en-GB"/>
        </w:rPr>
        <w:t xml:space="preserve"> ahead or would </w:t>
      </w:r>
      <w:r w:rsidR="00143615">
        <w:rPr>
          <w:rFonts w:ascii="Times New Roman" w:hAnsi="Times New Roman"/>
          <w:sz w:val="24"/>
          <w:szCs w:val="24"/>
          <w:lang w:val="en-GB"/>
        </w:rPr>
        <w:t>have been</w:t>
      </w:r>
      <w:r w:rsidRPr="00A714C1">
        <w:rPr>
          <w:rFonts w:ascii="Times New Roman" w:hAnsi="Times New Roman"/>
          <w:sz w:val="24"/>
          <w:szCs w:val="24"/>
          <w:lang w:val="en-GB"/>
        </w:rPr>
        <w:t xml:space="preserve"> further heavily delayed without these institutions; however, </w:t>
      </w:r>
      <w:r w:rsidR="00103FE7" w:rsidRPr="00A714C1">
        <w:rPr>
          <w:rFonts w:ascii="Times New Roman" w:hAnsi="Times New Roman"/>
          <w:sz w:val="24"/>
          <w:szCs w:val="24"/>
          <w:lang w:val="en-GB"/>
        </w:rPr>
        <w:t>there is strong evidence that the two modes of governance are highly complementary</w:t>
      </w:r>
      <w:r w:rsidRPr="00A714C1">
        <w:rPr>
          <w:rFonts w:ascii="Times New Roman" w:hAnsi="Times New Roman"/>
          <w:sz w:val="24"/>
          <w:szCs w:val="24"/>
          <w:lang w:val="en-GB"/>
        </w:rPr>
        <w:t>.</w:t>
      </w:r>
      <w:r w:rsidR="00E334EB">
        <w:rPr>
          <w:rFonts w:ascii="Times New Roman" w:hAnsi="Times New Roman"/>
          <w:sz w:val="24"/>
          <w:szCs w:val="24"/>
          <w:lang w:val="en-GB"/>
        </w:rPr>
        <w:t xml:space="preserve"> It is a</w:t>
      </w:r>
      <w:r w:rsidR="00F37287">
        <w:rPr>
          <w:rFonts w:ascii="Times New Roman" w:hAnsi="Times New Roman"/>
          <w:sz w:val="24"/>
          <w:szCs w:val="24"/>
          <w:lang w:val="en-GB"/>
        </w:rPr>
        <w:t xml:space="preserve"> recognised</w:t>
      </w:r>
      <w:r w:rsidR="00E334EB">
        <w:rPr>
          <w:rFonts w:ascii="Times New Roman" w:hAnsi="Times New Roman"/>
          <w:sz w:val="24"/>
          <w:szCs w:val="24"/>
          <w:lang w:val="en-GB"/>
        </w:rPr>
        <w:t xml:space="preserve"> limitation of the research that the counter-factual has not been considered: we have not looked at case studies where the formal institutions are strong, vertically integrated, well-funded and with clear powers and responsibilities and can therefore work without reliance on informal institutions to deliver improvements to public transport.  However, this does not make the research less relevant, since we have demonstrated that in </w:t>
      </w:r>
      <w:r w:rsidR="00F37287">
        <w:rPr>
          <w:rFonts w:ascii="Times New Roman" w:hAnsi="Times New Roman"/>
          <w:sz w:val="24"/>
          <w:szCs w:val="24"/>
          <w:lang w:val="en-GB"/>
        </w:rPr>
        <w:t>several</w:t>
      </w:r>
      <w:r w:rsidR="00E334EB">
        <w:rPr>
          <w:rFonts w:ascii="Times New Roman" w:hAnsi="Times New Roman"/>
          <w:sz w:val="24"/>
          <w:szCs w:val="24"/>
          <w:lang w:val="en-GB"/>
        </w:rPr>
        <w:t xml:space="preserve"> parts of Europe formal institutions are not of this nature and therefore the informal institutions are necessary to “fill the gap”.</w:t>
      </w:r>
      <w:r w:rsidR="005B5C1D">
        <w:rPr>
          <w:rFonts w:ascii="Times New Roman" w:hAnsi="Times New Roman"/>
          <w:sz w:val="24"/>
          <w:szCs w:val="24"/>
          <w:lang w:val="en-GB"/>
        </w:rPr>
        <w:t xml:space="preserve">  It is also the case that the paper has not considered policy failure in informal institutions, but this point is addressed in our methodology section; research based only on relatively successful case studies is valid to understand how informal institutions can help deliver improvements to public transport, as long as it is borne in mind that these institutions may not deliver in </w:t>
      </w:r>
      <w:r w:rsidR="00610D7E">
        <w:rPr>
          <w:rFonts w:ascii="Times New Roman" w:hAnsi="Times New Roman"/>
          <w:sz w:val="24"/>
          <w:szCs w:val="24"/>
          <w:lang w:val="en-GB"/>
        </w:rPr>
        <w:t>every situation.</w:t>
      </w:r>
      <w:r w:rsidR="005B5C1D">
        <w:rPr>
          <w:rFonts w:ascii="Times New Roman" w:hAnsi="Times New Roman"/>
          <w:sz w:val="24"/>
          <w:szCs w:val="24"/>
          <w:lang w:val="en-GB"/>
        </w:rPr>
        <w:t xml:space="preserve"> </w:t>
      </w:r>
      <w:r w:rsidR="00B44E05">
        <w:rPr>
          <w:rFonts w:ascii="Times New Roman" w:hAnsi="Times New Roman"/>
          <w:sz w:val="24"/>
          <w:szCs w:val="24"/>
          <w:lang w:val="en-GB"/>
        </w:rPr>
        <w:t xml:space="preserve">Thus further research is needed on </w:t>
      </w:r>
      <w:r w:rsidR="00B44E05">
        <w:rPr>
          <w:rFonts w:ascii="Times New Roman" w:hAnsi="Times New Roman"/>
          <w:sz w:val="24"/>
          <w:szCs w:val="24"/>
          <w:lang w:val="en-GB"/>
        </w:rPr>
        <w:lastRenderedPageBreak/>
        <w:t>failed informal institutions, recognising the methodological difficulty in identifying them after the fact and then gathering relevant data.</w:t>
      </w:r>
    </w:p>
    <w:p w14:paraId="5DC1D7D9" w14:textId="77777777" w:rsidR="00103FE7" w:rsidRPr="00A714C1" w:rsidRDefault="00103FE7" w:rsidP="008979E0">
      <w:pPr>
        <w:spacing w:line="360" w:lineRule="auto"/>
        <w:jc w:val="both"/>
        <w:rPr>
          <w:rFonts w:ascii="Times New Roman" w:hAnsi="Times New Roman"/>
          <w:sz w:val="24"/>
          <w:szCs w:val="24"/>
        </w:rPr>
      </w:pPr>
    </w:p>
    <w:p w14:paraId="140AD476" w14:textId="69E9CD02" w:rsidR="0050693A" w:rsidRDefault="00F35B4B" w:rsidP="008979E0">
      <w:pPr>
        <w:spacing w:line="360" w:lineRule="auto"/>
        <w:jc w:val="both"/>
        <w:rPr>
          <w:rFonts w:ascii="Times New Roman" w:hAnsi="Times New Roman"/>
          <w:sz w:val="24"/>
          <w:szCs w:val="24"/>
        </w:rPr>
      </w:pPr>
      <w:r w:rsidRPr="00A714C1">
        <w:rPr>
          <w:rFonts w:ascii="Times New Roman" w:hAnsi="Times New Roman"/>
          <w:sz w:val="24"/>
          <w:szCs w:val="24"/>
        </w:rPr>
        <w:t>It can be d</w:t>
      </w:r>
      <w:r w:rsidR="00103FE7" w:rsidRPr="00A714C1">
        <w:rPr>
          <w:rFonts w:ascii="Times New Roman" w:hAnsi="Times New Roman"/>
          <w:sz w:val="24"/>
          <w:szCs w:val="24"/>
        </w:rPr>
        <w:t>ifficult within formal institutions to be able to take in and respond to new demands not defined within the formal</w:t>
      </w:r>
      <w:r w:rsidRPr="00A714C1">
        <w:rPr>
          <w:rFonts w:ascii="Times New Roman" w:hAnsi="Times New Roman"/>
          <w:sz w:val="24"/>
          <w:szCs w:val="24"/>
        </w:rPr>
        <w:t xml:space="preserve">, which produces a </w:t>
      </w:r>
      <w:r w:rsidR="00103FE7" w:rsidRPr="00A714C1">
        <w:rPr>
          <w:rFonts w:ascii="Times New Roman" w:hAnsi="Times New Roman"/>
          <w:sz w:val="24"/>
          <w:szCs w:val="24"/>
        </w:rPr>
        <w:t>need for informal</w:t>
      </w:r>
      <w:r w:rsidRPr="00A714C1">
        <w:rPr>
          <w:rFonts w:ascii="Times New Roman" w:hAnsi="Times New Roman"/>
          <w:sz w:val="24"/>
          <w:szCs w:val="24"/>
        </w:rPr>
        <w:t xml:space="preserve"> mechanisms</w:t>
      </w:r>
      <w:r w:rsidR="00103FE7" w:rsidRPr="00A714C1">
        <w:rPr>
          <w:rFonts w:ascii="Times New Roman" w:hAnsi="Times New Roman"/>
          <w:sz w:val="24"/>
          <w:szCs w:val="24"/>
        </w:rPr>
        <w:t xml:space="preserve">. </w:t>
      </w:r>
      <w:r w:rsidRPr="00A714C1">
        <w:rPr>
          <w:rFonts w:ascii="Times New Roman" w:hAnsi="Times New Roman"/>
          <w:sz w:val="24"/>
          <w:szCs w:val="24"/>
        </w:rPr>
        <w:t>It</w:t>
      </w:r>
      <w:r w:rsidR="00103FE7" w:rsidRPr="00A714C1">
        <w:rPr>
          <w:rFonts w:ascii="Times New Roman" w:hAnsi="Times New Roman"/>
          <w:sz w:val="24"/>
          <w:szCs w:val="24"/>
        </w:rPr>
        <w:t xml:space="preserve"> allows organisations or industries made up of organisations to</w:t>
      </w:r>
      <w:r w:rsidR="00CB6857" w:rsidRPr="00A714C1">
        <w:rPr>
          <w:rFonts w:ascii="Times New Roman" w:hAnsi="Times New Roman"/>
          <w:sz w:val="24"/>
          <w:szCs w:val="24"/>
        </w:rPr>
        <w:t xml:space="preserve"> take advantage of new</w:t>
      </w:r>
      <w:r w:rsidR="00103FE7" w:rsidRPr="00A714C1">
        <w:rPr>
          <w:rFonts w:ascii="Times New Roman" w:hAnsi="Times New Roman"/>
          <w:sz w:val="24"/>
          <w:szCs w:val="24"/>
        </w:rPr>
        <w:t xml:space="preserve"> opportunities</w:t>
      </w:r>
      <w:r w:rsidR="00CB6857" w:rsidRPr="00A714C1">
        <w:rPr>
          <w:rFonts w:ascii="Times New Roman" w:hAnsi="Times New Roman"/>
          <w:sz w:val="24"/>
          <w:szCs w:val="24"/>
        </w:rPr>
        <w:t>, such as joint applications for funding sources</w:t>
      </w:r>
      <w:r w:rsidR="00103FE7" w:rsidRPr="00A714C1">
        <w:rPr>
          <w:rFonts w:ascii="Times New Roman" w:hAnsi="Times New Roman"/>
          <w:sz w:val="24"/>
          <w:szCs w:val="24"/>
        </w:rPr>
        <w:t xml:space="preserve">. </w:t>
      </w:r>
      <w:r w:rsidR="00CB6857" w:rsidRPr="00A714C1">
        <w:rPr>
          <w:rFonts w:ascii="Times New Roman" w:hAnsi="Times New Roman"/>
          <w:sz w:val="24"/>
          <w:szCs w:val="24"/>
        </w:rPr>
        <w:t>Informal institutions thus become the l</w:t>
      </w:r>
      <w:r w:rsidR="00103FE7" w:rsidRPr="00A714C1">
        <w:rPr>
          <w:rFonts w:ascii="Times New Roman" w:hAnsi="Times New Roman"/>
          <w:sz w:val="24"/>
          <w:szCs w:val="24"/>
        </w:rPr>
        <w:t>ubricant between</w:t>
      </w:r>
      <w:r w:rsidR="00CB6857" w:rsidRPr="00A714C1">
        <w:rPr>
          <w:rFonts w:ascii="Times New Roman" w:hAnsi="Times New Roman"/>
          <w:sz w:val="24"/>
          <w:szCs w:val="24"/>
        </w:rPr>
        <w:t xml:space="preserve"> the</w:t>
      </w:r>
      <w:r w:rsidR="00103FE7" w:rsidRPr="00A714C1">
        <w:rPr>
          <w:rFonts w:ascii="Times New Roman" w:hAnsi="Times New Roman"/>
          <w:sz w:val="24"/>
          <w:szCs w:val="24"/>
        </w:rPr>
        <w:t xml:space="preserve"> formal legal definition, </w:t>
      </w:r>
      <w:r w:rsidR="00CB6857" w:rsidRPr="00A714C1">
        <w:rPr>
          <w:rFonts w:ascii="Times New Roman" w:hAnsi="Times New Roman"/>
          <w:sz w:val="24"/>
          <w:szCs w:val="24"/>
        </w:rPr>
        <w:t xml:space="preserve">the </w:t>
      </w:r>
      <w:r w:rsidR="00103FE7" w:rsidRPr="00A714C1">
        <w:rPr>
          <w:rFonts w:ascii="Times New Roman" w:hAnsi="Times New Roman"/>
          <w:sz w:val="24"/>
          <w:szCs w:val="24"/>
        </w:rPr>
        <w:t xml:space="preserve">powers and policies of </w:t>
      </w:r>
      <w:r w:rsidR="00CB6857" w:rsidRPr="00A714C1">
        <w:rPr>
          <w:rFonts w:ascii="Times New Roman" w:hAnsi="Times New Roman"/>
          <w:sz w:val="24"/>
          <w:szCs w:val="24"/>
        </w:rPr>
        <w:t>an organisation</w:t>
      </w:r>
      <w:r w:rsidR="00103FE7" w:rsidRPr="00A714C1">
        <w:rPr>
          <w:rFonts w:ascii="Times New Roman" w:hAnsi="Times New Roman"/>
          <w:sz w:val="24"/>
          <w:szCs w:val="24"/>
        </w:rPr>
        <w:t xml:space="preserve"> and what it wants to do in practice. Far from </w:t>
      </w:r>
      <w:r w:rsidR="00CB6857" w:rsidRPr="00A714C1">
        <w:rPr>
          <w:rFonts w:ascii="Times New Roman" w:hAnsi="Times New Roman"/>
          <w:sz w:val="24"/>
          <w:szCs w:val="24"/>
        </w:rPr>
        <w:t xml:space="preserve">existing institutions viewing informal institutions as </w:t>
      </w:r>
      <w:r w:rsidR="00103FE7" w:rsidRPr="00A714C1">
        <w:rPr>
          <w:rFonts w:ascii="Times New Roman" w:hAnsi="Times New Roman"/>
          <w:sz w:val="24"/>
          <w:szCs w:val="24"/>
        </w:rPr>
        <w:t>a challenge</w:t>
      </w:r>
      <w:r w:rsidR="00CB6857" w:rsidRPr="00A714C1">
        <w:rPr>
          <w:rFonts w:ascii="Times New Roman" w:hAnsi="Times New Roman"/>
          <w:sz w:val="24"/>
          <w:szCs w:val="24"/>
        </w:rPr>
        <w:t xml:space="preserve">, </w:t>
      </w:r>
      <w:r w:rsidR="00103FE7" w:rsidRPr="00A714C1">
        <w:rPr>
          <w:rFonts w:ascii="Times New Roman" w:hAnsi="Times New Roman"/>
          <w:sz w:val="24"/>
          <w:szCs w:val="24"/>
        </w:rPr>
        <w:t xml:space="preserve">allowing </w:t>
      </w:r>
      <w:r w:rsidR="00CB6857" w:rsidRPr="00A714C1">
        <w:rPr>
          <w:rFonts w:ascii="Times New Roman" w:hAnsi="Times New Roman"/>
          <w:sz w:val="24"/>
          <w:szCs w:val="24"/>
        </w:rPr>
        <w:t>the latter</w:t>
      </w:r>
      <w:r w:rsidR="00103FE7" w:rsidRPr="00A714C1">
        <w:rPr>
          <w:rFonts w:ascii="Times New Roman" w:hAnsi="Times New Roman"/>
          <w:sz w:val="24"/>
          <w:szCs w:val="24"/>
        </w:rPr>
        <w:t xml:space="preserve"> to flourish enables formal institutions to exert influence over </w:t>
      </w:r>
      <w:r w:rsidR="00CB6857" w:rsidRPr="00A714C1">
        <w:rPr>
          <w:rFonts w:ascii="Times New Roman" w:hAnsi="Times New Roman"/>
          <w:sz w:val="24"/>
          <w:szCs w:val="24"/>
        </w:rPr>
        <w:t>task</w:t>
      </w:r>
      <w:r w:rsidR="00103FE7" w:rsidRPr="00A714C1">
        <w:rPr>
          <w:rFonts w:ascii="Times New Roman" w:hAnsi="Times New Roman"/>
          <w:sz w:val="24"/>
          <w:szCs w:val="24"/>
        </w:rPr>
        <w:t xml:space="preserve">s that are outwith their formally defined area of influence. </w:t>
      </w:r>
      <w:r w:rsidR="0050693A">
        <w:rPr>
          <w:rFonts w:ascii="Times New Roman" w:hAnsi="Times New Roman"/>
          <w:sz w:val="24"/>
          <w:szCs w:val="24"/>
        </w:rPr>
        <w:t>Moreover, f</w:t>
      </w:r>
      <w:r w:rsidR="006E559C" w:rsidRPr="00A714C1">
        <w:rPr>
          <w:rFonts w:ascii="Times New Roman" w:hAnsi="Times New Roman"/>
          <w:sz w:val="24"/>
          <w:szCs w:val="24"/>
        </w:rPr>
        <w:t xml:space="preserve">indings reveal evidence of informal institutions acting not as a replacement for formal institutions, but as a mechanism to hold the formal system together. There is some evidence that, despite an official hierarchy of institutions in many policy arenas such as transport, we live now in a less hierarchical, more fragmented society, which produces a need for “softer” institutions to bind things together. </w:t>
      </w:r>
    </w:p>
    <w:p w14:paraId="621B0874" w14:textId="77777777" w:rsidR="0050693A" w:rsidRDefault="0050693A" w:rsidP="008979E0">
      <w:pPr>
        <w:spacing w:line="360" w:lineRule="auto"/>
        <w:jc w:val="both"/>
        <w:rPr>
          <w:rFonts w:ascii="Times New Roman" w:hAnsi="Times New Roman"/>
          <w:sz w:val="24"/>
          <w:szCs w:val="24"/>
        </w:rPr>
      </w:pPr>
    </w:p>
    <w:p w14:paraId="72B396AA" w14:textId="77777777" w:rsidR="006E559C" w:rsidRPr="00A714C1" w:rsidRDefault="006E559C" w:rsidP="008979E0">
      <w:pPr>
        <w:spacing w:line="360" w:lineRule="auto"/>
        <w:jc w:val="both"/>
        <w:rPr>
          <w:rFonts w:ascii="Times New Roman" w:hAnsi="Times New Roman"/>
          <w:sz w:val="24"/>
          <w:szCs w:val="24"/>
          <w:lang w:val="en-GB"/>
        </w:rPr>
      </w:pPr>
    </w:p>
    <w:p w14:paraId="450FF74A" w14:textId="77777777" w:rsidR="00AB1FFE" w:rsidRPr="00A714C1" w:rsidRDefault="00AB1FFE" w:rsidP="008979E0">
      <w:pPr>
        <w:pStyle w:val="Heading1"/>
        <w:numPr>
          <w:ilvl w:val="0"/>
          <w:numId w:val="0"/>
        </w:numPr>
        <w:spacing w:before="0" w:after="0" w:line="360" w:lineRule="auto"/>
        <w:ind w:left="432" w:hanging="432"/>
        <w:jc w:val="both"/>
        <w:rPr>
          <w:rFonts w:ascii="Times New Roman" w:hAnsi="Times New Roman" w:cs="Times New Roman"/>
          <w:sz w:val="24"/>
          <w:szCs w:val="24"/>
          <w:lang w:val="en-GB"/>
        </w:rPr>
      </w:pPr>
      <w:r w:rsidRPr="00A714C1">
        <w:rPr>
          <w:rFonts w:ascii="Times New Roman" w:hAnsi="Times New Roman" w:cs="Times New Roman"/>
          <w:sz w:val="24"/>
          <w:szCs w:val="24"/>
          <w:lang w:val="en-GB"/>
        </w:rPr>
        <w:t>Acknowledgements</w:t>
      </w:r>
    </w:p>
    <w:p w14:paraId="3193EA45" w14:textId="6D9BC8BA" w:rsidR="006637AA" w:rsidRPr="006637AA" w:rsidRDefault="006637AA" w:rsidP="006637AA">
      <w:pPr>
        <w:spacing w:line="360" w:lineRule="auto"/>
        <w:jc w:val="both"/>
        <w:rPr>
          <w:rFonts w:ascii="Times New Roman" w:hAnsi="Times New Roman"/>
          <w:sz w:val="24"/>
          <w:szCs w:val="24"/>
        </w:rPr>
      </w:pPr>
      <w:r w:rsidRPr="006637AA">
        <w:rPr>
          <w:rFonts w:ascii="Times New Roman" w:hAnsi="Times New Roman"/>
          <w:sz w:val="24"/>
          <w:szCs w:val="24"/>
        </w:rPr>
        <w:t>The work is part of a research project (Collaborative Models for Better Public Transport) funded by the Swedish research funding organisation Vinnova from 2013 to 2016 (Dnr 2013-03020) and carried out by researchers who are part of the Swedish National Public Transport Research Centre, K2 (</w:t>
      </w:r>
      <w:hyperlink r:id="rId12" w:history="1">
        <w:r w:rsidRPr="006637AA">
          <w:rPr>
            <w:rFonts w:ascii="Times New Roman" w:hAnsi="Times New Roman"/>
            <w:sz w:val="24"/>
            <w:szCs w:val="24"/>
          </w:rPr>
          <w:t>www.k2centrum.se</w:t>
        </w:r>
      </w:hyperlink>
      <w:r w:rsidRPr="006637AA">
        <w:rPr>
          <w:rFonts w:ascii="Times New Roman" w:hAnsi="Times New Roman"/>
          <w:sz w:val="24"/>
          <w:szCs w:val="24"/>
        </w:rPr>
        <w:t>). The authors would like to thank all the interviewees who contributed their time and also our collaboration partners from the different regions.</w:t>
      </w:r>
    </w:p>
    <w:p w14:paraId="04C84E70" w14:textId="128F2220" w:rsidR="002C3405" w:rsidRPr="00A714C1" w:rsidRDefault="004358F5" w:rsidP="006637AA">
      <w:pPr>
        <w:pStyle w:val="Heading1"/>
        <w:numPr>
          <w:ilvl w:val="0"/>
          <w:numId w:val="0"/>
        </w:numPr>
        <w:spacing w:before="0" w:after="0" w:line="360" w:lineRule="auto"/>
        <w:ind w:hanging="6"/>
        <w:jc w:val="both"/>
        <w:rPr>
          <w:rFonts w:ascii="Times New Roman" w:hAnsi="Times New Roman" w:cs="Times New Roman"/>
          <w:sz w:val="24"/>
          <w:szCs w:val="24"/>
          <w:lang w:val="en-GB"/>
        </w:rPr>
      </w:pPr>
      <w:r w:rsidRPr="00A714C1">
        <w:rPr>
          <w:rFonts w:ascii="Times New Roman" w:hAnsi="Times New Roman" w:cs="Times New Roman"/>
          <w:sz w:val="24"/>
          <w:szCs w:val="24"/>
          <w:lang w:val="en-GB"/>
        </w:rPr>
        <w:br w:type="page"/>
      </w:r>
      <w:r w:rsidR="002C3405" w:rsidRPr="00A714C1">
        <w:rPr>
          <w:rFonts w:ascii="Times New Roman" w:hAnsi="Times New Roman" w:cs="Times New Roman"/>
          <w:sz w:val="24"/>
          <w:szCs w:val="24"/>
          <w:lang w:val="en-GB"/>
        </w:rPr>
        <w:lastRenderedPageBreak/>
        <w:t>References</w:t>
      </w:r>
    </w:p>
    <w:p w14:paraId="2CCD0798" w14:textId="037F928A" w:rsidR="00550CB8" w:rsidRPr="00A714C1" w:rsidRDefault="00550CB8" w:rsidP="008979E0">
      <w:pPr>
        <w:spacing w:line="360" w:lineRule="auto"/>
        <w:ind w:left="426" w:hanging="426"/>
        <w:jc w:val="both"/>
        <w:rPr>
          <w:rFonts w:ascii="Times New Roman" w:hAnsi="Times New Roman"/>
          <w:sz w:val="24"/>
          <w:szCs w:val="24"/>
          <w:lang w:val="en-GB"/>
        </w:rPr>
      </w:pPr>
      <w:r w:rsidRPr="00A714C1">
        <w:rPr>
          <w:rFonts w:ascii="Times New Roman" w:hAnsi="Times New Roman"/>
          <w:sz w:val="24"/>
          <w:szCs w:val="24"/>
          <w:lang w:val="en-GB"/>
        </w:rPr>
        <w:t xml:space="preserve">Aoki, M. (2007). Endogenizing institutions and institutional changes. </w:t>
      </w:r>
      <w:r w:rsidRPr="00A714C1">
        <w:rPr>
          <w:rFonts w:ascii="Times New Roman" w:hAnsi="Times New Roman"/>
          <w:i/>
          <w:sz w:val="24"/>
          <w:szCs w:val="24"/>
          <w:lang w:val="en-GB"/>
        </w:rPr>
        <w:t xml:space="preserve">Journal of Institutional Economics. </w:t>
      </w:r>
      <w:r w:rsidRPr="00A714C1">
        <w:rPr>
          <w:rFonts w:ascii="Times New Roman" w:hAnsi="Times New Roman"/>
          <w:sz w:val="24"/>
          <w:szCs w:val="24"/>
          <w:lang w:val="en-GB"/>
        </w:rPr>
        <w:t>3 (1): 1-31.</w:t>
      </w:r>
    </w:p>
    <w:p w14:paraId="0FF5C06F" w14:textId="50255B46" w:rsidR="00550CB8" w:rsidRPr="00A714C1" w:rsidRDefault="00550CB8" w:rsidP="008979E0">
      <w:pPr>
        <w:spacing w:line="360" w:lineRule="auto"/>
        <w:ind w:left="426" w:hanging="426"/>
        <w:jc w:val="both"/>
        <w:rPr>
          <w:rFonts w:ascii="Times New Roman" w:hAnsi="Times New Roman"/>
          <w:sz w:val="24"/>
          <w:szCs w:val="24"/>
          <w:lang w:val="en-GB"/>
        </w:rPr>
      </w:pPr>
      <w:r w:rsidRPr="00A714C1">
        <w:rPr>
          <w:rFonts w:ascii="Times New Roman" w:hAnsi="Times New Roman"/>
          <w:sz w:val="24"/>
          <w:szCs w:val="24"/>
          <w:lang w:val="en-GB"/>
        </w:rPr>
        <w:t xml:space="preserve">Amin, A., Thrift, N. J. (1995). Globalization, institutional “thickness” and the local economy. In P. Healey, S. Cameron, S. Davoudi, S. Graham, A. Madinpour (eds). </w:t>
      </w:r>
      <w:r w:rsidRPr="00A714C1">
        <w:rPr>
          <w:rFonts w:ascii="Times New Roman" w:hAnsi="Times New Roman"/>
          <w:i/>
          <w:sz w:val="24"/>
          <w:szCs w:val="24"/>
          <w:lang w:val="en-GB"/>
        </w:rPr>
        <w:t>Managing Cities, The New Urban Context</w:t>
      </w:r>
      <w:r w:rsidRPr="00A714C1">
        <w:rPr>
          <w:rFonts w:ascii="Times New Roman" w:hAnsi="Times New Roman"/>
          <w:sz w:val="24"/>
          <w:szCs w:val="24"/>
          <w:lang w:val="en-GB"/>
        </w:rPr>
        <w:t>. Chichester: Wiley.</w:t>
      </w:r>
    </w:p>
    <w:p w14:paraId="37E36079" w14:textId="442B6D89" w:rsidR="001D0929" w:rsidRPr="00A714C1" w:rsidRDefault="00B152E5" w:rsidP="008979E0">
      <w:pPr>
        <w:spacing w:line="360" w:lineRule="auto"/>
        <w:ind w:left="426" w:hanging="426"/>
        <w:jc w:val="both"/>
        <w:rPr>
          <w:rFonts w:ascii="Times New Roman" w:hAnsi="Times New Roman"/>
          <w:sz w:val="24"/>
          <w:szCs w:val="24"/>
          <w:lang w:val="en-GB"/>
        </w:rPr>
      </w:pPr>
      <w:r w:rsidRPr="00B907EB">
        <w:rPr>
          <w:rFonts w:ascii="Times New Roman" w:hAnsi="Times New Roman"/>
          <w:sz w:val="24"/>
          <w:szCs w:val="24"/>
          <w:lang w:val="en-US"/>
        </w:rPr>
        <w:t>Berman,</w:t>
      </w:r>
      <w:r w:rsidR="003174FA" w:rsidRPr="00865D2D">
        <w:rPr>
          <w:rFonts w:ascii="Times New Roman" w:hAnsi="Times New Roman"/>
          <w:sz w:val="24"/>
          <w:szCs w:val="24"/>
          <w:lang w:val="en-US"/>
        </w:rPr>
        <w:t xml:space="preserve"> W.,</w:t>
      </w:r>
      <w:r w:rsidRPr="00865D2D">
        <w:rPr>
          <w:rFonts w:ascii="Times New Roman" w:hAnsi="Times New Roman"/>
          <w:sz w:val="24"/>
          <w:szCs w:val="24"/>
          <w:lang w:val="en-US"/>
        </w:rPr>
        <w:t xml:space="preserve"> Smith, M.</w:t>
      </w:r>
      <w:r w:rsidR="003174FA" w:rsidRPr="00865D2D">
        <w:rPr>
          <w:rFonts w:ascii="Times New Roman" w:hAnsi="Times New Roman"/>
          <w:sz w:val="24"/>
          <w:szCs w:val="24"/>
          <w:lang w:val="en-US"/>
        </w:rPr>
        <w:t>,</w:t>
      </w:r>
      <w:r w:rsidRPr="00865D2D">
        <w:rPr>
          <w:rFonts w:ascii="Times New Roman" w:hAnsi="Times New Roman"/>
          <w:sz w:val="24"/>
          <w:szCs w:val="24"/>
          <w:lang w:val="en-US"/>
        </w:rPr>
        <w:t xml:space="preserve"> Bauer, J. (2005). </w:t>
      </w:r>
      <w:r w:rsidRPr="00A714C1">
        <w:rPr>
          <w:rFonts w:ascii="Times New Roman" w:hAnsi="Times New Roman"/>
          <w:sz w:val="24"/>
          <w:szCs w:val="24"/>
          <w:lang w:val="en-GB"/>
        </w:rPr>
        <w:t xml:space="preserve">Regional concept for transportation operations. A tool for strengthening and guiding collaboration and coordination. </w:t>
      </w:r>
      <w:r w:rsidR="003174FA" w:rsidRPr="00A714C1">
        <w:rPr>
          <w:rFonts w:ascii="Times New Roman" w:hAnsi="Times New Roman"/>
          <w:i/>
          <w:sz w:val="24"/>
          <w:szCs w:val="24"/>
          <w:lang w:val="en-GB"/>
        </w:rPr>
        <w:t>Transportation Research R</w:t>
      </w:r>
      <w:r w:rsidRPr="00A714C1">
        <w:rPr>
          <w:rFonts w:ascii="Times New Roman" w:hAnsi="Times New Roman"/>
          <w:i/>
          <w:sz w:val="24"/>
          <w:szCs w:val="24"/>
          <w:lang w:val="en-GB"/>
        </w:rPr>
        <w:t>ecord</w:t>
      </w:r>
      <w:r w:rsidR="003174FA" w:rsidRPr="00A714C1">
        <w:rPr>
          <w:rFonts w:ascii="Times New Roman" w:hAnsi="Times New Roman"/>
          <w:sz w:val="24"/>
          <w:szCs w:val="24"/>
          <w:lang w:val="en-GB"/>
        </w:rPr>
        <w:t xml:space="preserve">. </w:t>
      </w:r>
      <w:r w:rsidRPr="00A714C1">
        <w:rPr>
          <w:rFonts w:ascii="Times New Roman" w:hAnsi="Times New Roman"/>
          <w:sz w:val="24"/>
          <w:szCs w:val="24"/>
          <w:lang w:val="en-GB"/>
        </w:rPr>
        <w:t>1925</w:t>
      </w:r>
      <w:r w:rsidR="003174FA" w:rsidRPr="00A714C1">
        <w:rPr>
          <w:rFonts w:ascii="Times New Roman" w:hAnsi="Times New Roman"/>
          <w:sz w:val="24"/>
          <w:szCs w:val="24"/>
          <w:lang w:val="en-GB"/>
        </w:rPr>
        <w:t>:</w:t>
      </w:r>
      <w:r w:rsidRPr="00A714C1">
        <w:rPr>
          <w:rFonts w:ascii="Times New Roman" w:hAnsi="Times New Roman"/>
          <w:sz w:val="24"/>
          <w:szCs w:val="24"/>
          <w:lang w:val="en-GB"/>
        </w:rPr>
        <w:t xml:space="preserve">  245–253.</w:t>
      </w:r>
    </w:p>
    <w:p w14:paraId="1FDD4902" w14:textId="51160A31" w:rsidR="00BC40B2" w:rsidRPr="00A714C1" w:rsidRDefault="00550CB8" w:rsidP="008979E0">
      <w:pPr>
        <w:spacing w:line="360" w:lineRule="auto"/>
        <w:ind w:left="426" w:hanging="426"/>
        <w:jc w:val="both"/>
        <w:rPr>
          <w:rFonts w:ascii="Times New Roman" w:hAnsi="Times New Roman"/>
          <w:sz w:val="24"/>
          <w:szCs w:val="24"/>
          <w:lang w:val="en-GB"/>
        </w:rPr>
      </w:pPr>
      <w:r w:rsidRPr="00A714C1">
        <w:rPr>
          <w:rFonts w:ascii="Times New Roman" w:hAnsi="Times New Roman"/>
          <w:sz w:val="24"/>
          <w:szCs w:val="24"/>
          <w:lang w:val="en-GB"/>
        </w:rPr>
        <w:t xml:space="preserve">Coase, R. H. (1983). The new institutional economics. </w:t>
      </w:r>
      <w:r w:rsidRPr="00A714C1">
        <w:rPr>
          <w:rFonts w:ascii="Times New Roman" w:hAnsi="Times New Roman"/>
          <w:i/>
          <w:sz w:val="24"/>
          <w:szCs w:val="24"/>
          <w:lang w:val="en-GB"/>
        </w:rPr>
        <w:t xml:space="preserve">Journal of Institutional and Theoretical Economics. </w:t>
      </w:r>
      <w:r w:rsidRPr="00A714C1">
        <w:rPr>
          <w:rFonts w:ascii="Times New Roman" w:hAnsi="Times New Roman"/>
          <w:sz w:val="24"/>
          <w:szCs w:val="24"/>
          <w:lang w:val="en-GB"/>
        </w:rPr>
        <w:t>140 (1): 229-231.</w:t>
      </w:r>
    </w:p>
    <w:p w14:paraId="0436C164" w14:textId="59B5869D" w:rsidR="00550CB8" w:rsidRPr="00A714C1" w:rsidRDefault="00C13D1E" w:rsidP="008979E0">
      <w:pPr>
        <w:spacing w:line="360" w:lineRule="auto"/>
        <w:ind w:left="426" w:hanging="426"/>
        <w:jc w:val="both"/>
        <w:rPr>
          <w:rFonts w:ascii="Times New Roman" w:hAnsi="Times New Roman"/>
          <w:sz w:val="24"/>
          <w:szCs w:val="24"/>
          <w:lang w:val="en-GB"/>
        </w:rPr>
      </w:pPr>
      <w:r w:rsidRPr="00A714C1">
        <w:rPr>
          <w:rFonts w:ascii="Times New Roman" w:hAnsi="Times New Roman"/>
          <w:sz w:val="24"/>
          <w:szCs w:val="24"/>
          <w:lang w:val="en-GB"/>
        </w:rPr>
        <w:t xml:space="preserve">González, S., Healey, P. (2005). A sociological institutionalist approach to the study of innovation in governance capacity. </w:t>
      </w:r>
      <w:r w:rsidRPr="00A714C1">
        <w:rPr>
          <w:rFonts w:ascii="Times New Roman" w:hAnsi="Times New Roman"/>
          <w:i/>
          <w:sz w:val="24"/>
          <w:szCs w:val="24"/>
          <w:lang w:val="en-GB"/>
        </w:rPr>
        <w:t xml:space="preserve">Urban Studies. </w:t>
      </w:r>
      <w:r w:rsidRPr="00A714C1">
        <w:rPr>
          <w:rFonts w:ascii="Times New Roman" w:hAnsi="Times New Roman"/>
          <w:sz w:val="24"/>
          <w:szCs w:val="24"/>
          <w:lang w:val="en-GB"/>
        </w:rPr>
        <w:t>42 (11): 2055-2069.</w:t>
      </w:r>
    </w:p>
    <w:p w14:paraId="28C7958C" w14:textId="23FA2AD3" w:rsidR="00D60E0D" w:rsidRPr="00A714C1" w:rsidRDefault="00D60E0D" w:rsidP="008979E0">
      <w:pPr>
        <w:spacing w:line="360" w:lineRule="auto"/>
        <w:ind w:left="426" w:hanging="426"/>
        <w:jc w:val="both"/>
        <w:rPr>
          <w:rFonts w:ascii="Times New Roman" w:hAnsi="Times New Roman"/>
          <w:iCs/>
          <w:sz w:val="24"/>
          <w:szCs w:val="24"/>
          <w:lang w:val="en-GB"/>
        </w:rPr>
      </w:pPr>
      <w:r w:rsidRPr="00A714C1">
        <w:rPr>
          <w:rFonts w:ascii="Times New Roman" w:hAnsi="Times New Roman"/>
          <w:sz w:val="24"/>
          <w:szCs w:val="24"/>
          <w:lang w:val="en-GB"/>
        </w:rPr>
        <w:t xml:space="preserve">Go Ahead Group Brighton Buses (2015) </w:t>
      </w:r>
      <w:hyperlink r:id="rId13" w:history="1">
        <w:r w:rsidRPr="00A714C1">
          <w:rPr>
            <w:rStyle w:val="Hyperlink"/>
            <w:rFonts w:ascii="Times New Roman" w:hAnsi="Times New Roman"/>
            <w:sz w:val="24"/>
            <w:szCs w:val="24"/>
            <w:lang w:val="en-GB"/>
          </w:rPr>
          <w:t>http://www.buses.co.uk/information/aboutus.aspx</w:t>
        </w:r>
      </w:hyperlink>
      <w:r w:rsidRPr="00A714C1">
        <w:rPr>
          <w:rFonts w:ascii="Times New Roman" w:hAnsi="Times New Roman"/>
          <w:sz w:val="24"/>
          <w:szCs w:val="24"/>
          <w:lang w:val="en-GB"/>
        </w:rPr>
        <w:t xml:space="preserve"> accessed 1st July 2015</w:t>
      </w:r>
    </w:p>
    <w:p w14:paraId="3C19306F" w14:textId="7D34C701" w:rsidR="00D82E7B" w:rsidRPr="00D82E7B" w:rsidRDefault="00D82E7B" w:rsidP="008979E0">
      <w:pPr>
        <w:spacing w:line="360" w:lineRule="auto"/>
        <w:ind w:left="426" w:hanging="426"/>
        <w:jc w:val="both"/>
        <w:rPr>
          <w:rFonts w:ascii="Times New Roman" w:hAnsi="Times New Roman"/>
          <w:sz w:val="24"/>
          <w:szCs w:val="24"/>
          <w:lang w:val="en-GB"/>
        </w:rPr>
      </w:pPr>
      <w:r w:rsidRPr="00D82E7B">
        <w:rPr>
          <w:rFonts w:ascii="Times New Roman" w:hAnsi="Times New Roman"/>
          <w:sz w:val="24"/>
          <w:szCs w:val="24"/>
          <w:lang w:val="en-GB"/>
        </w:rPr>
        <w:t>Gray,</w:t>
      </w:r>
      <w:r w:rsidR="0063083B">
        <w:rPr>
          <w:rFonts w:ascii="Times New Roman" w:hAnsi="Times New Roman"/>
          <w:sz w:val="24"/>
          <w:szCs w:val="24"/>
          <w:lang w:val="en-GB"/>
        </w:rPr>
        <w:t xml:space="preserve"> D.,</w:t>
      </w:r>
      <w:r w:rsidRPr="00D82E7B">
        <w:rPr>
          <w:rFonts w:ascii="Times New Roman" w:hAnsi="Times New Roman"/>
          <w:sz w:val="24"/>
          <w:szCs w:val="24"/>
          <w:lang w:val="en-GB"/>
        </w:rPr>
        <w:t xml:space="preserve"> Laing</w:t>
      </w:r>
      <w:r w:rsidR="0063083B">
        <w:rPr>
          <w:rFonts w:ascii="Times New Roman" w:hAnsi="Times New Roman"/>
          <w:sz w:val="24"/>
          <w:szCs w:val="24"/>
          <w:lang w:val="en-GB"/>
        </w:rPr>
        <w:t>, R.,</w:t>
      </w:r>
      <w:r w:rsidRPr="00D82E7B">
        <w:rPr>
          <w:rFonts w:ascii="Times New Roman" w:hAnsi="Times New Roman"/>
          <w:sz w:val="24"/>
          <w:szCs w:val="24"/>
          <w:lang w:val="en-GB"/>
        </w:rPr>
        <w:t xml:space="preserve"> and Docherty</w:t>
      </w:r>
      <w:r w:rsidR="0063083B">
        <w:rPr>
          <w:rFonts w:ascii="Times New Roman" w:hAnsi="Times New Roman"/>
          <w:sz w:val="24"/>
          <w:szCs w:val="24"/>
          <w:lang w:val="en-GB"/>
        </w:rPr>
        <w:t>, I.</w:t>
      </w:r>
      <w:r w:rsidRPr="00D82E7B">
        <w:rPr>
          <w:rFonts w:ascii="Times New Roman" w:hAnsi="Times New Roman"/>
          <w:sz w:val="24"/>
          <w:szCs w:val="24"/>
          <w:lang w:val="en-GB"/>
        </w:rPr>
        <w:t xml:space="preserve"> (2017) Delivering lower carbon</w:t>
      </w:r>
      <w:r>
        <w:rPr>
          <w:rFonts w:ascii="Times New Roman" w:hAnsi="Times New Roman"/>
          <w:sz w:val="24"/>
          <w:szCs w:val="24"/>
          <w:lang w:val="en-GB"/>
        </w:rPr>
        <w:t xml:space="preserve"> </w:t>
      </w:r>
      <w:r w:rsidRPr="00D82E7B">
        <w:rPr>
          <w:rFonts w:ascii="Times New Roman" w:hAnsi="Times New Roman"/>
          <w:sz w:val="24"/>
          <w:szCs w:val="24"/>
          <w:lang w:val="en-GB"/>
        </w:rPr>
        <w:t>urban transport choices:</w:t>
      </w:r>
      <w:r>
        <w:rPr>
          <w:rFonts w:ascii="Times New Roman" w:hAnsi="Times New Roman"/>
          <w:sz w:val="24"/>
          <w:szCs w:val="24"/>
          <w:lang w:val="en-GB"/>
        </w:rPr>
        <w:t xml:space="preserve"> </w:t>
      </w:r>
      <w:r w:rsidRPr="00D82E7B">
        <w:rPr>
          <w:rFonts w:ascii="Times New Roman" w:hAnsi="Times New Roman"/>
          <w:sz w:val="24"/>
          <w:szCs w:val="24"/>
          <w:lang w:val="en-GB"/>
        </w:rPr>
        <w:t>European ambition meets</w:t>
      </w:r>
      <w:r>
        <w:rPr>
          <w:rFonts w:ascii="Times New Roman" w:hAnsi="Times New Roman"/>
          <w:sz w:val="24"/>
          <w:szCs w:val="24"/>
          <w:lang w:val="en-GB"/>
        </w:rPr>
        <w:t xml:space="preserve"> </w:t>
      </w:r>
      <w:r w:rsidRPr="00D82E7B">
        <w:rPr>
          <w:rFonts w:ascii="Times New Roman" w:hAnsi="Times New Roman"/>
          <w:sz w:val="24"/>
          <w:szCs w:val="24"/>
          <w:lang w:val="en-GB"/>
        </w:rPr>
        <w:t>the reality of institutional</w:t>
      </w:r>
      <w:r>
        <w:rPr>
          <w:rFonts w:ascii="Times New Roman" w:hAnsi="Times New Roman"/>
          <w:sz w:val="24"/>
          <w:szCs w:val="24"/>
          <w:lang w:val="en-GB"/>
        </w:rPr>
        <w:t xml:space="preserve"> </w:t>
      </w:r>
      <w:r w:rsidRPr="00D82E7B">
        <w:rPr>
          <w:rFonts w:ascii="Times New Roman" w:hAnsi="Times New Roman"/>
          <w:sz w:val="24"/>
          <w:szCs w:val="24"/>
          <w:lang w:val="en-GB"/>
        </w:rPr>
        <w:t xml:space="preserve">(mis)alignment. </w:t>
      </w:r>
      <w:r w:rsidRPr="00D82E7B">
        <w:rPr>
          <w:rFonts w:ascii="Times New Roman" w:hAnsi="Times New Roman"/>
          <w:i/>
          <w:sz w:val="24"/>
          <w:szCs w:val="24"/>
          <w:lang w:val="en-GB"/>
        </w:rPr>
        <w:t>Environment and Planning A</w:t>
      </w:r>
      <w:r w:rsidR="005D593C">
        <w:rPr>
          <w:rFonts w:ascii="Times New Roman" w:hAnsi="Times New Roman"/>
          <w:i/>
          <w:sz w:val="24"/>
          <w:szCs w:val="24"/>
          <w:lang w:val="en-GB"/>
        </w:rPr>
        <w:t xml:space="preserve"> </w:t>
      </w:r>
      <w:r w:rsidR="005D593C">
        <w:rPr>
          <w:rFonts w:ascii="Times New Roman" w:hAnsi="Times New Roman"/>
          <w:sz w:val="24"/>
          <w:szCs w:val="24"/>
          <w:lang w:val="en-GB"/>
        </w:rPr>
        <w:t>2017.</w:t>
      </w:r>
      <w:r w:rsidRPr="00D82E7B">
        <w:rPr>
          <w:rFonts w:ascii="Times New Roman" w:hAnsi="Times New Roman"/>
          <w:sz w:val="24"/>
          <w:szCs w:val="24"/>
          <w:lang w:val="en-GB"/>
        </w:rPr>
        <w:t xml:space="preserve"> Vol. 49(1) 226–242</w:t>
      </w:r>
      <w:r>
        <w:rPr>
          <w:rFonts w:ascii="Times New Roman" w:hAnsi="Times New Roman"/>
          <w:sz w:val="24"/>
          <w:szCs w:val="24"/>
          <w:lang w:val="en-GB"/>
        </w:rPr>
        <w:t>.</w:t>
      </w:r>
    </w:p>
    <w:p w14:paraId="6872112E" w14:textId="64BCDA8D" w:rsidR="00C13D1E" w:rsidRPr="00A714C1" w:rsidRDefault="00C13D1E" w:rsidP="008979E0">
      <w:pPr>
        <w:spacing w:line="360" w:lineRule="auto"/>
        <w:ind w:left="426" w:hanging="426"/>
        <w:jc w:val="both"/>
        <w:rPr>
          <w:rFonts w:ascii="Times New Roman" w:hAnsi="Times New Roman"/>
          <w:iCs/>
          <w:sz w:val="24"/>
          <w:szCs w:val="24"/>
          <w:lang w:val="en-GB"/>
        </w:rPr>
      </w:pPr>
      <w:r w:rsidRPr="005D593C">
        <w:rPr>
          <w:rFonts w:ascii="Times New Roman" w:hAnsi="Times New Roman"/>
          <w:sz w:val="24"/>
          <w:szCs w:val="24"/>
          <w:lang w:val="en-US"/>
        </w:rPr>
        <w:t xml:space="preserve">Groenewegen, J., De Long, M. (2008). </w:t>
      </w:r>
      <w:r w:rsidRPr="00A714C1">
        <w:rPr>
          <w:rFonts w:ascii="Times New Roman" w:hAnsi="Times New Roman"/>
          <w:sz w:val="24"/>
          <w:szCs w:val="24"/>
          <w:lang w:val="en-GB"/>
        </w:rPr>
        <w:t xml:space="preserve">Assessing the potential of new institutional economics to explain institutional change: the case of road management liberalization in the Nordic countries. </w:t>
      </w:r>
      <w:r w:rsidRPr="00A714C1">
        <w:rPr>
          <w:rFonts w:ascii="Times New Roman" w:hAnsi="Times New Roman"/>
          <w:i/>
          <w:sz w:val="24"/>
          <w:szCs w:val="24"/>
          <w:lang w:val="en-GB"/>
        </w:rPr>
        <w:t xml:space="preserve">Journal of Institutional Economics. </w:t>
      </w:r>
      <w:r w:rsidRPr="00A714C1">
        <w:rPr>
          <w:rFonts w:ascii="Times New Roman" w:hAnsi="Times New Roman"/>
          <w:sz w:val="24"/>
          <w:szCs w:val="24"/>
          <w:lang w:val="en-GB"/>
        </w:rPr>
        <w:t>4 (1): 51-71.</w:t>
      </w:r>
    </w:p>
    <w:p w14:paraId="2507C362" w14:textId="57DDE3F7" w:rsidR="00C13D1E" w:rsidRPr="00A714C1" w:rsidRDefault="00C13D1E" w:rsidP="008979E0">
      <w:pPr>
        <w:spacing w:line="360" w:lineRule="auto"/>
        <w:ind w:left="426" w:hanging="426"/>
        <w:jc w:val="both"/>
        <w:rPr>
          <w:rFonts w:ascii="Times New Roman" w:hAnsi="Times New Roman"/>
          <w:iCs/>
          <w:sz w:val="24"/>
          <w:szCs w:val="24"/>
          <w:lang w:val="en-GB"/>
        </w:rPr>
      </w:pPr>
      <w:r w:rsidRPr="00A714C1">
        <w:rPr>
          <w:rFonts w:ascii="Times New Roman" w:hAnsi="Times New Roman"/>
          <w:sz w:val="24"/>
          <w:szCs w:val="24"/>
        </w:rPr>
        <w:t>Hall, P. A</w:t>
      </w:r>
      <w:r w:rsidR="00224D11" w:rsidRPr="00A714C1">
        <w:rPr>
          <w:rFonts w:ascii="Times New Roman" w:hAnsi="Times New Roman"/>
          <w:sz w:val="24"/>
          <w:szCs w:val="24"/>
        </w:rPr>
        <w:t>.</w:t>
      </w:r>
      <w:r w:rsidRPr="00A714C1">
        <w:rPr>
          <w:rFonts w:ascii="Times New Roman" w:hAnsi="Times New Roman"/>
          <w:sz w:val="24"/>
          <w:szCs w:val="24"/>
        </w:rPr>
        <w:t xml:space="preserve">, Taylor, R. C. R. (1996). Political science and the three new institutionalisms. </w:t>
      </w:r>
      <w:r w:rsidRPr="00A714C1">
        <w:rPr>
          <w:rFonts w:ascii="Times New Roman" w:hAnsi="Times New Roman"/>
          <w:i/>
          <w:sz w:val="24"/>
          <w:szCs w:val="24"/>
        </w:rPr>
        <w:t xml:space="preserve">Political Studies. </w:t>
      </w:r>
      <w:r w:rsidRPr="00A714C1">
        <w:rPr>
          <w:rFonts w:ascii="Times New Roman" w:hAnsi="Times New Roman"/>
          <w:sz w:val="24"/>
          <w:szCs w:val="24"/>
        </w:rPr>
        <w:t>44 (5): 936-957.</w:t>
      </w:r>
    </w:p>
    <w:p w14:paraId="7F99BF81" w14:textId="767F619B" w:rsidR="00D60E0D" w:rsidRPr="00A714C1" w:rsidRDefault="00D60E0D" w:rsidP="008979E0">
      <w:pPr>
        <w:spacing w:line="360" w:lineRule="auto"/>
        <w:ind w:left="426" w:hanging="426"/>
        <w:jc w:val="both"/>
        <w:rPr>
          <w:rFonts w:ascii="Times New Roman" w:hAnsi="Times New Roman"/>
          <w:iCs/>
          <w:sz w:val="24"/>
          <w:szCs w:val="24"/>
          <w:lang w:val="en-GB"/>
        </w:rPr>
      </w:pPr>
      <w:r w:rsidRPr="00A714C1">
        <w:rPr>
          <w:rFonts w:ascii="Times New Roman" w:hAnsi="Times New Roman"/>
          <w:iCs/>
          <w:sz w:val="24"/>
          <w:szCs w:val="24"/>
          <w:lang w:val="en-GB"/>
        </w:rPr>
        <w:t xml:space="preserve">Hansson, L., 2013. Hybrid steering cultures in the governance of public transport: a successful way to meet demands? </w:t>
      </w:r>
      <w:r w:rsidRPr="00A714C1">
        <w:rPr>
          <w:rFonts w:ascii="Times New Roman" w:hAnsi="Times New Roman"/>
          <w:i/>
          <w:iCs/>
          <w:sz w:val="24"/>
          <w:szCs w:val="24"/>
          <w:lang w:val="en-GB"/>
        </w:rPr>
        <w:t>Res. Transport. Econ.</w:t>
      </w:r>
      <w:r w:rsidRPr="00A714C1">
        <w:rPr>
          <w:rFonts w:ascii="Times New Roman" w:hAnsi="Times New Roman"/>
          <w:iCs/>
          <w:sz w:val="24"/>
          <w:szCs w:val="24"/>
          <w:lang w:val="en-GB"/>
        </w:rPr>
        <w:t xml:space="preserve"> 39 (1), 175–184.</w:t>
      </w:r>
    </w:p>
    <w:p w14:paraId="2394D1B3" w14:textId="77777777" w:rsidR="00FC48CF" w:rsidRPr="00FC48CF" w:rsidRDefault="00FC48CF" w:rsidP="008979E0">
      <w:pPr>
        <w:spacing w:line="360" w:lineRule="auto"/>
        <w:ind w:left="426" w:hanging="426"/>
        <w:jc w:val="both"/>
        <w:rPr>
          <w:rFonts w:ascii="Times New Roman" w:hAnsi="Times New Roman"/>
          <w:iCs/>
          <w:sz w:val="24"/>
          <w:szCs w:val="24"/>
          <w:lang w:val="en-GB"/>
        </w:rPr>
      </w:pPr>
      <w:r w:rsidRPr="00FC48CF">
        <w:rPr>
          <w:rFonts w:ascii="Times New Roman" w:hAnsi="Times New Roman"/>
          <w:iCs/>
          <w:sz w:val="24"/>
          <w:szCs w:val="24"/>
          <w:lang w:val="en-US"/>
        </w:rPr>
        <w:t xml:space="preserve">Hrelja, R, Pettersson, F., Westerdahl, S. 2016. </w:t>
      </w:r>
      <w:r w:rsidRPr="00FC48CF">
        <w:rPr>
          <w:rFonts w:ascii="Times New Roman" w:hAnsi="Times New Roman"/>
          <w:iCs/>
          <w:sz w:val="24"/>
          <w:szCs w:val="24"/>
          <w:lang w:val="en-GB"/>
        </w:rPr>
        <w:t xml:space="preserve">The qualities needed for a successful collaboration: A contribution to the conceptual understanding of collaboration for efficient public transport. </w:t>
      </w:r>
      <w:r w:rsidRPr="00FC48CF">
        <w:rPr>
          <w:rFonts w:ascii="Times New Roman" w:hAnsi="Times New Roman"/>
          <w:i/>
          <w:iCs/>
          <w:sz w:val="24"/>
          <w:szCs w:val="24"/>
          <w:lang w:val="en-GB"/>
        </w:rPr>
        <w:t>Sustainabilit</w:t>
      </w:r>
      <w:r w:rsidRPr="00FC48CF">
        <w:rPr>
          <w:rFonts w:ascii="Times New Roman" w:hAnsi="Times New Roman"/>
          <w:iCs/>
          <w:sz w:val="24"/>
          <w:szCs w:val="24"/>
          <w:lang w:val="en-GB"/>
        </w:rPr>
        <w:t>y, 8(6), 542.</w:t>
      </w:r>
    </w:p>
    <w:p w14:paraId="752ED59B" w14:textId="0A1D7266" w:rsidR="00D60E0D" w:rsidRPr="00A714C1" w:rsidRDefault="00D60E0D" w:rsidP="008979E0">
      <w:pPr>
        <w:spacing w:line="360" w:lineRule="auto"/>
        <w:ind w:left="426" w:hanging="426"/>
        <w:jc w:val="both"/>
        <w:rPr>
          <w:rFonts w:ascii="Times New Roman" w:hAnsi="Times New Roman"/>
          <w:iCs/>
          <w:sz w:val="24"/>
          <w:szCs w:val="24"/>
          <w:lang w:val="en-GB"/>
        </w:rPr>
      </w:pPr>
      <w:r w:rsidRPr="00A714C1">
        <w:rPr>
          <w:rFonts w:ascii="Times New Roman" w:hAnsi="Times New Roman"/>
          <w:iCs/>
          <w:sz w:val="24"/>
          <w:szCs w:val="24"/>
          <w:lang w:val="en-GB"/>
        </w:rPr>
        <w:t xml:space="preserve">Hrelja, R. 2015. Integrating transport and land-use planning? How steering cultures in local authorities affect implementation of integrated public transport and land use planning. </w:t>
      </w:r>
      <w:r w:rsidRPr="00A714C1">
        <w:rPr>
          <w:rFonts w:ascii="Times New Roman" w:hAnsi="Times New Roman"/>
          <w:i/>
          <w:iCs/>
          <w:sz w:val="24"/>
          <w:szCs w:val="24"/>
          <w:lang w:val="en-GB"/>
        </w:rPr>
        <w:t>Transportation Research Part A: Policy and Practice</w:t>
      </w:r>
      <w:r w:rsidRPr="00A714C1">
        <w:rPr>
          <w:rFonts w:ascii="Times New Roman" w:hAnsi="Times New Roman"/>
          <w:iCs/>
          <w:sz w:val="24"/>
          <w:szCs w:val="24"/>
          <w:lang w:val="en-GB"/>
        </w:rPr>
        <w:t>. Vol. 74, pp 1–13.</w:t>
      </w:r>
    </w:p>
    <w:p w14:paraId="5816E078" w14:textId="4807B67B" w:rsidR="00D60E0D" w:rsidRDefault="00D60E0D" w:rsidP="008979E0">
      <w:pPr>
        <w:spacing w:line="360" w:lineRule="auto"/>
        <w:ind w:left="426" w:hanging="426"/>
        <w:jc w:val="both"/>
        <w:rPr>
          <w:rFonts w:ascii="Times New Roman" w:hAnsi="Times New Roman"/>
          <w:iCs/>
          <w:sz w:val="24"/>
          <w:szCs w:val="24"/>
          <w:lang w:val="en-GB"/>
        </w:rPr>
      </w:pPr>
      <w:r w:rsidRPr="00A714C1">
        <w:rPr>
          <w:rFonts w:ascii="Times New Roman" w:hAnsi="Times New Roman"/>
          <w:iCs/>
          <w:sz w:val="24"/>
          <w:szCs w:val="24"/>
          <w:lang w:val="en-GB"/>
        </w:rPr>
        <w:t xml:space="preserve">Hrelja, R., Hansson, L., Richardson, T., Svensson, T., Lissandrello, E., Næss, P., Tennøy, A., Longva, F. 2013. </w:t>
      </w:r>
      <w:r w:rsidRPr="00A714C1">
        <w:rPr>
          <w:rFonts w:ascii="Times New Roman" w:hAnsi="Times New Roman"/>
          <w:i/>
          <w:iCs/>
          <w:sz w:val="24"/>
          <w:szCs w:val="24"/>
          <w:lang w:val="en-GB"/>
        </w:rPr>
        <w:t>Innovations for sustainable public transport: experiences and challenges in the Scandinavian countries</w:t>
      </w:r>
      <w:r w:rsidRPr="00A714C1">
        <w:rPr>
          <w:rFonts w:ascii="Times New Roman" w:hAnsi="Times New Roman"/>
          <w:iCs/>
          <w:sz w:val="24"/>
          <w:szCs w:val="24"/>
          <w:lang w:val="en-GB"/>
        </w:rPr>
        <w:t>. VTI-report 799, Linköping.</w:t>
      </w:r>
    </w:p>
    <w:p w14:paraId="122D81B8" w14:textId="11C212DF" w:rsidR="009A5858" w:rsidRDefault="009A5858" w:rsidP="008979E0">
      <w:pPr>
        <w:spacing w:line="360" w:lineRule="auto"/>
        <w:ind w:left="426" w:hanging="426"/>
        <w:jc w:val="both"/>
        <w:rPr>
          <w:rStyle w:val="hps"/>
          <w:rFonts w:ascii="Times New Roman" w:eastAsia="Calibri" w:hAnsi="Times New Roman"/>
          <w:sz w:val="24"/>
          <w:szCs w:val="24"/>
        </w:rPr>
      </w:pPr>
      <w:r w:rsidRPr="009A5858">
        <w:rPr>
          <w:rStyle w:val="hps"/>
          <w:rFonts w:ascii="Times New Roman" w:eastAsia="Calibri" w:hAnsi="Times New Roman"/>
          <w:sz w:val="24"/>
          <w:szCs w:val="24"/>
        </w:rPr>
        <w:lastRenderedPageBreak/>
        <w:t>Hrelja,</w:t>
      </w:r>
      <w:r>
        <w:rPr>
          <w:rStyle w:val="hps"/>
          <w:rFonts w:ascii="Times New Roman" w:eastAsia="Calibri" w:hAnsi="Times New Roman"/>
          <w:sz w:val="24"/>
          <w:szCs w:val="24"/>
        </w:rPr>
        <w:t xml:space="preserve"> R., </w:t>
      </w:r>
      <w:r w:rsidRPr="009A5858">
        <w:rPr>
          <w:rStyle w:val="hps"/>
          <w:rFonts w:ascii="Times New Roman" w:eastAsia="Calibri" w:hAnsi="Times New Roman"/>
          <w:sz w:val="24"/>
          <w:szCs w:val="24"/>
        </w:rPr>
        <w:t>Rye</w:t>
      </w:r>
      <w:r>
        <w:rPr>
          <w:rStyle w:val="hps"/>
          <w:rFonts w:ascii="Times New Roman" w:eastAsia="Calibri" w:hAnsi="Times New Roman"/>
          <w:sz w:val="24"/>
          <w:szCs w:val="24"/>
        </w:rPr>
        <w:t>, T.,</w:t>
      </w:r>
      <w:r w:rsidRPr="009A5858">
        <w:rPr>
          <w:rStyle w:val="hps"/>
          <w:rFonts w:ascii="Times New Roman" w:eastAsia="Calibri" w:hAnsi="Times New Roman"/>
          <w:sz w:val="24"/>
          <w:szCs w:val="24"/>
        </w:rPr>
        <w:t xml:space="preserve"> Mullen</w:t>
      </w:r>
      <w:r>
        <w:rPr>
          <w:rStyle w:val="hps"/>
          <w:rFonts w:ascii="Times New Roman" w:eastAsia="Calibri" w:hAnsi="Times New Roman"/>
          <w:sz w:val="24"/>
          <w:szCs w:val="24"/>
        </w:rPr>
        <w:t>, C.</w:t>
      </w:r>
      <w:r w:rsidRPr="009A5858">
        <w:rPr>
          <w:rStyle w:val="hps"/>
          <w:rFonts w:ascii="Times New Roman" w:eastAsia="Calibri" w:hAnsi="Times New Roman"/>
          <w:sz w:val="24"/>
          <w:szCs w:val="24"/>
        </w:rPr>
        <w:t xml:space="preserve"> (2017)</w:t>
      </w:r>
      <w:r>
        <w:rPr>
          <w:rStyle w:val="hps"/>
          <w:rFonts w:ascii="Times New Roman" w:eastAsia="Calibri" w:hAnsi="Times New Roman"/>
          <w:sz w:val="24"/>
          <w:szCs w:val="24"/>
        </w:rPr>
        <w:t xml:space="preserve">. </w:t>
      </w:r>
      <w:r w:rsidRPr="009A5858">
        <w:rPr>
          <w:rStyle w:val="hps"/>
          <w:rFonts w:ascii="Times New Roman" w:eastAsia="Calibri" w:hAnsi="Times New Roman"/>
          <w:sz w:val="24"/>
          <w:szCs w:val="24"/>
        </w:rPr>
        <w:t>Partnership working between operators and public transport authorities. Qualities and working practices for functioning collaboration.  Paper accepted at 15th Thredbo Conference on Passenger Transport Regulation, Stockholm, August</w:t>
      </w:r>
      <w:r>
        <w:rPr>
          <w:rStyle w:val="hps"/>
          <w:rFonts w:ascii="Times New Roman" w:eastAsia="Calibri" w:hAnsi="Times New Roman"/>
          <w:sz w:val="24"/>
          <w:szCs w:val="24"/>
        </w:rPr>
        <w:t xml:space="preserve"> 2017</w:t>
      </w:r>
      <w:r w:rsidRPr="009A5858">
        <w:rPr>
          <w:rStyle w:val="hps"/>
          <w:rFonts w:ascii="Times New Roman" w:eastAsia="Calibri" w:hAnsi="Times New Roman"/>
          <w:sz w:val="24"/>
          <w:szCs w:val="24"/>
        </w:rPr>
        <w:t>.</w:t>
      </w:r>
    </w:p>
    <w:p w14:paraId="530C6839" w14:textId="77777777" w:rsidR="00C13D1E" w:rsidRPr="00A714C1" w:rsidRDefault="00C13D1E" w:rsidP="008979E0">
      <w:pPr>
        <w:spacing w:line="360" w:lineRule="auto"/>
        <w:ind w:left="426" w:hanging="426"/>
        <w:jc w:val="both"/>
        <w:rPr>
          <w:rFonts w:ascii="Times New Roman" w:hAnsi="Times New Roman"/>
          <w:sz w:val="24"/>
          <w:szCs w:val="24"/>
        </w:rPr>
      </w:pPr>
      <w:r w:rsidRPr="00A714C1">
        <w:rPr>
          <w:rFonts w:ascii="Times New Roman" w:hAnsi="Times New Roman"/>
          <w:sz w:val="24"/>
          <w:szCs w:val="24"/>
        </w:rPr>
        <w:t xml:space="preserve">Jessop, B. (2001). Institutional (re)turns and the strategic-relational approach. </w:t>
      </w:r>
      <w:r w:rsidRPr="00A714C1">
        <w:rPr>
          <w:rFonts w:ascii="Times New Roman" w:hAnsi="Times New Roman"/>
          <w:i/>
          <w:sz w:val="24"/>
          <w:szCs w:val="24"/>
        </w:rPr>
        <w:t xml:space="preserve">Environment &amp; Planning A. </w:t>
      </w:r>
      <w:r w:rsidRPr="00A714C1">
        <w:rPr>
          <w:rFonts w:ascii="Times New Roman" w:hAnsi="Times New Roman"/>
          <w:sz w:val="24"/>
          <w:szCs w:val="24"/>
        </w:rPr>
        <w:t>33 (7): 1213-1235.</w:t>
      </w:r>
    </w:p>
    <w:p w14:paraId="6BECB5E0" w14:textId="286D2814" w:rsidR="00594289" w:rsidRDefault="00594289" w:rsidP="008979E0">
      <w:pPr>
        <w:spacing w:line="360" w:lineRule="auto"/>
        <w:ind w:left="426" w:hanging="426"/>
        <w:jc w:val="both"/>
        <w:rPr>
          <w:rFonts w:ascii="Times New Roman" w:hAnsi="Times New Roman"/>
          <w:sz w:val="24"/>
          <w:szCs w:val="24"/>
          <w:lang w:val="en-GB"/>
        </w:rPr>
      </w:pPr>
      <w:r>
        <w:rPr>
          <w:rFonts w:ascii="Times New Roman" w:hAnsi="Times New Roman"/>
          <w:sz w:val="24"/>
          <w:szCs w:val="24"/>
          <w:lang w:val="en-GB"/>
        </w:rPr>
        <w:t>Kingdon, J. W. (</w:t>
      </w:r>
      <w:r w:rsidRPr="00594289">
        <w:rPr>
          <w:rFonts w:ascii="Times New Roman" w:hAnsi="Times New Roman"/>
          <w:sz w:val="24"/>
          <w:szCs w:val="24"/>
          <w:lang w:val="en-GB"/>
        </w:rPr>
        <w:t>1984</w:t>
      </w:r>
      <w:r>
        <w:rPr>
          <w:rFonts w:ascii="Times New Roman" w:hAnsi="Times New Roman"/>
          <w:sz w:val="24"/>
          <w:szCs w:val="24"/>
          <w:lang w:val="en-GB"/>
        </w:rPr>
        <w:t>).</w:t>
      </w:r>
      <w:r w:rsidRPr="00594289">
        <w:rPr>
          <w:rFonts w:ascii="Times New Roman" w:hAnsi="Times New Roman"/>
          <w:sz w:val="24"/>
          <w:szCs w:val="24"/>
          <w:lang w:val="en-GB"/>
        </w:rPr>
        <w:t xml:space="preserve"> </w:t>
      </w:r>
      <w:r w:rsidRPr="008979E0">
        <w:rPr>
          <w:rFonts w:ascii="Times New Roman" w:hAnsi="Times New Roman"/>
          <w:i/>
          <w:sz w:val="24"/>
          <w:szCs w:val="24"/>
          <w:lang w:val="en-GB"/>
        </w:rPr>
        <w:t>Agendas, Alternatives and Public Policies</w:t>
      </w:r>
      <w:r>
        <w:rPr>
          <w:rFonts w:ascii="Times New Roman" w:hAnsi="Times New Roman"/>
          <w:sz w:val="24"/>
          <w:szCs w:val="24"/>
          <w:lang w:val="en-GB"/>
        </w:rPr>
        <w:t xml:space="preserve">. </w:t>
      </w:r>
      <w:r w:rsidRPr="00594289">
        <w:rPr>
          <w:rFonts w:ascii="Times New Roman" w:hAnsi="Times New Roman"/>
          <w:sz w:val="24"/>
          <w:szCs w:val="24"/>
          <w:lang w:val="en-GB"/>
        </w:rPr>
        <w:t>Bos</w:t>
      </w:r>
      <w:r>
        <w:rPr>
          <w:rFonts w:ascii="Times New Roman" w:hAnsi="Times New Roman"/>
          <w:sz w:val="24"/>
          <w:szCs w:val="24"/>
          <w:lang w:val="en-GB"/>
        </w:rPr>
        <w:t>ton: Little, Brown and Company.</w:t>
      </w:r>
    </w:p>
    <w:p w14:paraId="14FB86A8" w14:textId="730A4CCE" w:rsidR="00C13D1E" w:rsidRPr="00A714C1" w:rsidRDefault="00C13D1E" w:rsidP="008979E0">
      <w:pPr>
        <w:spacing w:line="360" w:lineRule="auto"/>
        <w:ind w:left="426" w:hanging="426"/>
        <w:jc w:val="both"/>
        <w:rPr>
          <w:rFonts w:ascii="Times New Roman" w:hAnsi="Times New Roman"/>
          <w:sz w:val="24"/>
          <w:szCs w:val="24"/>
          <w:lang w:val="en-GB"/>
        </w:rPr>
      </w:pPr>
      <w:r w:rsidRPr="00A714C1">
        <w:rPr>
          <w:rFonts w:ascii="Times New Roman" w:hAnsi="Times New Roman"/>
          <w:sz w:val="24"/>
          <w:szCs w:val="24"/>
          <w:lang w:val="en-GB"/>
        </w:rPr>
        <w:t xml:space="preserve">March, J. G., Olsen, J. P. (1984). The new institutionalism: organizational factors in political life. </w:t>
      </w:r>
      <w:r w:rsidRPr="00A714C1">
        <w:rPr>
          <w:rFonts w:ascii="Times New Roman" w:hAnsi="Times New Roman"/>
          <w:i/>
          <w:sz w:val="24"/>
          <w:szCs w:val="24"/>
          <w:lang w:val="en-GB"/>
        </w:rPr>
        <w:t xml:space="preserve">American Political Science Review. </w:t>
      </w:r>
      <w:r w:rsidRPr="00A714C1">
        <w:rPr>
          <w:rFonts w:ascii="Times New Roman" w:hAnsi="Times New Roman"/>
          <w:sz w:val="24"/>
          <w:szCs w:val="24"/>
          <w:lang w:val="en-GB"/>
        </w:rPr>
        <w:t>78 (3): 734-749.</w:t>
      </w:r>
    </w:p>
    <w:p w14:paraId="2C2C3476" w14:textId="51844294" w:rsidR="0096745A" w:rsidRDefault="0096745A" w:rsidP="0096745A">
      <w:pPr>
        <w:spacing w:line="360" w:lineRule="auto"/>
        <w:ind w:left="426" w:hanging="426"/>
        <w:jc w:val="both"/>
        <w:rPr>
          <w:rFonts w:ascii="Times New Roman" w:hAnsi="Times New Roman"/>
          <w:sz w:val="24"/>
          <w:szCs w:val="24"/>
          <w:lang w:val="en-GB"/>
        </w:rPr>
      </w:pPr>
      <w:r w:rsidRPr="0096745A">
        <w:rPr>
          <w:rFonts w:ascii="Times New Roman" w:hAnsi="Times New Roman"/>
          <w:sz w:val="24"/>
          <w:szCs w:val="24"/>
          <w:lang w:val="en-GB"/>
        </w:rPr>
        <w:t>Marsden</w:t>
      </w:r>
      <w:r>
        <w:rPr>
          <w:rFonts w:ascii="Times New Roman" w:hAnsi="Times New Roman"/>
          <w:sz w:val="24"/>
          <w:szCs w:val="24"/>
          <w:lang w:val="en-GB"/>
        </w:rPr>
        <w:t>, G.,</w:t>
      </w:r>
      <w:r w:rsidRPr="0096745A">
        <w:rPr>
          <w:rFonts w:ascii="Times New Roman" w:hAnsi="Times New Roman"/>
          <w:sz w:val="24"/>
          <w:szCs w:val="24"/>
          <w:lang w:val="en-GB"/>
        </w:rPr>
        <w:t xml:space="preserve"> May</w:t>
      </w:r>
      <w:r>
        <w:rPr>
          <w:rFonts w:ascii="Times New Roman" w:hAnsi="Times New Roman"/>
          <w:sz w:val="24"/>
          <w:szCs w:val="24"/>
          <w:lang w:val="en-GB"/>
        </w:rPr>
        <w:t>, A. D. (</w:t>
      </w:r>
      <w:r w:rsidRPr="0096745A">
        <w:rPr>
          <w:rFonts w:ascii="Times New Roman" w:hAnsi="Times New Roman"/>
          <w:sz w:val="24"/>
          <w:szCs w:val="24"/>
          <w:lang w:val="en-GB"/>
        </w:rPr>
        <w:t>2006</w:t>
      </w:r>
      <w:r>
        <w:rPr>
          <w:rFonts w:ascii="Times New Roman" w:hAnsi="Times New Roman"/>
          <w:sz w:val="24"/>
          <w:szCs w:val="24"/>
          <w:lang w:val="en-GB"/>
        </w:rPr>
        <w:t>).</w:t>
      </w:r>
      <w:r w:rsidRPr="0096745A">
        <w:rPr>
          <w:rFonts w:ascii="Times New Roman" w:hAnsi="Times New Roman"/>
          <w:sz w:val="24"/>
          <w:szCs w:val="24"/>
          <w:lang w:val="en-GB"/>
        </w:rPr>
        <w:t xml:space="preserve"> Do institutional arrangements make a different to transport policy and implementation? Lessons for Britain. </w:t>
      </w:r>
      <w:r w:rsidRPr="008979E0">
        <w:rPr>
          <w:rFonts w:ascii="Times New Roman" w:hAnsi="Times New Roman"/>
          <w:i/>
          <w:sz w:val="24"/>
          <w:szCs w:val="24"/>
          <w:lang w:val="en-GB"/>
        </w:rPr>
        <w:t>Environment and Planning C</w:t>
      </w:r>
      <w:r>
        <w:rPr>
          <w:rFonts w:ascii="Times New Roman" w:hAnsi="Times New Roman"/>
          <w:i/>
          <w:sz w:val="24"/>
          <w:szCs w:val="24"/>
          <w:lang w:val="en-GB"/>
        </w:rPr>
        <w:t>.</w:t>
      </w:r>
      <w:r w:rsidRPr="0096745A">
        <w:rPr>
          <w:rFonts w:ascii="Times New Roman" w:hAnsi="Times New Roman"/>
          <w:sz w:val="24"/>
          <w:szCs w:val="24"/>
          <w:lang w:val="en-GB"/>
        </w:rPr>
        <w:t xml:space="preserve"> 24</w:t>
      </w:r>
      <w:r>
        <w:rPr>
          <w:rFonts w:ascii="Times New Roman" w:hAnsi="Times New Roman"/>
          <w:sz w:val="24"/>
          <w:szCs w:val="24"/>
          <w:lang w:val="en-GB"/>
        </w:rPr>
        <w:t>:</w:t>
      </w:r>
      <w:r w:rsidRPr="0096745A">
        <w:rPr>
          <w:rFonts w:ascii="Times New Roman" w:hAnsi="Times New Roman"/>
          <w:sz w:val="24"/>
          <w:szCs w:val="24"/>
          <w:lang w:val="en-GB"/>
        </w:rPr>
        <w:t xml:space="preserve"> 771-789.</w:t>
      </w:r>
    </w:p>
    <w:p w14:paraId="010EDDB9" w14:textId="36E55F4C" w:rsidR="0096745A" w:rsidRPr="0096745A" w:rsidRDefault="0096745A" w:rsidP="0096745A">
      <w:pPr>
        <w:spacing w:line="360" w:lineRule="auto"/>
        <w:ind w:left="426" w:hanging="426"/>
        <w:jc w:val="both"/>
        <w:rPr>
          <w:rFonts w:ascii="Times New Roman" w:hAnsi="Times New Roman"/>
          <w:sz w:val="24"/>
          <w:szCs w:val="24"/>
          <w:lang w:val="en-GB"/>
        </w:rPr>
      </w:pPr>
      <w:r w:rsidRPr="00AB1585">
        <w:rPr>
          <w:rFonts w:ascii="Times New Roman" w:hAnsi="Times New Roman"/>
          <w:sz w:val="24"/>
          <w:szCs w:val="24"/>
          <w:lang w:val="en-US"/>
        </w:rPr>
        <w:t xml:space="preserve">Marsden, G., Mullen, C., Bache, I., Bartle, I., Flinders, M. (2014). </w:t>
      </w:r>
      <w:r w:rsidRPr="0096745A">
        <w:rPr>
          <w:rFonts w:ascii="Times New Roman" w:hAnsi="Times New Roman"/>
          <w:sz w:val="24"/>
          <w:szCs w:val="24"/>
          <w:lang w:val="en-GB"/>
        </w:rPr>
        <w:t xml:space="preserve">Carbon reduction and travel behaviour: discourses, disputes and contradictions in governance. </w:t>
      </w:r>
      <w:r w:rsidRPr="0096745A">
        <w:rPr>
          <w:rFonts w:ascii="Times New Roman" w:hAnsi="Times New Roman"/>
          <w:i/>
          <w:sz w:val="24"/>
          <w:szCs w:val="24"/>
          <w:lang w:val="en-GB"/>
        </w:rPr>
        <w:t xml:space="preserve">Transport Policy. </w:t>
      </w:r>
      <w:r w:rsidRPr="0096745A">
        <w:rPr>
          <w:rFonts w:ascii="Times New Roman" w:hAnsi="Times New Roman"/>
          <w:sz w:val="24"/>
          <w:szCs w:val="24"/>
          <w:lang w:val="en-GB"/>
        </w:rPr>
        <w:t>35: 71-78.</w:t>
      </w:r>
    </w:p>
    <w:p w14:paraId="5D22B86B" w14:textId="4ED3A389" w:rsidR="005D593C" w:rsidRPr="005D593C" w:rsidRDefault="005D593C" w:rsidP="005D593C">
      <w:pPr>
        <w:spacing w:line="360" w:lineRule="auto"/>
        <w:ind w:left="426" w:hanging="426"/>
        <w:jc w:val="both"/>
        <w:rPr>
          <w:rFonts w:ascii="Times New Roman" w:hAnsi="Times New Roman"/>
          <w:sz w:val="24"/>
          <w:szCs w:val="24"/>
          <w:lang w:val="en-GB"/>
        </w:rPr>
      </w:pPr>
      <w:bookmarkStart w:id="1" w:name="_Hlk486586641"/>
      <w:r w:rsidRPr="005D593C">
        <w:rPr>
          <w:rFonts w:ascii="Times New Roman" w:hAnsi="Times New Roman"/>
          <w:sz w:val="24"/>
          <w:szCs w:val="24"/>
          <w:lang w:val="en-GB"/>
        </w:rPr>
        <w:t>Marsden, G and Groer, S (2016)</w:t>
      </w:r>
      <w:r w:rsidR="0023183C">
        <w:rPr>
          <w:rFonts w:ascii="Times New Roman" w:hAnsi="Times New Roman"/>
          <w:sz w:val="24"/>
          <w:szCs w:val="24"/>
          <w:lang w:val="en-GB"/>
        </w:rPr>
        <w:t>.</w:t>
      </w:r>
      <w:r w:rsidRPr="005D593C">
        <w:rPr>
          <w:rFonts w:ascii="Times New Roman" w:hAnsi="Times New Roman"/>
          <w:sz w:val="24"/>
          <w:szCs w:val="24"/>
          <w:lang w:val="en-GB"/>
        </w:rPr>
        <w:t xml:space="preserve"> </w:t>
      </w:r>
      <w:bookmarkEnd w:id="1"/>
      <w:r w:rsidRPr="005D593C">
        <w:rPr>
          <w:rFonts w:ascii="Times New Roman" w:hAnsi="Times New Roman"/>
          <w:sz w:val="24"/>
          <w:szCs w:val="24"/>
          <w:lang w:val="en-GB"/>
        </w:rPr>
        <w:t>Do institutional structures matter? A comparative analysis of urban</w:t>
      </w:r>
      <w:r>
        <w:rPr>
          <w:rFonts w:ascii="Times New Roman" w:hAnsi="Times New Roman"/>
          <w:sz w:val="24"/>
          <w:szCs w:val="24"/>
          <w:lang w:val="en-GB"/>
        </w:rPr>
        <w:t xml:space="preserve"> </w:t>
      </w:r>
      <w:r w:rsidRPr="005D593C">
        <w:rPr>
          <w:rFonts w:ascii="Times New Roman" w:hAnsi="Times New Roman"/>
          <w:sz w:val="24"/>
          <w:szCs w:val="24"/>
          <w:lang w:val="en-GB"/>
        </w:rPr>
        <w:t xml:space="preserve">carbon management policies in the UK and Germany. </w:t>
      </w:r>
      <w:r w:rsidRPr="005D593C">
        <w:rPr>
          <w:rFonts w:ascii="Times New Roman" w:hAnsi="Times New Roman"/>
          <w:i/>
          <w:sz w:val="24"/>
          <w:szCs w:val="24"/>
          <w:lang w:val="en-GB"/>
        </w:rPr>
        <w:t>Journal of Transport Geography</w:t>
      </w:r>
      <w:r>
        <w:rPr>
          <w:rFonts w:ascii="Times New Roman" w:hAnsi="Times New Roman"/>
          <w:sz w:val="24"/>
          <w:szCs w:val="24"/>
          <w:lang w:val="en-GB"/>
        </w:rPr>
        <w:t>.</w:t>
      </w:r>
      <w:r w:rsidRPr="005D593C">
        <w:rPr>
          <w:rFonts w:ascii="Times New Roman" w:hAnsi="Times New Roman"/>
          <w:sz w:val="24"/>
          <w:szCs w:val="24"/>
          <w:lang w:val="en-GB"/>
        </w:rPr>
        <w:t xml:space="preserve"> 51 (2016) 170–179.</w:t>
      </w:r>
    </w:p>
    <w:p w14:paraId="114F6D01" w14:textId="1FDC2FCE" w:rsidR="00BC40B2" w:rsidRPr="00A714C1" w:rsidRDefault="00C13D1E" w:rsidP="005D593C">
      <w:pPr>
        <w:spacing w:line="360" w:lineRule="auto"/>
        <w:ind w:left="426" w:hanging="426"/>
        <w:jc w:val="both"/>
        <w:rPr>
          <w:rFonts w:ascii="Times New Roman" w:hAnsi="Times New Roman"/>
          <w:sz w:val="24"/>
          <w:szCs w:val="24"/>
          <w:lang w:val="en-GB"/>
        </w:rPr>
      </w:pPr>
      <w:r w:rsidRPr="00A714C1">
        <w:rPr>
          <w:rFonts w:ascii="Times New Roman" w:hAnsi="Times New Roman"/>
          <w:sz w:val="24"/>
          <w:szCs w:val="24"/>
          <w:lang w:val="en-GB"/>
        </w:rPr>
        <w:t>Martin, R., 2000. Institutional approaches in economic geography. In: Sheppard, E., Barnes, T. J., (Eds.), A Companion to Economic Geography. Malden: Blackwell.</w:t>
      </w:r>
    </w:p>
    <w:p w14:paraId="4EF28096" w14:textId="77777777" w:rsidR="009C1482" w:rsidRDefault="009C1482" w:rsidP="005D593C">
      <w:pPr>
        <w:spacing w:line="360" w:lineRule="auto"/>
        <w:ind w:left="426" w:hanging="426"/>
        <w:jc w:val="both"/>
        <w:rPr>
          <w:rFonts w:ascii="Times New Roman" w:hAnsi="Times New Roman"/>
          <w:sz w:val="24"/>
          <w:szCs w:val="24"/>
          <w:lang w:val="en-GB"/>
        </w:rPr>
      </w:pPr>
      <w:r w:rsidRPr="009C1482">
        <w:rPr>
          <w:rFonts w:ascii="Times New Roman" w:hAnsi="Times New Roman"/>
          <w:sz w:val="24"/>
          <w:szCs w:val="24"/>
          <w:lang w:val="en-GB"/>
        </w:rPr>
        <w:t xml:space="preserve">Martin, R. (2010). Roepke lecture in economic geography. Rethinking regional path dependence: beyond lock-in to evolution. </w:t>
      </w:r>
      <w:r w:rsidRPr="008979E0">
        <w:rPr>
          <w:rFonts w:ascii="Times New Roman" w:hAnsi="Times New Roman"/>
          <w:i/>
          <w:sz w:val="24"/>
          <w:szCs w:val="24"/>
          <w:lang w:val="en-GB"/>
        </w:rPr>
        <w:t>Economic Geography</w:t>
      </w:r>
      <w:r w:rsidRPr="009C1482">
        <w:rPr>
          <w:rFonts w:ascii="Times New Roman" w:hAnsi="Times New Roman"/>
          <w:sz w:val="24"/>
          <w:szCs w:val="24"/>
          <w:lang w:val="en-GB"/>
        </w:rPr>
        <w:t>. 86 (1): 1-27.</w:t>
      </w:r>
    </w:p>
    <w:p w14:paraId="4B8D7502" w14:textId="77777777" w:rsidR="00251357" w:rsidRPr="00251357" w:rsidRDefault="00251357" w:rsidP="00251357">
      <w:pPr>
        <w:spacing w:line="360" w:lineRule="auto"/>
        <w:ind w:left="426" w:hanging="426"/>
        <w:jc w:val="both"/>
        <w:rPr>
          <w:rFonts w:ascii="Times New Roman" w:hAnsi="Times New Roman"/>
          <w:sz w:val="24"/>
          <w:szCs w:val="24"/>
          <w:lang w:val="en-GB"/>
        </w:rPr>
      </w:pPr>
      <w:r w:rsidRPr="00251357">
        <w:rPr>
          <w:rFonts w:ascii="Times New Roman" w:hAnsi="Times New Roman"/>
          <w:sz w:val="24"/>
          <w:szCs w:val="24"/>
          <w:lang w:val="en-GB"/>
        </w:rPr>
        <w:t xml:space="preserve">Monios, J. (2017). Policy transfer or policy churn? Institutional isomorphism and neoliberal convergence in the transport sector. </w:t>
      </w:r>
      <w:r w:rsidRPr="00251357">
        <w:rPr>
          <w:rFonts w:ascii="Times New Roman" w:hAnsi="Times New Roman"/>
          <w:i/>
          <w:sz w:val="24"/>
          <w:szCs w:val="24"/>
          <w:lang w:val="en-GB"/>
        </w:rPr>
        <w:t>Environment and Planning A.</w:t>
      </w:r>
      <w:r w:rsidRPr="00251357">
        <w:rPr>
          <w:rFonts w:ascii="Times New Roman" w:hAnsi="Times New Roman"/>
          <w:sz w:val="24"/>
          <w:szCs w:val="24"/>
          <w:lang w:val="en-GB"/>
        </w:rPr>
        <w:t xml:space="preserve"> 49 (2): 351-371.</w:t>
      </w:r>
    </w:p>
    <w:p w14:paraId="639EA264" w14:textId="5615F1F7" w:rsidR="00BC40B2" w:rsidRPr="00A714C1" w:rsidRDefault="00C13D1E" w:rsidP="008979E0">
      <w:pPr>
        <w:spacing w:line="360" w:lineRule="auto"/>
        <w:ind w:left="426" w:hanging="426"/>
        <w:jc w:val="both"/>
        <w:rPr>
          <w:rFonts w:ascii="Times New Roman" w:hAnsi="Times New Roman"/>
          <w:sz w:val="24"/>
          <w:szCs w:val="24"/>
          <w:lang w:val="en-GB"/>
        </w:rPr>
      </w:pPr>
      <w:r w:rsidRPr="00A714C1">
        <w:rPr>
          <w:rFonts w:ascii="Times New Roman" w:hAnsi="Times New Roman"/>
          <w:sz w:val="24"/>
          <w:szCs w:val="24"/>
          <w:lang w:val="en-GB"/>
        </w:rPr>
        <w:t xml:space="preserve">Monios, J., Lambert, B. (2013). The heartland intermodal corridor: public-private partnerships and the transformation of institutional settings. </w:t>
      </w:r>
      <w:r w:rsidRPr="00A714C1">
        <w:rPr>
          <w:rFonts w:ascii="Times New Roman" w:hAnsi="Times New Roman"/>
          <w:i/>
          <w:sz w:val="24"/>
          <w:szCs w:val="24"/>
          <w:lang w:val="en-GB"/>
        </w:rPr>
        <w:t>Journal of Transport Geography</w:t>
      </w:r>
      <w:r w:rsidRPr="00A714C1">
        <w:rPr>
          <w:rFonts w:ascii="Times New Roman" w:hAnsi="Times New Roman"/>
          <w:sz w:val="24"/>
          <w:szCs w:val="24"/>
          <w:lang w:val="en-GB"/>
        </w:rPr>
        <w:t>. 27 (1): 36–45.</w:t>
      </w:r>
    </w:p>
    <w:p w14:paraId="57C8B509" w14:textId="22F06540" w:rsidR="00BC40B2" w:rsidRPr="00A714C1" w:rsidRDefault="00C13D1E" w:rsidP="008979E0">
      <w:pPr>
        <w:spacing w:line="360" w:lineRule="auto"/>
        <w:ind w:left="426" w:hanging="426"/>
        <w:jc w:val="both"/>
        <w:rPr>
          <w:rFonts w:ascii="Times New Roman" w:hAnsi="Times New Roman"/>
          <w:sz w:val="24"/>
          <w:szCs w:val="24"/>
          <w:lang w:val="en-GB"/>
        </w:rPr>
      </w:pPr>
      <w:r w:rsidRPr="00AB1585">
        <w:rPr>
          <w:rFonts w:ascii="Times New Roman" w:hAnsi="Times New Roman"/>
          <w:sz w:val="24"/>
          <w:szCs w:val="24"/>
          <w:lang w:val="en-US"/>
        </w:rPr>
        <w:t xml:space="preserve">Ng, A. K. Y., Pallis, A. A. (2010). </w:t>
      </w:r>
      <w:r w:rsidRPr="00A714C1">
        <w:rPr>
          <w:rFonts w:ascii="Times New Roman" w:hAnsi="Times New Roman"/>
          <w:sz w:val="24"/>
          <w:szCs w:val="24"/>
          <w:lang w:val="en-GB"/>
        </w:rPr>
        <w:t xml:space="preserve">Port governance reforms in diversified institutional frameworks: generic solutions, implementation asymmetries. </w:t>
      </w:r>
      <w:r w:rsidRPr="00A714C1">
        <w:rPr>
          <w:rFonts w:ascii="Times New Roman" w:hAnsi="Times New Roman"/>
          <w:i/>
          <w:sz w:val="24"/>
          <w:szCs w:val="24"/>
          <w:lang w:val="en-GB"/>
        </w:rPr>
        <w:t xml:space="preserve">Environment &amp; Planning A. </w:t>
      </w:r>
      <w:r w:rsidRPr="00A714C1">
        <w:rPr>
          <w:rFonts w:ascii="Times New Roman" w:hAnsi="Times New Roman"/>
          <w:sz w:val="24"/>
          <w:szCs w:val="24"/>
          <w:lang w:val="en-GB"/>
        </w:rPr>
        <w:t>42 (9): 2147-2167.</w:t>
      </w:r>
    </w:p>
    <w:p w14:paraId="594BFBEC" w14:textId="7B691DE4" w:rsidR="00C13D1E" w:rsidRPr="00A714C1" w:rsidRDefault="00C13D1E" w:rsidP="008979E0">
      <w:pPr>
        <w:spacing w:line="360" w:lineRule="auto"/>
        <w:ind w:left="426" w:hanging="426"/>
        <w:jc w:val="both"/>
        <w:rPr>
          <w:rFonts w:ascii="Times New Roman" w:hAnsi="Times New Roman"/>
          <w:sz w:val="24"/>
          <w:szCs w:val="24"/>
          <w:lang w:val="en-GB"/>
        </w:rPr>
      </w:pPr>
      <w:r w:rsidRPr="00A714C1">
        <w:rPr>
          <w:rFonts w:ascii="Times New Roman" w:hAnsi="Times New Roman"/>
          <w:sz w:val="24"/>
          <w:szCs w:val="24"/>
          <w:lang w:val="en-GB"/>
        </w:rPr>
        <w:t xml:space="preserve">North, D. C. (1990). </w:t>
      </w:r>
      <w:r w:rsidRPr="00A714C1">
        <w:rPr>
          <w:rFonts w:ascii="Times New Roman" w:hAnsi="Times New Roman"/>
          <w:i/>
          <w:sz w:val="24"/>
          <w:szCs w:val="24"/>
          <w:lang w:val="en-GB"/>
        </w:rPr>
        <w:t xml:space="preserve">Institutions, Institutional Change and Economic Performance. </w:t>
      </w:r>
      <w:r w:rsidRPr="00A714C1">
        <w:rPr>
          <w:rFonts w:ascii="Times New Roman" w:hAnsi="Times New Roman"/>
          <w:sz w:val="24"/>
          <w:szCs w:val="24"/>
          <w:lang w:val="en-GB"/>
        </w:rPr>
        <w:t>Cambridge: Cambridge University Press.</w:t>
      </w:r>
    </w:p>
    <w:p w14:paraId="13CAC715" w14:textId="0AACA546" w:rsidR="00D60E0D" w:rsidRPr="00A714C1" w:rsidRDefault="00D60E0D" w:rsidP="008979E0">
      <w:pPr>
        <w:spacing w:line="360" w:lineRule="auto"/>
        <w:ind w:left="426" w:hanging="426"/>
        <w:jc w:val="both"/>
        <w:rPr>
          <w:rFonts w:ascii="Times New Roman" w:hAnsi="Times New Roman"/>
          <w:sz w:val="24"/>
          <w:szCs w:val="24"/>
          <w:lang w:val="en-GB"/>
        </w:rPr>
      </w:pPr>
      <w:r w:rsidRPr="00A714C1">
        <w:rPr>
          <w:rFonts w:ascii="Times New Roman" w:hAnsi="Times New Roman"/>
          <w:sz w:val="24"/>
          <w:szCs w:val="24"/>
          <w:lang w:val="en-GB"/>
        </w:rPr>
        <w:lastRenderedPageBreak/>
        <w:t xml:space="preserve">North, D.C (1991) Institutions. </w:t>
      </w:r>
      <w:r w:rsidRPr="00A714C1">
        <w:rPr>
          <w:rFonts w:ascii="Times New Roman" w:hAnsi="Times New Roman"/>
          <w:i/>
          <w:sz w:val="24"/>
          <w:szCs w:val="24"/>
          <w:lang w:val="en-GB"/>
        </w:rPr>
        <w:t>The Journal of Economic Perspectives,</w:t>
      </w:r>
      <w:r w:rsidRPr="00A714C1">
        <w:rPr>
          <w:rFonts w:ascii="Times New Roman" w:hAnsi="Times New Roman"/>
          <w:sz w:val="24"/>
          <w:szCs w:val="24"/>
          <w:lang w:val="en-GB"/>
        </w:rPr>
        <w:t xml:space="preserve"> Vol. 5, No. 1, (Winter, 1991), pp. 97-112 Published by: American Economic Association Stable</w:t>
      </w:r>
    </w:p>
    <w:p w14:paraId="29564D90" w14:textId="1707DDAB" w:rsidR="00A377A9" w:rsidRPr="005D593C" w:rsidRDefault="00A377A9" w:rsidP="008979E0">
      <w:pPr>
        <w:spacing w:line="360" w:lineRule="auto"/>
        <w:ind w:left="426" w:hanging="426"/>
        <w:jc w:val="both"/>
        <w:rPr>
          <w:rFonts w:ascii="Times New Roman" w:hAnsi="Times New Roman"/>
          <w:i/>
          <w:sz w:val="24"/>
          <w:szCs w:val="24"/>
          <w:lang w:val="en-GB"/>
        </w:rPr>
      </w:pPr>
      <w:r>
        <w:rPr>
          <w:rFonts w:ascii="Times New Roman" w:hAnsi="Times New Roman"/>
          <w:sz w:val="24"/>
          <w:szCs w:val="24"/>
          <w:lang w:val="en-GB"/>
        </w:rPr>
        <w:t>Pangbourne, K. (2007)</w:t>
      </w:r>
      <w:r w:rsidR="005D593C">
        <w:rPr>
          <w:rFonts w:ascii="Times New Roman" w:hAnsi="Times New Roman"/>
          <w:sz w:val="24"/>
          <w:szCs w:val="24"/>
          <w:lang w:val="en-GB"/>
        </w:rPr>
        <w:t>.</w:t>
      </w:r>
      <w:r>
        <w:rPr>
          <w:rFonts w:ascii="Times New Roman" w:hAnsi="Times New Roman"/>
          <w:sz w:val="24"/>
          <w:szCs w:val="24"/>
          <w:lang w:val="en-GB"/>
        </w:rPr>
        <w:t xml:space="preserve"> </w:t>
      </w:r>
      <w:r w:rsidRPr="00A377A9">
        <w:rPr>
          <w:rFonts w:ascii="Times New Roman" w:hAnsi="Times New Roman"/>
          <w:sz w:val="24"/>
          <w:szCs w:val="24"/>
          <w:lang w:val="en-GB"/>
        </w:rPr>
        <w:t>I</w:t>
      </w:r>
      <w:r>
        <w:rPr>
          <w:rFonts w:ascii="Times New Roman" w:hAnsi="Times New Roman"/>
          <w:sz w:val="24"/>
          <w:szCs w:val="24"/>
          <w:lang w:val="en-GB"/>
        </w:rPr>
        <w:t xml:space="preserve">ssues of Geography in Scottish Transport Governance. </w:t>
      </w:r>
      <w:r w:rsidRPr="005D593C">
        <w:rPr>
          <w:rFonts w:ascii="Times New Roman" w:hAnsi="Times New Roman"/>
          <w:i/>
          <w:sz w:val="24"/>
          <w:szCs w:val="24"/>
          <w:lang w:val="en-GB"/>
        </w:rPr>
        <w:t>Conference Proceedings of the 2007 STAR Conference (Scottish Transport Applications &amp; Research).</w:t>
      </w:r>
    </w:p>
    <w:p w14:paraId="49D60AE3" w14:textId="29DD496B" w:rsidR="00BC40B2" w:rsidRPr="00A714C1" w:rsidRDefault="00C13D1E" w:rsidP="008979E0">
      <w:pPr>
        <w:spacing w:line="360" w:lineRule="auto"/>
        <w:ind w:left="426" w:hanging="426"/>
        <w:jc w:val="both"/>
        <w:rPr>
          <w:rFonts w:ascii="Times New Roman" w:hAnsi="Times New Roman"/>
          <w:sz w:val="24"/>
          <w:szCs w:val="24"/>
          <w:lang w:val="en-GB"/>
        </w:rPr>
      </w:pPr>
      <w:r w:rsidRPr="00A714C1">
        <w:rPr>
          <w:rFonts w:ascii="Times New Roman" w:hAnsi="Times New Roman"/>
          <w:sz w:val="24"/>
          <w:szCs w:val="24"/>
          <w:lang w:val="en-GB"/>
        </w:rPr>
        <w:t xml:space="preserve">Pemberton, S., 2000. Institutional governance, scale and transport policy – lessons from Tyne and Wear. </w:t>
      </w:r>
      <w:r w:rsidRPr="00A714C1">
        <w:rPr>
          <w:rFonts w:ascii="Times New Roman" w:hAnsi="Times New Roman"/>
          <w:i/>
          <w:sz w:val="24"/>
          <w:szCs w:val="24"/>
          <w:lang w:val="en-GB"/>
        </w:rPr>
        <w:t xml:space="preserve">Journal of Transport Geography </w:t>
      </w:r>
      <w:r w:rsidRPr="00A714C1">
        <w:rPr>
          <w:rFonts w:ascii="Times New Roman" w:hAnsi="Times New Roman"/>
          <w:sz w:val="24"/>
          <w:szCs w:val="24"/>
          <w:lang w:val="en-GB"/>
        </w:rPr>
        <w:t>8(4), 295-308.</w:t>
      </w:r>
    </w:p>
    <w:p w14:paraId="65E0694C" w14:textId="77777777" w:rsidR="00865D2D" w:rsidRPr="00865D2D" w:rsidRDefault="00865D2D" w:rsidP="008979E0">
      <w:pPr>
        <w:spacing w:line="360" w:lineRule="auto"/>
        <w:ind w:left="426" w:hanging="426"/>
        <w:jc w:val="both"/>
        <w:rPr>
          <w:rFonts w:ascii="Times New Roman" w:hAnsi="Times New Roman"/>
          <w:sz w:val="24"/>
          <w:szCs w:val="24"/>
          <w:lang w:val="en-GB"/>
        </w:rPr>
      </w:pPr>
      <w:r w:rsidRPr="00865D2D">
        <w:rPr>
          <w:rFonts w:ascii="Times New Roman" w:hAnsi="Times New Roman"/>
          <w:sz w:val="24"/>
          <w:szCs w:val="24"/>
          <w:lang w:val="en-GB"/>
        </w:rPr>
        <w:t xml:space="preserve">Powell, W.W., 1990. Neither market nor hierarchy. Network forms of organization. Research in organizational behaviour 12 (2), 295–336. </w:t>
      </w:r>
    </w:p>
    <w:p w14:paraId="6890F66A" w14:textId="613FC11D" w:rsidR="001D0929" w:rsidRPr="00A714C1" w:rsidRDefault="001D0929" w:rsidP="008979E0">
      <w:pPr>
        <w:spacing w:line="360" w:lineRule="auto"/>
        <w:ind w:left="426" w:hanging="426"/>
        <w:jc w:val="both"/>
        <w:rPr>
          <w:rFonts w:ascii="Times New Roman" w:hAnsi="Times New Roman"/>
          <w:sz w:val="24"/>
          <w:szCs w:val="24"/>
          <w:lang w:val="en-GB"/>
        </w:rPr>
      </w:pPr>
      <w:r w:rsidRPr="00A714C1">
        <w:rPr>
          <w:rFonts w:ascii="Times New Roman" w:hAnsi="Times New Roman"/>
          <w:sz w:val="24"/>
          <w:szCs w:val="24"/>
          <w:lang w:val="en-GB"/>
        </w:rPr>
        <w:t xml:space="preserve">Priemus, H. (1999) Coordination in Planning Public Transport: Evidence from the Netherlands, </w:t>
      </w:r>
      <w:r w:rsidRPr="00A714C1">
        <w:rPr>
          <w:rFonts w:ascii="Times New Roman" w:hAnsi="Times New Roman"/>
          <w:i/>
          <w:sz w:val="24"/>
          <w:szCs w:val="24"/>
          <w:lang w:val="en-GB"/>
        </w:rPr>
        <w:t>Planning Practice &amp; Research,</w:t>
      </w:r>
      <w:r w:rsidRPr="00A714C1">
        <w:rPr>
          <w:rFonts w:ascii="Times New Roman" w:hAnsi="Times New Roman"/>
          <w:sz w:val="24"/>
          <w:szCs w:val="24"/>
          <w:lang w:val="en-GB"/>
        </w:rPr>
        <w:t xml:space="preserve"> 14:1, 97-106.</w:t>
      </w:r>
    </w:p>
    <w:p w14:paraId="05CD4795" w14:textId="311147D0" w:rsidR="00D60E0D" w:rsidRPr="00A714C1" w:rsidRDefault="00D60E0D" w:rsidP="008979E0">
      <w:pPr>
        <w:spacing w:line="360" w:lineRule="auto"/>
        <w:ind w:left="426" w:hanging="426"/>
        <w:jc w:val="both"/>
        <w:rPr>
          <w:rFonts w:ascii="Times New Roman" w:hAnsi="Times New Roman"/>
          <w:sz w:val="24"/>
          <w:szCs w:val="24"/>
          <w:lang w:val="en-GB"/>
        </w:rPr>
      </w:pPr>
      <w:r w:rsidRPr="00A714C1">
        <w:rPr>
          <w:rFonts w:ascii="Times New Roman" w:hAnsi="Times New Roman"/>
          <w:sz w:val="24"/>
          <w:szCs w:val="24"/>
          <w:lang w:val="en-GB"/>
        </w:rPr>
        <w:t xml:space="preserve">Rivasplata, Charles, Iseki, Hiroyuki, 2012, Transit Coordination in the U.S. A Survey of Current Practice. </w:t>
      </w:r>
      <w:r w:rsidRPr="00A714C1">
        <w:rPr>
          <w:rFonts w:ascii="Times New Roman" w:hAnsi="Times New Roman"/>
          <w:i/>
          <w:sz w:val="24"/>
          <w:szCs w:val="24"/>
          <w:lang w:val="en-GB"/>
        </w:rPr>
        <w:t>Journal of Public Transportation</w:t>
      </w:r>
      <w:r w:rsidRPr="00A714C1">
        <w:rPr>
          <w:rFonts w:ascii="Times New Roman" w:hAnsi="Times New Roman"/>
          <w:sz w:val="24"/>
          <w:szCs w:val="24"/>
          <w:lang w:val="en-GB"/>
        </w:rPr>
        <w:t>, Vol. 15, No. 1, 2012</w:t>
      </w:r>
    </w:p>
    <w:p w14:paraId="336C8088" w14:textId="423303D8" w:rsidR="00BC40B2" w:rsidRDefault="00D60E0D" w:rsidP="008979E0">
      <w:pPr>
        <w:shd w:val="clear" w:color="auto" w:fill="FFFFFF"/>
        <w:spacing w:line="360" w:lineRule="auto"/>
        <w:ind w:left="426" w:hanging="426"/>
        <w:jc w:val="both"/>
        <w:rPr>
          <w:rFonts w:ascii="Times New Roman" w:hAnsi="Times New Roman"/>
          <w:sz w:val="24"/>
          <w:szCs w:val="24"/>
          <w:lang w:val="en-GB"/>
        </w:rPr>
      </w:pPr>
      <w:r w:rsidRPr="00A714C1">
        <w:rPr>
          <w:rFonts w:ascii="Times New Roman" w:hAnsi="Times New Roman"/>
          <w:sz w:val="24"/>
          <w:szCs w:val="24"/>
          <w:lang w:val="en-GB"/>
        </w:rPr>
        <w:t xml:space="preserve">Rye, T and Wretstrand, A. (2014) Converging structures? Recent regulatory change in bus-based local public transport in Sweden and England.  </w:t>
      </w:r>
      <w:r w:rsidRPr="00A714C1">
        <w:rPr>
          <w:rFonts w:ascii="Times New Roman" w:hAnsi="Times New Roman"/>
          <w:i/>
          <w:sz w:val="24"/>
          <w:szCs w:val="24"/>
          <w:lang w:val="en-GB"/>
        </w:rPr>
        <w:t>Research in Transport Economics</w:t>
      </w:r>
      <w:r w:rsidRPr="00A714C1">
        <w:rPr>
          <w:rFonts w:ascii="Times New Roman" w:hAnsi="Times New Roman"/>
          <w:sz w:val="24"/>
          <w:szCs w:val="24"/>
          <w:lang w:val="en-GB"/>
        </w:rPr>
        <w:t xml:space="preserve"> Vol 48 pp 24-32</w:t>
      </w:r>
      <w:r w:rsidR="00B45251">
        <w:rPr>
          <w:rFonts w:ascii="Times New Roman" w:hAnsi="Times New Roman"/>
          <w:sz w:val="24"/>
          <w:szCs w:val="24"/>
          <w:lang w:val="en-GB"/>
        </w:rPr>
        <w:t>.</w:t>
      </w:r>
    </w:p>
    <w:p w14:paraId="683BC4AC" w14:textId="65826603" w:rsidR="00B33014" w:rsidRPr="00A714C1" w:rsidRDefault="00B33014" w:rsidP="008979E0">
      <w:pPr>
        <w:shd w:val="clear" w:color="auto" w:fill="FFFFFF"/>
        <w:spacing w:line="360" w:lineRule="auto"/>
        <w:ind w:left="426" w:hanging="426"/>
        <w:jc w:val="both"/>
        <w:rPr>
          <w:rFonts w:ascii="Times New Roman" w:hAnsi="Times New Roman"/>
          <w:sz w:val="24"/>
          <w:szCs w:val="24"/>
          <w:lang w:val="en-GB"/>
        </w:rPr>
      </w:pPr>
      <w:r w:rsidRPr="00B33014">
        <w:rPr>
          <w:rFonts w:ascii="Times New Roman" w:hAnsi="Times New Roman"/>
          <w:sz w:val="24"/>
          <w:szCs w:val="24"/>
          <w:lang w:val="en-GB"/>
        </w:rPr>
        <w:t>Schön</w:t>
      </w:r>
      <w:r>
        <w:rPr>
          <w:rFonts w:ascii="Times New Roman" w:hAnsi="Times New Roman"/>
          <w:sz w:val="24"/>
          <w:szCs w:val="24"/>
          <w:lang w:val="en-GB"/>
        </w:rPr>
        <w:t>, D. A.,</w:t>
      </w:r>
      <w:r w:rsidRPr="00B33014">
        <w:rPr>
          <w:rFonts w:ascii="Times New Roman" w:hAnsi="Times New Roman"/>
          <w:sz w:val="24"/>
          <w:szCs w:val="24"/>
          <w:lang w:val="en-GB"/>
        </w:rPr>
        <w:t xml:space="preserve"> Rein</w:t>
      </w:r>
      <w:r>
        <w:rPr>
          <w:rFonts w:ascii="Times New Roman" w:hAnsi="Times New Roman"/>
          <w:sz w:val="24"/>
          <w:szCs w:val="24"/>
          <w:lang w:val="en-GB"/>
        </w:rPr>
        <w:t>, M. (1994).</w:t>
      </w:r>
      <w:r w:rsidRPr="00B33014">
        <w:rPr>
          <w:rFonts w:ascii="Times New Roman" w:hAnsi="Times New Roman"/>
          <w:sz w:val="24"/>
          <w:szCs w:val="24"/>
          <w:lang w:val="en-GB"/>
        </w:rPr>
        <w:t xml:space="preserve"> </w:t>
      </w:r>
      <w:r w:rsidRPr="008979E0">
        <w:rPr>
          <w:rFonts w:ascii="Times New Roman" w:hAnsi="Times New Roman"/>
          <w:i/>
          <w:sz w:val="24"/>
          <w:szCs w:val="24"/>
          <w:lang w:val="en-GB"/>
        </w:rPr>
        <w:t>Frame Reflection: Toward the Resolution of Intractable Policy Controversies</w:t>
      </w:r>
      <w:r>
        <w:rPr>
          <w:rFonts w:ascii="Times New Roman" w:hAnsi="Times New Roman"/>
          <w:sz w:val="24"/>
          <w:szCs w:val="24"/>
          <w:lang w:val="en-GB"/>
        </w:rPr>
        <w:t xml:space="preserve">. </w:t>
      </w:r>
      <w:r w:rsidRPr="00B33014">
        <w:rPr>
          <w:rFonts w:ascii="Times New Roman" w:hAnsi="Times New Roman"/>
          <w:sz w:val="24"/>
          <w:szCs w:val="24"/>
          <w:lang w:val="en-GB"/>
        </w:rPr>
        <w:t>New York: Basic Books</w:t>
      </w:r>
      <w:r>
        <w:rPr>
          <w:rFonts w:ascii="Times New Roman" w:hAnsi="Times New Roman"/>
          <w:sz w:val="24"/>
          <w:szCs w:val="24"/>
          <w:lang w:val="en-GB"/>
        </w:rPr>
        <w:t>.</w:t>
      </w:r>
    </w:p>
    <w:p w14:paraId="648BA19E" w14:textId="3A273EAD" w:rsidR="00BC40B2" w:rsidRPr="00A714C1" w:rsidRDefault="00AE7C3C" w:rsidP="008979E0">
      <w:pPr>
        <w:spacing w:line="360" w:lineRule="auto"/>
        <w:ind w:left="426" w:hanging="426"/>
        <w:jc w:val="both"/>
        <w:rPr>
          <w:rFonts w:ascii="Times New Roman" w:hAnsi="Times New Roman"/>
          <w:sz w:val="24"/>
          <w:szCs w:val="24"/>
          <w:lang w:val="en-GB"/>
        </w:rPr>
      </w:pPr>
      <w:r w:rsidRPr="00A714C1">
        <w:rPr>
          <w:rFonts w:ascii="Times New Roman" w:hAnsi="Times New Roman"/>
          <w:sz w:val="24"/>
          <w:szCs w:val="24"/>
          <w:lang w:val="en-GB"/>
        </w:rPr>
        <w:t xml:space="preserve">Scott, W. R. (2008a). Approaching adulthood: the maturing of institutional theory. </w:t>
      </w:r>
      <w:r w:rsidRPr="00A714C1">
        <w:rPr>
          <w:rFonts w:ascii="Times New Roman" w:hAnsi="Times New Roman"/>
          <w:i/>
          <w:sz w:val="24"/>
          <w:szCs w:val="24"/>
          <w:lang w:val="en-GB"/>
        </w:rPr>
        <w:t xml:space="preserve">Theory &amp; Society. </w:t>
      </w:r>
      <w:r w:rsidRPr="00A714C1">
        <w:rPr>
          <w:rFonts w:ascii="Times New Roman" w:hAnsi="Times New Roman"/>
          <w:sz w:val="24"/>
          <w:szCs w:val="24"/>
          <w:lang w:val="en-GB"/>
        </w:rPr>
        <w:t>37 (5): 427-442.</w:t>
      </w:r>
    </w:p>
    <w:p w14:paraId="5BC41DC9" w14:textId="0E9C3816" w:rsidR="00BC40B2" w:rsidRPr="00A714C1" w:rsidRDefault="00AE7C3C" w:rsidP="008979E0">
      <w:pPr>
        <w:spacing w:line="360" w:lineRule="auto"/>
        <w:ind w:left="426" w:hanging="426"/>
        <w:jc w:val="both"/>
        <w:rPr>
          <w:rFonts w:ascii="Times New Roman" w:hAnsi="Times New Roman"/>
          <w:sz w:val="24"/>
          <w:szCs w:val="24"/>
          <w:lang w:val="de-DE"/>
        </w:rPr>
      </w:pPr>
      <w:r w:rsidRPr="00A714C1">
        <w:rPr>
          <w:rFonts w:ascii="Times New Roman" w:hAnsi="Times New Roman"/>
          <w:sz w:val="24"/>
          <w:szCs w:val="24"/>
          <w:lang w:val="en-GB"/>
        </w:rPr>
        <w:t xml:space="preserve">Scott, W. R. (2008b). </w:t>
      </w:r>
      <w:r w:rsidRPr="00A714C1">
        <w:rPr>
          <w:rFonts w:ascii="Times New Roman" w:hAnsi="Times New Roman"/>
          <w:i/>
          <w:sz w:val="24"/>
          <w:szCs w:val="24"/>
          <w:lang w:val="en-GB"/>
        </w:rPr>
        <w:t xml:space="preserve">Institutions &amp; Organizations. </w:t>
      </w:r>
      <w:r w:rsidRPr="00A714C1">
        <w:rPr>
          <w:rFonts w:ascii="Times New Roman" w:hAnsi="Times New Roman"/>
          <w:sz w:val="24"/>
          <w:szCs w:val="24"/>
          <w:lang w:val="en-GB"/>
        </w:rPr>
        <w:t>3</w:t>
      </w:r>
      <w:r w:rsidRPr="00A714C1">
        <w:rPr>
          <w:rFonts w:ascii="Times New Roman" w:hAnsi="Times New Roman"/>
          <w:sz w:val="24"/>
          <w:szCs w:val="24"/>
          <w:vertAlign w:val="superscript"/>
          <w:lang w:val="en-GB"/>
        </w:rPr>
        <w:t>rd</w:t>
      </w:r>
      <w:r w:rsidRPr="00A714C1">
        <w:rPr>
          <w:rFonts w:ascii="Times New Roman" w:hAnsi="Times New Roman"/>
          <w:sz w:val="24"/>
          <w:szCs w:val="24"/>
          <w:lang w:val="en-GB"/>
        </w:rPr>
        <w:t xml:space="preserve"> ed. </w:t>
      </w:r>
      <w:r w:rsidRPr="00A714C1">
        <w:rPr>
          <w:rFonts w:ascii="Times New Roman" w:hAnsi="Times New Roman"/>
          <w:sz w:val="24"/>
          <w:szCs w:val="24"/>
          <w:lang w:val="de-DE"/>
        </w:rPr>
        <w:t>Los Angeles: Sage.</w:t>
      </w:r>
    </w:p>
    <w:p w14:paraId="3F8D89D3" w14:textId="1A20512D" w:rsidR="00D60E0D" w:rsidRPr="00A714C1" w:rsidRDefault="00C13D1E" w:rsidP="008979E0">
      <w:pPr>
        <w:spacing w:line="360" w:lineRule="auto"/>
        <w:ind w:left="426" w:hanging="426"/>
        <w:jc w:val="both"/>
        <w:rPr>
          <w:rFonts w:ascii="Times New Roman" w:hAnsi="Times New Roman"/>
          <w:sz w:val="24"/>
          <w:szCs w:val="24"/>
          <w:lang w:val="en-GB"/>
        </w:rPr>
      </w:pPr>
      <w:r w:rsidRPr="00A714C1">
        <w:rPr>
          <w:rFonts w:ascii="Times New Roman" w:hAnsi="Times New Roman"/>
          <w:sz w:val="24"/>
          <w:szCs w:val="24"/>
          <w:lang w:val="de-DE"/>
        </w:rPr>
        <w:t xml:space="preserve">Selznick, P. (1996). </w:t>
      </w:r>
      <w:r w:rsidRPr="00A714C1">
        <w:rPr>
          <w:rFonts w:ascii="Times New Roman" w:hAnsi="Times New Roman"/>
          <w:sz w:val="24"/>
          <w:szCs w:val="24"/>
        </w:rPr>
        <w:t xml:space="preserve">Institutionalism “old” and “new”. </w:t>
      </w:r>
      <w:r w:rsidRPr="00A714C1">
        <w:rPr>
          <w:rFonts w:ascii="Times New Roman" w:hAnsi="Times New Roman"/>
          <w:i/>
          <w:sz w:val="24"/>
          <w:szCs w:val="24"/>
        </w:rPr>
        <w:t xml:space="preserve">Administrative Science Quarterly. </w:t>
      </w:r>
      <w:r w:rsidRPr="00A714C1">
        <w:rPr>
          <w:rFonts w:ascii="Times New Roman" w:hAnsi="Times New Roman"/>
          <w:sz w:val="24"/>
          <w:szCs w:val="24"/>
        </w:rPr>
        <w:t>41 (2): 270-277.</w:t>
      </w:r>
    </w:p>
    <w:p w14:paraId="3BA7AECA" w14:textId="77777777" w:rsidR="00251357" w:rsidRPr="00251357" w:rsidRDefault="00251357" w:rsidP="00251357">
      <w:pPr>
        <w:spacing w:line="360" w:lineRule="auto"/>
        <w:ind w:left="426" w:hanging="426"/>
        <w:jc w:val="both"/>
        <w:rPr>
          <w:rFonts w:ascii="Times New Roman" w:hAnsi="Times New Roman"/>
          <w:sz w:val="24"/>
          <w:szCs w:val="24"/>
          <w:lang w:val="en-GB"/>
        </w:rPr>
      </w:pPr>
      <w:r w:rsidRPr="00251357">
        <w:rPr>
          <w:rFonts w:ascii="Times New Roman" w:hAnsi="Times New Roman"/>
          <w:sz w:val="24"/>
          <w:szCs w:val="24"/>
          <w:lang w:val="en-GB"/>
        </w:rPr>
        <w:t xml:space="preserve">Shaw, J., MacKinnon, D., Docherty, I. (2009). Divergence or convergence? Devolution and transport policy in the United Kingdom. </w:t>
      </w:r>
      <w:r w:rsidRPr="00251357">
        <w:rPr>
          <w:rFonts w:ascii="Times New Roman" w:hAnsi="Times New Roman"/>
          <w:i/>
          <w:sz w:val="24"/>
          <w:szCs w:val="24"/>
          <w:lang w:val="en-GB"/>
        </w:rPr>
        <w:t xml:space="preserve">Environment &amp; Planning C. </w:t>
      </w:r>
      <w:r w:rsidRPr="00251357">
        <w:rPr>
          <w:rFonts w:ascii="Times New Roman" w:hAnsi="Times New Roman"/>
          <w:sz w:val="24"/>
          <w:szCs w:val="24"/>
          <w:lang w:val="en-GB"/>
        </w:rPr>
        <w:t>27 (3): 546-567.</w:t>
      </w:r>
    </w:p>
    <w:p w14:paraId="364BF5BF" w14:textId="64D6F321" w:rsidR="00550CB8" w:rsidRPr="00A714C1" w:rsidRDefault="007610E0" w:rsidP="008979E0">
      <w:pPr>
        <w:spacing w:line="360" w:lineRule="auto"/>
        <w:ind w:left="426" w:hanging="426"/>
        <w:jc w:val="both"/>
        <w:rPr>
          <w:rFonts w:ascii="Times New Roman" w:hAnsi="Times New Roman"/>
          <w:sz w:val="24"/>
          <w:szCs w:val="24"/>
          <w:lang w:val="en-GB"/>
        </w:rPr>
      </w:pPr>
      <w:r w:rsidRPr="008979E0">
        <w:rPr>
          <w:rFonts w:ascii="Times New Roman" w:hAnsi="Times New Roman"/>
          <w:sz w:val="24"/>
          <w:szCs w:val="24"/>
          <w:lang w:val="en-US"/>
        </w:rPr>
        <w:t xml:space="preserve">Sørensen, C. H., Gudmundsson, H. (2010). </w:t>
      </w:r>
      <w:r w:rsidRPr="00A714C1">
        <w:rPr>
          <w:rFonts w:ascii="Times New Roman" w:hAnsi="Times New Roman"/>
          <w:sz w:val="24"/>
          <w:szCs w:val="24"/>
          <w:lang w:val="en-GB"/>
        </w:rPr>
        <w:t xml:space="preserve">The impact of governance modes on sustainable transport – the case of bus transport in Greater Manchester, UK. </w:t>
      </w:r>
      <w:r w:rsidRPr="00A714C1">
        <w:rPr>
          <w:rFonts w:ascii="Times New Roman" w:hAnsi="Times New Roman"/>
          <w:i/>
          <w:sz w:val="24"/>
          <w:szCs w:val="24"/>
          <w:lang w:val="en-GB"/>
        </w:rPr>
        <w:t xml:space="preserve">World Review of Intermodal Transportation Research. </w:t>
      </w:r>
      <w:r w:rsidRPr="00A714C1">
        <w:rPr>
          <w:rFonts w:ascii="Times New Roman" w:hAnsi="Times New Roman"/>
          <w:sz w:val="24"/>
          <w:szCs w:val="24"/>
          <w:lang w:val="en-GB"/>
        </w:rPr>
        <w:t>3 (1/2): 8–25.</w:t>
      </w:r>
    </w:p>
    <w:p w14:paraId="2EBBE3B0" w14:textId="253A1347" w:rsidR="00D60E0D" w:rsidRPr="00A714C1" w:rsidRDefault="00D60E0D" w:rsidP="008979E0">
      <w:pPr>
        <w:spacing w:line="360" w:lineRule="auto"/>
        <w:ind w:left="426" w:hanging="426"/>
        <w:jc w:val="both"/>
        <w:rPr>
          <w:rFonts w:ascii="Times New Roman" w:hAnsi="Times New Roman"/>
          <w:sz w:val="24"/>
          <w:szCs w:val="24"/>
          <w:lang w:val="en-GB"/>
        </w:rPr>
      </w:pPr>
      <w:r w:rsidRPr="00A714C1">
        <w:rPr>
          <w:rFonts w:ascii="Times New Roman" w:hAnsi="Times New Roman"/>
          <w:sz w:val="24"/>
          <w:szCs w:val="24"/>
          <w:lang w:val="en-GB"/>
        </w:rPr>
        <w:t xml:space="preserve">Sørensen, C.H., Longva, F 2011, Increased coordination in public transport-which mechanisms are available? </w:t>
      </w:r>
      <w:r w:rsidRPr="00A714C1">
        <w:rPr>
          <w:rFonts w:ascii="Times New Roman" w:hAnsi="Times New Roman"/>
          <w:i/>
          <w:sz w:val="24"/>
          <w:szCs w:val="24"/>
          <w:lang w:val="en-GB"/>
        </w:rPr>
        <w:t>Transport Policy</w:t>
      </w:r>
      <w:r w:rsidRPr="00A714C1">
        <w:rPr>
          <w:rFonts w:ascii="Times New Roman" w:hAnsi="Times New Roman"/>
          <w:sz w:val="24"/>
          <w:szCs w:val="24"/>
          <w:lang w:val="en-GB"/>
        </w:rPr>
        <w:t xml:space="preserve">, Volume 18, Issue 1, January 2011, Pages 117-125. </w:t>
      </w:r>
    </w:p>
    <w:p w14:paraId="640B7849" w14:textId="40025FE9" w:rsidR="000B1358" w:rsidRPr="00A714C1" w:rsidRDefault="000B1358" w:rsidP="008979E0">
      <w:pPr>
        <w:spacing w:line="360" w:lineRule="auto"/>
        <w:ind w:left="426" w:hanging="426"/>
        <w:jc w:val="both"/>
        <w:rPr>
          <w:rFonts w:ascii="Times New Roman" w:hAnsi="Times New Roman"/>
          <w:sz w:val="24"/>
          <w:szCs w:val="24"/>
          <w:lang w:val="en-GB"/>
        </w:rPr>
      </w:pPr>
      <w:r w:rsidRPr="008979E0">
        <w:rPr>
          <w:rFonts w:ascii="Times New Roman" w:hAnsi="Times New Roman"/>
          <w:sz w:val="24"/>
          <w:szCs w:val="24"/>
          <w:lang w:val="en-US"/>
        </w:rPr>
        <w:t xml:space="preserve">Van de Velde, D., Wallis, I. (2013). </w:t>
      </w:r>
      <w:r w:rsidRPr="00A714C1">
        <w:rPr>
          <w:rFonts w:ascii="Times New Roman" w:hAnsi="Times New Roman"/>
          <w:sz w:val="24"/>
          <w:szCs w:val="24"/>
          <w:lang w:val="en-GB"/>
        </w:rPr>
        <w:t xml:space="preserve">‘Regulated deregulation’ of local bus services—An appraisal of international developments. </w:t>
      </w:r>
      <w:r w:rsidRPr="00A714C1">
        <w:rPr>
          <w:rFonts w:ascii="Times New Roman" w:hAnsi="Times New Roman"/>
          <w:i/>
          <w:sz w:val="24"/>
          <w:szCs w:val="24"/>
          <w:lang w:val="en-GB"/>
        </w:rPr>
        <w:t xml:space="preserve">Research in Transportation Economics. </w:t>
      </w:r>
      <w:r w:rsidRPr="00A714C1">
        <w:rPr>
          <w:rFonts w:ascii="Times New Roman" w:hAnsi="Times New Roman"/>
          <w:sz w:val="24"/>
          <w:szCs w:val="24"/>
          <w:lang w:val="en-GB"/>
        </w:rPr>
        <w:t>39 (1): 21-33.</w:t>
      </w:r>
    </w:p>
    <w:p w14:paraId="0DB79DBC" w14:textId="362654AC" w:rsidR="00BC40B2" w:rsidRPr="00A714C1" w:rsidRDefault="00D60E0D" w:rsidP="008979E0">
      <w:pPr>
        <w:spacing w:line="360" w:lineRule="auto"/>
        <w:ind w:left="426" w:hanging="426"/>
        <w:jc w:val="both"/>
        <w:rPr>
          <w:rFonts w:ascii="Times New Roman" w:hAnsi="Times New Roman"/>
          <w:sz w:val="24"/>
          <w:szCs w:val="24"/>
          <w:lang w:val="en-GB"/>
        </w:rPr>
      </w:pPr>
      <w:r w:rsidRPr="00A714C1">
        <w:rPr>
          <w:rFonts w:ascii="Times New Roman" w:hAnsi="Times New Roman"/>
          <w:sz w:val="24"/>
          <w:szCs w:val="24"/>
          <w:lang w:val="en-GB"/>
        </w:rPr>
        <w:lastRenderedPageBreak/>
        <w:t xml:space="preserve">Welsch, J., Haustein S., and Kemming, H. 2008. MAX Project WP D Common Analysis Framework Germany.  ILS Dortmund, Germany.  See </w:t>
      </w:r>
      <w:hyperlink r:id="rId14" w:history="1">
        <w:r w:rsidRPr="00A714C1">
          <w:rPr>
            <w:rStyle w:val="Hyperlink"/>
            <w:rFonts w:ascii="Times New Roman" w:hAnsi="Times New Roman"/>
            <w:sz w:val="24"/>
            <w:szCs w:val="24"/>
            <w:lang w:val="en-GB"/>
          </w:rPr>
          <w:t>www.epomm.eu</w:t>
        </w:r>
      </w:hyperlink>
      <w:r w:rsidRPr="00A714C1">
        <w:rPr>
          <w:rFonts w:ascii="Times New Roman" w:hAnsi="Times New Roman"/>
          <w:sz w:val="24"/>
          <w:szCs w:val="24"/>
          <w:lang w:val="en-GB"/>
        </w:rPr>
        <w:t xml:space="preserve"> </w:t>
      </w:r>
    </w:p>
    <w:p w14:paraId="582AF67C" w14:textId="778B1AF4" w:rsidR="00BC40B2" w:rsidRPr="00A714C1" w:rsidRDefault="00C13D1E" w:rsidP="008979E0">
      <w:pPr>
        <w:spacing w:line="360" w:lineRule="auto"/>
        <w:ind w:left="426" w:hanging="426"/>
        <w:jc w:val="both"/>
        <w:rPr>
          <w:rFonts w:ascii="Times New Roman" w:hAnsi="Times New Roman"/>
          <w:sz w:val="24"/>
          <w:szCs w:val="24"/>
          <w:lang w:val="en-GB"/>
        </w:rPr>
      </w:pPr>
      <w:r w:rsidRPr="00A714C1">
        <w:rPr>
          <w:rFonts w:ascii="Times New Roman" w:hAnsi="Times New Roman"/>
          <w:sz w:val="24"/>
          <w:szCs w:val="24"/>
          <w:lang w:val="en-GB"/>
        </w:rPr>
        <w:t xml:space="preserve">Williamson, O. E. (1975). </w:t>
      </w:r>
      <w:r w:rsidRPr="00A714C1">
        <w:rPr>
          <w:rFonts w:ascii="Times New Roman" w:hAnsi="Times New Roman"/>
          <w:i/>
          <w:sz w:val="24"/>
          <w:szCs w:val="24"/>
          <w:lang w:val="en-GB"/>
        </w:rPr>
        <w:t xml:space="preserve">Markets and Hierarchies: Analysis and Antitrust Implications. </w:t>
      </w:r>
      <w:r w:rsidRPr="00A714C1">
        <w:rPr>
          <w:rFonts w:ascii="Times New Roman" w:hAnsi="Times New Roman"/>
          <w:sz w:val="24"/>
          <w:szCs w:val="24"/>
          <w:lang w:val="en-GB"/>
        </w:rPr>
        <w:t>New York: The Free Press.</w:t>
      </w:r>
    </w:p>
    <w:p w14:paraId="100253B6" w14:textId="2E9605FE" w:rsidR="00D60E0D" w:rsidRPr="00A714C1" w:rsidRDefault="00C13D1E" w:rsidP="008979E0">
      <w:pPr>
        <w:spacing w:line="360" w:lineRule="auto"/>
        <w:ind w:left="426" w:hanging="426"/>
        <w:jc w:val="both"/>
        <w:rPr>
          <w:rFonts w:ascii="Times New Roman" w:hAnsi="Times New Roman"/>
          <w:sz w:val="24"/>
          <w:szCs w:val="24"/>
          <w:lang w:val="en-GB"/>
        </w:rPr>
      </w:pPr>
      <w:r w:rsidRPr="00A714C1">
        <w:rPr>
          <w:rFonts w:ascii="Times New Roman" w:hAnsi="Times New Roman"/>
          <w:sz w:val="24"/>
          <w:szCs w:val="24"/>
          <w:lang w:val="en-GB"/>
        </w:rPr>
        <w:t xml:space="preserve">Williamson, O. E. (1985). </w:t>
      </w:r>
      <w:r w:rsidRPr="00A714C1">
        <w:rPr>
          <w:rFonts w:ascii="Times New Roman" w:hAnsi="Times New Roman"/>
          <w:i/>
          <w:sz w:val="24"/>
          <w:szCs w:val="24"/>
          <w:lang w:val="en-GB"/>
        </w:rPr>
        <w:t xml:space="preserve">The Economic Institutions of Capitalism. </w:t>
      </w:r>
      <w:r w:rsidRPr="00A714C1">
        <w:rPr>
          <w:rFonts w:ascii="Times New Roman" w:hAnsi="Times New Roman"/>
          <w:sz w:val="24"/>
          <w:szCs w:val="24"/>
          <w:lang w:val="en-GB"/>
        </w:rPr>
        <w:t>New York: The Free Press.</w:t>
      </w:r>
    </w:p>
    <w:p w14:paraId="5BA0C8CA" w14:textId="4C70A4C9" w:rsidR="00550CB8" w:rsidRPr="00A714C1" w:rsidRDefault="00D60E0D" w:rsidP="008979E0">
      <w:pPr>
        <w:spacing w:line="360" w:lineRule="auto"/>
        <w:ind w:left="426" w:hanging="426"/>
        <w:jc w:val="both"/>
        <w:rPr>
          <w:rFonts w:ascii="Times New Roman" w:hAnsi="Times New Roman"/>
          <w:sz w:val="24"/>
          <w:szCs w:val="24"/>
          <w:lang w:val="en-GB"/>
        </w:rPr>
      </w:pPr>
      <w:r w:rsidRPr="00A714C1">
        <w:rPr>
          <w:rFonts w:ascii="Times New Roman" w:hAnsi="Times New Roman"/>
          <w:sz w:val="24"/>
          <w:szCs w:val="24"/>
          <w:lang w:val="en-GB"/>
        </w:rPr>
        <w:t>Woldendorp, J. and Keman, H. 2007 The Polder Model reviewed: Dutch corporatism 1965-2000.  Economic and Industrial Democracy 28(3): 317-347.</w:t>
      </w:r>
    </w:p>
    <w:p w14:paraId="358B3C4A" w14:textId="77777777" w:rsidR="007610E0" w:rsidRPr="00A714C1" w:rsidRDefault="007610E0" w:rsidP="008979E0">
      <w:pPr>
        <w:spacing w:line="360" w:lineRule="auto"/>
        <w:jc w:val="both"/>
        <w:rPr>
          <w:rFonts w:ascii="Times New Roman" w:hAnsi="Times New Roman"/>
          <w:sz w:val="24"/>
          <w:szCs w:val="24"/>
          <w:lang w:val="en-GB"/>
        </w:rPr>
      </w:pPr>
      <w:r w:rsidRPr="00A714C1">
        <w:rPr>
          <w:rFonts w:ascii="Times New Roman" w:hAnsi="Times New Roman"/>
          <w:sz w:val="24"/>
          <w:szCs w:val="24"/>
          <w:lang w:val="en-GB"/>
        </w:rPr>
        <w:t xml:space="preserve">Yin, R. (2009). </w:t>
      </w:r>
      <w:r w:rsidRPr="00A714C1">
        <w:rPr>
          <w:rFonts w:ascii="Times New Roman" w:hAnsi="Times New Roman"/>
          <w:i/>
          <w:sz w:val="24"/>
          <w:szCs w:val="24"/>
          <w:lang w:val="en-GB"/>
        </w:rPr>
        <w:t>Case Study Research</w:t>
      </w:r>
      <w:r w:rsidRPr="00A714C1">
        <w:rPr>
          <w:rFonts w:ascii="Times New Roman" w:hAnsi="Times New Roman"/>
          <w:sz w:val="24"/>
          <w:szCs w:val="24"/>
          <w:lang w:val="en-GB"/>
        </w:rPr>
        <w:t>. Thousand Oaks, CA: Sage.</w:t>
      </w:r>
    </w:p>
    <w:p w14:paraId="3FA8AB93" w14:textId="77777777" w:rsidR="00550CB8" w:rsidRPr="00A714C1" w:rsidRDefault="00550CB8" w:rsidP="008979E0">
      <w:pPr>
        <w:spacing w:line="360" w:lineRule="auto"/>
        <w:jc w:val="both"/>
        <w:rPr>
          <w:rFonts w:ascii="Times New Roman" w:hAnsi="Times New Roman"/>
          <w:sz w:val="24"/>
          <w:szCs w:val="24"/>
          <w:lang w:val="en-GB"/>
        </w:rPr>
      </w:pPr>
    </w:p>
    <w:p w14:paraId="44CAFC1F" w14:textId="77777777" w:rsidR="00550CB8" w:rsidRPr="00A714C1" w:rsidRDefault="00550CB8" w:rsidP="008979E0">
      <w:pPr>
        <w:spacing w:line="360" w:lineRule="auto"/>
        <w:jc w:val="both"/>
        <w:rPr>
          <w:rFonts w:ascii="Times New Roman" w:hAnsi="Times New Roman"/>
          <w:b/>
          <w:bCs/>
          <w:iCs/>
          <w:sz w:val="24"/>
          <w:szCs w:val="24"/>
          <w:lang w:val="en-GB"/>
        </w:rPr>
      </w:pPr>
    </w:p>
    <w:sectPr w:rsidR="00550CB8" w:rsidRPr="00A714C1" w:rsidSect="0018033B">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AA04B" w14:textId="77777777" w:rsidR="008A1250" w:rsidRDefault="008A1250" w:rsidP="00CA1387">
      <w:pPr>
        <w:spacing w:line="240" w:lineRule="auto"/>
      </w:pPr>
      <w:r>
        <w:separator/>
      </w:r>
    </w:p>
  </w:endnote>
  <w:endnote w:type="continuationSeparator" w:id="0">
    <w:p w14:paraId="6341C7CB" w14:textId="77777777" w:rsidR="008A1250" w:rsidRDefault="008A1250" w:rsidP="00CA13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vT00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845452"/>
      <w:docPartObj>
        <w:docPartGallery w:val="Page Numbers (Bottom of Page)"/>
        <w:docPartUnique/>
      </w:docPartObj>
    </w:sdtPr>
    <w:sdtEndPr>
      <w:rPr>
        <w:noProof/>
      </w:rPr>
    </w:sdtEndPr>
    <w:sdtContent>
      <w:p w14:paraId="144A6EAF" w14:textId="34744AF9" w:rsidR="0023183C" w:rsidRDefault="0023183C">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08DDD4B1" w14:textId="77777777" w:rsidR="0023183C" w:rsidRDefault="002318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797860"/>
      <w:docPartObj>
        <w:docPartGallery w:val="Page Numbers (Bottom of Page)"/>
        <w:docPartUnique/>
      </w:docPartObj>
    </w:sdtPr>
    <w:sdtEndPr>
      <w:rPr>
        <w:noProof/>
      </w:rPr>
    </w:sdtEndPr>
    <w:sdtContent>
      <w:p w14:paraId="5A66E6C3" w14:textId="3123F2A8" w:rsidR="0023183C" w:rsidRDefault="0023183C">
        <w:pPr>
          <w:pStyle w:val="Footer"/>
          <w:jc w:val="center"/>
        </w:pPr>
        <w:r>
          <w:fldChar w:fldCharType="begin"/>
        </w:r>
        <w:r>
          <w:instrText xml:space="preserve"> PAGE   \* MERGEFORMAT </w:instrText>
        </w:r>
        <w:r>
          <w:fldChar w:fldCharType="separate"/>
        </w:r>
        <w:r w:rsidR="00CA7625">
          <w:rPr>
            <w:noProof/>
          </w:rPr>
          <w:t>10</w:t>
        </w:r>
        <w:r>
          <w:rPr>
            <w:noProof/>
          </w:rPr>
          <w:fldChar w:fldCharType="end"/>
        </w:r>
      </w:p>
    </w:sdtContent>
  </w:sdt>
  <w:p w14:paraId="35BB2FBD" w14:textId="77777777" w:rsidR="0023183C" w:rsidRDefault="002318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A38BC" w14:textId="1BF733F3" w:rsidR="0023183C" w:rsidRPr="002C3405" w:rsidRDefault="0023183C" w:rsidP="00D23DBA">
    <w:pPr>
      <w:pStyle w:val="Footer"/>
      <w:pBdr>
        <w:top w:val="single" w:sz="4" w:space="6" w:color="auto"/>
      </w:pBdr>
      <w:spacing w:line="240" w:lineRule="auto"/>
      <w:rPr>
        <w:rFonts w:cs="Arial"/>
        <w:sz w:val="16"/>
        <w:szCs w:val="16"/>
      </w:rPr>
    </w:pPr>
    <w:r w:rsidRPr="002C3405">
      <w:rPr>
        <w:rFonts w:cs="Arial"/>
        <w:sz w:val="16"/>
        <w:szCs w:val="16"/>
      </w:rPr>
      <w:t xml:space="preserve">Page </w:t>
    </w:r>
    <w:r w:rsidRPr="002C3405">
      <w:rPr>
        <w:rFonts w:cs="Arial"/>
        <w:sz w:val="16"/>
        <w:szCs w:val="16"/>
      </w:rPr>
      <w:fldChar w:fldCharType="begin"/>
    </w:r>
    <w:r w:rsidRPr="002C3405">
      <w:rPr>
        <w:rFonts w:cs="Arial"/>
        <w:sz w:val="16"/>
        <w:szCs w:val="16"/>
      </w:rPr>
      <w:instrText xml:space="preserve"> PAGE </w:instrText>
    </w:r>
    <w:r w:rsidRPr="002C3405">
      <w:rPr>
        <w:rFonts w:cs="Arial"/>
        <w:sz w:val="16"/>
        <w:szCs w:val="16"/>
      </w:rPr>
      <w:fldChar w:fldCharType="separate"/>
    </w:r>
    <w:r>
      <w:rPr>
        <w:rFonts w:cs="Arial"/>
        <w:noProof/>
        <w:sz w:val="16"/>
        <w:szCs w:val="16"/>
      </w:rPr>
      <w:t>22</w:t>
    </w:r>
    <w:r w:rsidRPr="002C3405">
      <w:rPr>
        <w:rFonts w:cs="Arial"/>
        <w:sz w:val="16"/>
        <w:szCs w:val="16"/>
      </w:rPr>
      <w:fldChar w:fldCharType="end"/>
    </w:r>
    <w:r w:rsidRPr="002C3405">
      <w:rPr>
        <w:rFonts w:cs="Arial"/>
        <w:sz w:val="16"/>
        <w:szCs w:val="16"/>
      </w:rPr>
      <w:t xml:space="preserve"> of </w:t>
    </w:r>
    <w:r w:rsidRPr="002C3405">
      <w:rPr>
        <w:rFonts w:cs="Arial"/>
        <w:sz w:val="16"/>
        <w:szCs w:val="16"/>
      </w:rPr>
      <w:fldChar w:fldCharType="begin"/>
    </w:r>
    <w:r w:rsidRPr="002C3405">
      <w:rPr>
        <w:rFonts w:cs="Arial"/>
        <w:sz w:val="16"/>
        <w:szCs w:val="16"/>
      </w:rPr>
      <w:instrText xml:space="preserve"> NUMPAGES  </w:instrText>
    </w:r>
    <w:r w:rsidRPr="002C3405">
      <w:rPr>
        <w:rFonts w:cs="Arial"/>
        <w:sz w:val="16"/>
        <w:szCs w:val="16"/>
      </w:rPr>
      <w:fldChar w:fldCharType="separate"/>
    </w:r>
    <w:r>
      <w:rPr>
        <w:rFonts w:cs="Arial"/>
        <w:noProof/>
        <w:sz w:val="16"/>
        <w:szCs w:val="16"/>
      </w:rPr>
      <w:t>27</w:t>
    </w:r>
    <w:r w:rsidRPr="002C3405">
      <w:rPr>
        <w:rFonts w:cs="Arial"/>
        <w:sz w:val="16"/>
        <w:szCs w:val="16"/>
      </w:rPr>
      <w:fldChar w:fldCharType="end"/>
    </w:r>
  </w:p>
  <w:p w14:paraId="1EAF5512" w14:textId="77777777" w:rsidR="0023183C" w:rsidRDefault="0023183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3603120"/>
      <w:docPartObj>
        <w:docPartGallery w:val="Page Numbers (Bottom of Page)"/>
        <w:docPartUnique/>
      </w:docPartObj>
    </w:sdtPr>
    <w:sdtEndPr>
      <w:rPr>
        <w:noProof/>
      </w:rPr>
    </w:sdtEndPr>
    <w:sdtContent>
      <w:p w14:paraId="1E9571F4" w14:textId="2793BA8E" w:rsidR="0023183C" w:rsidRDefault="0023183C">
        <w:pPr>
          <w:pStyle w:val="Footer"/>
          <w:jc w:val="center"/>
        </w:pPr>
        <w:r>
          <w:fldChar w:fldCharType="begin"/>
        </w:r>
        <w:r>
          <w:instrText xml:space="preserve"> PAGE   \* MERGEFORMAT </w:instrText>
        </w:r>
        <w:r>
          <w:fldChar w:fldCharType="separate"/>
        </w:r>
        <w:r w:rsidR="00CA7625">
          <w:rPr>
            <w:noProof/>
          </w:rPr>
          <w:t>21</w:t>
        </w:r>
        <w:r>
          <w:rPr>
            <w:noProof/>
          </w:rPr>
          <w:fldChar w:fldCharType="end"/>
        </w:r>
      </w:p>
    </w:sdtContent>
  </w:sdt>
  <w:p w14:paraId="31DA4096" w14:textId="371349DB" w:rsidR="0023183C" w:rsidRPr="00B45251" w:rsidRDefault="0023183C" w:rsidP="00B452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126E1" w14:textId="77777777" w:rsidR="008A1250" w:rsidRDefault="008A1250" w:rsidP="00CA1387">
      <w:pPr>
        <w:spacing w:line="240" w:lineRule="auto"/>
      </w:pPr>
      <w:r>
        <w:separator/>
      </w:r>
    </w:p>
  </w:footnote>
  <w:footnote w:type="continuationSeparator" w:id="0">
    <w:p w14:paraId="29FAD120" w14:textId="77777777" w:rsidR="008A1250" w:rsidRDefault="008A1250" w:rsidP="00CA138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4E8F2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724D4C"/>
    <w:multiLevelType w:val="hybridMultilevel"/>
    <w:tmpl w:val="48F8CF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322035"/>
    <w:multiLevelType w:val="hybridMultilevel"/>
    <w:tmpl w:val="A61E5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3F677C"/>
    <w:multiLevelType w:val="hybridMultilevel"/>
    <w:tmpl w:val="92AEB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5BC24F4"/>
    <w:multiLevelType w:val="multilevel"/>
    <w:tmpl w:val="B582CB6E"/>
    <w:lvl w:ilvl="0">
      <w:start w:val="1"/>
      <w:numFmt w:val="decimal"/>
      <w:pStyle w:val="Heading1"/>
      <w:lvlText w:val="%1"/>
      <w:lvlJc w:val="left"/>
      <w:pPr>
        <w:ind w:left="432" w:hanging="432"/>
      </w:pPr>
    </w:lvl>
    <w:lvl w:ilvl="1">
      <w:start w:val="1"/>
      <w:numFmt w:val="decimal"/>
      <w:pStyle w:val="Heading2"/>
      <w:lvlText w:val="%1.%2"/>
      <w:lvlJc w:val="left"/>
      <w:pPr>
        <w:ind w:left="397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9E50F72"/>
    <w:multiLevelType w:val="hybridMultilevel"/>
    <w:tmpl w:val="60D65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24F7624"/>
    <w:multiLevelType w:val="hybridMultilevel"/>
    <w:tmpl w:val="10D2A1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4CE1B16"/>
    <w:multiLevelType w:val="hybridMultilevel"/>
    <w:tmpl w:val="AF0603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10A0168"/>
    <w:multiLevelType w:val="hybridMultilevel"/>
    <w:tmpl w:val="2752F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3283CEB"/>
    <w:multiLevelType w:val="hybridMultilevel"/>
    <w:tmpl w:val="C87494FC"/>
    <w:lvl w:ilvl="0" w:tplc="1048E406">
      <w:start w:val="1"/>
      <w:numFmt w:val="decimal"/>
      <w:lvlText w:val="%1."/>
      <w:lvlJc w:val="left"/>
      <w:pPr>
        <w:ind w:left="720" w:hanging="360"/>
      </w:pPr>
      <w:rPr>
        <w:rFont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9F0FCA"/>
    <w:multiLevelType w:val="hybridMultilevel"/>
    <w:tmpl w:val="A61E5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35103B"/>
    <w:multiLevelType w:val="hybridMultilevel"/>
    <w:tmpl w:val="D92ADF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9686444"/>
    <w:multiLevelType w:val="hybridMultilevel"/>
    <w:tmpl w:val="89AA9E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534A1581"/>
    <w:multiLevelType w:val="hybridMultilevel"/>
    <w:tmpl w:val="6BD446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3940B0D"/>
    <w:multiLevelType w:val="hybridMultilevel"/>
    <w:tmpl w:val="A61E5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783B1D"/>
    <w:multiLevelType w:val="hybridMultilevel"/>
    <w:tmpl w:val="5246DC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B163613"/>
    <w:multiLevelType w:val="hybridMultilevel"/>
    <w:tmpl w:val="7A6616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2EB197F"/>
    <w:multiLevelType w:val="hybridMultilevel"/>
    <w:tmpl w:val="CC101A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66B698E"/>
    <w:multiLevelType w:val="hybridMultilevel"/>
    <w:tmpl w:val="914458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86244DE"/>
    <w:multiLevelType w:val="hybridMultilevel"/>
    <w:tmpl w:val="84E83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1"/>
  </w:num>
  <w:num w:numId="3">
    <w:abstractNumId w:val="5"/>
  </w:num>
  <w:num w:numId="4">
    <w:abstractNumId w:val="15"/>
  </w:num>
  <w:num w:numId="5">
    <w:abstractNumId w:val="16"/>
  </w:num>
  <w:num w:numId="6">
    <w:abstractNumId w:val="6"/>
  </w:num>
  <w:num w:numId="7">
    <w:abstractNumId w:val="4"/>
  </w:num>
  <w:num w:numId="8">
    <w:abstractNumId w:val="12"/>
  </w:num>
  <w:num w:numId="9">
    <w:abstractNumId w:val="7"/>
  </w:num>
  <w:num w:numId="10">
    <w:abstractNumId w:val="3"/>
  </w:num>
  <w:num w:numId="11">
    <w:abstractNumId w:val="8"/>
  </w:num>
  <w:num w:numId="12">
    <w:abstractNumId w:val="0"/>
  </w:num>
  <w:num w:numId="13">
    <w:abstractNumId w:val="3"/>
  </w:num>
  <w:num w:numId="14">
    <w:abstractNumId w:val="11"/>
  </w:num>
  <w:num w:numId="15">
    <w:abstractNumId w:val="17"/>
  </w:num>
  <w:num w:numId="16">
    <w:abstractNumId w:val="13"/>
  </w:num>
  <w:num w:numId="17">
    <w:abstractNumId w:val="2"/>
  </w:num>
  <w:num w:numId="18">
    <w:abstractNumId w:val="10"/>
  </w:num>
  <w:num w:numId="19">
    <w:abstractNumId w:val="14"/>
  </w:num>
  <w:num w:numId="20">
    <w:abstractNumId w:val="9"/>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8C4"/>
    <w:rsid w:val="00006774"/>
    <w:rsid w:val="00006C8A"/>
    <w:rsid w:val="00011996"/>
    <w:rsid w:val="0001503A"/>
    <w:rsid w:val="00037641"/>
    <w:rsid w:val="0003783F"/>
    <w:rsid w:val="00041EAC"/>
    <w:rsid w:val="00042677"/>
    <w:rsid w:val="00042B28"/>
    <w:rsid w:val="000466D5"/>
    <w:rsid w:val="00047478"/>
    <w:rsid w:val="00053177"/>
    <w:rsid w:val="00055115"/>
    <w:rsid w:val="00055784"/>
    <w:rsid w:val="00057F6C"/>
    <w:rsid w:val="000618C3"/>
    <w:rsid w:val="00061BBF"/>
    <w:rsid w:val="0006307B"/>
    <w:rsid w:val="00064E89"/>
    <w:rsid w:val="00064F4B"/>
    <w:rsid w:val="00065A7A"/>
    <w:rsid w:val="00067DC1"/>
    <w:rsid w:val="00071053"/>
    <w:rsid w:val="000810F3"/>
    <w:rsid w:val="00082B43"/>
    <w:rsid w:val="00082D70"/>
    <w:rsid w:val="0008396B"/>
    <w:rsid w:val="00083FD6"/>
    <w:rsid w:val="000855AF"/>
    <w:rsid w:val="00087213"/>
    <w:rsid w:val="000903DD"/>
    <w:rsid w:val="00091280"/>
    <w:rsid w:val="000917C6"/>
    <w:rsid w:val="00093A7B"/>
    <w:rsid w:val="00093ECF"/>
    <w:rsid w:val="000941E1"/>
    <w:rsid w:val="00096354"/>
    <w:rsid w:val="00097BF7"/>
    <w:rsid w:val="000A5150"/>
    <w:rsid w:val="000A544C"/>
    <w:rsid w:val="000B1358"/>
    <w:rsid w:val="000B2BEF"/>
    <w:rsid w:val="000B7AA8"/>
    <w:rsid w:val="000C38BF"/>
    <w:rsid w:val="000C3AAA"/>
    <w:rsid w:val="000C5814"/>
    <w:rsid w:val="000C5F51"/>
    <w:rsid w:val="000D0E6B"/>
    <w:rsid w:val="000D18F0"/>
    <w:rsid w:val="000D3EBB"/>
    <w:rsid w:val="000D534B"/>
    <w:rsid w:val="000E2A8A"/>
    <w:rsid w:val="000E2F07"/>
    <w:rsid w:val="000E3BD9"/>
    <w:rsid w:val="000E58AD"/>
    <w:rsid w:val="000F0425"/>
    <w:rsid w:val="000F16DC"/>
    <w:rsid w:val="000F48E4"/>
    <w:rsid w:val="000F6029"/>
    <w:rsid w:val="0010232E"/>
    <w:rsid w:val="00103FE7"/>
    <w:rsid w:val="00107C71"/>
    <w:rsid w:val="001151D3"/>
    <w:rsid w:val="00115E2F"/>
    <w:rsid w:val="00120786"/>
    <w:rsid w:val="0012387F"/>
    <w:rsid w:val="00123C42"/>
    <w:rsid w:val="00123FE4"/>
    <w:rsid w:val="00127047"/>
    <w:rsid w:val="00130E9E"/>
    <w:rsid w:val="001331FC"/>
    <w:rsid w:val="00134B65"/>
    <w:rsid w:val="00135241"/>
    <w:rsid w:val="00140734"/>
    <w:rsid w:val="00140E88"/>
    <w:rsid w:val="00143615"/>
    <w:rsid w:val="00147D70"/>
    <w:rsid w:val="00156C54"/>
    <w:rsid w:val="0015732E"/>
    <w:rsid w:val="0016016E"/>
    <w:rsid w:val="001619A1"/>
    <w:rsid w:val="001636EC"/>
    <w:rsid w:val="0016464E"/>
    <w:rsid w:val="00167E37"/>
    <w:rsid w:val="00173BB4"/>
    <w:rsid w:val="00174A6A"/>
    <w:rsid w:val="001764E9"/>
    <w:rsid w:val="0018033B"/>
    <w:rsid w:val="00183B98"/>
    <w:rsid w:val="00184408"/>
    <w:rsid w:val="00187BFB"/>
    <w:rsid w:val="00197950"/>
    <w:rsid w:val="00197C3F"/>
    <w:rsid w:val="001A30DB"/>
    <w:rsid w:val="001A3F60"/>
    <w:rsid w:val="001A7237"/>
    <w:rsid w:val="001A7C24"/>
    <w:rsid w:val="001B1546"/>
    <w:rsid w:val="001B1ABF"/>
    <w:rsid w:val="001B6B7A"/>
    <w:rsid w:val="001B784A"/>
    <w:rsid w:val="001C25B2"/>
    <w:rsid w:val="001C291A"/>
    <w:rsid w:val="001C2A47"/>
    <w:rsid w:val="001C589C"/>
    <w:rsid w:val="001C7787"/>
    <w:rsid w:val="001D0929"/>
    <w:rsid w:val="001D1F62"/>
    <w:rsid w:val="001D2389"/>
    <w:rsid w:val="001D6721"/>
    <w:rsid w:val="001D7970"/>
    <w:rsid w:val="001E31C5"/>
    <w:rsid w:val="001F3074"/>
    <w:rsid w:val="001F4C24"/>
    <w:rsid w:val="001F594A"/>
    <w:rsid w:val="00204D7E"/>
    <w:rsid w:val="00221FEB"/>
    <w:rsid w:val="00224D11"/>
    <w:rsid w:val="00225EE1"/>
    <w:rsid w:val="0023183C"/>
    <w:rsid w:val="00235011"/>
    <w:rsid w:val="002365A1"/>
    <w:rsid w:val="00241BB1"/>
    <w:rsid w:val="00244F41"/>
    <w:rsid w:val="00245297"/>
    <w:rsid w:val="00245DD4"/>
    <w:rsid w:val="002466DC"/>
    <w:rsid w:val="00247135"/>
    <w:rsid w:val="00250254"/>
    <w:rsid w:val="00250C07"/>
    <w:rsid w:val="00251357"/>
    <w:rsid w:val="00251844"/>
    <w:rsid w:val="002610C2"/>
    <w:rsid w:val="0026149D"/>
    <w:rsid w:val="00270CC5"/>
    <w:rsid w:val="002744A0"/>
    <w:rsid w:val="00275848"/>
    <w:rsid w:val="002801E7"/>
    <w:rsid w:val="00280FB6"/>
    <w:rsid w:val="002835C8"/>
    <w:rsid w:val="002876F1"/>
    <w:rsid w:val="00287AEB"/>
    <w:rsid w:val="00290502"/>
    <w:rsid w:val="002909F9"/>
    <w:rsid w:val="002915B0"/>
    <w:rsid w:val="0029421C"/>
    <w:rsid w:val="002A3232"/>
    <w:rsid w:val="002A40BD"/>
    <w:rsid w:val="002A44B2"/>
    <w:rsid w:val="002A554C"/>
    <w:rsid w:val="002B0049"/>
    <w:rsid w:val="002B1625"/>
    <w:rsid w:val="002B705A"/>
    <w:rsid w:val="002C1712"/>
    <w:rsid w:val="002C1E80"/>
    <w:rsid w:val="002C28A5"/>
    <w:rsid w:val="002C3405"/>
    <w:rsid w:val="002C5C6D"/>
    <w:rsid w:val="002C60BC"/>
    <w:rsid w:val="002D0841"/>
    <w:rsid w:val="002D1B06"/>
    <w:rsid w:val="002D2D37"/>
    <w:rsid w:val="002D4617"/>
    <w:rsid w:val="002D4CA6"/>
    <w:rsid w:val="002E11E4"/>
    <w:rsid w:val="002E11E6"/>
    <w:rsid w:val="002E28CF"/>
    <w:rsid w:val="002E34F1"/>
    <w:rsid w:val="002E5450"/>
    <w:rsid w:val="002E6366"/>
    <w:rsid w:val="002E7D20"/>
    <w:rsid w:val="002F0FA9"/>
    <w:rsid w:val="002F4A9F"/>
    <w:rsid w:val="00302547"/>
    <w:rsid w:val="0030530E"/>
    <w:rsid w:val="00305F0E"/>
    <w:rsid w:val="00310493"/>
    <w:rsid w:val="00311840"/>
    <w:rsid w:val="00311CD2"/>
    <w:rsid w:val="00312EDA"/>
    <w:rsid w:val="00314D87"/>
    <w:rsid w:val="003174FA"/>
    <w:rsid w:val="00327C97"/>
    <w:rsid w:val="00330EDC"/>
    <w:rsid w:val="0033333E"/>
    <w:rsid w:val="00335B3F"/>
    <w:rsid w:val="00341D6E"/>
    <w:rsid w:val="00345BF3"/>
    <w:rsid w:val="003501A5"/>
    <w:rsid w:val="00354810"/>
    <w:rsid w:val="00364819"/>
    <w:rsid w:val="0037083A"/>
    <w:rsid w:val="00371391"/>
    <w:rsid w:val="0037164A"/>
    <w:rsid w:val="003717BD"/>
    <w:rsid w:val="003831E2"/>
    <w:rsid w:val="003856D5"/>
    <w:rsid w:val="00386C1D"/>
    <w:rsid w:val="003879D9"/>
    <w:rsid w:val="003A1478"/>
    <w:rsid w:val="003A4001"/>
    <w:rsid w:val="003B3B81"/>
    <w:rsid w:val="003B5E09"/>
    <w:rsid w:val="003B71BB"/>
    <w:rsid w:val="003C3AEC"/>
    <w:rsid w:val="003C44D2"/>
    <w:rsid w:val="003C5646"/>
    <w:rsid w:val="003C5A4B"/>
    <w:rsid w:val="003C7390"/>
    <w:rsid w:val="003D48D8"/>
    <w:rsid w:val="003D5E9D"/>
    <w:rsid w:val="003D628B"/>
    <w:rsid w:val="003E535D"/>
    <w:rsid w:val="003E6494"/>
    <w:rsid w:val="003E73B4"/>
    <w:rsid w:val="003E7F98"/>
    <w:rsid w:val="003F06CB"/>
    <w:rsid w:val="003F2BE7"/>
    <w:rsid w:val="003F360A"/>
    <w:rsid w:val="003F365C"/>
    <w:rsid w:val="003F4402"/>
    <w:rsid w:val="003F6E31"/>
    <w:rsid w:val="00401487"/>
    <w:rsid w:val="00404B0E"/>
    <w:rsid w:val="0041004A"/>
    <w:rsid w:val="00410F1E"/>
    <w:rsid w:val="00414586"/>
    <w:rsid w:val="0041708F"/>
    <w:rsid w:val="00432EEE"/>
    <w:rsid w:val="00434EBE"/>
    <w:rsid w:val="004358F5"/>
    <w:rsid w:val="00436023"/>
    <w:rsid w:val="004366AF"/>
    <w:rsid w:val="0044109C"/>
    <w:rsid w:val="004414C4"/>
    <w:rsid w:val="004420B9"/>
    <w:rsid w:val="0045208F"/>
    <w:rsid w:val="00453EAD"/>
    <w:rsid w:val="004562C6"/>
    <w:rsid w:val="00461B6D"/>
    <w:rsid w:val="00472522"/>
    <w:rsid w:val="004778F0"/>
    <w:rsid w:val="00481DD9"/>
    <w:rsid w:val="00482488"/>
    <w:rsid w:val="00483A70"/>
    <w:rsid w:val="004845E6"/>
    <w:rsid w:val="004864A6"/>
    <w:rsid w:val="004934D4"/>
    <w:rsid w:val="004A104C"/>
    <w:rsid w:val="004A2DD4"/>
    <w:rsid w:val="004A5026"/>
    <w:rsid w:val="004A510D"/>
    <w:rsid w:val="004A7517"/>
    <w:rsid w:val="004B3408"/>
    <w:rsid w:val="004B3651"/>
    <w:rsid w:val="004B526F"/>
    <w:rsid w:val="004C2B54"/>
    <w:rsid w:val="004C3179"/>
    <w:rsid w:val="004C34DD"/>
    <w:rsid w:val="004D26AD"/>
    <w:rsid w:val="004D30D3"/>
    <w:rsid w:val="004D3C1D"/>
    <w:rsid w:val="004D62BF"/>
    <w:rsid w:val="004D7C83"/>
    <w:rsid w:val="004E040C"/>
    <w:rsid w:val="004E15B2"/>
    <w:rsid w:val="004E78C4"/>
    <w:rsid w:val="004F29C6"/>
    <w:rsid w:val="004F2C1A"/>
    <w:rsid w:val="004F3B9E"/>
    <w:rsid w:val="004F748D"/>
    <w:rsid w:val="00504C86"/>
    <w:rsid w:val="00505FA2"/>
    <w:rsid w:val="0050693A"/>
    <w:rsid w:val="00506CF4"/>
    <w:rsid w:val="005072D2"/>
    <w:rsid w:val="00507F23"/>
    <w:rsid w:val="00512E4B"/>
    <w:rsid w:val="00517F08"/>
    <w:rsid w:val="0053332F"/>
    <w:rsid w:val="00537303"/>
    <w:rsid w:val="00550CB8"/>
    <w:rsid w:val="0055740F"/>
    <w:rsid w:val="005613E4"/>
    <w:rsid w:val="005708B7"/>
    <w:rsid w:val="005748DB"/>
    <w:rsid w:val="00585D13"/>
    <w:rsid w:val="00587065"/>
    <w:rsid w:val="00587561"/>
    <w:rsid w:val="005902E0"/>
    <w:rsid w:val="00592E9A"/>
    <w:rsid w:val="00592F34"/>
    <w:rsid w:val="00592FF6"/>
    <w:rsid w:val="00594289"/>
    <w:rsid w:val="005963A8"/>
    <w:rsid w:val="0059663F"/>
    <w:rsid w:val="00596CE5"/>
    <w:rsid w:val="00596D0C"/>
    <w:rsid w:val="00597875"/>
    <w:rsid w:val="005A2EC7"/>
    <w:rsid w:val="005A70B7"/>
    <w:rsid w:val="005B10AF"/>
    <w:rsid w:val="005B1988"/>
    <w:rsid w:val="005B3C92"/>
    <w:rsid w:val="005B3F30"/>
    <w:rsid w:val="005B5C1D"/>
    <w:rsid w:val="005B6721"/>
    <w:rsid w:val="005B681B"/>
    <w:rsid w:val="005B7C76"/>
    <w:rsid w:val="005C35DD"/>
    <w:rsid w:val="005C495C"/>
    <w:rsid w:val="005C7C2A"/>
    <w:rsid w:val="005C7D6C"/>
    <w:rsid w:val="005D4190"/>
    <w:rsid w:val="005D4C2B"/>
    <w:rsid w:val="005D593C"/>
    <w:rsid w:val="005E3502"/>
    <w:rsid w:val="005E35B8"/>
    <w:rsid w:val="005E3837"/>
    <w:rsid w:val="005E4E79"/>
    <w:rsid w:val="005F1265"/>
    <w:rsid w:val="005F3E75"/>
    <w:rsid w:val="005F3FCB"/>
    <w:rsid w:val="005F71EA"/>
    <w:rsid w:val="00603805"/>
    <w:rsid w:val="00610D7E"/>
    <w:rsid w:val="00613BEA"/>
    <w:rsid w:val="00613E3E"/>
    <w:rsid w:val="0062045C"/>
    <w:rsid w:val="00624493"/>
    <w:rsid w:val="006258E5"/>
    <w:rsid w:val="0062592A"/>
    <w:rsid w:val="0063083B"/>
    <w:rsid w:val="006312A6"/>
    <w:rsid w:val="00631747"/>
    <w:rsid w:val="00637296"/>
    <w:rsid w:val="0064040F"/>
    <w:rsid w:val="00642F70"/>
    <w:rsid w:val="00643E73"/>
    <w:rsid w:val="00645A03"/>
    <w:rsid w:val="00645ABA"/>
    <w:rsid w:val="0064603D"/>
    <w:rsid w:val="00651AD0"/>
    <w:rsid w:val="00655C0D"/>
    <w:rsid w:val="0065645A"/>
    <w:rsid w:val="00656AC1"/>
    <w:rsid w:val="006637AA"/>
    <w:rsid w:val="0066623E"/>
    <w:rsid w:val="006733D4"/>
    <w:rsid w:val="006737F1"/>
    <w:rsid w:val="006759EA"/>
    <w:rsid w:val="00680C6A"/>
    <w:rsid w:val="00681368"/>
    <w:rsid w:val="00681681"/>
    <w:rsid w:val="00683534"/>
    <w:rsid w:val="00695FFB"/>
    <w:rsid w:val="00697703"/>
    <w:rsid w:val="006A110C"/>
    <w:rsid w:val="006A1D46"/>
    <w:rsid w:val="006A6C3D"/>
    <w:rsid w:val="006A707B"/>
    <w:rsid w:val="006A7193"/>
    <w:rsid w:val="006B29E2"/>
    <w:rsid w:val="006B7642"/>
    <w:rsid w:val="006C4D62"/>
    <w:rsid w:val="006D6427"/>
    <w:rsid w:val="006E2F92"/>
    <w:rsid w:val="006E559C"/>
    <w:rsid w:val="006E5839"/>
    <w:rsid w:val="006F03AD"/>
    <w:rsid w:val="006F1467"/>
    <w:rsid w:val="006F348D"/>
    <w:rsid w:val="006F5300"/>
    <w:rsid w:val="006F56B3"/>
    <w:rsid w:val="006F6E66"/>
    <w:rsid w:val="006F752E"/>
    <w:rsid w:val="007010E4"/>
    <w:rsid w:val="0070219A"/>
    <w:rsid w:val="007032AE"/>
    <w:rsid w:val="00704A17"/>
    <w:rsid w:val="00712C40"/>
    <w:rsid w:val="007150DD"/>
    <w:rsid w:val="007176E1"/>
    <w:rsid w:val="00723A4B"/>
    <w:rsid w:val="00725098"/>
    <w:rsid w:val="007343E7"/>
    <w:rsid w:val="00737283"/>
    <w:rsid w:val="00740B4A"/>
    <w:rsid w:val="0074324F"/>
    <w:rsid w:val="007537A9"/>
    <w:rsid w:val="00754ABF"/>
    <w:rsid w:val="00754DCB"/>
    <w:rsid w:val="007569B1"/>
    <w:rsid w:val="007610E0"/>
    <w:rsid w:val="00761AEC"/>
    <w:rsid w:val="00762396"/>
    <w:rsid w:val="00763771"/>
    <w:rsid w:val="0077172F"/>
    <w:rsid w:val="00773231"/>
    <w:rsid w:val="007737B5"/>
    <w:rsid w:val="00775FE8"/>
    <w:rsid w:val="00780DB7"/>
    <w:rsid w:val="00781A0A"/>
    <w:rsid w:val="00781ADE"/>
    <w:rsid w:val="00785EA8"/>
    <w:rsid w:val="007922C7"/>
    <w:rsid w:val="00797A80"/>
    <w:rsid w:val="007A1DC3"/>
    <w:rsid w:val="007A7143"/>
    <w:rsid w:val="007B26A5"/>
    <w:rsid w:val="007C0308"/>
    <w:rsid w:val="007C0919"/>
    <w:rsid w:val="007C0B6D"/>
    <w:rsid w:val="007C3CFC"/>
    <w:rsid w:val="007C6674"/>
    <w:rsid w:val="007D0E01"/>
    <w:rsid w:val="007D3CC7"/>
    <w:rsid w:val="007D6EA6"/>
    <w:rsid w:val="007E0751"/>
    <w:rsid w:val="007E0AB5"/>
    <w:rsid w:val="007F6EFA"/>
    <w:rsid w:val="007F72F9"/>
    <w:rsid w:val="007F774B"/>
    <w:rsid w:val="007F7A02"/>
    <w:rsid w:val="0080075A"/>
    <w:rsid w:val="008041EF"/>
    <w:rsid w:val="0080436B"/>
    <w:rsid w:val="00805C6D"/>
    <w:rsid w:val="008167A1"/>
    <w:rsid w:val="00817431"/>
    <w:rsid w:val="00817799"/>
    <w:rsid w:val="00820F49"/>
    <w:rsid w:val="0082237E"/>
    <w:rsid w:val="00825841"/>
    <w:rsid w:val="00832E09"/>
    <w:rsid w:val="00847DD2"/>
    <w:rsid w:val="00852202"/>
    <w:rsid w:val="00853647"/>
    <w:rsid w:val="00855AEF"/>
    <w:rsid w:val="00862BD7"/>
    <w:rsid w:val="00865D2D"/>
    <w:rsid w:val="00866251"/>
    <w:rsid w:val="00870611"/>
    <w:rsid w:val="008726A2"/>
    <w:rsid w:val="008749C5"/>
    <w:rsid w:val="00875B9D"/>
    <w:rsid w:val="00886933"/>
    <w:rsid w:val="00886D44"/>
    <w:rsid w:val="008979E0"/>
    <w:rsid w:val="008A1250"/>
    <w:rsid w:val="008A4E69"/>
    <w:rsid w:val="008A79E9"/>
    <w:rsid w:val="008B0596"/>
    <w:rsid w:val="008B266F"/>
    <w:rsid w:val="008B4553"/>
    <w:rsid w:val="008B7C0C"/>
    <w:rsid w:val="008C1030"/>
    <w:rsid w:val="008C5A57"/>
    <w:rsid w:val="008D5C68"/>
    <w:rsid w:val="008D5C71"/>
    <w:rsid w:val="008D6681"/>
    <w:rsid w:val="008E6B05"/>
    <w:rsid w:val="008E6F20"/>
    <w:rsid w:val="008F25A6"/>
    <w:rsid w:val="00902A87"/>
    <w:rsid w:val="00903774"/>
    <w:rsid w:val="009117A0"/>
    <w:rsid w:val="009126D9"/>
    <w:rsid w:val="0091324F"/>
    <w:rsid w:val="00916628"/>
    <w:rsid w:val="009231A2"/>
    <w:rsid w:val="00930191"/>
    <w:rsid w:val="00933457"/>
    <w:rsid w:val="009334D0"/>
    <w:rsid w:val="009377BD"/>
    <w:rsid w:val="009412DF"/>
    <w:rsid w:val="00943DE6"/>
    <w:rsid w:val="00952CD6"/>
    <w:rsid w:val="00953F49"/>
    <w:rsid w:val="0095453F"/>
    <w:rsid w:val="00957C7F"/>
    <w:rsid w:val="00960808"/>
    <w:rsid w:val="00963226"/>
    <w:rsid w:val="00963BFB"/>
    <w:rsid w:val="009654D1"/>
    <w:rsid w:val="009655D2"/>
    <w:rsid w:val="00966159"/>
    <w:rsid w:val="00966469"/>
    <w:rsid w:val="0096745A"/>
    <w:rsid w:val="0097059A"/>
    <w:rsid w:val="009758B9"/>
    <w:rsid w:val="00981107"/>
    <w:rsid w:val="00986139"/>
    <w:rsid w:val="009864F9"/>
    <w:rsid w:val="009911F7"/>
    <w:rsid w:val="0099134E"/>
    <w:rsid w:val="00995368"/>
    <w:rsid w:val="00995A5B"/>
    <w:rsid w:val="009A0858"/>
    <w:rsid w:val="009A2F59"/>
    <w:rsid w:val="009A439C"/>
    <w:rsid w:val="009A5858"/>
    <w:rsid w:val="009A6255"/>
    <w:rsid w:val="009B2519"/>
    <w:rsid w:val="009B793D"/>
    <w:rsid w:val="009C1482"/>
    <w:rsid w:val="009C41D6"/>
    <w:rsid w:val="009C4434"/>
    <w:rsid w:val="009C4834"/>
    <w:rsid w:val="009C6CF1"/>
    <w:rsid w:val="009C7FF4"/>
    <w:rsid w:val="009D100B"/>
    <w:rsid w:val="009D5A68"/>
    <w:rsid w:val="009E0CE6"/>
    <w:rsid w:val="009E1A5D"/>
    <w:rsid w:val="009E1F03"/>
    <w:rsid w:val="009E46BB"/>
    <w:rsid w:val="009E6D8F"/>
    <w:rsid w:val="009F35E7"/>
    <w:rsid w:val="009F417F"/>
    <w:rsid w:val="009F41E2"/>
    <w:rsid w:val="009F5773"/>
    <w:rsid w:val="00A00592"/>
    <w:rsid w:val="00A0067F"/>
    <w:rsid w:val="00A01A64"/>
    <w:rsid w:val="00A07DC0"/>
    <w:rsid w:val="00A129A8"/>
    <w:rsid w:val="00A12EBD"/>
    <w:rsid w:val="00A14CB1"/>
    <w:rsid w:val="00A16C97"/>
    <w:rsid w:val="00A2076B"/>
    <w:rsid w:val="00A247AF"/>
    <w:rsid w:val="00A24CFC"/>
    <w:rsid w:val="00A26861"/>
    <w:rsid w:val="00A2702E"/>
    <w:rsid w:val="00A32A1E"/>
    <w:rsid w:val="00A32AAB"/>
    <w:rsid w:val="00A37168"/>
    <w:rsid w:val="00A377A9"/>
    <w:rsid w:val="00A434C1"/>
    <w:rsid w:val="00A45782"/>
    <w:rsid w:val="00A5323D"/>
    <w:rsid w:val="00A54821"/>
    <w:rsid w:val="00A6006A"/>
    <w:rsid w:val="00A61710"/>
    <w:rsid w:val="00A63D3F"/>
    <w:rsid w:val="00A66BED"/>
    <w:rsid w:val="00A70243"/>
    <w:rsid w:val="00A714C1"/>
    <w:rsid w:val="00A71D5B"/>
    <w:rsid w:val="00A73CDD"/>
    <w:rsid w:val="00A7424E"/>
    <w:rsid w:val="00A74A54"/>
    <w:rsid w:val="00A7726F"/>
    <w:rsid w:val="00A80592"/>
    <w:rsid w:val="00A8062A"/>
    <w:rsid w:val="00A82304"/>
    <w:rsid w:val="00A85F15"/>
    <w:rsid w:val="00A944EE"/>
    <w:rsid w:val="00A95869"/>
    <w:rsid w:val="00AA211D"/>
    <w:rsid w:val="00AA23B8"/>
    <w:rsid w:val="00AA2758"/>
    <w:rsid w:val="00AA7D4A"/>
    <w:rsid w:val="00AB0AA0"/>
    <w:rsid w:val="00AB1302"/>
    <w:rsid w:val="00AB1585"/>
    <w:rsid w:val="00AB1FFE"/>
    <w:rsid w:val="00AB45E5"/>
    <w:rsid w:val="00AB634C"/>
    <w:rsid w:val="00AB7CC1"/>
    <w:rsid w:val="00AC5EC1"/>
    <w:rsid w:val="00AC61B3"/>
    <w:rsid w:val="00AD003F"/>
    <w:rsid w:val="00AD3343"/>
    <w:rsid w:val="00AD750E"/>
    <w:rsid w:val="00AE01FD"/>
    <w:rsid w:val="00AE23EB"/>
    <w:rsid w:val="00AE7C3C"/>
    <w:rsid w:val="00AF6A06"/>
    <w:rsid w:val="00AF6C88"/>
    <w:rsid w:val="00B10133"/>
    <w:rsid w:val="00B139DA"/>
    <w:rsid w:val="00B152E5"/>
    <w:rsid w:val="00B1552C"/>
    <w:rsid w:val="00B164CE"/>
    <w:rsid w:val="00B207FD"/>
    <w:rsid w:val="00B2220E"/>
    <w:rsid w:val="00B2394F"/>
    <w:rsid w:val="00B33014"/>
    <w:rsid w:val="00B4252B"/>
    <w:rsid w:val="00B4497C"/>
    <w:rsid w:val="00B44E05"/>
    <w:rsid w:val="00B45251"/>
    <w:rsid w:val="00B453E2"/>
    <w:rsid w:val="00B50A44"/>
    <w:rsid w:val="00B5399E"/>
    <w:rsid w:val="00B54DA8"/>
    <w:rsid w:val="00B551FE"/>
    <w:rsid w:val="00B66C5D"/>
    <w:rsid w:val="00B76FAC"/>
    <w:rsid w:val="00B847A9"/>
    <w:rsid w:val="00B84E14"/>
    <w:rsid w:val="00B85390"/>
    <w:rsid w:val="00B859F3"/>
    <w:rsid w:val="00B90482"/>
    <w:rsid w:val="00B907EB"/>
    <w:rsid w:val="00B9506F"/>
    <w:rsid w:val="00B95975"/>
    <w:rsid w:val="00B9701C"/>
    <w:rsid w:val="00BA50CC"/>
    <w:rsid w:val="00BB28B9"/>
    <w:rsid w:val="00BB39A4"/>
    <w:rsid w:val="00BB5093"/>
    <w:rsid w:val="00BB6C56"/>
    <w:rsid w:val="00BB75E0"/>
    <w:rsid w:val="00BC40B2"/>
    <w:rsid w:val="00BC7F29"/>
    <w:rsid w:val="00BD1162"/>
    <w:rsid w:val="00BE3AA6"/>
    <w:rsid w:val="00BE6617"/>
    <w:rsid w:val="00BE674B"/>
    <w:rsid w:val="00BF546A"/>
    <w:rsid w:val="00BF5AA2"/>
    <w:rsid w:val="00C02D0E"/>
    <w:rsid w:val="00C02FFE"/>
    <w:rsid w:val="00C04B7F"/>
    <w:rsid w:val="00C06034"/>
    <w:rsid w:val="00C06F77"/>
    <w:rsid w:val="00C10B6E"/>
    <w:rsid w:val="00C13D1E"/>
    <w:rsid w:val="00C2628C"/>
    <w:rsid w:val="00C279B3"/>
    <w:rsid w:val="00C30170"/>
    <w:rsid w:val="00C31E00"/>
    <w:rsid w:val="00C3488D"/>
    <w:rsid w:val="00C36DBC"/>
    <w:rsid w:val="00C376D1"/>
    <w:rsid w:val="00C4178C"/>
    <w:rsid w:val="00C46C7C"/>
    <w:rsid w:val="00C47311"/>
    <w:rsid w:val="00C501BF"/>
    <w:rsid w:val="00C55A93"/>
    <w:rsid w:val="00C66E4A"/>
    <w:rsid w:val="00C723BF"/>
    <w:rsid w:val="00C769B6"/>
    <w:rsid w:val="00C76AFE"/>
    <w:rsid w:val="00C76C48"/>
    <w:rsid w:val="00C80E3E"/>
    <w:rsid w:val="00C827D4"/>
    <w:rsid w:val="00C8574B"/>
    <w:rsid w:val="00C901D9"/>
    <w:rsid w:val="00C9206A"/>
    <w:rsid w:val="00CA025E"/>
    <w:rsid w:val="00CA1387"/>
    <w:rsid w:val="00CA3181"/>
    <w:rsid w:val="00CA6930"/>
    <w:rsid w:val="00CA7625"/>
    <w:rsid w:val="00CA7E40"/>
    <w:rsid w:val="00CB05E8"/>
    <w:rsid w:val="00CB1427"/>
    <w:rsid w:val="00CB6857"/>
    <w:rsid w:val="00CB69FE"/>
    <w:rsid w:val="00CB6DA9"/>
    <w:rsid w:val="00CC075D"/>
    <w:rsid w:val="00CC3339"/>
    <w:rsid w:val="00CC392E"/>
    <w:rsid w:val="00CC4B2B"/>
    <w:rsid w:val="00CC75AA"/>
    <w:rsid w:val="00CD3240"/>
    <w:rsid w:val="00CD4941"/>
    <w:rsid w:val="00CE0950"/>
    <w:rsid w:val="00CE46C5"/>
    <w:rsid w:val="00CE5790"/>
    <w:rsid w:val="00CE73B5"/>
    <w:rsid w:val="00CF1956"/>
    <w:rsid w:val="00CF66D8"/>
    <w:rsid w:val="00CF732D"/>
    <w:rsid w:val="00D006EC"/>
    <w:rsid w:val="00D02110"/>
    <w:rsid w:val="00D05A83"/>
    <w:rsid w:val="00D05ABC"/>
    <w:rsid w:val="00D10A98"/>
    <w:rsid w:val="00D1493A"/>
    <w:rsid w:val="00D154DE"/>
    <w:rsid w:val="00D158CE"/>
    <w:rsid w:val="00D15AB5"/>
    <w:rsid w:val="00D16D6E"/>
    <w:rsid w:val="00D17EF5"/>
    <w:rsid w:val="00D23DBA"/>
    <w:rsid w:val="00D27EC5"/>
    <w:rsid w:val="00D30F78"/>
    <w:rsid w:val="00D34E3D"/>
    <w:rsid w:val="00D374A4"/>
    <w:rsid w:val="00D41D33"/>
    <w:rsid w:val="00D42180"/>
    <w:rsid w:val="00D43DC1"/>
    <w:rsid w:val="00D47FF5"/>
    <w:rsid w:val="00D51515"/>
    <w:rsid w:val="00D55141"/>
    <w:rsid w:val="00D60E0D"/>
    <w:rsid w:val="00D624DD"/>
    <w:rsid w:val="00D65948"/>
    <w:rsid w:val="00D664E1"/>
    <w:rsid w:val="00D66D2A"/>
    <w:rsid w:val="00D74F91"/>
    <w:rsid w:val="00D80334"/>
    <w:rsid w:val="00D81EAE"/>
    <w:rsid w:val="00D82E7B"/>
    <w:rsid w:val="00D90373"/>
    <w:rsid w:val="00D92DDF"/>
    <w:rsid w:val="00D964F2"/>
    <w:rsid w:val="00DA2353"/>
    <w:rsid w:val="00DA2419"/>
    <w:rsid w:val="00DA3390"/>
    <w:rsid w:val="00DA5E23"/>
    <w:rsid w:val="00DA6367"/>
    <w:rsid w:val="00DB0C95"/>
    <w:rsid w:val="00DB25BC"/>
    <w:rsid w:val="00DB27F1"/>
    <w:rsid w:val="00DB336F"/>
    <w:rsid w:val="00DB64CE"/>
    <w:rsid w:val="00DB6EFA"/>
    <w:rsid w:val="00DC21AF"/>
    <w:rsid w:val="00DC5603"/>
    <w:rsid w:val="00DC75CA"/>
    <w:rsid w:val="00DC7826"/>
    <w:rsid w:val="00DD052F"/>
    <w:rsid w:val="00DD389C"/>
    <w:rsid w:val="00DE2D29"/>
    <w:rsid w:val="00DE748E"/>
    <w:rsid w:val="00DE76EA"/>
    <w:rsid w:val="00DF04EC"/>
    <w:rsid w:val="00DF7596"/>
    <w:rsid w:val="00E01429"/>
    <w:rsid w:val="00E0221A"/>
    <w:rsid w:val="00E02CF1"/>
    <w:rsid w:val="00E03A1A"/>
    <w:rsid w:val="00E07BD1"/>
    <w:rsid w:val="00E1368A"/>
    <w:rsid w:val="00E25499"/>
    <w:rsid w:val="00E264F8"/>
    <w:rsid w:val="00E30C3D"/>
    <w:rsid w:val="00E334EB"/>
    <w:rsid w:val="00E3646C"/>
    <w:rsid w:val="00E40EA6"/>
    <w:rsid w:val="00E472EF"/>
    <w:rsid w:val="00E47A81"/>
    <w:rsid w:val="00E47ED2"/>
    <w:rsid w:val="00E5304E"/>
    <w:rsid w:val="00E57028"/>
    <w:rsid w:val="00E614AC"/>
    <w:rsid w:val="00E6448D"/>
    <w:rsid w:val="00E669D6"/>
    <w:rsid w:val="00E702CF"/>
    <w:rsid w:val="00E71CD3"/>
    <w:rsid w:val="00E74EB1"/>
    <w:rsid w:val="00E75C3D"/>
    <w:rsid w:val="00E82B53"/>
    <w:rsid w:val="00E82DA5"/>
    <w:rsid w:val="00E844A6"/>
    <w:rsid w:val="00E85308"/>
    <w:rsid w:val="00E86E88"/>
    <w:rsid w:val="00E9194D"/>
    <w:rsid w:val="00E927E2"/>
    <w:rsid w:val="00E93290"/>
    <w:rsid w:val="00EA2253"/>
    <w:rsid w:val="00EA413F"/>
    <w:rsid w:val="00EB42F6"/>
    <w:rsid w:val="00EB4C85"/>
    <w:rsid w:val="00EC19B7"/>
    <w:rsid w:val="00EC588A"/>
    <w:rsid w:val="00EC7DD7"/>
    <w:rsid w:val="00ED1B90"/>
    <w:rsid w:val="00ED27F9"/>
    <w:rsid w:val="00ED3995"/>
    <w:rsid w:val="00ED6823"/>
    <w:rsid w:val="00EF16EE"/>
    <w:rsid w:val="00EF188C"/>
    <w:rsid w:val="00EF3201"/>
    <w:rsid w:val="00F00CCC"/>
    <w:rsid w:val="00F01B27"/>
    <w:rsid w:val="00F04180"/>
    <w:rsid w:val="00F144A4"/>
    <w:rsid w:val="00F2031A"/>
    <w:rsid w:val="00F237B7"/>
    <w:rsid w:val="00F25E07"/>
    <w:rsid w:val="00F2699A"/>
    <w:rsid w:val="00F273BD"/>
    <w:rsid w:val="00F33BAE"/>
    <w:rsid w:val="00F342A4"/>
    <w:rsid w:val="00F342E6"/>
    <w:rsid w:val="00F34EA1"/>
    <w:rsid w:val="00F34F55"/>
    <w:rsid w:val="00F35B4B"/>
    <w:rsid w:val="00F37287"/>
    <w:rsid w:val="00F403E4"/>
    <w:rsid w:val="00F40870"/>
    <w:rsid w:val="00F41482"/>
    <w:rsid w:val="00F43619"/>
    <w:rsid w:val="00F44978"/>
    <w:rsid w:val="00F46D4C"/>
    <w:rsid w:val="00F502FE"/>
    <w:rsid w:val="00F51108"/>
    <w:rsid w:val="00F55FF5"/>
    <w:rsid w:val="00F61E2E"/>
    <w:rsid w:val="00F6607B"/>
    <w:rsid w:val="00F66932"/>
    <w:rsid w:val="00F674CA"/>
    <w:rsid w:val="00F700FD"/>
    <w:rsid w:val="00F759FC"/>
    <w:rsid w:val="00F75D2F"/>
    <w:rsid w:val="00F77E8C"/>
    <w:rsid w:val="00F80C0C"/>
    <w:rsid w:val="00F82B0E"/>
    <w:rsid w:val="00F82FCF"/>
    <w:rsid w:val="00F83C05"/>
    <w:rsid w:val="00F85926"/>
    <w:rsid w:val="00F90595"/>
    <w:rsid w:val="00F9272F"/>
    <w:rsid w:val="00F97B80"/>
    <w:rsid w:val="00FA28A7"/>
    <w:rsid w:val="00FA4D7D"/>
    <w:rsid w:val="00FB2DC4"/>
    <w:rsid w:val="00FC0FF6"/>
    <w:rsid w:val="00FC417F"/>
    <w:rsid w:val="00FC48CF"/>
    <w:rsid w:val="00FC6B0F"/>
    <w:rsid w:val="00FC79AD"/>
    <w:rsid w:val="00FD18A3"/>
    <w:rsid w:val="00FD3475"/>
    <w:rsid w:val="00FD3A4B"/>
    <w:rsid w:val="00FD6B7C"/>
    <w:rsid w:val="00FE2703"/>
    <w:rsid w:val="00FE2990"/>
    <w:rsid w:val="00FE2DDA"/>
    <w:rsid w:val="00FE38DE"/>
    <w:rsid w:val="00FE3F60"/>
    <w:rsid w:val="00FE4CCD"/>
    <w:rsid w:val="00FE5C1B"/>
    <w:rsid w:val="00FF152A"/>
    <w:rsid w:val="00FF2220"/>
    <w:rsid w:val="00FF2BDC"/>
    <w:rsid w:val="00FF5450"/>
    <w:rsid w:val="00FF776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4E2E7"/>
  <w15:docId w15:val="{D529418A-80BA-4733-9975-C9FF13DA4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482"/>
    <w:pPr>
      <w:spacing w:line="276" w:lineRule="auto"/>
    </w:pPr>
    <w:rPr>
      <w:rFonts w:ascii="Arial" w:hAnsi="Arial"/>
      <w:sz w:val="22"/>
      <w:szCs w:val="22"/>
    </w:rPr>
  </w:style>
  <w:style w:type="paragraph" w:styleId="Heading1">
    <w:name w:val="heading 1"/>
    <w:basedOn w:val="Normal"/>
    <w:next w:val="Normal"/>
    <w:link w:val="Heading1Char"/>
    <w:uiPriority w:val="9"/>
    <w:qFormat/>
    <w:rsid w:val="00AB1FFE"/>
    <w:pPr>
      <w:keepNext/>
      <w:numPr>
        <w:numId w:val="7"/>
      </w:numPr>
      <w:spacing w:before="240" w:after="60"/>
      <w:outlineLvl w:val="0"/>
    </w:pPr>
    <w:rPr>
      <w:rFonts w:asciiTheme="minorHAnsi" w:eastAsiaTheme="majorEastAsia" w:hAnsiTheme="minorHAnsi" w:cstheme="majorBidi"/>
      <w:b/>
      <w:bCs/>
      <w:kern w:val="32"/>
      <w:szCs w:val="32"/>
    </w:rPr>
  </w:style>
  <w:style w:type="paragraph" w:styleId="Heading2">
    <w:name w:val="heading 2"/>
    <w:basedOn w:val="Normal"/>
    <w:next w:val="Normal"/>
    <w:link w:val="Heading2Char"/>
    <w:uiPriority w:val="9"/>
    <w:unhideWhenUsed/>
    <w:qFormat/>
    <w:rsid w:val="00147D70"/>
    <w:pPr>
      <w:keepNext/>
      <w:numPr>
        <w:ilvl w:val="1"/>
        <w:numId w:val="7"/>
      </w:numPr>
      <w:spacing w:before="240" w:after="60"/>
      <w:ind w:left="576"/>
      <w:outlineLvl w:val="1"/>
    </w:pPr>
    <w:rPr>
      <w:rFonts w:asciiTheme="minorHAnsi" w:eastAsiaTheme="majorEastAsia" w:hAnsiTheme="minorHAnsi" w:cstheme="majorBidi"/>
      <w:b/>
      <w:bCs/>
      <w:iCs/>
      <w:szCs w:val="28"/>
    </w:rPr>
  </w:style>
  <w:style w:type="paragraph" w:styleId="Heading3">
    <w:name w:val="heading 3"/>
    <w:basedOn w:val="Normal"/>
    <w:next w:val="Normal"/>
    <w:link w:val="Heading3Char"/>
    <w:uiPriority w:val="9"/>
    <w:unhideWhenUsed/>
    <w:qFormat/>
    <w:rsid w:val="004358F5"/>
    <w:pPr>
      <w:keepNext/>
      <w:numPr>
        <w:ilvl w:val="2"/>
        <w:numId w:val="7"/>
      </w:numPr>
      <w:spacing w:before="240" w:after="60"/>
      <w:outlineLvl w:val="2"/>
    </w:pPr>
    <w:rPr>
      <w:rFonts w:eastAsiaTheme="majorEastAsia" w:cs="Arial"/>
      <w:b/>
      <w:bCs/>
    </w:rPr>
  </w:style>
  <w:style w:type="paragraph" w:styleId="Heading4">
    <w:name w:val="heading 4"/>
    <w:basedOn w:val="Normal"/>
    <w:next w:val="Normal"/>
    <w:link w:val="Heading4Char"/>
    <w:uiPriority w:val="9"/>
    <w:semiHidden/>
    <w:unhideWhenUsed/>
    <w:qFormat/>
    <w:rsid w:val="004358F5"/>
    <w:pPr>
      <w:keepNext/>
      <w:numPr>
        <w:ilvl w:val="3"/>
        <w:numId w:val="7"/>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4358F5"/>
    <w:pPr>
      <w:numPr>
        <w:ilvl w:val="4"/>
        <w:numId w:val="7"/>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4358F5"/>
    <w:pPr>
      <w:numPr>
        <w:ilvl w:val="5"/>
        <w:numId w:val="7"/>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qFormat/>
    <w:rsid w:val="004358F5"/>
    <w:pPr>
      <w:numPr>
        <w:ilvl w:val="6"/>
        <w:numId w:val="7"/>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4358F5"/>
    <w:pPr>
      <w:numPr>
        <w:ilvl w:val="7"/>
        <w:numId w:val="7"/>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4358F5"/>
    <w:pPr>
      <w:numPr>
        <w:ilvl w:val="8"/>
        <w:numId w:val="7"/>
      </w:num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387"/>
    <w:pPr>
      <w:tabs>
        <w:tab w:val="center" w:pos="4513"/>
        <w:tab w:val="right" w:pos="9026"/>
      </w:tabs>
    </w:pPr>
  </w:style>
  <w:style w:type="character" w:customStyle="1" w:styleId="HeaderChar">
    <w:name w:val="Header Char"/>
    <w:link w:val="Header"/>
    <w:uiPriority w:val="99"/>
    <w:rsid w:val="00CA1387"/>
    <w:rPr>
      <w:sz w:val="22"/>
      <w:szCs w:val="22"/>
    </w:rPr>
  </w:style>
  <w:style w:type="paragraph" w:styleId="Footer">
    <w:name w:val="footer"/>
    <w:basedOn w:val="Normal"/>
    <w:link w:val="FooterChar"/>
    <w:uiPriority w:val="99"/>
    <w:unhideWhenUsed/>
    <w:rsid w:val="00CA1387"/>
    <w:pPr>
      <w:tabs>
        <w:tab w:val="center" w:pos="4513"/>
        <w:tab w:val="right" w:pos="9026"/>
      </w:tabs>
    </w:pPr>
  </w:style>
  <w:style w:type="character" w:customStyle="1" w:styleId="FooterChar">
    <w:name w:val="Footer Char"/>
    <w:link w:val="Footer"/>
    <w:uiPriority w:val="99"/>
    <w:rsid w:val="00CA1387"/>
    <w:rPr>
      <w:sz w:val="22"/>
      <w:szCs w:val="22"/>
    </w:rPr>
  </w:style>
  <w:style w:type="character" w:styleId="Hyperlink">
    <w:name w:val="Hyperlink"/>
    <w:uiPriority w:val="99"/>
    <w:unhideWhenUsed/>
    <w:rsid w:val="001A7C24"/>
    <w:rPr>
      <w:color w:val="0000FF"/>
      <w:u w:val="single"/>
    </w:rPr>
  </w:style>
  <w:style w:type="paragraph" w:styleId="BalloonText">
    <w:name w:val="Balloon Text"/>
    <w:basedOn w:val="Normal"/>
    <w:link w:val="BalloonTextChar"/>
    <w:uiPriority w:val="99"/>
    <w:semiHidden/>
    <w:unhideWhenUsed/>
    <w:rsid w:val="002C340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C3405"/>
    <w:rPr>
      <w:rFonts w:ascii="Tahoma" w:hAnsi="Tahoma" w:cs="Tahoma"/>
      <w:sz w:val="16"/>
      <w:szCs w:val="16"/>
    </w:rPr>
  </w:style>
  <w:style w:type="character" w:styleId="CommentReference">
    <w:name w:val="annotation reference"/>
    <w:uiPriority w:val="99"/>
    <w:semiHidden/>
    <w:unhideWhenUsed/>
    <w:rsid w:val="001C2A47"/>
    <w:rPr>
      <w:sz w:val="16"/>
      <w:szCs w:val="16"/>
    </w:rPr>
  </w:style>
  <w:style w:type="paragraph" w:styleId="CommentText">
    <w:name w:val="annotation text"/>
    <w:basedOn w:val="Normal"/>
    <w:link w:val="CommentTextChar"/>
    <w:uiPriority w:val="99"/>
    <w:unhideWhenUsed/>
    <w:rsid w:val="001C2A47"/>
    <w:rPr>
      <w:sz w:val="20"/>
      <w:szCs w:val="20"/>
    </w:rPr>
  </w:style>
  <w:style w:type="character" w:customStyle="1" w:styleId="CommentTextChar">
    <w:name w:val="Comment Text Char"/>
    <w:basedOn w:val="DefaultParagraphFont"/>
    <w:link w:val="CommentText"/>
    <w:uiPriority w:val="99"/>
    <w:rsid w:val="001C2A47"/>
  </w:style>
  <w:style w:type="paragraph" w:styleId="CommentSubject">
    <w:name w:val="annotation subject"/>
    <w:basedOn w:val="CommentText"/>
    <w:next w:val="CommentText"/>
    <w:link w:val="CommentSubjectChar"/>
    <w:uiPriority w:val="99"/>
    <w:semiHidden/>
    <w:unhideWhenUsed/>
    <w:rsid w:val="001C2A47"/>
    <w:rPr>
      <w:b/>
      <w:bCs/>
    </w:rPr>
  </w:style>
  <w:style w:type="character" w:customStyle="1" w:styleId="CommentSubjectChar">
    <w:name w:val="Comment Subject Char"/>
    <w:link w:val="CommentSubject"/>
    <w:uiPriority w:val="99"/>
    <w:semiHidden/>
    <w:rsid w:val="001C2A47"/>
    <w:rPr>
      <w:b/>
      <w:bCs/>
    </w:rPr>
  </w:style>
  <w:style w:type="character" w:customStyle="1" w:styleId="Heading1Char">
    <w:name w:val="Heading 1 Char"/>
    <w:basedOn w:val="DefaultParagraphFont"/>
    <w:link w:val="Heading1"/>
    <w:uiPriority w:val="9"/>
    <w:rsid w:val="00AB1FFE"/>
    <w:rPr>
      <w:rFonts w:asciiTheme="minorHAnsi" w:eastAsiaTheme="majorEastAsia" w:hAnsiTheme="minorHAnsi" w:cstheme="majorBidi"/>
      <w:b/>
      <w:bCs/>
      <w:kern w:val="32"/>
      <w:sz w:val="22"/>
      <w:szCs w:val="32"/>
    </w:rPr>
  </w:style>
  <w:style w:type="character" w:customStyle="1" w:styleId="Heading2Char">
    <w:name w:val="Heading 2 Char"/>
    <w:basedOn w:val="DefaultParagraphFont"/>
    <w:link w:val="Heading2"/>
    <w:uiPriority w:val="9"/>
    <w:rsid w:val="00147D70"/>
    <w:rPr>
      <w:rFonts w:asciiTheme="minorHAnsi" w:eastAsiaTheme="majorEastAsia" w:hAnsiTheme="minorHAnsi" w:cstheme="majorBidi"/>
      <w:b/>
      <w:bCs/>
      <w:iCs/>
      <w:sz w:val="22"/>
      <w:szCs w:val="28"/>
    </w:rPr>
  </w:style>
  <w:style w:type="character" w:customStyle="1" w:styleId="Heading3Char">
    <w:name w:val="Heading 3 Char"/>
    <w:basedOn w:val="DefaultParagraphFont"/>
    <w:link w:val="Heading3"/>
    <w:uiPriority w:val="9"/>
    <w:rsid w:val="004358F5"/>
    <w:rPr>
      <w:rFonts w:ascii="Arial" w:eastAsiaTheme="majorEastAsia" w:hAnsi="Arial" w:cs="Arial"/>
      <w:b/>
      <w:bCs/>
      <w:sz w:val="22"/>
      <w:szCs w:val="22"/>
    </w:rPr>
  </w:style>
  <w:style w:type="character" w:customStyle="1" w:styleId="Heading4Char">
    <w:name w:val="Heading 4 Char"/>
    <w:basedOn w:val="DefaultParagraphFont"/>
    <w:link w:val="Heading4"/>
    <w:uiPriority w:val="9"/>
    <w:semiHidden/>
    <w:rsid w:val="004358F5"/>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4358F5"/>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4358F5"/>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4358F5"/>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4358F5"/>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4358F5"/>
    <w:rPr>
      <w:rFonts w:asciiTheme="majorHAnsi" w:eastAsiaTheme="majorEastAsia" w:hAnsiTheme="majorHAnsi" w:cstheme="majorBidi"/>
      <w:sz w:val="22"/>
      <w:szCs w:val="22"/>
    </w:rPr>
  </w:style>
  <w:style w:type="paragraph" w:styleId="ListParagraph">
    <w:name w:val="List Paragraph"/>
    <w:basedOn w:val="Normal"/>
    <w:uiPriority w:val="34"/>
    <w:qFormat/>
    <w:rsid w:val="00B90482"/>
    <w:pPr>
      <w:spacing w:after="160" w:line="256" w:lineRule="auto"/>
      <w:ind w:left="720"/>
      <w:contextualSpacing/>
    </w:pPr>
    <w:rPr>
      <w:rFonts w:ascii="Calibri" w:eastAsia="Calibri" w:hAnsi="Calibri"/>
      <w:lang w:val="en-US" w:eastAsia="en-US"/>
    </w:rPr>
  </w:style>
  <w:style w:type="character" w:customStyle="1" w:styleId="hps">
    <w:name w:val="hps"/>
    <w:rsid w:val="00B90482"/>
  </w:style>
  <w:style w:type="table" w:styleId="TableGrid">
    <w:name w:val="Table Grid"/>
    <w:basedOn w:val="TableNormal"/>
    <w:uiPriority w:val="39"/>
    <w:rsid w:val="00B90482"/>
    <w:rPr>
      <w:rFonts w:eastAsia="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E4E79"/>
    <w:rPr>
      <w:rFonts w:ascii="Arial" w:hAnsi="Arial"/>
      <w:sz w:val="22"/>
      <w:szCs w:val="22"/>
    </w:rPr>
  </w:style>
  <w:style w:type="paragraph" w:styleId="ListBullet">
    <w:name w:val="List Bullet"/>
    <w:basedOn w:val="Normal"/>
    <w:uiPriority w:val="99"/>
    <w:unhideWhenUsed/>
    <w:rsid w:val="00A2702E"/>
    <w:pPr>
      <w:numPr>
        <w:numId w:val="12"/>
      </w:numPr>
      <w:spacing w:after="160" w:line="259" w:lineRule="auto"/>
      <w:contextualSpacing/>
    </w:pPr>
    <w:rPr>
      <w:rFonts w:asciiTheme="minorHAnsi" w:eastAsiaTheme="minorHAnsi" w:hAnsiTheme="minorHAnsi" w:cstheme="minorBidi"/>
      <w:lang w:val="en-US" w:eastAsia="en-US"/>
    </w:rPr>
  </w:style>
  <w:style w:type="character" w:styleId="FollowedHyperlink">
    <w:name w:val="FollowedHyperlink"/>
    <w:basedOn w:val="DefaultParagraphFont"/>
    <w:uiPriority w:val="99"/>
    <w:semiHidden/>
    <w:unhideWhenUsed/>
    <w:rsid w:val="005613E4"/>
    <w:rPr>
      <w:color w:val="800080" w:themeColor="followedHyperlink"/>
      <w:u w:val="single"/>
    </w:rPr>
  </w:style>
  <w:style w:type="paragraph" w:styleId="HTMLPreformatted">
    <w:name w:val="HTML Preformatted"/>
    <w:basedOn w:val="Normal"/>
    <w:link w:val="HTMLPreformattedChar"/>
    <w:uiPriority w:val="99"/>
    <w:unhideWhenUsed/>
    <w:rsid w:val="00725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sv-SE" w:eastAsia="sv-SE"/>
    </w:rPr>
  </w:style>
  <w:style w:type="character" w:customStyle="1" w:styleId="HTMLPreformattedChar">
    <w:name w:val="HTML Preformatted Char"/>
    <w:basedOn w:val="DefaultParagraphFont"/>
    <w:link w:val="HTMLPreformatted"/>
    <w:uiPriority w:val="99"/>
    <w:rsid w:val="00725098"/>
    <w:rPr>
      <w:rFonts w:ascii="Courier New" w:hAnsi="Courier New" w:cs="Courier New"/>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41205">
      <w:bodyDiv w:val="1"/>
      <w:marLeft w:val="0"/>
      <w:marRight w:val="0"/>
      <w:marTop w:val="0"/>
      <w:marBottom w:val="0"/>
      <w:divBdr>
        <w:top w:val="none" w:sz="0" w:space="0" w:color="auto"/>
        <w:left w:val="none" w:sz="0" w:space="0" w:color="auto"/>
        <w:bottom w:val="none" w:sz="0" w:space="0" w:color="auto"/>
        <w:right w:val="none" w:sz="0" w:space="0" w:color="auto"/>
      </w:divBdr>
    </w:div>
    <w:div w:id="499931440">
      <w:bodyDiv w:val="1"/>
      <w:marLeft w:val="0"/>
      <w:marRight w:val="0"/>
      <w:marTop w:val="0"/>
      <w:marBottom w:val="0"/>
      <w:divBdr>
        <w:top w:val="none" w:sz="0" w:space="0" w:color="auto"/>
        <w:left w:val="none" w:sz="0" w:space="0" w:color="auto"/>
        <w:bottom w:val="none" w:sz="0" w:space="0" w:color="auto"/>
        <w:right w:val="none" w:sz="0" w:space="0" w:color="auto"/>
      </w:divBdr>
    </w:div>
    <w:div w:id="986283417">
      <w:bodyDiv w:val="1"/>
      <w:marLeft w:val="0"/>
      <w:marRight w:val="0"/>
      <w:marTop w:val="0"/>
      <w:marBottom w:val="0"/>
      <w:divBdr>
        <w:top w:val="none" w:sz="0" w:space="0" w:color="auto"/>
        <w:left w:val="none" w:sz="0" w:space="0" w:color="auto"/>
        <w:bottom w:val="none" w:sz="0" w:space="0" w:color="auto"/>
        <w:right w:val="none" w:sz="0" w:space="0" w:color="auto"/>
      </w:divBdr>
    </w:div>
    <w:div w:id="1560675243">
      <w:bodyDiv w:val="1"/>
      <w:marLeft w:val="0"/>
      <w:marRight w:val="0"/>
      <w:marTop w:val="0"/>
      <w:marBottom w:val="0"/>
      <w:divBdr>
        <w:top w:val="none" w:sz="0" w:space="0" w:color="auto"/>
        <w:left w:val="none" w:sz="0" w:space="0" w:color="auto"/>
        <w:bottom w:val="none" w:sz="0" w:space="0" w:color="auto"/>
        <w:right w:val="none" w:sz="0" w:space="0" w:color="auto"/>
      </w:divBdr>
    </w:div>
    <w:div w:id="1675953815">
      <w:bodyDiv w:val="1"/>
      <w:marLeft w:val="0"/>
      <w:marRight w:val="0"/>
      <w:marTop w:val="0"/>
      <w:marBottom w:val="0"/>
      <w:divBdr>
        <w:top w:val="none" w:sz="0" w:space="0" w:color="auto"/>
        <w:left w:val="none" w:sz="0" w:space="0" w:color="auto"/>
        <w:bottom w:val="none" w:sz="0" w:space="0" w:color="auto"/>
        <w:right w:val="none" w:sz="0" w:space="0" w:color="auto"/>
      </w:divBdr>
    </w:div>
    <w:div w:id="1699819547">
      <w:bodyDiv w:val="1"/>
      <w:marLeft w:val="0"/>
      <w:marRight w:val="0"/>
      <w:marTop w:val="0"/>
      <w:marBottom w:val="0"/>
      <w:divBdr>
        <w:top w:val="none" w:sz="0" w:space="0" w:color="auto"/>
        <w:left w:val="none" w:sz="0" w:space="0" w:color="auto"/>
        <w:bottom w:val="none" w:sz="0" w:space="0" w:color="auto"/>
        <w:right w:val="none" w:sz="0" w:space="0" w:color="auto"/>
      </w:divBdr>
    </w:div>
    <w:div w:id="1703704525">
      <w:bodyDiv w:val="1"/>
      <w:marLeft w:val="0"/>
      <w:marRight w:val="0"/>
      <w:marTop w:val="0"/>
      <w:marBottom w:val="0"/>
      <w:divBdr>
        <w:top w:val="none" w:sz="0" w:space="0" w:color="auto"/>
        <w:left w:val="none" w:sz="0" w:space="0" w:color="auto"/>
        <w:bottom w:val="none" w:sz="0" w:space="0" w:color="auto"/>
        <w:right w:val="none" w:sz="0" w:space="0" w:color="auto"/>
      </w:divBdr>
    </w:div>
    <w:div w:id="1932010101">
      <w:bodyDiv w:val="1"/>
      <w:marLeft w:val="0"/>
      <w:marRight w:val="0"/>
      <w:marTop w:val="0"/>
      <w:marBottom w:val="0"/>
      <w:divBdr>
        <w:top w:val="none" w:sz="0" w:space="0" w:color="auto"/>
        <w:left w:val="none" w:sz="0" w:space="0" w:color="auto"/>
        <w:bottom w:val="none" w:sz="0" w:space="0" w:color="auto"/>
        <w:right w:val="none" w:sz="0" w:space="0" w:color="auto"/>
      </w:divBdr>
    </w:div>
    <w:div w:id="195405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uses.co.uk/information/aboutus.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2centrum.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epomm.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99991-3E63-4E03-A3A6-0110EDAC0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11294</Words>
  <Characters>64377</Characters>
  <Application>Microsoft Office Word</Application>
  <DocSecurity>0</DocSecurity>
  <Lines>536</Lines>
  <Paragraphs>151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The University of Sydney</Company>
  <LinksUpToDate>false</LinksUpToDate>
  <CharactersWithSpaces>75520</CharactersWithSpaces>
  <SharedDoc>false</SharedDoc>
  <HLinks>
    <vt:vector size="30" baseType="variant">
      <vt:variant>
        <vt:i4>1572950</vt:i4>
      </vt:variant>
      <vt:variant>
        <vt:i4>12</vt:i4>
      </vt:variant>
      <vt:variant>
        <vt:i4>0</vt:i4>
      </vt:variant>
      <vt:variant>
        <vt:i4>5</vt:i4>
      </vt:variant>
      <vt:variant>
        <vt:lpwstr>http://www.cas.org/sent.html</vt:lpwstr>
      </vt:variant>
      <vt:variant>
        <vt:lpwstr/>
      </vt:variant>
      <vt:variant>
        <vt:i4>7864422</vt:i4>
      </vt:variant>
      <vt:variant>
        <vt:i4>9</vt:i4>
      </vt:variant>
      <vt:variant>
        <vt:i4>0</vt:i4>
      </vt:variant>
      <vt:variant>
        <vt:i4>5</vt:i4>
      </vt:variant>
      <vt:variant>
        <vt:lpwstr>http://www.issn.org/2-22661-LTWA-online.php</vt:lpwstr>
      </vt:variant>
      <vt:variant>
        <vt:lpwstr/>
      </vt:variant>
      <vt:variant>
        <vt:i4>3932214</vt:i4>
      </vt:variant>
      <vt:variant>
        <vt:i4>6</vt:i4>
      </vt:variant>
      <vt:variant>
        <vt:i4>0</vt:i4>
      </vt:variant>
      <vt:variant>
        <vt:i4>5</vt:i4>
      </vt:variant>
      <vt:variant>
        <vt:lpwstr>http://www.nlm.nih.gov/tsd/serials/lji.html</vt:lpwstr>
      </vt:variant>
      <vt:variant>
        <vt:lpwstr/>
      </vt:variant>
      <vt:variant>
        <vt:i4>262203</vt:i4>
      </vt:variant>
      <vt:variant>
        <vt:i4>3</vt:i4>
      </vt:variant>
      <vt:variant>
        <vt:i4>0</vt:i4>
      </vt:variant>
      <vt:variant>
        <vt:i4>5</vt:i4>
      </vt:variant>
      <vt:variant>
        <vt:lpwstr>mailto:ruth.steel@sydney.edu.au</vt:lpwstr>
      </vt:variant>
      <vt:variant>
        <vt:lpwstr/>
      </vt:variant>
      <vt:variant>
        <vt:i4>262203</vt:i4>
      </vt:variant>
      <vt:variant>
        <vt:i4>0</vt:i4>
      </vt:variant>
      <vt:variant>
        <vt:i4>0</vt:i4>
      </vt:variant>
      <vt:variant>
        <vt:i4>5</vt:i4>
      </vt:variant>
      <vt:variant>
        <vt:lpwstr>mailto:ruth.steel@sydney.edu.au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Steel</dc:creator>
  <cp:lastModifiedBy>Tom</cp:lastModifiedBy>
  <cp:revision>3</cp:revision>
  <cp:lastPrinted>2017-06-07T13:14:00Z</cp:lastPrinted>
  <dcterms:created xsi:type="dcterms:W3CDTF">2018-01-25T14:23:00Z</dcterms:created>
  <dcterms:modified xsi:type="dcterms:W3CDTF">2018-04-20T11:35:00Z</dcterms:modified>
</cp:coreProperties>
</file>