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A4FB9" w14:textId="77777777" w:rsidR="00FD3DAF" w:rsidRPr="00D94429" w:rsidRDefault="00FD3DAF" w:rsidP="00D94429">
      <w:pPr>
        <w:pStyle w:val="Title"/>
        <w:rPr>
          <w:rFonts w:ascii="Times New Roman" w:hAnsi="Times New Roman" w:cs="Times New Roman"/>
        </w:rPr>
      </w:pPr>
      <w:r w:rsidRPr="00D94429">
        <w:rPr>
          <w:rFonts w:ascii="Times New Roman" w:hAnsi="Times New Roman" w:cs="Times New Roman"/>
        </w:rPr>
        <w:t>Expanding the Child Visitor Experience – mixing realities in a contemporary sculpture park</w:t>
      </w:r>
    </w:p>
    <w:p w14:paraId="4C9165BE" w14:textId="77777777" w:rsidR="00FD3DAF" w:rsidRPr="00D94429" w:rsidRDefault="00FD3DAF" w:rsidP="00472E27">
      <w:pPr>
        <w:rPr>
          <w:rFonts w:cs="Times New Roman"/>
        </w:rPr>
      </w:pPr>
    </w:p>
    <w:p w14:paraId="590BF100" w14:textId="77777777" w:rsidR="00472E27" w:rsidRPr="00D94429" w:rsidRDefault="00472E27" w:rsidP="00472E27">
      <w:pPr>
        <w:rPr>
          <w:rFonts w:cs="Times New Roman"/>
        </w:rPr>
        <w:sectPr w:rsidR="00472E27" w:rsidRPr="00D94429" w:rsidSect="00033A38">
          <w:pgSz w:w="11900" w:h="16840"/>
          <w:pgMar w:top="1440" w:right="1440" w:bottom="1440" w:left="1440" w:header="720" w:footer="720" w:gutter="0"/>
          <w:cols w:space="720"/>
          <w:docGrid w:linePitch="360"/>
        </w:sectPr>
      </w:pPr>
    </w:p>
    <w:p w14:paraId="25CDDDED" w14:textId="77777777" w:rsidR="00472E27" w:rsidRPr="00472E27" w:rsidRDefault="002C6408" w:rsidP="00472E27">
      <w:r w:rsidRPr="00472E27">
        <w:t xml:space="preserve">Lynne Hall, </w:t>
      </w:r>
    </w:p>
    <w:p w14:paraId="43BC726C" w14:textId="77777777" w:rsidR="00472E27" w:rsidRDefault="006D2ADC" w:rsidP="00472E27">
      <w:r w:rsidRPr="00472E27">
        <w:t xml:space="preserve">Faculty of Computer Science, </w:t>
      </w:r>
    </w:p>
    <w:p w14:paraId="0C4B0852" w14:textId="2F7E7C97" w:rsidR="00472E27" w:rsidRDefault="002C6408" w:rsidP="00472E27">
      <w:r w:rsidRPr="00472E27">
        <w:t xml:space="preserve">University of Sunderland, </w:t>
      </w:r>
      <w:r w:rsidR="006D2ADC" w:rsidRPr="00472E27">
        <w:t xml:space="preserve">Sunderland, SR6 0DD, </w:t>
      </w:r>
      <w:r w:rsidRPr="00472E27">
        <w:t>UK.</w:t>
      </w:r>
    </w:p>
    <w:p w14:paraId="72A617FA" w14:textId="46EA26F3" w:rsidR="00472E27" w:rsidRPr="00472E27" w:rsidRDefault="00472E27" w:rsidP="00472E27">
      <w:r>
        <w:t>lynne.hall@sunderland.ac.uk</w:t>
      </w:r>
    </w:p>
    <w:p w14:paraId="31B3580A" w14:textId="7DCD1E21" w:rsidR="00472E27" w:rsidRPr="00472E27" w:rsidRDefault="00472E27" w:rsidP="00472E27">
      <w:r w:rsidRPr="00472E27">
        <w:br w:type="column"/>
      </w:r>
      <w:r w:rsidR="002C6408" w:rsidRPr="00472E27">
        <w:t>Tom Flint,</w:t>
      </w:r>
      <w:r w:rsidRPr="00472E27">
        <w:t xml:space="preserve"> </w:t>
      </w:r>
    </w:p>
    <w:p w14:paraId="227E8127" w14:textId="77777777" w:rsidR="00472E27" w:rsidRDefault="00472E27" w:rsidP="00472E27">
      <w:r w:rsidRPr="00472E27">
        <w:t xml:space="preserve">School of Computing, </w:t>
      </w:r>
    </w:p>
    <w:p w14:paraId="54165A66" w14:textId="6A2D75E7" w:rsidR="00472E27" w:rsidRDefault="00472E27" w:rsidP="00472E27">
      <w:r w:rsidRPr="00472E27">
        <w:t xml:space="preserve">Edinburgh Napier University, </w:t>
      </w:r>
      <w:proofErr w:type="spellStart"/>
      <w:r w:rsidRPr="00472E27">
        <w:t>Merchiston</w:t>
      </w:r>
      <w:proofErr w:type="spellEnd"/>
      <w:r w:rsidRPr="00472E27">
        <w:t xml:space="preserve"> Campus, Edinburgh, EH10 5DT, UK</w:t>
      </w:r>
    </w:p>
    <w:p w14:paraId="1FE51EA2" w14:textId="448864DA" w:rsidR="00472E27" w:rsidRPr="00472E27" w:rsidRDefault="00472E27" w:rsidP="00472E27">
      <w:r>
        <w:t>t.flint@napier.ac.uk</w:t>
      </w:r>
    </w:p>
    <w:p w14:paraId="1A2F6D2F" w14:textId="77777777" w:rsidR="00472E27" w:rsidRPr="00472E27" w:rsidRDefault="00472E27" w:rsidP="00472E27">
      <w:r w:rsidRPr="00472E27">
        <w:br w:type="column"/>
      </w:r>
      <w:r w:rsidR="002C6408" w:rsidRPr="00472E27">
        <w:t xml:space="preserve">Nicole </w:t>
      </w:r>
      <w:proofErr w:type="spellStart"/>
      <w:r w:rsidR="002C6408" w:rsidRPr="00472E27">
        <w:t>Mitsche</w:t>
      </w:r>
      <w:proofErr w:type="spellEnd"/>
      <w:r w:rsidRPr="00472E27">
        <w:t>,</w:t>
      </w:r>
    </w:p>
    <w:p w14:paraId="6D111CB8" w14:textId="77777777" w:rsidR="00472E27" w:rsidRDefault="006D2ADC" w:rsidP="00472E27">
      <w:r w:rsidRPr="00472E27">
        <w:t>Faculty of Business, Law and Tourism,</w:t>
      </w:r>
    </w:p>
    <w:p w14:paraId="72BF8B75" w14:textId="2693A2DD" w:rsidR="002C6408" w:rsidRDefault="0044779F" w:rsidP="00472E27">
      <w:r w:rsidRPr="00472E27">
        <w:t xml:space="preserve">University of Sunderland, </w:t>
      </w:r>
      <w:r w:rsidR="006D2ADC" w:rsidRPr="00472E27">
        <w:t xml:space="preserve">Sunderland, SR6 0DD, </w:t>
      </w:r>
      <w:r w:rsidRPr="00472E27">
        <w:t>UK</w:t>
      </w:r>
    </w:p>
    <w:p w14:paraId="3F91E267" w14:textId="7F726FB6" w:rsidR="00472E27" w:rsidRDefault="0093522C" w:rsidP="00472E27">
      <w:r>
        <w:t>n</w:t>
      </w:r>
      <w:r w:rsidR="00472E27">
        <w:t>icole.mitsche@sunderland.ac.uk</w:t>
      </w:r>
    </w:p>
    <w:p w14:paraId="08DBC876" w14:textId="77777777" w:rsidR="00472E27" w:rsidRPr="00472E27" w:rsidRDefault="00472E27" w:rsidP="00472E27"/>
    <w:p w14:paraId="62DF2651" w14:textId="77777777" w:rsidR="00472E27" w:rsidRPr="00472E27" w:rsidRDefault="00472E27" w:rsidP="00472E27">
      <w:pPr>
        <w:sectPr w:rsidR="00472E27" w:rsidRPr="00472E27" w:rsidSect="00472E27">
          <w:type w:val="continuous"/>
          <w:pgSz w:w="11900" w:h="16840"/>
          <w:pgMar w:top="1440" w:right="1440" w:bottom="1440" w:left="1440" w:header="720" w:footer="720" w:gutter="0"/>
          <w:cols w:num="3" w:space="720"/>
          <w:docGrid w:linePitch="360"/>
        </w:sectPr>
      </w:pPr>
    </w:p>
    <w:p w14:paraId="64914BA6" w14:textId="64349AAB" w:rsidR="006D2ADC" w:rsidRPr="00472E27" w:rsidRDefault="006D2ADC" w:rsidP="00472E27"/>
    <w:p w14:paraId="30FD2456" w14:textId="77777777" w:rsidR="002C6408" w:rsidRPr="00472E27" w:rsidRDefault="002C6408" w:rsidP="00472E27"/>
    <w:p w14:paraId="1776CA29" w14:textId="77777777" w:rsidR="0093522C" w:rsidRDefault="0093522C">
      <w:pPr>
        <w:spacing w:line="240" w:lineRule="auto"/>
      </w:pPr>
      <w:r>
        <w:br w:type="page"/>
      </w:r>
    </w:p>
    <w:p w14:paraId="5F946D41" w14:textId="77777777" w:rsidR="005F76D7" w:rsidRPr="005F76D7" w:rsidRDefault="005F76D7" w:rsidP="00472E27">
      <w:pPr>
        <w:rPr>
          <w:b/>
        </w:rPr>
      </w:pPr>
      <w:r w:rsidRPr="005F76D7">
        <w:rPr>
          <w:b/>
        </w:rPr>
        <w:lastRenderedPageBreak/>
        <w:t>Abstract</w:t>
      </w:r>
    </w:p>
    <w:p w14:paraId="69EE1FC9" w14:textId="5C3047FA" w:rsidR="00416289" w:rsidRPr="00472E27" w:rsidRDefault="00BD6B43" w:rsidP="00472E27">
      <w:r w:rsidRPr="00472E27">
        <w:t xml:space="preserve">This research </w:t>
      </w:r>
      <w:r w:rsidR="00723FF4" w:rsidRPr="00472E27">
        <w:t xml:space="preserve">considers </w:t>
      </w:r>
      <w:r w:rsidR="000B5EC6" w:rsidRPr="00472E27">
        <w:t>how</w:t>
      </w:r>
      <w:r w:rsidR="00266036" w:rsidRPr="00472E27">
        <w:t xml:space="preserve"> the visitor experience</w:t>
      </w:r>
      <w:r w:rsidR="00FD3DAF" w:rsidRPr="00472E27">
        <w:t xml:space="preserve"> could be enhanced</w:t>
      </w:r>
      <w:r w:rsidR="00266036" w:rsidRPr="00472E27">
        <w:t xml:space="preserve"> through</w:t>
      </w:r>
      <w:r w:rsidR="00FD3DAF" w:rsidRPr="00472E27">
        <w:t xml:space="preserve"> intertwining and</w:t>
      </w:r>
      <w:r w:rsidR="00266036" w:rsidRPr="00472E27">
        <w:t xml:space="preserve"> </w:t>
      </w:r>
      <w:r w:rsidR="00FD3DAF" w:rsidRPr="00472E27">
        <w:t>blending the real and virtual, creating a new mixed reality that extended and added to the destination. We discuss work</w:t>
      </w:r>
      <w:r w:rsidR="00266036" w:rsidRPr="00472E27">
        <w:t xml:space="preserve"> undertaken with </w:t>
      </w:r>
      <w:r w:rsidR="000B5EC6" w:rsidRPr="00472E27">
        <w:t>Jupiter Artland</w:t>
      </w:r>
      <w:r w:rsidR="00266036" w:rsidRPr="00472E27">
        <w:t>, a contemporary sculpture park in Scotland</w:t>
      </w:r>
      <w:r w:rsidR="00741CFA" w:rsidRPr="00472E27">
        <w:t xml:space="preserve">. Our focus was </w:t>
      </w:r>
      <w:r w:rsidR="00416289" w:rsidRPr="00472E27">
        <w:t xml:space="preserve">on </w:t>
      </w:r>
      <w:r w:rsidR="00853FD8" w:rsidRPr="00472E27">
        <w:t>co-</w:t>
      </w:r>
      <w:r w:rsidR="00741CFA" w:rsidRPr="00472E27">
        <w:t xml:space="preserve">creating a mixed reality for 8-11 year olds </w:t>
      </w:r>
      <w:r w:rsidR="00B82AF8" w:rsidRPr="00472E27">
        <w:t>to enhance</w:t>
      </w:r>
      <w:r w:rsidR="00416289" w:rsidRPr="00472E27">
        <w:t xml:space="preserve"> their visitor experience</w:t>
      </w:r>
      <w:r w:rsidR="00853FD8" w:rsidRPr="00472E27">
        <w:t xml:space="preserve">. </w:t>
      </w:r>
    </w:p>
    <w:p w14:paraId="6F465362" w14:textId="6F603AB5" w:rsidR="00266036" w:rsidRPr="00472E27" w:rsidRDefault="00A26F23" w:rsidP="00472E27">
      <w:r w:rsidRPr="00472E27">
        <w:t xml:space="preserve">Technology is increasingly used in cultural spaces, </w:t>
      </w:r>
      <w:r w:rsidR="001407AD" w:rsidRPr="00472E27">
        <w:t xml:space="preserve">long </w:t>
      </w:r>
      <w:r w:rsidR="008A6AB3" w:rsidRPr="00472E27">
        <w:t xml:space="preserve">recognised </w:t>
      </w:r>
      <w:r w:rsidR="00266036" w:rsidRPr="00472E27">
        <w:t xml:space="preserve">as an attractor to engage children in museums and with culture </w:t>
      </w:r>
      <w:r w:rsidR="00EF5E16" w:rsidRPr="00472E27">
        <w:fldChar w:fldCharType="begin"/>
      </w:r>
      <w:r w:rsidR="00266036" w:rsidRPr="00472E27">
        <w:instrText xml:space="preserve"> ADDIN ZOTERO_ITEM CSL_CITATION {"citationID":"abtl4ijp8m","properties":{"formattedCitation":"(Roussou, 2004)","plainCitation":"(Roussou, 2004)"},"citationItems":[{"id":172,"uris":["http://zotero.org/users/local/plwNVBH4/items/FXQ6RUVI"],"uri":["http://zotero.org/users/local/plwNVBH4/items/FXQ6RUVI"],"itemData":{"id":172,"type":"article-journal","title":"Learning by Doing and Learning Through Play: An Exploration of Interactivity in Virtual Environments for Children","container-title":"Comput. Entertain.","page":"10–10","volume":"2","issue":"1","source":"ACM Digital Library","abstract":"The development of interactive, participatory, multisensory\nenvironments that combine the physical with the virtual comes as a\nnatural continuation to the computer game industrys constant race\nfor more exciting user experiences. Specialized theme parks and\nvarious other leisure and entertainment centers worldwide are\nembracing the interactive promise that games have made users\nexpect. This is not a trend limited to the entertainment domain;\nnon-formal learning environments for children are also following\nthis path, backed up by a theoretical notion of play as a core\nactivity in a childs development. In this article we explore a\ncentral thread in learning, play, as well as an essential\ncharacteristic of virtual reality environments: interactivity. A\ncritical review of examples of immersive virtual reality worlds\ncreated for children, with particular attention given to the role\nand nature of interactivity, is attempted. Interactivity is\nexamined in relation to learning, play, narrative, and to\ncharacteristics inherent in virtual reality, such as immersion,\npresence, and the creation of illusion.","DOI":"10.1145/973801.973818","ISSN":"1544-3574","shortTitle":"Learning by Doing and Learning Through Play","author":[{"family":"Roussou","given":"Maria"}],"issued":{"date-parts":[["2004",1]]}}}],"schema":"https://github.com/citation-style-language/schema/raw/master/csl-citation.json"} </w:instrText>
      </w:r>
      <w:r w:rsidR="00EF5E16" w:rsidRPr="00472E27">
        <w:fldChar w:fldCharType="separate"/>
      </w:r>
      <w:r w:rsidR="00266036" w:rsidRPr="00472E27">
        <w:t>(Roussou, 2004)</w:t>
      </w:r>
      <w:r w:rsidR="00EF5E16" w:rsidRPr="00472E27">
        <w:fldChar w:fldCharType="end"/>
      </w:r>
      <w:r w:rsidR="008A6AB3" w:rsidRPr="00472E27">
        <w:t xml:space="preserve">, </w:t>
      </w:r>
      <w:r w:rsidR="00266036" w:rsidRPr="00472E27">
        <w:t xml:space="preserve">with a range of apps </w:t>
      </w:r>
      <w:r w:rsidR="0093522C">
        <w:t>available</w:t>
      </w:r>
      <w:r w:rsidR="00266036" w:rsidRPr="00472E27">
        <w:t xml:space="preserve"> to </w:t>
      </w:r>
      <w:r w:rsidR="008A6AB3" w:rsidRPr="00472E27">
        <w:t>enhance and extend</w:t>
      </w:r>
      <w:r w:rsidR="00266036" w:rsidRPr="00472E27">
        <w:t xml:space="preserve"> the child visitor experience </w:t>
      </w:r>
      <w:r w:rsidR="00EF5E16" w:rsidRPr="00472E27">
        <w:fldChar w:fldCharType="begin"/>
      </w:r>
      <w:r w:rsidR="00266036" w:rsidRPr="00472E27">
        <w:instrText xml:space="preserve"> ADDIN ZOTERO_ITEM CSL_CITATION {"citationID":"ag7fff8u65","properties":{"formattedCitation":"(Shrikant, 2017)","plainCitation":"(Shrikant, 2017)"},"citationItems":[{"id":169,"uris":["http://zotero.org/users/local/plwNVBH4/items/UE6PGU22"],"uri":["http://zotero.org/users/local/plwNVBH4/items/UE6PGU22"],"itemData":{"id":169,"type":"webpage","title":"10 Museum Apps to Make Your Family's Visit Easier","container-title":"Mommy Nearest","abstract":"Navigate the country's best cultural institutions, stress-free!","URL":"https://www.mommynearest.com/article/10-museum-apps-to-make-your-familys-visit-easier","author":[{"family":"Shrikant","given":"Aditi"}],"issued":{"date-parts":[["2017",5,10]]},"accessed":{"date-parts":[["2018",1,27]]}}}],"schema":"https://github.com/citation-style-language/schema/raw/master/csl-citation.json"} </w:instrText>
      </w:r>
      <w:r w:rsidR="00EF5E16" w:rsidRPr="00472E27">
        <w:fldChar w:fldCharType="separate"/>
      </w:r>
      <w:r w:rsidR="00266036" w:rsidRPr="00472E27">
        <w:t>(Shrikant, 2017)</w:t>
      </w:r>
      <w:r w:rsidR="00EF5E16" w:rsidRPr="00472E27">
        <w:fldChar w:fldCharType="end"/>
      </w:r>
      <w:r w:rsidR="00266036" w:rsidRPr="00472E27">
        <w:t>.</w:t>
      </w:r>
      <w:r w:rsidR="00416289" w:rsidRPr="00472E27">
        <w:t xml:space="preserve"> Interpretation needs </w:t>
      </w:r>
      <w:r w:rsidR="00B1608F">
        <w:t xml:space="preserve">to be </w:t>
      </w:r>
      <w:r w:rsidR="00416289" w:rsidRPr="00472E27">
        <w:t xml:space="preserve">specifically designed with children in mind, engaging in their realms rather than the adult way of understanding (Tilden, 1957) and experience. </w:t>
      </w:r>
      <w:r w:rsidR="00266036" w:rsidRPr="00472E27">
        <w:t xml:space="preserve">Mixed Reality </w:t>
      </w:r>
      <w:r w:rsidR="00416289" w:rsidRPr="00472E27">
        <w:t xml:space="preserve">which </w:t>
      </w:r>
      <w:r w:rsidR="00266036" w:rsidRPr="00472E27">
        <w:t>aims to exploit the contextual space between rea</w:t>
      </w:r>
      <w:r w:rsidR="007A73E2" w:rsidRPr="00472E27">
        <w:t xml:space="preserve">l and virtual environments </w:t>
      </w:r>
      <w:r w:rsidR="00266036" w:rsidRPr="00472E27">
        <w:t>offering new ways to participate and engage</w:t>
      </w:r>
      <w:r w:rsidR="00416289" w:rsidRPr="00472E27">
        <w:t xml:space="preserve"> is an ideal communicator in the world of technology experienced children</w:t>
      </w:r>
      <w:r w:rsidR="00E60EAC">
        <w:t xml:space="preserve">. </w:t>
      </w:r>
      <w:r w:rsidR="00266036" w:rsidRPr="00472E27">
        <w:t xml:space="preserve">Nintendo’s Pokémon Go has </w:t>
      </w:r>
      <w:r w:rsidR="00E60EAC">
        <w:t xml:space="preserve">ably demonstrated how </w:t>
      </w:r>
      <w:r w:rsidR="003004DC" w:rsidRPr="00472E27">
        <w:t>gamification</w:t>
      </w:r>
      <w:r w:rsidR="00E60EAC">
        <w:t xml:space="preserve"> can result </w:t>
      </w:r>
      <w:r w:rsidR="003004DC" w:rsidRPr="00472E27">
        <w:t xml:space="preserve">not only </w:t>
      </w:r>
      <w:r w:rsidR="00E60EAC">
        <w:t xml:space="preserve">in </w:t>
      </w:r>
      <w:r w:rsidR="003004DC" w:rsidRPr="00472E27">
        <w:t xml:space="preserve">novel ways of </w:t>
      </w:r>
      <w:r w:rsidR="00E60EAC">
        <w:t xml:space="preserve">digital </w:t>
      </w:r>
      <w:r w:rsidR="003004DC" w:rsidRPr="00472E27">
        <w:t>engagement but also new ways to experience the real world (Burke, 2014).</w:t>
      </w:r>
    </w:p>
    <w:p w14:paraId="2CE2F992" w14:textId="59B93421" w:rsidR="00E60EAC" w:rsidRDefault="00FD3DAF" w:rsidP="00472E27">
      <w:r w:rsidRPr="00472E27">
        <w:t xml:space="preserve">In developing our mixed reality </w:t>
      </w:r>
      <w:r w:rsidR="007A73E2" w:rsidRPr="00472E27">
        <w:t xml:space="preserve">visitor </w:t>
      </w:r>
      <w:r w:rsidRPr="00472E27">
        <w:t>experience, we had Jupiter Artland and its virtual twin</w:t>
      </w:r>
      <w:r w:rsidR="00853FD8" w:rsidRPr="00472E27">
        <w:t xml:space="preserve"> </w:t>
      </w:r>
      <w:r w:rsidR="00E60EAC">
        <w:t>constructed in</w:t>
      </w:r>
      <w:r w:rsidR="00853FD8" w:rsidRPr="00472E27">
        <w:t xml:space="preserve"> Minecraft, </w:t>
      </w:r>
      <w:r w:rsidR="00DF7397" w:rsidRPr="00472E27">
        <w:t>a creative game popular in the researched age group</w:t>
      </w:r>
      <w:r w:rsidRPr="00472E27">
        <w:t>.</w:t>
      </w:r>
      <w:r w:rsidR="00DF7397" w:rsidRPr="00472E27">
        <w:t xml:space="preserve"> </w:t>
      </w:r>
    </w:p>
    <w:p w14:paraId="7B56CFC8" w14:textId="5DC6A375" w:rsidR="00FD3DAF" w:rsidRPr="00472E27" w:rsidRDefault="00FD3DAF" w:rsidP="00472E27">
      <w:r w:rsidRPr="00472E27">
        <w:t xml:space="preserve">Jupiter Artland displays realised commissioned proposals from invited artists. Artworks are typically large scale and aim to have a significant impact on visitors. For example, in figure 1, Jencks’ Cells of Life, on the central path there are 3 people highlighting the size of the artwork. Artists spend time in Jupiter Artland and produce work specifically for a chosen space within the grounds. </w:t>
      </w:r>
    </w:p>
    <w:p w14:paraId="4C6E13F5" w14:textId="77777777" w:rsidR="00FD3DAF" w:rsidRPr="00472E27" w:rsidRDefault="00FD3DAF" w:rsidP="00472E27">
      <w:r w:rsidRPr="00472E27">
        <w:rPr>
          <w:noProof/>
          <w:lang w:eastAsia="en-GB"/>
        </w:rPr>
        <w:drawing>
          <wp:inline distT="0" distB="0" distL="0" distR="0" wp14:anchorId="0C8D34C3" wp14:editId="202DC514">
            <wp:extent cx="1341967" cy="1006475"/>
            <wp:effectExtent l="0" t="0" r="0" b="3175"/>
            <wp:docPr id="20" name="Picture 20" descr="http://s0.geograph.org.uk/geophotos/05/08/95/5089537_b4163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eograph.org.uk/geophotos/05/08/95/5089537_b41638a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6867" cy="1032650"/>
                    </a:xfrm>
                    <a:prstGeom prst="rect">
                      <a:avLst/>
                    </a:prstGeom>
                    <a:noFill/>
                    <a:ln>
                      <a:noFill/>
                    </a:ln>
                  </pic:spPr>
                </pic:pic>
              </a:graphicData>
            </a:graphic>
          </wp:inline>
        </w:drawing>
      </w:r>
      <w:r w:rsidRPr="00472E27">
        <w:t xml:space="preserve">  </w:t>
      </w:r>
      <w:r w:rsidRPr="00472E27">
        <w:rPr>
          <w:noProof/>
          <w:lang w:eastAsia="en-GB"/>
        </w:rPr>
        <w:drawing>
          <wp:inline distT="0" distB="0" distL="0" distR="0" wp14:anchorId="16EE5880" wp14:editId="50C5DDDF">
            <wp:extent cx="1645356" cy="10039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732" t="8527" r="4949"/>
                    <a:stretch/>
                  </pic:blipFill>
                  <pic:spPr bwMode="auto">
                    <a:xfrm>
                      <a:off x="0" y="0"/>
                      <a:ext cx="1684064" cy="1027553"/>
                    </a:xfrm>
                    <a:prstGeom prst="rect">
                      <a:avLst/>
                    </a:prstGeom>
                    <a:noFill/>
                    <a:ln>
                      <a:noFill/>
                    </a:ln>
                    <a:extLst>
                      <a:ext uri="{53640926-AAD7-44D8-BBD7-CCE9431645EC}">
                        <a14:shadowObscured xmlns:a14="http://schemas.microsoft.com/office/drawing/2010/main"/>
                      </a:ext>
                    </a:extLst>
                  </pic:spPr>
                </pic:pic>
              </a:graphicData>
            </a:graphic>
          </wp:inline>
        </w:drawing>
      </w:r>
    </w:p>
    <w:p w14:paraId="4A1C757D" w14:textId="2879B152" w:rsidR="00FD3DAF" w:rsidRPr="00472E27" w:rsidRDefault="00FD3DAF" w:rsidP="00472E27">
      <w:r w:rsidRPr="00472E27">
        <w:t xml:space="preserve">Figure </w:t>
      </w:r>
      <w:r w:rsidR="00EF5E16" w:rsidRPr="00472E27">
        <w:fldChar w:fldCharType="begin"/>
      </w:r>
      <w:r w:rsidRPr="00472E27">
        <w:instrText xml:space="preserve"> SEQ Figure \* ARABIC </w:instrText>
      </w:r>
      <w:r w:rsidR="00EF5E16" w:rsidRPr="00472E27">
        <w:fldChar w:fldCharType="separate"/>
      </w:r>
      <w:r w:rsidRPr="00472E27">
        <w:t>1</w:t>
      </w:r>
      <w:r w:rsidR="00EF5E16" w:rsidRPr="00472E27">
        <w:fldChar w:fldCharType="end"/>
      </w:r>
      <w:r w:rsidRPr="00472E27">
        <w:t>. Cells of Life at Jupiter Artland and in Minecraft</w:t>
      </w:r>
    </w:p>
    <w:p w14:paraId="3878C85D" w14:textId="3111B1ED" w:rsidR="00E60EAC" w:rsidRDefault="00E60EAC" w:rsidP="00472E27">
      <w:r>
        <w:t xml:space="preserve">Virtual Jupiter Artland is </w:t>
      </w:r>
      <w:r w:rsidR="00FD3DAF" w:rsidRPr="00472E27">
        <w:t>a facsimile</w:t>
      </w:r>
      <w:r>
        <w:t xml:space="preserve"> of the real</w:t>
      </w:r>
      <w:r w:rsidR="00FD3DAF" w:rsidRPr="00472E27">
        <w:t xml:space="preserve">, </w:t>
      </w:r>
      <w:r w:rsidR="00853FD8" w:rsidRPr="00472E27">
        <w:t xml:space="preserve">a </w:t>
      </w:r>
      <w:r w:rsidR="00FD3DAF" w:rsidRPr="00472E27">
        <w:t>co</w:t>
      </w:r>
      <w:r w:rsidR="00853FD8" w:rsidRPr="00472E27">
        <w:t>mplete, geographically accurate and</w:t>
      </w:r>
      <w:r w:rsidR="00FD3DAF" w:rsidRPr="00472E27">
        <w:t xml:space="preserve"> to scale version of Jupiter Artland constructed in Minecraft</w:t>
      </w:r>
      <w:r w:rsidR="001407AD" w:rsidRPr="00472E27">
        <w:t>, see figure 2</w:t>
      </w:r>
      <w:r w:rsidR="00FD3DAF" w:rsidRPr="00472E27">
        <w:t>.  Although Minecraft is a world creation game, this feature is disabled, with virtual Jupiter Artland presented as a finished</w:t>
      </w:r>
      <w:r w:rsidR="00F73DDD" w:rsidRPr="00472E27">
        <w:t xml:space="preserve"> </w:t>
      </w:r>
      <w:r>
        <w:t>space to be visited.</w:t>
      </w:r>
    </w:p>
    <w:p w14:paraId="396D99FD" w14:textId="77777777" w:rsidR="001407AD" w:rsidRPr="00472E27" w:rsidRDefault="001407AD" w:rsidP="00472E27"/>
    <w:p w14:paraId="3CB9548E" w14:textId="77777777" w:rsidR="001407AD" w:rsidRPr="00472E27" w:rsidRDefault="001407AD" w:rsidP="00472E27">
      <w:r w:rsidRPr="00472E27">
        <w:rPr>
          <w:noProof/>
          <w:lang w:eastAsia="en-GB"/>
        </w:rPr>
        <w:lastRenderedPageBreak/>
        <w:drawing>
          <wp:inline distT="114300" distB="114300" distL="114300" distR="114300" wp14:anchorId="31B9D1BF" wp14:editId="40B06BFF">
            <wp:extent cx="1308735" cy="942785"/>
            <wp:effectExtent l="0" t="0" r="12065"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
                    <a:srcRect/>
                    <a:stretch>
                      <a:fillRect/>
                    </a:stretch>
                  </pic:blipFill>
                  <pic:spPr>
                    <a:xfrm>
                      <a:off x="0" y="0"/>
                      <a:ext cx="1322816" cy="952929"/>
                    </a:xfrm>
                    <a:prstGeom prst="rect">
                      <a:avLst/>
                    </a:prstGeom>
                    <a:ln/>
                  </pic:spPr>
                </pic:pic>
              </a:graphicData>
            </a:graphic>
          </wp:inline>
        </w:drawing>
      </w:r>
      <w:r w:rsidRPr="00472E27">
        <w:rPr>
          <w:noProof/>
          <w:lang w:eastAsia="en-GB"/>
        </w:rPr>
        <w:drawing>
          <wp:inline distT="114300" distB="114300" distL="114300" distR="114300" wp14:anchorId="4B2BE6C9" wp14:editId="6E417BFE">
            <wp:extent cx="1702435" cy="902633"/>
            <wp:effectExtent l="0" t="0" r="0" b="12065"/>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739899" cy="922497"/>
                    </a:xfrm>
                    <a:prstGeom prst="rect">
                      <a:avLst/>
                    </a:prstGeom>
                    <a:ln/>
                  </pic:spPr>
                </pic:pic>
              </a:graphicData>
            </a:graphic>
          </wp:inline>
        </w:drawing>
      </w:r>
    </w:p>
    <w:p w14:paraId="20FF429A" w14:textId="20FE66F1" w:rsidR="007A73E2" w:rsidRDefault="001407AD" w:rsidP="00472E27">
      <w:r w:rsidRPr="00472E27">
        <w:t xml:space="preserve">Figure </w:t>
      </w:r>
      <w:fldSimple w:instr=" SEQ Figure \* ARABIC ">
        <w:r w:rsidRPr="00472E27">
          <w:t>2</w:t>
        </w:r>
      </w:fldSimple>
      <w:r w:rsidRPr="00472E27">
        <w:t xml:space="preserve">. Jupiter Artland paper map and </w:t>
      </w:r>
      <w:r w:rsidR="00ED17C2" w:rsidRPr="00472E27">
        <w:t xml:space="preserve">Jupiter Artland in </w:t>
      </w:r>
      <w:r w:rsidRPr="00472E27">
        <w:t>Minecra</w:t>
      </w:r>
      <w:r w:rsidR="00ED17C2" w:rsidRPr="00472E27">
        <w:t>ft</w:t>
      </w:r>
    </w:p>
    <w:p w14:paraId="7BAAC085" w14:textId="77777777" w:rsidR="00FD3DAF" w:rsidRPr="00472E27" w:rsidRDefault="00FD3DAF" w:rsidP="00472E27">
      <w:r w:rsidRPr="00472E27">
        <w:t xml:space="preserve">Our goal was to use Virtual Jupiter Artland, in situ at Jupiter Artland, to create an engaging and memorable experience that mixed the real and virtual, providing 2 parallel but interconnected realities. </w:t>
      </w:r>
    </w:p>
    <w:p w14:paraId="45B1D398" w14:textId="14D27847" w:rsidR="00266036" w:rsidRPr="00472E27" w:rsidRDefault="007A73E2" w:rsidP="00472E27">
      <w:r w:rsidRPr="00472E27">
        <w:t xml:space="preserve">Co-creating with the </w:t>
      </w:r>
      <w:r w:rsidR="00AC56FE" w:rsidRPr="00472E27">
        <w:t xml:space="preserve">same class of </w:t>
      </w:r>
      <w:r w:rsidRPr="00472E27">
        <w:t>children</w:t>
      </w:r>
      <w:r w:rsidR="00AC56FE" w:rsidRPr="00472E27">
        <w:t xml:space="preserve"> over 3 years</w:t>
      </w:r>
      <w:r w:rsidRPr="00472E27">
        <w:t xml:space="preserve">, we developed an </w:t>
      </w:r>
      <w:r w:rsidR="00FD3DAF" w:rsidRPr="00472E27">
        <w:t xml:space="preserve">integrated storytelling </w:t>
      </w:r>
      <w:r w:rsidRPr="00472E27">
        <w:t>(role-playing narrative) and gamified (treasure hunt)</w:t>
      </w:r>
      <w:r w:rsidR="00FD3DAF" w:rsidRPr="00472E27">
        <w:t xml:space="preserve"> approach </w:t>
      </w:r>
      <w:r w:rsidRPr="00472E27">
        <w:t>that</w:t>
      </w:r>
      <w:r w:rsidR="00FD3DAF" w:rsidRPr="00472E27">
        <w:t xml:space="preserve"> blended the re</w:t>
      </w:r>
      <w:r w:rsidRPr="00472E27">
        <w:t>al and virtual sculpture parks, and required the children to explore in both the real and virtual. W</w:t>
      </w:r>
      <w:r w:rsidR="00FD3DAF" w:rsidRPr="00472E27">
        <w:t xml:space="preserve">hilst for some children, the gaming element of the treasure hunt </w:t>
      </w:r>
      <w:r w:rsidRPr="00472E27">
        <w:t>was</w:t>
      </w:r>
      <w:r w:rsidR="00FD3DAF" w:rsidRPr="00472E27">
        <w:t xml:space="preserve"> the main motivation, for many this motivation emerge</w:t>
      </w:r>
      <w:r w:rsidRPr="00472E27">
        <w:t>d</w:t>
      </w:r>
      <w:r w:rsidR="00FD3DAF" w:rsidRPr="00472E27">
        <w:t xml:space="preserve"> from engaging in the pretence that the narrative and virtual world are real.</w:t>
      </w:r>
      <w:r w:rsidRPr="00472E27">
        <w:t xml:space="preserve"> This pretence and the experience increased interest in the artworks with children having increased awareness of the artworks through the stories and memories they were attaching to them.</w:t>
      </w:r>
      <w:r w:rsidR="00FD3DAF" w:rsidRPr="00472E27">
        <w:t xml:space="preserve"> </w:t>
      </w:r>
    </w:p>
    <w:p w14:paraId="4E6D81EB" w14:textId="00E0D9AE" w:rsidR="000B5EC6" w:rsidRDefault="00F74B9A" w:rsidP="00472E27">
      <w:r>
        <w:t xml:space="preserve">These results have contributed to the </w:t>
      </w:r>
      <w:r w:rsidR="00266036" w:rsidRPr="00472E27">
        <w:t>develop</w:t>
      </w:r>
      <w:r>
        <w:t>ment of</w:t>
      </w:r>
      <w:r w:rsidR="00266036" w:rsidRPr="00472E27">
        <w:t xml:space="preserve"> a framework within which we can take children across the conceptual barrier of the real</w:t>
      </w:r>
      <w:r w:rsidR="00FD3DAF" w:rsidRPr="00472E27">
        <w:t xml:space="preserve"> and the virtual multiple times </w:t>
      </w:r>
      <w:r w:rsidR="008314D1" w:rsidRPr="00472E27">
        <w:t xml:space="preserve">enhancing and extending the child </w:t>
      </w:r>
      <w:r w:rsidR="00FD3DAF" w:rsidRPr="00472E27">
        <w:t>visitor experience.</w:t>
      </w:r>
      <w:r>
        <w:t xml:space="preserve"> </w:t>
      </w:r>
      <w:r w:rsidR="00416289" w:rsidRPr="00472E27">
        <w:t>Our findings highlight that scaffolding the canonical trajectory (that is the path through the experience selected by the curator or designer rather than that selected by the participant) with storytelling and gamification enables us to support the child visitor’s transitions between real and virtual and their progression through the park.</w:t>
      </w:r>
    </w:p>
    <w:p w14:paraId="5FD5E82E" w14:textId="2C391743" w:rsidR="00BA4FA6" w:rsidRPr="00BA4FA6" w:rsidRDefault="00BA4FA6" w:rsidP="00472E27">
      <w:pPr>
        <w:rPr>
          <w:b/>
        </w:rPr>
      </w:pPr>
      <w:r w:rsidRPr="00BA4FA6">
        <w:rPr>
          <w:b/>
        </w:rPr>
        <w:t>References</w:t>
      </w:r>
    </w:p>
    <w:p w14:paraId="5A1E06A3" w14:textId="77777777" w:rsidR="003004DC" w:rsidRPr="00472E27" w:rsidRDefault="003004DC" w:rsidP="00472E27">
      <w:r w:rsidRPr="00472E27">
        <w:t xml:space="preserve">Burke, B., 2014. Gamify: How Gamification Motivates People to Do Extraordinary Things. </w:t>
      </w:r>
      <w:proofErr w:type="spellStart"/>
      <w:r w:rsidRPr="00472E27">
        <w:t>Bibliomotion</w:t>
      </w:r>
      <w:proofErr w:type="spellEnd"/>
      <w:r w:rsidRPr="00472E27">
        <w:t>, Inc.</w:t>
      </w:r>
    </w:p>
    <w:p w14:paraId="6F9B5F33" w14:textId="77777777" w:rsidR="00853FD8" w:rsidRPr="00472E27" w:rsidRDefault="00853FD8" w:rsidP="00472E27">
      <w:r w:rsidRPr="00472E27">
        <w:fldChar w:fldCharType="begin"/>
      </w:r>
      <w:r w:rsidRPr="00472E27">
        <w:instrText xml:space="preserve"> ADDIN ZOTERO_BIBL {"custom":[]} CSL_BIBLIOGRAPHY </w:instrText>
      </w:r>
      <w:r w:rsidRPr="00472E27">
        <w:fldChar w:fldCharType="separate"/>
      </w:r>
      <w:r w:rsidRPr="00472E27">
        <w:t>Roussou, M. (2004). Learning by Doing and Learning Through Play: An Exploration of Interactivity in Virtual Environments for Children. Comput. Entertain., 2(1), 10–10. https://doi.org/10.1145/973801.973818</w:t>
      </w:r>
    </w:p>
    <w:p w14:paraId="36A01440" w14:textId="77777777" w:rsidR="00853FD8" w:rsidRPr="00472E27" w:rsidRDefault="00853FD8" w:rsidP="00472E27">
      <w:r w:rsidRPr="00472E27">
        <w:t>Shrikant, A. (2017, May 10). 10 Museum Apps to Make Your Family’s Visit Easier. Retrieved 27 January 2018, from https://www.mommynearest.com/article/10-museum-apps-to-make-your-familys-visit-easier</w:t>
      </w:r>
    </w:p>
    <w:p w14:paraId="79C79090" w14:textId="77777777" w:rsidR="00853FD8" w:rsidRPr="00472E27" w:rsidRDefault="00853FD8" w:rsidP="00472E27">
      <w:r w:rsidRPr="00472E27">
        <w:t>Tilden, F., 1957. Interpreting our Heritage. University of North Carolina Press, Chapel Hill.</w:t>
      </w:r>
    </w:p>
    <w:p w14:paraId="7259CAD7" w14:textId="77777777" w:rsidR="00853FD8" w:rsidRPr="00472E27" w:rsidRDefault="00853FD8" w:rsidP="00472E27"/>
    <w:p w14:paraId="66274BA0" w14:textId="29A709C3" w:rsidR="003004DC" w:rsidRPr="00472E27" w:rsidRDefault="00853FD8" w:rsidP="00472E27">
      <w:r w:rsidRPr="00472E27">
        <w:fldChar w:fldCharType="end"/>
      </w:r>
      <w:bookmarkStart w:id="0" w:name="_GoBack"/>
      <w:bookmarkEnd w:id="0"/>
    </w:p>
    <w:sectPr w:rsidR="003004DC" w:rsidRPr="00472E27" w:rsidSect="00472E27">
      <w:type w:val="continuous"/>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43"/>
    <w:rsid w:val="00033A38"/>
    <w:rsid w:val="00081890"/>
    <w:rsid w:val="000B5EC6"/>
    <w:rsid w:val="001407AD"/>
    <w:rsid w:val="00163A66"/>
    <w:rsid w:val="001E4B97"/>
    <w:rsid w:val="00266036"/>
    <w:rsid w:val="0028620F"/>
    <w:rsid w:val="002C6408"/>
    <w:rsid w:val="003004DC"/>
    <w:rsid w:val="003E0FAA"/>
    <w:rsid w:val="00416289"/>
    <w:rsid w:val="0044779F"/>
    <w:rsid w:val="00472E27"/>
    <w:rsid w:val="005F76D7"/>
    <w:rsid w:val="00641DAE"/>
    <w:rsid w:val="006D05DA"/>
    <w:rsid w:val="006D2ADC"/>
    <w:rsid w:val="00723FF4"/>
    <w:rsid w:val="00741CFA"/>
    <w:rsid w:val="007A474B"/>
    <w:rsid w:val="007A73E2"/>
    <w:rsid w:val="008314D1"/>
    <w:rsid w:val="00853FD8"/>
    <w:rsid w:val="00860B9B"/>
    <w:rsid w:val="008A6AB3"/>
    <w:rsid w:val="008F00E2"/>
    <w:rsid w:val="0093522C"/>
    <w:rsid w:val="00A26F23"/>
    <w:rsid w:val="00AC56FE"/>
    <w:rsid w:val="00B1608F"/>
    <w:rsid w:val="00B82AF8"/>
    <w:rsid w:val="00BA4FA6"/>
    <w:rsid w:val="00BD6B43"/>
    <w:rsid w:val="00C5145C"/>
    <w:rsid w:val="00CF2AE6"/>
    <w:rsid w:val="00D94429"/>
    <w:rsid w:val="00DF7397"/>
    <w:rsid w:val="00E60EAC"/>
    <w:rsid w:val="00ED17C2"/>
    <w:rsid w:val="00EF5E16"/>
    <w:rsid w:val="00F613DF"/>
    <w:rsid w:val="00F73DDD"/>
    <w:rsid w:val="00F74B9A"/>
    <w:rsid w:val="00FD3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18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27"/>
    <w:pPr>
      <w:spacing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6B43"/>
  </w:style>
  <w:style w:type="paragraph" w:styleId="BalloonText">
    <w:name w:val="Balloon Text"/>
    <w:basedOn w:val="Normal"/>
    <w:link w:val="BalloonTextChar"/>
    <w:uiPriority w:val="99"/>
    <w:semiHidden/>
    <w:unhideWhenUsed/>
    <w:rsid w:val="00CF2AE6"/>
    <w:rPr>
      <w:rFonts w:ascii="Tahoma" w:hAnsi="Tahoma" w:cs="Tahoma"/>
      <w:sz w:val="16"/>
      <w:szCs w:val="16"/>
    </w:rPr>
  </w:style>
  <w:style w:type="character" w:customStyle="1" w:styleId="BalloonTextChar">
    <w:name w:val="Balloon Text Char"/>
    <w:basedOn w:val="DefaultParagraphFont"/>
    <w:link w:val="BalloonText"/>
    <w:uiPriority w:val="99"/>
    <w:semiHidden/>
    <w:rsid w:val="00CF2AE6"/>
    <w:rPr>
      <w:rFonts w:ascii="Tahoma" w:hAnsi="Tahoma" w:cs="Tahoma"/>
      <w:sz w:val="16"/>
      <w:szCs w:val="16"/>
    </w:rPr>
  </w:style>
  <w:style w:type="paragraph" w:styleId="Bibliography">
    <w:name w:val="Bibliography"/>
    <w:basedOn w:val="Normal"/>
    <w:next w:val="Normal"/>
    <w:uiPriority w:val="37"/>
    <w:unhideWhenUsed/>
    <w:rsid w:val="00853FD8"/>
    <w:pPr>
      <w:spacing w:line="480" w:lineRule="auto"/>
      <w:ind w:left="720" w:hanging="720"/>
    </w:pPr>
  </w:style>
  <w:style w:type="paragraph" w:styleId="Caption">
    <w:name w:val="caption"/>
    <w:basedOn w:val="Normal"/>
    <w:next w:val="Normal"/>
    <w:qFormat/>
    <w:rsid w:val="001407AD"/>
    <w:pPr>
      <w:spacing w:before="60" w:after="120"/>
      <w:jc w:val="center"/>
    </w:pPr>
    <w:rPr>
      <w:rFonts w:eastAsia="Times New Roman" w:cs="Times New Roman"/>
      <w:b/>
      <w:sz w:val="18"/>
      <w:szCs w:val="20"/>
      <w:lang w:val="en-US"/>
    </w:rPr>
  </w:style>
  <w:style w:type="character" w:styleId="Hyperlink">
    <w:name w:val="Hyperlink"/>
    <w:basedOn w:val="DefaultParagraphFont"/>
    <w:uiPriority w:val="99"/>
    <w:unhideWhenUsed/>
    <w:rsid w:val="00472E27"/>
    <w:rPr>
      <w:color w:val="0563C1" w:themeColor="hyperlink"/>
      <w:u w:val="single"/>
    </w:rPr>
  </w:style>
  <w:style w:type="paragraph" w:styleId="Title">
    <w:name w:val="Title"/>
    <w:basedOn w:val="Normal"/>
    <w:next w:val="Normal"/>
    <w:link w:val="TitleChar"/>
    <w:uiPriority w:val="10"/>
    <w:qFormat/>
    <w:rsid w:val="00D944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4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3212">
      <w:bodyDiv w:val="1"/>
      <w:marLeft w:val="0"/>
      <w:marRight w:val="0"/>
      <w:marTop w:val="0"/>
      <w:marBottom w:val="0"/>
      <w:divBdr>
        <w:top w:val="none" w:sz="0" w:space="0" w:color="auto"/>
        <w:left w:val="none" w:sz="0" w:space="0" w:color="auto"/>
        <w:bottom w:val="none" w:sz="0" w:space="0" w:color="auto"/>
        <w:right w:val="none" w:sz="0" w:space="0" w:color="auto"/>
      </w:divBdr>
      <w:divsChild>
        <w:div w:id="1361280923">
          <w:marLeft w:val="0"/>
          <w:marRight w:val="0"/>
          <w:marTop w:val="0"/>
          <w:marBottom w:val="0"/>
          <w:divBdr>
            <w:top w:val="none" w:sz="0" w:space="0" w:color="auto"/>
            <w:left w:val="none" w:sz="0" w:space="0" w:color="auto"/>
            <w:bottom w:val="none" w:sz="0" w:space="0" w:color="auto"/>
            <w:right w:val="none" w:sz="0" w:space="0" w:color="auto"/>
          </w:divBdr>
        </w:div>
        <w:div w:id="149291208">
          <w:marLeft w:val="0"/>
          <w:marRight w:val="0"/>
          <w:marTop w:val="0"/>
          <w:marBottom w:val="0"/>
          <w:divBdr>
            <w:top w:val="none" w:sz="0" w:space="0" w:color="auto"/>
            <w:left w:val="none" w:sz="0" w:space="0" w:color="auto"/>
            <w:bottom w:val="none" w:sz="0" w:space="0" w:color="auto"/>
            <w:right w:val="none" w:sz="0" w:space="0" w:color="auto"/>
          </w:divBdr>
        </w:div>
        <w:div w:id="2057050181">
          <w:marLeft w:val="0"/>
          <w:marRight w:val="0"/>
          <w:marTop w:val="0"/>
          <w:marBottom w:val="0"/>
          <w:divBdr>
            <w:top w:val="none" w:sz="0" w:space="0" w:color="auto"/>
            <w:left w:val="none" w:sz="0" w:space="0" w:color="auto"/>
            <w:bottom w:val="none" w:sz="0" w:space="0" w:color="auto"/>
            <w:right w:val="none" w:sz="0" w:space="0" w:color="auto"/>
          </w:divBdr>
        </w:div>
      </w:divsChild>
    </w:div>
    <w:div w:id="416827625">
      <w:bodyDiv w:val="1"/>
      <w:marLeft w:val="0"/>
      <w:marRight w:val="0"/>
      <w:marTop w:val="0"/>
      <w:marBottom w:val="0"/>
      <w:divBdr>
        <w:top w:val="none" w:sz="0" w:space="0" w:color="auto"/>
        <w:left w:val="none" w:sz="0" w:space="0" w:color="auto"/>
        <w:bottom w:val="none" w:sz="0" w:space="0" w:color="auto"/>
        <w:right w:val="none" w:sz="0" w:space="0" w:color="auto"/>
      </w:divBdr>
    </w:div>
    <w:div w:id="1065302778">
      <w:bodyDiv w:val="1"/>
      <w:marLeft w:val="0"/>
      <w:marRight w:val="0"/>
      <w:marTop w:val="0"/>
      <w:marBottom w:val="0"/>
      <w:divBdr>
        <w:top w:val="none" w:sz="0" w:space="0" w:color="auto"/>
        <w:left w:val="none" w:sz="0" w:space="0" w:color="auto"/>
        <w:bottom w:val="none" w:sz="0" w:space="0" w:color="auto"/>
        <w:right w:val="none" w:sz="0" w:space="0" w:color="auto"/>
      </w:divBdr>
    </w:div>
    <w:div w:id="1567111897">
      <w:bodyDiv w:val="1"/>
      <w:marLeft w:val="0"/>
      <w:marRight w:val="0"/>
      <w:marTop w:val="0"/>
      <w:marBottom w:val="0"/>
      <w:divBdr>
        <w:top w:val="none" w:sz="0" w:space="0" w:color="auto"/>
        <w:left w:val="none" w:sz="0" w:space="0" w:color="auto"/>
        <w:bottom w:val="none" w:sz="0" w:space="0" w:color="auto"/>
        <w:right w:val="none" w:sz="0" w:space="0" w:color="auto"/>
      </w:divBdr>
    </w:div>
    <w:div w:id="1640643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FBL, University of Sunderland</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Cattan, Margaret</cp:lastModifiedBy>
  <cp:revision>2</cp:revision>
  <dcterms:created xsi:type="dcterms:W3CDTF">2018-03-19T11:45:00Z</dcterms:created>
  <dcterms:modified xsi:type="dcterms:W3CDTF">2018-03-19T11:45:00Z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zotero-version="5.0.34.2"&gt;&lt;session id="7K4rDlVX"/&gt;&lt;style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 name="noteType" value="0"/&gt;&lt;/prefs&gt;&lt;/data&gt;</vt:lpwstr>
  </property>
</Properties>
</file>