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35EFD" w14:textId="77777777" w:rsidR="00E94A18" w:rsidRPr="00DD1FE5" w:rsidRDefault="00E94A18" w:rsidP="00E94A18">
      <w:pPr>
        <w:pStyle w:val="Heading1"/>
        <w:spacing w:line="480" w:lineRule="auto"/>
      </w:pPr>
      <w:bookmarkStart w:id="0" w:name="_GoBack"/>
      <w:bookmarkEnd w:id="0"/>
      <w:r w:rsidRPr="00DD1FE5">
        <w:t>Walking groups for women with breast cancer: mobilising therapeutic assemblages of walk, talk and place</w:t>
      </w:r>
    </w:p>
    <w:p w14:paraId="590DD86C" w14:textId="77777777" w:rsidR="00E94A18" w:rsidRPr="00075AEA" w:rsidRDefault="00E94A18" w:rsidP="00E94A18">
      <w:pPr>
        <w:spacing w:after="120"/>
        <w:rPr>
          <w:b/>
        </w:rPr>
      </w:pPr>
      <w:r w:rsidRPr="00075AEA">
        <w:rPr>
          <w:b/>
        </w:rPr>
        <w:t>Authors:</w:t>
      </w:r>
    </w:p>
    <w:p w14:paraId="0334837A" w14:textId="77777777" w:rsidR="00E94A18" w:rsidRDefault="00E94A18" w:rsidP="00E94A18">
      <w:pPr>
        <w:spacing w:after="240" w:line="240" w:lineRule="auto"/>
        <w:rPr>
          <w:vertAlign w:val="superscript"/>
        </w:rPr>
      </w:pPr>
      <w:r w:rsidRPr="00075AEA">
        <w:t xml:space="preserve">Aileen V </w:t>
      </w:r>
      <w:r w:rsidRPr="003373D4">
        <w:t>IRELAND</w:t>
      </w:r>
      <w:r>
        <w:t>, Research Assistant, Faculty</w:t>
      </w:r>
      <w:r w:rsidRPr="00075AEA">
        <w:t xml:space="preserve"> of Health Sciences</w:t>
      </w:r>
      <w:r>
        <w:t xml:space="preserve"> and Sport</w:t>
      </w:r>
      <w:r w:rsidRPr="00075AEA">
        <w:t>, University of Stirling, UK</w:t>
      </w:r>
      <w:r>
        <w:t xml:space="preserve">, </w:t>
      </w:r>
      <w:hyperlink r:id="rId8" w:history="1">
        <w:r w:rsidRPr="00AA46D3">
          <w:rPr>
            <w:rStyle w:val="Hyperlink"/>
          </w:rPr>
          <w:t>a.v.ireland@stir.ac.uk</w:t>
        </w:r>
      </w:hyperlink>
      <w:r>
        <w:t>; +44 1786 466392</w:t>
      </w:r>
    </w:p>
    <w:p w14:paraId="10A48370" w14:textId="77777777" w:rsidR="00E94A18" w:rsidRDefault="00E94A18" w:rsidP="00E94A18">
      <w:pPr>
        <w:spacing w:after="240" w:line="240" w:lineRule="auto"/>
        <w:rPr>
          <w:vertAlign w:val="superscript"/>
        </w:rPr>
      </w:pPr>
      <w:r w:rsidRPr="003373D4">
        <w:t>Jenn</w:t>
      </w:r>
      <w:r>
        <w:t>ifer</w:t>
      </w:r>
      <w:r w:rsidRPr="00075AEA">
        <w:t xml:space="preserve"> FINNEGAN-JOHN</w:t>
      </w:r>
      <w:r>
        <w:t xml:space="preserve">, Senior Research Officer, </w:t>
      </w:r>
      <w:r w:rsidRPr="00075AEA">
        <w:t xml:space="preserve">Breast Cancer Care, </w:t>
      </w:r>
      <w:r>
        <w:t xml:space="preserve">Kennington Business Park, Chester House, 1–3 Brixton Road, London SW9 6DE, UK; +44 20 7960 3424  </w:t>
      </w:r>
      <w:hyperlink r:id="rId9" w:history="1">
        <w:r w:rsidRPr="00AA46D3">
          <w:rPr>
            <w:rStyle w:val="Hyperlink"/>
          </w:rPr>
          <w:t>jennifer.finnegan-john@breastcancercare.org.uk</w:t>
        </w:r>
      </w:hyperlink>
      <w:r>
        <w:t xml:space="preserve">;  </w:t>
      </w:r>
    </w:p>
    <w:p w14:paraId="1253284C" w14:textId="77777777" w:rsidR="00E94A18" w:rsidRDefault="00E94A18" w:rsidP="00E94A18">
      <w:pPr>
        <w:spacing w:after="240" w:line="240" w:lineRule="auto"/>
        <w:rPr>
          <w:vertAlign w:val="superscript"/>
        </w:rPr>
      </w:pPr>
      <w:r w:rsidRPr="00075AEA">
        <w:t>Gill HUBBARD</w:t>
      </w:r>
      <w:r>
        <w:t xml:space="preserve">, Director of Research, Department of Nursing, University of the Highlands and Islands, </w:t>
      </w:r>
      <w:r w:rsidRPr="00D26A9B">
        <w:t>Centre for Health Science, Old Perth R</w:t>
      </w:r>
      <w:r>
        <w:t>oa</w:t>
      </w:r>
      <w:r w:rsidRPr="00D26A9B">
        <w:t xml:space="preserve">d, Inverness IV2 3JH </w:t>
      </w:r>
      <w:r w:rsidRPr="00075AEA">
        <w:t>UK</w:t>
      </w:r>
      <w:r>
        <w:t xml:space="preserve">; </w:t>
      </w:r>
      <w:hyperlink r:id="rId10" w:history="1">
        <w:r w:rsidRPr="00655C82">
          <w:rPr>
            <w:rStyle w:val="Hyperlink"/>
          </w:rPr>
          <w:t>gill.hubbard@uhi.ac.uk</w:t>
        </w:r>
      </w:hyperlink>
      <w:r>
        <w:t>; +44 1463 255646</w:t>
      </w:r>
    </w:p>
    <w:p w14:paraId="1B3DB677" w14:textId="77777777" w:rsidR="00E94A18" w:rsidRDefault="00E94A18" w:rsidP="00E94A18">
      <w:pPr>
        <w:spacing w:after="240" w:line="240" w:lineRule="auto"/>
        <w:rPr>
          <w:vertAlign w:val="superscript"/>
        </w:rPr>
      </w:pPr>
      <w:r w:rsidRPr="00075AEA">
        <w:t>Karen SCANLON</w:t>
      </w:r>
      <w:r>
        <w:t>, Head of Research and</w:t>
      </w:r>
      <w:r w:rsidRPr="00D26A9B">
        <w:t xml:space="preserve"> Evaluation</w:t>
      </w:r>
      <w:r>
        <w:t>,</w:t>
      </w:r>
      <w:r w:rsidRPr="00D26A9B">
        <w:t xml:space="preserve"> </w:t>
      </w:r>
      <w:r w:rsidRPr="00075AEA">
        <w:t xml:space="preserve">Breast Cancer Care, </w:t>
      </w:r>
      <w:r>
        <w:t xml:space="preserve">Kennington Business Park, Chester House, 1–3 Brixton Road, London SW9 6DE, UK; +44 20 7960 3467; </w:t>
      </w:r>
      <w:hyperlink r:id="rId11" w:history="1">
        <w:r w:rsidRPr="00AA46D3">
          <w:rPr>
            <w:rStyle w:val="Hyperlink"/>
          </w:rPr>
          <w:t>karen.scanlon@breastcancercare.org.uk</w:t>
        </w:r>
      </w:hyperlink>
      <w:r>
        <w:t xml:space="preserve">;  </w:t>
      </w:r>
    </w:p>
    <w:p w14:paraId="298DB851" w14:textId="77777777" w:rsidR="00E94A18" w:rsidRPr="00075AEA" w:rsidRDefault="00E94A18" w:rsidP="00E94A18">
      <w:pPr>
        <w:spacing w:after="240" w:line="240" w:lineRule="auto"/>
      </w:pPr>
      <w:r w:rsidRPr="00075AEA">
        <w:t>Richard G KYLE</w:t>
      </w:r>
      <w:r>
        <w:t xml:space="preserve">*, Reader, </w:t>
      </w:r>
      <w:r w:rsidRPr="00075AEA">
        <w:t xml:space="preserve">School of </w:t>
      </w:r>
      <w:r>
        <w:t>Health &amp; Social Care</w:t>
      </w:r>
      <w:r w:rsidRPr="00075AEA">
        <w:t>, Edinburgh Napier University</w:t>
      </w:r>
      <w:r>
        <w:t>, Sighthill Campus, 9 Sighthill Court, Edinburgh EH11 4BN</w:t>
      </w:r>
      <w:r w:rsidRPr="00075AEA">
        <w:t>, UK</w:t>
      </w:r>
      <w:r>
        <w:t xml:space="preserve">, </w:t>
      </w:r>
      <w:hyperlink r:id="rId12" w:history="1">
        <w:r w:rsidRPr="00AA46D3">
          <w:rPr>
            <w:rStyle w:val="Hyperlink"/>
          </w:rPr>
          <w:t>r.kyle@napier.ac.uk</w:t>
        </w:r>
      </w:hyperlink>
      <w:r>
        <w:t xml:space="preserve">;  +44 </w:t>
      </w:r>
      <w:r w:rsidRPr="00D26A9B">
        <w:t>131 455 2740</w:t>
      </w:r>
    </w:p>
    <w:p w14:paraId="3CE4C109" w14:textId="77777777" w:rsidR="00E94A18" w:rsidRDefault="00E94A18" w:rsidP="00E94A18">
      <w:pPr>
        <w:spacing w:after="0" w:line="240" w:lineRule="auto"/>
        <w:ind w:left="2552" w:hanging="2552"/>
      </w:pPr>
      <w:r>
        <w:rPr>
          <w:b/>
        </w:rPr>
        <w:t>*</w:t>
      </w:r>
      <w:r w:rsidRPr="00075AEA">
        <w:rPr>
          <w:b/>
        </w:rPr>
        <w:t>Corresponding Author:</w:t>
      </w:r>
      <w:r w:rsidRPr="00075AEA">
        <w:tab/>
      </w:r>
      <w:r>
        <w:t>Dr Richard G Kyle</w:t>
      </w:r>
    </w:p>
    <w:p w14:paraId="2ECE464B" w14:textId="77777777" w:rsidR="00E94A18" w:rsidRPr="00075AEA" w:rsidRDefault="00E94A18" w:rsidP="00E94A18">
      <w:pPr>
        <w:spacing w:after="240" w:line="240" w:lineRule="auto"/>
        <w:ind w:left="2880"/>
      </w:pPr>
      <w:r w:rsidRPr="00075AEA">
        <w:t xml:space="preserve">School of </w:t>
      </w:r>
      <w:r>
        <w:t>Health &amp; Social Care</w:t>
      </w:r>
      <w:r w:rsidRPr="00075AEA">
        <w:t xml:space="preserve">, </w:t>
      </w:r>
      <w:r>
        <w:br/>
      </w:r>
      <w:r w:rsidRPr="00075AEA">
        <w:t>Edinburgh Napier University</w:t>
      </w:r>
      <w:r>
        <w:t xml:space="preserve">, </w:t>
      </w:r>
      <w:r>
        <w:br/>
        <w:t xml:space="preserve">Sighthill Court, </w:t>
      </w:r>
      <w:r>
        <w:br/>
        <w:t>Edinburgh EH11 4BN</w:t>
      </w:r>
      <w:r w:rsidRPr="00075AEA">
        <w:t xml:space="preserve">, </w:t>
      </w:r>
      <w:r>
        <w:br/>
      </w:r>
      <w:r w:rsidRPr="00075AEA">
        <w:t>UK</w:t>
      </w:r>
      <w:r>
        <w:t xml:space="preserve">, </w:t>
      </w:r>
      <w:r>
        <w:br/>
        <w:t xml:space="preserve">Email: </w:t>
      </w:r>
      <w:hyperlink r:id="rId13" w:history="1">
        <w:r w:rsidRPr="00AA46D3">
          <w:rPr>
            <w:rStyle w:val="Hyperlink"/>
          </w:rPr>
          <w:t>r.kyle@napier.ac.uk</w:t>
        </w:r>
      </w:hyperlink>
      <w:r>
        <w:br/>
        <w:t xml:space="preserve">Tel: +44 </w:t>
      </w:r>
      <w:r w:rsidRPr="00D26A9B">
        <w:t>131 455 2740</w:t>
      </w:r>
    </w:p>
    <w:p w14:paraId="3A6B84C9" w14:textId="77777777" w:rsidR="00E94A18" w:rsidRPr="00075AEA" w:rsidRDefault="00E94A18" w:rsidP="00E94A18">
      <w:pPr>
        <w:spacing w:after="0" w:line="240" w:lineRule="auto"/>
        <w:ind w:left="2552" w:hanging="2552"/>
      </w:pPr>
    </w:p>
    <w:p w14:paraId="49D1EF2E" w14:textId="77777777" w:rsidR="00E94A18" w:rsidRPr="00D26A9B" w:rsidRDefault="00E94A18" w:rsidP="00E94A18">
      <w:pPr>
        <w:spacing w:after="240" w:line="240" w:lineRule="auto"/>
        <w:rPr>
          <w:b/>
          <w:lang w:val="en" w:eastAsia="en-GB"/>
        </w:rPr>
      </w:pPr>
      <w:r w:rsidRPr="00D26A9B">
        <w:rPr>
          <w:b/>
          <w:lang w:val="en" w:eastAsia="en-GB"/>
        </w:rPr>
        <w:t>Financial support</w:t>
      </w:r>
    </w:p>
    <w:p w14:paraId="15D1A196" w14:textId="77777777" w:rsidR="00E94A18" w:rsidRPr="00233126" w:rsidRDefault="00E94A18" w:rsidP="00E94A18">
      <w:pPr>
        <w:spacing w:after="240" w:line="240" w:lineRule="auto"/>
      </w:pPr>
      <w:r w:rsidRPr="00D26A9B">
        <w:rPr>
          <w:lang w:val="en" w:eastAsia="en-GB"/>
        </w:rPr>
        <w:t xml:space="preserve">This study was a collaboration between UK charity Breast Cancer Care (BCC), the University of Stirling and Edinburgh Napier University.  The study was funded by the Health and Social Care Volunteering Fund (HSCVF) and the UK Department of Health (DH).  The views expressed in this paper are those of the authors and not necessarily those of the funders.  </w:t>
      </w:r>
    </w:p>
    <w:p w14:paraId="7C8FE6C6" w14:textId="77777777" w:rsidR="00E94A18" w:rsidRDefault="00E94A18" w:rsidP="007543EB">
      <w:pPr>
        <w:pStyle w:val="Heading1"/>
        <w:spacing w:line="480" w:lineRule="auto"/>
      </w:pPr>
    </w:p>
    <w:p w14:paraId="71267011" w14:textId="77777777" w:rsidR="00E94A18" w:rsidRDefault="00E94A18" w:rsidP="007543EB">
      <w:pPr>
        <w:pStyle w:val="Heading1"/>
        <w:spacing w:line="480" w:lineRule="auto"/>
      </w:pPr>
    </w:p>
    <w:p w14:paraId="6451910B" w14:textId="37952E85" w:rsidR="00A33729" w:rsidRPr="00DD1FE5" w:rsidRDefault="0058334D" w:rsidP="007543EB">
      <w:pPr>
        <w:pStyle w:val="Heading1"/>
        <w:spacing w:line="480" w:lineRule="auto"/>
      </w:pPr>
      <w:r w:rsidRPr="00DD1FE5">
        <w:lastRenderedPageBreak/>
        <w:t>W</w:t>
      </w:r>
      <w:r w:rsidR="005A18D7" w:rsidRPr="00DD1FE5">
        <w:t xml:space="preserve">alking groups for women with breast cancer: </w:t>
      </w:r>
      <w:r w:rsidRPr="00DD1FE5">
        <w:t>mobilising therapeutic assemblage</w:t>
      </w:r>
      <w:r w:rsidR="00FC2BFF" w:rsidRPr="00DD1FE5">
        <w:t>s</w:t>
      </w:r>
      <w:r w:rsidR="006C5418" w:rsidRPr="00DD1FE5">
        <w:t xml:space="preserve"> of walk, talk and place</w:t>
      </w:r>
    </w:p>
    <w:p w14:paraId="3160A6A5" w14:textId="14F20FC4" w:rsidR="0007398E" w:rsidRPr="00E94A18" w:rsidRDefault="009F7AFC" w:rsidP="007543EB">
      <w:pPr>
        <w:spacing w:after="240" w:line="480" w:lineRule="auto"/>
        <w:rPr>
          <w:b/>
        </w:rPr>
      </w:pPr>
      <w:r w:rsidRPr="00DD1FE5">
        <w:rPr>
          <w:b/>
        </w:rPr>
        <w:t>ABSTRACT</w:t>
      </w:r>
      <w:r w:rsidR="00E94A18">
        <w:rPr>
          <w:b/>
        </w:rPr>
        <w:br/>
      </w:r>
      <w:r w:rsidR="000F2BB0" w:rsidRPr="00DD1FE5">
        <w:t>Walking is widely accepted as a safe and effective method of promoting rehabilitation and a return to physical act</w:t>
      </w:r>
      <w:r w:rsidR="000B6E2D" w:rsidRPr="00DD1FE5">
        <w:t xml:space="preserve">ivity after a cancer diagnosis.  </w:t>
      </w:r>
      <w:r w:rsidR="00AC53FB" w:rsidRPr="00DD1FE5">
        <w:t>L</w:t>
      </w:r>
      <w:r w:rsidR="000F2BB0" w:rsidRPr="00DD1FE5">
        <w:t xml:space="preserve">ittle research has considered the therapeutic </w:t>
      </w:r>
      <w:r w:rsidR="00AC53FB" w:rsidRPr="00DD1FE5">
        <w:t xml:space="preserve">qualities </w:t>
      </w:r>
      <w:r w:rsidR="00CB0523" w:rsidRPr="00DD1FE5">
        <w:t>of</w:t>
      </w:r>
      <w:r w:rsidR="00AC53FB" w:rsidRPr="00DD1FE5">
        <w:t xml:space="preserve"> landscape </w:t>
      </w:r>
      <w:r w:rsidR="000F2BB0" w:rsidRPr="00DD1FE5">
        <w:t xml:space="preserve">in relation to understanding </w:t>
      </w:r>
      <w:r w:rsidR="00AC53FB" w:rsidRPr="00DD1FE5">
        <w:t>women’s recovery from</w:t>
      </w:r>
      <w:r w:rsidR="00A0457F" w:rsidRPr="00DD1FE5">
        <w:t xml:space="preserve"> breast cancer, and </w:t>
      </w:r>
      <w:r w:rsidR="000F2BB0" w:rsidRPr="00DD1FE5">
        <w:t>no study has considered the supportive and therapeutic benefits that walking groups might contribute to t</w:t>
      </w:r>
      <w:r w:rsidR="008F51BE" w:rsidRPr="00DD1FE5">
        <w:t>heir</w:t>
      </w:r>
      <w:r w:rsidR="000F2BB0" w:rsidRPr="00DD1FE5">
        <w:t xml:space="preserve"> wellbeing.  </w:t>
      </w:r>
      <w:r w:rsidR="00A0457F" w:rsidRPr="00DD1FE5">
        <w:t>Through a</w:t>
      </w:r>
      <w:r w:rsidR="000F2BB0" w:rsidRPr="00DD1FE5">
        <w:t xml:space="preserve"> study of a volunteer-led walking group intervention </w:t>
      </w:r>
      <w:r w:rsidR="00BD34A9" w:rsidRPr="00DD1FE5">
        <w:t>for</w:t>
      </w:r>
      <w:r w:rsidR="00312973" w:rsidRPr="00DD1FE5">
        <w:t xml:space="preserve"> women living with and beyond breast cancer</w:t>
      </w:r>
      <w:r w:rsidR="000F2BB0" w:rsidRPr="00DD1FE5">
        <w:t xml:space="preserve"> (Best Foot Forward)</w:t>
      </w:r>
      <w:r w:rsidR="00A0457F" w:rsidRPr="00DD1FE5">
        <w:t xml:space="preserve"> we address this gap</w:t>
      </w:r>
      <w:r w:rsidR="000F2BB0" w:rsidRPr="00DD1FE5">
        <w:t>.</w:t>
      </w:r>
      <w:r w:rsidR="00A0457F" w:rsidRPr="00DD1FE5">
        <w:t xml:space="preserve"> </w:t>
      </w:r>
      <w:r w:rsidR="00F03D9C" w:rsidRPr="00DD1FE5">
        <w:t xml:space="preserve"> </w:t>
      </w:r>
      <w:r w:rsidR="00A0457F" w:rsidRPr="00DD1FE5">
        <w:t>A</w:t>
      </w:r>
      <w:r w:rsidR="000F2BB0" w:rsidRPr="00DD1FE5">
        <w:t xml:space="preserve"> mixed-methods </w:t>
      </w:r>
      <w:r w:rsidR="00BD34A9" w:rsidRPr="00DD1FE5">
        <w:t>design</w:t>
      </w:r>
      <w:r w:rsidR="00A0457F" w:rsidRPr="00DD1FE5">
        <w:t xml:space="preserve"> was used</w:t>
      </w:r>
      <w:r w:rsidR="00BD34A9" w:rsidRPr="00DD1FE5">
        <w:t xml:space="preserve"> including questionnaires with w</w:t>
      </w:r>
      <w:r w:rsidR="000F2BB0" w:rsidRPr="00DD1FE5">
        <w:t>alkers (</w:t>
      </w:r>
      <w:r w:rsidR="000F2BB0" w:rsidRPr="00DD1FE5">
        <w:rPr>
          <w:i/>
        </w:rPr>
        <w:t>n</w:t>
      </w:r>
      <w:r w:rsidR="00BD34A9" w:rsidRPr="00DD1FE5">
        <w:t>=35) and walk l</w:t>
      </w:r>
      <w:r w:rsidR="000F2BB0" w:rsidRPr="00DD1FE5">
        <w:t>eaders (</w:t>
      </w:r>
      <w:r w:rsidR="000F2BB0" w:rsidRPr="00DD1FE5">
        <w:rPr>
          <w:i/>
        </w:rPr>
        <w:t>n</w:t>
      </w:r>
      <w:r w:rsidR="00BD34A9" w:rsidRPr="00DD1FE5">
        <w:t>=13); telephone interviews with w</w:t>
      </w:r>
      <w:r w:rsidR="000F2BB0" w:rsidRPr="00DD1FE5">
        <w:t>alkers (</w:t>
      </w:r>
      <w:r w:rsidR="000F2BB0" w:rsidRPr="00DD1FE5">
        <w:rPr>
          <w:i/>
        </w:rPr>
        <w:t>n</w:t>
      </w:r>
      <w:r w:rsidR="00BD34A9" w:rsidRPr="00DD1FE5">
        <w:t>=4) and walk l</w:t>
      </w:r>
      <w:r w:rsidR="000F2BB0" w:rsidRPr="00DD1FE5">
        <w:t>eaders (</w:t>
      </w:r>
      <w:r w:rsidR="000F2BB0" w:rsidRPr="00DD1FE5">
        <w:rPr>
          <w:i/>
        </w:rPr>
        <w:t>n</w:t>
      </w:r>
      <w:r w:rsidR="00BD34A9" w:rsidRPr="00DD1FE5">
        <w:t>=13); and w</w:t>
      </w:r>
      <w:r w:rsidR="000F2BB0" w:rsidRPr="00DD1FE5">
        <w:t>alking interviews conducted</w:t>
      </w:r>
      <w:r w:rsidR="00BD34A9" w:rsidRPr="00DD1FE5">
        <w:t xml:space="preserve"> outdoors and on the move with w</w:t>
      </w:r>
      <w:r w:rsidR="000F2BB0" w:rsidRPr="00DD1FE5">
        <w:t>alkers (</w:t>
      </w:r>
      <w:r w:rsidR="000F2BB0" w:rsidRPr="00DD1FE5">
        <w:rPr>
          <w:i/>
        </w:rPr>
        <w:t>n</w:t>
      </w:r>
      <w:r w:rsidR="00BD34A9" w:rsidRPr="00DD1FE5">
        <w:t>=15) and walk l</w:t>
      </w:r>
      <w:r w:rsidR="000F2BB0" w:rsidRPr="00DD1FE5">
        <w:t>eaders (</w:t>
      </w:r>
      <w:r w:rsidR="000F2BB0" w:rsidRPr="00DD1FE5">
        <w:rPr>
          <w:i/>
        </w:rPr>
        <w:t>n</w:t>
      </w:r>
      <w:r w:rsidR="000F2BB0" w:rsidRPr="00DD1FE5">
        <w:t xml:space="preserve">=4).  Questionnaires were analysed descriptively.  Interviews were audio-recorded, transcribed verbatim, and analysed thematically.  </w:t>
      </w:r>
      <w:r w:rsidR="006D0FBE" w:rsidRPr="00DD1FE5">
        <w:t>Our study found that t</w:t>
      </w:r>
      <w:r w:rsidR="000F2BB0" w:rsidRPr="00DD1FE5">
        <w:t xml:space="preserve">he combination of walking and talking enabled conversations to roam freely between topics and individuals, encouraging everyday and cancer-related conversation that </w:t>
      </w:r>
      <w:r w:rsidR="006D0FBE" w:rsidRPr="00DD1FE5">
        <w:t>created</w:t>
      </w:r>
      <w:r w:rsidR="000F2BB0" w:rsidRPr="00DD1FE5">
        <w:t xml:space="preserve"> a form of ‘shoulder-to-shoulder support’ that might not occur in sedentary supportive care settings.</w:t>
      </w:r>
      <w:r w:rsidR="00F32843" w:rsidRPr="00DD1FE5">
        <w:t xml:space="preserve">  </w:t>
      </w:r>
      <w:r w:rsidR="00AC53FB" w:rsidRPr="00DD1FE5">
        <w:t>W</w:t>
      </w:r>
      <w:r w:rsidR="00F32843" w:rsidRPr="00DD1FE5">
        <w:t xml:space="preserve">alking interviews pointed to three facets of the outdoor landscape </w:t>
      </w:r>
      <w:r w:rsidR="00562BC4" w:rsidRPr="00DD1FE5">
        <w:t xml:space="preserve">– </w:t>
      </w:r>
      <w:r w:rsidR="00F32843" w:rsidRPr="00DD1FE5">
        <w:t>as</w:t>
      </w:r>
      <w:r w:rsidR="00562BC4" w:rsidRPr="00DD1FE5">
        <w:t xml:space="preserve"> </w:t>
      </w:r>
      <w:r w:rsidR="00F32843" w:rsidRPr="00DD1FE5">
        <w:t xml:space="preserve">un/natural, </w:t>
      </w:r>
      <w:r w:rsidR="005A2889" w:rsidRPr="00DD1FE5">
        <w:t>d</w:t>
      </w:r>
      <w:r w:rsidR="00F32843" w:rsidRPr="00DD1FE5">
        <w:t>is/placed and im/mobile</w:t>
      </w:r>
      <w:r w:rsidR="00562BC4" w:rsidRPr="00DD1FE5">
        <w:t xml:space="preserve"> –</w:t>
      </w:r>
      <w:r w:rsidR="00F32843" w:rsidRPr="00DD1FE5">
        <w:t xml:space="preserve"> that walkers felt imbued it with therapeutic qualities. </w:t>
      </w:r>
      <w:r w:rsidR="00F03D9C" w:rsidRPr="00DD1FE5">
        <w:t xml:space="preserve"> </w:t>
      </w:r>
      <w:r w:rsidR="000B6E2D" w:rsidRPr="00DD1FE5">
        <w:t xml:space="preserve">‘Shoulder-to-shoulder support’ was </w:t>
      </w:r>
      <w:r w:rsidR="00562BC4" w:rsidRPr="00DD1FE5">
        <w:t xml:space="preserve">therefore </w:t>
      </w:r>
      <w:r w:rsidR="000B6E2D" w:rsidRPr="00DD1FE5">
        <w:t xml:space="preserve">found to be contingent on the therapeutic assemblage of </w:t>
      </w:r>
      <w:r w:rsidR="00F32843" w:rsidRPr="00DD1FE5">
        <w:t>place, walk and talk</w:t>
      </w:r>
      <w:r w:rsidR="00562BC4" w:rsidRPr="00DD1FE5">
        <w:t xml:space="preserve">.  </w:t>
      </w:r>
      <w:r w:rsidR="000F2BB0" w:rsidRPr="00DD1FE5">
        <w:t xml:space="preserve">Thus, beyond the physical benefits that walking brings, it is the complex assemblage of walking and talking in combination with the fluid navigation between multiple spaces that mobilises </w:t>
      </w:r>
      <w:r w:rsidR="00562BC4" w:rsidRPr="00DD1FE5">
        <w:t>a</w:t>
      </w:r>
      <w:r w:rsidR="000F2BB0" w:rsidRPr="00DD1FE5">
        <w:t xml:space="preserve"> therapeutic </w:t>
      </w:r>
      <w:r w:rsidR="00562BC4" w:rsidRPr="00DD1FE5">
        <w:t xml:space="preserve">assemblage that </w:t>
      </w:r>
      <w:r w:rsidR="000F2BB0" w:rsidRPr="00DD1FE5">
        <w:t>promote</w:t>
      </w:r>
      <w:r w:rsidR="00562BC4" w:rsidRPr="00DD1FE5">
        <w:t>s</w:t>
      </w:r>
      <w:r w:rsidR="000F2BB0" w:rsidRPr="00DD1FE5">
        <w:t xml:space="preserve"> wellbeing in people living with and beyond breast cancer.  </w:t>
      </w:r>
    </w:p>
    <w:p w14:paraId="6E08A2CA" w14:textId="77777777" w:rsidR="009F7AFC" w:rsidRPr="00DD1FE5" w:rsidRDefault="009F7AFC" w:rsidP="007543EB">
      <w:pPr>
        <w:spacing w:after="0" w:line="480" w:lineRule="auto"/>
      </w:pPr>
    </w:p>
    <w:p w14:paraId="5C5A1F22" w14:textId="6331A1CD" w:rsidR="00433587" w:rsidRPr="00DD1FE5" w:rsidRDefault="00433587" w:rsidP="007543EB">
      <w:pPr>
        <w:spacing w:line="480" w:lineRule="auto"/>
      </w:pPr>
      <w:r w:rsidRPr="00DD1FE5">
        <w:rPr>
          <w:b/>
        </w:rPr>
        <w:t>Keywords</w:t>
      </w:r>
      <w:r w:rsidRPr="00DD1FE5">
        <w:t xml:space="preserve">: </w:t>
      </w:r>
      <w:r w:rsidR="00424A19" w:rsidRPr="00DD1FE5">
        <w:t xml:space="preserve">Breast Cancer; </w:t>
      </w:r>
      <w:r w:rsidR="00F1005E" w:rsidRPr="00DD1FE5">
        <w:t xml:space="preserve">Psychosocial </w:t>
      </w:r>
      <w:r w:rsidR="007D3607" w:rsidRPr="00DD1FE5">
        <w:t>support</w:t>
      </w:r>
      <w:r w:rsidR="00424A19" w:rsidRPr="00DD1FE5">
        <w:t>; Walking; Volunteers; Walking Interviews</w:t>
      </w:r>
      <w:r w:rsidR="0007398E" w:rsidRPr="00DD1FE5">
        <w:t>.</w:t>
      </w:r>
      <w:r w:rsidR="00697334" w:rsidRPr="00DD1FE5">
        <w:t xml:space="preserve"> </w:t>
      </w:r>
    </w:p>
    <w:p w14:paraId="0C4EA021" w14:textId="77777777" w:rsidR="00224262" w:rsidRPr="00DD1FE5" w:rsidRDefault="00224262">
      <w:pPr>
        <w:spacing w:after="0" w:line="240" w:lineRule="auto"/>
        <w:rPr>
          <w:b/>
        </w:rPr>
      </w:pPr>
      <w:r w:rsidRPr="00DD1FE5">
        <w:br w:type="page"/>
      </w:r>
    </w:p>
    <w:p w14:paraId="56810353" w14:textId="1EDF9DBD" w:rsidR="00564D7D" w:rsidRPr="00DD1FE5" w:rsidRDefault="0075190B" w:rsidP="007543EB">
      <w:pPr>
        <w:pStyle w:val="Heading2"/>
        <w:spacing w:line="480" w:lineRule="auto"/>
        <w:rPr>
          <w:b w:val="0"/>
        </w:rPr>
      </w:pPr>
      <w:r w:rsidRPr="00DD1FE5">
        <w:lastRenderedPageBreak/>
        <w:t>INTRODUCTION</w:t>
      </w:r>
    </w:p>
    <w:p w14:paraId="68640340" w14:textId="04796A12" w:rsidR="002C2EA7" w:rsidRPr="00DD1FE5" w:rsidRDefault="00996785" w:rsidP="007543EB">
      <w:pPr>
        <w:spacing w:line="480" w:lineRule="auto"/>
        <w:rPr>
          <w:b/>
        </w:rPr>
      </w:pPr>
      <w:r w:rsidRPr="00DD1FE5">
        <w:t>Geography has been</w:t>
      </w:r>
      <w:r w:rsidR="004A5B73" w:rsidRPr="00DD1FE5">
        <w:t xml:space="preserve"> on the move. </w:t>
      </w:r>
      <w:r w:rsidR="00F03D9C" w:rsidRPr="00DD1FE5">
        <w:t xml:space="preserve"> </w:t>
      </w:r>
      <w:r w:rsidR="009A5017" w:rsidRPr="00DD1FE5">
        <w:t xml:space="preserve">At the heart of the </w:t>
      </w:r>
      <w:r w:rsidR="00677186" w:rsidRPr="00DD1FE5">
        <w:t>wider ‘mobi</w:t>
      </w:r>
      <w:r w:rsidR="00CE0E82" w:rsidRPr="00DD1FE5">
        <w:t>l</w:t>
      </w:r>
      <w:r w:rsidR="00677186" w:rsidRPr="00DD1FE5">
        <w:t>ities turn’ in the social sciences</w:t>
      </w:r>
      <w:r w:rsidR="00CE0E82" w:rsidRPr="00DD1FE5">
        <w:t xml:space="preserve"> </w:t>
      </w:r>
      <w:r w:rsidR="00F03D9C" w:rsidRPr="00DD1FE5">
        <w:t xml:space="preserve">over </w:t>
      </w:r>
      <w:r w:rsidR="00D27A4D" w:rsidRPr="00DD1FE5">
        <w:t xml:space="preserve">the past two decades </w:t>
      </w:r>
      <w:r w:rsidR="00CE0E82" w:rsidRPr="00DD1FE5">
        <w:t>(</w:t>
      </w:r>
      <w:r w:rsidR="00FC6AF1" w:rsidRPr="00DD1FE5">
        <w:t xml:space="preserve">Cresswell </w:t>
      </w:r>
      <w:r w:rsidR="00F03D9C" w:rsidRPr="00DD1FE5">
        <w:t>&amp;</w:t>
      </w:r>
      <w:r w:rsidR="00FC6AF1" w:rsidRPr="00DD1FE5">
        <w:t xml:space="preserve"> Merriman</w:t>
      </w:r>
      <w:r w:rsidR="00F03D9C" w:rsidRPr="00DD1FE5">
        <w:t>,</w:t>
      </w:r>
      <w:r w:rsidR="00FC6AF1" w:rsidRPr="00DD1FE5">
        <w:t xml:space="preserve"> 2016)</w:t>
      </w:r>
      <w:r w:rsidR="004D0C38" w:rsidRPr="00DD1FE5">
        <w:t>,</w:t>
      </w:r>
      <w:r w:rsidR="00FC6AF1" w:rsidRPr="00DD1FE5">
        <w:t xml:space="preserve"> </w:t>
      </w:r>
      <w:r w:rsidR="00677186" w:rsidRPr="00DD1FE5">
        <w:t xml:space="preserve">geographers </w:t>
      </w:r>
      <w:r w:rsidR="00D27A4D" w:rsidRPr="00DD1FE5">
        <w:t>have</w:t>
      </w:r>
      <w:r w:rsidR="00677186" w:rsidRPr="00DD1FE5">
        <w:t xml:space="preserve"> </w:t>
      </w:r>
      <w:r w:rsidR="00D27A4D" w:rsidRPr="00DD1FE5">
        <w:t>shifted</w:t>
      </w:r>
      <w:r w:rsidR="00000C2B" w:rsidRPr="00DD1FE5">
        <w:t xml:space="preserve"> their attention to </w:t>
      </w:r>
      <w:r w:rsidR="00B526AF" w:rsidRPr="00DD1FE5">
        <w:t>the ways in</w:t>
      </w:r>
      <w:r w:rsidR="0021328A" w:rsidRPr="00DD1FE5">
        <w:t xml:space="preserve"> which </w:t>
      </w:r>
      <w:r w:rsidR="008D113E" w:rsidRPr="00DD1FE5">
        <w:t>bodies mov</w:t>
      </w:r>
      <w:r w:rsidR="00A65D29" w:rsidRPr="00DD1FE5">
        <w:t>e</w:t>
      </w:r>
      <w:r w:rsidR="0021328A" w:rsidRPr="00DD1FE5">
        <w:t xml:space="preserve"> through space </w:t>
      </w:r>
      <w:r w:rsidR="00A93214" w:rsidRPr="00DD1FE5">
        <w:t>by</w:t>
      </w:r>
      <w:r w:rsidR="00863933" w:rsidRPr="00DD1FE5">
        <w:t xml:space="preserve"> empirically</w:t>
      </w:r>
      <w:r w:rsidR="00A93214" w:rsidRPr="00DD1FE5">
        <w:t xml:space="preserve"> examining</w:t>
      </w:r>
      <w:r w:rsidR="003F3DFD" w:rsidRPr="00DD1FE5">
        <w:t>, for example,</w:t>
      </w:r>
      <w:r w:rsidR="00D27A4D" w:rsidRPr="00DD1FE5">
        <w:t xml:space="preserve"> </w:t>
      </w:r>
      <w:r w:rsidR="00825B48" w:rsidRPr="00DD1FE5">
        <w:t>dance (</w:t>
      </w:r>
      <w:r w:rsidR="00F9227E" w:rsidRPr="00DD1FE5">
        <w:t>McCormack</w:t>
      </w:r>
      <w:r w:rsidR="00EB2B8D" w:rsidRPr="00DD1FE5">
        <w:t>,</w:t>
      </w:r>
      <w:r w:rsidR="00F9227E" w:rsidRPr="00DD1FE5">
        <w:t xml:space="preserve"> 2013</w:t>
      </w:r>
      <w:r w:rsidR="00825B48" w:rsidRPr="00DD1FE5">
        <w:t>), yoga (</w:t>
      </w:r>
      <w:r w:rsidR="00F9227E" w:rsidRPr="00DD1FE5">
        <w:t>Philo et al</w:t>
      </w:r>
      <w:r w:rsidR="00E510A0" w:rsidRPr="00DD1FE5">
        <w:t>.</w:t>
      </w:r>
      <w:r w:rsidR="00F9227E" w:rsidRPr="00DD1FE5">
        <w:t>, 2015</w:t>
      </w:r>
      <w:r w:rsidR="00825B48" w:rsidRPr="00DD1FE5">
        <w:t>), jogging (</w:t>
      </w:r>
      <w:r w:rsidR="0022511F" w:rsidRPr="00DD1FE5">
        <w:t>Cook et al</w:t>
      </w:r>
      <w:r w:rsidR="00E510A0" w:rsidRPr="00DD1FE5">
        <w:t>.,</w:t>
      </w:r>
      <w:r w:rsidR="0022511F" w:rsidRPr="00DD1FE5">
        <w:t xml:space="preserve"> 2016</w:t>
      </w:r>
      <w:r w:rsidR="00825B48" w:rsidRPr="00DD1FE5">
        <w:t>), running (</w:t>
      </w:r>
      <w:r w:rsidR="00FC6AF1" w:rsidRPr="00DD1FE5">
        <w:t>Bale</w:t>
      </w:r>
      <w:r w:rsidR="00EB2B8D" w:rsidRPr="00DD1FE5">
        <w:t>,</w:t>
      </w:r>
      <w:r w:rsidR="00A43A43" w:rsidRPr="00DD1FE5">
        <w:t xml:space="preserve"> 2016</w:t>
      </w:r>
      <w:r w:rsidR="00825B48" w:rsidRPr="00DD1FE5">
        <w:t>)</w:t>
      </w:r>
      <w:r w:rsidR="00F03D9C" w:rsidRPr="00DD1FE5">
        <w:t>,</w:t>
      </w:r>
      <w:r w:rsidR="00825B48" w:rsidRPr="00DD1FE5">
        <w:t xml:space="preserve"> and walking</w:t>
      </w:r>
      <w:r w:rsidR="00FD128A" w:rsidRPr="00DD1FE5">
        <w:t xml:space="preserve"> (</w:t>
      </w:r>
      <w:r w:rsidR="00FC6AF1" w:rsidRPr="00DD1FE5">
        <w:t>Lorimer, 201</w:t>
      </w:r>
      <w:r w:rsidR="005F050D" w:rsidRPr="00DD1FE5">
        <w:t>3</w:t>
      </w:r>
      <w:r w:rsidR="00FD128A" w:rsidRPr="00DD1FE5">
        <w:t>)</w:t>
      </w:r>
      <w:r w:rsidR="00825B48" w:rsidRPr="00DD1FE5">
        <w:t>.</w:t>
      </w:r>
      <w:r w:rsidR="00863933" w:rsidRPr="00DD1FE5">
        <w:t xml:space="preserve">  Methodologically, this movement in geography has resulted in a renewed focus on experiential</w:t>
      </w:r>
      <w:r w:rsidR="00E13449" w:rsidRPr="00DD1FE5">
        <w:t xml:space="preserve"> </w:t>
      </w:r>
      <w:r w:rsidR="00C67684" w:rsidRPr="00DD1FE5">
        <w:t xml:space="preserve">approaches where researchers </w:t>
      </w:r>
      <w:r w:rsidR="00E13449" w:rsidRPr="00DD1FE5">
        <w:t>participate</w:t>
      </w:r>
      <w:r w:rsidR="00FD128A" w:rsidRPr="00DD1FE5">
        <w:t xml:space="preserve"> in</w:t>
      </w:r>
      <w:r w:rsidR="00C67684" w:rsidRPr="00DD1FE5">
        <w:t xml:space="preserve"> the physical activities they seek to study, or adopt autoethnographic approaches </w:t>
      </w:r>
      <w:r w:rsidR="00FD128A" w:rsidRPr="00DD1FE5">
        <w:t>that turn</w:t>
      </w:r>
      <w:r w:rsidR="00C67684" w:rsidRPr="00DD1FE5">
        <w:t xml:space="preserve"> their </w:t>
      </w:r>
      <w:r w:rsidR="00FD128A" w:rsidRPr="00DD1FE5">
        <w:t xml:space="preserve">academic concerns towards those activities that have </w:t>
      </w:r>
      <w:r w:rsidR="00E13449" w:rsidRPr="00DD1FE5">
        <w:t>shaped their own lives and thinking</w:t>
      </w:r>
      <w:r w:rsidR="00FD128A" w:rsidRPr="00DD1FE5">
        <w:t xml:space="preserve">.  </w:t>
      </w:r>
      <w:r w:rsidR="00E13449" w:rsidRPr="00DD1FE5">
        <w:t>Such</w:t>
      </w:r>
      <w:r w:rsidR="00FD128A" w:rsidRPr="00DD1FE5">
        <w:t xml:space="preserve"> experimentation has seen geographers </w:t>
      </w:r>
      <w:r w:rsidR="00B974BD" w:rsidRPr="00DD1FE5">
        <w:t xml:space="preserve">embrace </w:t>
      </w:r>
      <w:r w:rsidR="00FD128A" w:rsidRPr="00DD1FE5">
        <w:t xml:space="preserve">the </w:t>
      </w:r>
      <w:r w:rsidR="00B974BD" w:rsidRPr="00DD1FE5">
        <w:t>use</w:t>
      </w:r>
      <w:r w:rsidR="00FD128A" w:rsidRPr="00DD1FE5">
        <w:t xml:space="preserve"> of walking </w:t>
      </w:r>
      <w:r w:rsidR="00B974BD" w:rsidRPr="00DD1FE5">
        <w:t xml:space="preserve">or ‘go-along’ </w:t>
      </w:r>
      <w:r w:rsidR="00FD128A" w:rsidRPr="00DD1FE5">
        <w:t>interviews conducted outdoors and on the move</w:t>
      </w:r>
      <w:r w:rsidR="00E13449" w:rsidRPr="00DD1FE5">
        <w:t xml:space="preserve"> with research participants</w:t>
      </w:r>
      <w:r w:rsidR="00B974BD" w:rsidRPr="00DD1FE5">
        <w:t xml:space="preserve"> (</w:t>
      </w:r>
      <w:r w:rsidR="00F03D9C" w:rsidRPr="00DD1FE5">
        <w:t xml:space="preserve">Doughty, 2013, </w:t>
      </w:r>
      <w:r w:rsidR="00643BA1" w:rsidRPr="00DD1FE5">
        <w:t xml:space="preserve">Evans </w:t>
      </w:r>
      <w:r w:rsidR="00F03D9C" w:rsidRPr="00DD1FE5">
        <w:t>&amp;</w:t>
      </w:r>
      <w:r w:rsidR="00643BA1" w:rsidRPr="00DD1FE5">
        <w:t xml:space="preserve"> Jones, 2011; Houlton</w:t>
      </w:r>
      <w:r w:rsidR="00F03D9C" w:rsidRPr="00DD1FE5">
        <w:t>,</w:t>
      </w:r>
      <w:r w:rsidR="00643BA1" w:rsidRPr="00DD1FE5">
        <w:t xml:space="preserve"> 2014</w:t>
      </w:r>
      <w:r w:rsidR="00B974BD" w:rsidRPr="00DD1FE5">
        <w:t>)</w:t>
      </w:r>
      <w:r w:rsidR="00E13449" w:rsidRPr="00DD1FE5">
        <w:t xml:space="preserve"> </w:t>
      </w:r>
      <w:r w:rsidR="00B974BD" w:rsidRPr="00DD1FE5">
        <w:t>that</w:t>
      </w:r>
      <w:r w:rsidR="00492012" w:rsidRPr="00DD1FE5">
        <w:t>,</w:t>
      </w:r>
      <w:r w:rsidR="00B974BD" w:rsidRPr="00DD1FE5">
        <w:t xml:space="preserve"> </w:t>
      </w:r>
      <w:r w:rsidR="00653F43" w:rsidRPr="00DD1FE5">
        <w:t>as a method</w:t>
      </w:r>
      <w:r w:rsidR="00492012" w:rsidRPr="00DD1FE5">
        <w:t>,</w:t>
      </w:r>
      <w:r w:rsidR="00653F43" w:rsidRPr="00DD1FE5">
        <w:t xml:space="preserve"> took its first steps in </w:t>
      </w:r>
      <w:r w:rsidR="00B974BD" w:rsidRPr="00DD1FE5">
        <w:t xml:space="preserve">street phenomenology </w:t>
      </w:r>
      <w:r w:rsidR="00FC2144" w:rsidRPr="00DD1FE5">
        <w:t>(</w:t>
      </w:r>
      <w:r w:rsidR="00492012" w:rsidRPr="00DD1FE5">
        <w:t>Kusenbach</w:t>
      </w:r>
      <w:r w:rsidR="00F03D9C" w:rsidRPr="00DD1FE5">
        <w:t>,</w:t>
      </w:r>
      <w:r w:rsidR="00492012" w:rsidRPr="00DD1FE5">
        <w:t xml:space="preserve"> 2003</w:t>
      </w:r>
      <w:r w:rsidR="00FC2144" w:rsidRPr="00DD1FE5">
        <w:t>)</w:t>
      </w:r>
      <w:r w:rsidR="00B974BD" w:rsidRPr="00DD1FE5">
        <w:t xml:space="preserve">.  </w:t>
      </w:r>
      <w:r w:rsidR="00653F43" w:rsidRPr="00DD1FE5">
        <w:t>Health geographers have embraced</w:t>
      </w:r>
      <w:r w:rsidR="00FC2144" w:rsidRPr="00DD1FE5">
        <w:t xml:space="preserve"> these approaches to</w:t>
      </w:r>
      <w:r w:rsidR="001A1E0A" w:rsidRPr="00DD1FE5">
        <w:t xml:space="preserve"> extend our understanding of</w:t>
      </w:r>
      <w:r w:rsidR="00FC2144" w:rsidRPr="00DD1FE5">
        <w:t xml:space="preserve"> therapeutic landscapes (</w:t>
      </w:r>
      <w:r w:rsidR="0082046A" w:rsidRPr="00DD1FE5">
        <w:t>Gesler</w:t>
      </w:r>
      <w:r w:rsidR="00F03D9C" w:rsidRPr="00DD1FE5">
        <w:t>,</w:t>
      </w:r>
      <w:r w:rsidR="0082046A" w:rsidRPr="00DD1FE5">
        <w:t xml:space="preserve"> 1992</w:t>
      </w:r>
      <w:r w:rsidR="00F03D9C" w:rsidRPr="00DD1FE5">
        <w:t>;</w:t>
      </w:r>
      <w:r w:rsidR="0082046A" w:rsidRPr="00DD1FE5">
        <w:t xml:space="preserve"> </w:t>
      </w:r>
      <w:r w:rsidR="001F7B4F" w:rsidRPr="00DD1FE5">
        <w:t>Williams</w:t>
      </w:r>
      <w:r w:rsidR="00F03D9C" w:rsidRPr="00DD1FE5">
        <w:t>,</w:t>
      </w:r>
      <w:r w:rsidR="001F7B4F" w:rsidRPr="00DD1FE5">
        <w:t xml:space="preserve"> 2007</w:t>
      </w:r>
      <w:r w:rsidR="00FC2144" w:rsidRPr="00DD1FE5">
        <w:t>) by exploring the ways in which playing in (</w:t>
      </w:r>
      <w:r w:rsidR="00F84081" w:rsidRPr="00DD1FE5">
        <w:t>Richardson et al., 2017</w:t>
      </w:r>
      <w:r w:rsidR="00FC2144" w:rsidRPr="00DD1FE5">
        <w:t xml:space="preserve">), being near </w:t>
      </w:r>
      <w:r w:rsidR="00F03D9C" w:rsidRPr="00DD1FE5">
        <w:t xml:space="preserve">to </w:t>
      </w:r>
      <w:r w:rsidR="00FC2144" w:rsidRPr="00DD1FE5">
        <w:t>(</w:t>
      </w:r>
      <w:r w:rsidR="00463B34" w:rsidRPr="00DD1FE5">
        <w:t>Bell et al., 2014</w:t>
      </w:r>
      <w:r w:rsidR="00FC2144" w:rsidRPr="00DD1FE5">
        <w:t>), meditating on (</w:t>
      </w:r>
      <w:r w:rsidR="000F611A" w:rsidRPr="00DD1FE5">
        <w:t>Philo et al., 2015</w:t>
      </w:r>
      <w:r w:rsidR="00FC2144" w:rsidRPr="00DD1FE5">
        <w:t>)</w:t>
      </w:r>
      <w:r w:rsidR="001A1E0A" w:rsidRPr="00DD1FE5">
        <w:t>, caring for (</w:t>
      </w:r>
      <w:r w:rsidR="00E510A0" w:rsidRPr="00DD1FE5">
        <w:t>Milligan et al., 2004</w:t>
      </w:r>
      <w:r w:rsidR="001A1E0A" w:rsidRPr="00DD1FE5">
        <w:t>),</w:t>
      </w:r>
      <w:r w:rsidR="00FC2144" w:rsidRPr="00DD1FE5">
        <w:t xml:space="preserve"> and </w:t>
      </w:r>
      <w:r w:rsidR="001A1E0A" w:rsidRPr="00DD1FE5">
        <w:t>walking through (</w:t>
      </w:r>
      <w:r w:rsidR="00EF3C6B" w:rsidRPr="00DD1FE5">
        <w:t>Gatrell</w:t>
      </w:r>
      <w:r w:rsidR="00EB2B8D" w:rsidRPr="00DD1FE5">
        <w:t>,</w:t>
      </w:r>
      <w:r w:rsidR="00EF3C6B" w:rsidRPr="00DD1FE5">
        <w:t xml:space="preserve"> 2013</w:t>
      </w:r>
      <w:r w:rsidR="001A1E0A" w:rsidRPr="00DD1FE5">
        <w:t>)</w:t>
      </w:r>
      <w:r w:rsidR="00FC2144" w:rsidRPr="00DD1FE5">
        <w:t xml:space="preserve"> green </w:t>
      </w:r>
      <w:r w:rsidR="001A1E0A" w:rsidRPr="00DD1FE5">
        <w:t>space</w:t>
      </w:r>
      <w:r w:rsidR="00FC2144" w:rsidRPr="00DD1FE5">
        <w:t xml:space="preserve"> is conducive to health and healing.</w:t>
      </w:r>
      <w:r w:rsidR="001A1E0A" w:rsidRPr="00DD1FE5">
        <w:t xml:space="preserve">  However, despite such empirical and methodological shifts, the</w:t>
      </w:r>
      <w:r w:rsidR="00646A55" w:rsidRPr="00DD1FE5">
        <w:t xml:space="preserve"> geographies of</w:t>
      </w:r>
      <w:r w:rsidR="001A1E0A" w:rsidRPr="00DD1FE5">
        <w:t xml:space="preserve"> recovery for people who are faced with the complex physical and psychosocial challenges associated with rehabi</w:t>
      </w:r>
      <w:r w:rsidR="00646A55" w:rsidRPr="00DD1FE5">
        <w:t>litation after</w:t>
      </w:r>
      <w:r w:rsidR="001A1E0A" w:rsidRPr="00DD1FE5">
        <w:t xml:space="preserve"> cancer have </w:t>
      </w:r>
      <w:r w:rsidR="00811E3D" w:rsidRPr="00DD1FE5">
        <w:t>rarely</w:t>
      </w:r>
      <w:r w:rsidR="001A1E0A" w:rsidRPr="00DD1FE5">
        <w:t xml:space="preserve"> been explored</w:t>
      </w:r>
      <w:r w:rsidR="00811E3D" w:rsidRPr="00DD1FE5">
        <w:t>.  L</w:t>
      </w:r>
      <w:r w:rsidR="001A1E0A" w:rsidRPr="00DD1FE5">
        <w:t>ittle research has considered the concept of therapeutic landscapes in relation to understanding the experiences of women affected by breast cancer</w:t>
      </w:r>
      <w:r w:rsidR="00BE0EDE" w:rsidRPr="00DD1FE5">
        <w:t xml:space="preserve"> (</w:t>
      </w:r>
      <w:r w:rsidR="00360640" w:rsidRPr="00DD1FE5">
        <w:t xml:space="preserve">English et al., 2008, </w:t>
      </w:r>
      <w:r w:rsidR="00250ABA" w:rsidRPr="00DD1FE5">
        <w:t>Liamputtong</w:t>
      </w:r>
      <w:r w:rsidR="00360640" w:rsidRPr="00DD1FE5">
        <w:t xml:space="preserve"> </w:t>
      </w:r>
      <w:r w:rsidR="00862511" w:rsidRPr="00DD1FE5">
        <w:t>&amp;</w:t>
      </w:r>
      <w:r w:rsidR="00360640" w:rsidRPr="00DD1FE5">
        <w:t xml:space="preserve"> Suwankhong, 2015)</w:t>
      </w:r>
      <w:r w:rsidR="001A1E0A" w:rsidRPr="00DD1FE5">
        <w:t xml:space="preserve">, and, to our knowledge, no study has specifically considered the supportive and therapeutic benefits that walking groups might contribute to the wellbeing of these individuals.  </w:t>
      </w:r>
      <w:r w:rsidR="00F15E90" w:rsidRPr="00DD1FE5">
        <w:t xml:space="preserve">In this </w:t>
      </w:r>
      <w:r w:rsidR="00BD54C9" w:rsidRPr="00DD1FE5">
        <w:t>paper,</w:t>
      </w:r>
      <w:r w:rsidR="00F15E90" w:rsidRPr="00DD1FE5">
        <w:t xml:space="preserve"> we </w:t>
      </w:r>
      <w:r w:rsidR="000E471C" w:rsidRPr="00DD1FE5">
        <w:t>address such concerns by sharing</w:t>
      </w:r>
      <w:r w:rsidR="00F15E90" w:rsidRPr="00DD1FE5">
        <w:t xml:space="preserve"> findings from a study of peer-led walking groups for </w:t>
      </w:r>
      <w:r w:rsidR="00F15E90" w:rsidRPr="00DD1FE5">
        <w:lastRenderedPageBreak/>
        <w:t>women living with and beyond breast cancer in the North of England</w:t>
      </w:r>
      <w:r w:rsidR="00BD54C9" w:rsidRPr="00DD1FE5">
        <w:t xml:space="preserve"> that examined the interplay between walking, talking and </w:t>
      </w:r>
      <w:r w:rsidR="00DE4755" w:rsidRPr="00DD1FE5">
        <w:t xml:space="preserve">place.  </w:t>
      </w:r>
    </w:p>
    <w:p w14:paraId="0C492052" w14:textId="4C283464" w:rsidR="000F2BB0" w:rsidRPr="00DD1FE5" w:rsidRDefault="002C2EA7" w:rsidP="007543EB">
      <w:pPr>
        <w:spacing w:line="480" w:lineRule="auto"/>
        <w:rPr>
          <w:b/>
        </w:rPr>
      </w:pPr>
      <w:r w:rsidRPr="00DD1FE5">
        <w:t>We begin by briefly discussing existing research around the benefits of physical activity after cancer diagnosis, positioning this paper in a broader field of psychosocial-oncology and pointing to the lack of services and referral to physical activity interventions after cancer, especially in the United Kingdom (UK).  Best Foot Forward, a peer-led walking group intervention designed by UK charity Breast Cancer Care to address this service gap</w:t>
      </w:r>
      <w:r w:rsidR="00CD679B" w:rsidRPr="00DD1FE5">
        <w:t>,</w:t>
      </w:r>
      <w:r w:rsidRPr="00DD1FE5">
        <w:t xml:space="preserve"> is then presented. </w:t>
      </w:r>
      <w:r w:rsidR="00F03D9C" w:rsidRPr="00DD1FE5">
        <w:t xml:space="preserve"> </w:t>
      </w:r>
      <w:r w:rsidRPr="00DD1FE5">
        <w:t xml:space="preserve">A description of our research methods follows.  We then present our </w:t>
      </w:r>
      <w:r w:rsidR="00CD679B" w:rsidRPr="00DD1FE5">
        <w:t xml:space="preserve">findings in </w:t>
      </w:r>
      <w:r w:rsidR="003F3DFD" w:rsidRPr="00DD1FE5">
        <w:t>four parts</w:t>
      </w:r>
      <w:r w:rsidR="00CD679B" w:rsidRPr="00DD1FE5">
        <w:t>.</w:t>
      </w:r>
      <w:r w:rsidRPr="00DD1FE5">
        <w:t xml:space="preserve"> </w:t>
      </w:r>
      <w:r w:rsidR="00F03D9C" w:rsidRPr="00DD1FE5">
        <w:t xml:space="preserve"> </w:t>
      </w:r>
      <w:r w:rsidR="00CD679B" w:rsidRPr="00DD1FE5">
        <w:t xml:space="preserve">First, we </w:t>
      </w:r>
      <w:r w:rsidR="00565067" w:rsidRPr="00DD1FE5">
        <w:t>examine</w:t>
      </w:r>
      <w:r w:rsidRPr="00DD1FE5">
        <w:t xml:space="preserve"> the act of walking and</w:t>
      </w:r>
      <w:r w:rsidR="00CD679B" w:rsidRPr="00DD1FE5">
        <w:t>, then,</w:t>
      </w:r>
      <w:r w:rsidRPr="00DD1FE5">
        <w:t xml:space="preserve"> talking</w:t>
      </w:r>
      <w:r w:rsidR="00F03D9C" w:rsidRPr="00DD1FE5">
        <w:t>,</w:t>
      </w:r>
      <w:r w:rsidRPr="00DD1FE5">
        <w:t xml:space="preserve"> separately</w:t>
      </w:r>
      <w:r w:rsidR="00565067" w:rsidRPr="00DD1FE5">
        <w:t>, exploring their role</w:t>
      </w:r>
      <w:r w:rsidR="00CD679B" w:rsidRPr="00DD1FE5">
        <w:t xml:space="preserve"> as key enablers of peer support for women during the walks.  T</w:t>
      </w:r>
      <w:r w:rsidRPr="00DD1FE5">
        <w:t>he combination of walking and talking</w:t>
      </w:r>
      <w:r w:rsidR="00CD679B" w:rsidRPr="00DD1FE5">
        <w:t>, together, is then examined.  Here we reveal a distinct form of ‘shoulder-to-shoulder’ support that is</w:t>
      </w:r>
      <w:r w:rsidR="0058578C" w:rsidRPr="00DD1FE5">
        <w:t xml:space="preserve"> </w:t>
      </w:r>
      <w:r w:rsidR="00312973" w:rsidRPr="00DD1FE5">
        <w:t>contingent on</w:t>
      </w:r>
      <w:r w:rsidR="00CD679B" w:rsidRPr="00DD1FE5">
        <w:t xml:space="preserve"> </w:t>
      </w:r>
      <w:r w:rsidR="00312973" w:rsidRPr="00DD1FE5">
        <w:t>the</w:t>
      </w:r>
      <w:r w:rsidR="0058578C" w:rsidRPr="00DD1FE5">
        <w:t xml:space="preserve"> emergent geography of recovery.  We discuss the</w:t>
      </w:r>
      <w:r w:rsidR="00CD679B" w:rsidRPr="00DD1FE5">
        <w:t xml:space="preserve"> interplay between</w:t>
      </w:r>
      <w:r w:rsidR="00565067" w:rsidRPr="00DD1FE5">
        <w:t xml:space="preserve"> three </w:t>
      </w:r>
      <w:r w:rsidR="005A2889" w:rsidRPr="00DD1FE5">
        <w:t xml:space="preserve">dialectical </w:t>
      </w:r>
      <w:r w:rsidR="00996971" w:rsidRPr="00DD1FE5">
        <w:t>facets</w:t>
      </w:r>
      <w:r w:rsidR="005A2889" w:rsidRPr="00DD1FE5">
        <w:t xml:space="preserve"> </w:t>
      </w:r>
      <w:r w:rsidR="00312973" w:rsidRPr="00DD1FE5">
        <w:t xml:space="preserve">of landscape – as </w:t>
      </w:r>
      <w:r w:rsidR="005A2889" w:rsidRPr="00DD1FE5">
        <w:t>d</w:t>
      </w:r>
      <w:r w:rsidR="00CD679B" w:rsidRPr="00DD1FE5">
        <w:t>is/placed, im/mobile and un/natural</w:t>
      </w:r>
      <w:r w:rsidR="00565067" w:rsidRPr="00DD1FE5">
        <w:t xml:space="preserve"> –</w:t>
      </w:r>
      <w:r w:rsidR="00CD679B" w:rsidRPr="00DD1FE5">
        <w:t xml:space="preserve"> that</w:t>
      </w:r>
      <w:r w:rsidR="00565067" w:rsidRPr="00DD1FE5">
        <w:t xml:space="preserve"> </w:t>
      </w:r>
      <w:r w:rsidR="00CD679B" w:rsidRPr="00DD1FE5">
        <w:t>emerge</w:t>
      </w:r>
      <w:r w:rsidR="0058578C" w:rsidRPr="00DD1FE5">
        <w:t>d</w:t>
      </w:r>
      <w:r w:rsidR="00CD679B" w:rsidRPr="00DD1FE5">
        <w:t xml:space="preserve"> </w:t>
      </w:r>
      <w:r w:rsidR="00565067" w:rsidRPr="00DD1FE5">
        <w:t>in women’s accounts</w:t>
      </w:r>
      <w:r w:rsidR="0058578C" w:rsidRPr="00DD1FE5">
        <w:t xml:space="preserve"> and </w:t>
      </w:r>
      <w:r w:rsidR="00F03D9C" w:rsidRPr="00DD1FE5">
        <w:t xml:space="preserve">that are </w:t>
      </w:r>
      <w:r w:rsidR="0058578C" w:rsidRPr="00DD1FE5">
        <w:t>entwined to form a therapeutic assemblage</w:t>
      </w:r>
      <w:r w:rsidR="00565067" w:rsidRPr="00DD1FE5">
        <w:t xml:space="preserve">.  </w:t>
      </w:r>
      <w:r w:rsidR="004E1765" w:rsidRPr="00DD1FE5">
        <w:t xml:space="preserve">We use the term ‘assemblage’ </w:t>
      </w:r>
      <w:r w:rsidR="00EA72C9" w:rsidRPr="00DD1FE5">
        <w:t xml:space="preserve">in the </w:t>
      </w:r>
      <w:r w:rsidR="007B2AD7" w:rsidRPr="00DD1FE5">
        <w:t xml:space="preserve">sociomaterial </w:t>
      </w:r>
      <w:r w:rsidR="00EA72C9" w:rsidRPr="00DD1FE5">
        <w:t>sense</w:t>
      </w:r>
      <w:r w:rsidR="007B2AD7" w:rsidRPr="00DD1FE5">
        <w:t>:</w:t>
      </w:r>
      <w:r w:rsidR="00EA72C9" w:rsidRPr="00DD1FE5">
        <w:t xml:space="preserve"> that </w:t>
      </w:r>
      <w:r w:rsidR="001672F1" w:rsidRPr="00DD1FE5">
        <w:t xml:space="preserve">is, that </w:t>
      </w:r>
      <w:r w:rsidR="00EA72C9" w:rsidRPr="00DD1FE5">
        <w:t xml:space="preserve">these facets, collectively, are </w:t>
      </w:r>
      <w:r w:rsidR="001A710D" w:rsidRPr="00DD1FE5">
        <w:t xml:space="preserve">engaged in </w:t>
      </w:r>
      <w:r w:rsidR="00EA72C9" w:rsidRPr="00DD1FE5">
        <w:t xml:space="preserve">a complex </w:t>
      </w:r>
      <w:r w:rsidR="001A710D" w:rsidRPr="00DD1FE5">
        <w:t>“</w:t>
      </w:r>
      <w:r w:rsidR="00EA72C9" w:rsidRPr="00DD1FE5">
        <w:t xml:space="preserve">process of </w:t>
      </w:r>
      <w:r w:rsidR="00C510BE" w:rsidRPr="00DD1FE5">
        <w:t xml:space="preserve">assembling” (Latour, 2005, p. 1) </w:t>
      </w:r>
      <w:r w:rsidR="00EA72C9" w:rsidRPr="00DD1FE5">
        <w:t xml:space="preserve">the enactment of recovery; a “set of relations which are not separable from each other” (Deleuze </w:t>
      </w:r>
      <w:r w:rsidR="004032CE" w:rsidRPr="00DD1FE5">
        <w:t>&amp;</w:t>
      </w:r>
      <w:r w:rsidR="00EA72C9" w:rsidRPr="00DD1FE5">
        <w:t xml:space="preserve"> Parnet, 1987, </w:t>
      </w:r>
      <w:r w:rsidR="004032CE" w:rsidRPr="00DD1FE5">
        <w:t xml:space="preserve">p. </w:t>
      </w:r>
      <w:r w:rsidR="00EA72C9" w:rsidRPr="00DD1FE5">
        <w:t>viii)</w:t>
      </w:r>
      <w:r w:rsidR="0006125A" w:rsidRPr="00DD1FE5">
        <w:t>,</w:t>
      </w:r>
      <w:r w:rsidR="00CB0523" w:rsidRPr="00DD1FE5">
        <w:t xml:space="preserve"> and which yield</w:t>
      </w:r>
      <w:r w:rsidR="001672F1" w:rsidRPr="00DD1FE5">
        <w:t xml:space="preserve"> a new entity that is more powerful than any of the individual parts alone (Lee &amp; Stenner, 1999).</w:t>
      </w:r>
      <w:r w:rsidR="00DE60C3" w:rsidRPr="00DD1FE5">
        <w:t xml:space="preserve"> </w:t>
      </w:r>
      <w:r w:rsidR="004A353B" w:rsidRPr="00DD1FE5">
        <w:t xml:space="preserve"> </w:t>
      </w:r>
      <w:r w:rsidR="00565067" w:rsidRPr="00DD1FE5">
        <w:t xml:space="preserve">This </w:t>
      </w:r>
      <w:r w:rsidR="0058578C" w:rsidRPr="00DD1FE5">
        <w:t xml:space="preserve">assemblage </w:t>
      </w:r>
      <w:r w:rsidR="00565067" w:rsidRPr="00DD1FE5">
        <w:t>not only</w:t>
      </w:r>
      <w:r w:rsidR="00CD679B" w:rsidRPr="00DD1FE5">
        <w:t xml:space="preserve"> enhance</w:t>
      </w:r>
      <w:r w:rsidR="0058578C" w:rsidRPr="00DD1FE5">
        <w:t>d</w:t>
      </w:r>
      <w:r w:rsidR="00CD679B" w:rsidRPr="00DD1FE5">
        <w:t xml:space="preserve"> women’s </w:t>
      </w:r>
      <w:r w:rsidR="0058578C" w:rsidRPr="00DD1FE5">
        <w:t xml:space="preserve">health and </w:t>
      </w:r>
      <w:r w:rsidR="00CD679B" w:rsidRPr="00DD1FE5">
        <w:t>healing</w:t>
      </w:r>
      <w:r w:rsidR="00F03D9C" w:rsidRPr="00DD1FE5">
        <w:t>,</w:t>
      </w:r>
      <w:r w:rsidR="00CD679B" w:rsidRPr="00DD1FE5">
        <w:t xml:space="preserve"> </w:t>
      </w:r>
      <w:r w:rsidR="0058578C" w:rsidRPr="00DD1FE5">
        <w:t xml:space="preserve">but also </w:t>
      </w:r>
      <w:r w:rsidR="00CD679B" w:rsidRPr="00DD1FE5">
        <w:t>encourag</w:t>
      </w:r>
      <w:r w:rsidR="0058578C" w:rsidRPr="00DD1FE5">
        <w:t>ed</w:t>
      </w:r>
      <w:r w:rsidR="00CD679B" w:rsidRPr="00DD1FE5">
        <w:t xml:space="preserve"> on-going engagement in physical activity.</w:t>
      </w:r>
      <w:r w:rsidR="00565067" w:rsidRPr="00DD1FE5">
        <w:t xml:space="preserve">  </w:t>
      </w:r>
      <w:r w:rsidR="001D323D" w:rsidRPr="00DD1FE5">
        <w:t xml:space="preserve">Finally, we </w:t>
      </w:r>
      <w:r w:rsidR="00565067" w:rsidRPr="00DD1FE5">
        <w:t>suggest</w:t>
      </w:r>
      <w:r w:rsidR="001D323D" w:rsidRPr="00DD1FE5">
        <w:t xml:space="preserve"> that</w:t>
      </w:r>
      <w:r w:rsidR="00CD679B" w:rsidRPr="00DD1FE5">
        <w:t xml:space="preserve"> the insights revealed </w:t>
      </w:r>
      <w:r w:rsidR="00565067" w:rsidRPr="00DD1FE5">
        <w:t xml:space="preserve">in this study </w:t>
      </w:r>
      <w:r w:rsidR="00CD679B" w:rsidRPr="00DD1FE5">
        <w:t xml:space="preserve">by </w:t>
      </w:r>
      <w:r w:rsidR="00565067" w:rsidRPr="00DD1FE5">
        <w:t>introducing</w:t>
      </w:r>
      <w:r w:rsidR="00CD679B" w:rsidRPr="00DD1FE5">
        <w:t xml:space="preserve"> </w:t>
      </w:r>
      <w:r w:rsidR="00BD73A8" w:rsidRPr="00DD1FE5">
        <w:t>empirical concerns and methodological approaches from health geography to psych</w:t>
      </w:r>
      <w:r w:rsidR="00565067" w:rsidRPr="00DD1FE5">
        <w:t>o</w:t>
      </w:r>
      <w:r w:rsidR="00BD73A8" w:rsidRPr="00DD1FE5">
        <w:t>social-onc</w:t>
      </w:r>
      <w:r w:rsidR="00565067" w:rsidRPr="00DD1FE5">
        <w:t>o</w:t>
      </w:r>
      <w:r w:rsidR="00BD73A8" w:rsidRPr="00DD1FE5">
        <w:t xml:space="preserve">logy should inform the development of future physical </w:t>
      </w:r>
      <w:r w:rsidR="00565067" w:rsidRPr="00DD1FE5">
        <w:t>activity</w:t>
      </w:r>
      <w:r w:rsidR="00BD73A8" w:rsidRPr="00DD1FE5">
        <w:t xml:space="preserve"> interventions, </w:t>
      </w:r>
      <w:r w:rsidR="00565067" w:rsidRPr="00DD1FE5">
        <w:t>and call for</w:t>
      </w:r>
      <w:r w:rsidR="00BD73A8" w:rsidRPr="00DD1FE5">
        <w:t xml:space="preserve"> an ever-closer connection between these two fields.</w:t>
      </w:r>
    </w:p>
    <w:p w14:paraId="190E3F63" w14:textId="77777777" w:rsidR="00564D7D" w:rsidRPr="00DD1FE5" w:rsidRDefault="000F2BB0" w:rsidP="007543EB">
      <w:pPr>
        <w:pStyle w:val="Heading3"/>
        <w:spacing w:line="480" w:lineRule="auto"/>
      </w:pPr>
      <w:r w:rsidRPr="00DD1FE5">
        <w:lastRenderedPageBreak/>
        <w:t>Physical Activity and Cancer</w:t>
      </w:r>
    </w:p>
    <w:p w14:paraId="0D688E89" w14:textId="2E3F8751" w:rsidR="000F2BB0" w:rsidRPr="00DD1FE5" w:rsidRDefault="002C7B90" w:rsidP="007543EB">
      <w:pPr>
        <w:spacing w:line="480" w:lineRule="auto"/>
      </w:pPr>
      <w:r w:rsidRPr="00DD1FE5">
        <w:t xml:space="preserve">Breast </w:t>
      </w:r>
      <w:r w:rsidR="0024545C" w:rsidRPr="00DD1FE5">
        <w:t>cancer</w:t>
      </w:r>
      <w:r w:rsidR="000C5F9C" w:rsidRPr="00DD1FE5">
        <w:t xml:space="preserve"> </w:t>
      </w:r>
      <w:r w:rsidRPr="00DD1FE5">
        <w:t xml:space="preserve">in women </w:t>
      </w:r>
      <w:r w:rsidR="0024545C" w:rsidRPr="00DD1FE5">
        <w:t xml:space="preserve">is </w:t>
      </w:r>
      <w:r w:rsidR="00192F68" w:rsidRPr="00DD1FE5">
        <w:t>among the most common cancers globally</w:t>
      </w:r>
      <w:r w:rsidR="004333AC" w:rsidRPr="00DD1FE5">
        <w:t xml:space="preserve"> </w:t>
      </w:r>
      <w:r w:rsidR="008D21AC" w:rsidRPr="00DD1FE5">
        <w:t>(Cancer Research UK, 2014)</w:t>
      </w:r>
      <w:r w:rsidR="004333AC" w:rsidRPr="00DD1FE5">
        <w:t>,</w:t>
      </w:r>
      <w:r w:rsidR="00192F68" w:rsidRPr="00DD1FE5">
        <w:t xml:space="preserve"> and is the most common cancer in the UK</w:t>
      </w:r>
      <w:r w:rsidR="004333AC" w:rsidRPr="00DD1FE5">
        <w:t xml:space="preserve"> </w:t>
      </w:r>
      <w:r w:rsidR="008D21AC" w:rsidRPr="00DD1FE5">
        <w:t>(Torre et al., 201</w:t>
      </w:r>
      <w:r w:rsidR="00253ED5" w:rsidRPr="00DD1FE5">
        <w:t>5</w:t>
      </w:r>
      <w:r w:rsidR="008D21AC" w:rsidRPr="00DD1FE5">
        <w:t>)</w:t>
      </w:r>
      <w:r w:rsidR="004333AC" w:rsidRPr="00DD1FE5">
        <w:t>.</w:t>
      </w:r>
      <w:r w:rsidR="00192F68" w:rsidRPr="00DD1FE5">
        <w:t xml:space="preserve">  E</w:t>
      </w:r>
      <w:r w:rsidR="00C5296A" w:rsidRPr="00DD1FE5">
        <w:t>arly detection</w:t>
      </w:r>
      <w:r w:rsidR="00BC5B5C" w:rsidRPr="00DD1FE5">
        <w:t>,</w:t>
      </w:r>
      <w:r w:rsidR="00C5296A" w:rsidRPr="00DD1FE5">
        <w:t xml:space="preserve"> </w:t>
      </w:r>
      <w:r w:rsidR="001509D0" w:rsidRPr="00DD1FE5">
        <w:t xml:space="preserve">alongside </w:t>
      </w:r>
      <w:r w:rsidR="00C5296A" w:rsidRPr="00DD1FE5">
        <w:t xml:space="preserve">increased </w:t>
      </w:r>
      <w:r w:rsidR="00245107" w:rsidRPr="00DD1FE5">
        <w:t xml:space="preserve">and improved </w:t>
      </w:r>
      <w:r w:rsidR="00C5296A" w:rsidRPr="00DD1FE5">
        <w:t>treatment options</w:t>
      </w:r>
      <w:r w:rsidR="00BC5B5C" w:rsidRPr="00DD1FE5">
        <w:t>,</w:t>
      </w:r>
      <w:r w:rsidR="00C5296A" w:rsidRPr="00DD1FE5">
        <w:t xml:space="preserve"> have contributed to a rise in the number of women who </w:t>
      </w:r>
      <w:r w:rsidR="00D541C6" w:rsidRPr="00DD1FE5">
        <w:t>survive</w:t>
      </w:r>
      <w:r w:rsidR="00613917" w:rsidRPr="00DD1FE5">
        <w:t xml:space="preserve"> breast cancer</w:t>
      </w:r>
      <w:r w:rsidR="000C5F9C" w:rsidRPr="00DD1FE5">
        <w:t xml:space="preserve"> </w:t>
      </w:r>
      <w:r w:rsidR="008D21AC" w:rsidRPr="00DD1FE5">
        <w:t>(Torre et al., 201</w:t>
      </w:r>
      <w:r w:rsidR="00EB2B8D" w:rsidRPr="00DD1FE5">
        <w:t>5</w:t>
      </w:r>
      <w:r w:rsidR="008D21AC" w:rsidRPr="00DD1FE5">
        <w:t xml:space="preserve">).  </w:t>
      </w:r>
      <w:r w:rsidR="00DB3864" w:rsidRPr="00DD1FE5">
        <w:t xml:space="preserve">Ten-year survival rates </w:t>
      </w:r>
      <w:r w:rsidR="00245107" w:rsidRPr="00DD1FE5">
        <w:t>in England and Wales have</w:t>
      </w:r>
      <w:r w:rsidR="001161D9" w:rsidRPr="00DD1FE5">
        <w:t xml:space="preserve"> </w:t>
      </w:r>
      <w:r w:rsidR="00245107" w:rsidRPr="00DD1FE5">
        <w:t xml:space="preserve">almost </w:t>
      </w:r>
      <w:r w:rsidR="00695F3C" w:rsidRPr="00DD1FE5">
        <w:t>doubl</w:t>
      </w:r>
      <w:r w:rsidR="00245107" w:rsidRPr="00DD1FE5">
        <w:t>ed</w:t>
      </w:r>
      <w:r w:rsidR="00695F3C" w:rsidRPr="00DD1FE5">
        <w:t xml:space="preserve"> in the last 40 years</w:t>
      </w:r>
      <w:r w:rsidR="00290923" w:rsidRPr="00DD1FE5">
        <w:t>,</w:t>
      </w:r>
      <w:r w:rsidR="00695F3C" w:rsidRPr="00DD1FE5">
        <w:t xml:space="preserve"> </w:t>
      </w:r>
      <w:r w:rsidR="00245107" w:rsidRPr="00DD1FE5">
        <w:t>from 40% in 1971</w:t>
      </w:r>
      <w:r w:rsidR="00D958DE" w:rsidRPr="00DD1FE5">
        <w:t>–</w:t>
      </w:r>
      <w:r w:rsidR="00245107" w:rsidRPr="00DD1FE5">
        <w:t>72 to 78.4% in 2010</w:t>
      </w:r>
      <w:r w:rsidR="00D958DE" w:rsidRPr="00DD1FE5">
        <w:t>–</w:t>
      </w:r>
      <w:r w:rsidR="00245107" w:rsidRPr="00DD1FE5">
        <w:t>11</w:t>
      </w:r>
      <w:r w:rsidR="004333AC" w:rsidRPr="00DD1FE5">
        <w:t xml:space="preserve"> </w:t>
      </w:r>
      <w:r w:rsidR="008D21AC" w:rsidRPr="00DD1FE5">
        <w:t>(Cancer Research UK, 2014)</w:t>
      </w:r>
      <w:r w:rsidR="004333AC" w:rsidRPr="00DD1FE5">
        <w:t>.</w:t>
      </w:r>
      <w:r w:rsidR="00695F3C" w:rsidRPr="00DD1FE5">
        <w:t xml:space="preserve"> </w:t>
      </w:r>
      <w:r w:rsidR="00C5296A" w:rsidRPr="00DD1FE5">
        <w:t xml:space="preserve"> </w:t>
      </w:r>
      <w:r w:rsidR="001161D9" w:rsidRPr="00DD1FE5">
        <w:t>Engaging in p</w:t>
      </w:r>
      <w:r w:rsidR="00F43E74" w:rsidRPr="00DD1FE5">
        <w:t xml:space="preserve">hysical activity </w:t>
      </w:r>
      <w:r w:rsidR="000721DA" w:rsidRPr="00DD1FE5">
        <w:t xml:space="preserve">is associated with increased </w:t>
      </w:r>
      <w:r w:rsidR="00F43E74" w:rsidRPr="00DD1FE5">
        <w:t xml:space="preserve">survival </w:t>
      </w:r>
      <w:r w:rsidR="00205AD7" w:rsidRPr="00DD1FE5">
        <w:t xml:space="preserve">after </w:t>
      </w:r>
      <w:r w:rsidR="00613917" w:rsidRPr="00DD1FE5">
        <w:t>breast cancer</w:t>
      </w:r>
      <w:r w:rsidR="00205AD7" w:rsidRPr="00DD1FE5">
        <w:t xml:space="preserve"> diagnosis</w:t>
      </w:r>
      <w:r w:rsidR="004333AC" w:rsidRPr="00DD1FE5">
        <w:t xml:space="preserve"> </w:t>
      </w:r>
      <w:r w:rsidR="00E23D57" w:rsidRPr="00DD1FE5">
        <w:t>(Ballard-Barbash</w:t>
      </w:r>
      <w:r w:rsidR="00C33476" w:rsidRPr="00DD1FE5">
        <w:t xml:space="preserve"> et al., 2012; </w:t>
      </w:r>
      <w:r w:rsidR="00F03D9C" w:rsidRPr="00DD1FE5">
        <w:t xml:space="preserve">DeSantis et al., 2013; </w:t>
      </w:r>
      <w:r w:rsidR="00C33476" w:rsidRPr="00DD1FE5">
        <w:t>Ibrahim &amp; Al-Homaidh, 2011; Volaklis et al., 2013)</w:t>
      </w:r>
      <w:r w:rsidR="004333AC" w:rsidRPr="00DD1FE5">
        <w:t>,</w:t>
      </w:r>
      <w:r w:rsidR="001161D9" w:rsidRPr="00DD1FE5">
        <w:t xml:space="preserve"> and a </w:t>
      </w:r>
      <w:r w:rsidR="00C92985" w:rsidRPr="00DD1FE5">
        <w:t xml:space="preserve">Cochrane Review </w:t>
      </w:r>
      <w:r w:rsidR="00EB6715" w:rsidRPr="00DD1FE5">
        <w:t xml:space="preserve">of 40 trials </w:t>
      </w:r>
      <w:r w:rsidR="001161D9" w:rsidRPr="00DD1FE5">
        <w:t xml:space="preserve">found </w:t>
      </w:r>
      <w:r w:rsidR="00EB6715" w:rsidRPr="00DD1FE5">
        <w:t xml:space="preserve">that </w:t>
      </w:r>
      <w:r w:rsidR="00337F87" w:rsidRPr="00DD1FE5">
        <w:t>physical activity</w:t>
      </w:r>
      <w:r w:rsidR="00DB3864" w:rsidRPr="00DD1FE5">
        <w:t xml:space="preserve"> </w:t>
      </w:r>
      <w:r w:rsidR="00EB6715" w:rsidRPr="00DD1FE5">
        <w:t>interventions have a positive impact on health-related quality of life and reduce anxiety, fatigue and pain over time in</w:t>
      </w:r>
      <w:r w:rsidR="004734D4" w:rsidRPr="00DD1FE5">
        <w:t xml:space="preserve"> cancer survivors</w:t>
      </w:r>
      <w:r w:rsidR="00C33476" w:rsidRPr="00DD1FE5">
        <w:t xml:space="preserve"> (Mishra et al., 2012)</w:t>
      </w:r>
      <w:r w:rsidR="00897671" w:rsidRPr="00DD1FE5">
        <w:t>.</w:t>
      </w:r>
      <w:r w:rsidR="00695F3C" w:rsidRPr="00DD1FE5">
        <w:t xml:space="preserve"> </w:t>
      </w:r>
      <w:r w:rsidR="00F03D9C" w:rsidRPr="00DD1FE5">
        <w:t xml:space="preserve"> </w:t>
      </w:r>
      <w:r w:rsidR="00460509" w:rsidRPr="00DD1FE5">
        <w:t xml:space="preserve">Additionally, </w:t>
      </w:r>
      <w:r w:rsidR="00337F87" w:rsidRPr="00DD1FE5">
        <w:t>physical activity</w:t>
      </w:r>
      <w:r w:rsidR="00460509" w:rsidRPr="00DD1FE5">
        <w:t xml:space="preserve"> interventions have been found to improve psychosocial aspects of quality of life</w:t>
      </w:r>
      <w:r w:rsidR="00C33476" w:rsidRPr="00DD1FE5">
        <w:t xml:space="preserve"> (Spence et al., 2010)</w:t>
      </w:r>
      <w:r w:rsidR="00460509" w:rsidRPr="00DD1FE5">
        <w:t xml:space="preserve">. </w:t>
      </w:r>
      <w:r w:rsidR="00695F3C" w:rsidRPr="00DD1FE5">
        <w:t xml:space="preserve"> </w:t>
      </w:r>
      <w:r w:rsidR="00CE2579" w:rsidRPr="00DD1FE5">
        <w:t xml:space="preserve">However, </w:t>
      </w:r>
      <w:r w:rsidR="001161D9" w:rsidRPr="00DD1FE5">
        <w:t>a</w:t>
      </w:r>
      <w:r w:rsidR="00EB6715" w:rsidRPr="00DD1FE5">
        <w:t xml:space="preserve">n extensive review of the literature relating to </w:t>
      </w:r>
      <w:r w:rsidR="00337F87" w:rsidRPr="00DD1FE5">
        <w:t>physical activity</w:t>
      </w:r>
      <w:r w:rsidR="00EB6715" w:rsidRPr="00DD1FE5">
        <w:t xml:space="preserve"> and the risk of </w:t>
      </w:r>
      <w:r w:rsidR="00613917" w:rsidRPr="00DD1FE5">
        <w:t>breast cancer</w:t>
      </w:r>
      <w:r w:rsidR="00EB6715" w:rsidRPr="00DD1FE5">
        <w:t xml:space="preserve"> recurrence found </w:t>
      </w:r>
      <w:r w:rsidR="00D541C6" w:rsidRPr="00DD1FE5">
        <w:t xml:space="preserve">that </w:t>
      </w:r>
      <w:r w:rsidR="00EB6715" w:rsidRPr="00DD1FE5">
        <w:t xml:space="preserve">few studies have examined the effects of </w:t>
      </w:r>
      <w:r w:rsidR="00337F87" w:rsidRPr="00DD1FE5">
        <w:t>physical activity</w:t>
      </w:r>
      <w:r w:rsidR="00EB6715" w:rsidRPr="00DD1FE5">
        <w:t xml:space="preserve"> in women affected by </w:t>
      </w:r>
      <w:r w:rsidR="00613917" w:rsidRPr="00DD1FE5">
        <w:t>breast cancer</w:t>
      </w:r>
      <w:r w:rsidR="00EB6715" w:rsidRPr="00DD1FE5">
        <w:t xml:space="preserve"> in particular, and</w:t>
      </w:r>
      <w:r w:rsidR="00F03D9C" w:rsidRPr="00DD1FE5">
        <w:t>,</w:t>
      </w:r>
      <w:r w:rsidR="00EB6715" w:rsidRPr="00DD1FE5">
        <w:t xml:space="preserve"> </w:t>
      </w:r>
      <w:r w:rsidR="00D541C6" w:rsidRPr="00DD1FE5">
        <w:t>further,</w:t>
      </w:r>
      <w:r w:rsidR="0026696D" w:rsidRPr="00DD1FE5">
        <w:t xml:space="preserve"> that psychosocial factors are </w:t>
      </w:r>
      <w:r w:rsidR="00CE2579" w:rsidRPr="00DD1FE5">
        <w:t xml:space="preserve">largely overlooked, despite being </w:t>
      </w:r>
      <w:r w:rsidR="0026696D" w:rsidRPr="00DD1FE5">
        <w:t xml:space="preserve">instrumental in predicting </w:t>
      </w:r>
      <w:r w:rsidR="00337F87" w:rsidRPr="00DD1FE5">
        <w:t>physical activity</w:t>
      </w:r>
      <w:r w:rsidR="0026696D" w:rsidRPr="00DD1FE5">
        <w:t xml:space="preserve"> behaviour and influencing decision</w:t>
      </w:r>
      <w:r w:rsidR="00D541C6" w:rsidRPr="00DD1FE5">
        <w:t>s</w:t>
      </w:r>
      <w:r w:rsidR="0026696D" w:rsidRPr="00DD1FE5">
        <w:t xml:space="preserve"> to </w:t>
      </w:r>
      <w:r w:rsidR="0021483B" w:rsidRPr="00DD1FE5">
        <w:t>establish</w:t>
      </w:r>
      <w:r w:rsidR="0026696D" w:rsidRPr="00DD1FE5">
        <w:t xml:space="preserve"> </w:t>
      </w:r>
      <w:r w:rsidR="00D541C6" w:rsidRPr="00DD1FE5">
        <w:t>and maintain a programme of</w:t>
      </w:r>
      <w:r w:rsidR="00402FB9" w:rsidRPr="00DD1FE5">
        <w:t xml:space="preserve"> </w:t>
      </w:r>
      <w:r w:rsidR="00337F87" w:rsidRPr="00DD1FE5">
        <w:t>physical activity</w:t>
      </w:r>
      <w:r w:rsidR="00C33476" w:rsidRPr="00DD1FE5">
        <w:t xml:space="preserve"> (Loprinzi et al., 2012)</w:t>
      </w:r>
      <w:r w:rsidR="00897671" w:rsidRPr="00DD1FE5">
        <w:t>.</w:t>
      </w:r>
      <w:r w:rsidR="00825599" w:rsidRPr="00DD1FE5">
        <w:t xml:space="preserve"> </w:t>
      </w:r>
      <w:r w:rsidR="00897671" w:rsidRPr="00DD1FE5">
        <w:t xml:space="preserve"> </w:t>
      </w:r>
      <w:r w:rsidR="00A32FAE" w:rsidRPr="00DD1FE5">
        <w:t xml:space="preserve">In addition, </w:t>
      </w:r>
      <w:r w:rsidR="00A0559C" w:rsidRPr="00DD1FE5">
        <w:t>a randomised controlled trial</w:t>
      </w:r>
      <w:r w:rsidR="006252E6" w:rsidRPr="00DD1FE5">
        <w:t xml:space="preserve"> to determine </w:t>
      </w:r>
      <w:r w:rsidR="00A32FAE" w:rsidRPr="00DD1FE5">
        <w:t xml:space="preserve">the effects of peer support on the </w:t>
      </w:r>
      <w:r w:rsidR="006252E6" w:rsidRPr="00DD1FE5">
        <w:t>quality of life</w:t>
      </w:r>
      <w:r w:rsidR="00A32FAE" w:rsidRPr="00DD1FE5">
        <w:t xml:space="preserve"> of </w:t>
      </w:r>
      <w:r w:rsidR="00613917" w:rsidRPr="00DD1FE5">
        <w:t>breast cancer</w:t>
      </w:r>
      <w:r w:rsidR="00A32FAE" w:rsidRPr="00DD1FE5">
        <w:t xml:space="preserve"> survivors </w:t>
      </w:r>
      <w:r w:rsidR="006252E6" w:rsidRPr="00DD1FE5">
        <w:t xml:space="preserve">determined that the psychosocial outcomes of peer-led </w:t>
      </w:r>
      <w:r w:rsidR="00337F87" w:rsidRPr="00DD1FE5">
        <w:t>physical activity</w:t>
      </w:r>
      <w:r w:rsidR="006252E6" w:rsidRPr="00DD1FE5">
        <w:t xml:space="preserve"> interventions </w:t>
      </w:r>
      <w:r w:rsidR="00A32FAE" w:rsidRPr="00DD1FE5">
        <w:t>are poorly understood</w:t>
      </w:r>
      <w:r w:rsidR="00C33476" w:rsidRPr="00DD1FE5">
        <w:t xml:space="preserve"> (Pinto et al., 2015)</w:t>
      </w:r>
      <w:r w:rsidR="006252E6" w:rsidRPr="00DD1FE5">
        <w:t>.</w:t>
      </w:r>
      <w:r w:rsidR="00A32FAE" w:rsidRPr="00DD1FE5">
        <w:t xml:space="preserve"> </w:t>
      </w:r>
      <w:r w:rsidR="00F03D9C" w:rsidRPr="00DD1FE5">
        <w:t xml:space="preserve"> </w:t>
      </w:r>
      <w:r w:rsidR="00290923" w:rsidRPr="00DD1FE5">
        <w:t>Furthermore, a recent examination of the emotional benefits of walking demonstrates positive affect, providing a direct link between emotional and physical</w:t>
      </w:r>
      <w:r w:rsidR="00AA659C" w:rsidRPr="00DD1FE5">
        <w:t xml:space="preserve"> health</w:t>
      </w:r>
      <w:r w:rsidR="00C33476" w:rsidRPr="00DD1FE5">
        <w:t xml:space="preserve"> (Miller &amp; Krizan, 2016)</w:t>
      </w:r>
      <w:r w:rsidR="00290923" w:rsidRPr="00DD1FE5">
        <w:t xml:space="preserve">.  </w:t>
      </w:r>
      <w:r w:rsidR="00FF03E0" w:rsidRPr="00DD1FE5">
        <w:t xml:space="preserve">Most importantly, a systematic review and meta-analysis of the evidence related to physical activity in breast cancer survivors found that the most successful physical activity interventions were those that were supported by counselling (Bluethmann et al., 2015).  </w:t>
      </w:r>
      <w:r w:rsidR="00401EB4" w:rsidRPr="00DD1FE5">
        <w:t>T</w:t>
      </w:r>
      <w:r w:rsidR="006252E6" w:rsidRPr="00DD1FE5">
        <w:t>ogether, t</w:t>
      </w:r>
      <w:r w:rsidR="00401EB4" w:rsidRPr="00DD1FE5">
        <w:t>hese findings suggest that more emphasis should be placed on the psychosocial element</w:t>
      </w:r>
      <w:r w:rsidR="004B26D2" w:rsidRPr="00DD1FE5">
        <w:t xml:space="preserve"> in supporting women </w:t>
      </w:r>
      <w:r w:rsidR="00A32FAE" w:rsidRPr="00DD1FE5">
        <w:t xml:space="preserve">in undertaking </w:t>
      </w:r>
      <w:r w:rsidR="00337F87" w:rsidRPr="00DD1FE5">
        <w:t>physical activity</w:t>
      </w:r>
      <w:r w:rsidR="00A32FAE" w:rsidRPr="00DD1FE5">
        <w:t xml:space="preserve"> </w:t>
      </w:r>
      <w:r w:rsidR="00980EBC" w:rsidRPr="00DD1FE5">
        <w:t xml:space="preserve">and on psychosocial support </w:t>
      </w:r>
      <w:r w:rsidR="004B26D2" w:rsidRPr="00DD1FE5">
        <w:t xml:space="preserve">during </w:t>
      </w:r>
      <w:r w:rsidR="00337F87" w:rsidRPr="00DD1FE5">
        <w:t>physical activity</w:t>
      </w:r>
      <w:r w:rsidR="00980EBC" w:rsidRPr="00DD1FE5">
        <w:t xml:space="preserve"> for people </w:t>
      </w:r>
      <w:r w:rsidR="00244507" w:rsidRPr="00DD1FE5">
        <w:t xml:space="preserve">undergoing </w:t>
      </w:r>
      <w:r w:rsidR="004B26D2" w:rsidRPr="00DD1FE5">
        <w:t>breast cancer treatment and beyond.</w:t>
      </w:r>
      <w:r w:rsidR="000F2BB0" w:rsidRPr="00DD1FE5">
        <w:t xml:space="preserve">  </w:t>
      </w:r>
      <w:r w:rsidR="00996971" w:rsidRPr="00DD1FE5">
        <w:t>I</w:t>
      </w:r>
      <w:r w:rsidR="00FA06CD" w:rsidRPr="00DD1FE5">
        <w:t>n the UK,</w:t>
      </w:r>
      <w:r w:rsidR="00996971" w:rsidRPr="00DD1FE5">
        <w:t xml:space="preserve"> however,</w:t>
      </w:r>
      <w:r w:rsidR="00FA06CD" w:rsidRPr="00DD1FE5">
        <w:t xml:space="preserve"> </w:t>
      </w:r>
      <w:r w:rsidR="00401EB4" w:rsidRPr="00DD1FE5">
        <w:t xml:space="preserve">neither </w:t>
      </w:r>
      <w:r w:rsidR="00337F87" w:rsidRPr="00DD1FE5">
        <w:t>physical activity</w:t>
      </w:r>
      <w:r w:rsidR="00FA06CD" w:rsidRPr="00DD1FE5">
        <w:t xml:space="preserve"> </w:t>
      </w:r>
      <w:r w:rsidR="00401EB4" w:rsidRPr="00DD1FE5">
        <w:t xml:space="preserve">nor psychosocial support </w:t>
      </w:r>
      <w:r w:rsidR="00FA06CD" w:rsidRPr="00DD1FE5">
        <w:t xml:space="preserve">is routinely prescribed as part of the treatment pathway for cancer survivors, and the referral of women affected by </w:t>
      </w:r>
      <w:r w:rsidR="00613917" w:rsidRPr="00DD1FE5">
        <w:t>breast cancer</w:t>
      </w:r>
      <w:r w:rsidR="00FA06CD" w:rsidRPr="00DD1FE5">
        <w:t xml:space="preserve"> to </w:t>
      </w:r>
      <w:r w:rsidR="00401EB4" w:rsidRPr="00DD1FE5">
        <w:t xml:space="preserve">such </w:t>
      </w:r>
      <w:r w:rsidR="00FA06CD" w:rsidRPr="00DD1FE5">
        <w:t>programmes is often made by community-based organisations and cancer charities.</w:t>
      </w:r>
    </w:p>
    <w:p w14:paraId="18FB25E4" w14:textId="77777777" w:rsidR="00564D7D" w:rsidRPr="00DD1FE5" w:rsidRDefault="000F2BB0" w:rsidP="007543EB">
      <w:pPr>
        <w:pStyle w:val="Heading3"/>
        <w:spacing w:line="480" w:lineRule="auto"/>
      </w:pPr>
      <w:r w:rsidRPr="00DD1FE5">
        <w:t>Best Foot Forward</w:t>
      </w:r>
      <w:r w:rsidR="000A1921" w:rsidRPr="00DD1FE5">
        <w:t xml:space="preserve">  </w:t>
      </w:r>
    </w:p>
    <w:p w14:paraId="77BB9233" w14:textId="72EF162A" w:rsidR="00C72375" w:rsidRPr="00DD1FE5" w:rsidRDefault="00FE1914" w:rsidP="007543EB">
      <w:pPr>
        <w:spacing w:line="480" w:lineRule="auto"/>
        <w:rPr>
          <w:b/>
        </w:rPr>
      </w:pPr>
      <w:r w:rsidRPr="00DD1FE5">
        <w:t>Breast Cancer Care is a UK-wide charity providing</w:t>
      </w:r>
      <w:r w:rsidR="00F3073B" w:rsidRPr="00DD1FE5">
        <w:t xml:space="preserve"> </w:t>
      </w:r>
      <w:r w:rsidRPr="00DD1FE5">
        <w:t xml:space="preserve">care, information and support to people affected by </w:t>
      </w:r>
      <w:r w:rsidR="00613917" w:rsidRPr="00DD1FE5">
        <w:t>breast cancer</w:t>
      </w:r>
      <w:r w:rsidRPr="00DD1FE5">
        <w:t xml:space="preserve"> and is actively involved in providing </w:t>
      </w:r>
      <w:r w:rsidR="007578A9" w:rsidRPr="00DD1FE5">
        <w:t xml:space="preserve">ongoing </w:t>
      </w:r>
      <w:r w:rsidRPr="00DD1FE5">
        <w:t xml:space="preserve">psychosocial support to </w:t>
      </w:r>
      <w:r w:rsidR="004973D1" w:rsidRPr="00DD1FE5">
        <w:t xml:space="preserve">people </w:t>
      </w:r>
      <w:r w:rsidR="00CB0523" w:rsidRPr="00DD1FE5">
        <w:t xml:space="preserve">affected by </w:t>
      </w:r>
      <w:r w:rsidR="00613917" w:rsidRPr="00DD1FE5">
        <w:t>breast cancer</w:t>
      </w:r>
      <w:r w:rsidRPr="00DD1FE5">
        <w:t>.  As part of their Moving Forw</w:t>
      </w:r>
      <w:r w:rsidR="00570511" w:rsidRPr="00DD1FE5">
        <w:t xml:space="preserve">ard programme </w:t>
      </w:r>
      <w:r w:rsidR="00627219" w:rsidRPr="00DD1FE5">
        <w:t xml:space="preserve">that supports people after </w:t>
      </w:r>
      <w:r w:rsidR="00613917" w:rsidRPr="00DD1FE5">
        <w:t>breast cancer</w:t>
      </w:r>
      <w:r w:rsidR="00570511" w:rsidRPr="00DD1FE5">
        <w:t xml:space="preserve"> diagnosis and treatment, </w:t>
      </w:r>
      <w:r w:rsidR="00BA1C21" w:rsidRPr="00DD1FE5">
        <w:t>B</w:t>
      </w:r>
      <w:r w:rsidR="00613917" w:rsidRPr="00DD1FE5">
        <w:t xml:space="preserve">reast </w:t>
      </w:r>
      <w:r w:rsidR="00BA1C21" w:rsidRPr="00DD1FE5">
        <w:t>C</w:t>
      </w:r>
      <w:r w:rsidR="00613917" w:rsidRPr="00DD1FE5">
        <w:t xml:space="preserve">ancer </w:t>
      </w:r>
      <w:r w:rsidR="00BA1C21" w:rsidRPr="00DD1FE5">
        <w:t>C</w:t>
      </w:r>
      <w:r w:rsidR="00613917" w:rsidRPr="00DD1FE5">
        <w:t>are</w:t>
      </w:r>
      <w:r w:rsidR="00BA1C21" w:rsidRPr="00DD1FE5">
        <w:t xml:space="preserve"> </w:t>
      </w:r>
      <w:r w:rsidR="00570511" w:rsidRPr="00DD1FE5">
        <w:t>developed</w:t>
      </w:r>
      <w:r w:rsidR="007C1B87" w:rsidRPr="00DD1FE5">
        <w:t xml:space="preserve"> and piloted</w:t>
      </w:r>
      <w:r w:rsidR="00570511" w:rsidRPr="00DD1FE5">
        <w:t xml:space="preserve"> </w:t>
      </w:r>
      <w:r w:rsidR="009B7338" w:rsidRPr="00DD1FE5">
        <w:t>Best Foot Forward</w:t>
      </w:r>
      <w:r w:rsidR="00627219" w:rsidRPr="00DD1FE5">
        <w:t>, a peer-led walking group intervention</w:t>
      </w:r>
      <w:r w:rsidR="006F6557" w:rsidRPr="00DD1FE5">
        <w:t xml:space="preserve">, </w:t>
      </w:r>
      <w:r w:rsidR="00243BD8" w:rsidRPr="00DD1FE5">
        <w:t xml:space="preserve">in </w:t>
      </w:r>
      <w:r w:rsidR="00996971" w:rsidRPr="00DD1FE5">
        <w:t xml:space="preserve">three </w:t>
      </w:r>
      <w:r w:rsidR="00243BD8" w:rsidRPr="00DD1FE5">
        <w:t xml:space="preserve">areas of the </w:t>
      </w:r>
      <w:r w:rsidR="002D2FC9" w:rsidRPr="00DD1FE5">
        <w:t>N</w:t>
      </w:r>
      <w:r w:rsidR="00243BD8" w:rsidRPr="00DD1FE5">
        <w:t>orth of England</w:t>
      </w:r>
      <w:r w:rsidR="006F6557" w:rsidRPr="00DD1FE5">
        <w:t>.</w:t>
      </w:r>
      <w:r w:rsidR="00243BD8" w:rsidRPr="00DD1FE5">
        <w:t xml:space="preserve"> </w:t>
      </w:r>
      <w:r w:rsidR="006F6557" w:rsidRPr="00DD1FE5">
        <w:t xml:space="preserve">The intervention </w:t>
      </w:r>
      <w:r w:rsidR="00243BD8" w:rsidRPr="00DD1FE5">
        <w:t>was offered</w:t>
      </w:r>
      <w:r w:rsidR="007C1B87" w:rsidRPr="00DD1FE5">
        <w:t xml:space="preserve"> </w:t>
      </w:r>
      <w:r w:rsidR="00697334" w:rsidRPr="00DD1FE5">
        <w:t>to</w:t>
      </w:r>
      <w:r w:rsidR="007C1B87" w:rsidRPr="00DD1FE5">
        <w:t xml:space="preserve"> all those </w:t>
      </w:r>
      <w:r w:rsidR="007309CE" w:rsidRPr="00DD1FE5">
        <w:t>who ha</w:t>
      </w:r>
      <w:r w:rsidR="00243BD8" w:rsidRPr="00DD1FE5">
        <w:t>d</w:t>
      </w:r>
      <w:r w:rsidR="007309CE" w:rsidRPr="00DD1FE5">
        <w:t xml:space="preserve"> recently completed treatment for primary breast cancer</w:t>
      </w:r>
      <w:r w:rsidR="00243BD8" w:rsidRPr="00DD1FE5">
        <w:t xml:space="preserve"> in those areas</w:t>
      </w:r>
      <w:r w:rsidR="007309CE" w:rsidRPr="00DD1FE5">
        <w:t xml:space="preserve">, at all abilities and levels of fitness, who want to </w:t>
      </w:r>
      <w:r w:rsidR="00243BD8" w:rsidRPr="00DD1FE5">
        <w:t xml:space="preserve">be </w:t>
      </w:r>
      <w:r w:rsidR="007309CE" w:rsidRPr="00DD1FE5">
        <w:t>more active</w:t>
      </w:r>
      <w:r w:rsidR="008E78C4" w:rsidRPr="00DD1FE5">
        <w:t xml:space="preserve"> and</w:t>
      </w:r>
      <w:r w:rsidR="007309CE" w:rsidRPr="00DD1FE5">
        <w:t xml:space="preserve"> increase their wellbeing and energy levels. </w:t>
      </w:r>
      <w:r w:rsidR="00FF03E0" w:rsidRPr="00DD1FE5">
        <w:t xml:space="preserve"> </w:t>
      </w:r>
      <w:r w:rsidR="00260F53" w:rsidRPr="00DD1FE5">
        <w:t xml:space="preserve">The </w:t>
      </w:r>
      <w:r w:rsidR="00243BD8" w:rsidRPr="00DD1FE5">
        <w:t xml:space="preserve">walks were facilitated </w:t>
      </w:r>
      <w:r w:rsidR="00260F53" w:rsidRPr="00DD1FE5">
        <w:t xml:space="preserve">by trained </w:t>
      </w:r>
      <w:r w:rsidR="008E78C4" w:rsidRPr="00DD1FE5">
        <w:t>W</w:t>
      </w:r>
      <w:r w:rsidR="00260F53" w:rsidRPr="00DD1FE5">
        <w:t>alk</w:t>
      </w:r>
      <w:r w:rsidR="008E78C4" w:rsidRPr="00DD1FE5">
        <w:t xml:space="preserve"> L</w:t>
      </w:r>
      <w:r w:rsidR="00260F53" w:rsidRPr="00DD1FE5">
        <w:t>eader</w:t>
      </w:r>
      <w:r w:rsidR="008E78C4" w:rsidRPr="00DD1FE5">
        <w:t>s</w:t>
      </w:r>
      <w:r w:rsidR="00260F53" w:rsidRPr="00DD1FE5">
        <w:t xml:space="preserve"> with a personal experience of breast cancer</w:t>
      </w:r>
      <w:r w:rsidR="00243BD8" w:rsidRPr="00DD1FE5">
        <w:t xml:space="preserve"> who had also been recruited through the Moving Forward programme</w:t>
      </w:r>
      <w:r w:rsidR="00260F53" w:rsidRPr="00DD1FE5">
        <w:t xml:space="preserve">. </w:t>
      </w:r>
    </w:p>
    <w:p w14:paraId="70CAA933" w14:textId="0565F782" w:rsidR="00F11330" w:rsidRPr="00DD1FE5" w:rsidRDefault="001F674C" w:rsidP="00F11330">
      <w:pPr>
        <w:spacing w:line="480" w:lineRule="auto"/>
      </w:pPr>
      <w:r w:rsidRPr="00DD1FE5">
        <w:t xml:space="preserve">The aim of </w:t>
      </w:r>
      <w:r w:rsidR="0075190B" w:rsidRPr="00DD1FE5">
        <w:t>the Best Foot Forward</w:t>
      </w:r>
      <w:r w:rsidRPr="00DD1FE5">
        <w:t xml:space="preserve"> </w:t>
      </w:r>
      <w:r w:rsidR="0075190B" w:rsidRPr="00DD1FE5">
        <w:t xml:space="preserve">intervention </w:t>
      </w:r>
      <w:r w:rsidRPr="00DD1FE5">
        <w:t>wa</w:t>
      </w:r>
      <w:r w:rsidR="00926013" w:rsidRPr="00DD1FE5">
        <w:t xml:space="preserve">s </w:t>
      </w:r>
      <w:r w:rsidR="00255497" w:rsidRPr="00DD1FE5">
        <w:t xml:space="preserve">twofold: (1) to encourage </w:t>
      </w:r>
      <w:r w:rsidR="00337F87" w:rsidRPr="00DD1FE5">
        <w:t>physical activity</w:t>
      </w:r>
      <w:r w:rsidR="00255497" w:rsidRPr="00DD1FE5">
        <w:t>;</w:t>
      </w:r>
      <w:r w:rsidR="002A01E0" w:rsidRPr="00DD1FE5">
        <w:t xml:space="preserve"> </w:t>
      </w:r>
      <w:r w:rsidR="00255497" w:rsidRPr="00DD1FE5">
        <w:t>and</w:t>
      </w:r>
      <w:r w:rsidR="002A01E0" w:rsidRPr="00DD1FE5">
        <w:t xml:space="preserve"> </w:t>
      </w:r>
      <w:r w:rsidR="00255497" w:rsidRPr="00DD1FE5">
        <w:t>(2) to enable p</w:t>
      </w:r>
      <w:r w:rsidR="00460509" w:rsidRPr="00DD1FE5">
        <w:t>sychosocial support.  This aim</w:t>
      </w:r>
      <w:r w:rsidR="00255497" w:rsidRPr="00DD1FE5">
        <w:t xml:space="preserve"> was designed to be achieved by </w:t>
      </w:r>
      <w:r w:rsidR="002A01E0" w:rsidRPr="00DD1FE5">
        <w:t xml:space="preserve">providing </w:t>
      </w:r>
      <w:r w:rsidR="00627219" w:rsidRPr="00DD1FE5">
        <w:t xml:space="preserve">women with </w:t>
      </w:r>
      <w:r w:rsidR="00613917" w:rsidRPr="00DD1FE5">
        <w:t>breast cancer</w:t>
      </w:r>
      <w:r w:rsidR="00627219" w:rsidRPr="00DD1FE5">
        <w:t xml:space="preserve"> </w:t>
      </w:r>
      <w:r w:rsidR="002A01E0" w:rsidRPr="00DD1FE5">
        <w:t>the</w:t>
      </w:r>
      <w:r w:rsidR="00926013" w:rsidRPr="00DD1FE5">
        <w:t xml:space="preserve"> opportunity to undertake regular exercise outdoors in a supportive environment with other people with experience of </w:t>
      </w:r>
      <w:r w:rsidR="00613917" w:rsidRPr="00DD1FE5">
        <w:t>breast cancer</w:t>
      </w:r>
      <w:r w:rsidRPr="00DD1FE5">
        <w:t xml:space="preserve">. </w:t>
      </w:r>
      <w:r w:rsidR="003E1C20" w:rsidRPr="00DD1FE5">
        <w:t xml:space="preserve"> </w:t>
      </w:r>
      <w:r w:rsidR="00F735D1" w:rsidRPr="00DD1FE5">
        <w:t xml:space="preserve">Between 2013 and 2015 </w:t>
      </w:r>
      <w:r w:rsidR="00996971" w:rsidRPr="00DD1FE5">
        <w:t xml:space="preserve">a </w:t>
      </w:r>
      <w:r w:rsidR="00F735D1" w:rsidRPr="00DD1FE5">
        <w:t>c</w:t>
      </w:r>
      <w:r w:rsidR="005C1322" w:rsidRPr="00DD1FE5">
        <w:t xml:space="preserve">oncurrent evaluation of </w:t>
      </w:r>
      <w:r w:rsidR="0075190B" w:rsidRPr="00DD1FE5">
        <w:t>Best Foot Forward</w:t>
      </w:r>
      <w:r w:rsidR="005C1322" w:rsidRPr="00DD1FE5">
        <w:t xml:space="preserve"> was conducted</w:t>
      </w:r>
      <w:r w:rsidR="00F735D1" w:rsidRPr="00DD1FE5">
        <w:t xml:space="preserve"> led by a team of academics at </w:t>
      </w:r>
      <w:r w:rsidR="00E94A18">
        <w:t>Edinburgh Napier University and The University of Stirling</w:t>
      </w:r>
      <w:r w:rsidR="00F735D1" w:rsidRPr="00DD1FE5">
        <w:t xml:space="preserve"> (RGK, AVI, GH).  Evaluation processes involved members of Breast Cancer Care’s in-house research team (J-FJ, KS) in data collection processes, but Breast Cancer Care were not involved in the analysis or interpretation of study findings.  The aim of the research was </w:t>
      </w:r>
      <w:r w:rsidR="00F11330" w:rsidRPr="00DD1FE5">
        <w:t xml:space="preserve">to understand the perceived therapeutic and supportive benefits of Best Foot Forward through the experiences of volunteer Walk Leaders and Walkers affected by breast cancer.  </w:t>
      </w:r>
    </w:p>
    <w:p w14:paraId="41277FB1" w14:textId="274BE966" w:rsidR="00411983" w:rsidRPr="00DD1FE5" w:rsidRDefault="00411983" w:rsidP="007543EB">
      <w:pPr>
        <w:pStyle w:val="Heading2"/>
        <w:spacing w:line="480" w:lineRule="auto"/>
      </w:pPr>
      <w:r w:rsidRPr="00DD1FE5">
        <w:t>M</w:t>
      </w:r>
      <w:r w:rsidR="00E63262" w:rsidRPr="00DD1FE5">
        <w:t>ETHODS</w:t>
      </w:r>
    </w:p>
    <w:p w14:paraId="235A750E" w14:textId="77777777" w:rsidR="000E4970" w:rsidRPr="00DD1FE5" w:rsidRDefault="000E4970" w:rsidP="007543EB">
      <w:pPr>
        <w:pStyle w:val="Heading3"/>
        <w:spacing w:line="480" w:lineRule="auto"/>
      </w:pPr>
      <w:r w:rsidRPr="00DD1FE5">
        <w:t>Research Design</w:t>
      </w:r>
    </w:p>
    <w:p w14:paraId="60496610" w14:textId="2EB1EF2C" w:rsidR="00BA7D0D" w:rsidRPr="00DD1FE5" w:rsidRDefault="006F4FB4" w:rsidP="007543EB">
      <w:pPr>
        <w:spacing w:line="480" w:lineRule="auto"/>
        <w:rPr>
          <w:b/>
        </w:rPr>
      </w:pPr>
      <w:r w:rsidRPr="00DD1FE5">
        <w:t xml:space="preserve">A </w:t>
      </w:r>
      <w:r w:rsidR="00CD6B75" w:rsidRPr="00DD1FE5">
        <w:t>mixed-methods study was</w:t>
      </w:r>
      <w:r w:rsidR="00C954CE" w:rsidRPr="00DD1FE5">
        <w:t xml:space="preserve"> conducted in three steps: (1) </w:t>
      </w:r>
      <w:r w:rsidR="00996971" w:rsidRPr="00DD1FE5">
        <w:t xml:space="preserve">a postal </w:t>
      </w:r>
      <w:r w:rsidR="00C954CE" w:rsidRPr="00DD1FE5">
        <w:t xml:space="preserve">survey; (2) telephone interviews; (3) walking interviews.  </w:t>
      </w:r>
      <w:r w:rsidR="00996971" w:rsidRPr="00DD1FE5">
        <w:t>Walkers and Walk Leaders</w:t>
      </w:r>
      <w:r w:rsidR="00C50F83" w:rsidRPr="00DD1FE5">
        <w:t xml:space="preserve"> were invited to participate in each step in turn.  Each method was purposefully selected to progressively close the geographic and relational distance between researchers and participants, and between participants and the location of the walks they took part in or led.  Hence, there was a move from structured questions (in surveys) to unstructured discussion (during walking interviews), and from involvement with researchers at home (by completing a questionnaire or speaking on the telephone) to shared experiences with researchers (during walking interviews).  This gradual process was used to enable sufficient rapport and trust </w:t>
      </w:r>
      <w:r w:rsidR="00996971" w:rsidRPr="00DD1FE5">
        <w:t>to be</w:t>
      </w:r>
      <w:r w:rsidR="00C50F83" w:rsidRPr="00DD1FE5">
        <w:t xml:space="preserve"> established between researchers and participants to enable walking interviews to mirror (as much as possible) the process of the walking group intervention itself.</w:t>
      </w:r>
      <w:r w:rsidR="006C41FA" w:rsidRPr="00DD1FE5">
        <w:t xml:space="preserve"> This meant that as individuals engaged in each step of the research process a deeper understanding of their experiences of involvement in Best Foot Forward was gradually revealed.  </w:t>
      </w:r>
    </w:p>
    <w:p w14:paraId="4E7671A0" w14:textId="77777777" w:rsidR="001017EC" w:rsidRPr="00DD1FE5" w:rsidRDefault="001017EC" w:rsidP="007543EB">
      <w:pPr>
        <w:pStyle w:val="Heading3"/>
        <w:spacing w:line="480" w:lineRule="auto"/>
      </w:pPr>
    </w:p>
    <w:p w14:paraId="7ADD54B1" w14:textId="7B217AF1" w:rsidR="00BA7D0D" w:rsidRPr="00DD1FE5" w:rsidRDefault="00BA7D0D" w:rsidP="007543EB">
      <w:pPr>
        <w:pStyle w:val="Heading3"/>
        <w:spacing w:line="480" w:lineRule="auto"/>
      </w:pPr>
      <w:r w:rsidRPr="00DD1FE5">
        <w:t>Intervention</w:t>
      </w:r>
    </w:p>
    <w:p w14:paraId="18070530" w14:textId="4F1BA708" w:rsidR="004B1F37" w:rsidRPr="00DD1FE5" w:rsidRDefault="0075190B" w:rsidP="007543EB">
      <w:pPr>
        <w:spacing w:line="480" w:lineRule="auto"/>
      </w:pPr>
      <w:r w:rsidRPr="00DD1FE5">
        <w:t>Best Foot Forward</w:t>
      </w:r>
      <w:r w:rsidR="0079044D" w:rsidRPr="00DD1FE5">
        <w:t xml:space="preserve"> w</w:t>
      </w:r>
      <w:r w:rsidR="005C1322" w:rsidRPr="00DD1FE5">
        <w:t>alks were led by volunteer Walk Leaders</w:t>
      </w:r>
      <w:r w:rsidR="0079044D" w:rsidRPr="00DD1FE5">
        <w:t xml:space="preserve"> who had experience of </w:t>
      </w:r>
      <w:r w:rsidR="00613917" w:rsidRPr="00DD1FE5">
        <w:t>breast cancer</w:t>
      </w:r>
      <w:r w:rsidR="0079044D" w:rsidRPr="00DD1FE5">
        <w:t xml:space="preserve"> diagnosis and treatment</w:t>
      </w:r>
      <w:r w:rsidR="004941C0" w:rsidRPr="00DD1FE5">
        <w:t>,</w:t>
      </w:r>
      <w:r w:rsidR="00C61F9E" w:rsidRPr="00DD1FE5">
        <w:t xml:space="preserve"> either personally or through relationships with family members or friends.  W</w:t>
      </w:r>
      <w:r w:rsidR="0079044D" w:rsidRPr="00DD1FE5">
        <w:t>alk Leaders were recruited from the Moving Forward programme and were involved in the design and risk assessment of walk routes in conjunction with B</w:t>
      </w:r>
      <w:r w:rsidR="00613917" w:rsidRPr="00DD1FE5">
        <w:t xml:space="preserve">reast </w:t>
      </w:r>
      <w:r w:rsidR="0079044D" w:rsidRPr="00DD1FE5">
        <w:t>C</w:t>
      </w:r>
      <w:r w:rsidR="00613917" w:rsidRPr="00DD1FE5">
        <w:t xml:space="preserve">ancer </w:t>
      </w:r>
      <w:r w:rsidR="0079044D" w:rsidRPr="00DD1FE5">
        <w:t>C</w:t>
      </w:r>
      <w:r w:rsidR="00613917" w:rsidRPr="00DD1FE5">
        <w:t>are</w:t>
      </w:r>
      <w:r w:rsidR="0079044D" w:rsidRPr="00DD1FE5">
        <w:t xml:space="preserve"> staff.  Each walk was designed to suit people of all abilities and fitness levels and to originate from a location that was easily accessible, such as a local park</w:t>
      </w:r>
      <w:r w:rsidR="00C926D3" w:rsidRPr="00DD1FE5">
        <w:t>.</w:t>
      </w:r>
      <w:r w:rsidR="00D81B24" w:rsidRPr="00DD1FE5">
        <w:t xml:space="preserve">  Each walking route is described in detail in Table </w:t>
      </w:r>
      <w:r w:rsidR="001B0353" w:rsidRPr="00DD1FE5">
        <w:t>1</w:t>
      </w:r>
      <w:r w:rsidR="00D81B24" w:rsidRPr="00DD1FE5">
        <w:t>.</w:t>
      </w:r>
      <w:r w:rsidR="00C926D3" w:rsidRPr="00DD1FE5">
        <w:t xml:space="preserve">  Walks were</w:t>
      </w:r>
      <w:r w:rsidR="0079044D" w:rsidRPr="00DD1FE5">
        <w:t xml:space="preserve"> facilitated by two Walk Leaders: one to lead the group</w:t>
      </w:r>
      <w:r w:rsidR="00371281" w:rsidRPr="00DD1FE5">
        <w:t>,</w:t>
      </w:r>
      <w:r w:rsidR="0079044D" w:rsidRPr="00DD1FE5">
        <w:t xml:space="preserve"> and one to act as a ‘back marker’ to monitor the </w:t>
      </w:r>
      <w:r w:rsidR="00AA659C" w:rsidRPr="00DD1FE5">
        <w:t xml:space="preserve">group’s </w:t>
      </w:r>
      <w:r w:rsidR="0079044D" w:rsidRPr="00DD1FE5">
        <w:t xml:space="preserve">progress.  Walks lasted between 30 </w:t>
      </w:r>
      <w:r w:rsidR="00AA659C" w:rsidRPr="00DD1FE5">
        <w:t xml:space="preserve">and 60 </w:t>
      </w:r>
      <w:r w:rsidR="0079044D" w:rsidRPr="00DD1FE5">
        <w:t xml:space="preserve">minutes and concluded in a local café to encourage </w:t>
      </w:r>
      <w:r w:rsidR="00460509" w:rsidRPr="00DD1FE5">
        <w:t xml:space="preserve">therapeutic </w:t>
      </w:r>
      <w:r w:rsidR="0079044D" w:rsidRPr="00DD1FE5">
        <w:t xml:space="preserve">conversation.  All people affected by </w:t>
      </w:r>
      <w:r w:rsidR="00613917" w:rsidRPr="00DD1FE5">
        <w:t>breast cancer</w:t>
      </w:r>
      <w:r w:rsidR="0079044D" w:rsidRPr="00DD1FE5">
        <w:t xml:space="preserve"> who ma</w:t>
      </w:r>
      <w:r w:rsidR="00FB7378" w:rsidRPr="00DD1FE5">
        <w:t>d</w:t>
      </w:r>
      <w:r w:rsidR="0079044D" w:rsidRPr="00DD1FE5">
        <w:t>e contact with B</w:t>
      </w:r>
      <w:r w:rsidR="00613917" w:rsidRPr="00DD1FE5">
        <w:t xml:space="preserve">reast </w:t>
      </w:r>
      <w:r w:rsidR="0079044D" w:rsidRPr="00DD1FE5">
        <w:t>C</w:t>
      </w:r>
      <w:r w:rsidR="00613917" w:rsidRPr="00DD1FE5">
        <w:t xml:space="preserve">ancer </w:t>
      </w:r>
      <w:r w:rsidR="0079044D" w:rsidRPr="00DD1FE5">
        <w:t>C</w:t>
      </w:r>
      <w:r w:rsidR="00613917" w:rsidRPr="00DD1FE5">
        <w:t>are</w:t>
      </w:r>
      <w:r w:rsidR="0079044D" w:rsidRPr="00DD1FE5">
        <w:t xml:space="preserve"> and who attended the Moving Forward programme </w:t>
      </w:r>
      <w:r w:rsidR="00371281" w:rsidRPr="00DD1FE5">
        <w:t xml:space="preserve">in the pilot area </w:t>
      </w:r>
      <w:r w:rsidR="0079044D" w:rsidRPr="00DD1FE5">
        <w:t xml:space="preserve">were offered enrolment in the </w:t>
      </w:r>
      <w:r w:rsidRPr="00DD1FE5">
        <w:t>Best Foot Forward</w:t>
      </w:r>
      <w:r w:rsidR="0079044D" w:rsidRPr="00DD1FE5">
        <w:t xml:space="preserve"> intervention.  A</w:t>
      </w:r>
      <w:r w:rsidR="005C1322" w:rsidRPr="00DD1FE5">
        <w:t>t the time of the evaluation</w:t>
      </w:r>
      <w:r w:rsidR="004941C0" w:rsidRPr="00DD1FE5">
        <w:t>,</w:t>
      </w:r>
      <w:r w:rsidR="005C1322" w:rsidRPr="00DD1FE5">
        <w:t xml:space="preserve"> </w:t>
      </w:r>
      <w:r w:rsidR="0079044D" w:rsidRPr="00DD1FE5">
        <w:t xml:space="preserve">walks </w:t>
      </w:r>
      <w:r w:rsidR="004941C0" w:rsidRPr="00DD1FE5">
        <w:t xml:space="preserve">had been </w:t>
      </w:r>
      <w:r w:rsidR="005C1322" w:rsidRPr="00DD1FE5">
        <w:t>organised in three locations across the North of England</w:t>
      </w:r>
      <w:r w:rsidR="00757F0C" w:rsidRPr="00DD1FE5">
        <w:t>.</w:t>
      </w:r>
    </w:p>
    <w:p w14:paraId="72E3B92B" w14:textId="2FA4A82E" w:rsidR="00F21F01" w:rsidRPr="00DD1FE5" w:rsidRDefault="00F21F01" w:rsidP="007543EB">
      <w:pPr>
        <w:spacing w:line="480" w:lineRule="auto"/>
      </w:pPr>
      <w:r w:rsidRPr="00DD1FE5">
        <w:rPr>
          <w:i/>
        </w:rPr>
        <w:t>[Insert Table 1 here]</w:t>
      </w:r>
    </w:p>
    <w:p w14:paraId="2BD4AAEC" w14:textId="77777777" w:rsidR="004B1F37" w:rsidRPr="00DD1FE5" w:rsidRDefault="004B1F37" w:rsidP="007543EB">
      <w:pPr>
        <w:pStyle w:val="Heading3"/>
        <w:spacing w:line="480" w:lineRule="auto"/>
      </w:pPr>
      <w:r w:rsidRPr="00DD1FE5">
        <w:t>Data Collection</w:t>
      </w:r>
    </w:p>
    <w:p w14:paraId="18ADF9BA" w14:textId="302C5B13" w:rsidR="00C82A73" w:rsidRPr="00DD1FE5" w:rsidRDefault="005A49D4" w:rsidP="007543EB">
      <w:pPr>
        <w:spacing w:line="480" w:lineRule="auto"/>
      </w:pPr>
      <w:r w:rsidRPr="00DD1FE5">
        <w:t xml:space="preserve">Data were </w:t>
      </w:r>
      <w:r w:rsidR="00C82A73" w:rsidRPr="00DD1FE5">
        <w:t xml:space="preserve">gathered from both Walkers and Walk Leaders using three methods: </w:t>
      </w:r>
      <w:r w:rsidR="002454B6" w:rsidRPr="00DD1FE5">
        <w:t>(</w:t>
      </w:r>
      <w:r w:rsidR="00C82A73" w:rsidRPr="00DD1FE5">
        <w:t xml:space="preserve">1) self-report questionnaire survey; </w:t>
      </w:r>
      <w:r w:rsidR="002454B6" w:rsidRPr="00DD1FE5">
        <w:t>(</w:t>
      </w:r>
      <w:r w:rsidR="00C82A73" w:rsidRPr="00DD1FE5">
        <w:t xml:space="preserve">2) telephone interviews; and </w:t>
      </w:r>
      <w:r w:rsidR="002454B6" w:rsidRPr="00DD1FE5">
        <w:t>(</w:t>
      </w:r>
      <w:r w:rsidR="00C82A73" w:rsidRPr="00DD1FE5">
        <w:t>3) walking interviews</w:t>
      </w:r>
      <w:r w:rsidR="0067272B" w:rsidRPr="00DD1FE5">
        <w:t xml:space="preserve">.  </w:t>
      </w:r>
    </w:p>
    <w:p w14:paraId="65520DD0" w14:textId="77777777" w:rsidR="00C82A73" w:rsidRPr="00DD1FE5" w:rsidRDefault="00C82A73" w:rsidP="007543EB">
      <w:pPr>
        <w:pStyle w:val="Heading4"/>
        <w:spacing w:line="480" w:lineRule="auto"/>
      </w:pPr>
      <w:r w:rsidRPr="00DD1FE5">
        <w:t>Questionnaire Survey</w:t>
      </w:r>
    </w:p>
    <w:p w14:paraId="17E8DC13" w14:textId="5F791BA5" w:rsidR="00DC628B" w:rsidRPr="00DD1FE5" w:rsidRDefault="00DC628B" w:rsidP="007543EB">
      <w:pPr>
        <w:spacing w:line="480" w:lineRule="auto"/>
      </w:pPr>
      <w:r w:rsidRPr="00DD1FE5">
        <w:t xml:space="preserve">Walkers participating in </w:t>
      </w:r>
      <w:r w:rsidR="0075190B" w:rsidRPr="00DD1FE5">
        <w:t>Best Foot Forward</w:t>
      </w:r>
      <w:r w:rsidRPr="00DD1FE5">
        <w:t xml:space="preserve"> between April 2013 and October 2014 (</w:t>
      </w:r>
      <w:r w:rsidRPr="00DD1FE5">
        <w:rPr>
          <w:i/>
        </w:rPr>
        <w:t>n</w:t>
      </w:r>
      <w:r w:rsidRPr="00DD1FE5">
        <w:t xml:space="preserve">=57) were contacted by </w:t>
      </w:r>
      <w:r w:rsidR="009563BE" w:rsidRPr="00DD1FE5">
        <w:t>B</w:t>
      </w:r>
      <w:r w:rsidR="00613917" w:rsidRPr="00DD1FE5">
        <w:t xml:space="preserve">reast </w:t>
      </w:r>
      <w:r w:rsidR="009563BE" w:rsidRPr="00DD1FE5">
        <w:t>C</w:t>
      </w:r>
      <w:r w:rsidR="00613917" w:rsidRPr="00DD1FE5">
        <w:t xml:space="preserve">ancer </w:t>
      </w:r>
      <w:r w:rsidR="009563BE" w:rsidRPr="00DD1FE5">
        <w:t>C</w:t>
      </w:r>
      <w:r w:rsidR="00613917" w:rsidRPr="00DD1FE5">
        <w:t>are</w:t>
      </w:r>
      <w:r w:rsidRPr="00DD1FE5">
        <w:t xml:space="preserve"> by post and invited to complete a self-report questionnaire.  </w:t>
      </w:r>
      <w:r w:rsidR="00C82A73" w:rsidRPr="00DD1FE5">
        <w:t>Walk Leaders were</w:t>
      </w:r>
      <w:r w:rsidRPr="00DD1FE5">
        <w:t xml:space="preserve"> provided with </w:t>
      </w:r>
      <w:r w:rsidR="00DE49C0" w:rsidRPr="00DD1FE5">
        <w:t xml:space="preserve">an </w:t>
      </w:r>
      <w:r w:rsidRPr="00DD1FE5">
        <w:t>information sheet, expression of interest form</w:t>
      </w:r>
      <w:r w:rsidR="00371281" w:rsidRPr="00DD1FE5">
        <w:t>,</w:t>
      </w:r>
      <w:r w:rsidRPr="00DD1FE5">
        <w:t xml:space="preserve"> and stamped addressed envelope when they volunteered to take part in </w:t>
      </w:r>
      <w:r w:rsidR="0075190B" w:rsidRPr="00DD1FE5">
        <w:t>Best Foot Forward</w:t>
      </w:r>
      <w:r w:rsidRPr="00DD1FE5">
        <w:t xml:space="preserve">.  If the form was returned, they were contacted by </w:t>
      </w:r>
      <w:r w:rsidR="009563BE" w:rsidRPr="00DD1FE5">
        <w:t>a</w:t>
      </w:r>
      <w:r w:rsidRPr="00DD1FE5">
        <w:t xml:space="preserve"> </w:t>
      </w:r>
      <w:r w:rsidR="009563BE" w:rsidRPr="00DD1FE5">
        <w:t>researcher</w:t>
      </w:r>
      <w:r w:rsidRPr="00DD1FE5">
        <w:t xml:space="preserve"> to discuss the study further</w:t>
      </w:r>
      <w:r w:rsidR="00621C76" w:rsidRPr="00DD1FE5">
        <w:t xml:space="preserve"> </w:t>
      </w:r>
      <w:r w:rsidRPr="00DD1FE5">
        <w:t>and</w:t>
      </w:r>
      <w:r w:rsidR="009563BE" w:rsidRPr="00DD1FE5">
        <w:t>,</w:t>
      </w:r>
      <w:r w:rsidRPr="00DD1FE5">
        <w:t xml:space="preserve"> if willing to be involved, </w:t>
      </w:r>
      <w:r w:rsidR="007E724D" w:rsidRPr="00DD1FE5">
        <w:t xml:space="preserve">they </w:t>
      </w:r>
      <w:r w:rsidRPr="00DD1FE5">
        <w:t xml:space="preserve">were sent a consent form to sign and </w:t>
      </w:r>
      <w:r w:rsidR="004941C0" w:rsidRPr="00DD1FE5">
        <w:t xml:space="preserve">a </w:t>
      </w:r>
      <w:r w:rsidRPr="00DD1FE5">
        <w:t>questionnaire to complete and return.</w:t>
      </w:r>
      <w:r w:rsidR="00EB46CC" w:rsidRPr="00DD1FE5">
        <w:t xml:space="preserve"> </w:t>
      </w:r>
      <w:r w:rsidRPr="00DD1FE5">
        <w:t xml:space="preserve"> Q</w:t>
      </w:r>
      <w:r w:rsidR="006F4FB4" w:rsidRPr="00DD1FE5">
        <w:t>uestionnaires</w:t>
      </w:r>
      <w:r w:rsidR="009563BE" w:rsidRPr="00DD1FE5">
        <w:t xml:space="preserve"> for Walkers and Walk Leaders</w:t>
      </w:r>
      <w:r w:rsidR="006F4FB4" w:rsidRPr="00DD1FE5">
        <w:t xml:space="preserve"> were designed in parallel to enable comparison between </w:t>
      </w:r>
      <w:r w:rsidR="009563BE" w:rsidRPr="00DD1FE5">
        <w:t>groups</w:t>
      </w:r>
      <w:r w:rsidR="006F4FB4" w:rsidRPr="00DD1FE5">
        <w:t xml:space="preserve">.  All participants were asked about their motivation for </w:t>
      </w:r>
      <w:r w:rsidR="00270B61" w:rsidRPr="00DD1FE5">
        <w:t>taking part</w:t>
      </w:r>
      <w:r w:rsidR="00A7199B" w:rsidRPr="00DD1FE5">
        <w:t xml:space="preserve"> in Best Foot Forward </w:t>
      </w:r>
      <w:r w:rsidR="006F4FB4" w:rsidRPr="00DD1FE5">
        <w:t>and a range of socio-demographic and health questions.</w:t>
      </w:r>
      <w:r w:rsidRPr="00DD1FE5">
        <w:t xml:space="preserve">  </w:t>
      </w:r>
      <w:r w:rsidR="00AF6BB9" w:rsidRPr="00DD1FE5">
        <w:t xml:space="preserve">Both </w:t>
      </w:r>
      <w:r w:rsidRPr="00DD1FE5">
        <w:t xml:space="preserve">questionnaires </w:t>
      </w:r>
      <w:r w:rsidR="00AF6BB9" w:rsidRPr="00DD1FE5">
        <w:t xml:space="preserve">also </w:t>
      </w:r>
      <w:r w:rsidRPr="00DD1FE5">
        <w:t>invited participants to take part in a telephone interview.</w:t>
      </w:r>
    </w:p>
    <w:p w14:paraId="5B4F93E0" w14:textId="77777777" w:rsidR="00DC628B" w:rsidRPr="00DD1FE5" w:rsidRDefault="00DC628B" w:rsidP="007543EB">
      <w:pPr>
        <w:pStyle w:val="Heading4"/>
        <w:spacing w:line="480" w:lineRule="auto"/>
      </w:pPr>
      <w:r w:rsidRPr="00DD1FE5">
        <w:t>Telephone Interviews</w:t>
      </w:r>
      <w:r w:rsidR="00EB46CC" w:rsidRPr="00DD1FE5">
        <w:t xml:space="preserve">  </w:t>
      </w:r>
    </w:p>
    <w:p w14:paraId="16E8E373" w14:textId="5E853DAD" w:rsidR="00DC628B" w:rsidRPr="00DD1FE5" w:rsidRDefault="00DC628B" w:rsidP="007543EB">
      <w:pPr>
        <w:spacing w:line="480" w:lineRule="auto"/>
      </w:pPr>
      <w:r w:rsidRPr="00DD1FE5">
        <w:t>T</w:t>
      </w:r>
      <w:r w:rsidR="00ED317E" w:rsidRPr="00DD1FE5">
        <w:t>elephone interviews were conducted with Walk Leaders</w:t>
      </w:r>
      <w:r w:rsidR="00CD445B" w:rsidRPr="00DD1FE5">
        <w:t xml:space="preserve"> (</w:t>
      </w:r>
      <w:r w:rsidR="00CD445B" w:rsidRPr="00DD1FE5">
        <w:rPr>
          <w:i/>
        </w:rPr>
        <w:t>n</w:t>
      </w:r>
      <w:r w:rsidR="00CD445B" w:rsidRPr="00DD1FE5">
        <w:t>=9)</w:t>
      </w:r>
      <w:r w:rsidR="00ED317E" w:rsidRPr="00DD1FE5">
        <w:t xml:space="preserve"> </w:t>
      </w:r>
      <w:r w:rsidR="00CD445B" w:rsidRPr="00DD1FE5">
        <w:t>and Walkers (</w:t>
      </w:r>
      <w:r w:rsidR="00CD445B" w:rsidRPr="00DD1FE5">
        <w:rPr>
          <w:i/>
        </w:rPr>
        <w:t>n</w:t>
      </w:r>
      <w:r w:rsidR="00CD445B" w:rsidRPr="00DD1FE5">
        <w:t>=</w:t>
      </w:r>
      <w:r w:rsidR="00145C5E" w:rsidRPr="00DD1FE5">
        <w:t>4</w:t>
      </w:r>
      <w:r w:rsidR="00371281" w:rsidRPr="00DD1FE5">
        <w:t>)</w:t>
      </w:r>
      <w:r w:rsidR="003B579D" w:rsidRPr="00DD1FE5">
        <w:t xml:space="preserve"> </w:t>
      </w:r>
      <w:r w:rsidR="00C37B29" w:rsidRPr="00DD1FE5">
        <w:t>and</w:t>
      </w:r>
      <w:r w:rsidR="003B579D" w:rsidRPr="00DD1FE5">
        <w:t xml:space="preserve"> topic guides were developed in parallel to facilitate comparison and included questions around the individual experiences of </w:t>
      </w:r>
      <w:r w:rsidR="0075190B" w:rsidRPr="00DD1FE5">
        <w:t>Best Foot Forward</w:t>
      </w:r>
      <w:r w:rsidR="003B579D" w:rsidRPr="00DD1FE5">
        <w:t xml:space="preserve"> walks, their motivations for being involved, and the perceived benefits of </w:t>
      </w:r>
      <w:r w:rsidR="009563BE" w:rsidRPr="00DD1FE5">
        <w:t>participation</w:t>
      </w:r>
      <w:r w:rsidR="003B579D" w:rsidRPr="00DD1FE5">
        <w:t xml:space="preserve">.  For Walk Leaders, interviews also included questions that asked them to reflect on the design and </w:t>
      </w:r>
      <w:r w:rsidR="00270B61" w:rsidRPr="00DD1FE5">
        <w:t xml:space="preserve">experience </w:t>
      </w:r>
      <w:r w:rsidR="003B579D" w:rsidRPr="00DD1FE5">
        <w:t xml:space="preserve">of their specific walking routes, </w:t>
      </w:r>
      <w:r w:rsidR="00270B61" w:rsidRPr="00DD1FE5">
        <w:t xml:space="preserve">and </w:t>
      </w:r>
      <w:r w:rsidR="003B579D" w:rsidRPr="00DD1FE5">
        <w:t xml:space="preserve">the benefits they </w:t>
      </w:r>
      <w:r w:rsidR="00270B61" w:rsidRPr="00DD1FE5">
        <w:t xml:space="preserve">thought </w:t>
      </w:r>
      <w:r w:rsidR="003B579D" w:rsidRPr="00DD1FE5">
        <w:t xml:space="preserve">walking had for women </w:t>
      </w:r>
      <w:r w:rsidR="00270B61" w:rsidRPr="00DD1FE5">
        <w:t>taking part</w:t>
      </w:r>
      <w:r w:rsidR="003B579D" w:rsidRPr="00DD1FE5">
        <w:t>.</w:t>
      </w:r>
      <w:r w:rsidR="009563BE" w:rsidRPr="00DD1FE5">
        <w:t xml:space="preserve">  Telephone interviews were between </w:t>
      </w:r>
      <w:r w:rsidR="00AF63BD" w:rsidRPr="00DD1FE5">
        <w:t xml:space="preserve">25 </w:t>
      </w:r>
      <w:r w:rsidR="009563BE" w:rsidRPr="00DD1FE5">
        <w:t xml:space="preserve">and </w:t>
      </w:r>
      <w:r w:rsidR="00AF63BD" w:rsidRPr="00DD1FE5">
        <w:t xml:space="preserve">60 </w:t>
      </w:r>
      <w:r w:rsidR="009563BE" w:rsidRPr="00DD1FE5">
        <w:t>minutes in length and were audio-recorded.</w:t>
      </w:r>
      <w:r w:rsidRPr="00DD1FE5">
        <w:t xml:space="preserve"> </w:t>
      </w:r>
    </w:p>
    <w:p w14:paraId="7F6A7BE7" w14:textId="77777777" w:rsidR="00DC628B" w:rsidRPr="00DD1FE5" w:rsidRDefault="004E2CA6" w:rsidP="007543EB">
      <w:pPr>
        <w:pStyle w:val="Heading4"/>
        <w:spacing w:line="480" w:lineRule="auto"/>
      </w:pPr>
      <w:r w:rsidRPr="00DD1FE5">
        <w:t>Walking Interviews</w:t>
      </w:r>
    </w:p>
    <w:p w14:paraId="781175B6" w14:textId="1CB0F023" w:rsidR="00B5445E" w:rsidRPr="00DD1FE5" w:rsidRDefault="004E2CA6" w:rsidP="007543EB">
      <w:pPr>
        <w:spacing w:line="480" w:lineRule="auto"/>
      </w:pPr>
      <w:r w:rsidRPr="00DD1FE5">
        <w:t>To</w:t>
      </w:r>
      <w:r w:rsidR="00CD445B" w:rsidRPr="00DD1FE5">
        <w:t xml:space="preserve"> explore </w:t>
      </w:r>
      <w:r w:rsidRPr="00DD1FE5">
        <w:t>participants’</w:t>
      </w:r>
      <w:r w:rsidR="00CD445B" w:rsidRPr="00DD1FE5">
        <w:t xml:space="preserve"> experiences and perceptions of the therapeutic and supportive </w:t>
      </w:r>
      <w:r w:rsidR="00FA16B5" w:rsidRPr="00DD1FE5">
        <w:t xml:space="preserve">benefit </w:t>
      </w:r>
      <w:r w:rsidR="00CD445B" w:rsidRPr="00DD1FE5">
        <w:t xml:space="preserve">of walks, ‘walking interviews’ were conducted </w:t>
      </w:r>
      <w:r w:rsidR="00145C5E" w:rsidRPr="00DD1FE5">
        <w:t>with Walkers</w:t>
      </w:r>
      <w:r w:rsidRPr="00DD1FE5">
        <w:t xml:space="preserve"> (</w:t>
      </w:r>
      <w:r w:rsidRPr="00DD1FE5">
        <w:rPr>
          <w:i/>
        </w:rPr>
        <w:t>n</w:t>
      </w:r>
      <w:r w:rsidRPr="00DD1FE5">
        <w:t>=15)</w:t>
      </w:r>
      <w:r w:rsidR="0058449C" w:rsidRPr="00DD1FE5">
        <w:t xml:space="preserve"> during three different walks (walk 1, n=4; walk 2, n=5; walk 3, n=6) </w:t>
      </w:r>
      <w:r w:rsidR="00145C5E" w:rsidRPr="00DD1FE5">
        <w:t>and</w:t>
      </w:r>
      <w:r w:rsidRPr="00DD1FE5">
        <w:t xml:space="preserve"> </w:t>
      </w:r>
      <w:r w:rsidR="00145C5E" w:rsidRPr="00DD1FE5">
        <w:t>Walk Leaders</w:t>
      </w:r>
      <w:r w:rsidRPr="00DD1FE5">
        <w:t xml:space="preserve"> (</w:t>
      </w:r>
      <w:r w:rsidRPr="00DD1FE5">
        <w:rPr>
          <w:i/>
        </w:rPr>
        <w:t>n</w:t>
      </w:r>
      <w:r w:rsidRPr="00DD1FE5">
        <w:t>=4)</w:t>
      </w:r>
      <w:r w:rsidR="0058449C" w:rsidRPr="00DD1FE5">
        <w:t xml:space="preserve"> on four </w:t>
      </w:r>
      <w:r w:rsidR="007C4361" w:rsidRPr="00DD1FE5">
        <w:t>separate</w:t>
      </w:r>
      <w:r w:rsidR="0058449C" w:rsidRPr="00DD1FE5">
        <w:t xml:space="preserve"> walks</w:t>
      </w:r>
      <w:r w:rsidR="00CD445B" w:rsidRPr="00DD1FE5">
        <w:t xml:space="preserve">.  </w:t>
      </w:r>
      <w:r w:rsidR="003B579D" w:rsidRPr="00DD1FE5">
        <w:t xml:space="preserve">Walking interviews are </w:t>
      </w:r>
      <w:r w:rsidR="00FA16B5" w:rsidRPr="00DD1FE5">
        <w:t>a novel</w:t>
      </w:r>
      <w:r w:rsidR="003B579D" w:rsidRPr="00DD1FE5">
        <w:t xml:space="preserve"> research method that involve</w:t>
      </w:r>
      <w:r w:rsidR="00996971" w:rsidRPr="00DD1FE5">
        <w:t>d</w:t>
      </w:r>
      <w:r w:rsidR="003B579D" w:rsidRPr="00DD1FE5">
        <w:t xml:space="preserve"> a researcher talking with participants as they walk</w:t>
      </w:r>
      <w:r w:rsidR="00996971" w:rsidRPr="00DD1FE5">
        <w:t>ed</w:t>
      </w:r>
      <w:r w:rsidR="003B579D" w:rsidRPr="00DD1FE5">
        <w:t xml:space="preserve"> outdoors</w:t>
      </w:r>
      <w:r w:rsidR="00FB7378" w:rsidRPr="00DD1FE5">
        <w:t>,</w:t>
      </w:r>
      <w:r w:rsidR="00FA16B5" w:rsidRPr="00DD1FE5">
        <w:t xml:space="preserve"> in this case </w:t>
      </w:r>
      <w:r w:rsidR="003B579D" w:rsidRPr="00DD1FE5">
        <w:t xml:space="preserve">along their regular walking route.  </w:t>
      </w:r>
      <w:r w:rsidR="00FA16B5" w:rsidRPr="00DD1FE5">
        <w:t>W</w:t>
      </w:r>
      <w:r w:rsidR="00CD445B" w:rsidRPr="00DD1FE5">
        <w:t>alking interview</w:t>
      </w:r>
      <w:r w:rsidR="00FA16B5" w:rsidRPr="00DD1FE5">
        <w:t>s</w:t>
      </w:r>
      <w:r w:rsidR="00CD445B" w:rsidRPr="00DD1FE5">
        <w:t xml:space="preserve"> recognise the importance of place as relational and biographical</w:t>
      </w:r>
      <w:r w:rsidR="00FA16B5" w:rsidRPr="00DD1FE5">
        <w:t xml:space="preserve">: </w:t>
      </w:r>
      <w:r w:rsidR="00AF63BD" w:rsidRPr="00DD1FE5">
        <w:t xml:space="preserve">that </w:t>
      </w:r>
      <w:r w:rsidR="00CD445B" w:rsidRPr="00DD1FE5">
        <w:t xml:space="preserve">people have a relationship with particular places and that </w:t>
      </w:r>
      <w:r w:rsidR="00FA16B5" w:rsidRPr="00DD1FE5">
        <w:t xml:space="preserve">these </w:t>
      </w:r>
      <w:r w:rsidR="00CD445B" w:rsidRPr="00DD1FE5">
        <w:t>places shape people’s lives and relationships</w:t>
      </w:r>
      <w:r w:rsidR="00897671" w:rsidRPr="00DD1FE5">
        <w:t xml:space="preserve"> </w:t>
      </w:r>
      <w:r w:rsidR="00C33476" w:rsidRPr="00DD1FE5">
        <w:t>(Evans &amp; Jones, 2011)</w:t>
      </w:r>
      <w:r w:rsidR="00897671" w:rsidRPr="00DD1FE5">
        <w:t>.</w:t>
      </w:r>
      <w:r w:rsidR="00CD445B" w:rsidRPr="00DD1FE5">
        <w:t xml:space="preserve">  In this </w:t>
      </w:r>
      <w:r w:rsidRPr="00DD1FE5">
        <w:t>study</w:t>
      </w:r>
      <w:r w:rsidR="00CD445B" w:rsidRPr="00DD1FE5">
        <w:t xml:space="preserve">, walking interviews were </w:t>
      </w:r>
      <w:r w:rsidRPr="00DD1FE5">
        <w:t xml:space="preserve">used </w:t>
      </w:r>
      <w:r w:rsidR="00CD445B" w:rsidRPr="00DD1FE5">
        <w:t xml:space="preserve">to explore the significance of the specific </w:t>
      </w:r>
      <w:r w:rsidR="002F1C5A" w:rsidRPr="00DD1FE5">
        <w:t xml:space="preserve">walk </w:t>
      </w:r>
      <w:r w:rsidR="00CD445B" w:rsidRPr="00DD1FE5">
        <w:t>route</w:t>
      </w:r>
      <w:r w:rsidR="002F1C5A" w:rsidRPr="00DD1FE5">
        <w:t>s</w:t>
      </w:r>
      <w:r w:rsidR="00CD445B" w:rsidRPr="00DD1FE5">
        <w:t xml:space="preserve"> </w:t>
      </w:r>
      <w:r w:rsidR="00FA16B5" w:rsidRPr="00DD1FE5">
        <w:t xml:space="preserve">in terms of conversation, emotion and place.  Hence, discussion roamed freely </w:t>
      </w:r>
      <w:r w:rsidR="00ED15C3" w:rsidRPr="00DD1FE5">
        <w:t>and did not follow a set structure</w:t>
      </w:r>
      <w:r w:rsidR="00053A4A" w:rsidRPr="00DD1FE5">
        <w:t>, but rather was guided by the interviewer to focus on these three topics</w:t>
      </w:r>
      <w:r w:rsidR="00C75FC1" w:rsidRPr="00DD1FE5">
        <w:t xml:space="preserve"> by </w:t>
      </w:r>
      <w:r w:rsidR="00592328" w:rsidRPr="00DD1FE5">
        <w:t xml:space="preserve">first </w:t>
      </w:r>
      <w:r w:rsidR="00C75FC1" w:rsidRPr="00DD1FE5">
        <w:t>asking: “Can you tell me about any significant conversations/emotions that you may have experienced while you were on the walks?” and “Is the</w:t>
      </w:r>
      <w:r w:rsidR="00592328" w:rsidRPr="00DD1FE5">
        <w:t>re something significant about the</w:t>
      </w:r>
      <w:r w:rsidR="00C75FC1" w:rsidRPr="00DD1FE5">
        <w:t xml:space="preserve"> place where you walk?”</w:t>
      </w:r>
      <w:r w:rsidR="00B5445E" w:rsidRPr="00DD1FE5">
        <w:t xml:space="preserve"> </w:t>
      </w:r>
      <w:r w:rsidR="00592328" w:rsidRPr="00DD1FE5">
        <w:t xml:space="preserve"> Prompts were added when appropriate, such as “Can you talk a bit more about that?”</w:t>
      </w:r>
      <w:r w:rsidR="00794624" w:rsidRPr="00DD1FE5">
        <w:t xml:space="preserve"> </w:t>
      </w:r>
      <w:r w:rsidR="00794624" w:rsidRPr="00DD1FE5">
        <w:rPr>
          <w:lang w:val="en-US"/>
        </w:rPr>
        <w:t>Each interview opened with the same question and each subsequent topic was introduced as and when appropriate.</w:t>
      </w:r>
    </w:p>
    <w:p w14:paraId="465912B0" w14:textId="2A93F353" w:rsidR="00C75FC1" w:rsidRPr="00DD1FE5" w:rsidRDefault="00B5445E" w:rsidP="007543EB">
      <w:pPr>
        <w:spacing w:line="480" w:lineRule="auto"/>
      </w:pPr>
      <w:r w:rsidRPr="00DD1FE5">
        <w:t xml:space="preserve">For the interviews with Walkers, one researcher (JF-J) interviewed each walker while participating in the walk.  The interviewer carried a digital voice recorder to capture as many voices as possible.  For interviews with Walk Leaders, one researcher (AVI) interviewed one Walk Leader while participating in </w:t>
      </w:r>
      <w:r w:rsidR="00070A1E" w:rsidRPr="00DD1FE5">
        <w:t xml:space="preserve">each of the three </w:t>
      </w:r>
      <w:r w:rsidRPr="00DD1FE5">
        <w:t>walk</w:t>
      </w:r>
      <w:r w:rsidR="00070A1E" w:rsidRPr="00DD1FE5">
        <w:t>s</w:t>
      </w:r>
      <w:r w:rsidRPr="00DD1FE5">
        <w:t>.  In these interviews, the Walk Leader was fitted with a lapel microphone attached to a digital recorder carried in the Walk Leader’s pocket.  This captured the voice of the Walk Leader and the interviewer.</w:t>
      </w:r>
      <w:r w:rsidR="00C74349" w:rsidRPr="00DD1FE5">
        <w:t xml:space="preserve">  Walking interviews continued into the café ensuring that they mirrored as closely as possible the process of the intervention itself.</w:t>
      </w:r>
    </w:p>
    <w:p w14:paraId="7AD95D62" w14:textId="77777777" w:rsidR="004B1F37" w:rsidRPr="00DD1FE5" w:rsidRDefault="004B1F37" w:rsidP="007543EB">
      <w:pPr>
        <w:pStyle w:val="Heading3"/>
        <w:keepNext/>
        <w:spacing w:line="480" w:lineRule="auto"/>
      </w:pPr>
      <w:r w:rsidRPr="00DD1FE5">
        <w:t>Data Analysis</w:t>
      </w:r>
    </w:p>
    <w:p w14:paraId="19A3ACEA" w14:textId="76C2D02F" w:rsidR="009F6C3D" w:rsidRPr="00DD1FE5" w:rsidRDefault="009F6C3D" w:rsidP="009F6C3D">
      <w:pPr>
        <w:spacing w:line="480" w:lineRule="auto"/>
      </w:pPr>
      <w:r w:rsidRPr="00DD1FE5">
        <w:t>Digitally recorded audio files from telephone and walking interviews were transcribed verbatim.  All transcripts were analysed thematically</w:t>
      </w:r>
      <w:r w:rsidR="00276985" w:rsidRPr="00DD1FE5">
        <w:t xml:space="preserve"> following </w:t>
      </w:r>
      <w:r w:rsidRPr="00DD1FE5">
        <w:t>principles of Framework Analysis (Ritchie &amp; Lewis, 2003)</w:t>
      </w:r>
      <w:r w:rsidR="00276985" w:rsidRPr="00DD1FE5">
        <w:t xml:space="preserve"> through a three-stage process. First,</w:t>
      </w:r>
      <w:r w:rsidRPr="00DD1FE5">
        <w:t xml:space="preserve"> </w:t>
      </w:r>
      <w:r w:rsidR="00276985" w:rsidRPr="00DD1FE5">
        <w:t>t</w:t>
      </w:r>
      <w:r w:rsidRPr="00DD1FE5">
        <w:t xml:space="preserve">ranscripts were first read independently by </w:t>
      </w:r>
      <w:r w:rsidR="00276985" w:rsidRPr="00DD1FE5">
        <w:t xml:space="preserve">two authors (AVI, RGK) </w:t>
      </w:r>
      <w:r w:rsidRPr="00DD1FE5">
        <w:t>to familiarise themselves with the data and to identify common themes.</w:t>
      </w:r>
      <w:r w:rsidR="00276985" w:rsidRPr="00DD1FE5">
        <w:t xml:space="preserve">  Second, e</w:t>
      </w:r>
      <w:r w:rsidRPr="00DD1FE5">
        <w:t>merging themes were then</w:t>
      </w:r>
      <w:r w:rsidR="00276985" w:rsidRPr="00DD1FE5">
        <w:t xml:space="preserve"> discussed by these authors to agree a common coding framework.  Third, the lead author </w:t>
      </w:r>
      <w:r w:rsidRPr="00DD1FE5">
        <w:t xml:space="preserve">coded </w:t>
      </w:r>
      <w:r w:rsidR="00276985" w:rsidRPr="00DD1FE5">
        <w:t xml:space="preserve">the data and </w:t>
      </w:r>
      <w:r w:rsidRPr="00DD1FE5">
        <w:t>developed thematic matrices to preserve the richness of the data and enable them to be categorised and compared thematically</w:t>
      </w:r>
      <w:r w:rsidR="00276985" w:rsidRPr="00DD1FE5">
        <w:t xml:space="preserve"> between</w:t>
      </w:r>
      <w:r w:rsidRPr="00DD1FE5">
        <w:t xml:space="preserve"> individuals.</w:t>
      </w:r>
    </w:p>
    <w:p w14:paraId="7FE06D56" w14:textId="0E8A6BC9" w:rsidR="00F76536" w:rsidRPr="00DD1FE5" w:rsidRDefault="00276985" w:rsidP="00F21F01">
      <w:pPr>
        <w:spacing w:line="480" w:lineRule="auto"/>
      </w:pPr>
      <w:r w:rsidRPr="00DD1FE5">
        <w:t xml:space="preserve">Socio-demographic data </w:t>
      </w:r>
      <w:r w:rsidR="00CB3025" w:rsidRPr="00DD1FE5">
        <w:t xml:space="preserve">from self-report questionnaires </w:t>
      </w:r>
      <w:r w:rsidR="00F21F01" w:rsidRPr="00DD1FE5">
        <w:t xml:space="preserve">of Walkers and Walk Leaders </w:t>
      </w:r>
      <w:r w:rsidR="00CB3025" w:rsidRPr="00DD1FE5">
        <w:t>were analysed</w:t>
      </w:r>
      <w:r w:rsidR="00F21F01" w:rsidRPr="00DD1FE5">
        <w:t xml:space="preserve"> descriptively</w:t>
      </w:r>
      <w:r w:rsidR="00CB3025" w:rsidRPr="00DD1FE5">
        <w:t xml:space="preserve"> using </w:t>
      </w:r>
      <w:r w:rsidR="00C8157E" w:rsidRPr="00DD1FE5">
        <w:t>SPSS version 19.0</w:t>
      </w:r>
      <w:r w:rsidR="00897671" w:rsidRPr="00DD1FE5">
        <w:t xml:space="preserve"> </w:t>
      </w:r>
      <w:r w:rsidR="00C33476" w:rsidRPr="00DD1FE5">
        <w:t>(IBM Corp., 2010)</w:t>
      </w:r>
      <w:r w:rsidR="00C8157E" w:rsidRPr="00DD1FE5">
        <w:t xml:space="preserve"> </w:t>
      </w:r>
      <w:r w:rsidR="00F21F01" w:rsidRPr="00DD1FE5">
        <w:t xml:space="preserve">and are shown in Table 2. </w:t>
      </w:r>
      <w:r w:rsidR="006F43D3" w:rsidRPr="00DD1FE5">
        <w:t xml:space="preserve">In addition, </w:t>
      </w:r>
      <w:r w:rsidR="003B579D" w:rsidRPr="00DD1FE5">
        <w:t>analysis of routinely collected data held by B</w:t>
      </w:r>
      <w:r w:rsidR="00613917" w:rsidRPr="00DD1FE5">
        <w:t xml:space="preserve">reast </w:t>
      </w:r>
      <w:r w:rsidR="003B579D" w:rsidRPr="00DD1FE5">
        <w:t>C</w:t>
      </w:r>
      <w:r w:rsidR="00613917" w:rsidRPr="00DD1FE5">
        <w:t xml:space="preserve">ancer </w:t>
      </w:r>
      <w:r w:rsidR="003B579D" w:rsidRPr="00DD1FE5">
        <w:t>C</w:t>
      </w:r>
      <w:r w:rsidR="00613917" w:rsidRPr="00DD1FE5">
        <w:t>are</w:t>
      </w:r>
      <w:r w:rsidR="003B579D" w:rsidRPr="00DD1FE5">
        <w:t xml:space="preserve"> was conducted to </w:t>
      </w:r>
      <w:r w:rsidR="004D0F16" w:rsidRPr="00DD1FE5">
        <w:t xml:space="preserve">compare the profile of Walkers in the study to </w:t>
      </w:r>
      <w:r w:rsidR="00697334" w:rsidRPr="00DD1FE5">
        <w:t xml:space="preserve">all </w:t>
      </w:r>
      <w:r w:rsidR="004D0F16" w:rsidRPr="00DD1FE5">
        <w:t xml:space="preserve">those who participated in </w:t>
      </w:r>
      <w:r w:rsidR="0075190B" w:rsidRPr="00DD1FE5">
        <w:t>Best Foot Forward</w:t>
      </w:r>
      <w:r w:rsidR="004D0F16" w:rsidRPr="00DD1FE5">
        <w:t xml:space="preserve"> walks</w:t>
      </w:r>
      <w:r w:rsidR="00AB013B" w:rsidRPr="00DD1FE5">
        <w:t xml:space="preserve"> (see Table 2)</w:t>
      </w:r>
      <w:r w:rsidR="004D0F16" w:rsidRPr="00DD1FE5">
        <w:t>.</w:t>
      </w:r>
      <w:r w:rsidR="003F3523" w:rsidRPr="00DD1FE5">
        <w:t xml:space="preserve">  </w:t>
      </w:r>
    </w:p>
    <w:p w14:paraId="182BB1D4" w14:textId="25F0D5BA" w:rsidR="00F21F01" w:rsidRPr="00DD1FE5" w:rsidRDefault="00F21F01" w:rsidP="00F21F01">
      <w:pPr>
        <w:spacing w:line="480" w:lineRule="auto"/>
      </w:pPr>
      <w:r w:rsidRPr="00DD1FE5">
        <w:rPr>
          <w:i/>
        </w:rPr>
        <w:t>[Insert Table 2 here]</w:t>
      </w:r>
    </w:p>
    <w:p w14:paraId="35E5F329" w14:textId="6139F5BA" w:rsidR="004B1F37" w:rsidRPr="00DD1FE5" w:rsidRDefault="004B1F37" w:rsidP="007543EB">
      <w:pPr>
        <w:pStyle w:val="Heading3"/>
        <w:spacing w:line="480" w:lineRule="auto"/>
        <w:rPr>
          <w:b w:val="0"/>
        </w:rPr>
      </w:pPr>
      <w:r w:rsidRPr="00DD1FE5">
        <w:t>Ethic</w:t>
      </w:r>
      <w:r w:rsidR="00F11330" w:rsidRPr="00DD1FE5">
        <w:t>al approval</w:t>
      </w:r>
    </w:p>
    <w:p w14:paraId="51AE4C40" w14:textId="2B65E946" w:rsidR="00404722" w:rsidRPr="00DD1FE5" w:rsidRDefault="00404722" w:rsidP="007543EB">
      <w:pPr>
        <w:spacing w:line="480" w:lineRule="auto"/>
      </w:pPr>
      <w:r w:rsidRPr="00DD1FE5">
        <w:t xml:space="preserve">The study was reviewed and approved by </w:t>
      </w:r>
      <w:r w:rsidR="004620B0">
        <w:t>{anonymised for review}</w:t>
      </w:r>
      <w:r w:rsidR="00613917" w:rsidRPr="00DD1FE5">
        <w:t xml:space="preserve"> </w:t>
      </w:r>
      <w:r w:rsidR="00F76536" w:rsidRPr="00DD1FE5">
        <w:t>Research</w:t>
      </w:r>
      <w:r w:rsidRPr="00DD1FE5">
        <w:t xml:space="preserve"> Ethics Committee.  </w:t>
      </w:r>
    </w:p>
    <w:p w14:paraId="26B023B8" w14:textId="2113D855" w:rsidR="00411983" w:rsidRPr="00DD1FE5" w:rsidRDefault="009C2C79" w:rsidP="007543EB">
      <w:pPr>
        <w:pStyle w:val="Heading2"/>
        <w:spacing w:line="480" w:lineRule="auto"/>
      </w:pPr>
      <w:r w:rsidRPr="00DD1FE5">
        <w:t>FINDINGS</w:t>
      </w:r>
    </w:p>
    <w:p w14:paraId="6DCE333A" w14:textId="42C11BCE" w:rsidR="007A6605" w:rsidRPr="00DD1FE5" w:rsidRDefault="007A6605" w:rsidP="007543EB">
      <w:pPr>
        <w:pStyle w:val="Heading3"/>
        <w:spacing w:line="480" w:lineRule="auto"/>
        <w:rPr>
          <w:b w:val="0"/>
        </w:rPr>
      </w:pPr>
      <w:r w:rsidRPr="00DD1FE5">
        <w:rPr>
          <w:b w:val="0"/>
        </w:rPr>
        <w:t xml:space="preserve">Our findings are presented in four parts.  The importance of </w:t>
      </w:r>
      <w:r w:rsidRPr="00DD1FE5">
        <w:rPr>
          <w:b w:val="0"/>
          <w:i/>
        </w:rPr>
        <w:t>walking</w:t>
      </w:r>
      <w:r w:rsidRPr="00DD1FE5">
        <w:rPr>
          <w:b w:val="0"/>
        </w:rPr>
        <w:t xml:space="preserve"> to recovery and reshaping identify after cancer is </w:t>
      </w:r>
      <w:r w:rsidR="00861DF2" w:rsidRPr="00DD1FE5">
        <w:rPr>
          <w:b w:val="0"/>
        </w:rPr>
        <w:t xml:space="preserve">first </w:t>
      </w:r>
      <w:r w:rsidRPr="00DD1FE5">
        <w:rPr>
          <w:b w:val="0"/>
        </w:rPr>
        <w:t>considered</w:t>
      </w:r>
      <w:r w:rsidR="009953D5" w:rsidRPr="00DD1FE5">
        <w:rPr>
          <w:b w:val="0"/>
        </w:rPr>
        <w:t>.  We then turn</w:t>
      </w:r>
      <w:r w:rsidRPr="00DD1FE5">
        <w:rPr>
          <w:b w:val="0"/>
        </w:rPr>
        <w:t xml:space="preserve"> to </w:t>
      </w:r>
      <w:r w:rsidR="009953D5" w:rsidRPr="00DD1FE5">
        <w:rPr>
          <w:b w:val="0"/>
        </w:rPr>
        <w:t xml:space="preserve">share </w:t>
      </w:r>
      <w:r w:rsidRPr="00DD1FE5">
        <w:rPr>
          <w:b w:val="0"/>
        </w:rPr>
        <w:t xml:space="preserve">the ways in which </w:t>
      </w:r>
      <w:r w:rsidRPr="00DD1FE5">
        <w:rPr>
          <w:b w:val="0"/>
          <w:i/>
        </w:rPr>
        <w:t>talking</w:t>
      </w:r>
      <w:r w:rsidR="00861DF2" w:rsidRPr="00DD1FE5">
        <w:rPr>
          <w:b w:val="0"/>
        </w:rPr>
        <w:t xml:space="preserve"> enabled women in our study to access shared experience and support.  </w:t>
      </w:r>
      <w:r w:rsidRPr="00DD1FE5">
        <w:rPr>
          <w:b w:val="0"/>
        </w:rPr>
        <w:t xml:space="preserve">After </w:t>
      </w:r>
      <w:r w:rsidR="0065044C" w:rsidRPr="00DD1FE5">
        <w:rPr>
          <w:b w:val="0"/>
        </w:rPr>
        <w:t>considering</w:t>
      </w:r>
      <w:r w:rsidRPr="00DD1FE5">
        <w:rPr>
          <w:b w:val="0"/>
        </w:rPr>
        <w:t xml:space="preserve"> walking and talking separately, we then </w:t>
      </w:r>
      <w:r w:rsidR="00861DF2" w:rsidRPr="00DD1FE5">
        <w:rPr>
          <w:b w:val="0"/>
        </w:rPr>
        <w:t>show</w:t>
      </w:r>
      <w:r w:rsidRPr="00DD1FE5">
        <w:rPr>
          <w:b w:val="0"/>
        </w:rPr>
        <w:t xml:space="preserve"> how</w:t>
      </w:r>
      <w:r w:rsidR="0065044C" w:rsidRPr="00DD1FE5">
        <w:rPr>
          <w:b w:val="0"/>
        </w:rPr>
        <w:t xml:space="preserve"> through their combination,</w:t>
      </w:r>
      <w:r w:rsidRPr="00DD1FE5">
        <w:rPr>
          <w:b w:val="0"/>
        </w:rPr>
        <w:t xml:space="preserve"> </w:t>
      </w:r>
      <w:r w:rsidRPr="00DD1FE5">
        <w:rPr>
          <w:b w:val="0"/>
          <w:i/>
        </w:rPr>
        <w:t>walking and talking, together,</w:t>
      </w:r>
      <w:r w:rsidRPr="00DD1FE5">
        <w:rPr>
          <w:b w:val="0"/>
        </w:rPr>
        <w:t xml:space="preserve"> </w:t>
      </w:r>
      <w:r w:rsidR="009953D5" w:rsidRPr="00DD1FE5">
        <w:rPr>
          <w:b w:val="0"/>
        </w:rPr>
        <w:t>reveals</w:t>
      </w:r>
      <w:r w:rsidRPr="00DD1FE5">
        <w:rPr>
          <w:b w:val="0"/>
        </w:rPr>
        <w:t xml:space="preserve"> a form of, what we call, ‘shoulder-to-shoulder support’ that </w:t>
      </w:r>
      <w:r w:rsidR="009953D5" w:rsidRPr="00DD1FE5">
        <w:rPr>
          <w:b w:val="0"/>
        </w:rPr>
        <w:t xml:space="preserve">participants felt would not occur in sedentary support settings.  </w:t>
      </w:r>
      <w:r w:rsidRPr="00DD1FE5">
        <w:rPr>
          <w:b w:val="0"/>
        </w:rPr>
        <w:t>Finally, through an explicit focus on place, we reveal how shoulder-to-shoulder support is made possible through three inter-related dialectical aspects of landscape as un/natur</w:t>
      </w:r>
      <w:r w:rsidR="009953D5" w:rsidRPr="00DD1FE5">
        <w:rPr>
          <w:b w:val="0"/>
        </w:rPr>
        <w:t>al, dis/placed and im/mobile that form a therapeutic assemblage.</w:t>
      </w:r>
    </w:p>
    <w:p w14:paraId="1D3FA4C9" w14:textId="77777777" w:rsidR="00873A00" w:rsidRPr="00DD1FE5" w:rsidRDefault="002A0625" w:rsidP="007543EB">
      <w:pPr>
        <w:pStyle w:val="Heading3"/>
        <w:spacing w:line="480" w:lineRule="auto"/>
      </w:pPr>
      <w:r w:rsidRPr="00DD1FE5">
        <w:t>Walking</w:t>
      </w:r>
    </w:p>
    <w:p w14:paraId="2DA181EC" w14:textId="6C8DEB0F" w:rsidR="00873A00" w:rsidRPr="00DD1FE5" w:rsidRDefault="002A0625" w:rsidP="007543EB">
      <w:pPr>
        <w:spacing w:after="240" w:line="480" w:lineRule="auto"/>
      </w:pPr>
      <w:r w:rsidRPr="00DD1FE5">
        <w:t xml:space="preserve">During telephone interviews, </w:t>
      </w:r>
      <w:r w:rsidR="00117D7F" w:rsidRPr="00DD1FE5">
        <w:t xml:space="preserve">all </w:t>
      </w:r>
      <w:r w:rsidRPr="00DD1FE5">
        <w:t>Walk Leader</w:t>
      </w:r>
      <w:r w:rsidR="007C7838" w:rsidRPr="00DD1FE5">
        <w:t>s</w:t>
      </w:r>
      <w:r w:rsidRPr="00DD1FE5">
        <w:t xml:space="preserve"> </w:t>
      </w:r>
      <w:r w:rsidR="004D1F1A" w:rsidRPr="00DD1FE5">
        <w:t xml:space="preserve">spoke about the importance of </w:t>
      </w:r>
      <w:r w:rsidR="00337F87" w:rsidRPr="00DD1FE5">
        <w:t>physical activity</w:t>
      </w:r>
      <w:r w:rsidR="00873A00" w:rsidRPr="00DD1FE5">
        <w:t xml:space="preserve"> as an aid to </w:t>
      </w:r>
      <w:r w:rsidR="004D1F1A" w:rsidRPr="00DD1FE5">
        <w:t>recovery</w:t>
      </w:r>
      <w:r w:rsidR="00873A00" w:rsidRPr="00DD1FE5">
        <w:t xml:space="preserve"> after cancer</w:t>
      </w:r>
      <w:r w:rsidR="004D1F1A" w:rsidRPr="00DD1FE5">
        <w:t xml:space="preserve"> and many described awareness of the benefits of fitness in preventing cancer recurrence.</w:t>
      </w:r>
      <w:r w:rsidR="00371281" w:rsidRPr="00DD1FE5">
        <w:t xml:space="preserve"> </w:t>
      </w:r>
      <w:r w:rsidR="00873A00" w:rsidRPr="00DD1FE5">
        <w:t xml:space="preserve"> Walk Leaders </w:t>
      </w:r>
      <w:r w:rsidR="00831D77" w:rsidRPr="00DD1FE5">
        <w:t xml:space="preserve">also </w:t>
      </w:r>
      <w:r w:rsidR="00873A00" w:rsidRPr="00DD1FE5">
        <w:t xml:space="preserve">shared how walking </w:t>
      </w:r>
      <w:r w:rsidR="00CD25D4" w:rsidRPr="00DD1FE5">
        <w:t xml:space="preserve">had </w:t>
      </w:r>
      <w:r w:rsidR="00873A00" w:rsidRPr="00DD1FE5">
        <w:t>particular significance</w:t>
      </w:r>
      <w:r w:rsidR="00070865" w:rsidRPr="00DD1FE5">
        <w:t xml:space="preserve"> </w:t>
      </w:r>
      <w:r w:rsidR="00873A00" w:rsidRPr="00DD1FE5">
        <w:t xml:space="preserve">as a new and natural </w:t>
      </w:r>
      <w:r w:rsidR="00070865" w:rsidRPr="00DD1FE5">
        <w:t>starting point</w:t>
      </w:r>
      <w:r w:rsidR="001506D3" w:rsidRPr="00DD1FE5">
        <w:t xml:space="preserve"> after </w:t>
      </w:r>
      <w:r w:rsidR="00613917" w:rsidRPr="00DD1FE5">
        <w:t>breast cancer</w:t>
      </w:r>
      <w:r w:rsidR="00CD25D4" w:rsidRPr="00DD1FE5">
        <w:t xml:space="preserve"> </w:t>
      </w:r>
      <w:r w:rsidR="001506D3" w:rsidRPr="00DD1FE5">
        <w:t>diagnosis in two ways.  First, walking marked a natural starting point</w:t>
      </w:r>
      <w:r w:rsidR="00070865" w:rsidRPr="00DD1FE5">
        <w:t xml:space="preserve"> for </w:t>
      </w:r>
      <w:r w:rsidR="00873A00" w:rsidRPr="00DD1FE5">
        <w:t xml:space="preserve">re-engagement with </w:t>
      </w:r>
      <w:r w:rsidR="00337F87" w:rsidRPr="00DD1FE5">
        <w:t>physical activity</w:t>
      </w:r>
      <w:r w:rsidR="00070865" w:rsidRPr="00DD1FE5">
        <w:t xml:space="preserve"> after cancer</w:t>
      </w:r>
      <w:r w:rsidR="00873A00" w:rsidRPr="00DD1FE5">
        <w:t>.</w:t>
      </w:r>
      <w:r w:rsidR="001506D3" w:rsidRPr="00DD1FE5">
        <w:t xml:space="preserve">  </w:t>
      </w:r>
    </w:p>
    <w:p w14:paraId="2801F87A" w14:textId="299D6882" w:rsidR="00873A00" w:rsidRPr="00DD1FE5" w:rsidRDefault="00873A00" w:rsidP="007543EB">
      <w:pPr>
        <w:pStyle w:val="Quote"/>
        <w:spacing w:after="240" w:line="480" w:lineRule="auto"/>
        <w:rPr>
          <w:i w:val="0"/>
        </w:rPr>
      </w:pPr>
      <w:r w:rsidRPr="00DD1FE5">
        <w:rPr>
          <w:i w:val="0"/>
        </w:rPr>
        <w:t>I think walking is just such a perfect start, it’s something that we learn at a very early age … I think it’s probably an inspirational departure for Breast Cancer Care to recommend the ladies walk, and I just think it’s a starting point for anything else they want to go on to do … I think it’s just the real best way to go forward in an exercise regime, so I couldn’t over-claim the benefit of starting by walking. (Walk Leader 4, Telephone Interview)</w:t>
      </w:r>
    </w:p>
    <w:p w14:paraId="6EA62D92" w14:textId="0F3AD4AD" w:rsidR="000420AA" w:rsidRPr="00DD1FE5" w:rsidRDefault="00873A00" w:rsidP="007543EB">
      <w:pPr>
        <w:spacing w:line="480" w:lineRule="auto"/>
      </w:pPr>
      <w:r w:rsidRPr="00DD1FE5">
        <w:t xml:space="preserve">Walk Leaders </w:t>
      </w:r>
      <w:r w:rsidR="007E724D" w:rsidRPr="00DD1FE5">
        <w:t xml:space="preserve">also </w:t>
      </w:r>
      <w:r w:rsidRPr="00DD1FE5">
        <w:t>spoke about how walking is a safe and gentle activity</w:t>
      </w:r>
      <w:r w:rsidR="00CD25D4" w:rsidRPr="00DD1FE5">
        <w:t>, was</w:t>
      </w:r>
      <w:r w:rsidRPr="00DD1FE5">
        <w:t xml:space="preserve"> one of the few activities that healthcare professionals give them permission to do</w:t>
      </w:r>
      <w:r w:rsidR="007E724D" w:rsidRPr="00DD1FE5">
        <w:t xml:space="preserve">, </w:t>
      </w:r>
      <w:r w:rsidR="00594A3F" w:rsidRPr="00DD1FE5">
        <w:t xml:space="preserve">and how it </w:t>
      </w:r>
      <w:r w:rsidR="007E724D" w:rsidRPr="00DD1FE5">
        <w:t xml:space="preserve">established </w:t>
      </w:r>
      <w:r w:rsidR="000420AA" w:rsidRPr="00DD1FE5">
        <w:t>a routine</w:t>
      </w:r>
      <w:r w:rsidR="00CD25D4" w:rsidRPr="00DD1FE5">
        <w:t>,</w:t>
      </w:r>
      <w:r w:rsidR="000420AA" w:rsidRPr="00DD1FE5">
        <w:t xml:space="preserve"> and </w:t>
      </w:r>
      <w:r w:rsidR="007E724D" w:rsidRPr="00DD1FE5">
        <w:t xml:space="preserve">helped </w:t>
      </w:r>
      <w:r w:rsidR="000420AA" w:rsidRPr="00DD1FE5">
        <w:t xml:space="preserve">women </w:t>
      </w:r>
      <w:r w:rsidR="007E724D" w:rsidRPr="00DD1FE5">
        <w:t>feel less isolated</w:t>
      </w:r>
      <w:r w:rsidR="000420AA" w:rsidRPr="00DD1FE5">
        <w:t xml:space="preserve">.  </w:t>
      </w:r>
    </w:p>
    <w:p w14:paraId="782F1E4A" w14:textId="5EFD98B5" w:rsidR="00DD40DC" w:rsidRPr="00DD1FE5" w:rsidRDefault="001506D3" w:rsidP="007543EB">
      <w:pPr>
        <w:spacing w:line="480" w:lineRule="auto"/>
      </w:pPr>
      <w:r w:rsidRPr="00DD1FE5">
        <w:t>Second,</w:t>
      </w:r>
      <w:r w:rsidR="00873A00" w:rsidRPr="00DD1FE5">
        <w:t xml:space="preserve"> walking was considered the best possible way to </w:t>
      </w:r>
      <w:r w:rsidR="00070865" w:rsidRPr="00DD1FE5">
        <w:t>re-commence life</w:t>
      </w:r>
      <w:r w:rsidR="00873A00" w:rsidRPr="00DD1FE5">
        <w:t xml:space="preserve"> after </w:t>
      </w:r>
      <w:r w:rsidR="00070865" w:rsidRPr="00DD1FE5">
        <w:t>the biographically disruptive</w:t>
      </w:r>
      <w:r w:rsidR="00897671" w:rsidRPr="00DD1FE5">
        <w:t xml:space="preserve"> </w:t>
      </w:r>
      <w:r w:rsidR="00C33476" w:rsidRPr="00DD1FE5">
        <w:t>(Bury, 2005)</w:t>
      </w:r>
      <w:r w:rsidR="00070865" w:rsidRPr="00DD1FE5">
        <w:t xml:space="preserve"> event</w:t>
      </w:r>
      <w:r w:rsidR="006B4345" w:rsidRPr="00DD1FE5">
        <w:t xml:space="preserve"> </w:t>
      </w:r>
      <w:r w:rsidR="00070865" w:rsidRPr="00DD1FE5">
        <w:t xml:space="preserve">of a </w:t>
      </w:r>
      <w:r w:rsidR="00873A00" w:rsidRPr="00DD1FE5">
        <w:t>cancer</w:t>
      </w:r>
      <w:r w:rsidR="00070865" w:rsidRPr="00DD1FE5">
        <w:t xml:space="preserve"> diagnosis.  Indeed, </w:t>
      </w:r>
      <w:r w:rsidR="00873A00" w:rsidRPr="00DD1FE5">
        <w:t xml:space="preserve">some Walk Leaders </w:t>
      </w:r>
      <w:r w:rsidR="00070865" w:rsidRPr="00DD1FE5">
        <w:t xml:space="preserve">likened </w:t>
      </w:r>
      <w:r w:rsidR="00873A00" w:rsidRPr="00DD1FE5">
        <w:t>the act of walking to the symbol of starting a “new life” (Walk Leader 5, Telephone Interview; Walk Leader 6, Telephone Interview).</w:t>
      </w:r>
      <w:r w:rsidR="000420AA" w:rsidRPr="00DD1FE5">
        <w:t xml:space="preserve">  Walkers described how participating in the walks gave them renewed confidence and how walking with other women affected by cancer gave them a sense of reassurance and normality in relation to their symptoms and treatment.  Taking part in the walks was described as being therapeutic but it also provided a natural starting point to “try other things” (Walk Leader 4, Walking Interview) and was a regular activity that provide</w:t>
      </w:r>
      <w:r w:rsidR="00CD25D4" w:rsidRPr="00DD1FE5">
        <w:t>d</w:t>
      </w:r>
      <w:r w:rsidR="000420AA" w:rsidRPr="00DD1FE5">
        <w:t xml:space="preserve"> a “good reason to get out of the house” (Walk Leader 7, Telephone Interview).</w:t>
      </w:r>
      <w:r w:rsidR="00594A3F" w:rsidRPr="00DD1FE5">
        <w:t xml:space="preserve"> </w:t>
      </w:r>
      <w:r w:rsidR="000420AA" w:rsidRPr="00DD1FE5">
        <w:t xml:space="preserve"> Walk Leaders</w:t>
      </w:r>
      <w:r w:rsidR="00213EBC" w:rsidRPr="00DD1FE5">
        <w:t>,</w:t>
      </w:r>
      <w:r w:rsidR="000420AA" w:rsidRPr="00DD1FE5">
        <w:t xml:space="preserve"> too</w:t>
      </w:r>
      <w:r w:rsidR="00213EBC" w:rsidRPr="00DD1FE5">
        <w:t>,</w:t>
      </w:r>
      <w:r w:rsidR="000420AA" w:rsidRPr="00DD1FE5">
        <w:t xml:space="preserve"> described how leading the walks contributed to regaining their own confidence after diagnosis and treatment and spoke about how it was a positive influence in their lives </w:t>
      </w:r>
      <w:r w:rsidR="005A32F1" w:rsidRPr="00DD1FE5">
        <w:t xml:space="preserve">that </w:t>
      </w:r>
      <w:r w:rsidR="000420AA" w:rsidRPr="00DD1FE5">
        <w:t xml:space="preserve">helped them to build new relationships and friendships. </w:t>
      </w:r>
    </w:p>
    <w:p w14:paraId="42A9FE95" w14:textId="77777777" w:rsidR="00873A00" w:rsidRPr="00DD1FE5" w:rsidRDefault="000420AA" w:rsidP="007543EB">
      <w:pPr>
        <w:pStyle w:val="Heading3"/>
        <w:spacing w:line="480" w:lineRule="auto"/>
      </w:pPr>
      <w:r w:rsidRPr="00DD1FE5">
        <w:t>Talking</w:t>
      </w:r>
    </w:p>
    <w:p w14:paraId="0E988428" w14:textId="6DDCF3C6" w:rsidR="00E53C48" w:rsidRPr="00DD1FE5" w:rsidRDefault="00E53C48" w:rsidP="007543EB">
      <w:pPr>
        <w:spacing w:line="480" w:lineRule="auto"/>
      </w:pPr>
      <w:r w:rsidRPr="00DD1FE5">
        <w:t xml:space="preserve">All Walkers who took part in telephone or walking interviews said that their initial reason for attending </w:t>
      </w:r>
      <w:r w:rsidR="0075190B" w:rsidRPr="00DD1FE5">
        <w:t>Best Foot Forward</w:t>
      </w:r>
      <w:r w:rsidRPr="00DD1FE5">
        <w:t xml:space="preserve"> walks was to meet people with a shared experience of </w:t>
      </w:r>
      <w:r w:rsidR="005A32F1" w:rsidRPr="00DD1FE5">
        <w:t xml:space="preserve">cancer </w:t>
      </w:r>
      <w:r w:rsidRPr="00DD1FE5">
        <w:t>diagnosis</w:t>
      </w:r>
      <w:r w:rsidR="005A32F1" w:rsidRPr="00DD1FE5">
        <w:t xml:space="preserve">.  Engaging in </w:t>
      </w:r>
      <w:r w:rsidR="00337F87" w:rsidRPr="00DD1FE5">
        <w:t>physical activity</w:t>
      </w:r>
      <w:r w:rsidR="005A32F1" w:rsidRPr="00DD1FE5">
        <w:t xml:space="preserve"> was secondary to </w:t>
      </w:r>
      <w:r w:rsidR="002F1AA5" w:rsidRPr="00DD1FE5">
        <w:t>a need to establish</w:t>
      </w:r>
      <w:r w:rsidRPr="00DD1FE5">
        <w:t xml:space="preserve"> social connections.  Walking </w:t>
      </w:r>
      <w:r w:rsidR="00BE1D24" w:rsidRPr="00DD1FE5">
        <w:t>while</w:t>
      </w:r>
      <w:r w:rsidRPr="00DD1FE5">
        <w:t xml:space="preserve"> sharing significant conversations fostered a sense of “fellowship” among walkers (Walker 4, Walking Interview), </w:t>
      </w:r>
      <w:r w:rsidR="00DD40DC" w:rsidRPr="00DD1FE5">
        <w:t>that</w:t>
      </w:r>
      <w:r w:rsidRPr="00DD1FE5">
        <w:t xml:space="preserve"> was </w:t>
      </w:r>
      <w:r w:rsidR="002F1AA5" w:rsidRPr="00DD1FE5">
        <w:t xml:space="preserve">favoured </w:t>
      </w:r>
      <w:r w:rsidR="00DD40DC" w:rsidRPr="00DD1FE5">
        <w:t>over</w:t>
      </w:r>
      <w:r w:rsidRPr="00DD1FE5">
        <w:t xml:space="preserve"> </w:t>
      </w:r>
      <w:r w:rsidR="00DD40DC" w:rsidRPr="00DD1FE5">
        <w:t>fitness</w:t>
      </w:r>
      <w:r w:rsidRPr="00DD1FE5">
        <w:t xml:space="preserve">. </w:t>
      </w:r>
    </w:p>
    <w:p w14:paraId="0C12A6D6" w14:textId="39171AE6" w:rsidR="00E53C48" w:rsidRPr="00DD1FE5" w:rsidRDefault="00E53C48" w:rsidP="007543EB">
      <w:pPr>
        <w:pStyle w:val="Quote"/>
        <w:spacing w:line="480" w:lineRule="auto"/>
        <w:rPr>
          <w:i w:val="0"/>
        </w:rPr>
      </w:pPr>
      <w:r w:rsidRPr="00DD1FE5">
        <w:rPr>
          <w:i w:val="0"/>
        </w:rPr>
        <w:t>I think more</w:t>
      </w:r>
      <w:r w:rsidR="004B7338" w:rsidRPr="00DD1FE5">
        <w:rPr>
          <w:i w:val="0"/>
        </w:rPr>
        <w:t xml:space="preserve"> </w:t>
      </w:r>
      <w:r w:rsidR="00374007" w:rsidRPr="00DD1FE5">
        <w:rPr>
          <w:i w:val="0"/>
        </w:rPr>
        <w:t>…</w:t>
      </w:r>
      <w:r w:rsidRPr="00DD1FE5">
        <w:rPr>
          <w:i w:val="0"/>
        </w:rPr>
        <w:t xml:space="preserve"> well fresh air</w:t>
      </w:r>
      <w:r w:rsidR="000836E6" w:rsidRPr="00DD1FE5">
        <w:rPr>
          <w:i w:val="0"/>
        </w:rPr>
        <w:t>,</w:t>
      </w:r>
      <w:r w:rsidRPr="00DD1FE5">
        <w:rPr>
          <w:i w:val="0"/>
        </w:rPr>
        <w:t xml:space="preserve"> obviously</w:t>
      </w:r>
      <w:r w:rsidR="000836E6" w:rsidRPr="00DD1FE5">
        <w:rPr>
          <w:i w:val="0"/>
        </w:rPr>
        <w:t>,</w:t>
      </w:r>
      <w:r w:rsidRPr="00DD1FE5">
        <w:rPr>
          <w:i w:val="0"/>
        </w:rPr>
        <w:t xml:space="preserve"> it gets me out</w:t>
      </w:r>
      <w:r w:rsidR="008E78C4" w:rsidRPr="00DD1FE5">
        <w:rPr>
          <w:i w:val="0"/>
        </w:rPr>
        <w:t xml:space="preserve"> </w:t>
      </w:r>
      <w:r w:rsidR="00374007" w:rsidRPr="00DD1FE5">
        <w:rPr>
          <w:i w:val="0"/>
        </w:rPr>
        <w:t>…</w:t>
      </w:r>
      <w:r w:rsidRPr="00DD1FE5">
        <w:rPr>
          <w:i w:val="0"/>
        </w:rPr>
        <w:t xml:space="preserve"> but more than the actual walks I think the important thing for me is actually the cup of coffee and the chats with everybody afterwards, we find all sorts out</w:t>
      </w:r>
      <w:r w:rsidR="00374007" w:rsidRPr="00DD1FE5">
        <w:rPr>
          <w:i w:val="0"/>
        </w:rPr>
        <w:t xml:space="preserve"> – i</w:t>
      </w:r>
      <w:r w:rsidRPr="00DD1FE5">
        <w:rPr>
          <w:i w:val="0"/>
        </w:rPr>
        <w:t>n</w:t>
      </w:r>
      <w:r w:rsidR="00374007" w:rsidRPr="00DD1FE5">
        <w:rPr>
          <w:i w:val="0"/>
        </w:rPr>
        <w:t xml:space="preserve"> </w:t>
      </w:r>
      <w:r w:rsidRPr="00DD1FE5">
        <w:rPr>
          <w:i w:val="0"/>
        </w:rPr>
        <w:t>the best possible way! We do</w:t>
      </w:r>
      <w:r w:rsidR="009C2C79" w:rsidRPr="00DD1FE5">
        <w:rPr>
          <w:i w:val="0"/>
        </w:rPr>
        <w:t>.</w:t>
      </w:r>
      <w:r w:rsidRPr="00DD1FE5">
        <w:rPr>
          <w:i w:val="0"/>
        </w:rPr>
        <w:t xml:space="preserve"> </w:t>
      </w:r>
      <w:r w:rsidR="009C2C79" w:rsidRPr="00DD1FE5">
        <w:rPr>
          <w:i w:val="0"/>
        </w:rPr>
        <w:t>B</w:t>
      </w:r>
      <w:r w:rsidRPr="00DD1FE5">
        <w:rPr>
          <w:i w:val="0"/>
        </w:rPr>
        <w:t>ecause everybody has been in a similar situation and it’s nice to chat and compare notes so I find the coffee and the chat afterwards very, very therapeutic. (Walker 9, Walking Interview)</w:t>
      </w:r>
    </w:p>
    <w:p w14:paraId="42970AFA" w14:textId="77777777" w:rsidR="00E53C48" w:rsidRPr="00DD1FE5" w:rsidRDefault="00E53C48" w:rsidP="007543EB">
      <w:pPr>
        <w:spacing w:line="480" w:lineRule="auto"/>
      </w:pPr>
      <w:r w:rsidRPr="00DD1FE5">
        <w:t xml:space="preserve">Several Walkers spoke about how meeting up to walk and </w:t>
      </w:r>
      <w:r w:rsidR="00DD40DC" w:rsidRPr="00DD1FE5">
        <w:t xml:space="preserve">talk </w:t>
      </w:r>
      <w:r w:rsidRPr="00DD1FE5">
        <w:t xml:space="preserve">with others who were at different stages of </w:t>
      </w:r>
      <w:r w:rsidR="00DD40DC" w:rsidRPr="00DD1FE5">
        <w:t>their</w:t>
      </w:r>
      <w:r w:rsidR="0042110D" w:rsidRPr="00DD1FE5">
        <w:t xml:space="preserve"> journey through and after</w:t>
      </w:r>
      <w:r w:rsidR="00DD40DC" w:rsidRPr="00DD1FE5">
        <w:t xml:space="preserve"> </w:t>
      </w:r>
      <w:r w:rsidRPr="00DD1FE5">
        <w:t>treatment gave them motivation to continue to participate in the walks</w:t>
      </w:r>
      <w:r w:rsidR="00AD68A9" w:rsidRPr="00DD1FE5">
        <w:t>,</w:t>
      </w:r>
      <w:r w:rsidRPr="00DD1FE5">
        <w:t xml:space="preserve"> </w:t>
      </w:r>
      <w:r w:rsidR="00DD40DC" w:rsidRPr="00DD1FE5">
        <w:t xml:space="preserve">as well as </w:t>
      </w:r>
      <w:r w:rsidRPr="00DD1FE5">
        <w:t xml:space="preserve">hope </w:t>
      </w:r>
      <w:r w:rsidR="00DD40DC" w:rsidRPr="00DD1FE5">
        <w:t xml:space="preserve">for their own future after cancer. </w:t>
      </w:r>
    </w:p>
    <w:p w14:paraId="378CEB3E" w14:textId="1944CF16" w:rsidR="00E53C48" w:rsidRPr="00DD1FE5" w:rsidRDefault="00E53C48" w:rsidP="007543EB">
      <w:pPr>
        <w:pStyle w:val="Quote"/>
        <w:spacing w:line="480" w:lineRule="auto"/>
        <w:rPr>
          <w:i w:val="0"/>
        </w:rPr>
      </w:pPr>
      <w:r w:rsidRPr="00DD1FE5">
        <w:rPr>
          <w:i w:val="0"/>
        </w:rPr>
        <w:t xml:space="preserve">So if you can see that there’s a woman at </w:t>
      </w:r>
      <w:r w:rsidR="009C2C79" w:rsidRPr="00DD1FE5">
        <w:rPr>
          <w:i w:val="0"/>
        </w:rPr>
        <w:t xml:space="preserve">the </w:t>
      </w:r>
      <w:r w:rsidRPr="00DD1FE5">
        <w:rPr>
          <w:i w:val="0"/>
        </w:rPr>
        <w:t>front who’s walking, who’s laughing, who’s full of energy and you’re just starting your journey and you feel absolutely terrible you think to yourself, God</w:t>
      </w:r>
      <w:r w:rsidR="004B7338" w:rsidRPr="00DD1FE5">
        <w:rPr>
          <w:i w:val="0"/>
        </w:rPr>
        <w:t>,</w:t>
      </w:r>
      <w:r w:rsidRPr="00DD1FE5">
        <w:rPr>
          <w:i w:val="0"/>
        </w:rPr>
        <w:t xml:space="preserve"> there is light at </w:t>
      </w:r>
      <w:r w:rsidR="00697334" w:rsidRPr="00DD1FE5">
        <w:rPr>
          <w:i w:val="0"/>
        </w:rPr>
        <w:t xml:space="preserve">the </w:t>
      </w:r>
      <w:r w:rsidRPr="00DD1FE5">
        <w:rPr>
          <w:i w:val="0"/>
        </w:rPr>
        <w:t>end of</w:t>
      </w:r>
      <w:r w:rsidR="00697334" w:rsidRPr="00DD1FE5">
        <w:rPr>
          <w:i w:val="0"/>
        </w:rPr>
        <w:t xml:space="preserve"> the</w:t>
      </w:r>
      <w:r w:rsidRPr="00DD1FE5">
        <w:rPr>
          <w:i w:val="0"/>
        </w:rPr>
        <w:t xml:space="preserve"> tunnel and then you get talking to all these other ladies that are walking that say to you I know exactly how you are feeling but look, look at me, hang on in because it gets better. (Walker 1, Telephone Interview)</w:t>
      </w:r>
    </w:p>
    <w:p w14:paraId="5979CF7A" w14:textId="77777777" w:rsidR="00A845B1" w:rsidRPr="00DD1FE5" w:rsidRDefault="00A845B1" w:rsidP="007543EB">
      <w:pPr>
        <w:keepNext/>
        <w:spacing w:line="480" w:lineRule="auto"/>
      </w:pPr>
      <w:r w:rsidRPr="00DD1FE5">
        <w:t xml:space="preserve">Walking with others who had shared experiences of breast cancer diagnosis was described as being a very important aspect of the walks.  Yet, no consensus was reached on whether it was important that Walk Leaders had a personal experience of breast cancer.  Slightly more walkers agreed (45.5%) or strongly agreed that it was important that Walk Leaders have a personal experience of breast cancer than disagreed or strongly disagreed (39.4%), although around 1 in 7 (15.2%) were not sure.  Only 4 women (11.4%) noted that the gender of the Walk Leader would influence their decision to take part in the walks. </w:t>
      </w:r>
    </w:p>
    <w:p w14:paraId="3681E564" w14:textId="77777777" w:rsidR="007B326D" w:rsidRPr="00DD1FE5" w:rsidRDefault="007B326D" w:rsidP="007543EB">
      <w:pPr>
        <w:pStyle w:val="Heading3"/>
        <w:spacing w:line="480" w:lineRule="auto"/>
      </w:pPr>
      <w:r w:rsidRPr="00DD1FE5">
        <w:t>Walking and Talking, Together</w:t>
      </w:r>
    </w:p>
    <w:p w14:paraId="3049FCD4" w14:textId="6B682F3F" w:rsidR="007B326D" w:rsidRPr="00DD1FE5" w:rsidRDefault="002A1D6B" w:rsidP="007543EB">
      <w:pPr>
        <w:spacing w:line="480" w:lineRule="auto"/>
      </w:pPr>
      <w:r w:rsidRPr="00DD1FE5">
        <w:t xml:space="preserve">Although </w:t>
      </w:r>
      <w:r w:rsidR="008200F3" w:rsidRPr="00DD1FE5">
        <w:t>walking and talking as separate activities</w:t>
      </w:r>
      <w:r w:rsidRPr="00DD1FE5">
        <w:t xml:space="preserve"> were considered important</w:t>
      </w:r>
      <w:r w:rsidR="008200F3" w:rsidRPr="00DD1FE5">
        <w:t>, p</w:t>
      </w:r>
      <w:r w:rsidR="00D10D6E" w:rsidRPr="00DD1FE5">
        <w:t>articipants</w:t>
      </w:r>
      <w:r w:rsidR="008200F3" w:rsidRPr="00DD1FE5">
        <w:t xml:space="preserve"> most often</w:t>
      </w:r>
      <w:r w:rsidR="00D10D6E" w:rsidRPr="00DD1FE5">
        <w:t xml:space="preserve"> </w:t>
      </w:r>
      <w:r w:rsidR="008200F3" w:rsidRPr="00DD1FE5">
        <w:t xml:space="preserve">shared </w:t>
      </w:r>
      <w:r w:rsidR="00D10D6E" w:rsidRPr="00DD1FE5">
        <w:t>how</w:t>
      </w:r>
      <w:r w:rsidR="003C64BF" w:rsidRPr="00DD1FE5">
        <w:t xml:space="preserve"> </w:t>
      </w:r>
      <w:r w:rsidR="00D10D6E" w:rsidRPr="00DD1FE5">
        <w:t xml:space="preserve">the </w:t>
      </w:r>
      <w:r w:rsidR="00D10D6E" w:rsidRPr="00DD1FE5">
        <w:rPr>
          <w:i/>
        </w:rPr>
        <w:t>combination</w:t>
      </w:r>
      <w:r w:rsidR="00D10D6E" w:rsidRPr="00DD1FE5">
        <w:t xml:space="preserve"> of walking and talking at the core of the intervention </w:t>
      </w:r>
      <w:r w:rsidR="003C64BF" w:rsidRPr="00DD1FE5">
        <w:t xml:space="preserve">was central to </w:t>
      </w:r>
      <w:r w:rsidRPr="00DD1FE5">
        <w:t xml:space="preserve">its </w:t>
      </w:r>
      <w:r w:rsidR="00D10D6E" w:rsidRPr="00DD1FE5">
        <w:t xml:space="preserve">supportive and therapeutic benefit.  Walking and talking, together, was important in three ways. </w:t>
      </w:r>
    </w:p>
    <w:p w14:paraId="0CD2507C" w14:textId="7AF9B81D" w:rsidR="00425E84" w:rsidRPr="00DD1FE5" w:rsidRDefault="005F4779" w:rsidP="007543EB">
      <w:pPr>
        <w:spacing w:line="480" w:lineRule="auto"/>
      </w:pPr>
      <w:r w:rsidRPr="00DD1FE5">
        <w:t>First,</w:t>
      </w:r>
      <w:r w:rsidR="007B326D" w:rsidRPr="00DD1FE5">
        <w:t xml:space="preserve"> </w:t>
      </w:r>
      <w:r w:rsidR="00D10D6E" w:rsidRPr="00DD1FE5">
        <w:t xml:space="preserve">the combination of </w:t>
      </w:r>
      <w:r w:rsidR="007B326D" w:rsidRPr="00DD1FE5">
        <w:t>walking and talking</w:t>
      </w:r>
      <w:r w:rsidR="00D10D6E" w:rsidRPr="00DD1FE5">
        <w:t xml:space="preserve"> </w:t>
      </w:r>
      <w:r w:rsidR="00205F1A" w:rsidRPr="00DD1FE5">
        <w:t xml:space="preserve">enabled conversations to </w:t>
      </w:r>
      <w:r w:rsidR="00573E17" w:rsidRPr="00DD1FE5">
        <w:t xml:space="preserve">move </w:t>
      </w:r>
      <w:r w:rsidR="00F31700" w:rsidRPr="00DD1FE5">
        <w:t xml:space="preserve">on easily </w:t>
      </w:r>
      <w:r w:rsidR="00573E17" w:rsidRPr="00DD1FE5">
        <w:t>during walks.</w:t>
      </w:r>
      <w:r w:rsidR="00D63BEC" w:rsidRPr="00DD1FE5">
        <w:rPr>
          <w:b/>
        </w:rPr>
        <w:t xml:space="preserve">  </w:t>
      </w:r>
      <w:r w:rsidR="00D571D3" w:rsidRPr="00DD1FE5">
        <w:t xml:space="preserve">Walking in a group facilitated supportive conversations because it provided opportunities for walkers to engage in </w:t>
      </w:r>
      <w:r w:rsidR="00BE45BB" w:rsidRPr="00DD1FE5">
        <w:t xml:space="preserve">several different </w:t>
      </w:r>
      <w:r w:rsidR="00D571D3" w:rsidRPr="00DD1FE5">
        <w:t>types of conversations over the course of a walk</w:t>
      </w:r>
      <w:r w:rsidR="006C4AAA" w:rsidRPr="00DD1FE5">
        <w:t>,</w:t>
      </w:r>
      <w:r w:rsidR="00D571D3" w:rsidRPr="00DD1FE5">
        <w:t xml:space="preserve"> ranging from</w:t>
      </w:r>
      <w:r w:rsidR="00D571D3" w:rsidRPr="00DD1FE5">
        <w:rPr>
          <w:b/>
        </w:rPr>
        <w:t xml:space="preserve"> </w:t>
      </w:r>
      <w:r w:rsidR="00D571D3" w:rsidRPr="00DD1FE5">
        <w:t xml:space="preserve">private one-to-one discussions, larger discussions with more people, or, indeed, walking without talking and having inner conversations with oneself.  </w:t>
      </w:r>
      <w:r w:rsidR="00425E84" w:rsidRPr="00DD1FE5">
        <w:t>In this way, although groups formed and fractured, formality was removed through the act of walking.  For example, participants observed that the absence of eye contact meant that talk flowed more naturally than the sometimes staccato turn-taking that tended to dominate support given and received around (or over) a table in traditional (</w:t>
      </w:r>
      <w:r w:rsidR="009C2C79" w:rsidRPr="00DD1FE5">
        <w:t xml:space="preserve">often </w:t>
      </w:r>
      <w:r w:rsidR="00425E84" w:rsidRPr="00DD1FE5">
        <w:t xml:space="preserve">clinical) support group settings. </w:t>
      </w:r>
    </w:p>
    <w:p w14:paraId="7B666EC6" w14:textId="77777777" w:rsidR="00425E84" w:rsidRPr="00DD1FE5" w:rsidRDefault="00425E84" w:rsidP="007543EB">
      <w:pPr>
        <w:spacing w:line="480" w:lineRule="auto"/>
        <w:ind w:left="567"/>
      </w:pPr>
      <w:r w:rsidRPr="00DD1FE5">
        <w:t>I would also say on a walk you’re not making eye contact with people … because you’re walking side-by-side … so what you’re saying is almost going into the air, rather than specifically at somebody, and … I think that’s quite good because you can say things that you might not want to say if you were looking at somebody and engaged with them like that, you might not want to sort of say something that’s a bit personal to you, but if you’re walking along and there’s just somebody who’s a pair of ears at the side of you that you’re not making eye contact with, you might say, “Oh well,” you know, if you’re unhappy about something, you know, because you’re not saying it to their face, and I think that, I think that’s quite … quite good with the walking. (Walk Leader 6, Walking Interview)</w:t>
      </w:r>
    </w:p>
    <w:p w14:paraId="4E31D275" w14:textId="77777777" w:rsidR="00425E84" w:rsidRPr="00DD1FE5" w:rsidRDefault="00425E84" w:rsidP="007543EB">
      <w:pPr>
        <w:spacing w:line="480" w:lineRule="auto"/>
        <w:ind w:left="567"/>
      </w:pPr>
      <w:r w:rsidRPr="00DD1FE5">
        <w:t>One of the things I like about walking in a group is that you can move around a lot, so you’re not sat in a seat trying to talk to everybody, people just naturally change pairings and change the conversations.  (Walk Leader 11, Walking Interviews)</w:t>
      </w:r>
    </w:p>
    <w:p w14:paraId="398E06DC" w14:textId="1508AFFD" w:rsidR="003E6BF6" w:rsidRPr="00DD1FE5" w:rsidRDefault="003E6BF6" w:rsidP="00E93B91">
      <w:pPr>
        <w:spacing w:line="480" w:lineRule="auto"/>
        <w:ind w:left="567"/>
      </w:pPr>
      <w:r w:rsidRPr="00DD1FE5">
        <w:t>When you’re walking and this might sound funny, you can be talking to somebody but then you can walk into somebody else’s conversation and say, ‘Oh yes, I know exactly what you mean’. (Walker 1, Telephone Interview)</w:t>
      </w:r>
    </w:p>
    <w:p w14:paraId="21752024" w14:textId="45A7D270" w:rsidR="00BE45BB" w:rsidRPr="00DD1FE5" w:rsidRDefault="00425E84" w:rsidP="007543EB">
      <w:pPr>
        <w:spacing w:line="480" w:lineRule="auto"/>
      </w:pPr>
      <w:r w:rsidRPr="00DD1FE5">
        <w:t>Indeed, Walk Leaders spoke of how walking with</w:t>
      </w:r>
      <w:r w:rsidR="002550E2" w:rsidRPr="00DD1FE5">
        <w:t xml:space="preserve"> others who have had a shared experience of breast cancer diagnosis and treatment provided a space where conversations did not need to take place because that shared understanding could be left unspoken.</w:t>
      </w:r>
      <w:r w:rsidRPr="00DD1FE5">
        <w:t xml:space="preserve"> </w:t>
      </w:r>
    </w:p>
    <w:p w14:paraId="255ED7BA" w14:textId="16E96AB1" w:rsidR="00BE45BB" w:rsidRPr="00DD1FE5" w:rsidRDefault="00BE45BB" w:rsidP="007543EB">
      <w:pPr>
        <w:spacing w:line="480" w:lineRule="auto"/>
        <w:ind w:left="709"/>
      </w:pPr>
      <w:r w:rsidRPr="00DD1FE5">
        <w:t>The conversations just flow and you move in and out of them, and so you think, oh right, I’ll talk to you now, and you can just walk a bit faster and go and talk to somebody else, or ... or you can walk off on your own for a while and be quiet for a while, or</w:t>
      </w:r>
      <w:r w:rsidR="00BD5D34" w:rsidRPr="00DD1FE5">
        <w:t>,</w:t>
      </w:r>
      <w:r w:rsidRPr="00DD1FE5">
        <w:t xml:space="preserve"> and I think, I think there’s something about walking in a group that gives you permission to just be, yeah</w:t>
      </w:r>
      <w:r w:rsidR="00BD5D34" w:rsidRPr="00DD1FE5">
        <w:t>,</w:t>
      </w:r>
      <w:r w:rsidRPr="00DD1FE5">
        <w:t xml:space="preserve"> to be what you want to be, to be quiet, to be talkative, to talk about important things, to talk about light things, you know you can just have more choice than when you’re sitting inside or in a room, or some cold interview or, support group or whatever it might be, yeah, so I do think it’s more natural. (Walk Leader 1, Walking Interview)</w:t>
      </w:r>
    </w:p>
    <w:p w14:paraId="14217EF1" w14:textId="31413ED5" w:rsidR="003E6BF6" w:rsidRPr="00DD1FE5" w:rsidRDefault="00BE45BB" w:rsidP="007543EB">
      <w:pPr>
        <w:spacing w:line="480" w:lineRule="auto"/>
        <w:ind w:left="709"/>
      </w:pPr>
      <w:r w:rsidRPr="00DD1FE5">
        <w:t>Because they know they’re coming to a Breast Cancer Care walk it doesn’t matter, they don’t have to explain it because everybody knows</w:t>
      </w:r>
      <w:r w:rsidR="004A5C8E" w:rsidRPr="00DD1FE5">
        <w:t xml:space="preserve">. </w:t>
      </w:r>
      <w:r w:rsidRPr="00DD1FE5">
        <w:t>(Walk Leader 6, Telephone Interviews)</w:t>
      </w:r>
    </w:p>
    <w:p w14:paraId="2A45D18C" w14:textId="6AA3FC0D" w:rsidR="00BE45BB" w:rsidRPr="00DD1FE5" w:rsidRDefault="00425E84" w:rsidP="007543EB">
      <w:pPr>
        <w:spacing w:line="480" w:lineRule="auto"/>
      </w:pPr>
      <w:r w:rsidRPr="00DD1FE5">
        <w:t xml:space="preserve">Second, </w:t>
      </w:r>
      <w:r w:rsidR="004432AD" w:rsidRPr="00DD1FE5">
        <w:t>just as</w:t>
      </w:r>
      <w:r w:rsidR="00BC03BE" w:rsidRPr="00DD1FE5">
        <w:t xml:space="preserve"> walking shift</w:t>
      </w:r>
      <w:r w:rsidR="004A0EFB" w:rsidRPr="00DD1FE5">
        <w:t>ed</w:t>
      </w:r>
      <w:r w:rsidR="00BC03BE" w:rsidRPr="00DD1FE5">
        <w:t xml:space="preserve"> the form of conversation that occur</w:t>
      </w:r>
      <w:r w:rsidR="00EE3A69" w:rsidRPr="00DD1FE5">
        <w:t>red</w:t>
      </w:r>
      <w:r w:rsidR="00BC03BE" w:rsidRPr="00DD1FE5">
        <w:t xml:space="preserve">, participants felt that </w:t>
      </w:r>
      <w:r w:rsidR="00205F1A" w:rsidRPr="00DD1FE5">
        <w:t>walking and talking</w:t>
      </w:r>
      <w:r w:rsidR="009C2C79" w:rsidRPr="00DD1FE5">
        <w:t>,</w:t>
      </w:r>
      <w:r w:rsidR="00205F1A" w:rsidRPr="00DD1FE5">
        <w:t xml:space="preserve"> together</w:t>
      </w:r>
      <w:r w:rsidR="009C2C79" w:rsidRPr="00DD1FE5">
        <w:t>,</w:t>
      </w:r>
      <w:r w:rsidR="00C9284C" w:rsidRPr="00DD1FE5">
        <w:t xml:space="preserve"> shaped the content of conversation, thereby </w:t>
      </w:r>
      <w:r w:rsidR="00205F1A" w:rsidRPr="00DD1FE5">
        <w:t>enhanc</w:t>
      </w:r>
      <w:r w:rsidR="00C9284C" w:rsidRPr="00DD1FE5">
        <w:t>ing</w:t>
      </w:r>
      <w:r w:rsidR="00BC03BE" w:rsidRPr="00DD1FE5">
        <w:t xml:space="preserve"> the</w:t>
      </w:r>
      <w:r w:rsidR="00205F1A" w:rsidRPr="00DD1FE5">
        <w:t xml:space="preserve"> social and emotional support</w:t>
      </w:r>
      <w:r w:rsidR="00C9284C" w:rsidRPr="00DD1FE5">
        <w:t xml:space="preserve"> they </w:t>
      </w:r>
      <w:r w:rsidR="00BC03BE" w:rsidRPr="00DD1FE5">
        <w:t>enabled</w:t>
      </w:r>
      <w:r w:rsidR="00C9284C" w:rsidRPr="00DD1FE5">
        <w:t xml:space="preserve">.  </w:t>
      </w:r>
      <w:r w:rsidR="00EF6DE9" w:rsidRPr="00DD1FE5">
        <w:t xml:space="preserve">Conversation while walking </w:t>
      </w:r>
      <w:r w:rsidR="005862A3" w:rsidRPr="00DD1FE5">
        <w:t xml:space="preserve">frequently </w:t>
      </w:r>
      <w:r w:rsidR="00EF6DE9" w:rsidRPr="00DD1FE5">
        <w:t xml:space="preserve">roamed </w:t>
      </w:r>
      <w:r w:rsidR="00F31700" w:rsidRPr="00DD1FE5">
        <w:t xml:space="preserve">freely </w:t>
      </w:r>
      <w:r w:rsidR="00EF6DE9" w:rsidRPr="00DD1FE5">
        <w:t xml:space="preserve">from </w:t>
      </w:r>
      <w:r w:rsidR="00DD035F" w:rsidRPr="00DD1FE5">
        <w:t xml:space="preserve">everyday chat to </w:t>
      </w:r>
      <w:r w:rsidR="00EF6DE9" w:rsidRPr="00DD1FE5">
        <w:t xml:space="preserve">deeper cancer-related </w:t>
      </w:r>
      <w:r w:rsidR="00344C93" w:rsidRPr="00DD1FE5">
        <w:t xml:space="preserve">discussion.  </w:t>
      </w:r>
    </w:p>
    <w:p w14:paraId="5384AE5E" w14:textId="7095FF4D" w:rsidR="00E81820" w:rsidRPr="00DD1FE5" w:rsidRDefault="00E81820" w:rsidP="007543EB">
      <w:pPr>
        <w:spacing w:line="480" w:lineRule="auto"/>
        <w:ind w:left="567"/>
      </w:pPr>
      <w:r w:rsidRPr="00DD1FE5">
        <w:t>It is so positive … you’re talking about your dog or your child, or something, and then something might come up about … a conversation about an experience you’ve had about breast cancer, you know, or whatever … or just how you’re feeling, or afterwards, which is good, or just something comes in to the conversation, you know</w:t>
      </w:r>
      <w:r w:rsidR="004B7338" w:rsidRPr="00DD1FE5">
        <w:t>,</w:t>
      </w:r>
      <w:r w:rsidRPr="00DD1FE5">
        <w:t xml:space="preserve"> when you’re not even talking about cancer, cancer just comes in … so I think that’s really good, because you know that, because everybody’s had it you’re not worried about upsetting them or making them feel uncomfortable. (Walker 3, Telephone Interview)</w:t>
      </w:r>
    </w:p>
    <w:p w14:paraId="24222311" w14:textId="60C976FA" w:rsidR="00F953E9" w:rsidRPr="00DD1FE5" w:rsidRDefault="00BC03BE" w:rsidP="007543EB">
      <w:pPr>
        <w:spacing w:line="480" w:lineRule="auto"/>
      </w:pPr>
      <w:r w:rsidRPr="00DD1FE5">
        <w:t>Walk Leaders</w:t>
      </w:r>
      <w:r w:rsidR="00213EBC" w:rsidRPr="00DD1FE5">
        <w:t>,</w:t>
      </w:r>
      <w:r w:rsidR="00344C93" w:rsidRPr="00DD1FE5">
        <w:t xml:space="preserve"> </w:t>
      </w:r>
      <w:r w:rsidR="00DD035F" w:rsidRPr="00DD1FE5">
        <w:t>too</w:t>
      </w:r>
      <w:r w:rsidR="00213EBC" w:rsidRPr="00DD1FE5">
        <w:t>,</w:t>
      </w:r>
      <w:r w:rsidR="00DD035F" w:rsidRPr="00DD1FE5">
        <w:t xml:space="preserve"> </w:t>
      </w:r>
      <w:r w:rsidR="00C9284C" w:rsidRPr="00DD1FE5">
        <w:t xml:space="preserve">shared how they felt able to have </w:t>
      </w:r>
      <w:r w:rsidRPr="00DD1FE5">
        <w:t>difficult conversations</w:t>
      </w:r>
      <w:r w:rsidR="00C9284C" w:rsidRPr="00DD1FE5">
        <w:t xml:space="preserve"> while walking</w:t>
      </w:r>
      <w:r w:rsidRPr="00DD1FE5">
        <w:t xml:space="preserve"> without making Walkers feel uncomfortable</w:t>
      </w:r>
      <w:r w:rsidR="00344C93" w:rsidRPr="00DD1FE5">
        <w:t xml:space="preserve"> and that</w:t>
      </w:r>
      <w:r w:rsidR="00B95235" w:rsidRPr="00DD1FE5">
        <w:t xml:space="preserve"> talking while walking </w:t>
      </w:r>
      <w:r w:rsidRPr="00DD1FE5">
        <w:t>allow</w:t>
      </w:r>
      <w:r w:rsidR="00B95235" w:rsidRPr="00DD1FE5">
        <w:t>ed</w:t>
      </w:r>
      <w:r w:rsidRPr="00DD1FE5">
        <w:t xml:space="preserve"> them to be </w:t>
      </w:r>
      <w:r w:rsidR="00B95235" w:rsidRPr="00DD1FE5">
        <w:t xml:space="preserve">better </w:t>
      </w:r>
      <w:r w:rsidRPr="00DD1FE5">
        <w:t>listeners.  All of the Walk Leaders spoke of the importance of providing social support through talking, both on the walks and afterwards in the café</w:t>
      </w:r>
      <w:r w:rsidR="00B95235" w:rsidRPr="00DD1FE5">
        <w:t>.</w:t>
      </w:r>
      <w:r w:rsidRPr="00DD1FE5">
        <w:t xml:space="preserve"> </w:t>
      </w:r>
      <w:r w:rsidR="00B95235" w:rsidRPr="00DD1FE5">
        <w:t xml:space="preserve"> Yet, </w:t>
      </w:r>
      <w:r w:rsidRPr="00DD1FE5">
        <w:t xml:space="preserve">there was a </w:t>
      </w:r>
      <w:r w:rsidR="00B95235" w:rsidRPr="00DD1FE5">
        <w:t xml:space="preserve">clear connection </w:t>
      </w:r>
      <w:r w:rsidRPr="00DD1FE5">
        <w:t>between the conversations that took place in these two spaces.  Supportive conversations were described as being nurtured during the walks, but often continued on into the gathering of the whole group in the café afterward</w:t>
      </w:r>
      <w:r w:rsidR="00B95235" w:rsidRPr="00DD1FE5">
        <w:t>s.  This</w:t>
      </w:r>
      <w:r w:rsidRPr="00DD1FE5">
        <w:t xml:space="preserve"> “continuance” (Walk Leader 4, Walking Interview) was described as being important to the Walkers, both physically and psychologically.  All of the Walkers and Walk Leaders described how everyone who had participated in the walks joined the group in the café afterwards.  </w:t>
      </w:r>
      <w:r w:rsidR="00B36566" w:rsidRPr="00DD1FE5">
        <w:t>Indeed, o</w:t>
      </w:r>
      <w:r w:rsidRPr="00DD1FE5">
        <w:t>ne Walk Leader described the gathering in the café afterwards as a “reward” for having managed to attend the walk and to complete it (Walk Leader 4, Walking Interview).</w:t>
      </w:r>
    </w:p>
    <w:p w14:paraId="4CA811A0" w14:textId="7ABFC7A6" w:rsidR="00301F15" w:rsidRPr="00DD1FE5" w:rsidRDefault="00301F15" w:rsidP="007543EB">
      <w:pPr>
        <w:spacing w:line="480" w:lineRule="auto"/>
      </w:pPr>
      <w:r w:rsidRPr="00DD1FE5">
        <w:t>Third,</w:t>
      </w:r>
      <w:r w:rsidR="00BC03BE" w:rsidRPr="00DD1FE5">
        <w:t xml:space="preserve"> </w:t>
      </w:r>
      <w:r w:rsidR="00B43639" w:rsidRPr="00DD1FE5">
        <w:t>although</w:t>
      </w:r>
      <w:r w:rsidR="00BC03BE" w:rsidRPr="00DD1FE5">
        <w:t xml:space="preserve"> continuance </w:t>
      </w:r>
      <w:r w:rsidR="00B43639" w:rsidRPr="00DD1FE5">
        <w:t>of conversation between the walk and café was</w:t>
      </w:r>
      <w:r w:rsidR="00834719" w:rsidRPr="00DD1FE5">
        <w:t xml:space="preserve"> considered important, equally vital was </w:t>
      </w:r>
      <w:r w:rsidR="00B43639" w:rsidRPr="00DD1FE5">
        <w:t>the transition from outdoor to indoor spaces</w:t>
      </w:r>
      <w:r w:rsidR="009320EC" w:rsidRPr="00DD1FE5">
        <w:t xml:space="preserve">.  Crossing this threshold </w:t>
      </w:r>
      <w:r w:rsidR="0052214C" w:rsidRPr="00DD1FE5">
        <w:t xml:space="preserve">precipitated </w:t>
      </w:r>
      <w:r w:rsidR="00B43639" w:rsidRPr="00DD1FE5">
        <w:t xml:space="preserve">a shift in atmosphere that </w:t>
      </w:r>
      <w:r w:rsidR="00E05E82" w:rsidRPr="00DD1FE5">
        <w:t xml:space="preserve">altered </w:t>
      </w:r>
      <w:r w:rsidR="00B43639" w:rsidRPr="00DD1FE5">
        <w:t xml:space="preserve">the affective and supportive quality of the conversations that ensued.  For some, </w:t>
      </w:r>
      <w:r w:rsidR="002F32CA" w:rsidRPr="00DD1FE5">
        <w:t xml:space="preserve">it was </w:t>
      </w:r>
      <w:r w:rsidR="00E15B77" w:rsidRPr="00DD1FE5">
        <w:t xml:space="preserve">how </w:t>
      </w:r>
      <w:r w:rsidR="0052214C" w:rsidRPr="00DD1FE5">
        <w:t xml:space="preserve">the “physical effects” of </w:t>
      </w:r>
      <w:r w:rsidR="00B43639" w:rsidRPr="00DD1FE5">
        <w:t>walking</w:t>
      </w:r>
      <w:r w:rsidR="00CA633E" w:rsidRPr="00DD1FE5">
        <w:t>,</w:t>
      </w:r>
      <w:r w:rsidR="00F04022" w:rsidRPr="00DD1FE5">
        <w:t xml:space="preserve"> such as increased temperature and heart rate</w:t>
      </w:r>
      <w:r w:rsidR="00CA633E" w:rsidRPr="00DD1FE5">
        <w:t>,</w:t>
      </w:r>
      <w:r w:rsidR="00B43639" w:rsidRPr="00DD1FE5">
        <w:t xml:space="preserve"> released emotional energy that resulted in </w:t>
      </w:r>
      <w:r w:rsidR="0052214C" w:rsidRPr="00DD1FE5">
        <w:t>more open and, deeper, cancer-related conversation.</w:t>
      </w:r>
      <w:r w:rsidR="00B43639" w:rsidRPr="00DD1FE5">
        <w:t xml:space="preserve"> </w:t>
      </w:r>
      <w:r w:rsidR="00BC03BE" w:rsidRPr="00DD1FE5">
        <w:t xml:space="preserve"> </w:t>
      </w:r>
    </w:p>
    <w:p w14:paraId="66B907C8" w14:textId="77777777" w:rsidR="002C67FC" w:rsidRPr="00DD1FE5" w:rsidRDefault="002C67FC" w:rsidP="007543EB">
      <w:pPr>
        <w:spacing w:line="480" w:lineRule="auto"/>
        <w:ind w:left="567"/>
      </w:pPr>
      <w:r w:rsidRPr="00DD1FE5">
        <w:t>It’s the physical effects of the walking, that people are more open to talk and share perhaps at a different level</w:t>
      </w:r>
      <w:r w:rsidR="005862A3" w:rsidRPr="00DD1FE5">
        <w:t xml:space="preserve"> </w:t>
      </w:r>
      <w:r w:rsidRPr="00DD1FE5">
        <w:t>… more happens around tea and the buzz is totally different. (Walk Leader 7, Walking Interview)</w:t>
      </w:r>
    </w:p>
    <w:p w14:paraId="636C69A2" w14:textId="77777777" w:rsidR="00B43639" w:rsidRPr="00DD1FE5" w:rsidRDefault="00B43639" w:rsidP="007543EB">
      <w:pPr>
        <w:spacing w:line="480" w:lineRule="auto"/>
      </w:pPr>
      <w:r w:rsidRPr="00DD1FE5">
        <w:t>Others reflected at length on the way in which</w:t>
      </w:r>
      <w:r w:rsidR="002F32CA" w:rsidRPr="00DD1FE5">
        <w:t xml:space="preserve"> walking outdoors then moving indoors</w:t>
      </w:r>
      <w:r w:rsidR="0052214C" w:rsidRPr="00DD1FE5">
        <w:t xml:space="preserve"> </w:t>
      </w:r>
      <w:r w:rsidR="005862A3" w:rsidRPr="00DD1FE5">
        <w:t xml:space="preserve">heightened </w:t>
      </w:r>
      <w:r w:rsidRPr="00DD1FE5">
        <w:t>awareness of the physical side- and late-effects of cancer treatment</w:t>
      </w:r>
      <w:r w:rsidR="005862A3" w:rsidRPr="00DD1FE5">
        <w:t>,</w:t>
      </w:r>
      <w:r w:rsidRPr="00DD1FE5">
        <w:t xml:space="preserve"> </w:t>
      </w:r>
      <w:r w:rsidR="002F32CA" w:rsidRPr="00DD1FE5">
        <w:t>sparking</w:t>
      </w:r>
      <w:r w:rsidRPr="00DD1FE5">
        <w:t xml:space="preserve"> conversations around shared experience that had not been discussed while walking</w:t>
      </w:r>
      <w:r w:rsidR="002F32CA" w:rsidRPr="00DD1FE5">
        <w:t>.</w:t>
      </w:r>
      <w:r w:rsidRPr="00DD1FE5">
        <w:t xml:space="preserve"> </w:t>
      </w:r>
    </w:p>
    <w:p w14:paraId="5F88BC2C" w14:textId="7334E358" w:rsidR="00425E84" w:rsidRPr="00DD1FE5" w:rsidRDefault="00425E84" w:rsidP="007543EB">
      <w:pPr>
        <w:spacing w:line="480" w:lineRule="auto"/>
        <w:ind w:left="567"/>
      </w:pPr>
      <w:r w:rsidRPr="00DD1FE5">
        <w:t xml:space="preserve">At the end of a </w:t>
      </w:r>
      <w:r w:rsidR="00594A3F" w:rsidRPr="00DD1FE5">
        <w:t>walk when we have a cup of tea …</w:t>
      </w:r>
      <w:r w:rsidRPr="00DD1FE5">
        <w:t xml:space="preserve"> the ladies are talking about all manner of things, and often, just because with a change</w:t>
      </w:r>
      <w:r w:rsidR="00594A3F" w:rsidRPr="00DD1FE5">
        <w:t xml:space="preserve"> of atmosphere and temperature …</w:t>
      </w:r>
      <w:r w:rsidRPr="00DD1FE5">
        <w:t xml:space="preserve"> just because we’ve gone from a cold environment into a warm one, we get ladies stripping off beca</w:t>
      </w:r>
      <w:r w:rsidR="00594A3F" w:rsidRPr="00DD1FE5">
        <w:t>use they’re having a hot sweat …</w:t>
      </w:r>
      <w:r w:rsidRPr="00DD1FE5">
        <w:t xml:space="preserve"> so that makes us </w:t>
      </w:r>
      <w:r w:rsidR="00594A3F" w:rsidRPr="00DD1FE5">
        <w:t>discuss physical conditions …</w:t>
      </w:r>
      <w:r w:rsidRPr="00DD1FE5">
        <w:t xml:space="preserve"> And it’s really, really reassuring for the ladies to find the others are having the same experience … and saying, “Oh, isn’t it annoying,” you know, “You have to get up in the middle of the night and change my nightwear,” or “Oh, it’s horrible at … such a stage,” and “Do you find this …” and “Do you find that…” and the conversation takes a departure that probably hasn’t been discussed during the walk.” (Walk Leader 4, Walking Interview)</w:t>
      </w:r>
    </w:p>
    <w:p w14:paraId="6C40BAE0" w14:textId="3009606E" w:rsidR="00301F15" w:rsidRPr="00DD1FE5" w:rsidRDefault="009D1DAB" w:rsidP="007543EB">
      <w:pPr>
        <w:spacing w:after="240" w:line="480" w:lineRule="auto"/>
      </w:pPr>
      <w:r w:rsidRPr="00DD1FE5">
        <w:t>P</w:t>
      </w:r>
      <w:r w:rsidR="009F7AFC" w:rsidRPr="00DD1FE5">
        <w:t>articipants’</w:t>
      </w:r>
      <w:r w:rsidR="00FE25E2" w:rsidRPr="00DD1FE5">
        <w:t xml:space="preserve"> reflections o</w:t>
      </w:r>
      <w:r w:rsidR="00E06FBD" w:rsidRPr="00DD1FE5">
        <w:t>n</w:t>
      </w:r>
      <w:r w:rsidR="00FE25E2" w:rsidRPr="00DD1FE5">
        <w:t xml:space="preserve"> the perceived benefit of walking and talking</w:t>
      </w:r>
      <w:r w:rsidR="00E06FBD" w:rsidRPr="00DD1FE5">
        <w:t>,</w:t>
      </w:r>
      <w:r w:rsidR="00FE25E2" w:rsidRPr="00DD1FE5">
        <w:t xml:space="preserve"> together</w:t>
      </w:r>
      <w:r w:rsidR="009C2C79" w:rsidRPr="00DD1FE5">
        <w:t>,</w:t>
      </w:r>
      <w:r w:rsidRPr="00DD1FE5">
        <w:t xml:space="preserve"> thus</w:t>
      </w:r>
      <w:r w:rsidR="00FE25E2" w:rsidRPr="00DD1FE5">
        <w:t xml:space="preserve"> revealed </w:t>
      </w:r>
      <w:r w:rsidR="00752B67" w:rsidRPr="00DD1FE5">
        <w:t>a</w:t>
      </w:r>
      <w:r w:rsidR="00FE25E2" w:rsidRPr="00DD1FE5">
        <w:t xml:space="preserve"> form of ‘shoulder-to-shoulder support</w:t>
      </w:r>
      <w:r w:rsidRPr="00DD1FE5">
        <w:t>’</w:t>
      </w:r>
      <w:r w:rsidR="00FE25E2" w:rsidRPr="00DD1FE5">
        <w:t xml:space="preserve"> that </w:t>
      </w:r>
      <w:r w:rsidR="00752B67" w:rsidRPr="00DD1FE5">
        <w:t xml:space="preserve">was </w:t>
      </w:r>
      <w:r w:rsidR="00E06FBD" w:rsidRPr="00DD1FE5">
        <w:t>thought</w:t>
      </w:r>
      <w:r w:rsidR="00752B67" w:rsidRPr="00DD1FE5">
        <w:t xml:space="preserve"> unlikely to emerge </w:t>
      </w:r>
      <w:r w:rsidR="00E06FBD" w:rsidRPr="00DD1FE5">
        <w:t>in</w:t>
      </w:r>
      <w:r w:rsidR="00752B67" w:rsidRPr="00DD1FE5">
        <w:t xml:space="preserve"> </w:t>
      </w:r>
      <w:r w:rsidR="00FE25E2" w:rsidRPr="00DD1FE5">
        <w:t>sedentary supportive settings.</w:t>
      </w:r>
      <w:r w:rsidR="00D42168" w:rsidRPr="00DD1FE5">
        <w:t xml:space="preserve">  </w:t>
      </w:r>
    </w:p>
    <w:p w14:paraId="0A4E07EF" w14:textId="77777777" w:rsidR="00065D17" w:rsidRPr="00DD1FE5" w:rsidRDefault="00065D17" w:rsidP="007543EB">
      <w:pPr>
        <w:spacing w:line="480" w:lineRule="auto"/>
        <w:ind w:left="567"/>
      </w:pPr>
      <w:r w:rsidRPr="00DD1FE5">
        <w:t>Walking does sort of open up the conversation, but it’s more than just the walking somehow, it’s the combination of walking – knowing that you’re walking with a group of people with a shared experience – would that happen if we just went to a café? Perhaps not. (Walk Leader 7, Walking Interview)</w:t>
      </w:r>
    </w:p>
    <w:p w14:paraId="5358F684" w14:textId="0D865A18" w:rsidR="00422419" w:rsidRPr="00DD1FE5" w:rsidRDefault="00422419" w:rsidP="007543EB">
      <w:pPr>
        <w:spacing w:line="480" w:lineRule="auto"/>
        <w:ind w:left="567"/>
      </w:pPr>
      <w:r w:rsidRPr="00DD1FE5">
        <w:t>It’s more about the chatting afterwards, the talking to people, finding out different things somebody might say oh I had this, this and this last week and I was so worried and you’ll say yes so did I and it just helps that you know you are not the only person suffering this particular thing. (Walker 5, Walking interview)</w:t>
      </w:r>
    </w:p>
    <w:p w14:paraId="2DBC3C4A" w14:textId="6505603F" w:rsidR="0069336B" w:rsidRPr="00DD1FE5" w:rsidRDefault="0069336B" w:rsidP="007543EB">
      <w:pPr>
        <w:pStyle w:val="Heading3"/>
        <w:spacing w:line="480" w:lineRule="auto"/>
      </w:pPr>
      <w:r w:rsidRPr="00DD1FE5">
        <w:t>Walking and talking, together</w:t>
      </w:r>
      <w:r w:rsidR="005558A5" w:rsidRPr="00DD1FE5">
        <w:t>,</w:t>
      </w:r>
      <w:r w:rsidRPr="00DD1FE5">
        <w:t xml:space="preserve"> through therapeutic landscapes</w:t>
      </w:r>
    </w:p>
    <w:p w14:paraId="10E5D757" w14:textId="7E2FEF82" w:rsidR="00F52736" w:rsidRPr="00DD1FE5" w:rsidRDefault="00E5479B" w:rsidP="007543EB">
      <w:pPr>
        <w:spacing w:line="480" w:lineRule="auto"/>
      </w:pPr>
      <w:r w:rsidRPr="00DD1FE5">
        <w:t>T</w:t>
      </w:r>
      <w:r w:rsidR="009E666E" w:rsidRPr="00DD1FE5">
        <w:t xml:space="preserve">ransition </w:t>
      </w:r>
      <w:r w:rsidR="00607E3F" w:rsidRPr="00DD1FE5">
        <w:t>from outside to in</w:t>
      </w:r>
      <w:r w:rsidR="009517C0" w:rsidRPr="00DD1FE5">
        <w:t xml:space="preserve">side </w:t>
      </w:r>
      <w:r w:rsidR="00607E3F" w:rsidRPr="00DD1FE5">
        <w:t xml:space="preserve">was only one </w:t>
      </w:r>
      <w:r w:rsidR="00BC2F9A" w:rsidRPr="00DD1FE5">
        <w:t>way</w:t>
      </w:r>
      <w:r w:rsidR="0058578C" w:rsidRPr="00DD1FE5">
        <w:t xml:space="preserve"> </w:t>
      </w:r>
      <w:r w:rsidR="00594A3F" w:rsidRPr="00DD1FE5">
        <w:t xml:space="preserve">that </w:t>
      </w:r>
      <w:r w:rsidR="0058578C" w:rsidRPr="00DD1FE5">
        <w:t>a</w:t>
      </w:r>
      <w:r w:rsidR="00BC2F9A" w:rsidRPr="00DD1FE5">
        <w:t>n</w:t>
      </w:r>
      <w:r w:rsidR="009517C0" w:rsidRPr="00DD1FE5">
        <w:t xml:space="preserve"> </w:t>
      </w:r>
      <w:r w:rsidR="00BC2F9A" w:rsidRPr="00DD1FE5">
        <w:t>emergent</w:t>
      </w:r>
      <w:r w:rsidR="00312973" w:rsidRPr="00DD1FE5">
        <w:t xml:space="preserve"> geography of recovery was</w:t>
      </w:r>
      <w:r w:rsidR="004D1763" w:rsidRPr="00DD1FE5">
        <w:t xml:space="preserve"> </w:t>
      </w:r>
      <w:r w:rsidR="009517C0" w:rsidRPr="00DD1FE5">
        <w:t xml:space="preserve">revealed </w:t>
      </w:r>
      <w:r w:rsidR="0058578C" w:rsidRPr="00DD1FE5">
        <w:t xml:space="preserve">through </w:t>
      </w:r>
      <w:r w:rsidR="00594A3F" w:rsidRPr="00DD1FE5">
        <w:t xml:space="preserve">the </w:t>
      </w:r>
      <w:r w:rsidR="003D3AF8" w:rsidRPr="00DD1FE5">
        <w:t>women’s</w:t>
      </w:r>
      <w:r w:rsidR="0058578C" w:rsidRPr="00DD1FE5">
        <w:t xml:space="preserve"> accounts.</w:t>
      </w:r>
      <w:r w:rsidR="009517C0" w:rsidRPr="00DD1FE5">
        <w:t xml:space="preserve">  Walking interviews pointed to</w:t>
      </w:r>
      <w:r w:rsidR="0058578C" w:rsidRPr="00DD1FE5">
        <w:t xml:space="preserve"> three inter-related</w:t>
      </w:r>
      <w:r w:rsidR="003D3AF8" w:rsidRPr="00DD1FE5">
        <w:t xml:space="preserve"> </w:t>
      </w:r>
      <w:r w:rsidR="009C2C79" w:rsidRPr="00DD1FE5">
        <w:t>dialectical</w:t>
      </w:r>
      <w:r w:rsidRPr="00DD1FE5">
        <w:t xml:space="preserve"> </w:t>
      </w:r>
      <w:r w:rsidR="00835867" w:rsidRPr="00DD1FE5">
        <w:t>facets</w:t>
      </w:r>
      <w:r w:rsidRPr="00DD1FE5">
        <w:t xml:space="preserve"> </w:t>
      </w:r>
      <w:r w:rsidR="003D3AF8" w:rsidRPr="00DD1FE5">
        <w:t xml:space="preserve">of the </w:t>
      </w:r>
      <w:r w:rsidR="009517C0" w:rsidRPr="00DD1FE5">
        <w:rPr>
          <w:i/>
        </w:rPr>
        <w:t>outdoor</w:t>
      </w:r>
      <w:r w:rsidR="009517C0" w:rsidRPr="00DD1FE5">
        <w:t xml:space="preserve"> </w:t>
      </w:r>
      <w:r w:rsidR="003D3AF8" w:rsidRPr="00DD1FE5">
        <w:t>landscape that</w:t>
      </w:r>
      <w:r w:rsidR="00C035C5" w:rsidRPr="00DD1FE5">
        <w:t xml:space="preserve"> </w:t>
      </w:r>
      <w:r w:rsidR="009517C0" w:rsidRPr="00DD1FE5">
        <w:t>walkers felt</w:t>
      </w:r>
      <w:r w:rsidR="00C035C5" w:rsidRPr="00DD1FE5">
        <w:t xml:space="preserve"> </w:t>
      </w:r>
      <w:r w:rsidR="003D3AF8" w:rsidRPr="00DD1FE5">
        <w:t>imbued it with therapeutic</w:t>
      </w:r>
      <w:r w:rsidR="00C035C5" w:rsidRPr="00DD1FE5">
        <w:t xml:space="preserve"> qualities</w:t>
      </w:r>
      <w:r w:rsidR="00CB3EAD" w:rsidRPr="00DD1FE5">
        <w:t>:</w:t>
      </w:r>
      <w:r w:rsidR="009517C0" w:rsidRPr="00DD1FE5">
        <w:t xml:space="preserve"> </w:t>
      </w:r>
      <w:r w:rsidR="00CB3EAD" w:rsidRPr="00DD1FE5">
        <w:t>l</w:t>
      </w:r>
      <w:r w:rsidR="009517C0" w:rsidRPr="00DD1FE5">
        <w:t xml:space="preserve">andscape </w:t>
      </w:r>
      <w:r w:rsidR="00CB3EAD" w:rsidRPr="00DD1FE5">
        <w:t>as</w:t>
      </w:r>
      <w:r w:rsidR="00F52736" w:rsidRPr="00DD1FE5">
        <w:t xml:space="preserve"> un/natural, </w:t>
      </w:r>
      <w:r w:rsidR="005A2889" w:rsidRPr="00DD1FE5">
        <w:t>d</w:t>
      </w:r>
      <w:r w:rsidR="009517C0" w:rsidRPr="00DD1FE5">
        <w:t>is/placed</w:t>
      </w:r>
      <w:r w:rsidR="00DA672D" w:rsidRPr="00DD1FE5">
        <w:t xml:space="preserve"> and im/mobile</w:t>
      </w:r>
      <w:r w:rsidR="00F52736" w:rsidRPr="00DD1FE5">
        <w:t>.</w:t>
      </w:r>
      <w:r w:rsidR="004D1763" w:rsidRPr="00DD1FE5">
        <w:t xml:space="preserve">  </w:t>
      </w:r>
      <w:r w:rsidR="00BC2F9A" w:rsidRPr="00DD1FE5">
        <w:t>Women’s shared</w:t>
      </w:r>
      <w:r w:rsidR="004D1763" w:rsidRPr="00DD1FE5">
        <w:t xml:space="preserve"> </w:t>
      </w:r>
      <w:r w:rsidR="00BC2F9A" w:rsidRPr="00DD1FE5">
        <w:t>sojourn through</w:t>
      </w:r>
      <w:r w:rsidRPr="00DD1FE5">
        <w:t xml:space="preserve"> the</w:t>
      </w:r>
      <w:r w:rsidR="00BC2F9A" w:rsidRPr="00DD1FE5">
        <w:t xml:space="preserve"> landscape led to </w:t>
      </w:r>
      <w:r w:rsidRPr="00DD1FE5">
        <w:t xml:space="preserve">the </w:t>
      </w:r>
      <w:r w:rsidR="0012517E" w:rsidRPr="00DD1FE5">
        <w:t xml:space="preserve">frequent undulation </w:t>
      </w:r>
      <w:r w:rsidRPr="00DD1FE5">
        <w:t xml:space="preserve">of </w:t>
      </w:r>
      <w:r w:rsidR="004D1763" w:rsidRPr="00DD1FE5">
        <w:t>its aesthetic and affective qualities</w:t>
      </w:r>
      <w:r w:rsidR="009C2C79" w:rsidRPr="00DD1FE5">
        <w:t>,</w:t>
      </w:r>
      <w:r w:rsidR="0012517E" w:rsidRPr="00DD1FE5">
        <w:t xml:space="preserve"> </w:t>
      </w:r>
      <w:r w:rsidR="008F48FD" w:rsidRPr="00DD1FE5">
        <w:t xml:space="preserve">being </w:t>
      </w:r>
      <w:r w:rsidR="0012517E" w:rsidRPr="00DD1FE5">
        <w:t xml:space="preserve">felt </w:t>
      </w:r>
      <w:r w:rsidR="00FB7F7F" w:rsidRPr="00DD1FE5">
        <w:t>to</w:t>
      </w:r>
      <w:r w:rsidR="008F48FD" w:rsidRPr="00DD1FE5">
        <w:t xml:space="preserve"> </w:t>
      </w:r>
      <w:r w:rsidR="00486BA1" w:rsidRPr="00DD1FE5">
        <w:t>varying</w:t>
      </w:r>
      <w:r w:rsidR="008F48FD" w:rsidRPr="00DD1FE5">
        <w:t xml:space="preserve"> degrees </w:t>
      </w:r>
      <w:r w:rsidR="0012517E" w:rsidRPr="00DD1FE5">
        <w:t>at different moments</w:t>
      </w:r>
      <w:r w:rsidR="00BC2F9A" w:rsidRPr="00DD1FE5">
        <w:t xml:space="preserve">.  </w:t>
      </w:r>
      <w:r w:rsidR="00CB3EAD" w:rsidRPr="00DD1FE5">
        <w:t xml:space="preserve">In this way, place, walk and talk </w:t>
      </w:r>
      <w:r w:rsidR="00BC2F9A" w:rsidRPr="00DD1FE5">
        <w:t>combined to create a</w:t>
      </w:r>
      <w:r w:rsidR="00CB3EAD" w:rsidRPr="00DD1FE5">
        <w:t xml:space="preserve"> therapeutic assemblage that </w:t>
      </w:r>
      <w:r w:rsidR="00044718" w:rsidRPr="00DD1FE5">
        <w:t>enhanced – or, indeed, made possible –</w:t>
      </w:r>
      <w:r w:rsidR="00BC2F9A" w:rsidRPr="00DD1FE5">
        <w:t xml:space="preserve"> </w:t>
      </w:r>
      <w:r w:rsidR="00CB3EAD" w:rsidRPr="00DD1FE5">
        <w:t xml:space="preserve">‘shoulder-to-shoulder support’.  Each </w:t>
      </w:r>
      <w:r w:rsidR="00835867" w:rsidRPr="00DD1FE5">
        <w:t>facet</w:t>
      </w:r>
      <w:r w:rsidRPr="00DD1FE5">
        <w:t xml:space="preserve"> </w:t>
      </w:r>
      <w:r w:rsidR="00CB3EAD" w:rsidRPr="00DD1FE5">
        <w:t>is considered in turn</w:t>
      </w:r>
      <w:r w:rsidR="00A83354" w:rsidRPr="00DD1FE5">
        <w:t xml:space="preserve"> below</w:t>
      </w:r>
      <w:r w:rsidR="00CB3EAD" w:rsidRPr="00DD1FE5">
        <w:t>.</w:t>
      </w:r>
    </w:p>
    <w:p w14:paraId="1C4B2C90" w14:textId="3C287118" w:rsidR="00E53F42" w:rsidRPr="00DD1FE5" w:rsidRDefault="00F52736" w:rsidP="007543EB">
      <w:pPr>
        <w:spacing w:after="240" w:line="480" w:lineRule="auto"/>
      </w:pPr>
      <w:r w:rsidRPr="00DD1FE5">
        <w:t xml:space="preserve">First, </w:t>
      </w:r>
      <w:r w:rsidR="00044718" w:rsidRPr="00DD1FE5">
        <w:t xml:space="preserve">landscape was </w:t>
      </w:r>
      <w:r w:rsidRPr="00DD1FE5">
        <w:rPr>
          <w:i/>
        </w:rPr>
        <w:t>un/natural</w:t>
      </w:r>
      <w:r w:rsidR="00A83354" w:rsidRPr="00DD1FE5">
        <w:t>,</w:t>
      </w:r>
      <w:r w:rsidR="0030579F" w:rsidRPr="00DD1FE5">
        <w:t xml:space="preserve"> revealing a </w:t>
      </w:r>
      <w:r w:rsidR="00CD3D3B" w:rsidRPr="00DD1FE5">
        <w:t xml:space="preserve">tension </w:t>
      </w:r>
      <w:r w:rsidR="0030579F" w:rsidRPr="00DD1FE5">
        <w:t>between nature and unnatural states of health</w:t>
      </w:r>
      <w:r w:rsidRPr="00DD1FE5">
        <w:t>.</w:t>
      </w:r>
      <w:r w:rsidR="004D1763" w:rsidRPr="00DD1FE5">
        <w:t xml:space="preserve">  As noted, </w:t>
      </w:r>
      <w:r w:rsidR="00044718" w:rsidRPr="00DD1FE5">
        <w:t>all of the walks started in an urban location, at a place that was on a frequent bus route and could also provide free parking</w:t>
      </w:r>
      <w:r w:rsidR="009C2C79" w:rsidRPr="00DD1FE5">
        <w:t xml:space="preserve"> (see Table 1)</w:t>
      </w:r>
      <w:r w:rsidR="00044718" w:rsidRPr="00DD1FE5">
        <w:t>.  As a result, each of the starting-off points were in busy spaces with lots of traffic, pedestrians, and other urban noises, such as power tools, construction noise and helic</w:t>
      </w:r>
      <w:r w:rsidR="00482282" w:rsidRPr="00DD1FE5">
        <w:t xml:space="preserve">opters.  However, each </w:t>
      </w:r>
      <w:r w:rsidR="004A52C2" w:rsidRPr="00DD1FE5">
        <w:t>walk traversed the urban space, then left it behind for a more green space, one that included ancient woodland or at least parts of it, overgrown abandoned railway lines, a traditional mill and surrounding farmland</w:t>
      </w:r>
      <w:r w:rsidR="00A83354" w:rsidRPr="00DD1FE5">
        <w:t xml:space="preserve"> that</w:t>
      </w:r>
      <w:r w:rsidR="004A52C2" w:rsidRPr="00DD1FE5">
        <w:t xml:space="preserve"> had been converted into a country park, and fields of cows surrounding a fishing hole, themselves surrounded by ancient trees.  Even the Victorian park, which at first seemed very manicured and well ordered, concealed a deep gully with unpaved paths through rough and rocky woodlan</w:t>
      </w:r>
      <w:r w:rsidR="00E932AF" w:rsidRPr="00DD1FE5">
        <w:t>d that, once surrounded by it, removed all sense of being situated within an urban space.  Each of the walks had this element to it</w:t>
      </w:r>
      <w:r w:rsidR="00A83354" w:rsidRPr="00DD1FE5">
        <w:t>:</w:t>
      </w:r>
      <w:r w:rsidR="00E932AF" w:rsidRPr="00DD1FE5">
        <w:t xml:space="preserve"> starting in an urban space, moving through the wilderness, with the sounds and sensations of the urban retreating into the distance and the sights disappearing altogether or reappearing occasionally – a church spire, a dome</w:t>
      </w:r>
      <w:r w:rsidR="00A83354" w:rsidRPr="00DD1FE5">
        <w:t xml:space="preserve"> – and finishing by emerging back in the urban space</w:t>
      </w:r>
      <w:r w:rsidR="00E932AF" w:rsidRPr="00DD1FE5">
        <w:t>.  In women’s accounts, this m</w:t>
      </w:r>
      <w:r w:rsidR="00E31B1E" w:rsidRPr="00DD1FE5">
        <w:t>ovement from</w:t>
      </w:r>
      <w:r w:rsidR="00E53F42" w:rsidRPr="00DD1FE5">
        <w:t xml:space="preserve"> </w:t>
      </w:r>
      <w:r w:rsidR="00E31B1E" w:rsidRPr="00DD1FE5">
        <w:t>the</w:t>
      </w:r>
      <w:r w:rsidR="00E53F42" w:rsidRPr="00DD1FE5">
        <w:t xml:space="preserve"> urban </w:t>
      </w:r>
      <w:r w:rsidR="00E31B1E" w:rsidRPr="00DD1FE5">
        <w:t xml:space="preserve">to rural </w:t>
      </w:r>
      <w:r w:rsidR="00E932AF" w:rsidRPr="00DD1FE5">
        <w:t>– u</w:t>
      </w:r>
      <w:r w:rsidR="00E53F42" w:rsidRPr="00DD1FE5">
        <w:t>nnatural</w:t>
      </w:r>
      <w:r w:rsidR="00E932AF" w:rsidRPr="00DD1FE5">
        <w:t xml:space="preserve"> to natural landscape – with all its attendant sensations</w:t>
      </w:r>
      <w:r w:rsidR="00A83354" w:rsidRPr="00DD1FE5">
        <w:t>,</w:t>
      </w:r>
      <w:r w:rsidR="00E53F42" w:rsidRPr="00DD1FE5">
        <w:t xml:space="preserve"> was conducive to f</w:t>
      </w:r>
      <w:r w:rsidR="00E31B1E" w:rsidRPr="00DD1FE5">
        <w:t xml:space="preserve">eelings of calmness, </w:t>
      </w:r>
      <w:r w:rsidR="00E53F42" w:rsidRPr="00DD1FE5">
        <w:t>healing</w:t>
      </w:r>
      <w:r w:rsidR="00E31B1E" w:rsidRPr="00DD1FE5">
        <w:t>, and freedom</w:t>
      </w:r>
      <w:r w:rsidR="00E53F42" w:rsidRPr="00DD1FE5">
        <w:t xml:space="preserve">.  </w:t>
      </w:r>
    </w:p>
    <w:p w14:paraId="6BA6A268" w14:textId="1E9CCE01" w:rsidR="00E53F42" w:rsidRPr="00DD1FE5" w:rsidRDefault="00E53F42" w:rsidP="007543EB">
      <w:pPr>
        <w:spacing w:line="480" w:lineRule="auto"/>
        <w:ind w:left="567"/>
      </w:pPr>
      <w:r w:rsidRPr="00DD1FE5">
        <w:t xml:space="preserve">I do think that </w:t>
      </w:r>
      <w:r w:rsidRPr="00DD1FE5">
        <w:rPr>
          <w:bCs/>
        </w:rPr>
        <w:t xml:space="preserve">being in nature has a calming and healing effect </w:t>
      </w:r>
      <w:r w:rsidR="006E434A" w:rsidRPr="00DD1FE5">
        <w:t>of its own, yeah, I think it’</w:t>
      </w:r>
      <w:r w:rsidRPr="00DD1FE5">
        <w:t xml:space="preserve">s good for your eyes to look at green, I think </w:t>
      </w:r>
      <w:r w:rsidR="006E434A" w:rsidRPr="00DD1FE5">
        <w:rPr>
          <w:bCs/>
        </w:rPr>
        <w:t>it’</w:t>
      </w:r>
      <w:r w:rsidRPr="00DD1FE5">
        <w:rPr>
          <w:bCs/>
        </w:rPr>
        <w:t>s good to see animals and birds and flowers</w:t>
      </w:r>
      <w:r w:rsidRPr="00DD1FE5">
        <w:t xml:space="preserve">, and all that, I </w:t>
      </w:r>
      <w:r w:rsidR="00A83354" w:rsidRPr="00DD1FE5">
        <w:t>certainly feel that for myself …</w:t>
      </w:r>
      <w:r w:rsidRPr="00DD1FE5">
        <w:t xml:space="preserve"> I think </w:t>
      </w:r>
      <w:r w:rsidRPr="00DD1FE5">
        <w:rPr>
          <w:bCs/>
        </w:rPr>
        <w:t xml:space="preserve">there is something about nature and being in nature </w:t>
      </w:r>
      <w:r w:rsidRPr="00DD1FE5">
        <w:t xml:space="preserve">that is particularly </w:t>
      </w:r>
      <w:r w:rsidRPr="00DD1FE5">
        <w:rPr>
          <w:bCs/>
        </w:rPr>
        <w:t>therapeutic</w:t>
      </w:r>
      <w:r w:rsidRPr="00DD1FE5">
        <w:t>.” (Walk Leader 1, Walking Interview)</w:t>
      </w:r>
    </w:p>
    <w:p w14:paraId="7AF7A911" w14:textId="185A7B9D" w:rsidR="00E31B1E" w:rsidRPr="00DD1FE5" w:rsidRDefault="00E31B1E" w:rsidP="007543EB">
      <w:pPr>
        <w:spacing w:line="480" w:lineRule="auto"/>
        <w:ind w:left="567"/>
      </w:pPr>
      <w:r w:rsidRPr="00DD1FE5">
        <w:t xml:space="preserve">It gives you a kind of </w:t>
      </w:r>
      <w:r w:rsidRPr="00DD1FE5">
        <w:rPr>
          <w:bCs/>
        </w:rPr>
        <w:t>feeling of freedom</w:t>
      </w:r>
      <w:r w:rsidRPr="00DD1FE5">
        <w:t xml:space="preserve">, disconnected from work life, or family life, or the telephone, or email, driving, motorways </w:t>
      </w:r>
      <w:r w:rsidR="00CA633E" w:rsidRPr="00DD1FE5">
        <w:t>–</w:t>
      </w:r>
      <w:r w:rsidRPr="00DD1FE5">
        <w:t xml:space="preserve"> everything that comes in to your daily life </w:t>
      </w:r>
      <w:r w:rsidR="00CA633E" w:rsidRPr="00DD1FE5">
        <w:t>–</w:t>
      </w:r>
      <w:r w:rsidRPr="00DD1FE5">
        <w:t xml:space="preserve"> and it just gives me </w:t>
      </w:r>
      <w:r w:rsidRPr="00DD1FE5">
        <w:rPr>
          <w:bCs/>
        </w:rPr>
        <w:t xml:space="preserve">time to reflect </w:t>
      </w:r>
      <w:r w:rsidRPr="00DD1FE5">
        <w:t xml:space="preserve">on … how, how </w:t>
      </w:r>
      <w:r w:rsidRPr="00DD1FE5">
        <w:rPr>
          <w:bCs/>
        </w:rPr>
        <w:t xml:space="preserve">calming </w:t>
      </w:r>
      <w:r w:rsidR="00A83354" w:rsidRPr="00DD1FE5">
        <w:t>an experience it is.</w:t>
      </w:r>
      <w:r w:rsidRPr="00DD1FE5">
        <w:t xml:space="preserve"> (Walk Leader 4, Walking Interview) </w:t>
      </w:r>
    </w:p>
    <w:p w14:paraId="3923D9E3" w14:textId="23E20F42" w:rsidR="00381227" w:rsidRPr="00DD1FE5" w:rsidRDefault="00381227" w:rsidP="007543EB">
      <w:pPr>
        <w:spacing w:line="480" w:lineRule="auto"/>
        <w:ind w:left="567"/>
      </w:pPr>
      <w:r w:rsidRPr="00DD1FE5">
        <w:t>Yes it’s made me feel better in myself in getting out. While you are in you are thinking about things more, you think more deeply into things. (Walker 4, Walking Interview)</w:t>
      </w:r>
    </w:p>
    <w:p w14:paraId="0EAE6DA8" w14:textId="5A73D675" w:rsidR="00E53F42" w:rsidRPr="00DD1FE5" w:rsidRDefault="00E53F42" w:rsidP="007543EB">
      <w:pPr>
        <w:spacing w:line="480" w:lineRule="auto"/>
      </w:pPr>
      <w:r w:rsidRPr="00DD1FE5">
        <w:t xml:space="preserve">Yet, more than this, </w:t>
      </w:r>
      <w:r w:rsidR="007D138E" w:rsidRPr="00DD1FE5">
        <w:t xml:space="preserve">entering </w:t>
      </w:r>
      <w:r w:rsidR="00EE0CCD" w:rsidRPr="00DD1FE5">
        <w:t>‘</w:t>
      </w:r>
      <w:r w:rsidR="007D138E" w:rsidRPr="00DD1FE5">
        <w:t>wild</w:t>
      </w:r>
      <w:r w:rsidR="00EE0CCD" w:rsidRPr="00DD1FE5">
        <w:t>erness’</w:t>
      </w:r>
      <w:r w:rsidRPr="00DD1FE5">
        <w:t xml:space="preserve"> </w:t>
      </w:r>
      <w:r w:rsidR="007D138E" w:rsidRPr="00DD1FE5">
        <w:t>refocussed</w:t>
      </w:r>
      <w:r w:rsidR="008D0480" w:rsidRPr="00DD1FE5">
        <w:t xml:space="preserve"> </w:t>
      </w:r>
      <w:r w:rsidR="004E2BDF" w:rsidRPr="00DD1FE5">
        <w:t xml:space="preserve">women on their sense of future.  </w:t>
      </w:r>
      <w:r w:rsidR="007D138E" w:rsidRPr="00DD1FE5">
        <w:t>Alongside</w:t>
      </w:r>
      <w:r w:rsidR="004E2BDF" w:rsidRPr="00DD1FE5">
        <w:t xml:space="preserve"> </w:t>
      </w:r>
      <w:r w:rsidR="007D138E" w:rsidRPr="00DD1FE5">
        <w:t>movement</w:t>
      </w:r>
      <w:r w:rsidR="004E2BDF" w:rsidRPr="00DD1FE5">
        <w:t xml:space="preserve"> through space came increased awareness of the passage of time</w:t>
      </w:r>
      <w:r w:rsidR="007D138E" w:rsidRPr="00DD1FE5">
        <w:t>,</w:t>
      </w:r>
      <w:r w:rsidR="004E2BDF" w:rsidRPr="00DD1FE5">
        <w:t xml:space="preserve"> adding </w:t>
      </w:r>
      <w:r w:rsidR="00333EB7" w:rsidRPr="00DD1FE5">
        <w:t>fearful</w:t>
      </w:r>
      <w:r w:rsidR="007D138E" w:rsidRPr="00DD1FE5">
        <w:t xml:space="preserve"> poignancy</w:t>
      </w:r>
      <w:r w:rsidR="00F7265E" w:rsidRPr="00DD1FE5">
        <w:t xml:space="preserve"> to the</w:t>
      </w:r>
      <w:r w:rsidR="007D138E" w:rsidRPr="00DD1FE5">
        <w:t xml:space="preserve"> realisation </w:t>
      </w:r>
      <w:r w:rsidR="00F7265E" w:rsidRPr="00DD1FE5">
        <w:t>that</w:t>
      </w:r>
      <w:r w:rsidR="007D138E" w:rsidRPr="00DD1FE5">
        <w:t xml:space="preserve"> cancer</w:t>
      </w:r>
      <w:r w:rsidR="00F7265E" w:rsidRPr="00DD1FE5">
        <w:t xml:space="preserve"> had forcefully disrupted</w:t>
      </w:r>
      <w:r w:rsidR="007D138E" w:rsidRPr="00DD1FE5">
        <w:t xml:space="preserve"> </w:t>
      </w:r>
      <w:r w:rsidR="00F7265E" w:rsidRPr="00DD1FE5">
        <w:t>the</w:t>
      </w:r>
      <w:r w:rsidR="007D138E" w:rsidRPr="00DD1FE5">
        <w:t xml:space="preserve"> </w:t>
      </w:r>
      <w:r w:rsidR="00EE0CCD" w:rsidRPr="00DD1FE5">
        <w:t xml:space="preserve">perceived natural course of </w:t>
      </w:r>
      <w:r w:rsidR="00F7265E" w:rsidRPr="00DD1FE5">
        <w:t>life</w:t>
      </w:r>
      <w:r w:rsidR="007D138E" w:rsidRPr="00DD1FE5">
        <w:t xml:space="preserve"> (</w:t>
      </w:r>
      <w:r w:rsidR="00483849" w:rsidRPr="00DD1FE5">
        <w:t xml:space="preserve">Hubbard </w:t>
      </w:r>
      <w:r w:rsidR="00A83354" w:rsidRPr="00DD1FE5">
        <w:t>&amp;</w:t>
      </w:r>
      <w:r w:rsidR="00483849" w:rsidRPr="00DD1FE5">
        <w:t xml:space="preserve"> Forbat, 2012</w:t>
      </w:r>
      <w:r w:rsidR="007D138E" w:rsidRPr="00DD1FE5">
        <w:t>).</w:t>
      </w:r>
      <w:r w:rsidR="006E434A" w:rsidRPr="00DD1FE5">
        <w:t xml:space="preserve">  In this way</w:t>
      </w:r>
      <w:r w:rsidR="002F0115" w:rsidRPr="00DD1FE5">
        <w:t>,</w:t>
      </w:r>
      <w:r w:rsidR="006E434A" w:rsidRPr="00DD1FE5">
        <w:t xml:space="preserve"> natural</w:t>
      </w:r>
      <w:r w:rsidR="000B2A63" w:rsidRPr="00DD1FE5">
        <w:t xml:space="preserve"> landscapes triggered reflection on a sense of an unnatural lifecourse</w:t>
      </w:r>
      <w:r w:rsidR="006E434A" w:rsidRPr="00DD1FE5">
        <w:t>.</w:t>
      </w:r>
    </w:p>
    <w:p w14:paraId="1947EC7A" w14:textId="6C73EF36" w:rsidR="00DA672D" w:rsidRPr="00DD1FE5" w:rsidRDefault="00DA672D" w:rsidP="007543EB">
      <w:pPr>
        <w:spacing w:line="480" w:lineRule="auto"/>
        <w:ind w:left="567"/>
      </w:pPr>
      <w:r w:rsidRPr="00DD1FE5">
        <w:t xml:space="preserve">I think it helps, I think it helps because … the almost </w:t>
      </w:r>
      <w:r w:rsidRPr="00DD1FE5">
        <w:rPr>
          <w:bCs/>
        </w:rPr>
        <w:t xml:space="preserve">wilderness feeling </w:t>
      </w:r>
      <w:r w:rsidRPr="00DD1FE5">
        <w:t xml:space="preserve">that </w:t>
      </w:r>
      <w:r w:rsidR="00A83354" w:rsidRPr="00DD1FE5">
        <w:t xml:space="preserve">I get here </w:t>
      </w:r>
      <w:r w:rsidR="00CA633E" w:rsidRPr="00DD1FE5">
        <w:t>–</w:t>
      </w:r>
      <w:r w:rsidR="00A83354" w:rsidRPr="00DD1FE5">
        <w:t xml:space="preserve"> although I know it’</w:t>
      </w:r>
      <w:r w:rsidRPr="00DD1FE5">
        <w:t>s very close, I can hear the</w:t>
      </w:r>
      <w:r w:rsidR="00A83354" w:rsidRPr="00DD1FE5">
        <w:t xml:space="preserve"> motorway traffic and I know we’</w:t>
      </w:r>
      <w:r w:rsidRPr="00DD1FE5">
        <w:t xml:space="preserve">re only ten minutes’ walk from a café and the pub and the gift shop and the flour mill </w:t>
      </w:r>
      <w:r w:rsidR="00CA633E" w:rsidRPr="00DD1FE5">
        <w:t>–</w:t>
      </w:r>
      <w:r w:rsidRPr="00DD1FE5">
        <w:t xml:space="preserve"> I still feel </w:t>
      </w:r>
      <w:r w:rsidRPr="00DD1FE5">
        <w:rPr>
          <w:bCs/>
        </w:rPr>
        <w:t xml:space="preserve">a sense of being out in the wild </w:t>
      </w:r>
      <w:r w:rsidRPr="00DD1FE5">
        <w:t xml:space="preserve">and I think that’s particularly poignant to people who’ve had a bad illness and had a life-threatening illness, and </w:t>
      </w:r>
      <w:r w:rsidRPr="00DD1FE5">
        <w:rPr>
          <w:bCs/>
        </w:rPr>
        <w:t>you suddenly realise that all those things may be taken from you</w:t>
      </w:r>
      <w:r w:rsidRPr="00DD1FE5">
        <w:t>, you worry about silly things like whether you are going to go on another country walk or whether you're going to actually see your grandch</w:t>
      </w:r>
      <w:r w:rsidR="00A83354" w:rsidRPr="00DD1FE5">
        <w:t>ildren grow up, whether you’</w:t>
      </w:r>
      <w:r w:rsidRPr="00DD1FE5">
        <w:t>re actually going to make the next Christmas.</w:t>
      </w:r>
      <w:r w:rsidR="00E53F42" w:rsidRPr="00DD1FE5">
        <w:t xml:space="preserve"> </w:t>
      </w:r>
      <w:r w:rsidRPr="00DD1FE5">
        <w:t>(Walk Leader 4, Walking Interview)</w:t>
      </w:r>
    </w:p>
    <w:p w14:paraId="24631FA7" w14:textId="64E38B3D" w:rsidR="00EC3A83" w:rsidRPr="00DD1FE5" w:rsidRDefault="00DA672D" w:rsidP="007543EB">
      <w:pPr>
        <w:spacing w:line="480" w:lineRule="auto"/>
      </w:pPr>
      <w:r w:rsidRPr="00DD1FE5">
        <w:t xml:space="preserve">Second, landscape was </w:t>
      </w:r>
      <w:r w:rsidR="00EA6412" w:rsidRPr="00DD1FE5">
        <w:rPr>
          <w:i/>
        </w:rPr>
        <w:t>d</w:t>
      </w:r>
      <w:r w:rsidRPr="00DD1FE5">
        <w:rPr>
          <w:i/>
        </w:rPr>
        <w:t>is</w:t>
      </w:r>
      <w:r w:rsidR="008D5FC4" w:rsidRPr="00DD1FE5">
        <w:rPr>
          <w:i/>
        </w:rPr>
        <w:t>/</w:t>
      </w:r>
      <w:r w:rsidRPr="00DD1FE5">
        <w:rPr>
          <w:i/>
        </w:rPr>
        <w:t>placed</w:t>
      </w:r>
      <w:r w:rsidR="00A83354" w:rsidRPr="00DD1FE5">
        <w:t>,</w:t>
      </w:r>
      <w:r w:rsidR="0030579F" w:rsidRPr="00DD1FE5">
        <w:t xml:space="preserve"> revealing a </w:t>
      </w:r>
      <w:r w:rsidR="00CD3D3B" w:rsidRPr="00DD1FE5">
        <w:t xml:space="preserve">tension </w:t>
      </w:r>
      <w:r w:rsidR="0030579F" w:rsidRPr="00DD1FE5">
        <w:t xml:space="preserve">between the prominence and absence of place.  </w:t>
      </w:r>
      <w:r w:rsidR="00EC3A83" w:rsidRPr="00DD1FE5">
        <w:t xml:space="preserve">Each walk was situated </w:t>
      </w:r>
      <w:r w:rsidR="00C757C2" w:rsidRPr="00DD1FE5">
        <w:t xml:space="preserve">within an area that was once an industrial space – canal towpaths, a traditional water mill, and a Victorian park that was once a simulated ruin but which now </w:t>
      </w:r>
      <w:r w:rsidR="00A83354" w:rsidRPr="00DD1FE5">
        <w:t xml:space="preserve">had become </w:t>
      </w:r>
      <w:r w:rsidR="00C757C2" w:rsidRPr="00DD1FE5">
        <w:t xml:space="preserve">part of the overgrown landscape.  These are places that were once built up and devoid of green space, but which had now been replaced or displaced by nature, reclaimed by tangled wilderness.  </w:t>
      </w:r>
      <w:r w:rsidR="006E434A" w:rsidRPr="00DD1FE5">
        <w:t xml:space="preserve">Walking through </w:t>
      </w:r>
      <w:r w:rsidR="00C757C2" w:rsidRPr="00DD1FE5">
        <w:t xml:space="preserve">such </w:t>
      </w:r>
      <w:r w:rsidR="006E434A" w:rsidRPr="00DD1FE5">
        <w:t xml:space="preserve">landscapes </w:t>
      </w:r>
      <w:r w:rsidR="00C757C2" w:rsidRPr="00DD1FE5">
        <w:t xml:space="preserve">was </w:t>
      </w:r>
      <w:r w:rsidR="006E434A" w:rsidRPr="00DD1FE5">
        <w:t xml:space="preserve">imbued with memory – the lost rural or industrial heritage – triggered processes of remembrance and forgetting among women.  Imagining lost or forgotten rural or industrial landscapes had the potential to enable women to forget the experience of living with cancer, if only fleetingly.    </w:t>
      </w:r>
    </w:p>
    <w:p w14:paraId="6ACF45CD" w14:textId="058A17D7" w:rsidR="00C757C2" w:rsidRPr="00DD1FE5" w:rsidRDefault="00C757C2" w:rsidP="007543EB">
      <w:pPr>
        <w:spacing w:line="480" w:lineRule="auto"/>
        <w:ind w:left="567"/>
      </w:pPr>
      <w:r w:rsidRPr="00DD1FE5">
        <w:t>Somebo</w:t>
      </w:r>
      <w:r w:rsidR="00A83354" w:rsidRPr="00DD1FE5">
        <w:t>dy suddenly shouted, “God there’</w:t>
      </w:r>
      <w:r w:rsidRPr="00DD1FE5">
        <w:t xml:space="preserve">s sheep over there, sheep in </w:t>
      </w:r>
      <w:r w:rsidR="009C2C79" w:rsidRPr="00DD1FE5">
        <w:t>[the city]</w:t>
      </w:r>
      <w:r w:rsidRPr="00DD1FE5">
        <w:t xml:space="preserve">!” “What?”, and there were, there was a field of sheep </w:t>
      </w:r>
      <w:r w:rsidRPr="00DD1FE5">
        <w:rPr>
          <w:lang w:val="is-IS"/>
        </w:rPr>
        <w:t>…</w:t>
      </w:r>
      <w:r w:rsidRPr="00DD1FE5">
        <w:t xml:space="preserve"> well I think walking in a, I don’t mind where I walk, </w:t>
      </w:r>
      <w:r w:rsidRPr="00DD1FE5">
        <w:rPr>
          <w:bCs/>
        </w:rPr>
        <w:t>I can appreciate industrial architecture</w:t>
      </w:r>
      <w:r w:rsidRPr="00DD1FE5">
        <w:t xml:space="preserve">, you know, but I think possibly this is </w:t>
      </w:r>
      <w:r w:rsidRPr="00DD1FE5">
        <w:rPr>
          <w:bCs/>
        </w:rPr>
        <w:t xml:space="preserve">more pleasant than walking round </w:t>
      </w:r>
      <w:r w:rsidR="009C2C79" w:rsidRPr="00DD1FE5">
        <w:rPr>
          <w:bCs/>
        </w:rPr>
        <w:t xml:space="preserve">[the] </w:t>
      </w:r>
      <w:r w:rsidRPr="00DD1FE5">
        <w:rPr>
          <w:bCs/>
        </w:rPr>
        <w:t>inner city</w:t>
      </w:r>
      <w:r w:rsidR="00A83354" w:rsidRPr="00DD1FE5">
        <w:t>; if you’</w:t>
      </w:r>
      <w:r w:rsidRPr="00DD1FE5">
        <w:t xml:space="preserve">re walking round </w:t>
      </w:r>
      <w:r w:rsidR="009C2C79" w:rsidRPr="00DD1FE5">
        <w:t xml:space="preserve">[the] </w:t>
      </w:r>
      <w:r w:rsidRPr="00DD1FE5">
        <w:t>inner city</w:t>
      </w:r>
      <w:r w:rsidR="009C2C79" w:rsidRPr="00DD1FE5">
        <w:t xml:space="preserve"> </w:t>
      </w:r>
      <w:r w:rsidRPr="00DD1FE5">
        <w:t xml:space="preserve">you need to be, you know, you need to be knowing what the buildings are and </w:t>
      </w:r>
      <w:r w:rsidRPr="00DD1FE5">
        <w:rPr>
          <w:bCs/>
        </w:rPr>
        <w:t xml:space="preserve">knowing the history </w:t>
      </w:r>
      <w:r w:rsidRPr="00DD1FE5">
        <w:t xml:space="preserve">of it and all that sort of thing, whereas </w:t>
      </w:r>
      <w:r w:rsidRPr="00DD1FE5">
        <w:rPr>
          <w:bCs/>
        </w:rPr>
        <w:t>here you can just walk and it be green and pleasant</w:t>
      </w:r>
      <w:r w:rsidR="00A83354" w:rsidRPr="00DD1FE5">
        <w:t>, you know.</w:t>
      </w:r>
      <w:r w:rsidRPr="00DD1FE5">
        <w:t xml:space="preserve"> (Walk Leader 6, Walking Interview)</w:t>
      </w:r>
    </w:p>
    <w:p w14:paraId="041869CD" w14:textId="38BDD6C2" w:rsidR="006E434A" w:rsidRPr="00DD1FE5" w:rsidRDefault="006E434A" w:rsidP="007543EB">
      <w:pPr>
        <w:spacing w:line="480" w:lineRule="auto"/>
        <w:ind w:left="567"/>
      </w:pPr>
      <w:r w:rsidRPr="00DD1FE5">
        <w:t xml:space="preserve">But there’s so much to take in, and yes, I do think the </w:t>
      </w:r>
      <w:r w:rsidRPr="00DD1FE5">
        <w:rPr>
          <w:bCs/>
        </w:rPr>
        <w:t xml:space="preserve">place, eh, contributes tremendously </w:t>
      </w:r>
      <w:r w:rsidRPr="00DD1FE5">
        <w:t xml:space="preserve">because I think it gives you that peaceful calming feeling which you can’t really get in the urban park because, you can always see too much, too much domesticity and, civilisation and you know </w:t>
      </w:r>
      <w:r w:rsidRPr="00DD1FE5">
        <w:rPr>
          <w:bCs/>
        </w:rPr>
        <w:t>you’re on the verge of everything</w:t>
      </w:r>
      <w:r w:rsidRPr="00DD1FE5">
        <w:t xml:space="preserve">, whereas </w:t>
      </w:r>
      <w:r w:rsidRPr="00DD1FE5">
        <w:rPr>
          <w:bCs/>
        </w:rPr>
        <w:t>here you can imagine,</w:t>
      </w:r>
      <w:r w:rsidRPr="00DD1FE5">
        <w:t xml:space="preserve"> you know you're in the middle of some almost </w:t>
      </w:r>
      <w:r w:rsidRPr="00DD1FE5">
        <w:rPr>
          <w:bCs/>
        </w:rPr>
        <w:t xml:space="preserve">forgotten landscape </w:t>
      </w:r>
      <w:r w:rsidRPr="00DD1FE5">
        <w:t>[laughs] which I find quite, helpf</w:t>
      </w:r>
      <w:r w:rsidR="00A83354" w:rsidRPr="00DD1FE5">
        <w:t>ul, on Wednesday afternoons.</w:t>
      </w:r>
      <w:r w:rsidRPr="00DD1FE5">
        <w:t xml:space="preserve"> (Walk Leader 4, Walking Interview)</w:t>
      </w:r>
    </w:p>
    <w:p w14:paraId="788C79DB" w14:textId="09670753" w:rsidR="00DA672D" w:rsidRPr="00DD1FE5" w:rsidRDefault="009C2C79" w:rsidP="007543EB">
      <w:pPr>
        <w:spacing w:line="480" w:lineRule="auto"/>
      </w:pPr>
      <w:r w:rsidRPr="00DD1FE5">
        <w:t>T</w:t>
      </w:r>
      <w:r w:rsidR="00B80D3E" w:rsidRPr="00DD1FE5">
        <w:t xml:space="preserve">his process of forgetting cancer was also enabled through the temporary loss of the landscape itself.  Walking enabled individuals to melt into a curious tension with the landscape that enabled </w:t>
      </w:r>
      <w:r w:rsidRPr="00DD1FE5">
        <w:t xml:space="preserve">them </w:t>
      </w:r>
      <w:r w:rsidR="00B80D3E" w:rsidRPr="00DD1FE5">
        <w:t xml:space="preserve">to overlook cancer and recover aspects of life often overlooked.  Hence, place </w:t>
      </w:r>
      <w:r w:rsidR="005F4512" w:rsidRPr="00DD1FE5">
        <w:t>moved between being powerfully present (placed) or absent (</w:t>
      </w:r>
      <w:r w:rsidRPr="00DD1FE5">
        <w:t>d</w:t>
      </w:r>
      <w:r w:rsidR="005F4512" w:rsidRPr="00DD1FE5">
        <w:t>isplaced) during walks and it was this process of moving between these two states that gave rise to its therapeutic qualities.</w:t>
      </w:r>
    </w:p>
    <w:p w14:paraId="78FC16D8" w14:textId="319FED9C" w:rsidR="0023375E" w:rsidRPr="00DD1FE5" w:rsidRDefault="0023375E" w:rsidP="007543EB">
      <w:pPr>
        <w:spacing w:line="480" w:lineRule="auto"/>
        <w:ind w:left="567"/>
      </w:pPr>
      <w:r w:rsidRPr="00DD1FE5">
        <w:t xml:space="preserve">I think that, really that, this sort of path that, you know this one that we found </w:t>
      </w:r>
      <w:r w:rsidR="00A83354" w:rsidRPr="00DD1FE5">
        <w:t>last time, that’</w:t>
      </w:r>
      <w:r w:rsidRPr="00DD1FE5">
        <w:t xml:space="preserve">s what has become </w:t>
      </w:r>
      <w:r w:rsidRPr="00DD1FE5">
        <w:rPr>
          <w:bCs/>
        </w:rPr>
        <w:t xml:space="preserve">quite exciting </w:t>
      </w:r>
      <w:r w:rsidRPr="00DD1FE5">
        <w:t xml:space="preserve">about this, it really takes you into a whole different feel, </w:t>
      </w:r>
      <w:r w:rsidRPr="00DD1FE5">
        <w:rPr>
          <w:bCs/>
        </w:rPr>
        <w:t>the park becomes something else</w:t>
      </w:r>
      <w:r w:rsidR="00A83354" w:rsidRPr="00DD1FE5">
        <w:t>.</w:t>
      </w:r>
      <w:r w:rsidRPr="00DD1FE5">
        <w:t xml:space="preserve"> (Walk Leader 7, Walking Interview) </w:t>
      </w:r>
    </w:p>
    <w:p w14:paraId="7A2887EA" w14:textId="6B35FA32" w:rsidR="0067758A" w:rsidRPr="00DD1FE5" w:rsidRDefault="00B80D3E" w:rsidP="007543EB">
      <w:pPr>
        <w:spacing w:line="480" w:lineRule="auto"/>
        <w:ind w:left="567"/>
      </w:pPr>
      <w:r w:rsidRPr="00DD1FE5">
        <w:t>H</w:t>
      </w:r>
      <w:r w:rsidR="006E434A" w:rsidRPr="00DD1FE5">
        <w:t>ere it’</w:t>
      </w:r>
      <w:r w:rsidR="0067758A" w:rsidRPr="00DD1FE5">
        <w:t>s just a little bit more remote than the urban setting, and you can just enter a little</w:t>
      </w:r>
      <w:r w:rsidR="006E434A" w:rsidRPr="00DD1FE5">
        <w:t xml:space="preserve"> world of your own, even if you’</w:t>
      </w:r>
      <w:r w:rsidR="0067758A" w:rsidRPr="00DD1FE5">
        <w:t>re speaking to other people you can still be having your own thoughts and just taking in all the therapeutic qualities of the walk, whether it be the fresh air, or the cool frost, or the sun, sunny vista or the sounds of the water lapping or the birds singing, and the smells of the garlic or the fragrance of whatever is currently in bloom; I think it does make a big, big difference, because it gives you a little bit of a sense of detachment, but a pleasure to be experiencing it, because… because the very… the very simple pleasures in l</w:t>
      </w:r>
      <w:r w:rsidR="001178E4" w:rsidRPr="00DD1FE5">
        <w:t>ife are the ones you overlook.</w:t>
      </w:r>
      <w:r w:rsidR="0067758A" w:rsidRPr="00DD1FE5">
        <w:t xml:space="preserve"> (Walk Leader 4, Walking Interview)</w:t>
      </w:r>
    </w:p>
    <w:p w14:paraId="7E3DF541" w14:textId="59956260" w:rsidR="0067758A" w:rsidRPr="00DD1FE5" w:rsidRDefault="00DC2318" w:rsidP="007543EB">
      <w:pPr>
        <w:spacing w:line="480" w:lineRule="auto"/>
      </w:pPr>
      <w:r w:rsidRPr="00DD1FE5">
        <w:t xml:space="preserve">Third, landscape was </w:t>
      </w:r>
      <w:r w:rsidRPr="00DD1FE5">
        <w:rPr>
          <w:i/>
        </w:rPr>
        <w:t>im/mobile</w:t>
      </w:r>
      <w:r w:rsidR="001178E4" w:rsidRPr="00DD1FE5">
        <w:t>,</w:t>
      </w:r>
      <w:r w:rsidR="0030579F" w:rsidRPr="00DD1FE5">
        <w:rPr>
          <w:i/>
        </w:rPr>
        <w:t xml:space="preserve"> </w:t>
      </w:r>
      <w:r w:rsidR="0030579F" w:rsidRPr="00DD1FE5">
        <w:t xml:space="preserve">revealing a </w:t>
      </w:r>
      <w:r w:rsidR="00CD3D3B" w:rsidRPr="00DD1FE5">
        <w:t xml:space="preserve">tension </w:t>
      </w:r>
      <w:r w:rsidR="0030579F" w:rsidRPr="00DD1FE5">
        <w:t>between</w:t>
      </w:r>
      <w:r w:rsidR="00CD3D3B" w:rsidRPr="00DD1FE5">
        <w:t xml:space="preserve"> the</w:t>
      </w:r>
      <w:r w:rsidR="0030579F" w:rsidRPr="00DD1FE5">
        <w:t xml:space="preserve"> </w:t>
      </w:r>
      <w:r w:rsidR="002155A0" w:rsidRPr="00DD1FE5">
        <w:t xml:space="preserve">pace </w:t>
      </w:r>
      <w:r w:rsidR="0030579F" w:rsidRPr="00DD1FE5">
        <w:t>and p</w:t>
      </w:r>
      <w:r w:rsidR="002155A0" w:rsidRPr="00DD1FE5">
        <w:t>l</w:t>
      </w:r>
      <w:r w:rsidR="0030579F" w:rsidRPr="00DD1FE5">
        <w:t>ace</w:t>
      </w:r>
      <w:r w:rsidR="002155A0" w:rsidRPr="00DD1FE5">
        <w:t xml:space="preserve"> of recovery</w:t>
      </w:r>
      <w:r w:rsidRPr="00DD1FE5">
        <w:t xml:space="preserve">.  </w:t>
      </w:r>
      <w:r w:rsidR="002155A0" w:rsidRPr="00DD1FE5">
        <w:t>Walking</w:t>
      </w:r>
      <w:r w:rsidR="0020244F" w:rsidRPr="00DD1FE5">
        <w:t xml:space="preserve"> at a slower pace was associated with a slowing of the mind</w:t>
      </w:r>
      <w:r w:rsidR="00043B52" w:rsidRPr="00DD1FE5">
        <w:t xml:space="preserve">, introducing </w:t>
      </w:r>
      <w:r w:rsidR="007601A8" w:rsidRPr="00DD1FE5">
        <w:rPr>
          <w:i/>
        </w:rPr>
        <w:t>calmness</w:t>
      </w:r>
      <w:r w:rsidR="007601A8" w:rsidRPr="00DD1FE5">
        <w:t xml:space="preserve"> (Walker 1, Walking Interview), </w:t>
      </w:r>
      <w:r w:rsidR="00043B52" w:rsidRPr="00DD1FE5">
        <w:t>stillness</w:t>
      </w:r>
      <w:r w:rsidR="007601A8" w:rsidRPr="00DD1FE5">
        <w:t>,</w:t>
      </w:r>
      <w:r w:rsidR="00043B52" w:rsidRPr="00DD1FE5">
        <w:t xml:space="preserve"> and </w:t>
      </w:r>
      <w:r w:rsidR="00463A6C" w:rsidRPr="00DD1FE5">
        <w:t xml:space="preserve">letting </w:t>
      </w:r>
      <w:r w:rsidR="00043B52" w:rsidRPr="00DD1FE5">
        <w:t xml:space="preserve">nature </w:t>
      </w:r>
      <w:r w:rsidR="00463A6C" w:rsidRPr="00DD1FE5">
        <w:t>in</w:t>
      </w:r>
      <w:r w:rsidR="00043B52" w:rsidRPr="00DD1FE5">
        <w:t>to the experience, which was believed to be conducive to healing.</w:t>
      </w:r>
    </w:p>
    <w:p w14:paraId="1A2FCCF9" w14:textId="06105D74" w:rsidR="00BD20F7" w:rsidRPr="00DD1FE5" w:rsidRDefault="00BD20F7" w:rsidP="007543EB">
      <w:pPr>
        <w:spacing w:line="480" w:lineRule="auto"/>
        <w:ind w:left="567"/>
      </w:pPr>
      <w:r w:rsidRPr="00DD1FE5">
        <w:t>What I experienced was that my mind speeded up when m</w:t>
      </w:r>
      <w:r w:rsidR="009C2C79" w:rsidRPr="00DD1FE5">
        <w:t>y</w:t>
      </w:r>
      <w:r w:rsidRPr="00DD1FE5">
        <w:t xml:space="preserve"> le</w:t>
      </w:r>
      <w:r w:rsidR="001178E4" w:rsidRPr="00DD1FE5">
        <w:t>gs speeded up, so I think there’</w:t>
      </w:r>
      <w:r w:rsidRPr="00DD1FE5">
        <w:t>s something about</w:t>
      </w:r>
      <w:r w:rsidR="0007726A" w:rsidRPr="00DD1FE5">
        <w:t>,</w:t>
      </w:r>
      <w:r w:rsidRPr="00DD1FE5">
        <w:t xml:space="preserve"> </w:t>
      </w:r>
      <w:r w:rsidRPr="00DD1FE5">
        <w:rPr>
          <w:bCs/>
        </w:rPr>
        <w:t xml:space="preserve">walking slowly in nature </w:t>
      </w:r>
      <w:r w:rsidRPr="00DD1FE5">
        <w:t xml:space="preserve">that slows you down and </w:t>
      </w:r>
      <w:r w:rsidRPr="00DD1FE5">
        <w:rPr>
          <w:bCs/>
        </w:rPr>
        <w:t xml:space="preserve">calms you down </w:t>
      </w:r>
      <w:r w:rsidRPr="00DD1FE5">
        <w:t xml:space="preserve">that </w:t>
      </w:r>
      <w:r w:rsidRPr="00DD1FE5">
        <w:rPr>
          <w:bCs/>
        </w:rPr>
        <w:t>makes you feel better</w:t>
      </w:r>
      <w:r w:rsidR="001178E4" w:rsidRPr="00DD1FE5">
        <w:t>.</w:t>
      </w:r>
      <w:r w:rsidRPr="00DD1FE5">
        <w:t xml:space="preserve"> (Walk Leader 6, Walking Interview)</w:t>
      </w:r>
    </w:p>
    <w:p w14:paraId="358FBD53" w14:textId="12F01291" w:rsidR="00BD20F7" w:rsidRPr="00DD1FE5" w:rsidRDefault="00043B52" w:rsidP="007543EB">
      <w:pPr>
        <w:spacing w:line="480" w:lineRule="auto"/>
        <w:ind w:left="567"/>
      </w:pPr>
      <w:r w:rsidRPr="00DD1FE5">
        <w:t>‘</w:t>
      </w:r>
      <w:r w:rsidR="001178E4" w:rsidRPr="00DD1FE5">
        <w:t>C</w:t>
      </w:r>
      <w:r w:rsidR="00BD20F7" w:rsidRPr="00DD1FE5">
        <w:t xml:space="preserve">ause there would be </w:t>
      </w:r>
      <w:r w:rsidR="00BD20F7" w:rsidRPr="00DD1FE5">
        <w:rPr>
          <w:bCs/>
        </w:rPr>
        <w:t xml:space="preserve">a drop in the pace </w:t>
      </w:r>
      <w:r w:rsidR="00BD20F7" w:rsidRPr="00DD1FE5">
        <w:t xml:space="preserve">then, when the people would sort of really experience a </w:t>
      </w:r>
      <w:r w:rsidR="00BD20F7" w:rsidRPr="00DD1FE5">
        <w:rPr>
          <w:bCs/>
        </w:rPr>
        <w:t>sense of peacefulness</w:t>
      </w:r>
      <w:r w:rsidR="00BD20F7" w:rsidRPr="00DD1FE5">
        <w:t xml:space="preserve"> … It</w:t>
      </w:r>
      <w:r w:rsidRPr="00DD1FE5">
        <w:t>’</w:t>
      </w:r>
      <w:r w:rsidR="00BD20F7" w:rsidRPr="00DD1FE5">
        <w:t xml:space="preserve">s just for ten minutes, or five minutes even … I think that does </w:t>
      </w:r>
      <w:r w:rsidR="00BD20F7" w:rsidRPr="00DD1FE5">
        <w:rPr>
          <w:bCs/>
        </w:rPr>
        <w:t xml:space="preserve">let nature in </w:t>
      </w:r>
      <w:r w:rsidR="00BD20F7" w:rsidRPr="00DD1FE5">
        <w:t>more</w:t>
      </w:r>
      <w:r w:rsidRPr="00DD1FE5">
        <w:t xml:space="preserve">. </w:t>
      </w:r>
      <w:r w:rsidR="00BD20F7" w:rsidRPr="00DD1FE5">
        <w:t>(Walk Leader 7, Walking Interview)</w:t>
      </w:r>
    </w:p>
    <w:p w14:paraId="291A9FA9" w14:textId="0E96E7A0" w:rsidR="00BD20F7" w:rsidRPr="00DD1FE5" w:rsidRDefault="00296621" w:rsidP="007543EB">
      <w:pPr>
        <w:spacing w:line="480" w:lineRule="auto"/>
      </w:pPr>
      <w:r w:rsidRPr="00DD1FE5">
        <w:t xml:space="preserve">Combined, these three facets of landscape – as un/natural, </w:t>
      </w:r>
      <w:r w:rsidR="009C2C79" w:rsidRPr="00DD1FE5">
        <w:t>d</w:t>
      </w:r>
      <w:r w:rsidRPr="00DD1FE5">
        <w:t>is/placed, im/mobile – revealed through women’s accounts create the conditions necessary for the emergence of the unique form of shoulder-to-shoulder support.  Shoulder-to-shoulder support is accomplished through a therapeutic assemblage of the practices of walking and talking and the experiencing and imagining of place.</w:t>
      </w:r>
      <w:r w:rsidR="00CF496D" w:rsidRPr="00DD1FE5">
        <w:t xml:space="preserve">  Walk, talk and place </w:t>
      </w:r>
      <w:r w:rsidR="003E256D" w:rsidRPr="00DD1FE5">
        <w:t xml:space="preserve">assemble </w:t>
      </w:r>
      <w:r w:rsidR="00CF496D" w:rsidRPr="00DD1FE5">
        <w:t xml:space="preserve">to produce a geography of recovery, realising therapeutic benefits through a process of </w:t>
      </w:r>
      <w:r w:rsidR="003E256D" w:rsidRPr="00DD1FE5">
        <w:t xml:space="preserve">alignment </w:t>
      </w:r>
      <w:r w:rsidR="00CF496D" w:rsidRPr="00DD1FE5">
        <w:t xml:space="preserve">between actors and agents.  </w:t>
      </w:r>
      <w:r w:rsidRPr="00DD1FE5">
        <w:t>In this way,</w:t>
      </w:r>
      <w:r w:rsidR="006E5D46" w:rsidRPr="00DD1FE5">
        <w:t xml:space="preserve"> place becomes more than a setting for the delivery of a </w:t>
      </w:r>
      <w:r w:rsidR="009B19D1" w:rsidRPr="00DD1FE5">
        <w:t>physical activity</w:t>
      </w:r>
      <w:r w:rsidR="006E5D46" w:rsidRPr="00DD1FE5">
        <w:t xml:space="preserve"> intervention but, rather, an active ingredient</w:t>
      </w:r>
      <w:r w:rsidR="009B19D1" w:rsidRPr="00DD1FE5">
        <w:t xml:space="preserve"> and potent catalyst</w:t>
      </w:r>
      <w:r w:rsidR="006E5D46" w:rsidRPr="00DD1FE5">
        <w:t xml:space="preserve"> in its realisation.</w:t>
      </w:r>
    </w:p>
    <w:p w14:paraId="4E1D8DE4" w14:textId="2ECC071D" w:rsidR="00422419" w:rsidRPr="00DD1FE5" w:rsidRDefault="00422419" w:rsidP="00422419">
      <w:pPr>
        <w:spacing w:line="480" w:lineRule="auto"/>
        <w:ind w:left="567"/>
      </w:pPr>
      <w:r w:rsidRPr="00DD1FE5">
        <w:t>This is what they want the chatting, the walking, the fresh air, the lovely scenery. It’s better than any pill. (Walker 1, Walking Interview)</w:t>
      </w:r>
    </w:p>
    <w:p w14:paraId="4EB15C66" w14:textId="787D9A0F" w:rsidR="00594A3F" w:rsidRPr="00DD1FE5" w:rsidRDefault="009B4867" w:rsidP="007543EB">
      <w:pPr>
        <w:pStyle w:val="Heading2"/>
        <w:spacing w:line="480" w:lineRule="auto"/>
      </w:pPr>
      <w:r w:rsidRPr="00DD1FE5">
        <w:t>DISCUSSION</w:t>
      </w:r>
      <w:r w:rsidR="00594A3F" w:rsidRPr="00DD1FE5">
        <w:t xml:space="preserve"> </w:t>
      </w:r>
    </w:p>
    <w:p w14:paraId="09CED960" w14:textId="123A7D8B" w:rsidR="00D40325" w:rsidRPr="00DD1FE5" w:rsidRDefault="00AE425A" w:rsidP="00680FEC">
      <w:pPr>
        <w:spacing w:line="480" w:lineRule="auto"/>
      </w:pPr>
      <w:r w:rsidRPr="00DD1FE5">
        <w:t xml:space="preserve">Walking interventions have gained prominence as </w:t>
      </w:r>
      <w:r w:rsidR="00491084" w:rsidRPr="00DD1FE5">
        <w:t>an approach</w:t>
      </w:r>
      <w:r w:rsidRPr="00DD1FE5">
        <w:t xml:space="preserve"> to promote recovery and prevent recurrence after cancer.  </w:t>
      </w:r>
      <w:r w:rsidR="008D3543" w:rsidRPr="00DD1FE5">
        <w:t>T</w:t>
      </w:r>
      <w:r w:rsidR="00213EBC" w:rsidRPr="00DD1FE5">
        <w:t xml:space="preserve">his is the first study to examine the therapeutic agency that the </w:t>
      </w:r>
      <w:r w:rsidR="00D8683F" w:rsidRPr="00DD1FE5">
        <w:t>combination of walking</w:t>
      </w:r>
      <w:r w:rsidR="00702E90" w:rsidRPr="00DD1FE5">
        <w:t xml:space="preserve">, </w:t>
      </w:r>
      <w:r w:rsidR="00D8683F" w:rsidRPr="00DD1FE5">
        <w:t>talking</w:t>
      </w:r>
      <w:r w:rsidR="00702E90" w:rsidRPr="00DD1FE5">
        <w:t xml:space="preserve"> and place</w:t>
      </w:r>
      <w:r w:rsidR="00213EBC" w:rsidRPr="00DD1FE5">
        <w:t xml:space="preserve"> might </w:t>
      </w:r>
      <w:r w:rsidR="00D8683F" w:rsidRPr="00DD1FE5">
        <w:t>have and how such conversations can</w:t>
      </w:r>
      <w:r w:rsidR="00213EBC" w:rsidRPr="00DD1FE5">
        <w:t xml:space="preserve"> promote therapeutic peer support in women affected by breast cancer.  Importantly, the </w:t>
      </w:r>
      <w:r w:rsidR="004B26D2" w:rsidRPr="00DD1FE5">
        <w:t xml:space="preserve">participants </w:t>
      </w:r>
      <w:r w:rsidR="00052075" w:rsidRPr="00DD1FE5">
        <w:t xml:space="preserve">in our study </w:t>
      </w:r>
      <w:r w:rsidR="00491084" w:rsidRPr="00DD1FE5">
        <w:t xml:space="preserve">considered </w:t>
      </w:r>
      <w:r w:rsidR="00052075" w:rsidRPr="00DD1FE5">
        <w:t xml:space="preserve">both walking and talking – separately – as </w:t>
      </w:r>
      <w:r w:rsidR="00491084" w:rsidRPr="00DD1FE5">
        <w:t xml:space="preserve">beneficial </w:t>
      </w:r>
      <w:r w:rsidR="00C2664C" w:rsidRPr="00DD1FE5">
        <w:t xml:space="preserve">aspects </w:t>
      </w:r>
      <w:r w:rsidR="00052075" w:rsidRPr="00DD1FE5">
        <w:t xml:space="preserve">of </w:t>
      </w:r>
      <w:r w:rsidR="0075190B" w:rsidRPr="00DD1FE5">
        <w:t>Best Foot Forward</w:t>
      </w:r>
      <w:r w:rsidR="00052075" w:rsidRPr="00DD1FE5">
        <w:t xml:space="preserve">.  Walking marked a new and natural starting point for re-engaging with </w:t>
      </w:r>
      <w:r w:rsidR="00337F87" w:rsidRPr="00DD1FE5">
        <w:t>physical activity</w:t>
      </w:r>
      <w:r w:rsidR="00052075" w:rsidRPr="00DD1FE5">
        <w:t xml:space="preserve"> and re-commencing life after </w:t>
      </w:r>
      <w:r w:rsidR="00613917" w:rsidRPr="00DD1FE5">
        <w:t>breast cancer</w:t>
      </w:r>
      <w:r w:rsidR="00052075" w:rsidRPr="00DD1FE5">
        <w:t xml:space="preserve"> diagnosis.  Talking with others with shared experience of </w:t>
      </w:r>
      <w:r w:rsidR="00613917" w:rsidRPr="00DD1FE5">
        <w:t>breast cancer</w:t>
      </w:r>
      <w:r w:rsidR="00052075" w:rsidRPr="00DD1FE5">
        <w:t xml:space="preserve"> enabled </w:t>
      </w:r>
      <w:r w:rsidR="00D8683F" w:rsidRPr="00DD1FE5">
        <w:t xml:space="preserve">the </w:t>
      </w:r>
      <w:r w:rsidR="00052075" w:rsidRPr="00DD1FE5">
        <w:t>sharing of experience and a sense of fellowship that was frequently favoured over fitness.</w:t>
      </w:r>
      <w:r w:rsidR="00B60DED" w:rsidRPr="00DD1FE5">
        <w:t xml:space="preserve"> </w:t>
      </w:r>
      <w:r w:rsidR="00052075" w:rsidRPr="00DD1FE5">
        <w:t xml:space="preserve"> </w:t>
      </w:r>
      <w:r w:rsidR="00732A52" w:rsidRPr="00DD1FE5">
        <w:t xml:space="preserve">Yet, </w:t>
      </w:r>
      <w:r w:rsidR="007B05E1" w:rsidRPr="00DD1FE5">
        <w:t xml:space="preserve">it was </w:t>
      </w:r>
      <w:r w:rsidR="00883756" w:rsidRPr="00DD1FE5">
        <w:t xml:space="preserve">the </w:t>
      </w:r>
      <w:r w:rsidR="00883756" w:rsidRPr="00DD1FE5">
        <w:rPr>
          <w:i/>
        </w:rPr>
        <w:t>combination</w:t>
      </w:r>
      <w:r w:rsidR="00883756" w:rsidRPr="00DD1FE5">
        <w:t xml:space="preserve"> of walking and talking</w:t>
      </w:r>
      <w:r w:rsidR="005862A3" w:rsidRPr="00DD1FE5">
        <w:t xml:space="preserve"> that</w:t>
      </w:r>
      <w:r w:rsidR="007B05E1" w:rsidRPr="00DD1FE5">
        <w:t xml:space="preserve"> participants identified as the </w:t>
      </w:r>
      <w:r w:rsidR="006C4BD7" w:rsidRPr="00DD1FE5">
        <w:t>vital</w:t>
      </w:r>
      <w:r w:rsidR="00732A52" w:rsidRPr="00DD1FE5">
        <w:t xml:space="preserve"> </w:t>
      </w:r>
      <w:r w:rsidR="00C2664C" w:rsidRPr="00DD1FE5">
        <w:t xml:space="preserve">element </w:t>
      </w:r>
      <w:r w:rsidR="007B05E1" w:rsidRPr="00DD1FE5">
        <w:t xml:space="preserve">of the </w:t>
      </w:r>
      <w:r w:rsidR="00732A52" w:rsidRPr="00DD1FE5">
        <w:t>intervention</w:t>
      </w:r>
      <w:r w:rsidR="00883756" w:rsidRPr="00DD1FE5">
        <w:t>.  Walking and talking</w:t>
      </w:r>
      <w:r w:rsidR="005A6C3F" w:rsidRPr="00DD1FE5">
        <w:t>,</w:t>
      </w:r>
      <w:r w:rsidR="00883756" w:rsidRPr="00DD1FE5">
        <w:t xml:space="preserve"> together</w:t>
      </w:r>
      <w:r w:rsidR="005A6C3F" w:rsidRPr="00DD1FE5">
        <w:t>,</w:t>
      </w:r>
      <w:r w:rsidR="00883756" w:rsidRPr="00DD1FE5">
        <w:t xml:space="preserve"> enabled conversations to roam freely between topics and individuals as</w:t>
      </w:r>
      <w:r w:rsidR="005A6C3F" w:rsidRPr="00DD1FE5">
        <w:t xml:space="preserve"> mobility </w:t>
      </w:r>
      <w:r w:rsidR="00350EC2" w:rsidRPr="00DD1FE5">
        <w:t>meant</w:t>
      </w:r>
      <w:r w:rsidR="005A6C3F" w:rsidRPr="00DD1FE5">
        <w:t xml:space="preserve"> </w:t>
      </w:r>
      <w:r w:rsidR="00D8683F" w:rsidRPr="00DD1FE5">
        <w:t xml:space="preserve">that </w:t>
      </w:r>
      <w:r w:rsidR="00883756" w:rsidRPr="00DD1FE5">
        <w:t>groups formed an</w:t>
      </w:r>
      <w:r w:rsidR="005A6C3F" w:rsidRPr="00DD1FE5">
        <w:t>d</w:t>
      </w:r>
      <w:r w:rsidR="00883756" w:rsidRPr="00DD1FE5">
        <w:t xml:space="preserve"> fractured</w:t>
      </w:r>
      <w:r w:rsidR="005A6C3F" w:rsidRPr="00DD1FE5">
        <w:t xml:space="preserve"> </w:t>
      </w:r>
      <w:r w:rsidR="00350EC2" w:rsidRPr="00DD1FE5">
        <w:t>over the course of a walk</w:t>
      </w:r>
      <w:r w:rsidR="005862A3" w:rsidRPr="00DD1FE5">
        <w:t>,</w:t>
      </w:r>
      <w:r w:rsidR="00350EC2" w:rsidRPr="00DD1FE5">
        <w:t xml:space="preserve"> </w:t>
      </w:r>
      <w:r w:rsidR="005A6C3F" w:rsidRPr="00DD1FE5">
        <w:t xml:space="preserve">enabling conversation to </w:t>
      </w:r>
      <w:r w:rsidR="009C7C5B" w:rsidRPr="00DD1FE5">
        <w:t>‘</w:t>
      </w:r>
      <w:r w:rsidR="005A6C3F" w:rsidRPr="00DD1FE5">
        <w:t>move on</w:t>
      </w:r>
      <w:r w:rsidR="009C7C5B" w:rsidRPr="00DD1FE5">
        <w:t>’</w:t>
      </w:r>
      <w:r w:rsidR="005A6C3F" w:rsidRPr="00DD1FE5">
        <w:t xml:space="preserve"> </w:t>
      </w:r>
      <w:r w:rsidR="00C2664C" w:rsidRPr="00DD1FE5">
        <w:t xml:space="preserve">and cancer to </w:t>
      </w:r>
      <w:r w:rsidR="009C7C5B" w:rsidRPr="00DD1FE5">
        <w:t>‘</w:t>
      </w:r>
      <w:r w:rsidR="00C2664C" w:rsidRPr="00DD1FE5">
        <w:t>come in</w:t>
      </w:r>
      <w:r w:rsidR="009C7C5B" w:rsidRPr="00DD1FE5">
        <w:t>’</w:t>
      </w:r>
      <w:r w:rsidR="00C2664C" w:rsidRPr="00DD1FE5">
        <w:t xml:space="preserve"> to those discussions</w:t>
      </w:r>
      <w:r w:rsidR="005A6C3F" w:rsidRPr="00DD1FE5">
        <w:t>.</w:t>
      </w:r>
      <w:r w:rsidR="00F81A3A" w:rsidRPr="00DD1FE5">
        <w:t xml:space="preserve">  </w:t>
      </w:r>
      <w:r w:rsidR="005A6C3F" w:rsidRPr="00DD1FE5">
        <w:t xml:space="preserve">Further, the </w:t>
      </w:r>
      <w:r w:rsidR="00350EC2" w:rsidRPr="00DD1FE5">
        <w:t>format of walks</w:t>
      </w:r>
      <w:r w:rsidR="005862A3" w:rsidRPr="00DD1FE5">
        <w:t>,</w:t>
      </w:r>
      <w:r w:rsidR="00350EC2" w:rsidRPr="00DD1FE5">
        <w:t xml:space="preserve"> comprising walking </w:t>
      </w:r>
      <w:r w:rsidR="00350EC2" w:rsidRPr="00DD1FE5">
        <w:rPr>
          <w:i/>
        </w:rPr>
        <w:t>then</w:t>
      </w:r>
      <w:r w:rsidR="00350EC2" w:rsidRPr="00DD1FE5">
        <w:t xml:space="preserve"> talking</w:t>
      </w:r>
      <w:r w:rsidR="005862A3" w:rsidRPr="00DD1FE5">
        <w:t>,</w:t>
      </w:r>
      <w:r w:rsidR="00350EC2" w:rsidRPr="00DD1FE5">
        <w:t xml:space="preserve"> was crucial to the perceived benefit.  </w:t>
      </w:r>
      <w:r w:rsidR="00337F87" w:rsidRPr="00DD1FE5">
        <w:t>Physical activity</w:t>
      </w:r>
      <w:r w:rsidR="00864F4E" w:rsidRPr="00DD1FE5">
        <w:t xml:space="preserve"> prior to discussion in a sedentary setting was observed</w:t>
      </w:r>
      <w:r w:rsidR="00797165" w:rsidRPr="00DD1FE5">
        <w:t xml:space="preserve"> to</w:t>
      </w:r>
      <w:r w:rsidR="00864F4E" w:rsidRPr="00DD1FE5">
        <w:t xml:space="preserve"> release emotional energy and </w:t>
      </w:r>
      <w:r w:rsidR="00797165" w:rsidRPr="00DD1FE5">
        <w:t>heighten</w:t>
      </w:r>
      <w:r w:rsidR="00864F4E" w:rsidRPr="00DD1FE5">
        <w:t xml:space="preserve"> awareness of the physical </w:t>
      </w:r>
      <w:r w:rsidR="004A2513" w:rsidRPr="00DD1FE5">
        <w:t>side-</w:t>
      </w:r>
      <w:r w:rsidR="00864F4E" w:rsidRPr="00DD1FE5">
        <w:t>effects of cancer treatment</w:t>
      </w:r>
      <w:r w:rsidR="005862A3" w:rsidRPr="00DD1FE5">
        <w:t>,</w:t>
      </w:r>
      <w:r w:rsidR="00864F4E" w:rsidRPr="00DD1FE5">
        <w:t xml:space="preserve"> profoundly shifting the nature of the conversations that occurred in the café at the end of the walks.</w:t>
      </w:r>
      <w:r w:rsidR="000B3D02" w:rsidRPr="00DD1FE5">
        <w:t xml:space="preserve">  </w:t>
      </w:r>
      <w:r w:rsidR="00797165" w:rsidRPr="00DD1FE5">
        <w:t xml:space="preserve">Hence, involvement in </w:t>
      </w:r>
      <w:r w:rsidR="00337F87" w:rsidRPr="00DD1FE5">
        <w:t>physical activity</w:t>
      </w:r>
      <w:r w:rsidR="00797165" w:rsidRPr="00DD1FE5">
        <w:t xml:space="preserve"> </w:t>
      </w:r>
      <w:r w:rsidR="005862A3" w:rsidRPr="00DD1FE5">
        <w:t xml:space="preserve">alone </w:t>
      </w:r>
      <w:r w:rsidR="00797165" w:rsidRPr="00DD1FE5">
        <w:t xml:space="preserve">might </w:t>
      </w:r>
      <w:r w:rsidR="005862A3" w:rsidRPr="00DD1FE5">
        <w:t xml:space="preserve">not </w:t>
      </w:r>
      <w:r w:rsidR="00797165" w:rsidRPr="00DD1FE5">
        <w:t xml:space="preserve">result in supportive conversations because </w:t>
      </w:r>
      <w:r w:rsidR="001E5ECC" w:rsidRPr="00DD1FE5">
        <w:t xml:space="preserve">these </w:t>
      </w:r>
      <w:r w:rsidR="00797165" w:rsidRPr="00DD1FE5">
        <w:t xml:space="preserve">effects </w:t>
      </w:r>
      <w:r w:rsidR="000B3D02" w:rsidRPr="00DD1FE5">
        <w:t xml:space="preserve">are </w:t>
      </w:r>
      <w:r w:rsidR="00797165" w:rsidRPr="00DD1FE5">
        <w:t xml:space="preserve">not </w:t>
      </w:r>
      <w:r w:rsidR="000B3D02" w:rsidRPr="00DD1FE5">
        <w:t xml:space="preserve">immediately experienced, but </w:t>
      </w:r>
      <w:r w:rsidR="00797165" w:rsidRPr="00DD1FE5">
        <w:t>recalled</w:t>
      </w:r>
      <w:r w:rsidR="00EB6265" w:rsidRPr="00DD1FE5">
        <w:t xml:space="preserve"> some time later</w:t>
      </w:r>
      <w:r w:rsidR="00797165" w:rsidRPr="00DD1FE5">
        <w:t xml:space="preserve">.  Also, </w:t>
      </w:r>
      <w:r w:rsidR="00AA3753" w:rsidRPr="00DD1FE5">
        <w:t>immediacy</w:t>
      </w:r>
      <w:r w:rsidR="00797165" w:rsidRPr="00DD1FE5">
        <w:t xml:space="preserve"> ha</w:t>
      </w:r>
      <w:r w:rsidR="000B3D02" w:rsidRPr="00DD1FE5">
        <w:t>d</w:t>
      </w:r>
      <w:r w:rsidR="00797165" w:rsidRPr="00DD1FE5">
        <w:t xml:space="preserve"> </w:t>
      </w:r>
      <w:r w:rsidR="005862A3" w:rsidRPr="00DD1FE5">
        <w:t xml:space="preserve">the </w:t>
      </w:r>
      <w:r w:rsidR="00797165" w:rsidRPr="00DD1FE5">
        <w:t xml:space="preserve">effect of </w:t>
      </w:r>
      <w:r w:rsidR="005862A3" w:rsidRPr="00DD1FE5">
        <w:t xml:space="preserve">normalising </w:t>
      </w:r>
      <w:r w:rsidR="00797165" w:rsidRPr="00DD1FE5">
        <w:t xml:space="preserve">these </w:t>
      </w:r>
      <w:r w:rsidR="005862A3" w:rsidRPr="00DD1FE5">
        <w:t xml:space="preserve">feelings </w:t>
      </w:r>
      <w:r w:rsidR="00797165" w:rsidRPr="00DD1FE5">
        <w:t xml:space="preserve">and </w:t>
      </w:r>
      <w:r w:rsidR="005862A3" w:rsidRPr="00DD1FE5">
        <w:t>aid</w:t>
      </w:r>
      <w:r w:rsidR="007B05E1" w:rsidRPr="00DD1FE5">
        <w:t>ed</w:t>
      </w:r>
      <w:r w:rsidR="005862A3" w:rsidRPr="00DD1FE5">
        <w:t xml:space="preserve"> develop</w:t>
      </w:r>
      <w:r w:rsidR="007B05E1" w:rsidRPr="00DD1FE5">
        <w:t>ment of</w:t>
      </w:r>
      <w:r w:rsidR="005862A3" w:rsidRPr="00DD1FE5">
        <w:t xml:space="preserve"> </w:t>
      </w:r>
      <w:r w:rsidR="00797165" w:rsidRPr="00DD1FE5">
        <w:t xml:space="preserve">supportive care strategies that might not be discussed in other forums.  </w:t>
      </w:r>
      <w:r w:rsidR="00D40325" w:rsidRPr="00DD1FE5">
        <w:t xml:space="preserve">Walking interventions for people affected by cancer should therefore include both time spent walking outdoors and time afterwards gathering indoors to encourage the changes in the nature of supportive conversations that were found to result from the transition from outdoor to indoor spaces, and from mobile to sedentary activity.  </w:t>
      </w:r>
    </w:p>
    <w:p w14:paraId="0C68B255" w14:textId="2D6A67D3" w:rsidR="00E90C1A" w:rsidRPr="00DD1FE5" w:rsidRDefault="003A5043" w:rsidP="00680FEC">
      <w:pPr>
        <w:spacing w:line="480" w:lineRule="auto"/>
      </w:pPr>
      <w:r w:rsidRPr="00DD1FE5">
        <w:t>Walking and talking, together, were perceived as</w:t>
      </w:r>
      <w:r w:rsidR="005862A3" w:rsidRPr="00DD1FE5">
        <w:t xml:space="preserve"> being</w:t>
      </w:r>
      <w:r w:rsidRPr="00DD1FE5">
        <w:t xml:space="preserve"> both mutually beneficial and co-constitutive, but also inseparable</w:t>
      </w:r>
      <w:r w:rsidR="002E038D" w:rsidRPr="00DD1FE5">
        <w:t>,</w:t>
      </w:r>
      <w:r w:rsidRPr="00DD1FE5">
        <w:t xml:space="preserve"> creat</w:t>
      </w:r>
      <w:r w:rsidR="002E038D" w:rsidRPr="00DD1FE5">
        <w:t>ing</w:t>
      </w:r>
      <w:r w:rsidRPr="00DD1FE5">
        <w:t xml:space="preserve"> supportive relationships that were greater than the sum of the</w:t>
      </w:r>
      <w:r w:rsidR="00B21E3C" w:rsidRPr="00DD1FE5">
        <w:t>se</w:t>
      </w:r>
      <w:r w:rsidR="002E038D" w:rsidRPr="00DD1FE5">
        <w:t xml:space="preserve"> </w:t>
      </w:r>
      <w:r w:rsidRPr="00DD1FE5">
        <w:t xml:space="preserve">constituent parts.  </w:t>
      </w:r>
      <w:r w:rsidR="00A346A8" w:rsidRPr="00DD1FE5">
        <w:t>Our findings</w:t>
      </w:r>
      <w:r w:rsidRPr="00DD1FE5">
        <w:t xml:space="preserve"> </w:t>
      </w:r>
      <w:r w:rsidR="002C088E" w:rsidRPr="00DD1FE5">
        <w:t xml:space="preserve">support </w:t>
      </w:r>
      <w:r w:rsidRPr="00DD1FE5">
        <w:t xml:space="preserve">previous research </w:t>
      </w:r>
      <w:r w:rsidR="002C088E" w:rsidRPr="00DD1FE5">
        <w:t>around</w:t>
      </w:r>
      <w:r w:rsidRPr="00DD1FE5">
        <w:t xml:space="preserve"> women’s experiences of peer support </w:t>
      </w:r>
      <w:r w:rsidR="002C088E" w:rsidRPr="00DD1FE5">
        <w:t>after</w:t>
      </w:r>
      <w:r w:rsidRPr="00DD1FE5">
        <w:t xml:space="preserve"> cancer diagnosis </w:t>
      </w:r>
      <w:r w:rsidR="00B21E3C" w:rsidRPr="00DD1FE5">
        <w:t xml:space="preserve">that </w:t>
      </w:r>
      <w:r w:rsidR="00EB6265" w:rsidRPr="00DD1FE5">
        <w:t xml:space="preserve">found that </w:t>
      </w:r>
      <w:r w:rsidR="007623BE" w:rsidRPr="00DD1FE5">
        <w:t>psychosocial</w:t>
      </w:r>
      <w:r w:rsidR="00EB6265" w:rsidRPr="00DD1FE5">
        <w:t xml:space="preserve"> support given and received by peers through action-oriented approaches was preferred by some women, challenging gender stereotypes</w:t>
      </w:r>
      <w:r w:rsidR="00897671" w:rsidRPr="00DD1FE5">
        <w:t xml:space="preserve"> </w:t>
      </w:r>
      <w:r w:rsidR="00C33476" w:rsidRPr="00DD1FE5">
        <w:t>(Emslie et al., 2007)</w:t>
      </w:r>
      <w:r w:rsidR="00897671" w:rsidRPr="00DD1FE5">
        <w:t xml:space="preserve">. </w:t>
      </w:r>
      <w:r w:rsidRPr="00DD1FE5">
        <w:t xml:space="preserve"> </w:t>
      </w:r>
      <w:r w:rsidR="00A346A8" w:rsidRPr="00DD1FE5">
        <w:t xml:space="preserve">However, our </w:t>
      </w:r>
      <w:r w:rsidRPr="00DD1FE5">
        <w:t>research</w:t>
      </w:r>
      <w:r w:rsidR="00A346A8" w:rsidRPr="00DD1FE5">
        <w:t xml:space="preserve"> goes further,</w:t>
      </w:r>
      <w:r w:rsidR="00EB6265" w:rsidRPr="00DD1FE5">
        <w:t xml:space="preserve"> </w:t>
      </w:r>
      <w:r w:rsidR="00A346A8" w:rsidRPr="00DD1FE5">
        <w:t xml:space="preserve">revealing </w:t>
      </w:r>
      <w:r w:rsidRPr="00DD1FE5">
        <w:t>a form of ‘shoulder-to-shoulder support</w:t>
      </w:r>
      <w:r w:rsidR="002C088E" w:rsidRPr="00DD1FE5">
        <w:t>’</w:t>
      </w:r>
      <w:r w:rsidRPr="00DD1FE5">
        <w:t xml:space="preserve"> that </w:t>
      </w:r>
      <w:r w:rsidR="00B21E3C" w:rsidRPr="00DD1FE5">
        <w:t xml:space="preserve">Walkers and Walk Leaders believed </w:t>
      </w:r>
      <w:r w:rsidRPr="00DD1FE5">
        <w:t xml:space="preserve">would not emerge in sedentary </w:t>
      </w:r>
      <w:r w:rsidR="00B21E3C" w:rsidRPr="00DD1FE5">
        <w:t>(clinical)</w:t>
      </w:r>
      <w:r w:rsidRPr="00DD1FE5">
        <w:t xml:space="preserve"> settings.  </w:t>
      </w:r>
      <w:r w:rsidR="00680FEC" w:rsidRPr="00DD1FE5">
        <w:t>In this sense, our study alerts</w:t>
      </w:r>
      <w:r w:rsidR="00D40325" w:rsidRPr="00DD1FE5">
        <w:t xml:space="preserve"> us to the </w:t>
      </w:r>
      <w:r w:rsidR="00125B75" w:rsidRPr="00DD1FE5">
        <w:t xml:space="preserve">therapeutic potential at the heart of </w:t>
      </w:r>
      <w:r w:rsidR="00680FEC" w:rsidRPr="00DD1FE5">
        <w:t>the ‘mobile-social arrangement’ (Lorimer</w:t>
      </w:r>
      <w:r w:rsidR="00125B75" w:rsidRPr="00DD1FE5">
        <w:t>, 2013</w:t>
      </w:r>
      <w:r w:rsidR="00435C14" w:rsidRPr="00DD1FE5">
        <w:t>) of walking side-by-</w:t>
      </w:r>
      <w:r w:rsidR="00680FEC" w:rsidRPr="00DD1FE5">
        <w:t>side</w:t>
      </w:r>
      <w:r w:rsidR="005F050D" w:rsidRPr="00DD1FE5">
        <w:t xml:space="preserve">.  </w:t>
      </w:r>
      <w:r w:rsidR="00435C14" w:rsidRPr="00DD1FE5">
        <w:t xml:space="preserve">Seldom </w:t>
      </w:r>
      <w:r w:rsidR="00E90C1A" w:rsidRPr="00DD1FE5">
        <w:t>given second thought</w:t>
      </w:r>
      <w:r w:rsidR="00435C14" w:rsidRPr="00DD1FE5">
        <w:t xml:space="preserve"> due to its </w:t>
      </w:r>
      <w:r w:rsidR="00E42E6F" w:rsidRPr="00DD1FE5">
        <w:t>pedestrian nature</w:t>
      </w:r>
      <w:r w:rsidR="00435C14" w:rsidRPr="00DD1FE5">
        <w:t>, Lorimer</w:t>
      </w:r>
      <w:r w:rsidR="00E21B3C" w:rsidRPr="00DD1FE5">
        <w:t xml:space="preserve"> (2013, p.</w:t>
      </w:r>
      <w:r w:rsidR="00CA633E" w:rsidRPr="00DD1FE5">
        <w:t xml:space="preserve"> </w:t>
      </w:r>
      <w:r w:rsidR="00435C14" w:rsidRPr="00DD1FE5">
        <w:t xml:space="preserve">29) </w:t>
      </w:r>
      <w:r w:rsidR="00E42E6F" w:rsidRPr="00DD1FE5">
        <w:t>describes the embodied experience of walking in twos</w:t>
      </w:r>
      <w:r w:rsidR="00435C14" w:rsidRPr="00DD1FE5">
        <w:t xml:space="preserve">: </w:t>
      </w:r>
    </w:p>
    <w:p w14:paraId="141F8981" w14:textId="5BB36F18" w:rsidR="00E90C1A" w:rsidRPr="00DD1FE5" w:rsidRDefault="00435C14" w:rsidP="00131BD3">
      <w:pPr>
        <w:spacing w:line="480" w:lineRule="auto"/>
        <w:ind w:left="567"/>
      </w:pPr>
      <w:r w:rsidRPr="00DD1FE5">
        <w:t>F</w:t>
      </w:r>
      <w:r w:rsidR="00B2191D" w:rsidRPr="00DD1FE5">
        <w:t>or the most part eyes are cast downwards and forwards […] and simultaneously, if momentarily, faces turn inwards allowing brief moments of eye contact or to observe facial expressions</w:t>
      </w:r>
      <w:r w:rsidR="00345CA5" w:rsidRPr="00DD1FE5">
        <w:t xml:space="preserve"> or physical gestures.  But, for the greatest part, </w:t>
      </w:r>
      <w:r w:rsidR="00B2191D" w:rsidRPr="00DD1FE5">
        <w:t>talk happens outwards</w:t>
      </w:r>
      <w:r w:rsidR="00345CA5" w:rsidRPr="00DD1FE5">
        <w:t>,</w:t>
      </w:r>
      <w:r w:rsidR="00B2191D" w:rsidRPr="00DD1FE5">
        <w:t xml:space="preserve"> to the world</w:t>
      </w:r>
      <w:r w:rsidR="00CA633E" w:rsidRPr="00DD1FE5">
        <w:t>.</w:t>
      </w:r>
      <w:r w:rsidR="00345CA5" w:rsidRPr="00DD1FE5">
        <w:t xml:space="preserve"> (p.</w:t>
      </w:r>
      <w:r w:rsidR="00CA633E" w:rsidRPr="00DD1FE5">
        <w:t xml:space="preserve"> </w:t>
      </w:r>
      <w:r w:rsidR="00345CA5" w:rsidRPr="00DD1FE5">
        <w:t>29)</w:t>
      </w:r>
      <w:r w:rsidR="00680FEC" w:rsidRPr="00DD1FE5">
        <w:t xml:space="preserve"> </w:t>
      </w:r>
    </w:p>
    <w:p w14:paraId="78AAE203" w14:textId="7DB80A84" w:rsidR="007F5A50" w:rsidRPr="00DD1FE5" w:rsidRDefault="00E90C1A" w:rsidP="007F5A50">
      <w:pPr>
        <w:spacing w:line="480" w:lineRule="auto"/>
      </w:pPr>
      <w:r w:rsidRPr="00DD1FE5">
        <w:t>For the women in our study it was</w:t>
      </w:r>
      <w:r w:rsidR="00E21B3C" w:rsidRPr="00DD1FE5">
        <w:t xml:space="preserve"> </w:t>
      </w:r>
      <w:r w:rsidRPr="00DD1FE5">
        <w:t xml:space="preserve">talking outwards to the world that enabled the supportive conversations that promoted recovery.  </w:t>
      </w:r>
      <w:r w:rsidR="00A83B8B" w:rsidRPr="00DD1FE5">
        <w:t>However</w:t>
      </w:r>
      <w:r w:rsidR="00680FEC" w:rsidRPr="00DD1FE5">
        <w:t xml:space="preserve">, </w:t>
      </w:r>
      <w:r w:rsidR="00E21B3C" w:rsidRPr="00DD1FE5">
        <w:t xml:space="preserve">it is </w:t>
      </w:r>
      <w:r w:rsidR="00680FEC" w:rsidRPr="00DD1FE5">
        <w:t xml:space="preserve">only </w:t>
      </w:r>
      <w:r w:rsidR="00702E90" w:rsidRPr="00DD1FE5">
        <w:t xml:space="preserve">by paying </w:t>
      </w:r>
      <w:r w:rsidR="00680FEC" w:rsidRPr="00DD1FE5">
        <w:t xml:space="preserve">greater </w:t>
      </w:r>
      <w:r w:rsidR="00702E90" w:rsidRPr="00DD1FE5">
        <w:t>attention to the potency of place as an active agent in the realisation of walking groups</w:t>
      </w:r>
      <w:r w:rsidR="00680FEC" w:rsidRPr="00DD1FE5">
        <w:t xml:space="preserve"> that</w:t>
      </w:r>
      <w:r w:rsidR="00CA4D87" w:rsidRPr="00DD1FE5">
        <w:t>, we suggest,</w:t>
      </w:r>
      <w:r w:rsidR="00680FEC" w:rsidRPr="00DD1FE5">
        <w:t xml:space="preserve"> </w:t>
      </w:r>
      <w:r w:rsidR="00702E90" w:rsidRPr="00DD1FE5">
        <w:t>such shoulder-to-shoulder support is made possible</w:t>
      </w:r>
      <w:r w:rsidR="00680FEC" w:rsidRPr="00DD1FE5">
        <w:t xml:space="preserve">.  The therapeutic benefits of combining walking, jogging, or running with counselling have been well documented in providing psychosocial treatment for other conditions, such as mental health conditions (Dixon et al., 2003; Dubbert, 2002; Hays, 1994; McKinney, 2011; Norman &amp; Mills, 2004; Sykes, 2009) and behaviourally challenged adolescents (Doucette, 2004).  Moreover, combining ‘walk and talk’ therapy (Doucette, 2004) with the outdoors, particularly in rural settings, has also been shown to be more effective in such psychosocial interventions (Berger &amp; Mcleod, 2006; Berman et al., 2008; Fletcher &amp; Hinkle, 2002; Mayer et al., 2009; Orchin, 2004).  </w:t>
      </w:r>
      <w:r w:rsidRPr="00DD1FE5">
        <w:t>O</w:t>
      </w:r>
      <w:r w:rsidR="00680FEC" w:rsidRPr="00DD1FE5">
        <w:t xml:space="preserve">ur study </w:t>
      </w:r>
      <w:r w:rsidRPr="00DD1FE5">
        <w:t>points to</w:t>
      </w:r>
      <w:r w:rsidR="00D40325" w:rsidRPr="00DD1FE5">
        <w:t xml:space="preserve"> </w:t>
      </w:r>
      <w:r w:rsidR="00544EFF" w:rsidRPr="00DD1FE5">
        <w:t xml:space="preserve">the therapeutic </w:t>
      </w:r>
      <w:r w:rsidR="00E21B3C" w:rsidRPr="00DD1FE5">
        <w:t>‘</w:t>
      </w:r>
      <w:r w:rsidR="00544EFF" w:rsidRPr="00DD1FE5">
        <w:t>mechanics</w:t>
      </w:r>
      <w:r w:rsidR="00E21B3C" w:rsidRPr="00DD1FE5">
        <w:t>’</w:t>
      </w:r>
      <w:r w:rsidR="00544EFF" w:rsidRPr="00DD1FE5">
        <w:t xml:space="preserve"> </w:t>
      </w:r>
      <w:r w:rsidR="005F050D" w:rsidRPr="00DD1FE5">
        <w:t>through which</w:t>
      </w:r>
      <w:r w:rsidR="00D40325" w:rsidRPr="00DD1FE5">
        <w:t xml:space="preserve"> the </w:t>
      </w:r>
      <w:r w:rsidRPr="00DD1FE5">
        <w:t>environment</w:t>
      </w:r>
      <w:r w:rsidR="00D40325" w:rsidRPr="00DD1FE5">
        <w:t xml:space="preserve"> </w:t>
      </w:r>
      <w:r w:rsidR="005F050D" w:rsidRPr="00DD1FE5">
        <w:t>becomes an</w:t>
      </w:r>
      <w:r w:rsidR="00D40325" w:rsidRPr="00DD1FE5">
        <w:t xml:space="preserve"> effective</w:t>
      </w:r>
      <w:r w:rsidR="005F050D" w:rsidRPr="00DD1FE5">
        <w:t xml:space="preserve"> </w:t>
      </w:r>
      <w:r w:rsidR="00E21B3C" w:rsidRPr="00DD1FE5">
        <w:t>element</w:t>
      </w:r>
      <w:r w:rsidR="005F050D" w:rsidRPr="00DD1FE5">
        <w:t xml:space="preserve"> of</w:t>
      </w:r>
      <w:r w:rsidR="00D40325" w:rsidRPr="00DD1FE5">
        <w:t xml:space="preserve"> </w:t>
      </w:r>
      <w:r w:rsidR="005F050D" w:rsidRPr="00DD1FE5">
        <w:t xml:space="preserve">such </w:t>
      </w:r>
      <w:r w:rsidR="00D40325" w:rsidRPr="00DD1FE5">
        <w:t>interventions</w:t>
      </w:r>
      <w:r w:rsidR="00680FEC" w:rsidRPr="00DD1FE5">
        <w:t>.</w:t>
      </w:r>
      <w:r w:rsidR="006D402E" w:rsidRPr="00DD1FE5">
        <w:t xml:space="preserve">  </w:t>
      </w:r>
      <w:r w:rsidR="00A83B8B" w:rsidRPr="00DD1FE5">
        <w:t>Nature</w:t>
      </w:r>
      <w:r w:rsidR="005F050D" w:rsidRPr="00DD1FE5">
        <w:t xml:space="preserve">, like cancer, came into women’s conversation, moving it on, or momentarily pausing its flow.  </w:t>
      </w:r>
      <w:r w:rsidR="00A83B8B" w:rsidRPr="00DD1FE5">
        <w:t>With</w:t>
      </w:r>
      <w:r w:rsidR="005F050D" w:rsidRPr="00DD1FE5">
        <w:t xml:space="preserve"> its</w:t>
      </w:r>
      <w:r w:rsidRPr="00DD1FE5">
        <w:t xml:space="preserve"> frequent</w:t>
      </w:r>
      <w:r w:rsidR="005F050D" w:rsidRPr="00DD1FE5">
        <w:t xml:space="preserve"> interruption</w:t>
      </w:r>
      <w:r w:rsidR="00A83B8B" w:rsidRPr="00DD1FE5">
        <w:t>,</w:t>
      </w:r>
      <w:r w:rsidR="005F050D" w:rsidRPr="00DD1FE5">
        <w:t xml:space="preserve"> it </w:t>
      </w:r>
      <w:r w:rsidRPr="00DD1FE5">
        <w:t>carried</w:t>
      </w:r>
      <w:r w:rsidR="005F050D" w:rsidRPr="00DD1FE5">
        <w:t xml:space="preserve"> a sense of perspective</w:t>
      </w:r>
      <w:r w:rsidRPr="00DD1FE5">
        <w:t xml:space="preserve"> </w:t>
      </w:r>
      <w:r w:rsidR="005F050D" w:rsidRPr="00DD1FE5">
        <w:t xml:space="preserve">or </w:t>
      </w:r>
      <w:r w:rsidRPr="00DD1FE5">
        <w:t xml:space="preserve">peace </w:t>
      </w:r>
      <w:r w:rsidR="005F050D" w:rsidRPr="00DD1FE5">
        <w:t xml:space="preserve">for an albeit disrupted and distorted future (English </w:t>
      </w:r>
      <w:r w:rsidR="00261733" w:rsidRPr="00DD1FE5">
        <w:t>et al</w:t>
      </w:r>
      <w:r w:rsidR="00A83B8B" w:rsidRPr="00DD1FE5">
        <w:t>,</w:t>
      </w:r>
      <w:r w:rsidR="00261733" w:rsidRPr="00DD1FE5">
        <w:t xml:space="preserve"> </w:t>
      </w:r>
      <w:r w:rsidR="005F050D" w:rsidRPr="00DD1FE5">
        <w:t>2008).</w:t>
      </w:r>
      <w:r w:rsidRPr="00DD1FE5">
        <w:t xml:space="preserve">  The world ta</w:t>
      </w:r>
      <w:r w:rsidR="00E21B3C" w:rsidRPr="00DD1FE5">
        <w:t>lked back.  In doing so,</w:t>
      </w:r>
      <w:r w:rsidRPr="00DD1FE5">
        <w:t xml:space="preserve"> </w:t>
      </w:r>
      <w:r w:rsidR="00A83B8B" w:rsidRPr="00DD1FE5">
        <w:t xml:space="preserve">rather than merely traversing landscape, </w:t>
      </w:r>
      <w:r w:rsidRPr="00DD1FE5">
        <w:t xml:space="preserve">women’s walking and talking, together, </w:t>
      </w:r>
      <w:r w:rsidR="00A83B8B" w:rsidRPr="00DD1FE5">
        <w:t>is</w:t>
      </w:r>
      <w:r w:rsidR="00E21B3C" w:rsidRPr="00DD1FE5">
        <w:t xml:space="preserve"> located </w:t>
      </w:r>
      <w:r w:rsidRPr="00DD1FE5">
        <w:t>at the nexus of the</w:t>
      </w:r>
      <w:r w:rsidR="00E21B3C" w:rsidRPr="00DD1FE5">
        <w:t xml:space="preserve"> socio-material and affective</w:t>
      </w:r>
      <w:r w:rsidR="00A83B8B" w:rsidRPr="00DD1FE5">
        <w:t xml:space="preserve">, becoming </w:t>
      </w:r>
      <w:r w:rsidR="0065195E" w:rsidRPr="00DD1FE5">
        <w:t xml:space="preserve">part of </w:t>
      </w:r>
      <w:r w:rsidRPr="00DD1FE5">
        <w:t>an always emergent geography of recovery.</w:t>
      </w:r>
      <w:r w:rsidR="00E21B3C" w:rsidRPr="00DD1FE5">
        <w:t xml:space="preserve">  Considering these interventions in this socio-material way will allow people affected by long-term illness to “attune differently” (Mol, 2010, p. 255) to their lived realities and thereby open up possibilities for them to benefit from </w:t>
      </w:r>
      <w:r w:rsidR="00A83B8B" w:rsidRPr="00DD1FE5">
        <w:t xml:space="preserve">the </w:t>
      </w:r>
      <w:r w:rsidR="00E21B3C" w:rsidRPr="00DD1FE5">
        <w:t xml:space="preserve">therapeutic qualities of </w:t>
      </w:r>
      <w:r w:rsidR="0065195E" w:rsidRPr="00DD1FE5">
        <w:t xml:space="preserve">the </w:t>
      </w:r>
      <w:r w:rsidR="00E21B3C" w:rsidRPr="00DD1FE5">
        <w:t>landscape</w:t>
      </w:r>
      <w:r w:rsidR="0065195E" w:rsidRPr="00DD1FE5">
        <w:t>s through which they are walking</w:t>
      </w:r>
      <w:r w:rsidR="00E21B3C" w:rsidRPr="00DD1FE5">
        <w:t xml:space="preserve">.  </w:t>
      </w:r>
      <w:r w:rsidR="0065195E" w:rsidRPr="00DD1FE5">
        <w:t>Thus</w:t>
      </w:r>
      <w:r w:rsidR="00E21B3C" w:rsidRPr="00DD1FE5">
        <w:t xml:space="preserve">, in developing </w:t>
      </w:r>
      <w:r w:rsidR="00A83B8B" w:rsidRPr="00DD1FE5">
        <w:t xml:space="preserve">walking group </w:t>
      </w:r>
      <w:r w:rsidR="00E21B3C" w:rsidRPr="00DD1FE5">
        <w:t>interventions</w:t>
      </w:r>
      <w:r w:rsidR="00A83B8B" w:rsidRPr="00DD1FE5">
        <w:t xml:space="preserve"> for people with cancer, as well as other illnesses,</w:t>
      </w:r>
      <w:r w:rsidR="00E21B3C" w:rsidRPr="00DD1FE5">
        <w:t xml:space="preserve"> particular attention should be paid to the specific walking routes followed to enable individuals to </w:t>
      </w:r>
      <w:r w:rsidR="0065195E" w:rsidRPr="00DD1FE5">
        <w:t>encounter</w:t>
      </w:r>
      <w:r w:rsidR="00E21B3C" w:rsidRPr="00DD1FE5">
        <w:t xml:space="preserve"> the diverse therapeutic </w:t>
      </w:r>
      <w:r w:rsidR="0065195E" w:rsidRPr="00DD1FE5">
        <w:t>benefits that accrue through this</w:t>
      </w:r>
      <w:r w:rsidR="00E21B3C" w:rsidRPr="00DD1FE5">
        <w:t xml:space="preserve"> complex assemblage of walk, talk and place.         </w:t>
      </w:r>
    </w:p>
    <w:p w14:paraId="0FB7D784" w14:textId="121E74C5" w:rsidR="00A62ACA" w:rsidRPr="00DD1FE5" w:rsidRDefault="007F5A50" w:rsidP="007F5A50">
      <w:pPr>
        <w:spacing w:line="480" w:lineRule="auto"/>
      </w:pPr>
      <w:r w:rsidRPr="00DD1FE5">
        <w:t>F</w:t>
      </w:r>
      <w:r w:rsidR="007C5091" w:rsidRPr="00DD1FE5">
        <w:t xml:space="preserve">inally, </w:t>
      </w:r>
      <w:r w:rsidRPr="00DD1FE5">
        <w:t xml:space="preserve">throughout our study, </w:t>
      </w:r>
      <w:r w:rsidR="00A62ACA" w:rsidRPr="00DD1FE5">
        <w:t xml:space="preserve">walking was often used as a metaphor for moving on in the cancer journey, and taking part in walks was described as an important way to start the transition from being a patient to becoming a </w:t>
      </w:r>
      <w:r w:rsidRPr="00DD1FE5">
        <w:t>‘</w:t>
      </w:r>
      <w:r w:rsidR="00A62ACA" w:rsidRPr="00DD1FE5">
        <w:t>person</w:t>
      </w:r>
      <w:r w:rsidRPr="00DD1FE5">
        <w:t>’</w:t>
      </w:r>
      <w:r w:rsidR="00A62ACA" w:rsidRPr="00DD1FE5">
        <w:t xml:space="preserve"> again.</w:t>
      </w:r>
      <w:r w:rsidR="00811D50" w:rsidRPr="00DD1FE5">
        <w:t xml:space="preserve"> </w:t>
      </w:r>
      <w:r w:rsidR="00B60DED" w:rsidRPr="00DD1FE5">
        <w:t xml:space="preserve"> </w:t>
      </w:r>
      <w:r w:rsidR="00A62ACA" w:rsidRPr="00DD1FE5">
        <w:t>In previous research, the embodied metaphor of the cancer journey has been found to be a positive force in allowing women to cope with their cancer experience</w:t>
      </w:r>
      <w:r w:rsidR="00897671" w:rsidRPr="00DD1FE5">
        <w:t xml:space="preserve"> </w:t>
      </w:r>
      <w:r w:rsidR="00970828" w:rsidRPr="00DD1FE5">
        <w:t>(Gibbs &amp; Franks, 2002)</w:t>
      </w:r>
      <w:r w:rsidR="00897671" w:rsidRPr="00DD1FE5">
        <w:t>,</w:t>
      </w:r>
      <w:r w:rsidR="00A62ACA" w:rsidRPr="00DD1FE5">
        <w:t xml:space="preserve"> and the cancer journey itself can be seen as a </w:t>
      </w:r>
      <w:r w:rsidR="00705E56" w:rsidRPr="00DD1FE5">
        <w:t>diversion from the life journey</w:t>
      </w:r>
      <w:r w:rsidR="00897671" w:rsidRPr="00DD1FE5">
        <w:t xml:space="preserve"> </w:t>
      </w:r>
      <w:r w:rsidR="00970828" w:rsidRPr="00DD1FE5">
        <w:t>(Reisfield &amp; Wilson, 2004)</w:t>
      </w:r>
      <w:r w:rsidR="00897671" w:rsidRPr="00DD1FE5">
        <w:t>.</w:t>
      </w:r>
      <w:r w:rsidR="00A62ACA" w:rsidRPr="00DD1FE5">
        <w:t xml:space="preserve"> </w:t>
      </w:r>
      <w:r w:rsidR="00897671" w:rsidRPr="00DD1FE5">
        <w:t xml:space="preserve"> </w:t>
      </w:r>
      <w:r w:rsidR="00A62ACA" w:rsidRPr="00DD1FE5">
        <w:t>Walking was perceived as the best way to begin to return to the larger life journey and it also represented the physical act of beginning that journey.  However, walking was also described as a good starting point for talking about experiences of diagnosis and treatment, particularly for new walkers, and these conversations were described as a way to initiate them into the group and make them feel more comfortable on their journey.</w:t>
      </w:r>
      <w:r w:rsidR="001F6B6C" w:rsidRPr="00DD1FE5">
        <w:t xml:space="preserve"> </w:t>
      </w:r>
      <w:r w:rsidR="00B60DED" w:rsidRPr="00DD1FE5">
        <w:t xml:space="preserve"> </w:t>
      </w:r>
      <w:r w:rsidR="001F6B6C" w:rsidRPr="00DD1FE5">
        <w:t xml:space="preserve">In this sense, involvement in Best Foot Forward represented a shift from a figurative to a physical cancer journey, often marked with real milestones, and from </w:t>
      </w:r>
      <w:r w:rsidR="00276625" w:rsidRPr="00DD1FE5">
        <w:t>a solitary walk</w:t>
      </w:r>
      <w:r w:rsidR="005418A0" w:rsidRPr="00DD1FE5">
        <w:t xml:space="preserve"> </w:t>
      </w:r>
      <w:r w:rsidR="001F6B6C" w:rsidRPr="00DD1FE5">
        <w:t>to travelling together through shared experience.</w:t>
      </w:r>
    </w:p>
    <w:p w14:paraId="7425F49C" w14:textId="478A4F72" w:rsidR="006173EC" w:rsidRPr="00DD1FE5" w:rsidRDefault="006173EC" w:rsidP="00131BD3">
      <w:pPr>
        <w:pStyle w:val="Heading3"/>
      </w:pPr>
      <w:r w:rsidRPr="00DD1FE5">
        <w:t>Study Limitations</w:t>
      </w:r>
    </w:p>
    <w:p w14:paraId="1E0EC90D" w14:textId="4D2734EB" w:rsidR="006173EC" w:rsidRPr="00DD1FE5" w:rsidRDefault="006173EC" w:rsidP="00131BD3">
      <w:pPr>
        <w:spacing w:line="480" w:lineRule="auto"/>
      </w:pPr>
      <w:r w:rsidRPr="00DD1FE5">
        <w:t>Our study has several limitations.  The sample size poses an issue; however, our response rate was high; our research involved more than half of all Walk Leaders (52%) and Walkers (61%) enrolled in the programme during the study period.  In addition, although the setting was based in an area with significant numbers of black, Asian and minority ethnic communities, our sample comprised predominantly white participants.  Indeed, white, British women make up the majority of the total number of women affected by breast cancer who do engage with this service.  This raises issues related to how factors relating to class and culture might influence women’s likelihood of engaging and should be examined in future studies.  In addition, the issue of gender was not fully explored but warrants further investigation in this particular group.  The analysis was conducted by only two members of the research team, however, one of the researchers conducted most of the interviews and the emerging themes were discussed amongst the whole research team and the interpretation of the data presented here was agreed.  Another limitation is that the experiences of the Walkers and Walk Leaders were mostly positive.  This might be because the sample mostly comprised individuals who had an interest in walking and walked regularly before diagnosis.</w:t>
      </w:r>
    </w:p>
    <w:p w14:paraId="3843CC18" w14:textId="00C87F9F" w:rsidR="006173EC" w:rsidRPr="00DD1FE5" w:rsidRDefault="006173EC" w:rsidP="00131BD3">
      <w:pPr>
        <w:spacing w:line="480" w:lineRule="auto"/>
      </w:pPr>
      <w:r w:rsidRPr="00DD1FE5">
        <w:t xml:space="preserve">Despite these limitations, our study has several strengths.  Choosing an experiential methodological approach that situated the researchers in the same physical landscape, participating in the same physical activity that we sought to study, allowed them to gain a deeper understanding of the participants’ own experiences of that activity.  Because the researchers participated in the same way as the other walkers, their influence on the walking groups was minimal.  Moreover, because, as we found, the interviews took place while walking and talking, the research assemblage of experience, conversation and walking allowed a more natural discussion to take place and a greater depth of information to emerge than would have in a traditional interview setting.  To our knowledge, this is the first study internationally to use walking interviews to gain insight into the therapeutic and supportive benefits of a walking group intervention for women living with and beyond breast cancer.  This is also the first study to examine the therapeutic agency of walking, talking and place as an enabler of psychosocial peer support for cancer survivors.  Our study has therefore pioneered the use of walking interviews in psychosocial oncology, providing a platform for researchers to embrace ethnographic approaches that involve researchers engaging in the physical activity under study.  </w:t>
      </w:r>
    </w:p>
    <w:p w14:paraId="2A08C0CD" w14:textId="77777777" w:rsidR="001017EC" w:rsidRPr="00DD1FE5" w:rsidRDefault="001017EC" w:rsidP="007543EB">
      <w:pPr>
        <w:pStyle w:val="Heading2"/>
        <w:spacing w:line="480" w:lineRule="auto"/>
      </w:pPr>
    </w:p>
    <w:p w14:paraId="6175CD56" w14:textId="338C5795" w:rsidR="00594A3F" w:rsidRPr="00DD1FE5" w:rsidRDefault="00DB69D9" w:rsidP="007543EB">
      <w:pPr>
        <w:pStyle w:val="Heading2"/>
        <w:spacing w:line="480" w:lineRule="auto"/>
      </w:pPr>
      <w:r w:rsidRPr="00DD1FE5">
        <w:t>CONCLUSION</w:t>
      </w:r>
    </w:p>
    <w:p w14:paraId="3145492B" w14:textId="5D40A475" w:rsidR="00AA1C27" w:rsidRPr="00DD1FE5" w:rsidRDefault="00AF53D7" w:rsidP="007543EB">
      <w:pPr>
        <w:spacing w:line="480" w:lineRule="auto"/>
      </w:pPr>
      <w:r w:rsidRPr="00DD1FE5">
        <w:t>Walking group interventions</w:t>
      </w:r>
      <w:r w:rsidR="00B21E3C" w:rsidRPr="00DD1FE5">
        <w:t xml:space="preserve">, such as </w:t>
      </w:r>
      <w:r w:rsidR="0075190B" w:rsidRPr="00DD1FE5">
        <w:t>Best Foot Forward</w:t>
      </w:r>
      <w:r w:rsidR="00B21E3C" w:rsidRPr="00DD1FE5">
        <w:t xml:space="preserve">, that combine a period of </w:t>
      </w:r>
      <w:r w:rsidR="00337F87" w:rsidRPr="00DD1FE5">
        <w:t>physical activity</w:t>
      </w:r>
      <w:r w:rsidR="00B21E3C" w:rsidRPr="00DD1FE5">
        <w:t xml:space="preserve"> outdoors with discussion indoors, </w:t>
      </w:r>
      <w:r w:rsidR="00E357FA" w:rsidRPr="00DD1FE5">
        <w:t>can be considered</w:t>
      </w:r>
      <w:r w:rsidR="00B21E3C" w:rsidRPr="00DD1FE5">
        <w:t xml:space="preserve"> an effective means of encouraging peer-led supportive conversations that might not otherwise occur in sedentary (clinical) supportive care settings. </w:t>
      </w:r>
      <w:r w:rsidR="00050CEB" w:rsidRPr="00DD1FE5">
        <w:t>T</w:t>
      </w:r>
      <w:r w:rsidR="00E357FA" w:rsidRPr="00DD1FE5">
        <w:t xml:space="preserve">o </w:t>
      </w:r>
      <w:r w:rsidR="00050CEB" w:rsidRPr="00DD1FE5">
        <w:t xml:space="preserve">realise </w:t>
      </w:r>
      <w:r w:rsidR="002D0169" w:rsidRPr="00DD1FE5">
        <w:t>this</w:t>
      </w:r>
      <w:r w:rsidR="00E357FA" w:rsidRPr="00DD1FE5">
        <w:t xml:space="preserve"> </w:t>
      </w:r>
      <w:r w:rsidR="00B21E3C" w:rsidRPr="00DD1FE5">
        <w:t xml:space="preserve">‘shoulder-to-shoulder </w:t>
      </w:r>
      <w:r w:rsidR="007623BE" w:rsidRPr="00DD1FE5">
        <w:t>support</w:t>
      </w:r>
      <w:r w:rsidR="00050CEB" w:rsidRPr="00DD1FE5">
        <w:t>’</w:t>
      </w:r>
      <w:r w:rsidR="007623BE" w:rsidRPr="00DD1FE5">
        <w:t xml:space="preserve">, </w:t>
      </w:r>
      <w:r w:rsidR="00E357FA" w:rsidRPr="00DD1FE5">
        <w:t>the design of walking group interventions for people living with and beyond cancer should include both time walking and talking</w:t>
      </w:r>
      <w:r w:rsidR="00A10866" w:rsidRPr="00DD1FE5">
        <w:t xml:space="preserve"> outdoors</w:t>
      </w:r>
      <w:r w:rsidR="00E357FA" w:rsidRPr="00DD1FE5">
        <w:t xml:space="preserve"> – and, ideally, walking </w:t>
      </w:r>
      <w:r w:rsidR="00E357FA" w:rsidRPr="00DD1FE5">
        <w:rPr>
          <w:i/>
        </w:rPr>
        <w:t>then</w:t>
      </w:r>
      <w:r w:rsidR="00E357FA" w:rsidRPr="00DD1FE5">
        <w:t xml:space="preserve"> talking – to </w:t>
      </w:r>
      <w:r w:rsidR="00F96073" w:rsidRPr="00DD1FE5">
        <w:t>bring</w:t>
      </w:r>
      <w:r w:rsidR="00050CEB" w:rsidRPr="00DD1FE5">
        <w:t xml:space="preserve"> </w:t>
      </w:r>
      <w:r w:rsidR="00E357FA" w:rsidRPr="00DD1FE5">
        <w:t xml:space="preserve">the benefits that </w:t>
      </w:r>
      <w:r w:rsidR="00420DA8" w:rsidRPr="00DD1FE5">
        <w:t>occur in the movement from physical to sedentary activity</w:t>
      </w:r>
      <w:r w:rsidR="00050CEB" w:rsidRPr="00DD1FE5">
        <w:t>,</w:t>
      </w:r>
      <w:r w:rsidR="00420DA8" w:rsidRPr="00DD1FE5">
        <w:t xml:space="preserve"> and from outdoor to indoor settings.  </w:t>
      </w:r>
      <w:r w:rsidR="002D0169" w:rsidRPr="00DD1FE5">
        <w:t>Such conversations</w:t>
      </w:r>
      <w:r w:rsidR="00E357FA" w:rsidRPr="00DD1FE5">
        <w:t xml:space="preserve"> could </w:t>
      </w:r>
      <w:r w:rsidR="00A509E8" w:rsidRPr="00DD1FE5">
        <w:t xml:space="preserve">conceivably </w:t>
      </w:r>
      <w:r w:rsidR="00E357FA" w:rsidRPr="00DD1FE5">
        <w:t>be foreclosed</w:t>
      </w:r>
      <w:r w:rsidR="00420DA8" w:rsidRPr="00DD1FE5">
        <w:t xml:space="preserve"> by favouring fitness over fellowship, contrary to the preferences</w:t>
      </w:r>
      <w:r w:rsidR="00F0777C" w:rsidRPr="00DD1FE5">
        <w:t xml:space="preserve"> of participants in this study.  Place</w:t>
      </w:r>
      <w:r w:rsidR="00B60DED" w:rsidRPr="00DD1FE5">
        <w:t>,</w:t>
      </w:r>
      <w:r w:rsidR="00F0777C" w:rsidRPr="00DD1FE5">
        <w:t xml:space="preserve"> </w:t>
      </w:r>
      <w:r w:rsidR="004163D5" w:rsidRPr="00DD1FE5">
        <w:t>however</w:t>
      </w:r>
      <w:r w:rsidR="00B60DED" w:rsidRPr="00DD1FE5">
        <w:t>,</w:t>
      </w:r>
      <w:r w:rsidR="00F0777C" w:rsidRPr="00DD1FE5">
        <w:t xml:space="preserve"> </w:t>
      </w:r>
      <w:r w:rsidR="00D77278" w:rsidRPr="00DD1FE5">
        <w:t>came in</w:t>
      </w:r>
      <w:r w:rsidR="00712A1A" w:rsidRPr="00DD1FE5">
        <w:t>,</w:t>
      </w:r>
      <w:r w:rsidR="00D77278" w:rsidRPr="00DD1FE5">
        <w:t xml:space="preserve"> </w:t>
      </w:r>
      <w:r w:rsidR="00F0777C" w:rsidRPr="00DD1FE5">
        <w:t>prov</w:t>
      </w:r>
      <w:r w:rsidR="00D77278" w:rsidRPr="00DD1FE5">
        <w:t>ing</w:t>
      </w:r>
      <w:r w:rsidR="00B60DED" w:rsidRPr="00DD1FE5">
        <w:t xml:space="preserve"> to be</w:t>
      </w:r>
      <w:r w:rsidR="00F0777C" w:rsidRPr="00DD1FE5">
        <w:t xml:space="preserve"> a potent ingredient </w:t>
      </w:r>
      <w:r w:rsidR="00B96D6D" w:rsidRPr="00DD1FE5">
        <w:t>catalysing</w:t>
      </w:r>
      <w:r w:rsidR="00F0777C" w:rsidRPr="00DD1FE5">
        <w:t xml:space="preserve"> this form of ‘shoulder-to-shoulder support’</w:t>
      </w:r>
      <w:r w:rsidR="00D07CB3" w:rsidRPr="00DD1FE5">
        <w:t xml:space="preserve"> and revealing an emergent geography of recovery</w:t>
      </w:r>
      <w:r w:rsidR="00F0777C" w:rsidRPr="00DD1FE5">
        <w:t xml:space="preserve">.  </w:t>
      </w:r>
      <w:r w:rsidR="00D07CB3" w:rsidRPr="00DD1FE5">
        <w:t xml:space="preserve">Hence, in closing, we call for ever-closer collaboration between health geography and psychosocial oncology to ensure that the concept of therapeutic assemblage of walk, talk and place described here can be mobilised both in further research and </w:t>
      </w:r>
      <w:r w:rsidR="004A6CFB" w:rsidRPr="00DD1FE5">
        <w:t xml:space="preserve">to </w:t>
      </w:r>
      <w:r w:rsidR="004163D5" w:rsidRPr="00DD1FE5">
        <w:t>inform the design and delivery of walking group</w:t>
      </w:r>
      <w:r w:rsidR="00D07CB3" w:rsidRPr="00DD1FE5">
        <w:t xml:space="preserve"> interventions</w:t>
      </w:r>
      <w:r w:rsidR="004163D5" w:rsidRPr="00DD1FE5">
        <w:t xml:space="preserve"> for individuals living with </w:t>
      </w:r>
      <w:r w:rsidR="00D07CB3" w:rsidRPr="00DD1FE5">
        <w:t>and beyond cancer</w:t>
      </w:r>
      <w:r w:rsidR="004163D5" w:rsidRPr="00DD1FE5">
        <w:t>.</w:t>
      </w:r>
      <w:r w:rsidR="00712A1A" w:rsidRPr="00DD1FE5">
        <w:t xml:space="preserve">  </w:t>
      </w:r>
    </w:p>
    <w:p w14:paraId="01550B31" w14:textId="01D2358C" w:rsidR="00E0029C" w:rsidRPr="00DD1FE5" w:rsidRDefault="00E0029C" w:rsidP="007543EB">
      <w:pPr>
        <w:spacing w:line="480" w:lineRule="auto"/>
        <w:rPr>
          <w:b/>
          <w:lang w:val="en" w:eastAsia="en-GB"/>
        </w:rPr>
      </w:pPr>
    </w:p>
    <w:p w14:paraId="224BAF43" w14:textId="57DA4947" w:rsidR="00EB1F26" w:rsidRPr="00DD1FE5" w:rsidRDefault="00433587" w:rsidP="007543EB">
      <w:pPr>
        <w:spacing w:after="120" w:line="480" w:lineRule="auto"/>
      </w:pPr>
      <w:r w:rsidRPr="00DD1FE5">
        <w:rPr>
          <w:lang w:val="en" w:eastAsia="en-GB"/>
        </w:rPr>
        <w:br w:type="page"/>
      </w:r>
    </w:p>
    <w:p w14:paraId="6A65E08E" w14:textId="5B5920E8" w:rsidR="00F55921" w:rsidRPr="00DD1FE5" w:rsidRDefault="009F4CC5" w:rsidP="007543EB">
      <w:pPr>
        <w:pStyle w:val="Heading2"/>
        <w:spacing w:line="480" w:lineRule="auto"/>
        <w:rPr>
          <w:lang w:val="en" w:eastAsia="en-GB"/>
        </w:rPr>
      </w:pPr>
      <w:r w:rsidRPr="00DD1FE5">
        <w:rPr>
          <w:lang w:val="en" w:eastAsia="en-GB"/>
        </w:rPr>
        <w:t>REFERENCES</w:t>
      </w:r>
    </w:p>
    <w:p w14:paraId="12A22FA7" w14:textId="40D1A5B4" w:rsidR="007A6055" w:rsidRPr="00DD1FE5" w:rsidRDefault="007A6055" w:rsidP="007543EB">
      <w:pPr>
        <w:spacing w:after="240" w:line="480" w:lineRule="auto"/>
        <w:ind w:left="851" w:hanging="851"/>
        <w:rPr>
          <w:lang w:val="en" w:eastAsia="en-GB"/>
        </w:rPr>
      </w:pPr>
      <w:r w:rsidRPr="00DD1FE5">
        <w:rPr>
          <w:lang w:val="en" w:eastAsia="en-GB"/>
        </w:rPr>
        <w:t>Bale, J. (2016)</w:t>
      </w:r>
      <w:r w:rsidR="0048547F" w:rsidRPr="00DD1FE5">
        <w:rPr>
          <w:lang w:val="en" w:eastAsia="en-GB"/>
        </w:rPr>
        <w:t>.</w:t>
      </w:r>
      <w:r w:rsidRPr="00DD1FE5">
        <w:rPr>
          <w:lang w:val="en" w:eastAsia="en-GB"/>
        </w:rPr>
        <w:t xml:space="preserve"> Running: running as working. </w:t>
      </w:r>
      <w:r w:rsidR="001672F1" w:rsidRPr="00DD1FE5">
        <w:rPr>
          <w:lang w:val="en" w:eastAsia="en-GB"/>
        </w:rPr>
        <w:t>In</w:t>
      </w:r>
      <w:r w:rsidRPr="00DD1FE5">
        <w:rPr>
          <w:lang w:val="en" w:eastAsia="en-GB"/>
        </w:rPr>
        <w:t xml:space="preserve"> </w:t>
      </w:r>
      <w:r w:rsidR="0048547F" w:rsidRPr="00DD1FE5">
        <w:rPr>
          <w:lang w:val="en" w:eastAsia="en-GB"/>
        </w:rPr>
        <w:t>T. Cresswell, &amp; P.</w:t>
      </w:r>
      <w:r w:rsidRPr="00DD1FE5">
        <w:rPr>
          <w:lang w:val="en" w:eastAsia="en-GB"/>
        </w:rPr>
        <w:t xml:space="preserve"> </w:t>
      </w:r>
      <w:r w:rsidR="0048547F" w:rsidRPr="00DD1FE5">
        <w:rPr>
          <w:lang w:val="en" w:eastAsia="en-GB"/>
        </w:rPr>
        <w:t>Merriman (E</w:t>
      </w:r>
      <w:r w:rsidRPr="00DD1FE5">
        <w:rPr>
          <w:lang w:val="en" w:eastAsia="en-GB"/>
        </w:rPr>
        <w:t xml:space="preserve">ds.) </w:t>
      </w:r>
      <w:r w:rsidR="0048547F" w:rsidRPr="00DD1FE5">
        <w:rPr>
          <w:i/>
          <w:lang w:val="en" w:eastAsia="en-GB"/>
        </w:rPr>
        <w:t>Geographies of M</w:t>
      </w:r>
      <w:r w:rsidRPr="00DD1FE5">
        <w:rPr>
          <w:i/>
          <w:lang w:val="en" w:eastAsia="en-GB"/>
        </w:rPr>
        <w:t xml:space="preserve">obilities – </w:t>
      </w:r>
      <w:r w:rsidR="0048547F" w:rsidRPr="00DD1FE5">
        <w:rPr>
          <w:i/>
          <w:lang w:val="en" w:eastAsia="en-GB"/>
        </w:rPr>
        <w:t>P</w:t>
      </w:r>
      <w:r w:rsidRPr="00DD1FE5">
        <w:rPr>
          <w:i/>
          <w:lang w:val="en" w:eastAsia="en-GB"/>
        </w:rPr>
        <w:t xml:space="preserve">ractices, </w:t>
      </w:r>
      <w:r w:rsidR="0048547F" w:rsidRPr="00DD1FE5">
        <w:rPr>
          <w:i/>
          <w:lang w:val="en" w:eastAsia="en-GB"/>
        </w:rPr>
        <w:t>S</w:t>
      </w:r>
      <w:r w:rsidRPr="00DD1FE5">
        <w:rPr>
          <w:i/>
          <w:lang w:val="en" w:eastAsia="en-GB"/>
        </w:rPr>
        <w:t xml:space="preserve">paces, </w:t>
      </w:r>
      <w:r w:rsidR="0048547F" w:rsidRPr="00DD1FE5">
        <w:rPr>
          <w:i/>
          <w:lang w:val="en" w:eastAsia="en-GB"/>
        </w:rPr>
        <w:t>S</w:t>
      </w:r>
      <w:r w:rsidRPr="00DD1FE5">
        <w:rPr>
          <w:i/>
          <w:lang w:val="en" w:eastAsia="en-GB"/>
        </w:rPr>
        <w:t>ubjects</w:t>
      </w:r>
      <w:r w:rsidR="00A76579" w:rsidRPr="00DD1FE5">
        <w:rPr>
          <w:lang w:val="en" w:eastAsia="en-GB"/>
        </w:rPr>
        <w:t xml:space="preserve"> (pp. 35–50).  Routledge:</w:t>
      </w:r>
      <w:r w:rsidRPr="00DD1FE5">
        <w:rPr>
          <w:lang w:val="en" w:eastAsia="en-GB"/>
        </w:rPr>
        <w:t xml:space="preserve"> London.</w:t>
      </w:r>
    </w:p>
    <w:p w14:paraId="309409A7" w14:textId="1D479EB0" w:rsidR="00E6540F" w:rsidRPr="00DD1FE5" w:rsidRDefault="00E9541F" w:rsidP="007543EB">
      <w:pPr>
        <w:spacing w:after="240" w:line="480" w:lineRule="auto"/>
        <w:ind w:left="851" w:hanging="851"/>
      </w:pPr>
      <w:r w:rsidRPr="00DD1FE5">
        <w:rPr>
          <w:lang w:val="en" w:eastAsia="en-GB"/>
        </w:rPr>
        <w:t>Ballard-Barbash, R., Friedenreich, C. M., Courneya, K. S., Siddiqi, S. M., McTiernan, A., &amp; Alfano, C. M. (2012). Physical activity, biomarkers, and disease out</w:t>
      </w:r>
      <w:r w:rsidR="00A76579" w:rsidRPr="00DD1FE5">
        <w:rPr>
          <w:lang w:val="en" w:eastAsia="en-GB"/>
        </w:rPr>
        <w:t>comes in cancer survivors: A</w:t>
      </w:r>
      <w:r w:rsidRPr="00DD1FE5">
        <w:rPr>
          <w:lang w:val="en" w:eastAsia="en-GB"/>
        </w:rPr>
        <w:t xml:space="preserve"> systematic review. </w:t>
      </w:r>
      <w:r w:rsidRPr="00DD1FE5">
        <w:rPr>
          <w:i/>
          <w:lang w:val="en" w:eastAsia="en-GB"/>
        </w:rPr>
        <w:t>Journal of the National Cancer Institute</w:t>
      </w:r>
      <w:r w:rsidRPr="00DD1FE5">
        <w:rPr>
          <w:lang w:val="en" w:eastAsia="en-GB"/>
        </w:rPr>
        <w:t xml:space="preserve">, </w:t>
      </w:r>
      <w:r w:rsidRPr="00DD1FE5">
        <w:rPr>
          <w:i/>
          <w:lang w:val="en" w:eastAsia="en-GB"/>
        </w:rPr>
        <w:t>104</w:t>
      </w:r>
      <w:r w:rsidRPr="00DD1FE5">
        <w:rPr>
          <w:lang w:val="en" w:eastAsia="en-GB"/>
        </w:rPr>
        <w:t>(11), 815</w:t>
      </w:r>
      <w:r w:rsidR="00745BDE" w:rsidRPr="00DD1FE5">
        <w:rPr>
          <w:lang w:val="en" w:eastAsia="en-GB"/>
        </w:rPr>
        <w:t>–</w:t>
      </w:r>
      <w:r w:rsidRPr="00DD1FE5">
        <w:rPr>
          <w:lang w:val="en" w:eastAsia="en-GB"/>
        </w:rPr>
        <w:t>840</w:t>
      </w:r>
      <w:r w:rsidR="00763C8C" w:rsidRPr="00DD1FE5">
        <w:rPr>
          <w:lang w:val="en" w:eastAsia="en-GB"/>
        </w:rPr>
        <w:t>.  doi</w:t>
      </w:r>
      <w:r w:rsidR="00E6540F" w:rsidRPr="00DD1FE5">
        <w:rPr>
          <w:lang w:val="en" w:eastAsia="en-GB"/>
        </w:rPr>
        <w:t>: 10.1093/jnci/djs207</w:t>
      </w:r>
    </w:p>
    <w:p w14:paraId="2B10FFF2" w14:textId="0C7BDF65" w:rsidR="00745BDE" w:rsidRPr="00DD1FE5" w:rsidRDefault="00745BDE" w:rsidP="007543EB">
      <w:pPr>
        <w:spacing w:after="240" w:line="480" w:lineRule="auto"/>
        <w:ind w:left="851" w:hanging="851"/>
        <w:rPr>
          <w:lang w:val="en" w:eastAsia="en-GB"/>
        </w:rPr>
      </w:pPr>
      <w:r w:rsidRPr="00DD1FE5">
        <w:rPr>
          <w:lang w:val="en" w:eastAsia="en-GB"/>
        </w:rPr>
        <w:t>Buman, M. P., Giacobbi Jr, P. R., Dzierzewski, J. M., McCrae, C. S., Roberts, B. L., &amp; Marsiske, M. (2011). Peer volunteers improve long-term maintenance of physic</w:t>
      </w:r>
      <w:r w:rsidR="00A76579" w:rsidRPr="00DD1FE5">
        <w:rPr>
          <w:lang w:val="en" w:eastAsia="en-GB"/>
        </w:rPr>
        <w:t>al activity with older adults: A</w:t>
      </w:r>
      <w:r w:rsidRPr="00DD1FE5">
        <w:rPr>
          <w:lang w:val="en" w:eastAsia="en-GB"/>
        </w:rPr>
        <w:t xml:space="preserve"> randomized controlled trial. </w:t>
      </w:r>
      <w:r w:rsidRPr="00DD1FE5">
        <w:rPr>
          <w:i/>
          <w:lang w:val="en" w:eastAsia="en-GB"/>
        </w:rPr>
        <w:t>Journal of Physical Activity &amp; Health</w:t>
      </w:r>
      <w:r w:rsidRPr="00DD1FE5">
        <w:rPr>
          <w:lang w:val="en" w:eastAsia="en-GB"/>
        </w:rPr>
        <w:t xml:space="preserve">, </w:t>
      </w:r>
      <w:r w:rsidRPr="00DD1FE5">
        <w:rPr>
          <w:i/>
          <w:lang w:val="en" w:eastAsia="en-GB"/>
        </w:rPr>
        <w:t>8</w:t>
      </w:r>
      <w:r w:rsidRPr="00DD1FE5">
        <w:rPr>
          <w:lang w:val="en" w:eastAsia="en-GB"/>
        </w:rPr>
        <w:t>(Suppl 2), S257–</w:t>
      </w:r>
      <w:r w:rsidR="00A76579" w:rsidRPr="00DD1FE5">
        <w:rPr>
          <w:lang w:val="en" w:eastAsia="en-GB"/>
        </w:rPr>
        <w:t>S2</w:t>
      </w:r>
      <w:r w:rsidRPr="00DD1FE5">
        <w:rPr>
          <w:lang w:val="en" w:eastAsia="en-GB"/>
        </w:rPr>
        <w:t xml:space="preserve">66. </w:t>
      </w:r>
    </w:p>
    <w:p w14:paraId="3A864513" w14:textId="08B0E57F" w:rsidR="009026ED" w:rsidRPr="00DD1FE5" w:rsidRDefault="009026ED" w:rsidP="007543EB">
      <w:pPr>
        <w:spacing w:after="240" w:line="480" w:lineRule="auto"/>
        <w:ind w:left="851" w:hanging="851"/>
        <w:rPr>
          <w:lang w:val="en" w:eastAsia="en-GB"/>
        </w:rPr>
      </w:pPr>
      <w:r w:rsidRPr="00DD1FE5">
        <w:rPr>
          <w:lang w:val="en" w:eastAsia="en-GB"/>
        </w:rPr>
        <w:t>Bell, S.</w:t>
      </w:r>
      <w:r w:rsidR="00A76579" w:rsidRPr="00DD1FE5">
        <w:rPr>
          <w:lang w:val="en" w:eastAsia="en-GB"/>
        </w:rPr>
        <w:t xml:space="preserve"> </w:t>
      </w:r>
      <w:r w:rsidRPr="00DD1FE5">
        <w:rPr>
          <w:lang w:val="en" w:eastAsia="en-GB"/>
        </w:rPr>
        <w:t>L., Phoenix, C., Lovell, R., Wheeler, B.</w:t>
      </w:r>
      <w:r w:rsidR="00A76579" w:rsidRPr="00DD1FE5">
        <w:rPr>
          <w:lang w:val="en" w:eastAsia="en-GB"/>
        </w:rPr>
        <w:t xml:space="preserve"> </w:t>
      </w:r>
      <w:r w:rsidRPr="00DD1FE5">
        <w:rPr>
          <w:lang w:val="en" w:eastAsia="en-GB"/>
        </w:rPr>
        <w:t>W. (2014)</w:t>
      </w:r>
      <w:r w:rsidR="00A76579" w:rsidRPr="00DD1FE5">
        <w:rPr>
          <w:lang w:val="en" w:eastAsia="en-GB"/>
        </w:rPr>
        <w:t>.</w:t>
      </w:r>
      <w:r w:rsidRPr="00DD1FE5">
        <w:rPr>
          <w:lang w:val="en" w:eastAsia="en-GB"/>
        </w:rPr>
        <w:t xml:space="preserve"> Green space, health and wellbein</w:t>
      </w:r>
      <w:r w:rsidR="00A76579" w:rsidRPr="00DD1FE5">
        <w:rPr>
          <w:lang w:val="en" w:eastAsia="en-GB"/>
        </w:rPr>
        <w:t>g: M</w:t>
      </w:r>
      <w:r w:rsidRPr="00DD1FE5">
        <w:rPr>
          <w:lang w:val="en" w:eastAsia="en-GB"/>
        </w:rPr>
        <w:t>ak</w:t>
      </w:r>
      <w:r w:rsidR="00A76579" w:rsidRPr="00DD1FE5">
        <w:rPr>
          <w:lang w:val="en" w:eastAsia="en-GB"/>
        </w:rPr>
        <w:t>ing space for individual agency.</w:t>
      </w:r>
      <w:r w:rsidRPr="00DD1FE5">
        <w:rPr>
          <w:lang w:val="en" w:eastAsia="en-GB"/>
        </w:rPr>
        <w:t xml:space="preserve"> </w:t>
      </w:r>
      <w:r w:rsidRPr="00DD1FE5">
        <w:rPr>
          <w:i/>
          <w:lang w:val="en" w:eastAsia="en-GB"/>
        </w:rPr>
        <w:t>Health &amp; Place</w:t>
      </w:r>
      <w:r w:rsidRPr="00DD1FE5">
        <w:rPr>
          <w:lang w:val="en" w:eastAsia="en-GB"/>
        </w:rPr>
        <w:t xml:space="preserve">, </w:t>
      </w:r>
      <w:r w:rsidRPr="00DD1FE5">
        <w:rPr>
          <w:i/>
          <w:lang w:val="en" w:eastAsia="en-GB"/>
        </w:rPr>
        <w:t>30</w:t>
      </w:r>
      <w:r w:rsidRPr="00DD1FE5">
        <w:rPr>
          <w:lang w:val="en" w:eastAsia="en-GB"/>
        </w:rPr>
        <w:t>, 287</w:t>
      </w:r>
      <w:r w:rsidR="00A76579" w:rsidRPr="00DD1FE5">
        <w:rPr>
          <w:lang w:val="en" w:eastAsia="en-GB"/>
        </w:rPr>
        <w:t>–</w:t>
      </w:r>
      <w:r w:rsidRPr="00DD1FE5">
        <w:rPr>
          <w:lang w:val="en" w:eastAsia="en-GB"/>
        </w:rPr>
        <w:t>292.</w:t>
      </w:r>
    </w:p>
    <w:p w14:paraId="687432AB" w14:textId="0560F23C" w:rsidR="00752FE0" w:rsidRPr="00DD1FE5" w:rsidRDefault="00752FE0" w:rsidP="007543EB">
      <w:pPr>
        <w:spacing w:after="240" w:line="480" w:lineRule="auto"/>
        <w:ind w:left="851" w:hanging="851"/>
      </w:pPr>
      <w:r w:rsidRPr="00DD1FE5">
        <w:t xml:space="preserve">Berger, R., &amp; McLeod, J. (2006). Incorporating nature into therapy: A framework for practice. </w:t>
      </w:r>
      <w:r w:rsidRPr="00DD1FE5">
        <w:rPr>
          <w:i/>
        </w:rPr>
        <w:t>Journal of Systemic Therapies</w:t>
      </w:r>
      <w:r w:rsidRPr="00DD1FE5">
        <w:t xml:space="preserve">, </w:t>
      </w:r>
      <w:r w:rsidRPr="00DD1FE5">
        <w:rPr>
          <w:i/>
        </w:rPr>
        <w:t>25</w:t>
      </w:r>
      <w:r w:rsidRPr="00DD1FE5">
        <w:t>(2), 80</w:t>
      </w:r>
      <w:r w:rsidRPr="00DD1FE5">
        <w:rPr>
          <w:lang w:val="en" w:eastAsia="en-GB"/>
        </w:rPr>
        <w:t>–</w:t>
      </w:r>
      <w:r w:rsidRPr="00DD1FE5">
        <w:t xml:space="preserve">94. </w:t>
      </w:r>
    </w:p>
    <w:p w14:paraId="1B0F7571" w14:textId="7339AB01" w:rsidR="00752FE0" w:rsidRPr="00DD1FE5" w:rsidRDefault="00752FE0" w:rsidP="007543EB">
      <w:pPr>
        <w:spacing w:after="240" w:line="480" w:lineRule="auto"/>
        <w:ind w:left="851" w:hanging="851"/>
        <w:jc w:val="both"/>
      </w:pPr>
      <w:r w:rsidRPr="00DD1FE5">
        <w:t xml:space="preserve">Berman, M. G., Jonides, J., &amp; Kaplan, S. (2008). The cognitive benefits of interacting with nature. </w:t>
      </w:r>
      <w:r w:rsidRPr="00DD1FE5">
        <w:rPr>
          <w:i/>
        </w:rPr>
        <w:t>Psychological Science</w:t>
      </w:r>
      <w:r w:rsidRPr="00DD1FE5">
        <w:t xml:space="preserve">, </w:t>
      </w:r>
      <w:r w:rsidRPr="00DD1FE5">
        <w:rPr>
          <w:i/>
        </w:rPr>
        <w:t>19</w:t>
      </w:r>
      <w:r w:rsidRPr="00DD1FE5">
        <w:t>(12), 1207</w:t>
      </w:r>
      <w:r w:rsidRPr="00DD1FE5">
        <w:rPr>
          <w:lang w:val="en" w:eastAsia="en-GB"/>
        </w:rPr>
        <w:t>–</w:t>
      </w:r>
      <w:r w:rsidRPr="00DD1FE5">
        <w:t xml:space="preserve">1212. </w:t>
      </w:r>
    </w:p>
    <w:p w14:paraId="3BEC84BD" w14:textId="0EE7BE8D" w:rsidR="00752FE0" w:rsidRPr="00DD1FE5" w:rsidRDefault="00752FE0" w:rsidP="007543EB">
      <w:pPr>
        <w:spacing w:after="240" w:line="480" w:lineRule="auto"/>
        <w:ind w:left="851" w:hanging="851"/>
      </w:pPr>
      <w:r w:rsidRPr="00DD1FE5">
        <w:t>Bluethmann, S. M., Vernon, S. W., Gabriel, K. P., Murphy, C. C., &amp; Bartholomew, L. K.</w:t>
      </w:r>
      <w:r w:rsidR="00A76579" w:rsidRPr="00DD1FE5">
        <w:t xml:space="preserve"> (2015). Taking the next step: A</w:t>
      </w:r>
      <w:r w:rsidRPr="00DD1FE5">
        <w:t xml:space="preserve"> systematic review and meta-analysis of physical activity and behavior change interventions in recent post-treatment breast cancer survivors. </w:t>
      </w:r>
      <w:r w:rsidRPr="00DD1FE5">
        <w:rPr>
          <w:i/>
        </w:rPr>
        <w:t>Breast Cancer Research and Treatment</w:t>
      </w:r>
      <w:r w:rsidRPr="00DD1FE5">
        <w:t xml:space="preserve">, </w:t>
      </w:r>
      <w:r w:rsidRPr="00DD1FE5">
        <w:rPr>
          <w:i/>
        </w:rPr>
        <w:t>149</w:t>
      </w:r>
      <w:r w:rsidRPr="00DD1FE5">
        <w:t>(2), 331</w:t>
      </w:r>
      <w:r w:rsidRPr="00DD1FE5">
        <w:rPr>
          <w:lang w:val="en" w:eastAsia="en-GB"/>
        </w:rPr>
        <w:t>–</w:t>
      </w:r>
      <w:r w:rsidRPr="00DD1FE5">
        <w:t xml:space="preserve">342. </w:t>
      </w:r>
    </w:p>
    <w:p w14:paraId="05CDE625" w14:textId="6B85E856" w:rsidR="00E6540F" w:rsidRPr="00DD1FE5" w:rsidRDefault="00752FE0" w:rsidP="007543EB">
      <w:pPr>
        <w:spacing w:after="240" w:line="480" w:lineRule="auto"/>
        <w:ind w:left="851" w:hanging="851"/>
      </w:pPr>
      <w:r w:rsidRPr="00DD1FE5">
        <w:t>Bury, M.</w:t>
      </w:r>
      <w:r w:rsidR="00E6540F" w:rsidRPr="00DD1FE5">
        <w:t xml:space="preserve"> </w:t>
      </w:r>
      <w:r w:rsidRPr="00DD1FE5">
        <w:t xml:space="preserve">(2005). Chronic illness as biographical disruption. </w:t>
      </w:r>
      <w:r w:rsidR="00E6540F" w:rsidRPr="00DD1FE5">
        <w:t xml:space="preserve">In </w:t>
      </w:r>
      <w:r w:rsidRPr="00DD1FE5">
        <w:t>G. Scambler (Ed</w:t>
      </w:r>
      <w:r w:rsidR="00A76579" w:rsidRPr="00DD1FE5">
        <w:t>.</w:t>
      </w:r>
      <w:r w:rsidRPr="00DD1FE5">
        <w:t xml:space="preserve">), </w:t>
      </w:r>
      <w:r w:rsidR="00E6540F" w:rsidRPr="00DD1FE5">
        <w:rPr>
          <w:i/>
        </w:rPr>
        <w:t>Medical Sociology: Major Themes in Health and Social Welfare, Volume III, Coping with Illness</w:t>
      </w:r>
      <w:r w:rsidR="00E6540F" w:rsidRPr="00DD1FE5">
        <w:t xml:space="preserve"> </w:t>
      </w:r>
      <w:r w:rsidRPr="00DD1FE5">
        <w:t xml:space="preserve">(pp. 147–161). London: </w:t>
      </w:r>
      <w:r w:rsidR="00E6540F" w:rsidRPr="00DD1FE5">
        <w:t>Routledge.</w:t>
      </w:r>
    </w:p>
    <w:p w14:paraId="345FF192" w14:textId="145632AB" w:rsidR="000D0A4E" w:rsidRPr="00DD1FE5" w:rsidRDefault="00752FE0" w:rsidP="007543EB">
      <w:pPr>
        <w:spacing w:after="240" w:line="480" w:lineRule="auto"/>
        <w:ind w:left="851" w:hanging="851"/>
      </w:pPr>
      <w:r w:rsidRPr="00DD1FE5">
        <w:rPr>
          <w:lang w:val="en" w:eastAsia="en-GB"/>
        </w:rPr>
        <w:t>Cancer Research UK. (2014).</w:t>
      </w:r>
      <w:r w:rsidR="000D0A4E" w:rsidRPr="00DD1FE5">
        <w:rPr>
          <w:lang w:val="en" w:eastAsia="en-GB"/>
        </w:rPr>
        <w:t xml:space="preserve"> Breast Cancer </w:t>
      </w:r>
      <w:r w:rsidR="00EB2B8D" w:rsidRPr="00DD1FE5">
        <w:rPr>
          <w:lang w:val="en" w:eastAsia="en-GB"/>
        </w:rPr>
        <w:t>Statistics</w:t>
      </w:r>
      <w:r w:rsidR="000D0A4E" w:rsidRPr="00DD1FE5">
        <w:rPr>
          <w:lang w:val="en" w:eastAsia="en-GB"/>
        </w:rPr>
        <w:t xml:space="preserve">, 2014. </w:t>
      </w:r>
      <w:r w:rsidRPr="00DD1FE5">
        <w:rPr>
          <w:lang w:val="en" w:eastAsia="en-GB"/>
        </w:rPr>
        <w:t>Retrieved from</w:t>
      </w:r>
      <w:r w:rsidR="000D0A4E" w:rsidRPr="00DD1FE5">
        <w:rPr>
          <w:lang w:val="en" w:eastAsia="en-GB"/>
        </w:rPr>
        <w:t xml:space="preserve"> </w:t>
      </w:r>
      <w:hyperlink r:id="rId14" w:history="1">
        <w:r w:rsidR="00EB2B8D" w:rsidRPr="00DD1FE5">
          <w:rPr>
            <w:rStyle w:val="Hyperlink"/>
            <w:color w:val="auto"/>
          </w:rPr>
          <w:t>http://www.cancerresearchuk.org/health-professional/cancer-statistics/statistics-by-cancer-type/breast-cancer</w:t>
        </w:r>
      </w:hyperlink>
      <w:r w:rsidR="00EB2B8D" w:rsidRPr="00DD1FE5">
        <w:t xml:space="preserve"> </w:t>
      </w:r>
    </w:p>
    <w:p w14:paraId="75E3F588" w14:textId="3EE43A4E" w:rsidR="00E6540F" w:rsidRPr="00DD1FE5" w:rsidRDefault="00763C8C" w:rsidP="007543EB">
      <w:pPr>
        <w:spacing w:after="240" w:line="480" w:lineRule="auto"/>
        <w:ind w:left="851" w:hanging="851"/>
      </w:pPr>
      <w:r w:rsidRPr="00DD1FE5">
        <w:t xml:space="preserve">Castro, C. M., Pruitt, L. A., Buman, M. P., &amp; King, A. C. (2011). Physical activity program delivery by professionals versus volunteers: </w:t>
      </w:r>
      <w:r w:rsidR="00A76579" w:rsidRPr="00DD1FE5">
        <w:t>T</w:t>
      </w:r>
      <w:r w:rsidRPr="00DD1FE5">
        <w:t xml:space="preserve">he TEAM randomized trial. </w:t>
      </w:r>
      <w:r w:rsidRPr="00DD1FE5">
        <w:rPr>
          <w:i/>
        </w:rPr>
        <w:t>Health Psychology</w:t>
      </w:r>
      <w:r w:rsidRPr="00DD1FE5">
        <w:t xml:space="preserve">, </w:t>
      </w:r>
      <w:r w:rsidRPr="00DD1FE5">
        <w:rPr>
          <w:i/>
        </w:rPr>
        <w:t>30</w:t>
      </w:r>
      <w:r w:rsidRPr="00DD1FE5">
        <w:t>(3), 285. doi</w:t>
      </w:r>
      <w:r w:rsidR="00E6540F" w:rsidRPr="00DD1FE5">
        <w:t xml:space="preserve">: 10.1037/a0021980 </w:t>
      </w:r>
    </w:p>
    <w:p w14:paraId="7C3192A0" w14:textId="296EBF21" w:rsidR="007A6055" w:rsidRPr="00DD1FE5" w:rsidRDefault="007A6055" w:rsidP="007543EB">
      <w:pPr>
        <w:spacing w:after="240" w:line="480" w:lineRule="auto"/>
        <w:ind w:left="851" w:hanging="851"/>
      </w:pPr>
      <w:r w:rsidRPr="00DD1FE5">
        <w:t xml:space="preserve">Cook, S., Shaw, J., </w:t>
      </w:r>
      <w:r w:rsidR="00A76579" w:rsidRPr="00DD1FE5">
        <w:t xml:space="preserve">&amp; </w:t>
      </w:r>
      <w:r w:rsidRPr="00DD1FE5">
        <w:t>Simpson, P. (2016)</w:t>
      </w:r>
      <w:r w:rsidR="00A76579" w:rsidRPr="00DD1FE5">
        <w:t>. Jography: Exploring meanings, experiences and spatialities of recreational r</w:t>
      </w:r>
      <w:r w:rsidRPr="00DD1FE5">
        <w:t>oad-running</w:t>
      </w:r>
      <w:r w:rsidR="00A76579" w:rsidRPr="00DD1FE5">
        <w:t>.</w:t>
      </w:r>
      <w:r w:rsidRPr="00DD1FE5">
        <w:t xml:space="preserve"> </w:t>
      </w:r>
      <w:r w:rsidRPr="00DD1FE5">
        <w:rPr>
          <w:i/>
        </w:rPr>
        <w:t>Mobilities</w:t>
      </w:r>
      <w:r w:rsidR="00A76579" w:rsidRPr="00DD1FE5">
        <w:t xml:space="preserve">, </w:t>
      </w:r>
      <w:r w:rsidR="00A76579" w:rsidRPr="00DD1FE5">
        <w:rPr>
          <w:i/>
        </w:rPr>
        <w:t>11</w:t>
      </w:r>
      <w:r w:rsidRPr="00DD1FE5">
        <w:t>(5), 744</w:t>
      </w:r>
      <w:r w:rsidR="00A76579" w:rsidRPr="00DD1FE5">
        <w:t>–</w:t>
      </w:r>
      <w:r w:rsidRPr="00DD1FE5">
        <w:t>769.</w:t>
      </w:r>
    </w:p>
    <w:p w14:paraId="701153B4" w14:textId="28E8F5FF" w:rsidR="009554CA" w:rsidRPr="00DD1FE5" w:rsidRDefault="00A76579" w:rsidP="007543EB">
      <w:pPr>
        <w:spacing w:after="240" w:line="480" w:lineRule="auto"/>
        <w:ind w:left="851" w:hanging="851"/>
      </w:pPr>
      <w:r w:rsidRPr="00DD1FE5">
        <w:t>Cresswell, T., &amp;</w:t>
      </w:r>
      <w:r w:rsidR="009554CA" w:rsidRPr="00DD1FE5">
        <w:t xml:space="preserve"> Merriman, P. (2016)</w:t>
      </w:r>
      <w:r w:rsidRPr="00DD1FE5">
        <w:t>.</w:t>
      </w:r>
      <w:r w:rsidR="009554CA" w:rsidRPr="00DD1FE5">
        <w:t xml:space="preserve"> Introduction: </w:t>
      </w:r>
      <w:r w:rsidRPr="00DD1FE5">
        <w:t>G</w:t>
      </w:r>
      <w:r w:rsidR="009554CA" w:rsidRPr="00DD1FE5">
        <w:t xml:space="preserve">eographies of mobilities – </w:t>
      </w:r>
      <w:r w:rsidR="001672F1" w:rsidRPr="00DD1FE5">
        <w:t>practices, spaces, subjects. In</w:t>
      </w:r>
      <w:r w:rsidR="009554CA" w:rsidRPr="00DD1FE5">
        <w:t xml:space="preserve"> </w:t>
      </w:r>
      <w:r w:rsidRPr="00DD1FE5">
        <w:t>T. Cresswell &amp; P. Merriman (E</w:t>
      </w:r>
      <w:r w:rsidR="009554CA" w:rsidRPr="00DD1FE5">
        <w:t>ds.)</w:t>
      </w:r>
      <w:r w:rsidRPr="00DD1FE5">
        <w:t>,</w:t>
      </w:r>
      <w:r w:rsidR="009554CA" w:rsidRPr="00DD1FE5">
        <w:t xml:space="preserve"> </w:t>
      </w:r>
      <w:r w:rsidRPr="00DD1FE5">
        <w:rPr>
          <w:i/>
        </w:rPr>
        <w:t>Geographies of Mobilities – Practices, S</w:t>
      </w:r>
      <w:r w:rsidR="009554CA" w:rsidRPr="00DD1FE5">
        <w:rPr>
          <w:i/>
        </w:rPr>
        <w:t xml:space="preserve">paces, </w:t>
      </w:r>
      <w:r w:rsidRPr="00DD1FE5">
        <w:rPr>
          <w:i/>
        </w:rPr>
        <w:t>S</w:t>
      </w:r>
      <w:r w:rsidR="009554CA" w:rsidRPr="00DD1FE5">
        <w:rPr>
          <w:i/>
        </w:rPr>
        <w:t>ubjects</w:t>
      </w:r>
      <w:r w:rsidRPr="00DD1FE5">
        <w:t>, (pp. 1–18). Routledge:</w:t>
      </w:r>
      <w:r w:rsidR="009554CA" w:rsidRPr="00DD1FE5">
        <w:t xml:space="preserve"> London.</w:t>
      </w:r>
    </w:p>
    <w:p w14:paraId="3DFF990F" w14:textId="71456C2E" w:rsidR="00C510BE" w:rsidRPr="00DD1FE5" w:rsidRDefault="00C510BE" w:rsidP="007543EB">
      <w:pPr>
        <w:spacing w:after="240" w:line="480" w:lineRule="auto"/>
        <w:ind w:left="851" w:hanging="851"/>
      </w:pPr>
      <w:r w:rsidRPr="00DD1FE5">
        <w:t xml:space="preserve">Deleuze, G. &amp; Parnet, C. (1987). </w:t>
      </w:r>
      <w:r w:rsidRPr="00DD1FE5">
        <w:rPr>
          <w:i/>
        </w:rPr>
        <w:t>Dialogues</w:t>
      </w:r>
      <w:r w:rsidRPr="00DD1FE5">
        <w:t>. New York: Columbia University Press.</w:t>
      </w:r>
    </w:p>
    <w:p w14:paraId="392E8A00" w14:textId="5821A197" w:rsidR="00E6540F" w:rsidRPr="00DD1FE5" w:rsidRDefault="00763C8C" w:rsidP="007543EB">
      <w:pPr>
        <w:spacing w:after="240" w:line="480" w:lineRule="auto"/>
        <w:ind w:left="851" w:hanging="851"/>
      </w:pPr>
      <w:r w:rsidRPr="00DD1FE5">
        <w:t xml:space="preserve">DeSantis, C., Ma, J., Bryan, L., &amp; Jemal, A. (2014). Breast cancer statistics, 2013. </w:t>
      </w:r>
      <w:r w:rsidRPr="00DD1FE5">
        <w:rPr>
          <w:i/>
        </w:rPr>
        <w:t>CA: A Cancer Journal for Clinicians</w:t>
      </w:r>
      <w:r w:rsidRPr="00DD1FE5">
        <w:t xml:space="preserve">, </w:t>
      </w:r>
      <w:r w:rsidRPr="00DD1FE5">
        <w:rPr>
          <w:i/>
        </w:rPr>
        <w:t>64</w:t>
      </w:r>
      <w:r w:rsidRPr="00DD1FE5">
        <w:t>(1), 52–62. doi</w:t>
      </w:r>
      <w:r w:rsidR="00E6540F" w:rsidRPr="00DD1FE5">
        <w:t>: 10.3322/caac.21203</w:t>
      </w:r>
    </w:p>
    <w:p w14:paraId="22210954" w14:textId="20F7B7B5" w:rsidR="00280348" w:rsidRPr="00DD1FE5" w:rsidRDefault="00280348" w:rsidP="007543EB">
      <w:pPr>
        <w:spacing w:after="240" w:line="480" w:lineRule="auto"/>
        <w:ind w:left="851" w:hanging="851"/>
      </w:pPr>
      <w:r w:rsidRPr="00DD1FE5">
        <w:t xml:space="preserve">Dixon, W. A., Mauzey, E. D., &amp; Hall, C. R. (2003). Physical activity and exercise: Implications for counselors. </w:t>
      </w:r>
      <w:r w:rsidRPr="00DD1FE5">
        <w:rPr>
          <w:i/>
        </w:rPr>
        <w:t>Journal of Counseling and Development: JCD</w:t>
      </w:r>
      <w:r w:rsidRPr="00DD1FE5">
        <w:t xml:space="preserve">, </w:t>
      </w:r>
      <w:r w:rsidRPr="00DD1FE5">
        <w:rPr>
          <w:i/>
        </w:rPr>
        <w:t>81</w:t>
      </w:r>
      <w:r w:rsidRPr="00DD1FE5">
        <w:t>(4), 502</w:t>
      </w:r>
      <w:r w:rsidR="00A76579" w:rsidRPr="00DD1FE5">
        <w:t>–505</w:t>
      </w:r>
      <w:r w:rsidRPr="00DD1FE5">
        <w:t xml:space="preserve">. </w:t>
      </w:r>
    </w:p>
    <w:p w14:paraId="4D1628BB" w14:textId="5A4F5D10" w:rsidR="00280348" w:rsidRPr="00DD1FE5" w:rsidRDefault="00280348" w:rsidP="007543EB">
      <w:pPr>
        <w:spacing w:after="240" w:line="480" w:lineRule="auto"/>
        <w:ind w:left="851" w:hanging="851"/>
      </w:pPr>
      <w:r w:rsidRPr="00DD1FE5">
        <w:t xml:space="preserve">Doucette, P. A. (2004). Walk and talk: An intervention for behaviorally challenged youths. </w:t>
      </w:r>
      <w:r w:rsidRPr="00DD1FE5">
        <w:rPr>
          <w:i/>
        </w:rPr>
        <w:t>Adolescence</w:t>
      </w:r>
      <w:r w:rsidRPr="00DD1FE5">
        <w:t xml:space="preserve">, </w:t>
      </w:r>
      <w:r w:rsidRPr="00DD1FE5">
        <w:rPr>
          <w:i/>
        </w:rPr>
        <w:t>39</w:t>
      </w:r>
      <w:r w:rsidRPr="00DD1FE5">
        <w:t xml:space="preserve">(154), 373. </w:t>
      </w:r>
    </w:p>
    <w:p w14:paraId="37A9275F" w14:textId="1A1DA43E" w:rsidR="008A35B4" w:rsidRPr="00DD1FE5" w:rsidRDefault="008A35B4" w:rsidP="007543EB">
      <w:pPr>
        <w:spacing w:after="240" w:line="480" w:lineRule="auto"/>
        <w:ind w:left="851" w:hanging="851"/>
      </w:pPr>
      <w:r w:rsidRPr="00DD1FE5">
        <w:t>Doughty, K. (2013)</w:t>
      </w:r>
      <w:r w:rsidR="00A76579" w:rsidRPr="00DD1FE5">
        <w:t>.</w:t>
      </w:r>
      <w:r w:rsidRPr="00DD1FE5">
        <w:t xml:space="preserve"> Walking together: The embodied and mobile produc</w:t>
      </w:r>
      <w:r w:rsidR="00A76579" w:rsidRPr="00DD1FE5">
        <w:t>tion of a therapeutic landscape.</w:t>
      </w:r>
      <w:r w:rsidRPr="00DD1FE5">
        <w:t xml:space="preserve"> </w:t>
      </w:r>
      <w:r w:rsidRPr="00DD1FE5">
        <w:rPr>
          <w:i/>
        </w:rPr>
        <w:t>Health &amp; Place</w:t>
      </w:r>
      <w:r w:rsidRPr="00DD1FE5">
        <w:t xml:space="preserve">, </w:t>
      </w:r>
      <w:r w:rsidRPr="00DD1FE5">
        <w:rPr>
          <w:i/>
        </w:rPr>
        <w:t>24</w:t>
      </w:r>
      <w:r w:rsidRPr="00DD1FE5">
        <w:t>, 140–146.</w:t>
      </w:r>
    </w:p>
    <w:p w14:paraId="29F25E24" w14:textId="5A358C05" w:rsidR="00280348" w:rsidRPr="00DD1FE5" w:rsidRDefault="00280348" w:rsidP="007543EB">
      <w:pPr>
        <w:spacing w:after="240" w:line="480" w:lineRule="auto"/>
        <w:ind w:left="851" w:hanging="851"/>
      </w:pPr>
      <w:r w:rsidRPr="00DD1FE5">
        <w:t xml:space="preserve">Dubbert, P. M. (2002). Physical activity and exercise: Recent advances and current challenges. </w:t>
      </w:r>
      <w:r w:rsidRPr="00DD1FE5">
        <w:rPr>
          <w:i/>
        </w:rPr>
        <w:t>Journal of Consulting and Clinical Psychology</w:t>
      </w:r>
      <w:r w:rsidRPr="00DD1FE5">
        <w:t xml:space="preserve">, </w:t>
      </w:r>
      <w:r w:rsidRPr="00DD1FE5">
        <w:rPr>
          <w:i/>
        </w:rPr>
        <w:t>70</w:t>
      </w:r>
      <w:r w:rsidRPr="00DD1FE5">
        <w:t xml:space="preserve">(3), 526. </w:t>
      </w:r>
    </w:p>
    <w:p w14:paraId="6D0C8475" w14:textId="636A5A04" w:rsidR="00716790" w:rsidRPr="00DD1FE5" w:rsidRDefault="00716790" w:rsidP="007543EB">
      <w:pPr>
        <w:spacing w:after="240" w:line="480" w:lineRule="auto"/>
        <w:ind w:left="851" w:hanging="851"/>
      </w:pPr>
      <w:r w:rsidRPr="00DD1FE5">
        <w:t xml:space="preserve">English, J., Wilson, K., Keller-Olamanb, S. (2008) Health, healing and recovery: Therapeutic landscapes and the everyday lives of breast cancer survivors, </w:t>
      </w:r>
      <w:r w:rsidRPr="00DD1FE5">
        <w:rPr>
          <w:i/>
        </w:rPr>
        <w:t>Social Science &amp; Medicine</w:t>
      </w:r>
      <w:r w:rsidRPr="00DD1FE5">
        <w:t>, 67 (1), 68-78.</w:t>
      </w:r>
    </w:p>
    <w:p w14:paraId="676DED50" w14:textId="202B3941" w:rsidR="00E6540F" w:rsidRPr="00DD1FE5" w:rsidRDefault="00280348" w:rsidP="007543EB">
      <w:pPr>
        <w:spacing w:after="240" w:line="480" w:lineRule="auto"/>
        <w:ind w:left="851" w:hanging="851"/>
        <w:rPr>
          <w:lang w:val="en" w:eastAsia="en-GB"/>
        </w:rPr>
      </w:pPr>
      <w:r w:rsidRPr="00DD1FE5">
        <w:rPr>
          <w:lang w:val="en" w:eastAsia="en-GB"/>
        </w:rPr>
        <w:t xml:space="preserve">Emslie, C., Whyte, F., Campbell, A., Mutrie, N., Lee, L., Ritchie, D., &amp; Kearney, N. (2007). ‘I wouldn’t have been interested in just sitting round a table talking about cancer’; exploring the experiences of women with breast cancer in a group exercise trial. </w:t>
      </w:r>
      <w:r w:rsidRPr="00DD1FE5">
        <w:rPr>
          <w:i/>
          <w:lang w:val="en" w:eastAsia="en-GB"/>
        </w:rPr>
        <w:t>Health Education Research</w:t>
      </w:r>
      <w:r w:rsidRPr="00DD1FE5">
        <w:rPr>
          <w:lang w:val="en" w:eastAsia="en-GB"/>
        </w:rPr>
        <w:t xml:space="preserve">, </w:t>
      </w:r>
      <w:r w:rsidRPr="00DD1FE5">
        <w:rPr>
          <w:i/>
          <w:lang w:val="en" w:eastAsia="en-GB"/>
        </w:rPr>
        <w:t>22</w:t>
      </w:r>
      <w:r w:rsidRPr="00DD1FE5">
        <w:rPr>
          <w:lang w:val="en" w:eastAsia="en-GB"/>
        </w:rPr>
        <w:t>(6), 827</w:t>
      </w:r>
      <w:r w:rsidRPr="00DD1FE5">
        <w:t>–</w:t>
      </w:r>
      <w:r w:rsidRPr="00DD1FE5">
        <w:rPr>
          <w:lang w:val="en" w:eastAsia="en-GB"/>
        </w:rPr>
        <w:t>838. doi</w:t>
      </w:r>
      <w:r w:rsidR="00E6540F" w:rsidRPr="00DD1FE5">
        <w:rPr>
          <w:lang w:val="en" w:eastAsia="en-GB"/>
        </w:rPr>
        <w:t>: 10.1093/her/cyl159</w:t>
      </w:r>
    </w:p>
    <w:p w14:paraId="74CE4A2A" w14:textId="354037B3" w:rsidR="00E6540F" w:rsidRPr="00DD1FE5" w:rsidRDefault="00280348" w:rsidP="007543EB">
      <w:pPr>
        <w:spacing w:after="240" w:line="480" w:lineRule="auto"/>
        <w:ind w:left="851" w:hanging="851"/>
      </w:pPr>
      <w:r w:rsidRPr="00DD1FE5">
        <w:t xml:space="preserve">Evans, J., &amp; Jones, P. (2011). The walking interview: Methodology, mobility and place. </w:t>
      </w:r>
      <w:r w:rsidRPr="00DD1FE5">
        <w:rPr>
          <w:i/>
        </w:rPr>
        <w:t>Applied Geography</w:t>
      </w:r>
      <w:r w:rsidRPr="00DD1FE5">
        <w:t xml:space="preserve">, </w:t>
      </w:r>
      <w:r w:rsidRPr="00DD1FE5">
        <w:rPr>
          <w:i/>
        </w:rPr>
        <w:t>31</w:t>
      </w:r>
      <w:r w:rsidRPr="00DD1FE5">
        <w:t>(2), 849–858.  doi</w:t>
      </w:r>
      <w:r w:rsidR="00E6540F" w:rsidRPr="00DD1FE5">
        <w:t>: 10.1016/j.apgeog.2010.09.005</w:t>
      </w:r>
    </w:p>
    <w:p w14:paraId="5DEDEE21" w14:textId="7BA593A2" w:rsidR="00E6540F" w:rsidRPr="00DD1FE5" w:rsidRDefault="00280348" w:rsidP="007543EB">
      <w:pPr>
        <w:spacing w:after="240" w:line="480" w:lineRule="auto"/>
        <w:ind w:left="851" w:hanging="851"/>
      </w:pPr>
      <w:r w:rsidRPr="00DD1FE5">
        <w:t xml:space="preserve">Fletcher, T. B., &amp; Hinkle, J. S. (2002). Adventure based counseling: An innovation in counseling. </w:t>
      </w:r>
      <w:r w:rsidRPr="00DD1FE5">
        <w:rPr>
          <w:i/>
        </w:rPr>
        <w:t>Journal of Counseling and Development: JCD</w:t>
      </w:r>
      <w:r w:rsidRPr="00DD1FE5">
        <w:t xml:space="preserve">, </w:t>
      </w:r>
      <w:r w:rsidRPr="00DD1FE5">
        <w:rPr>
          <w:i/>
        </w:rPr>
        <w:t>80</w:t>
      </w:r>
      <w:r w:rsidRPr="00DD1FE5">
        <w:t>(3), 277.</w:t>
      </w:r>
    </w:p>
    <w:p w14:paraId="66BBCA68" w14:textId="3D9F381A" w:rsidR="00093427" w:rsidRPr="00DD1FE5" w:rsidRDefault="00093427" w:rsidP="007543EB">
      <w:pPr>
        <w:spacing w:after="240" w:line="480" w:lineRule="auto"/>
        <w:ind w:left="851" w:hanging="851"/>
        <w:rPr>
          <w:lang w:val="en" w:eastAsia="en-GB"/>
        </w:rPr>
      </w:pPr>
      <w:r w:rsidRPr="00DD1FE5">
        <w:rPr>
          <w:lang w:val="en" w:eastAsia="en-GB"/>
        </w:rPr>
        <w:t>Gatrell, A.</w:t>
      </w:r>
      <w:r w:rsidR="00A76579" w:rsidRPr="00DD1FE5">
        <w:rPr>
          <w:lang w:val="en" w:eastAsia="en-GB"/>
        </w:rPr>
        <w:t xml:space="preserve"> </w:t>
      </w:r>
      <w:r w:rsidRPr="00DD1FE5">
        <w:rPr>
          <w:lang w:val="en" w:eastAsia="en-GB"/>
        </w:rPr>
        <w:t>C. (2013)</w:t>
      </w:r>
      <w:r w:rsidR="00A76579" w:rsidRPr="00DD1FE5">
        <w:rPr>
          <w:lang w:val="en" w:eastAsia="en-GB"/>
        </w:rPr>
        <w:t>.</w:t>
      </w:r>
      <w:r w:rsidRPr="00DD1FE5">
        <w:rPr>
          <w:lang w:val="en" w:eastAsia="en-GB"/>
        </w:rPr>
        <w:t xml:space="preserve"> Therapeutic mobilities: </w:t>
      </w:r>
      <w:r w:rsidR="00A76579" w:rsidRPr="00DD1FE5">
        <w:rPr>
          <w:lang w:val="en" w:eastAsia="en-GB"/>
        </w:rPr>
        <w:t>W</w:t>
      </w:r>
      <w:r w:rsidRPr="00DD1FE5">
        <w:rPr>
          <w:lang w:val="en" w:eastAsia="en-GB"/>
        </w:rPr>
        <w:t xml:space="preserve">alking and ‘steps’ to wellbeing and health, </w:t>
      </w:r>
      <w:r w:rsidRPr="00DD1FE5">
        <w:rPr>
          <w:i/>
          <w:lang w:val="en" w:eastAsia="en-GB"/>
        </w:rPr>
        <w:t>Health &amp; Place</w:t>
      </w:r>
      <w:r w:rsidRPr="00DD1FE5">
        <w:rPr>
          <w:lang w:val="en" w:eastAsia="en-GB"/>
        </w:rPr>
        <w:t xml:space="preserve">, </w:t>
      </w:r>
      <w:r w:rsidRPr="00DD1FE5">
        <w:rPr>
          <w:i/>
          <w:lang w:val="en" w:eastAsia="en-GB"/>
        </w:rPr>
        <w:t>22</w:t>
      </w:r>
      <w:r w:rsidRPr="00DD1FE5">
        <w:rPr>
          <w:lang w:val="en" w:eastAsia="en-GB"/>
        </w:rPr>
        <w:t>, 98</w:t>
      </w:r>
      <w:r w:rsidR="00A76579" w:rsidRPr="00DD1FE5">
        <w:t>–</w:t>
      </w:r>
      <w:r w:rsidRPr="00DD1FE5">
        <w:rPr>
          <w:lang w:val="en" w:eastAsia="en-GB"/>
        </w:rPr>
        <w:t>106.</w:t>
      </w:r>
    </w:p>
    <w:p w14:paraId="4DFF398D" w14:textId="671A70AD" w:rsidR="00C42732" w:rsidRPr="00DD1FE5" w:rsidRDefault="00C42732" w:rsidP="007543EB">
      <w:pPr>
        <w:spacing w:after="240" w:line="480" w:lineRule="auto"/>
        <w:ind w:left="851" w:hanging="851"/>
        <w:rPr>
          <w:lang w:val="en" w:eastAsia="en-GB"/>
        </w:rPr>
      </w:pPr>
      <w:r w:rsidRPr="00DD1FE5">
        <w:rPr>
          <w:lang w:val="en" w:eastAsia="en-GB"/>
        </w:rPr>
        <w:t>Gesler, W.</w:t>
      </w:r>
      <w:r w:rsidR="00A76579" w:rsidRPr="00DD1FE5">
        <w:rPr>
          <w:lang w:val="en" w:eastAsia="en-GB"/>
        </w:rPr>
        <w:t xml:space="preserve"> </w:t>
      </w:r>
      <w:r w:rsidRPr="00DD1FE5">
        <w:rPr>
          <w:lang w:val="en" w:eastAsia="en-GB"/>
        </w:rPr>
        <w:t>M. (1992)</w:t>
      </w:r>
      <w:r w:rsidR="00A76579" w:rsidRPr="00DD1FE5">
        <w:rPr>
          <w:lang w:val="en" w:eastAsia="en-GB"/>
        </w:rPr>
        <w:t>. Therapeutic landscapes: M</w:t>
      </w:r>
      <w:r w:rsidRPr="00DD1FE5">
        <w:rPr>
          <w:lang w:val="en" w:eastAsia="en-GB"/>
        </w:rPr>
        <w:t>edical issues in light of the new cultural geography</w:t>
      </w:r>
      <w:r w:rsidR="00A76579" w:rsidRPr="00DD1FE5">
        <w:rPr>
          <w:lang w:val="en" w:eastAsia="en-GB"/>
        </w:rPr>
        <w:t>.</w:t>
      </w:r>
      <w:r w:rsidRPr="00DD1FE5">
        <w:rPr>
          <w:lang w:val="en" w:eastAsia="en-GB"/>
        </w:rPr>
        <w:t xml:space="preserve"> </w:t>
      </w:r>
      <w:r w:rsidRPr="00DD1FE5">
        <w:rPr>
          <w:i/>
          <w:lang w:val="en" w:eastAsia="en-GB"/>
        </w:rPr>
        <w:t>Social Science &amp; Medicine</w:t>
      </w:r>
      <w:r w:rsidRPr="00DD1FE5">
        <w:rPr>
          <w:lang w:val="en" w:eastAsia="en-GB"/>
        </w:rPr>
        <w:t>, 34 (7), 735</w:t>
      </w:r>
      <w:r w:rsidR="00A76579" w:rsidRPr="00DD1FE5">
        <w:t>–7</w:t>
      </w:r>
      <w:r w:rsidRPr="00DD1FE5">
        <w:rPr>
          <w:lang w:val="en" w:eastAsia="en-GB"/>
        </w:rPr>
        <w:t>46.</w:t>
      </w:r>
    </w:p>
    <w:p w14:paraId="0BD54474" w14:textId="7C618273" w:rsidR="00E6540F" w:rsidRPr="00DD1FE5" w:rsidRDefault="00280348" w:rsidP="007543EB">
      <w:pPr>
        <w:spacing w:after="240" w:line="480" w:lineRule="auto"/>
        <w:ind w:left="851" w:hanging="851"/>
        <w:rPr>
          <w:lang w:val="en" w:eastAsia="en-GB"/>
        </w:rPr>
      </w:pPr>
      <w:r w:rsidRPr="00DD1FE5">
        <w:rPr>
          <w:lang w:val="en" w:eastAsia="en-GB"/>
        </w:rPr>
        <w:t xml:space="preserve">Gibbs Jr, R. W., &amp; Franks, H. (2002). Embodied metaphor in women’s narratives about their experiences with cancer. </w:t>
      </w:r>
      <w:r w:rsidRPr="00DD1FE5">
        <w:rPr>
          <w:i/>
          <w:lang w:val="en" w:eastAsia="en-GB"/>
        </w:rPr>
        <w:t>Health Communication</w:t>
      </w:r>
      <w:r w:rsidRPr="00DD1FE5">
        <w:rPr>
          <w:lang w:val="en" w:eastAsia="en-GB"/>
        </w:rPr>
        <w:t xml:space="preserve">, </w:t>
      </w:r>
      <w:r w:rsidRPr="00DD1FE5">
        <w:rPr>
          <w:i/>
          <w:lang w:val="en" w:eastAsia="en-GB"/>
        </w:rPr>
        <w:t>14</w:t>
      </w:r>
      <w:r w:rsidRPr="00DD1FE5">
        <w:rPr>
          <w:lang w:val="en" w:eastAsia="en-GB"/>
        </w:rPr>
        <w:t>(2), 139</w:t>
      </w:r>
      <w:r w:rsidRPr="00DD1FE5">
        <w:t>–</w:t>
      </w:r>
      <w:r w:rsidRPr="00DD1FE5">
        <w:rPr>
          <w:lang w:val="en" w:eastAsia="en-GB"/>
        </w:rPr>
        <w:t>165.  doi:</w:t>
      </w:r>
      <w:r w:rsidR="00E6540F" w:rsidRPr="00DD1FE5">
        <w:rPr>
          <w:lang w:val="en" w:eastAsia="en-GB"/>
        </w:rPr>
        <w:t xml:space="preserve"> 10.1207/S15327027HC1402_1</w:t>
      </w:r>
    </w:p>
    <w:p w14:paraId="419EF0EB" w14:textId="43D6724F" w:rsidR="00E6540F" w:rsidRPr="00DD1FE5" w:rsidRDefault="00280348" w:rsidP="007543EB">
      <w:pPr>
        <w:spacing w:after="240" w:line="480" w:lineRule="auto"/>
        <w:ind w:left="851" w:hanging="851"/>
      </w:pPr>
      <w:r w:rsidRPr="00DD1FE5">
        <w:t xml:space="preserve">Hays, K. F. (1994). Running therapy: Special characteristics and therapeutic issues of concern. </w:t>
      </w:r>
      <w:r w:rsidRPr="00DD1FE5">
        <w:rPr>
          <w:i/>
        </w:rPr>
        <w:t>Psychotherapy: Theory, Research, Practice, Training</w:t>
      </w:r>
      <w:r w:rsidRPr="00DD1FE5">
        <w:t xml:space="preserve">, </w:t>
      </w:r>
      <w:r w:rsidRPr="00DD1FE5">
        <w:rPr>
          <w:i/>
        </w:rPr>
        <w:t>31</w:t>
      </w:r>
      <w:r w:rsidRPr="00DD1FE5">
        <w:t>(4), 725.</w:t>
      </w:r>
    </w:p>
    <w:p w14:paraId="0F70247A" w14:textId="54168D03" w:rsidR="00E6540F" w:rsidRPr="00DD1FE5" w:rsidRDefault="00280348" w:rsidP="007543EB">
      <w:pPr>
        <w:spacing w:after="240" w:line="480" w:lineRule="auto"/>
        <w:ind w:left="851" w:hanging="851"/>
        <w:rPr>
          <w:lang w:val="en" w:eastAsia="en-GB"/>
        </w:rPr>
      </w:pPr>
      <w:r w:rsidRPr="00DD1FE5">
        <w:rPr>
          <w:lang w:val="en" w:eastAsia="en-GB"/>
        </w:rPr>
        <w:t xml:space="preserve">Hoey, L. M., Ieropoli, S. C., White, V. M., &amp; Jefford, M. (2008). Systematic review of peer-support programs for people with cancer. </w:t>
      </w:r>
      <w:r w:rsidRPr="00DD1FE5">
        <w:rPr>
          <w:i/>
          <w:lang w:val="en" w:eastAsia="en-GB"/>
        </w:rPr>
        <w:t>Patient Education and Counseling</w:t>
      </w:r>
      <w:r w:rsidRPr="00DD1FE5">
        <w:rPr>
          <w:lang w:val="en" w:eastAsia="en-GB"/>
        </w:rPr>
        <w:t xml:space="preserve">, </w:t>
      </w:r>
      <w:r w:rsidRPr="00DD1FE5">
        <w:rPr>
          <w:i/>
          <w:lang w:val="en" w:eastAsia="en-GB"/>
        </w:rPr>
        <w:t>70</w:t>
      </w:r>
      <w:r w:rsidRPr="00DD1FE5">
        <w:rPr>
          <w:lang w:val="en" w:eastAsia="en-GB"/>
        </w:rPr>
        <w:t>(3), 315</w:t>
      </w:r>
      <w:r w:rsidRPr="00DD1FE5">
        <w:t>–</w:t>
      </w:r>
      <w:r w:rsidRPr="00DD1FE5">
        <w:rPr>
          <w:lang w:val="en" w:eastAsia="en-GB"/>
        </w:rPr>
        <w:t>337.  doi</w:t>
      </w:r>
      <w:r w:rsidR="00E6540F" w:rsidRPr="00DD1FE5">
        <w:rPr>
          <w:lang w:val="en" w:eastAsia="en-GB"/>
        </w:rPr>
        <w:t>: 10.1016/j.pec.2007.11.016</w:t>
      </w:r>
    </w:p>
    <w:p w14:paraId="26C58F2F" w14:textId="61111D08" w:rsidR="00296967" w:rsidRPr="00DD1FE5" w:rsidRDefault="00296967" w:rsidP="007543EB">
      <w:pPr>
        <w:spacing w:after="240" w:line="480" w:lineRule="auto"/>
        <w:ind w:left="851" w:hanging="851"/>
        <w:rPr>
          <w:lang w:val="en" w:eastAsia="en-GB"/>
        </w:rPr>
      </w:pPr>
      <w:r w:rsidRPr="00DD1FE5">
        <w:rPr>
          <w:lang w:val="en" w:eastAsia="en-GB"/>
        </w:rPr>
        <w:t>Houlton, R. (2014)</w:t>
      </w:r>
      <w:r w:rsidR="00A76579" w:rsidRPr="00DD1FE5">
        <w:rPr>
          <w:lang w:val="en" w:eastAsia="en-GB"/>
        </w:rPr>
        <w:t>.</w:t>
      </w:r>
      <w:r w:rsidRPr="00DD1FE5">
        <w:rPr>
          <w:lang w:val="en" w:eastAsia="en-GB"/>
        </w:rPr>
        <w:t xml:space="preserve"> Talking on the move: </w:t>
      </w:r>
      <w:r w:rsidR="00A76579" w:rsidRPr="00DD1FE5">
        <w:rPr>
          <w:lang w:val="en" w:eastAsia="en-GB"/>
        </w:rPr>
        <w:t>P</w:t>
      </w:r>
      <w:r w:rsidRPr="00DD1FE5">
        <w:rPr>
          <w:lang w:val="en" w:eastAsia="en-GB"/>
        </w:rPr>
        <w:t>lace-based interview</w:t>
      </w:r>
      <w:r w:rsidR="00A76579" w:rsidRPr="00DD1FE5">
        <w:rPr>
          <w:lang w:val="en" w:eastAsia="en-GB"/>
        </w:rPr>
        <w:t>ing with undergraduate students.</w:t>
      </w:r>
      <w:r w:rsidRPr="00DD1FE5">
        <w:rPr>
          <w:lang w:val="en" w:eastAsia="en-GB"/>
        </w:rPr>
        <w:t xml:space="preserve"> </w:t>
      </w:r>
      <w:r w:rsidRPr="00DD1FE5">
        <w:rPr>
          <w:i/>
          <w:lang w:val="en" w:eastAsia="en-GB"/>
        </w:rPr>
        <w:t>Area</w:t>
      </w:r>
      <w:r w:rsidRPr="00DD1FE5">
        <w:rPr>
          <w:lang w:val="en" w:eastAsia="en-GB"/>
        </w:rPr>
        <w:t xml:space="preserve">, </w:t>
      </w:r>
      <w:r w:rsidRPr="00DD1FE5">
        <w:rPr>
          <w:i/>
          <w:lang w:val="en" w:eastAsia="en-GB"/>
        </w:rPr>
        <w:t>46</w:t>
      </w:r>
      <w:r w:rsidRPr="00DD1FE5">
        <w:rPr>
          <w:lang w:val="en" w:eastAsia="en-GB"/>
        </w:rPr>
        <w:t>(1), 59–65.</w:t>
      </w:r>
    </w:p>
    <w:p w14:paraId="6B72CCBA" w14:textId="02827F71" w:rsidR="00553F11" w:rsidRPr="00DD1FE5" w:rsidRDefault="00553F11" w:rsidP="007543EB">
      <w:pPr>
        <w:spacing w:after="240" w:line="480" w:lineRule="auto"/>
        <w:ind w:left="851" w:hanging="851"/>
      </w:pPr>
      <w:r w:rsidRPr="00DD1FE5">
        <w:t>Hubbard, G.</w:t>
      </w:r>
      <w:r w:rsidR="001B356F" w:rsidRPr="00DD1FE5">
        <w:t>,</w:t>
      </w:r>
      <w:r w:rsidRPr="00DD1FE5">
        <w:t xml:space="preserve"> </w:t>
      </w:r>
      <w:r w:rsidR="001B356F" w:rsidRPr="00DD1FE5">
        <w:t>&amp;</w:t>
      </w:r>
      <w:r w:rsidRPr="00DD1FE5">
        <w:t xml:space="preserve"> Forbat, L. (2012)</w:t>
      </w:r>
      <w:r w:rsidR="001B356F" w:rsidRPr="00DD1FE5">
        <w:t>.</w:t>
      </w:r>
      <w:r w:rsidRPr="00DD1FE5">
        <w:t xml:space="preserve"> Cancer as biographical dis</w:t>
      </w:r>
      <w:r w:rsidR="00A76579" w:rsidRPr="00DD1FE5">
        <w:t>ruption: C</w:t>
      </w:r>
      <w:r w:rsidRPr="00DD1FE5">
        <w:t xml:space="preserve">onstructions of living with cancer. </w:t>
      </w:r>
      <w:r w:rsidRPr="00DD1FE5">
        <w:rPr>
          <w:i/>
        </w:rPr>
        <w:t>Supportive Care in Cancer</w:t>
      </w:r>
      <w:r w:rsidR="001B356F" w:rsidRPr="00DD1FE5">
        <w:t xml:space="preserve">, </w:t>
      </w:r>
      <w:r w:rsidR="001B356F" w:rsidRPr="00DD1FE5">
        <w:rPr>
          <w:i/>
        </w:rPr>
        <w:t>20</w:t>
      </w:r>
      <w:r w:rsidRPr="00DD1FE5">
        <w:t>(9), 2033</w:t>
      </w:r>
      <w:r w:rsidR="001B356F" w:rsidRPr="00DD1FE5">
        <w:t>–20</w:t>
      </w:r>
      <w:r w:rsidRPr="00DD1FE5">
        <w:t>40.</w:t>
      </w:r>
    </w:p>
    <w:p w14:paraId="05D46584" w14:textId="6D49B21E" w:rsidR="00E6540F" w:rsidRPr="00DD1FE5" w:rsidRDefault="0092692C" w:rsidP="007543EB">
      <w:pPr>
        <w:spacing w:after="240" w:line="480" w:lineRule="auto"/>
        <w:ind w:left="851" w:hanging="851"/>
      </w:pPr>
      <w:r w:rsidRPr="00DD1FE5">
        <w:rPr>
          <w:lang w:val="en" w:eastAsia="en-GB"/>
        </w:rPr>
        <w:t>IBM Corp. (</w:t>
      </w:r>
      <w:r w:rsidR="00E6540F" w:rsidRPr="00DD1FE5">
        <w:rPr>
          <w:lang w:val="en" w:eastAsia="en-GB"/>
        </w:rPr>
        <w:t>2010</w:t>
      </w:r>
      <w:r w:rsidRPr="00DD1FE5">
        <w:rPr>
          <w:lang w:val="en" w:eastAsia="en-GB"/>
        </w:rPr>
        <w:t>)</w:t>
      </w:r>
      <w:r w:rsidR="00E6540F" w:rsidRPr="00DD1FE5">
        <w:rPr>
          <w:lang w:val="en" w:eastAsia="en-GB"/>
        </w:rPr>
        <w:t xml:space="preserve">. IBM SPSS Statistics for Windows, Version 19.0. </w:t>
      </w:r>
      <w:r w:rsidR="00280348" w:rsidRPr="00DD1FE5">
        <w:rPr>
          <w:lang w:val="en" w:eastAsia="en-GB"/>
        </w:rPr>
        <w:t xml:space="preserve">Armonk, NY: </w:t>
      </w:r>
      <w:r w:rsidR="00E6540F" w:rsidRPr="00DD1FE5">
        <w:rPr>
          <w:lang w:val="en" w:eastAsia="en-GB"/>
        </w:rPr>
        <w:t>IBM Corp.</w:t>
      </w:r>
    </w:p>
    <w:p w14:paraId="54B33C01" w14:textId="1BEAA4C6" w:rsidR="00471AFE" w:rsidRPr="00DD1FE5" w:rsidRDefault="00471AFE" w:rsidP="007543EB">
      <w:pPr>
        <w:spacing w:after="240" w:line="480" w:lineRule="auto"/>
        <w:ind w:left="851" w:hanging="851"/>
        <w:rPr>
          <w:lang w:val="en" w:eastAsia="en-GB"/>
        </w:rPr>
      </w:pPr>
      <w:r w:rsidRPr="00DD1FE5">
        <w:rPr>
          <w:lang w:val="en" w:eastAsia="en-GB"/>
        </w:rPr>
        <w:t xml:space="preserve">Ibrahim, E. M., &amp; Al-Homaidh, A. (2011). Physical activity and survival </w:t>
      </w:r>
      <w:r w:rsidR="00A76579" w:rsidRPr="00DD1FE5">
        <w:rPr>
          <w:lang w:val="en" w:eastAsia="en-GB"/>
        </w:rPr>
        <w:t>after breast cancer diagnosis: M</w:t>
      </w:r>
      <w:r w:rsidRPr="00DD1FE5">
        <w:rPr>
          <w:lang w:val="en" w:eastAsia="en-GB"/>
        </w:rPr>
        <w:t xml:space="preserve">eta-analysis of published studies. </w:t>
      </w:r>
      <w:r w:rsidRPr="00DD1FE5">
        <w:rPr>
          <w:i/>
          <w:lang w:val="en" w:eastAsia="en-GB"/>
        </w:rPr>
        <w:t>Medical Oncology</w:t>
      </w:r>
      <w:r w:rsidRPr="00DD1FE5">
        <w:rPr>
          <w:lang w:val="en" w:eastAsia="en-GB"/>
        </w:rPr>
        <w:t xml:space="preserve">, </w:t>
      </w:r>
      <w:r w:rsidRPr="00DD1FE5">
        <w:rPr>
          <w:i/>
          <w:lang w:val="en" w:eastAsia="en-GB"/>
        </w:rPr>
        <w:t>28</w:t>
      </w:r>
      <w:r w:rsidRPr="00DD1FE5">
        <w:rPr>
          <w:lang w:val="en" w:eastAsia="en-GB"/>
        </w:rPr>
        <w:t>(3), 753</w:t>
      </w:r>
      <w:r w:rsidRPr="00DD1FE5">
        <w:t>–</w:t>
      </w:r>
      <w:r w:rsidRPr="00DD1FE5">
        <w:rPr>
          <w:lang w:val="en" w:eastAsia="en-GB"/>
        </w:rPr>
        <w:t xml:space="preserve">765. </w:t>
      </w:r>
    </w:p>
    <w:p w14:paraId="1E8379D6" w14:textId="781D0B3E" w:rsidR="00A14CB1" w:rsidRPr="00DD1FE5" w:rsidRDefault="00A14CB1" w:rsidP="007543EB">
      <w:pPr>
        <w:spacing w:after="240" w:line="480" w:lineRule="auto"/>
        <w:ind w:left="851" w:hanging="851"/>
        <w:rPr>
          <w:lang w:val="en" w:eastAsia="en-GB"/>
        </w:rPr>
      </w:pPr>
      <w:r w:rsidRPr="00DD1FE5">
        <w:rPr>
          <w:lang w:val="en" w:eastAsia="en-GB"/>
        </w:rPr>
        <w:t>Kusenbach, M. (2003)</w:t>
      </w:r>
      <w:r w:rsidR="0092692C" w:rsidRPr="00DD1FE5">
        <w:rPr>
          <w:lang w:val="en" w:eastAsia="en-GB"/>
        </w:rPr>
        <w:t>.</w:t>
      </w:r>
      <w:r w:rsidRPr="00DD1FE5">
        <w:rPr>
          <w:lang w:val="en" w:eastAsia="en-GB"/>
        </w:rPr>
        <w:t xml:space="preserve"> Street phenomenology the go-alon</w:t>
      </w:r>
      <w:r w:rsidR="00A76579" w:rsidRPr="00DD1FE5">
        <w:rPr>
          <w:lang w:val="en" w:eastAsia="en-GB"/>
        </w:rPr>
        <w:t>g as ethnographic research tool.</w:t>
      </w:r>
      <w:r w:rsidRPr="00DD1FE5">
        <w:rPr>
          <w:lang w:val="en" w:eastAsia="en-GB"/>
        </w:rPr>
        <w:t xml:space="preserve"> </w:t>
      </w:r>
      <w:r w:rsidRPr="00DD1FE5">
        <w:rPr>
          <w:i/>
          <w:lang w:val="en" w:eastAsia="en-GB"/>
        </w:rPr>
        <w:t>Ethnography</w:t>
      </w:r>
      <w:r w:rsidR="00A76579" w:rsidRPr="00DD1FE5">
        <w:rPr>
          <w:lang w:val="en" w:eastAsia="en-GB"/>
        </w:rPr>
        <w:t xml:space="preserve">, </w:t>
      </w:r>
      <w:r w:rsidR="00A76579" w:rsidRPr="00DD1FE5">
        <w:rPr>
          <w:i/>
          <w:lang w:val="en" w:eastAsia="en-GB"/>
        </w:rPr>
        <w:t>4</w:t>
      </w:r>
      <w:r w:rsidRPr="00DD1FE5">
        <w:rPr>
          <w:lang w:val="en" w:eastAsia="en-GB"/>
        </w:rPr>
        <w:t>(3), 455–</w:t>
      </w:r>
      <w:r w:rsidR="00A76579" w:rsidRPr="00DD1FE5">
        <w:rPr>
          <w:lang w:val="en" w:eastAsia="en-GB"/>
        </w:rPr>
        <w:t>4</w:t>
      </w:r>
      <w:r w:rsidRPr="00DD1FE5">
        <w:rPr>
          <w:lang w:val="en" w:eastAsia="en-GB"/>
        </w:rPr>
        <w:t>85.</w:t>
      </w:r>
    </w:p>
    <w:p w14:paraId="77F672E7" w14:textId="44A30B91" w:rsidR="00C510BE" w:rsidRPr="00DD1FE5" w:rsidRDefault="00C510BE" w:rsidP="007543EB">
      <w:pPr>
        <w:spacing w:after="240" w:line="480" w:lineRule="auto"/>
        <w:ind w:left="851" w:hanging="851"/>
        <w:rPr>
          <w:lang w:val="en" w:eastAsia="en-GB"/>
        </w:rPr>
      </w:pPr>
      <w:r w:rsidRPr="00DD1FE5">
        <w:rPr>
          <w:lang w:val="en" w:eastAsia="en-GB"/>
        </w:rPr>
        <w:t xml:space="preserve">Latour, B. (2005). </w:t>
      </w:r>
      <w:r w:rsidRPr="00DD1FE5">
        <w:rPr>
          <w:i/>
          <w:lang w:val="en" w:eastAsia="en-GB"/>
        </w:rPr>
        <w:t>Reassembling the social: An introduction to Actor-Netwwork-Theory</w:t>
      </w:r>
      <w:r w:rsidRPr="00DD1FE5">
        <w:rPr>
          <w:lang w:val="en" w:eastAsia="en-GB"/>
        </w:rPr>
        <w:t>. Oxford: Oxford University Press.</w:t>
      </w:r>
    </w:p>
    <w:p w14:paraId="72FD10A3" w14:textId="67C0FACC" w:rsidR="001672F1" w:rsidRPr="00DD1FE5" w:rsidRDefault="001672F1" w:rsidP="007543EB">
      <w:pPr>
        <w:spacing w:after="240" w:line="480" w:lineRule="auto"/>
        <w:ind w:left="851" w:hanging="851"/>
        <w:rPr>
          <w:lang w:val="en" w:eastAsia="en-GB"/>
        </w:rPr>
      </w:pPr>
      <w:r w:rsidRPr="00DD1FE5">
        <w:rPr>
          <w:lang w:val="en" w:eastAsia="en-GB"/>
        </w:rPr>
        <w:t xml:space="preserve">Lee, N., &amp; Stenner, P. (1999). Who pays? Can we pay them back? In J. Law, &amp; J. Hassard (Eds.). </w:t>
      </w:r>
      <w:r w:rsidRPr="00DD1FE5">
        <w:rPr>
          <w:i/>
          <w:lang w:val="en" w:eastAsia="en-GB"/>
        </w:rPr>
        <w:t>Actor Network Theory and after</w:t>
      </w:r>
      <w:r w:rsidRPr="00DD1FE5">
        <w:rPr>
          <w:lang w:val="en" w:eastAsia="en-GB"/>
        </w:rPr>
        <w:t xml:space="preserve"> (pp. 90–112). Oxford: Blackwell Publishing.</w:t>
      </w:r>
    </w:p>
    <w:p w14:paraId="6FF6504D" w14:textId="6A9C5E9A" w:rsidR="00B2685C" w:rsidRPr="00DD1FE5" w:rsidRDefault="00B2685C" w:rsidP="007543EB">
      <w:pPr>
        <w:spacing w:after="240" w:line="480" w:lineRule="auto"/>
        <w:ind w:left="851" w:hanging="851"/>
        <w:rPr>
          <w:lang w:val="en" w:eastAsia="en-GB"/>
        </w:rPr>
      </w:pPr>
      <w:r w:rsidRPr="00DD1FE5">
        <w:rPr>
          <w:lang w:val="en" w:eastAsia="en-GB"/>
        </w:rPr>
        <w:t xml:space="preserve">Liamputtong, P., Suwankhong, D. (2015) Therapeutic landscapes and living with breast cancer: The lived experiences of Thai women, </w:t>
      </w:r>
      <w:r w:rsidRPr="00DD1FE5">
        <w:rPr>
          <w:i/>
          <w:lang w:val="en" w:eastAsia="en-GB"/>
        </w:rPr>
        <w:t>Social Science &amp; Medicine</w:t>
      </w:r>
      <w:r w:rsidRPr="00DD1FE5">
        <w:rPr>
          <w:lang w:val="en" w:eastAsia="en-GB"/>
        </w:rPr>
        <w:t xml:space="preserve">, </w:t>
      </w:r>
      <w:r w:rsidRPr="00DD1FE5">
        <w:rPr>
          <w:i/>
          <w:lang w:val="en" w:eastAsia="en-GB"/>
        </w:rPr>
        <w:t>128</w:t>
      </w:r>
      <w:r w:rsidRPr="00DD1FE5">
        <w:rPr>
          <w:lang w:val="en" w:eastAsia="en-GB"/>
        </w:rPr>
        <w:t>, 263-271.</w:t>
      </w:r>
    </w:p>
    <w:p w14:paraId="71241F4B" w14:textId="30FB1845" w:rsidR="00E6540F" w:rsidRPr="00DD1FE5" w:rsidRDefault="00BC527C" w:rsidP="007543EB">
      <w:pPr>
        <w:spacing w:after="240" w:line="480" w:lineRule="auto"/>
        <w:ind w:left="851" w:hanging="851"/>
        <w:rPr>
          <w:lang w:val="en" w:eastAsia="en-GB"/>
        </w:rPr>
      </w:pPr>
      <w:r w:rsidRPr="00DD1FE5">
        <w:rPr>
          <w:lang w:val="en" w:eastAsia="en-GB"/>
        </w:rPr>
        <w:t>Loprinzi, P. D., Cardinal, B. J., Winters-Stone, K., Smit, E., &amp; Loprinzi, C. L. (2012)</w:t>
      </w:r>
      <w:r w:rsidR="00E6540F" w:rsidRPr="00DD1FE5">
        <w:rPr>
          <w:lang w:val="en" w:eastAsia="en-GB"/>
        </w:rPr>
        <w:t>. Physical activity and the ris</w:t>
      </w:r>
      <w:r w:rsidR="00A76579" w:rsidRPr="00DD1FE5">
        <w:rPr>
          <w:lang w:val="en" w:eastAsia="en-GB"/>
        </w:rPr>
        <w:t>k of breast cancer recurrence: A</w:t>
      </w:r>
      <w:r w:rsidR="00E6540F" w:rsidRPr="00DD1FE5">
        <w:rPr>
          <w:lang w:val="en" w:eastAsia="en-GB"/>
        </w:rPr>
        <w:t xml:space="preserve"> literature review. </w:t>
      </w:r>
      <w:r w:rsidR="00E6540F" w:rsidRPr="00DD1FE5">
        <w:rPr>
          <w:i/>
          <w:lang w:val="en" w:eastAsia="en-GB"/>
        </w:rPr>
        <w:t>Oncol</w:t>
      </w:r>
      <w:r w:rsidRPr="00DD1FE5">
        <w:rPr>
          <w:i/>
          <w:lang w:val="en" w:eastAsia="en-GB"/>
        </w:rPr>
        <w:t>ogy</w:t>
      </w:r>
      <w:r w:rsidR="00E6540F" w:rsidRPr="00DD1FE5">
        <w:rPr>
          <w:i/>
          <w:lang w:val="en" w:eastAsia="en-GB"/>
        </w:rPr>
        <w:t xml:space="preserve"> Nurs</w:t>
      </w:r>
      <w:r w:rsidRPr="00DD1FE5">
        <w:rPr>
          <w:i/>
          <w:lang w:val="en" w:eastAsia="en-GB"/>
        </w:rPr>
        <w:t>ing</w:t>
      </w:r>
      <w:r w:rsidR="00E6540F" w:rsidRPr="00DD1FE5">
        <w:rPr>
          <w:i/>
          <w:lang w:val="en" w:eastAsia="en-GB"/>
        </w:rPr>
        <w:t xml:space="preserve"> Forum</w:t>
      </w:r>
      <w:r w:rsidRPr="00DD1FE5">
        <w:rPr>
          <w:lang w:val="en" w:eastAsia="en-GB"/>
        </w:rPr>
        <w:t>,</w:t>
      </w:r>
      <w:r w:rsidR="00E6540F" w:rsidRPr="00DD1FE5">
        <w:rPr>
          <w:i/>
          <w:lang w:val="en" w:eastAsia="en-GB"/>
        </w:rPr>
        <w:t xml:space="preserve"> 39</w:t>
      </w:r>
      <w:r w:rsidR="00A76579" w:rsidRPr="00DD1FE5">
        <w:rPr>
          <w:lang w:val="en" w:eastAsia="en-GB"/>
        </w:rPr>
        <w:t xml:space="preserve">(3), </w:t>
      </w:r>
      <w:r w:rsidR="00E6540F" w:rsidRPr="00DD1FE5">
        <w:rPr>
          <w:lang w:val="en" w:eastAsia="en-GB"/>
        </w:rPr>
        <w:t>269</w:t>
      </w:r>
      <w:r w:rsidRPr="00DD1FE5">
        <w:t>–2</w:t>
      </w:r>
      <w:r w:rsidR="00A76579" w:rsidRPr="00DD1FE5">
        <w:rPr>
          <w:lang w:val="en" w:eastAsia="en-GB"/>
        </w:rPr>
        <w:t>74.  doi</w:t>
      </w:r>
      <w:r w:rsidR="00E6540F" w:rsidRPr="00DD1FE5">
        <w:rPr>
          <w:lang w:val="en" w:eastAsia="en-GB"/>
        </w:rPr>
        <w:t>: 10.1188/12.onf.269-274</w:t>
      </w:r>
    </w:p>
    <w:p w14:paraId="2F4BD83A" w14:textId="5A048C85" w:rsidR="007A6055" w:rsidRPr="00DD1FE5" w:rsidRDefault="007A6055" w:rsidP="007543EB">
      <w:pPr>
        <w:spacing w:after="240" w:line="480" w:lineRule="auto"/>
        <w:ind w:left="851" w:hanging="851"/>
        <w:rPr>
          <w:lang w:val="en" w:eastAsia="en-GB"/>
        </w:rPr>
      </w:pPr>
      <w:r w:rsidRPr="00DD1FE5">
        <w:rPr>
          <w:lang w:val="en" w:eastAsia="en-GB"/>
        </w:rPr>
        <w:t>Lorimer, H. (201</w:t>
      </w:r>
      <w:r w:rsidR="005F050D" w:rsidRPr="00DD1FE5">
        <w:rPr>
          <w:lang w:val="en" w:eastAsia="en-GB"/>
        </w:rPr>
        <w:t>3</w:t>
      </w:r>
      <w:r w:rsidRPr="00DD1FE5">
        <w:rPr>
          <w:lang w:val="en" w:eastAsia="en-GB"/>
        </w:rPr>
        <w:t>)</w:t>
      </w:r>
      <w:r w:rsidR="00A76579" w:rsidRPr="00DD1FE5">
        <w:rPr>
          <w:lang w:val="en" w:eastAsia="en-GB"/>
        </w:rPr>
        <w:t>.</w:t>
      </w:r>
      <w:r w:rsidRPr="00DD1FE5">
        <w:rPr>
          <w:lang w:val="en" w:eastAsia="en-GB"/>
        </w:rPr>
        <w:t xml:space="preserve"> Walking: </w:t>
      </w:r>
      <w:r w:rsidR="00A76579" w:rsidRPr="00DD1FE5">
        <w:rPr>
          <w:lang w:val="en" w:eastAsia="en-GB"/>
        </w:rPr>
        <w:t>N</w:t>
      </w:r>
      <w:r w:rsidRPr="00DD1FE5">
        <w:rPr>
          <w:lang w:val="en" w:eastAsia="en-GB"/>
        </w:rPr>
        <w:t xml:space="preserve">ew forms and spaces for studies of pedestrianism. In </w:t>
      </w:r>
      <w:r w:rsidR="00A76579" w:rsidRPr="00DD1FE5">
        <w:rPr>
          <w:lang w:val="en" w:eastAsia="en-GB"/>
        </w:rPr>
        <w:t>T. Cresswell, &amp; P. Merriman, (E</w:t>
      </w:r>
      <w:r w:rsidRPr="00DD1FE5">
        <w:rPr>
          <w:lang w:val="en" w:eastAsia="en-GB"/>
        </w:rPr>
        <w:t>ds.)</w:t>
      </w:r>
      <w:r w:rsidR="00A76579" w:rsidRPr="00DD1FE5">
        <w:rPr>
          <w:lang w:val="en" w:eastAsia="en-GB"/>
        </w:rPr>
        <w:t>,</w:t>
      </w:r>
      <w:r w:rsidRPr="00DD1FE5">
        <w:rPr>
          <w:lang w:val="en" w:eastAsia="en-GB"/>
        </w:rPr>
        <w:t xml:space="preserve"> </w:t>
      </w:r>
      <w:r w:rsidRPr="00DD1FE5">
        <w:rPr>
          <w:i/>
          <w:lang w:val="en" w:eastAsia="en-GB"/>
        </w:rPr>
        <w:t xml:space="preserve">Geographies of </w:t>
      </w:r>
      <w:r w:rsidR="00A76579" w:rsidRPr="00DD1FE5">
        <w:rPr>
          <w:i/>
          <w:lang w:val="en" w:eastAsia="en-GB"/>
        </w:rPr>
        <w:t>M</w:t>
      </w:r>
      <w:r w:rsidRPr="00DD1FE5">
        <w:rPr>
          <w:i/>
          <w:lang w:val="en" w:eastAsia="en-GB"/>
        </w:rPr>
        <w:t xml:space="preserve">obilities – </w:t>
      </w:r>
      <w:r w:rsidR="00A76579" w:rsidRPr="00DD1FE5">
        <w:rPr>
          <w:i/>
          <w:lang w:val="en" w:eastAsia="en-GB"/>
        </w:rPr>
        <w:t>P</w:t>
      </w:r>
      <w:r w:rsidRPr="00DD1FE5">
        <w:rPr>
          <w:i/>
          <w:lang w:val="en" w:eastAsia="en-GB"/>
        </w:rPr>
        <w:t xml:space="preserve">ractices, </w:t>
      </w:r>
      <w:r w:rsidR="00A76579" w:rsidRPr="00DD1FE5">
        <w:rPr>
          <w:i/>
          <w:lang w:val="en" w:eastAsia="en-GB"/>
        </w:rPr>
        <w:t>S</w:t>
      </w:r>
      <w:r w:rsidRPr="00DD1FE5">
        <w:rPr>
          <w:i/>
          <w:lang w:val="en" w:eastAsia="en-GB"/>
        </w:rPr>
        <w:t xml:space="preserve">paces, </w:t>
      </w:r>
      <w:r w:rsidR="00A76579" w:rsidRPr="00DD1FE5">
        <w:rPr>
          <w:i/>
          <w:lang w:val="en" w:eastAsia="en-GB"/>
        </w:rPr>
        <w:t>S</w:t>
      </w:r>
      <w:r w:rsidRPr="00DD1FE5">
        <w:rPr>
          <w:i/>
          <w:lang w:val="en" w:eastAsia="en-GB"/>
        </w:rPr>
        <w:t>ubjects</w:t>
      </w:r>
      <w:r w:rsidR="00A76579" w:rsidRPr="00DD1FE5">
        <w:rPr>
          <w:lang w:val="en" w:eastAsia="en-GB"/>
        </w:rPr>
        <w:t xml:space="preserve"> (pp. 19–34). Routledge:</w:t>
      </w:r>
      <w:r w:rsidRPr="00DD1FE5">
        <w:rPr>
          <w:lang w:val="en" w:eastAsia="en-GB"/>
        </w:rPr>
        <w:t xml:space="preserve"> London.</w:t>
      </w:r>
    </w:p>
    <w:p w14:paraId="0A5C2E2E" w14:textId="3165A267" w:rsidR="00E6540F" w:rsidRPr="00DD1FE5" w:rsidRDefault="00E6540F" w:rsidP="007543EB">
      <w:pPr>
        <w:spacing w:after="240" w:line="480" w:lineRule="auto"/>
        <w:ind w:left="851" w:hanging="851"/>
      </w:pPr>
      <w:r w:rsidRPr="00DD1FE5">
        <w:t>McKinney</w:t>
      </w:r>
      <w:r w:rsidR="00BC527C" w:rsidRPr="00DD1FE5">
        <w:t>,</w:t>
      </w:r>
      <w:r w:rsidRPr="00DD1FE5">
        <w:t xml:space="preserve"> B</w:t>
      </w:r>
      <w:r w:rsidR="00BC527C" w:rsidRPr="00DD1FE5">
        <w:t xml:space="preserve">. </w:t>
      </w:r>
      <w:r w:rsidRPr="00DD1FE5">
        <w:t>L.</w:t>
      </w:r>
      <w:r w:rsidR="00BC527C" w:rsidRPr="00DD1FE5">
        <w:t xml:space="preserve"> (2011).</w:t>
      </w:r>
      <w:r w:rsidRPr="00DD1FE5">
        <w:t xml:space="preserve"> </w:t>
      </w:r>
      <w:r w:rsidRPr="00DD1FE5">
        <w:rPr>
          <w:i/>
        </w:rPr>
        <w:t>Therapist’s Perceptions of Walk and Talk Therapy: A Grounded Study</w:t>
      </w:r>
      <w:r w:rsidR="00BC527C" w:rsidRPr="00DD1FE5">
        <w:rPr>
          <w:i/>
        </w:rPr>
        <w:t xml:space="preserve"> </w:t>
      </w:r>
      <w:r w:rsidR="00BC527C" w:rsidRPr="00DD1FE5">
        <w:t>(PhD thesis)</w:t>
      </w:r>
      <w:r w:rsidRPr="00DD1FE5">
        <w:t>.  University of New Orleans</w:t>
      </w:r>
      <w:r w:rsidR="00BC527C" w:rsidRPr="00DD1FE5">
        <w:t>, New Orleans</w:t>
      </w:r>
      <w:r w:rsidRPr="00DD1FE5">
        <w:t>.</w:t>
      </w:r>
    </w:p>
    <w:p w14:paraId="5D137654" w14:textId="720D9B93" w:rsidR="000A5B50" w:rsidRPr="00DD1FE5" w:rsidRDefault="000A5B50" w:rsidP="007543EB">
      <w:pPr>
        <w:spacing w:after="240" w:line="480" w:lineRule="auto"/>
        <w:ind w:left="851" w:hanging="851"/>
      </w:pPr>
      <w:r w:rsidRPr="00DD1FE5">
        <w:t>McCormack, D.</w:t>
      </w:r>
      <w:r w:rsidR="0092692C" w:rsidRPr="00DD1FE5">
        <w:t xml:space="preserve"> </w:t>
      </w:r>
      <w:r w:rsidRPr="00DD1FE5">
        <w:t>P. (2013)</w:t>
      </w:r>
      <w:r w:rsidR="0092692C" w:rsidRPr="00DD1FE5">
        <w:t>.</w:t>
      </w:r>
      <w:r w:rsidRPr="00DD1FE5">
        <w:t xml:space="preserve"> </w:t>
      </w:r>
      <w:r w:rsidRPr="00DD1FE5">
        <w:rPr>
          <w:i/>
        </w:rPr>
        <w:t>Refrains for Moving Bodies</w:t>
      </w:r>
      <w:r w:rsidRPr="00DD1FE5">
        <w:t xml:space="preserve">. </w:t>
      </w:r>
      <w:r w:rsidR="0092692C" w:rsidRPr="00DD1FE5">
        <w:t>Durham: Duke University Press.</w:t>
      </w:r>
    </w:p>
    <w:p w14:paraId="20CC7039" w14:textId="1A408C60" w:rsidR="00104491" w:rsidRPr="00DD1FE5" w:rsidRDefault="00BC527C" w:rsidP="007543EB">
      <w:pPr>
        <w:spacing w:after="240" w:line="480" w:lineRule="auto"/>
        <w:ind w:left="851" w:hanging="851"/>
      </w:pPr>
      <w:r w:rsidRPr="00DD1FE5">
        <w:t xml:space="preserve">Mayer, F. S., Frantz, C. M., Bruehlman-Senecal, E., &amp; Dolliver, K. (2009). Why is nature beneficial? The role of connectedness to nature. </w:t>
      </w:r>
      <w:r w:rsidR="00104491" w:rsidRPr="00DD1FE5">
        <w:rPr>
          <w:i/>
        </w:rPr>
        <w:t>Environment and Behavior</w:t>
      </w:r>
      <w:r w:rsidRPr="00DD1FE5">
        <w:t xml:space="preserve">, </w:t>
      </w:r>
      <w:r w:rsidR="00104491" w:rsidRPr="00DD1FE5">
        <w:rPr>
          <w:i/>
        </w:rPr>
        <w:t>41</w:t>
      </w:r>
      <w:r w:rsidR="0092692C" w:rsidRPr="00DD1FE5">
        <w:t xml:space="preserve">(5), </w:t>
      </w:r>
      <w:r w:rsidR="00104491" w:rsidRPr="00DD1FE5">
        <w:t>607</w:t>
      </w:r>
      <w:r w:rsidRPr="00DD1FE5">
        <w:t>–6</w:t>
      </w:r>
      <w:r w:rsidR="00104491" w:rsidRPr="00DD1FE5">
        <w:t>43.</w:t>
      </w:r>
    </w:p>
    <w:p w14:paraId="65A96C8B" w14:textId="3355E050" w:rsidR="00E6540F" w:rsidRPr="00DD1FE5" w:rsidRDefault="00E6540F" w:rsidP="007543EB">
      <w:pPr>
        <w:spacing w:after="240" w:line="480" w:lineRule="auto"/>
        <w:ind w:left="851" w:hanging="851"/>
      </w:pPr>
      <w:r w:rsidRPr="00DD1FE5">
        <w:t>Miller</w:t>
      </w:r>
      <w:r w:rsidR="00BC527C" w:rsidRPr="00DD1FE5">
        <w:t>,</w:t>
      </w:r>
      <w:r w:rsidRPr="00DD1FE5">
        <w:t xml:space="preserve"> J</w:t>
      </w:r>
      <w:r w:rsidR="00BC527C" w:rsidRPr="00DD1FE5">
        <w:t xml:space="preserve">. </w:t>
      </w:r>
      <w:r w:rsidRPr="00DD1FE5">
        <w:t>C</w:t>
      </w:r>
      <w:r w:rsidR="00BC527C" w:rsidRPr="00DD1FE5">
        <w:t>.</w:t>
      </w:r>
      <w:r w:rsidRPr="00DD1FE5">
        <w:t>, Krizan</w:t>
      </w:r>
      <w:r w:rsidR="00BC527C" w:rsidRPr="00DD1FE5">
        <w:t>,</w:t>
      </w:r>
      <w:r w:rsidRPr="00DD1FE5">
        <w:t xml:space="preserve"> Z. </w:t>
      </w:r>
      <w:r w:rsidR="00BC527C" w:rsidRPr="00DD1FE5">
        <w:t>(2016)</w:t>
      </w:r>
      <w:r w:rsidR="0092692C" w:rsidRPr="00DD1FE5">
        <w:t>.</w:t>
      </w:r>
      <w:r w:rsidR="00BC527C" w:rsidRPr="00DD1FE5">
        <w:t xml:space="preserve"> </w:t>
      </w:r>
      <w:r w:rsidRPr="00DD1FE5">
        <w:t xml:space="preserve">Walking Facilitates Positive Affect (Even When Expecting the Opposite). </w:t>
      </w:r>
      <w:r w:rsidRPr="00DD1FE5">
        <w:rPr>
          <w:i/>
        </w:rPr>
        <w:t>Emotion</w:t>
      </w:r>
      <w:r w:rsidR="00BC527C" w:rsidRPr="00DD1FE5">
        <w:t>,</w:t>
      </w:r>
      <w:r w:rsidRPr="00DD1FE5">
        <w:t xml:space="preserve"> </w:t>
      </w:r>
      <w:r w:rsidRPr="00DD1FE5">
        <w:rPr>
          <w:i/>
        </w:rPr>
        <w:t>16</w:t>
      </w:r>
      <w:r w:rsidRPr="00DD1FE5">
        <w:t>(5)</w:t>
      </w:r>
      <w:r w:rsidR="00BC527C" w:rsidRPr="00DD1FE5">
        <w:t xml:space="preserve">, </w:t>
      </w:r>
      <w:r w:rsidRPr="00DD1FE5">
        <w:t>775</w:t>
      </w:r>
      <w:r w:rsidR="00BC527C" w:rsidRPr="00DD1FE5">
        <w:t>–7</w:t>
      </w:r>
      <w:r w:rsidRPr="00DD1FE5">
        <w:t>85. doi: 10.1037/a0040270</w:t>
      </w:r>
    </w:p>
    <w:p w14:paraId="2B879B84" w14:textId="4449A8C5" w:rsidR="009026ED" w:rsidRPr="00DD1FE5" w:rsidRDefault="009026ED" w:rsidP="007543EB">
      <w:pPr>
        <w:spacing w:after="240" w:line="480" w:lineRule="auto"/>
        <w:ind w:left="851" w:hanging="851"/>
      </w:pPr>
      <w:r w:rsidRPr="00DD1FE5">
        <w:t>Milligan, C., Gatrell A</w:t>
      </w:r>
      <w:r w:rsidR="0092692C" w:rsidRPr="00DD1FE5">
        <w:t>.</w:t>
      </w:r>
      <w:r w:rsidRPr="00DD1FE5">
        <w:t>, Bingley</w:t>
      </w:r>
      <w:r w:rsidR="0092692C" w:rsidRPr="00DD1FE5">
        <w:t>,</w:t>
      </w:r>
      <w:r w:rsidRPr="00DD1FE5">
        <w:t xml:space="preserve"> A</w:t>
      </w:r>
      <w:r w:rsidR="0092692C" w:rsidRPr="00DD1FE5">
        <w:t>.</w:t>
      </w:r>
      <w:r w:rsidRPr="00DD1FE5">
        <w:t xml:space="preserve"> (2004)</w:t>
      </w:r>
      <w:r w:rsidR="0092692C" w:rsidRPr="00DD1FE5">
        <w:t>. ‘Cultivating health’: T</w:t>
      </w:r>
      <w:r w:rsidRPr="00DD1FE5">
        <w:t>herapeutic landscapes and o</w:t>
      </w:r>
      <w:r w:rsidR="0092692C" w:rsidRPr="00DD1FE5">
        <w:t>lder people in northern England.</w:t>
      </w:r>
      <w:r w:rsidRPr="00DD1FE5">
        <w:t xml:space="preserve"> </w:t>
      </w:r>
      <w:r w:rsidRPr="00DD1FE5">
        <w:rPr>
          <w:i/>
        </w:rPr>
        <w:t>Social Science &amp; Medicine</w:t>
      </w:r>
      <w:r w:rsidRPr="00DD1FE5">
        <w:t xml:space="preserve">, </w:t>
      </w:r>
      <w:r w:rsidRPr="00DD1FE5">
        <w:rPr>
          <w:i/>
        </w:rPr>
        <w:t>58</w:t>
      </w:r>
      <w:r w:rsidRPr="00DD1FE5">
        <w:t>(9), 1781</w:t>
      </w:r>
      <w:r w:rsidR="0092692C" w:rsidRPr="00DD1FE5">
        <w:t>–</w:t>
      </w:r>
      <w:r w:rsidRPr="00DD1FE5">
        <w:t>1793.</w:t>
      </w:r>
    </w:p>
    <w:p w14:paraId="2D360743" w14:textId="2A7356DA" w:rsidR="00E6540F" w:rsidRPr="00DD1FE5" w:rsidRDefault="00BC527C" w:rsidP="007543EB">
      <w:pPr>
        <w:spacing w:after="240" w:line="480" w:lineRule="auto"/>
        <w:ind w:left="851" w:hanging="851"/>
        <w:rPr>
          <w:lang w:val="en" w:eastAsia="en-GB"/>
        </w:rPr>
      </w:pPr>
      <w:r w:rsidRPr="00DD1FE5">
        <w:rPr>
          <w:lang w:val="en" w:eastAsia="en-GB"/>
        </w:rPr>
        <w:t>Mishra, S. I., Scherer, R. W., Geigle, P. M., Berlanstein, D. R., Topaloglu, O., Gotay, C. C., &amp; Snyder, C. (2012). Exercise interventions on health</w:t>
      </w:r>
      <w:r w:rsidRPr="00DD1FE5">
        <w:rPr>
          <w:rFonts w:ascii="Cambria Math" w:hAnsi="Cambria Math" w:cs="Cambria Math"/>
          <w:lang w:val="en" w:eastAsia="en-GB"/>
        </w:rPr>
        <w:t>‐</w:t>
      </w:r>
      <w:r w:rsidRPr="00DD1FE5">
        <w:rPr>
          <w:lang w:val="en" w:eastAsia="en-GB"/>
        </w:rPr>
        <w:t xml:space="preserve">related quality of life for cancer survivors. </w:t>
      </w:r>
      <w:r w:rsidRPr="00DD1FE5">
        <w:rPr>
          <w:i/>
          <w:lang w:val="en" w:eastAsia="en-GB"/>
        </w:rPr>
        <w:t>The Cochrane Library</w:t>
      </w:r>
      <w:r w:rsidRPr="00DD1FE5">
        <w:rPr>
          <w:lang w:val="en" w:eastAsia="en-GB"/>
        </w:rPr>
        <w:t>, Issue 8.  doi</w:t>
      </w:r>
      <w:r w:rsidR="00E6540F" w:rsidRPr="00DD1FE5">
        <w:rPr>
          <w:lang w:val="en" w:eastAsia="en-GB"/>
        </w:rPr>
        <w:t>: 10.1002/14651858.CD007566.pub2</w:t>
      </w:r>
    </w:p>
    <w:p w14:paraId="3A8AAF60" w14:textId="77777777" w:rsidR="00EB0AE6" w:rsidRPr="00DD1FE5" w:rsidRDefault="00EB0AE6" w:rsidP="00EB0AE6">
      <w:pPr>
        <w:ind w:left="851" w:hanging="851"/>
      </w:pPr>
      <w:r w:rsidRPr="00DD1FE5">
        <w:t xml:space="preserve">Mol, A. (2010) Actor-Network Theory: sensitive terms and enduring tensions. </w:t>
      </w:r>
      <w:r w:rsidRPr="00DD1FE5">
        <w:rPr>
          <w:i/>
        </w:rPr>
        <w:t>Kölner Zeitschrift für Soziologie und Sozialpsychologie</w:t>
      </w:r>
      <w:r w:rsidRPr="00DD1FE5">
        <w:t>, 50 (1), pp. 253–269.</w:t>
      </w:r>
    </w:p>
    <w:p w14:paraId="5F349549" w14:textId="7576C512" w:rsidR="00E6540F" w:rsidRPr="00DD1FE5" w:rsidRDefault="00BC527C" w:rsidP="00EB0AE6">
      <w:pPr>
        <w:spacing w:after="240" w:line="480" w:lineRule="auto"/>
        <w:ind w:left="851" w:hanging="851"/>
      </w:pPr>
      <w:r w:rsidRPr="00DD1FE5">
        <w:t>Norman, G. J., &amp; Mills, P.</w:t>
      </w:r>
      <w:r w:rsidR="0092692C" w:rsidRPr="00DD1FE5">
        <w:t xml:space="preserve"> J. (2004). Keeping it simple: E</w:t>
      </w:r>
      <w:r w:rsidRPr="00DD1FE5">
        <w:t xml:space="preserve">ncouraging walking as a means to active living. </w:t>
      </w:r>
      <w:r w:rsidRPr="00DD1FE5">
        <w:rPr>
          <w:i/>
        </w:rPr>
        <w:t>Annals of Behavioral Medicine</w:t>
      </w:r>
      <w:r w:rsidRPr="00DD1FE5">
        <w:t xml:space="preserve">, </w:t>
      </w:r>
      <w:r w:rsidRPr="00DD1FE5">
        <w:rPr>
          <w:i/>
        </w:rPr>
        <w:t>28</w:t>
      </w:r>
      <w:r w:rsidRPr="00DD1FE5">
        <w:t>(3), 149–151.</w:t>
      </w:r>
    </w:p>
    <w:p w14:paraId="45C9A1A5" w14:textId="3B6F50E0" w:rsidR="00E6540F" w:rsidRPr="00DD1FE5" w:rsidRDefault="00E6540F" w:rsidP="007543EB">
      <w:pPr>
        <w:spacing w:after="240" w:line="480" w:lineRule="auto"/>
        <w:ind w:left="851" w:hanging="851"/>
      </w:pPr>
      <w:r w:rsidRPr="00DD1FE5">
        <w:t>Orchin</w:t>
      </w:r>
      <w:r w:rsidR="00BC527C" w:rsidRPr="00DD1FE5">
        <w:t>,</w:t>
      </w:r>
      <w:r w:rsidRPr="00DD1FE5">
        <w:t xml:space="preserve"> I. </w:t>
      </w:r>
      <w:r w:rsidR="00BC527C" w:rsidRPr="00DD1FE5">
        <w:t xml:space="preserve">(2004). </w:t>
      </w:r>
      <w:r w:rsidRPr="00DD1FE5">
        <w:t xml:space="preserve">In consultation: Taking therapy outdoors. </w:t>
      </w:r>
      <w:r w:rsidRPr="00DD1FE5">
        <w:rPr>
          <w:i/>
        </w:rPr>
        <w:t>Psychotherapy Networker</w:t>
      </w:r>
      <w:r w:rsidRPr="00DD1FE5">
        <w:t xml:space="preserve">, </w:t>
      </w:r>
      <w:r w:rsidRPr="00DD1FE5">
        <w:rPr>
          <w:i/>
        </w:rPr>
        <w:t>28</w:t>
      </w:r>
      <w:r w:rsidRPr="00DD1FE5">
        <w:t>(6)</w:t>
      </w:r>
      <w:r w:rsidR="00BC527C" w:rsidRPr="00DD1FE5">
        <w:t xml:space="preserve">, </w:t>
      </w:r>
      <w:r w:rsidRPr="00DD1FE5">
        <w:t>1–3.</w:t>
      </w:r>
    </w:p>
    <w:p w14:paraId="4510AAAD" w14:textId="4FEFFC46" w:rsidR="000A5B50" w:rsidRPr="00DD1FE5" w:rsidRDefault="000A5B50" w:rsidP="007543EB">
      <w:pPr>
        <w:spacing w:after="240" w:line="480" w:lineRule="auto"/>
        <w:ind w:left="851" w:hanging="851"/>
      </w:pPr>
      <w:r w:rsidRPr="00DD1FE5">
        <w:t xml:space="preserve">Philo, C., Cadman, L., </w:t>
      </w:r>
      <w:r w:rsidR="0085021B" w:rsidRPr="00DD1FE5">
        <w:t xml:space="preserve">&amp; </w:t>
      </w:r>
      <w:r w:rsidRPr="00DD1FE5">
        <w:t>Lea, J. (2015)</w:t>
      </w:r>
      <w:r w:rsidR="0085021B" w:rsidRPr="00DD1FE5">
        <w:t>.</w:t>
      </w:r>
      <w:r w:rsidRPr="00DD1FE5">
        <w:t xml:space="preserve"> New energy geographies: a case study of yog</w:t>
      </w:r>
      <w:r w:rsidR="0092692C" w:rsidRPr="00DD1FE5">
        <w:t>a, meditation and healthfulness.</w:t>
      </w:r>
      <w:r w:rsidRPr="00DD1FE5">
        <w:t xml:space="preserve"> </w:t>
      </w:r>
      <w:r w:rsidRPr="00DD1FE5">
        <w:rPr>
          <w:i/>
        </w:rPr>
        <w:t>Journal of Medical Humanities</w:t>
      </w:r>
      <w:r w:rsidRPr="00DD1FE5">
        <w:t xml:space="preserve">, </w:t>
      </w:r>
      <w:r w:rsidRPr="00DD1FE5">
        <w:rPr>
          <w:i/>
        </w:rPr>
        <w:t>36</w:t>
      </w:r>
      <w:r w:rsidRPr="00DD1FE5">
        <w:t>(1), 35</w:t>
      </w:r>
      <w:r w:rsidR="0092692C" w:rsidRPr="00DD1FE5">
        <w:t>–</w:t>
      </w:r>
      <w:r w:rsidRPr="00DD1FE5">
        <w:t>46.</w:t>
      </w:r>
    </w:p>
    <w:p w14:paraId="4309E420" w14:textId="5D8484C8" w:rsidR="00E6540F" w:rsidRPr="00DD1FE5" w:rsidRDefault="00BC527C" w:rsidP="007543EB">
      <w:pPr>
        <w:spacing w:after="240" w:line="480" w:lineRule="auto"/>
        <w:ind w:left="851" w:hanging="851"/>
      </w:pPr>
      <w:r w:rsidRPr="00DD1FE5">
        <w:t>Pinto, B., Stein, K., &amp; Dunsiger, S. (2015). Peer mentorship to promote physical ac</w:t>
      </w:r>
      <w:r w:rsidR="0092692C" w:rsidRPr="00DD1FE5">
        <w:t>tivity among cancer survivors: E</w:t>
      </w:r>
      <w:r w:rsidRPr="00DD1FE5">
        <w:t xml:space="preserve">ffects on quality of life. </w:t>
      </w:r>
      <w:r w:rsidRPr="00DD1FE5">
        <w:rPr>
          <w:i/>
        </w:rPr>
        <w:t>Psycho</w:t>
      </w:r>
      <w:r w:rsidRPr="00DD1FE5">
        <w:rPr>
          <w:rFonts w:ascii="Cambria Math" w:hAnsi="Cambria Math" w:cs="Cambria Math"/>
          <w:i/>
        </w:rPr>
        <w:t>‐</w:t>
      </w:r>
      <w:r w:rsidRPr="00DD1FE5">
        <w:rPr>
          <w:i/>
        </w:rPr>
        <w:t>Oncology</w:t>
      </w:r>
      <w:r w:rsidRPr="00DD1FE5">
        <w:t xml:space="preserve">, </w:t>
      </w:r>
      <w:r w:rsidRPr="00DD1FE5">
        <w:rPr>
          <w:i/>
        </w:rPr>
        <w:t>24</w:t>
      </w:r>
      <w:r w:rsidRPr="00DD1FE5">
        <w:t>(10), 1295–1302.</w:t>
      </w:r>
      <w:r w:rsidR="00E6540F" w:rsidRPr="00DD1FE5">
        <w:t xml:space="preserve"> </w:t>
      </w:r>
      <w:r w:rsidRPr="00DD1FE5">
        <w:t>doi</w:t>
      </w:r>
      <w:r w:rsidR="00E6540F" w:rsidRPr="00DD1FE5">
        <w:t>: 10.1002/pon.3884</w:t>
      </w:r>
    </w:p>
    <w:p w14:paraId="552C2CD2" w14:textId="295ACDA4" w:rsidR="00E6540F" w:rsidRPr="00DD1FE5" w:rsidRDefault="00BC527C" w:rsidP="007543EB">
      <w:pPr>
        <w:spacing w:after="240" w:line="480" w:lineRule="auto"/>
        <w:ind w:left="851" w:hanging="851"/>
      </w:pPr>
      <w:r w:rsidRPr="00DD1FE5">
        <w:t xml:space="preserve">Pistrang, N., Jay, Z., Gessler, S., &amp; Barker, C. (2013). Telephone peer support for women with gynaecological cancer: </w:t>
      </w:r>
      <w:r w:rsidR="0092692C" w:rsidRPr="00DD1FE5">
        <w:t>B</w:t>
      </w:r>
      <w:r w:rsidRPr="00DD1FE5">
        <w:t xml:space="preserve">enefits and challenges for supporters. </w:t>
      </w:r>
      <w:r w:rsidRPr="00DD1FE5">
        <w:rPr>
          <w:i/>
        </w:rPr>
        <w:t>Psycho</w:t>
      </w:r>
      <w:r w:rsidRPr="00DD1FE5">
        <w:rPr>
          <w:rFonts w:ascii="Cambria Math" w:hAnsi="Cambria Math" w:cs="Cambria Math"/>
          <w:i/>
        </w:rPr>
        <w:t>‐</w:t>
      </w:r>
      <w:r w:rsidRPr="00DD1FE5">
        <w:rPr>
          <w:i/>
        </w:rPr>
        <w:t>Oncology</w:t>
      </w:r>
      <w:r w:rsidRPr="00DD1FE5">
        <w:t xml:space="preserve">, </w:t>
      </w:r>
      <w:r w:rsidRPr="00DD1FE5">
        <w:rPr>
          <w:i/>
        </w:rPr>
        <w:t>22</w:t>
      </w:r>
      <w:r w:rsidRPr="00DD1FE5">
        <w:t>(4), 886</w:t>
      </w:r>
      <w:r w:rsidR="005B2AD0" w:rsidRPr="00DD1FE5">
        <w:t>–</w:t>
      </w:r>
      <w:r w:rsidRPr="00DD1FE5">
        <w:t>894. doi</w:t>
      </w:r>
      <w:r w:rsidR="00E6540F" w:rsidRPr="00DD1FE5">
        <w:t>: 10.1002/pon.3080</w:t>
      </w:r>
    </w:p>
    <w:p w14:paraId="395B0AB4" w14:textId="1B8FD689" w:rsidR="00E6540F" w:rsidRPr="00DD1FE5" w:rsidRDefault="005B2AD0" w:rsidP="007543EB">
      <w:pPr>
        <w:spacing w:after="240" w:line="480" w:lineRule="auto"/>
        <w:ind w:left="851" w:hanging="851"/>
      </w:pPr>
      <w:r w:rsidRPr="00DD1FE5">
        <w:t xml:space="preserve">Reisfield, G. M., &amp; Wilson, G. R. (2004). Use of metaphor in the discourse on cancer. </w:t>
      </w:r>
      <w:r w:rsidRPr="00DD1FE5">
        <w:rPr>
          <w:i/>
        </w:rPr>
        <w:t>Journal of Clinical Oncology</w:t>
      </w:r>
      <w:r w:rsidRPr="00DD1FE5">
        <w:t xml:space="preserve">, </w:t>
      </w:r>
      <w:r w:rsidRPr="00DD1FE5">
        <w:rPr>
          <w:i/>
        </w:rPr>
        <w:t>22</w:t>
      </w:r>
      <w:r w:rsidRPr="00DD1FE5">
        <w:t>(19), 4024–4027. doi</w:t>
      </w:r>
      <w:r w:rsidR="00E6540F" w:rsidRPr="00DD1FE5">
        <w:t>: 10.1200/JCO.2004.03.136</w:t>
      </w:r>
    </w:p>
    <w:p w14:paraId="68F51D22" w14:textId="65F3584F" w:rsidR="00A02F87" w:rsidRPr="00DD1FE5" w:rsidRDefault="00A02F87" w:rsidP="007543EB">
      <w:pPr>
        <w:spacing w:after="240" w:line="480" w:lineRule="auto"/>
        <w:ind w:left="851" w:hanging="851"/>
      </w:pPr>
      <w:r w:rsidRPr="00DD1FE5">
        <w:t>Richardson, E.</w:t>
      </w:r>
      <w:r w:rsidR="0092692C" w:rsidRPr="00DD1FE5">
        <w:t xml:space="preserve"> </w:t>
      </w:r>
      <w:r w:rsidRPr="00DD1FE5">
        <w:t>A., Pearce, J., Shortt, N.</w:t>
      </w:r>
      <w:r w:rsidR="0092692C" w:rsidRPr="00DD1FE5">
        <w:t xml:space="preserve"> </w:t>
      </w:r>
      <w:r w:rsidRPr="00DD1FE5">
        <w:t>K., Mitchell, R. (2017)</w:t>
      </w:r>
      <w:r w:rsidR="0092692C" w:rsidRPr="00DD1FE5">
        <w:t>.</w:t>
      </w:r>
      <w:r w:rsidRPr="00DD1FE5">
        <w:t xml:space="preserve"> The role of public and pr</w:t>
      </w:r>
      <w:r w:rsidR="0092692C" w:rsidRPr="00DD1FE5">
        <w:t>ivate natural space in children’</w:t>
      </w:r>
      <w:r w:rsidRPr="00DD1FE5">
        <w:t>s social, emotional and behavioural development in Scot</w:t>
      </w:r>
      <w:r w:rsidR="0092692C" w:rsidRPr="00DD1FE5">
        <w:t>land: A longitudinal study.</w:t>
      </w:r>
      <w:r w:rsidRPr="00DD1FE5">
        <w:t xml:space="preserve"> </w:t>
      </w:r>
      <w:r w:rsidRPr="00DD1FE5">
        <w:rPr>
          <w:i/>
        </w:rPr>
        <w:t>Environmental Research</w:t>
      </w:r>
      <w:r w:rsidRPr="00DD1FE5">
        <w:t>, 158, 729</w:t>
      </w:r>
      <w:r w:rsidR="0092692C" w:rsidRPr="00DD1FE5">
        <w:t>–</w:t>
      </w:r>
      <w:r w:rsidRPr="00DD1FE5">
        <w:t>736.</w:t>
      </w:r>
    </w:p>
    <w:p w14:paraId="51FD7F39" w14:textId="2EF6AD53" w:rsidR="00E6540F" w:rsidRPr="00DD1FE5" w:rsidRDefault="00E6540F" w:rsidP="007543EB">
      <w:pPr>
        <w:spacing w:after="240" w:line="480" w:lineRule="auto"/>
        <w:ind w:left="851" w:hanging="851"/>
      </w:pPr>
      <w:r w:rsidRPr="00DD1FE5">
        <w:t>Ritchie</w:t>
      </w:r>
      <w:r w:rsidR="005B2AD0" w:rsidRPr="00DD1FE5">
        <w:t>,</w:t>
      </w:r>
      <w:r w:rsidRPr="00DD1FE5">
        <w:t xml:space="preserve"> J</w:t>
      </w:r>
      <w:r w:rsidR="005B2AD0" w:rsidRPr="00DD1FE5">
        <w:t>.,</w:t>
      </w:r>
      <w:r w:rsidRPr="00DD1FE5">
        <w:t xml:space="preserve"> </w:t>
      </w:r>
      <w:r w:rsidR="005B2AD0" w:rsidRPr="00DD1FE5">
        <w:t>&amp;</w:t>
      </w:r>
      <w:r w:rsidRPr="00DD1FE5">
        <w:t xml:space="preserve"> Lewis</w:t>
      </w:r>
      <w:r w:rsidR="005B2AD0" w:rsidRPr="00DD1FE5">
        <w:t>,</w:t>
      </w:r>
      <w:r w:rsidRPr="00DD1FE5">
        <w:t xml:space="preserve"> J</w:t>
      </w:r>
      <w:r w:rsidR="005B2AD0" w:rsidRPr="00DD1FE5">
        <w:t>.</w:t>
      </w:r>
      <w:r w:rsidRPr="00DD1FE5">
        <w:t xml:space="preserve"> (</w:t>
      </w:r>
      <w:r w:rsidR="005B2AD0" w:rsidRPr="00DD1FE5">
        <w:t>2003</w:t>
      </w:r>
      <w:r w:rsidRPr="00DD1FE5">
        <w:t>)</w:t>
      </w:r>
      <w:r w:rsidR="005B2AD0" w:rsidRPr="00DD1FE5">
        <w:t>.</w:t>
      </w:r>
      <w:r w:rsidRPr="00DD1FE5">
        <w:t xml:space="preserve"> </w:t>
      </w:r>
      <w:r w:rsidRPr="00DD1FE5">
        <w:rPr>
          <w:i/>
        </w:rPr>
        <w:t>Qualitative Research Practice: A Guide for Social Science Students and Researchers</w:t>
      </w:r>
      <w:r w:rsidRPr="00DD1FE5">
        <w:t xml:space="preserve">. </w:t>
      </w:r>
      <w:r w:rsidR="005B2AD0" w:rsidRPr="00DD1FE5">
        <w:t>London: Sage</w:t>
      </w:r>
      <w:r w:rsidRPr="00DD1FE5">
        <w:t>.</w:t>
      </w:r>
    </w:p>
    <w:p w14:paraId="18C0DB42" w14:textId="7F26B1B7" w:rsidR="005B2AD0" w:rsidRPr="00DD1FE5" w:rsidRDefault="005B2AD0" w:rsidP="007543EB">
      <w:pPr>
        <w:spacing w:after="240" w:line="480" w:lineRule="auto"/>
        <w:ind w:left="851" w:hanging="851"/>
        <w:rPr>
          <w:lang w:val="en" w:eastAsia="en-GB"/>
        </w:rPr>
      </w:pPr>
      <w:r w:rsidRPr="00DD1FE5">
        <w:rPr>
          <w:lang w:val="en" w:eastAsia="en-GB"/>
        </w:rPr>
        <w:t xml:space="preserve">Spence, R. R., Heesch, K. C., &amp; Brown, W. J. (2010). Exercise and cancer rehabilitation: </w:t>
      </w:r>
      <w:r w:rsidR="0092692C" w:rsidRPr="00DD1FE5">
        <w:rPr>
          <w:lang w:val="en" w:eastAsia="en-GB"/>
        </w:rPr>
        <w:t>A</w:t>
      </w:r>
      <w:r w:rsidRPr="00DD1FE5">
        <w:rPr>
          <w:lang w:val="en" w:eastAsia="en-GB"/>
        </w:rPr>
        <w:t xml:space="preserve"> systematic review. </w:t>
      </w:r>
      <w:r w:rsidRPr="00DD1FE5">
        <w:rPr>
          <w:i/>
          <w:lang w:val="en" w:eastAsia="en-GB"/>
        </w:rPr>
        <w:t>Cancer Treatment Reviews</w:t>
      </w:r>
      <w:r w:rsidRPr="00DD1FE5">
        <w:rPr>
          <w:lang w:val="en" w:eastAsia="en-GB"/>
        </w:rPr>
        <w:t xml:space="preserve">, </w:t>
      </w:r>
      <w:r w:rsidRPr="00DD1FE5">
        <w:rPr>
          <w:i/>
          <w:lang w:val="en" w:eastAsia="en-GB"/>
        </w:rPr>
        <w:t>36</w:t>
      </w:r>
      <w:r w:rsidRPr="00DD1FE5">
        <w:rPr>
          <w:lang w:val="en" w:eastAsia="en-GB"/>
        </w:rPr>
        <w:t>(2), 185</w:t>
      </w:r>
      <w:r w:rsidRPr="00DD1FE5">
        <w:t>–</w:t>
      </w:r>
      <w:r w:rsidRPr="00DD1FE5">
        <w:rPr>
          <w:lang w:val="en" w:eastAsia="en-GB"/>
        </w:rPr>
        <w:t xml:space="preserve">194. </w:t>
      </w:r>
    </w:p>
    <w:p w14:paraId="17ECDC66" w14:textId="0A7CB1E5" w:rsidR="00E6540F" w:rsidRPr="00DD1FE5" w:rsidRDefault="00E6540F" w:rsidP="007543EB">
      <w:pPr>
        <w:spacing w:after="240" w:line="480" w:lineRule="auto"/>
        <w:ind w:left="851" w:hanging="851"/>
      </w:pPr>
      <w:r w:rsidRPr="00DD1FE5">
        <w:t>Sykes</w:t>
      </w:r>
      <w:r w:rsidR="005B2AD0" w:rsidRPr="00DD1FE5">
        <w:t>,</w:t>
      </w:r>
      <w:r w:rsidRPr="00DD1FE5">
        <w:t xml:space="preserve"> K. </w:t>
      </w:r>
      <w:r w:rsidR="005B2AD0" w:rsidRPr="00DD1FE5">
        <w:t xml:space="preserve">(2009). </w:t>
      </w:r>
      <w:r w:rsidRPr="00DD1FE5">
        <w:t xml:space="preserve">Healthy steps. </w:t>
      </w:r>
      <w:r w:rsidRPr="00DD1FE5">
        <w:rPr>
          <w:i/>
        </w:rPr>
        <w:t>Occupational Health</w:t>
      </w:r>
      <w:r w:rsidRPr="00DD1FE5">
        <w:t xml:space="preserve">, </w:t>
      </w:r>
      <w:r w:rsidRPr="00DD1FE5">
        <w:rPr>
          <w:i/>
        </w:rPr>
        <w:t>61</w:t>
      </w:r>
      <w:r w:rsidRPr="00DD1FE5">
        <w:t>(9)</w:t>
      </w:r>
      <w:r w:rsidR="005B2AD0" w:rsidRPr="00DD1FE5">
        <w:t xml:space="preserve">, </w:t>
      </w:r>
      <w:r w:rsidRPr="00DD1FE5">
        <w:t>40</w:t>
      </w:r>
      <w:r w:rsidR="005B2AD0" w:rsidRPr="00DD1FE5">
        <w:t>–4</w:t>
      </w:r>
      <w:r w:rsidRPr="00DD1FE5">
        <w:t>3.</w:t>
      </w:r>
    </w:p>
    <w:p w14:paraId="5FC33332" w14:textId="6CC14DC5" w:rsidR="000D0A4E" w:rsidRPr="00DD1FE5" w:rsidRDefault="005B2AD0" w:rsidP="007543EB">
      <w:pPr>
        <w:spacing w:after="240" w:line="480" w:lineRule="auto"/>
        <w:ind w:left="851" w:hanging="851"/>
      </w:pPr>
      <w:r w:rsidRPr="00DD1FE5">
        <w:rPr>
          <w:lang w:val="en" w:eastAsia="en-GB"/>
        </w:rPr>
        <w:t>Torre, L. A., Bray, F., Siegel, R. L., Ferlay, J., Lortet</w:t>
      </w:r>
      <w:r w:rsidRPr="00DD1FE5">
        <w:rPr>
          <w:rFonts w:ascii="Cambria Math" w:hAnsi="Cambria Math" w:cs="Cambria Math"/>
          <w:lang w:val="en" w:eastAsia="en-GB"/>
        </w:rPr>
        <w:t>‐</w:t>
      </w:r>
      <w:r w:rsidRPr="00DD1FE5">
        <w:rPr>
          <w:lang w:val="en" w:eastAsia="en-GB"/>
        </w:rPr>
        <w:t xml:space="preserve">Tieulent, J., &amp; Jemal, A. (2015). Global cancer statistics, 2012. </w:t>
      </w:r>
      <w:r w:rsidRPr="00DD1FE5">
        <w:rPr>
          <w:i/>
          <w:lang w:val="en" w:eastAsia="en-GB"/>
        </w:rPr>
        <w:t>CA: A Cancer Journal for Clinicians</w:t>
      </w:r>
      <w:r w:rsidRPr="00DD1FE5">
        <w:rPr>
          <w:lang w:val="en" w:eastAsia="en-GB"/>
        </w:rPr>
        <w:t xml:space="preserve">, </w:t>
      </w:r>
      <w:r w:rsidRPr="00DD1FE5">
        <w:rPr>
          <w:i/>
          <w:lang w:val="en" w:eastAsia="en-GB"/>
        </w:rPr>
        <w:t>65</w:t>
      </w:r>
      <w:r w:rsidRPr="00DD1FE5">
        <w:rPr>
          <w:lang w:val="en" w:eastAsia="en-GB"/>
        </w:rPr>
        <w:t>(2), 87</w:t>
      </w:r>
      <w:r w:rsidRPr="00DD1FE5">
        <w:t>–</w:t>
      </w:r>
      <w:r w:rsidRPr="00DD1FE5">
        <w:rPr>
          <w:lang w:val="en" w:eastAsia="en-GB"/>
        </w:rPr>
        <w:t>108.  doi</w:t>
      </w:r>
      <w:r w:rsidR="000D0A4E" w:rsidRPr="00DD1FE5">
        <w:rPr>
          <w:lang w:val="en" w:eastAsia="en-GB"/>
        </w:rPr>
        <w:t>: 10.3322/caac.21262</w:t>
      </w:r>
    </w:p>
    <w:p w14:paraId="3FE5528C" w14:textId="4ED16584" w:rsidR="000D0A4E" w:rsidRPr="00DD1FE5" w:rsidRDefault="005B2AD0" w:rsidP="007543EB">
      <w:pPr>
        <w:spacing w:after="240" w:line="480" w:lineRule="auto"/>
        <w:ind w:left="851" w:hanging="851"/>
      </w:pPr>
      <w:r w:rsidRPr="00DD1FE5">
        <w:t xml:space="preserve">Volaklis, K. A., Halle, M., &amp; Tokmakidis, S. P. (2013). Exercise in the prevention and rehabilitation of breast cancer. </w:t>
      </w:r>
      <w:r w:rsidRPr="00DD1FE5">
        <w:rPr>
          <w:i/>
        </w:rPr>
        <w:t>Wiener klinische Wochenschrift</w:t>
      </w:r>
      <w:r w:rsidRPr="00DD1FE5">
        <w:t xml:space="preserve">, </w:t>
      </w:r>
      <w:r w:rsidRPr="00DD1FE5">
        <w:rPr>
          <w:i/>
        </w:rPr>
        <w:t>125</w:t>
      </w:r>
      <w:r w:rsidRPr="00DD1FE5">
        <w:t>(11–12), 297–301.  doi</w:t>
      </w:r>
      <w:r w:rsidR="000D0A4E" w:rsidRPr="00DD1FE5">
        <w:t>: 10.1007/s00508-013-0365-8</w:t>
      </w:r>
    </w:p>
    <w:p w14:paraId="22360124" w14:textId="1BF098A7" w:rsidR="009214B8" w:rsidRPr="00DD1FE5" w:rsidRDefault="009214B8" w:rsidP="007543EB">
      <w:pPr>
        <w:spacing w:after="240" w:line="480" w:lineRule="auto"/>
        <w:ind w:left="851" w:hanging="851"/>
      </w:pPr>
      <w:r w:rsidRPr="00DD1FE5">
        <w:t>Williams, A. (2007)</w:t>
      </w:r>
      <w:r w:rsidR="0092692C" w:rsidRPr="00DD1FE5">
        <w:t>.</w:t>
      </w:r>
      <w:r w:rsidRPr="00DD1FE5">
        <w:t xml:space="preserve"> </w:t>
      </w:r>
      <w:r w:rsidR="0092692C" w:rsidRPr="00DD1FE5">
        <w:rPr>
          <w:i/>
        </w:rPr>
        <w:t>Geographies of Health: Therapeutic L</w:t>
      </w:r>
      <w:r w:rsidRPr="00DD1FE5">
        <w:rPr>
          <w:i/>
        </w:rPr>
        <w:t>andscapes</w:t>
      </w:r>
      <w:r w:rsidR="0085021B" w:rsidRPr="00DD1FE5">
        <w:rPr>
          <w:i/>
        </w:rPr>
        <w:t>.</w:t>
      </w:r>
      <w:r w:rsidR="0085021B" w:rsidRPr="00DD1FE5">
        <w:t xml:space="preserve"> Ashgate:</w:t>
      </w:r>
      <w:r w:rsidRPr="00DD1FE5">
        <w:t xml:space="preserve"> Aldershot.</w:t>
      </w:r>
    </w:p>
    <w:p w14:paraId="54C89B83" w14:textId="77777777" w:rsidR="007543EB" w:rsidRPr="00DD1FE5" w:rsidRDefault="007543EB">
      <w:pPr>
        <w:spacing w:after="0" w:line="240" w:lineRule="auto"/>
        <w:rPr>
          <w:b/>
        </w:rPr>
      </w:pPr>
      <w:r w:rsidRPr="00DD1FE5">
        <w:rPr>
          <w:b/>
        </w:rPr>
        <w:br w:type="page"/>
      </w:r>
    </w:p>
    <w:p w14:paraId="272EAAAD" w14:textId="335631F2" w:rsidR="001B0353" w:rsidRPr="00DD1FE5" w:rsidRDefault="001B0353" w:rsidP="001B0353">
      <w:pPr>
        <w:rPr>
          <w:b/>
        </w:rPr>
      </w:pPr>
      <w:r w:rsidRPr="00DD1FE5">
        <w:rPr>
          <w:b/>
        </w:rPr>
        <w:t xml:space="preserve">Table 1: </w:t>
      </w:r>
      <w:r w:rsidRPr="00DD1FE5">
        <w:t>Description of walks and locations</w:t>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080"/>
      </w:tblGrid>
      <w:tr w:rsidR="00DD1FE5" w:rsidRPr="00DD1FE5" w14:paraId="36978DEF" w14:textId="77777777" w:rsidTr="00253ED5">
        <w:tc>
          <w:tcPr>
            <w:tcW w:w="1129" w:type="dxa"/>
            <w:tcBorders>
              <w:top w:val="single" w:sz="4" w:space="0" w:color="auto"/>
              <w:bottom w:val="single" w:sz="4" w:space="0" w:color="auto"/>
            </w:tcBorders>
          </w:tcPr>
          <w:p w14:paraId="44567E7F" w14:textId="77777777" w:rsidR="001B0353" w:rsidRPr="00DD1FE5" w:rsidRDefault="001B0353" w:rsidP="003F3DFD">
            <w:pPr>
              <w:spacing w:before="120" w:after="120" w:line="240" w:lineRule="auto"/>
              <w:rPr>
                <w:sz w:val="20"/>
                <w:szCs w:val="20"/>
              </w:rPr>
            </w:pPr>
            <w:r w:rsidRPr="00DD1FE5">
              <w:rPr>
                <w:sz w:val="20"/>
                <w:szCs w:val="20"/>
              </w:rPr>
              <w:t>Walk 1: Country park and mill</w:t>
            </w:r>
          </w:p>
        </w:tc>
        <w:tc>
          <w:tcPr>
            <w:tcW w:w="8080" w:type="dxa"/>
            <w:tcBorders>
              <w:top w:val="single" w:sz="4" w:space="0" w:color="auto"/>
              <w:bottom w:val="single" w:sz="4" w:space="0" w:color="auto"/>
            </w:tcBorders>
          </w:tcPr>
          <w:p w14:paraId="453FAB33" w14:textId="77777777" w:rsidR="001B0353" w:rsidRPr="00DD1FE5" w:rsidRDefault="001B0353" w:rsidP="003F3DFD">
            <w:pPr>
              <w:spacing w:before="120" w:after="120" w:line="240" w:lineRule="auto"/>
              <w:rPr>
                <w:sz w:val="20"/>
                <w:szCs w:val="20"/>
              </w:rPr>
            </w:pPr>
            <w:r w:rsidRPr="00DD1FE5">
              <w:rPr>
                <w:sz w:val="20"/>
                <w:szCs w:val="20"/>
              </w:rPr>
              <w:t>Walkers meet in the car park of a country park that is situated on a busy main road.  The walk starts from the car park, moving away from the urban area, and follows a path through the woods to the edge of a large water reservoir of approximately 1 km</w:t>
            </w:r>
            <w:r w:rsidRPr="00DD1FE5">
              <w:rPr>
                <w:sz w:val="20"/>
                <w:szCs w:val="20"/>
                <w:vertAlign w:val="superscript"/>
              </w:rPr>
              <w:t>2</w:t>
            </w:r>
            <w:r w:rsidRPr="00DD1FE5">
              <w:rPr>
                <w:sz w:val="20"/>
                <w:szCs w:val="20"/>
              </w:rPr>
              <w:t>.  The walkers follow the path on the edge of the reservoir for 1 km and then walk through woodland paths that are bordered by fields and marshland for approximately 2.5 km.  The landscape is flat but is surrounded by trees and the view is mainly fields and woodland, and the water of the reservoir.  For most of the walk, urban buildings are not visible, apart from the occasional tower or church spire.  Despite being surrounded by built-up areas, the walk feels remote.  The path eventually arrives at the opposite edge of the reservoir and the walkers follow the path along the side of the reservoir for a further 1.8 km, past a weir and then over a footbridge.  There are ducks in the water and the area is full of songbirds.  The walk ends at a working mill and the walkers walk through the building housing the mill.  The mill is next to a café and is located in a group of buildings surrounded by trees and approximately 0.5 km away from the car park.  The walkers have coffee and tea in the café and walk back to the car park together.</w:t>
            </w:r>
          </w:p>
        </w:tc>
      </w:tr>
      <w:tr w:rsidR="00DD1FE5" w:rsidRPr="00DD1FE5" w14:paraId="4F2634BE" w14:textId="77777777" w:rsidTr="00253ED5">
        <w:tc>
          <w:tcPr>
            <w:tcW w:w="1129" w:type="dxa"/>
            <w:tcBorders>
              <w:top w:val="single" w:sz="4" w:space="0" w:color="auto"/>
              <w:bottom w:val="single" w:sz="4" w:space="0" w:color="auto"/>
            </w:tcBorders>
          </w:tcPr>
          <w:p w14:paraId="6F2CCB75" w14:textId="77777777" w:rsidR="001B0353" w:rsidRPr="00DD1FE5" w:rsidRDefault="001B0353" w:rsidP="003F3DFD">
            <w:pPr>
              <w:spacing w:before="120" w:after="120" w:line="240" w:lineRule="auto"/>
              <w:rPr>
                <w:sz w:val="20"/>
                <w:szCs w:val="20"/>
              </w:rPr>
            </w:pPr>
            <w:r w:rsidRPr="00DD1FE5">
              <w:rPr>
                <w:sz w:val="20"/>
                <w:szCs w:val="20"/>
              </w:rPr>
              <w:t>Walk 2: Victorian park and gardens</w:t>
            </w:r>
          </w:p>
        </w:tc>
        <w:tc>
          <w:tcPr>
            <w:tcW w:w="8080" w:type="dxa"/>
            <w:tcBorders>
              <w:top w:val="single" w:sz="4" w:space="0" w:color="auto"/>
              <w:bottom w:val="single" w:sz="4" w:space="0" w:color="auto"/>
            </w:tcBorders>
          </w:tcPr>
          <w:p w14:paraId="24864C34" w14:textId="77777777" w:rsidR="001B0353" w:rsidRPr="00DD1FE5" w:rsidRDefault="001B0353" w:rsidP="003F3DFD">
            <w:pPr>
              <w:spacing w:before="120" w:after="120" w:line="240" w:lineRule="auto"/>
              <w:rPr>
                <w:sz w:val="20"/>
                <w:szCs w:val="20"/>
              </w:rPr>
            </w:pPr>
            <w:r w:rsidRPr="00DD1FE5">
              <w:rPr>
                <w:sz w:val="20"/>
                <w:szCs w:val="20"/>
              </w:rPr>
              <w:t>The walkers meet at the entrance of a Victorian park and gardens which is situated on a busy residential road.  The park is set on the edge of a wooded escarpment.  At the top of the escarpment, there are formal gardens and paved paths surrounded by mature trees with a view of the valley below and urban and industrial areas beyond.  Stepped paved paths lead gently down the escarpment to an area of mature woodland.  The walk begins at the entrance to the park and follows the main paved paths for approximately 700 m to the top edge of the escarpment.  The walkers then move down the hill and follow the paths to a Victorian folly built to resemble the ruin of a castle ramparts.  The paths are paved with steps and handrails.  The walk then moves off the main path onto an unpaved path through the woods and up a smaller outcrop at the bottom of the hill that forms a steep ridge, surrounded by the rock face of the escarpment and covered with trees.  The trees provide sufficient cover so that there is no urban landscape in view.  After walking approximately 1.5 km along the bottom of the escarpment, the walkers join the main path again at the other end of the park, which moves back up the hill to the top of the escarpment.  The walk continues another 1 km along the formal gardens and finishes back at the entrance to the park.  The walkers then have coffee and tea in the café at the visitors’ centre and leave together afterwards.</w:t>
            </w:r>
          </w:p>
        </w:tc>
      </w:tr>
      <w:tr w:rsidR="00DD1FE5" w:rsidRPr="00DD1FE5" w14:paraId="52ED76CF" w14:textId="77777777" w:rsidTr="00253ED5">
        <w:tc>
          <w:tcPr>
            <w:tcW w:w="1129" w:type="dxa"/>
            <w:tcBorders>
              <w:top w:val="single" w:sz="4" w:space="0" w:color="auto"/>
              <w:bottom w:val="single" w:sz="4" w:space="0" w:color="auto"/>
            </w:tcBorders>
          </w:tcPr>
          <w:p w14:paraId="07C22C4D" w14:textId="77777777" w:rsidR="001B0353" w:rsidRPr="00DD1FE5" w:rsidRDefault="001B0353" w:rsidP="003F3DFD">
            <w:pPr>
              <w:spacing w:before="120" w:after="120" w:line="240" w:lineRule="auto"/>
              <w:rPr>
                <w:sz w:val="20"/>
                <w:szCs w:val="20"/>
              </w:rPr>
            </w:pPr>
            <w:r w:rsidRPr="00DD1FE5">
              <w:rPr>
                <w:sz w:val="20"/>
                <w:szCs w:val="20"/>
              </w:rPr>
              <w:t>Walk 3: Canal and woodlands</w:t>
            </w:r>
          </w:p>
        </w:tc>
        <w:tc>
          <w:tcPr>
            <w:tcW w:w="8080" w:type="dxa"/>
            <w:tcBorders>
              <w:top w:val="single" w:sz="4" w:space="0" w:color="auto"/>
              <w:bottom w:val="single" w:sz="4" w:space="0" w:color="auto"/>
            </w:tcBorders>
          </w:tcPr>
          <w:p w14:paraId="3F2A4031" w14:textId="77777777" w:rsidR="001B0353" w:rsidRPr="00DD1FE5" w:rsidRDefault="001B0353" w:rsidP="003F3DFD">
            <w:pPr>
              <w:spacing w:before="120" w:after="120" w:line="240" w:lineRule="auto"/>
              <w:rPr>
                <w:sz w:val="20"/>
                <w:szCs w:val="20"/>
              </w:rPr>
            </w:pPr>
            <w:r w:rsidRPr="00DD1FE5">
              <w:rPr>
                <w:sz w:val="20"/>
                <w:szCs w:val="20"/>
              </w:rPr>
              <w:t>The walkers meet in the car park of a pub situated on a main road and backing onto an industrial canal.  The walk starts on the towpath of the canal and follows the canal for approximately 1 km.  There is a mixture of new-build houses and old industrial buildings along the towpath.  The walkers cross the canal by taking steps up to the main road and crossing a bridge, and then walk approximately 1 km along the busy road.  They turn into a field and walk along a farm track bordered by trees on one side with new houses being built behind them.  This transition from urban road to countryside is sudden but provides a profound contrast in the landscape.  There is a herd of cattle in the field and there is also a small circular fishing pond surrounded by a high hedge, and a brook runs through the field.  They walk along the field for 1 km into woodland that has gravel walking paths.  The walkers follow the paths for 0.5 km and then turn onto a disused rail line bordered by thick woods and walk along for 0.5 km.  They then turn onto a golf course and walk across it on a footpath, and then along the far edge of the golf course along a rough path through trees that are bordered by houses for approximately 2 km.  At the end of the path, they walked through a residential area until meeting the main road.  They walk along the busy road for another 0.5 km until crossing the canal again and taking steps down to the same towpath but at the opposite end.  The walkers then followed the towpath for 3 km until reaching the pub where they started.  The walkers go into the pub for a drink and leave together afterwards.</w:t>
            </w:r>
          </w:p>
        </w:tc>
      </w:tr>
    </w:tbl>
    <w:p w14:paraId="66DC0AC3" w14:textId="77777777" w:rsidR="001B0353" w:rsidRPr="00DD1FE5" w:rsidRDefault="001B0353" w:rsidP="007543EB">
      <w:pPr>
        <w:spacing w:after="120" w:line="480" w:lineRule="auto"/>
        <w:rPr>
          <w:b/>
        </w:rPr>
      </w:pPr>
    </w:p>
    <w:p w14:paraId="685799CE" w14:textId="77777777" w:rsidR="001B0353" w:rsidRPr="00DD1FE5" w:rsidRDefault="001B0353">
      <w:pPr>
        <w:spacing w:after="0" w:line="240" w:lineRule="auto"/>
        <w:rPr>
          <w:b/>
        </w:rPr>
      </w:pPr>
      <w:r w:rsidRPr="00DD1FE5">
        <w:rPr>
          <w:b/>
        </w:rPr>
        <w:br w:type="page"/>
      </w:r>
    </w:p>
    <w:p w14:paraId="6CE8722D" w14:textId="56BAB239" w:rsidR="00825B5E" w:rsidRPr="00DD1FE5" w:rsidRDefault="00825B5E" w:rsidP="007543EB">
      <w:pPr>
        <w:spacing w:after="120" w:line="480" w:lineRule="auto"/>
      </w:pPr>
      <w:r w:rsidRPr="00DD1FE5">
        <w:rPr>
          <w:b/>
        </w:rPr>
        <w:t xml:space="preserve">Table </w:t>
      </w:r>
      <w:r w:rsidR="001B0353" w:rsidRPr="00DD1FE5">
        <w:rPr>
          <w:b/>
        </w:rPr>
        <w:t>2</w:t>
      </w:r>
      <w:r w:rsidRPr="00DD1FE5">
        <w:t>: Walk Leader and Walker Socio-demographic Characteristics</w:t>
      </w:r>
    </w:p>
    <w:tbl>
      <w:tblPr>
        <w:tblpPr w:leftFromText="180" w:rightFromText="180" w:vertAnchor="text" w:tblpY="1"/>
        <w:tblOverlap w:val="never"/>
        <w:tblW w:w="7196" w:type="dxa"/>
        <w:tblLayout w:type="fixed"/>
        <w:tblLook w:val="04A0" w:firstRow="1" w:lastRow="0" w:firstColumn="1" w:lastColumn="0" w:noHBand="0" w:noVBand="1"/>
      </w:tblPr>
      <w:tblGrid>
        <w:gridCol w:w="2567"/>
        <w:gridCol w:w="709"/>
        <w:gridCol w:w="708"/>
        <w:gridCol w:w="377"/>
        <w:gridCol w:w="709"/>
        <w:gridCol w:w="708"/>
        <w:gridCol w:w="709"/>
        <w:gridCol w:w="709"/>
      </w:tblGrid>
      <w:tr w:rsidR="00DD1FE5" w:rsidRPr="00DD1FE5" w14:paraId="782C169F" w14:textId="77777777" w:rsidTr="007576C5">
        <w:trPr>
          <w:trHeight w:val="20"/>
        </w:trPr>
        <w:tc>
          <w:tcPr>
            <w:tcW w:w="2567" w:type="dxa"/>
            <w:tcBorders>
              <w:top w:val="nil"/>
              <w:left w:val="nil"/>
              <w:bottom w:val="nil"/>
              <w:right w:val="nil"/>
            </w:tcBorders>
            <w:shd w:val="clear" w:color="000000" w:fill="auto"/>
            <w:noWrap/>
            <w:vAlign w:val="bottom"/>
          </w:tcPr>
          <w:p w14:paraId="2C7127F4" w14:textId="77777777" w:rsidR="00DB69D9" w:rsidRPr="00DD1FE5" w:rsidRDefault="00DB69D9" w:rsidP="00E9541F">
            <w:pPr>
              <w:spacing w:after="0" w:line="240" w:lineRule="auto"/>
              <w:rPr>
                <w:rFonts w:eastAsia="Times New Roman"/>
                <w:sz w:val="16"/>
                <w:szCs w:val="16"/>
              </w:rPr>
            </w:pPr>
          </w:p>
        </w:tc>
        <w:tc>
          <w:tcPr>
            <w:tcW w:w="1417" w:type="dxa"/>
            <w:gridSpan w:val="2"/>
            <w:tcBorders>
              <w:top w:val="nil"/>
              <w:left w:val="nil"/>
              <w:bottom w:val="single" w:sz="4" w:space="0" w:color="auto"/>
              <w:right w:val="nil"/>
            </w:tcBorders>
            <w:shd w:val="clear" w:color="000000" w:fill="auto"/>
            <w:noWrap/>
            <w:vAlign w:val="bottom"/>
          </w:tcPr>
          <w:p w14:paraId="0C167C02" w14:textId="77777777" w:rsidR="00DB69D9" w:rsidRPr="00DD1FE5" w:rsidRDefault="00DB69D9" w:rsidP="00E9541F">
            <w:pPr>
              <w:spacing w:after="0" w:line="240" w:lineRule="auto"/>
              <w:rPr>
                <w:rFonts w:eastAsia="Times New Roman"/>
                <w:b/>
                <w:bCs/>
                <w:sz w:val="16"/>
                <w:szCs w:val="16"/>
              </w:rPr>
            </w:pPr>
            <w:r w:rsidRPr="00DD1FE5">
              <w:rPr>
                <w:rFonts w:eastAsia="Times New Roman"/>
                <w:b/>
                <w:bCs/>
                <w:sz w:val="16"/>
                <w:szCs w:val="16"/>
              </w:rPr>
              <w:t>Walk Leaders</w:t>
            </w:r>
          </w:p>
        </w:tc>
        <w:tc>
          <w:tcPr>
            <w:tcW w:w="377" w:type="dxa"/>
            <w:tcBorders>
              <w:top w:val="nil"/>
              <w:left w:val="nil"/>
              <w:right w:val="nil"/>
            </w:tcBorders>
            <w:shd w:val="clear" w:color="000000" w:fill="auto"/>
          </w:tcPr>
          <w:p w14:paraId="0F24AB51" w14:textId="77777777" w:rsidR="00DB69D9" w:rsidRPr="00DD1FE5" w:rsidRDefault="00DB69D9" w:rsidP="00E9541F">
            <w:pPr>
              <w:spacing w:after="0" w:line="240" w:lineRule="auto"/>
              <w:rPr>
                <w:rFonts w:eastAsia="Times New Roman"/>
                <w:b/>
                <w:bCs/>
                <w:sz w:val="16"/>
                <w:szCs w:val="16"/>
              </w:rPr>
            </w:pPr>
          </w:p>
        </w:tc>
        <w:tc>
          <w:tcPr>
            <w:tcW w:w="2835" w:type="dxa"/>
            <w:gridSpan w:val="4"/>
            <w:tcBorders>
              <w:top w:val="nil"/>
              <w:left w:val="nil"/>
              <w:bottom w:val="single" w:sz="4" w:space="0" w:color="auto"/>
              <w:right w:val="nil"/>
            </w:tcBorders>
            <w:shd w:val="clear" w:color="000000" w:fill="auto"/>
          </w:tcPr>
          <w:p w14:paraId="55A00D53" w14:textId="5741B75F" w:rsidR="00DB69D9" w:rsidRPr="00DD1FE5" w:rsidRDefault="00DB69D9" w:rsidP="00E9541F">
            <w:pPr>
              <w:spacing w:after="0" w:line="240" w:lineRule="auto"/>
              <w:rPr>
                <w:rFonts w:eastAsia="Times New Roman"/>
                <w:b/>
                <w:bCs/>
                <w:sz w:val="16"/>
                <w:szCs w:val="16"/>
              </w:rPr>
            </w:pPr>
            <w:r w:rsidRPr="00DD1FE5">
              <w:rPr>
                <w:rFonts w:eastAsia="Times New Roman"/>
                <w:b/>
                <w:bCs/>
                <w:sz w:val="16"/>
                <w:szCs w:val="16"/>
              </w:rPr>
              <w:t>Walkers</w:t>
            </w:r>
          </w:p>
        </w:tc>
      </w:tr>
      <w:tr w:rsidR="00DD1FE5" w:rsidRPr="00DD1FE5" w14:paraId="5FA02532" w14:textId="77777777" w:rsidTr="007576C5">
        <w:trPr>
          <w:trHeight w:val="20"/>
        </w:trPr>
        <w:tc>
          <w:tcPr>
            <w:tcW w:w="2567" w:type="dxa"/>
            <w:tcBorders>
              <w:top w:val="nil"/>
              <w:left w:val="nil"/>
              <w:bottom w:val="nil"/>
              <w:right w:val="nil"/>
            </w:tcBorders>
            <w:shd w:val="clear" w:color="000000" w:fill="auto"/>
            <w:noWrap/>
            <w:vAlign w:val="bottom"/>
            <w:hideMark/>
          </w:tcPr>
          <w:p w14:paraId="4E6CBA10"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 </w:t>
            </w:r>
          </w:p>
        </w:tc>
        <w:tc>
          <w:tcPr>
            <w:tcW w:w="1417" w:type="dxa"/>
            <w:gridSpan w:val="2"/>
            <w:tcBorders>
              <w:top w:val="nil"/>
              <w:left w:val="nil"/>
              <w:bottom w:val="single" w:sz="4" w:space="0" w:color="auto"/>
              <w:right w:val="nil"/>
            </w:tcBorders>
            <w:shd w:val="clear" w:color="000000" w:fill="auto"/>
            <w:noWrap/>
            <w:vAlign w:val="bottom"/>
            <w:hideMark/>
          </w:tcPr>
          <w:p w14:paraId="3C2ACBA8" w14:textId="77777777" w:rsidR="00DB69D9" w:rsidRPr="00DD1FE5" w:rsidRDefault="00DB69D9" w:rsidP="00E9541F">
            <w:pPr>
              <w:spacing w:after="0" w:line="240" w:lineRule="auto"/>
              <w:rPr>
                <w:rFonts w:eastAsia="Times New Roman"/>
                <w:b/>
                <w:bCs/>
                <w:sz w:val="16"/>
                <w:szCs w:val="16"/>
              </w:rPr>
            </w:pPr>
            <w:r w:rsidRPr="00DD1FE5">
              <w:rPr>
                <w:rFonts w:eastAsia="Times New Roman"/>
                <w:b/>
                <w:bCs/>
                <w:sz w:val="16"/>
                <w:szCs w:val="16"/>
              </w:rPr>
              <w:t>Respondents</w:t>
            </w:r>
          </w:p>
          <w:p w14:paraId="50D3CFAF" w14:textId="77777777" w:rsidR="00DB69D9" w:rsidRPr="00DD1FE5" w:rsidRDefault="00DB69D9" w:rsidP="00E9541F">
            <w:pPr>
              <w:spacing w:after="0" w:line="240" w:lineRule="auto"/>
              <w:rPr>
                <w:rFonts w:eastAsia="Times New Roman"/>
                <w:bCs/>
                <w:sz w:val="16"/>
                <w:szCs w:val="16"/>
              </w:rPr>
            </w:pPr>
            <w:r w:rsidRPr="00DD1FE5">
              <w:rPr>
                <w:rFonts w:eastAsia="Times New Roman"/>
                <w:bCs/>
                <w:sz w:val="16"/>
                <w:szCs w:val="16"/>
              </w:rPr>
              <w:t>(</w:t>
            </w:r>
            <w:r w:rsidRPr="00DD1FE5">
              <w:rPr>
                <w:rFonts w:eastAsia="Times New Roman"/>
                <w:bCs/>
                <w:i/>
                <w:sz w:val="16"/>
                <w:szCs w:val="16"/>
              </w:rPr>
              <w:t>n</w:t>
            </w:r>
            <w:r w:rsidRPr="00DD1FE5">
              <w:rPr>
                <w:rFonts w:eastAsia="Times New Roman"/>
                <w:bCs/>
                <w:sz w:val="16"/>
                <w:szCs w:val="16"/>
              </w:rPr>
              <w:t>=13)</w:t>
            </w:r>
          </w:p>
        </w:tc>
        <w:tc>
          <w:tcPr>
            <w:tcW w:w="377" w:type="dxa"/>
            <w:tcBorders>
              <w:left w:val="nil"/>
              <w:right w:val="nil"/>
            </w:tcBorders>
            <w:shd w:val="clear" w:color="000000" w:fill="auto"/>
          </w:tcPr>
          <w:p w14:paraId="2F4D01B8" w14:textId="77777777" w:rsidR="00DB69D9" w:rsidRPr="00DD1FE5" w:rsidRDefault="00DB69D9" w:rsidP="00E9541F">
            <w:pPr>
              <w:spacing w:after="0" w:line="240" w:lineRule="auto"/>
              <w:rPr>
                <w:rFonts w:eastAsia="Times New Roman"/>
                <w:b/>
                <w:bCs/>
                <w:sz w:val="16"/>
                <w:szCs w:val="16"/>
              </w:rPr>
            </w:pPr>
          </w:p>
        </w:tc>
        <w:tc>
          <w:tcPr>
            <w:tcW w:w="1417" w:type="dxa"/>
            <w:gridSpan w:val="2"/>
            <w:tcBorders>
              <w:top w:val="nil"/>
              <w:left w:val="nil"/>
              <w:bottom w:val="single" w:sz="4" w:space="0" w:color="auto"/>
              <w:right w:val="nil"/>
            </w:tcBorders>
            <w:shd w:val="clear" w:color="000000" w:fill="auto"/>
          </w:tcPr>
          <w:p w14:paraId="68D35CBD" w14:textId="0CCCFE86" w:rsidR="00DB69D9" w:rsidRPr="00DD1FE5" w:rsidRDefault="00DB69D9" w:rsidP="00E9541F">
            <w:pPr>
              <w:spacing w:after="0" w:line="240" w:lineRule="auto"/>
              <w:rPr>
                <w:rFonts w:eastAsia="Times New Roman"/>
                <w:b/>
                <w:bCs/>
                <w:sz w:val="16"/>
                <w:szCs w:val="16"/>
              </w:rPr>
            </w:pPr>
            <w:r w:rsidRPr="00DD1FE5">
              <w:rPr>
                <w:rFonts w:eastAsia="Times New Roman"/>
                <w:b/>
                <w:bCs/>
                <w:sz w:val="16"/>
                <w:szCs w:val="16"/>
              </w:rPr>
              <w:t>Surveyed</w:t>
            </w:r>
          </w:p>
          <w:p w14:paraId="0F99BBA5" w14:textId="77777777" w:rsidR="00DB69D9" w:rsidRPr="00DD1FE5" w:rsidRDefault="00DB69D9" w:rsidP="00E9541F">
            <w:pPr>
              <w:spacing w:after="0" w:line="240" w:lineRule="auto"/>
              <w:rPr>
                <w:rFonts w:eastAsia="Times New Roman"/>
                <w:b/>
                <w:bCs/>
                <w:sz w:val="16"/>
                <w:szCs w:val="16"/>
              </w:rPr>
            </w:pPr>
            <w:r w:rsidRPr="00DD1FE5">
              <w:rPr>
                <w:rFonts w:eastAsia="Times New Roman"/>
                <w:bCs/>
                <w:sz w:val="16"/>
                <w:szCs w:val="16"/>
              </w:rPr>
              <w:t>(</w:t>
            </w:r>
            <w:r w:rsidRPr="00DD1FE5">
              <w:rPr>
                <w:rFonts w:eastAsia="Times New Roman"/>
                <w:bCs/>
                <w:i/>
                <w:sz w:val="16"/>
                <w:szCs w:val="16"/>
              </w:rPr>
              <w:t>n</w:t>
            </w:r>
            <w:r w:rsidRPr="00DD1FE5">
              <w:rPr>
                <w:rFonts w:eastAsia="Times New Roman"/>
                <w:bCs/>
                <w:sz w:val="16"/>
                <w:szCs w:val="16"/>
              </w:rPr>
              <w:t>=57)</w:t>
            </w:r>
          </w:p>
        </w:tc>
        <w:tc>
          <w:tcPr>
            <w:tcW w:w="1418" w:type="dxa"/>
            <w:gridSpan w:val="2"/>
            <w:tcBorders>
              <w:top w:val="nil"/>
              <w:left w:val="nil"/>
              <w:bottom w:val="single" w:sz="4" w:space="0" w:color="auto"/>
              <w:right w:val="nil"/>
            </w:tcBorders>
            <w:shd w:val="clear" w:color="000000" w:fill="auto"/>
          </w:tcPr>
          <w:p w14:paraId="17C05B85" w14:textId="77777777" w:rsidR="00DB69D9" w:rsidRPr="00DD1FE5" w:rsidRDefault="00DB69D9" w:rsidP="00E9541F">
            <w:pPr>
              <w:spacing w:after="0" w:line="240" w:lineRule="auto"/>
              <w:rPr>
                <w:rFonts w:eastAsia="Times New Roman"/>
                <w:b/>
                <w:bCs/>
                <w:sz w:val="16"/>
                <w:szCs w:val="16"/>
              </w:rPr>
            </w:pPr>
            <w:r w:rsidRPr="00DD1FE5">
              <w:rPr>
                <w:rFonts w:eastAsia="Times New Roman"/>
                <w:b/>
                <w:bCs/>
                <w:sz w:val="16"/>
                <w:szCs w:val="16"/>
              </w:rPr>
              <w:t>Respondents</w:t>
            </w:r>
          </w:p>
          <w:p w14:paraId="4983C818" w14:textId="77777777" w:rsidR="00DB69D9" w:rsidRPr="00DD1FE5" w:rsidRDefault="00DB69D9" w:rsidP="00E9541F">
            <w:pPr>
              <w:spacing w:after="0" w:line="240" w:lineRule="auto"/>
              <w:rPr>
                <w:rFonts w:eastAsia="Times New Roman"/>
                <w:bCs/>
                <w:sz w:val="16"/>
                <w:szCs w:val="16"/>
              </w:rPr>
            </w:pPr>
            <w:r w:rsidRPr="00DD1FE5">
              <w:rPr>
                <w:rFonts w:eastAsia="Times New Roman"/>
                <w:bCs/>
                <w:sz w:val="16"/>
                <w:szCs w:val="16"/>
              </w:rPr>
              <w:t>(</w:t>
            </w:r>
            <w:r w:rsidRPr="00DD1FE5">
              <w:rPr>
                <w:rFonts w:eastAsia="Times New Roman"/>
                <w:bCs/>
                <w:i/>
                <w:sz w:val="16"/>
                <w:szCs w:val="16"/>
              </w:rPr>
              <w:t>n</w:t>
            </w:r>
            <w:r w:rsidRPr="00DD1FE5">
              <w:rPr>
                <w:rFonts w:eastAsia="Times New Roman"/>
                <w:bCs/>
                <w:sz w:val="16"/>
                <w:szCs w:val="16"/>
              </w:rPr>
              <w:t>=35)</w:t>
            </w:r>
          </w:p>
        </w:tc>
      </w:tr>
      <w:tr w:rsidR="00DD1FE5" w:rsidRPr="00DD1FE5" w14:paraId="38657785" w14:textId="77777777" w:rsidTr="00DB69D9">
        <w:trPr>
          <w:trHeight w:val="20"/>
        </w:trPr>
        <w:tc>
          <w:tcPr>
            <w:tcW w:w="2567" w:type="dxa"/>
            <w:tcBorders>
              <w:top w:val="nil"/>
              <w:left w:val="nil"/>
              <w:bottom w:val="single" w:sz="4" w:space="0" w:color="auto"/>
              <w:right w:val="nil"/>
            </w:tcBorders>
            <w:shd w:val="clear" w:color="000000" w:fill="auto"/>
            <w:noWrap/>
            <w:vAlign w:val="bottom"/>
            <w:hideMark/>
          </w:tcPr>
          <w:p w14:paraId="1DBFDF42"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Variable</w:t>
            </w:r>
          </w:p>
        </w:tc>
        <w:tc>
          <w:tcPr>
            <w:tcW w:w="709" w:type="dxa"/>
            <w:tcBorders>
              <w:top w:val="nil"/>
              <w:left w:val="nil"/>
              <w:bottom w:val="single" w:sz="4" w:space="0" w:color="auto"/>
              <w:right w:val="nil"/>
            </w:tcBorders>
            <w:shd w:val="clear" w:color="000000" w:fill="auto"/>
            <w:noWrap/>
            <w:vAlign w:val="bottom"/>
            <w:hideMark/>
          </w:tcPr>
          <w:p w14:paraId="64E4B6A0"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w:t>
            </w:r>
          </w:p>
        </w:tc>
        <w:tc>
          <w:tcPr>
            <w:tcW w:w="708" w:type="dxa"/>
            <w:tcBorders>
              <w:top w:val="nil"/>
              <w:left w:val="nil"/>
              <w:bottom w:val="single" w:sz="4" w:space="0" w:color="auto"/>
              <w:right w:val="nil"/>
            </w:tcBorders>
            <w:shd w:val="clear" w:color="000000" w:fill="auto"/>
            <w:noWrap/>
            <w:vAlign w:val="bottom"/>
            <w:hideMark/>
          </w:tcPr>
          <w:p w14:paraId="353EF530" w14:textId="77777777" w:rsidR="00DB69D9" w:rsidRPr="00DD1FE5" w:rsidRDefault="00DB69D9" w:rsidP="00E9541F">
            <w:pPr>
              <w:spacing w:after="0" w:line="240" w:lineRule="auto"/>
              <w:rPr>
                <w:rFonts w:eastAsia="Times New Roman"/>
                <w:i/>
                <w:sz w:val="16"/>
                <w:szCs w:val="16"/>
              </w:rPr>
            </w:pPr>
            <w:r w:rsidRPr="00DD1FE5">
              <w:rPr>
                <w:rFonts w:eastAsia="Times New Roman"/>
                <w:i/>
                <w:sz w:val="16"/>
                <w:szCs w:val="16"/>
              </w:rPr>
              <w:t>n</w:t>
            </w:r>
          </w:p>
        </w:tc>
        <w:tc>
          <w:tcPr>
            <w:tcW w:w="377" w:type="dxa"/>
            <w:tcBorders>
              <w:left w:val="nil"/>
              <w:bottom w:val="single" w:sz="4" w:space="0" w:color="auto"/>
              <w:right w:val="nil"/>
            </w:tcBorders>
            <w:shd w:val="clear" w:color="000000" w:fill="auto"/>
          </w:tcPr>
          <w:p w14:paraId="32F7886E" w14:textId="77777777" w:rsidR="00DB69D9" w:rsidRPr="00DD1FE5" w:rsidRDefault="00DB69D9" w:rsidP="00E9541F">
            <w:pPr>
              <w:spacing w:after="0" w:line="240" w:lineRule="auto"/>
              <w:rPr>
                <w:rFonts w:eastAsia="Times New Roman"/>
                <w:sz w:val="16"/>
                <w:szCs w:val="16"/>
              </w:rPr>
            </w:pPr>
          </w:p>
        </w:tc>
        <w:tc>
          <w:tcPr>
            <w:tcW w:w="709" w:type="dxa"/>
            <w:tcBorders>
              <w:top w:val="nil"/>
              <w:left w:val="nil"/>
              <w:bottom w:val="single" w:sz="4" w:space="0" w:color="auto"/>
              <w:right w:val="nil"/>
            </w:tcBorders>
            <w:shd w:val="clear" w:color="000000" w:fill="auto"/>
          </w:tcPr>
          <w:p w14:paraId="4B50FCD7" w14:textId="3847BBAC" w:rsidR="00DB69D9" w:rsidRPr="00DD1FE5" w:rsidRDefault="00DB69D9" w:rsidP="00E9541F">
            <w:pPr>
              <w:spacing w:after="0" w:line="240" w:lineRule="auto"/>
              <w:rPr>
                <w:rFonts w:eastAsia="Times New Roman"/>
                <w:sz w:val="16"/>
                <w:szCs w:val="16"/>
              </w:rPr>
            </w:pPr>
            <w:r w:rsidRPr="00DD1FE5">
              <w:rPr>
                <w:rFonts w:eastAsia="Times New Roman"/>
                <w:sz w:val="16"/>
                <w:szCs w:val="16"/>
              </w:rPr>
              <w:t>%</w:t>
            </w:r>
          </w:p>
        </w:tc>
        <w:tc>
          <w:tcPr>
            <w:tcW w:w="708" w:type="dxa"/>
            <w:tcBorders>
              <w:top w:val="nil"/>
              <w:left w:val="nil"/>
              <w:bottom w:val="single" w:sz="4" w:space="0" w:color="auto"/>
              <w:right w:val="nil"/>
            </w:tcBorders>
            <w:shd w:val="clear" w:color="000000" w:fill="auto"/>
          </w:tcPr>
          <w:p w14:paraId="7D00AC1A" w14:textId="77777777" w:rsidR="00DB69D9" w:rsidRPr="00DD1FE5" w:rsidRDefault="00DB69D9" w:rsidP="00E9541F">
            <w:pPr>
              <w:spacing w:after="0" w:line="240" w:lineRule="auto"/>
              <w:rPr>
                <w:rFonts w:eastAsia="Times New Roman"/>
                <w:i/>
                <w:sz w:val="16"/>
                <w:szCs w:val="16"/>
              </w:rPr>
            </w:pPr>
            <w:r w:rsidRPr="00DD1FE5">
              <w:rPr>
                <w:rFonts w:eastAsia="Times New Roman"/>
                <w:i/>
                <w:sz w:val="16"/>
                <w:szCs w:val="16"/>
              </w:rPr>
              <w:t>n</w:t>
            </w:r>
          </w:p>
        </w:tc>
        <w:tc>
          <w:tcPr>
            <w:tcW w:w="709" w:type="dxa"/>
            <w:tcBorders>
              <w:top w:val="nil"/>
              <w:left w:val="nil"/>
              <w:bottom w:val="single" w:sz="4" w:space="0" w:color="auto"/>
              <w:right w:val="nil"/>
            </w:tcBorders>
            <w:shd w:val="clear" w:color="000000" w:fill="auto"/>
          </w:tcPr>
          <w:p w14:paraId="1DD76625"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w:t>
            </w:r>
          </w:p>
        </w:tc>
        <w:tc>
          <w:tcPr>
            <w:tcW w:w="709" w:type="dxa"/>
            <w:tcBorders>
              <w:top w:val="nil"/>
              <w:left w:val="nil"/>
              <w:bottom w:val="single" w:sz="4" w:space="0" w:color="auto"/>
              <w:right w:val="nil"/>
            </w:tcBorders>
            <w:shd w:val="clear" w:color="000000" w:fill="auto"/>
          </w:tcPr>
          <w:p w14:paraId="6B76674A" w14:textId="77777777" w:rsidR="00DB69D9" w:rsidRPr="00DD1FE5" w:rsidRDefault="00DB69D9" w:rsidP="00E9541F">
            <w:pPr>
              <w:spacing w:after="0" w:line="240" w:lineRule="auto"/>
              <w:rPr>
                <w:rFonts w:eastAsia="Times New Roman"/>
                <w:i/>
                <w:sz w:val="16"/>
                <w:szCs w:val="16"/>
              </w:rPr>
            </w:pPr>
            <w:r w:rsidRPr="00DD1FE5">
              <w:rPr>
                <w:rFonts w:eastAsia="Times New Roman"/>
                <w:i/>
                <w:sz w:val="16"/>
                <w:szCs w:val="16"/>
              </w:rPr>
              <w:t>n</w:t>
            </w:r>
          </w:p>
        </w:tc>
      </w:tr>
      <w:tr w:rsidR="00DD1FE5" w:rsidRPr="00DD1FE5" w14:paraId="1A3EEC9D" w14:textId="77777777" w:rsidTr="00DB69D9">
        <w:trPr>
          <w:trHeight w:val="20"/>
        </w:trPr>
        <w:tc>
          <w:tcPr>
            <w:tcW w:w="2567" w:type="dxa"/>
            <w:tcBorders>
              <w:top w:val="nil"/>
              <w:left w:val="nil"/>
              <w:bottom w:val="nil"/>
              <w:right w:val="nil"/>
            </w:tcBorders>
            <w:shd w:val="clear" w:color="000000" w:fill="auto"/>
            <w:noWrap/>
            <w:vAlign w:val="bottom"/>
            <w:hideMark/>
          </w:tcPr>
          <w:p w14:paraId="27A70A0D" w14:textId="77777777" w:rsidR="00DB69D9" w:rsidRPr="00DD1FE5" w:rsidRDefault="00DB69D9" w:rsidP="00E9541F">
            <w:pPr>
              <w:spacing w:after="0" w:line="240" w:lineRule="auto"/>
              <w:rPr>
                <w:rFonts w:eastAsia="Times New Roman"/>
                <w:sz w:val="8"/>
                <w:szCs w:val="16"/>
              </w:rPr>
            </w:pPr>
            <w:r w:rsidRPr="00DD1FE5">
              <w:rPr>
                <w:rFonts w:eastAsia="Times New Roman"/>
                <w:sz w:val="8"/>
                <w:szCs w:val="16"/>
              </w:rPr>
              <w:t xml:space="preserve"> </w:t>
            </w:r>
          </w:p>
        </w:tc>
        <w:tc>
          <w:tcPr>
            <w:tcW w:w="709" w:type="dxa"/>
            <w:tcBorders>
              <w:top w:val="nil"/>
              <w:left w:val="nil"/>
              <w:bottom w:val="nil"/>
              <w:right w:val="nil"/>
            </w:tcBorders>
            <w:shd w:val="clear" w:color="000000" w:fill="auto"/>
            <w:noWrap/>
            <w:vAlign w:val="bottom"/>
            <w:hideMark/>
          </w:tcPr>
          <w:p w14:paraId="4E395B4E" w14:textId="77777777" w:rsidR="00DB69D9" w:rsidRPr="00DD1FE5" w:rsidRDefault="00DB69D9" w:rsidP="00E9541F">
            <w:pPr>
              <w:spacing w:after="0" w:line="240" w:lineRule="auto"/>
              <w:rPr>
                <w:rFonts w:eastAsia="Times New Roman"/>
                <w:sz w:val="8"/>
                <w:szCs w:val="16"/>
              </w:rPr>
            </w:pPr>
            <w:r w:rsidRPr="00DD1FE5">
              <w:rPr>
                <w:rFonts w:eastAsia="Times New Roman"/>
                <w:sz w:val="8"/>
                <w:szCs w:val="16"/>
              </w:rPr>
              <w:t> </w:t>
            </w:r>
          </w:p>
        </w:tc>
        <w:tc>
          <w:tcPr>
            <w:tcW w:w="708" w:type="dxa"/>
            <w:tcBorders>
              <w:top w:val="nil"/>
              <w:left w:val="nil"/>
              <w:bottom w:val="nil"/>
              <w:right w:val="nil"/>
            </w:tcBorders>
            <w:shd w:val="clear" w:color="000000" w:fill="auto"/>
            <w:noWrap/>
            <w:vAlign w:val="bottom"/>
            <w:hideMark/>
          </w:tcPr>
          <w:p w14:paraId="09709D3A" w14:textId="77777777" w:rsidR="00DB69D9" w:rsidRPr="00DD1FE5" w:rsidRDefault="00DB69D9" w:rsidP="00E9541F">
            <w:pPr>
              <w:spacing w:after="0" w:line="240" w:lineRule="auto"/>
              <w:rPr>
                <w:rFonts w:eastAsia="Times New Roman"/>
                <w:sz w:val="8"/>
                <w:szCs w:val="16"/>
              </w:rPr>
            </w:pPr>
            <w:r w:rsidRPr="00DD1FE5">
              <w:rPr>
                <w:rFonts w:eastAsia="Times New Roman"/>
                <w:sz w:val="8"/>
                <w:szCs w:val="16"/>
              </w:rPr>
              <w:t> </w:t>
            </w:r>
          </w:p>
        </w:tc>
        <w:tc>
          <w:tcPr>
            <w:tcW w:w="377" w:type="dxa"/>
            <w:tcBorders>
              <w:top w:val="nil"/>
              <w:left w:val="nil"/>
              <w:bottom w:val="nil"/>
              <w:right w:val="nil"/>
            </w:tcBorders>
            <w:shd w:val="clear" w:color="000000" w:fill="auto"/>
          </w:tcPr>
          <w:p w14:paraId="0BA34E1B" w14:textId="77777777" w:rsidR="00DB69D9" w:rsidRPr="00DD1FE5" w:rsidRDefault="00DB69D9" w:rsidP="00E9541F">
            <w:pPr>
              <w:spacing w:after="0" w:line="240" w:lineRule="auto"/>
              <w:rPr>
                <w:rFonts w:eastAsia="Times New Roman"/>
                <w:sz w:val="8"/>
                <w:szCs w:val="16"/>
              </w:rPr>
            </w:pPr>
          </w:p>
        </w:tc>
        <w:tc>
          <w:tcPr>
            <w:tcW w:w="709" w:type="dxa"/>
            <w:tcBorders>
              <w:top w:val="nil"/>
              <w:left w:val="nil"/>
              <w:bottom w:val="nil"/>
              <w:right w:val="nil"/>
            </w:tcBorders>
            <w:shd w:val="clear" w:color="000000" w:fill="auto"/>
          </w:tcPr>
          <w:p w14:paraId="404C5E09" w14:textId="5D39C0B9" w:rsidR="00DB69D9" w:rsidRPr="00DD1FE5" w:rsidRDefault="00DB69D9" w:rsidP="00E9541F">
            <w:pPr>
              <w:spacing w:after="0" w:line="240" w:lineRule="auto"/>
              <w:rPr>
                <w:rFonts w:eastAsia="Times New Roman"/>
                <w:sz w:val="8"/>
                <w:szCs w:val="16"/>
              </w:rPr>
            </w:pPr>
          </w:p>
        </w:tc>
        <w:tc>
          <w:tcPr>
            <w:tcW w:w="708" w:type="dxa"/>
            <w:tcBorders>
              <w:top w:val="nil"/>
              <w:left w:val="nil"/>
              <w:bottom w:val="nil"/>
              <w:right w:val="nil"/>
            </w:tcBorders>
            <w:shd w:val="clear" w:color="000000" w:fill="auto"/>
          </w:tcPr>
          <w:p w14:paraId="4CC0604D" w14:textId="77777777" w:rsidR="00DB69D9" w:rsidRPr="00DD1FE5" w:rsidRDefault="00DB69D9" w:rsidP="00E9541F">
            <w:pPr>
              <w:spacing w:after="0" w:line="240" w:lineRule="auto"/>
              <w:rPr>
                <w:rFonts w:eastAsia="Times New Roman"/>
                <w:sz w:val="8"/>
                <w:szCs w:val="16"/>
              </w:rPr>
            </w:pPr>
          </w:p>
        </w:tc>
        <w:tc>
          <w:tcPr>
            <w:tcW w:w="709" w:type="dxa"/>
            <w:tcBorders>
              <w:top w:val="nil"/>
              <w:left w:val="nil"/>
              <w:bottom w:val="nil"/>
              <w:right w:val="nil"/>
            </w:tcBorders>
            <w:shd w:val="clear" w:color="000000" w:fill="auto"/>
          </w:tcPr>
          <w:p w14:paraId="0B3B4C6F" w14:textId="77777777" w:rsidR="00DB69D9" w:rsidRPr="00DD1FE5" w:rsidRDefault="00DB69D9" w:rsidP="00E9541F">
            <w:pPr>
              <w:spacing w:after="0" w:line="240" w:lineRule="auto"/>
              <w:rPr>
                <w:rFonts w:eastAsia="Times New Roman"/>
                <w:sz w:val="8"/>
                <w:szCs w:val="16"/>
              </w:rPr>
            </w:pPr>
          </w:p>
        </w:tc>
        <w:tc>
          <w:tcPr>
            <w:tcW w:w="709" w:type="dxa"/>
            <w:tcBorders>
              <w:top w:val="nil"/>
              <w:left w:val="nil"/>
              <w:bottom w:val="nil"/>
              <w:right w:val="nil"/>
            </w:tcBorders>
            <w:shd w:val="clear" w:color="000000" w:fill="auto"/>
          </w:tcPr>
          <w:p w14:paraId="7CEFE55C" w14:textId="77777777" w:rsidR="00DB69D9" w:rsidRPr="00DD1FE5" w:rsidRDefault="00DB69D9" w:rsidP="00E9541F">
            <w:pPr>
              <w:spacing w:after="0" w:line="240" w:lineRule="auto"/>
              <w:rPr>
                <w:rFonts w:eastAsia="Times New Roman"/>
                <w:sz w:val="8"/>
                <w:szCs w:val="16"/>
              </w:rPr>
            </w:pPr>
          </w:p>
        </w:tc>
      </w:tr>
      <w:tr w:rsidR="00DD1FE5" w:rsidRPr="00DD1FE5" w14:paraId="52EA3399" w14:textId="77777777" w:rsidTr="00DB69D9">
        <w:trPr>
          <w:trHeight w:val="20"/>
        </w:trPr>
        <w:tc>
          <w:tcPr>
            <w:tcW w:w="2567" w:type="dxa"/>
            <w:tcBorders>
              <w:top w:val="nil"/>
              <w:left w:val="nil"/>
              <w:bottom w:val="nil"/>
              <w:right w:val="nil"/>
            </w:tcBorders>
            <w:shd w:val="clear" w:color="000000" w:fill="auto"/>
            <w:noWrap/>
            <w:vAlign w:val="bottom"/>
            <w:hideMark/>
          </w:tcPr>
          <w:p w14:paraId="7B0815FA" w14:textId="77777777" w:rsidR="00DB69D9" w:rsidRPr="00DD1FE5" w:rsidRDefault="00DB69D9" w:rsidP="00E9541F">
            <w:pPr>
              <w:spacing w:after="0" w:line="240" w:lineRule="auto"/>
              <w:rPr>
                <w:rFonts w:eastAsia="Times New Roman"/>
                <w:b/>
                <w:bCs/>
                <w:sz w:val="16"/>
                <w:szCs w:val="16"/>
              </w:rPr>
            </w:pPr>
            <w:r w:rsidRPr="00DD1FE5">
              <w:rPr>
                <w:rFonts w:eastAsia="Times New Roman"/>
                <w:b/>
                <w:bCs/>
                <w:sz w:val="16"/>
                <w:szCs w:val="16"/>
              </w:rPr>
              <w:t>Gender</w:t>
            </w:r>
          </w:p>
        </w:tc>
        <w:tc>
          <w:tcPr>
            <w:tcW w:w="709" w:type="dxa"/>
            <w:tcBorders>
              <w:top w:val="nil"/>
              <w:left w:val="nil"/>
              <w:bottom w:val="nil"/>
              <w:right w:val="nil"/>
            </w:tcBorders>
            <w:shd w:val="clear" w:color="000000" w:fill="auto"/>
            <w:noWrap/>
            <w:vAlign w:val="bottom"/>
            <w:hideMark/>
          </w:tcPr>
          <w:p w14:paraId="00401AF3"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 </w:t>
            </w:r>
          </w:p>
        </w:tc>
        <w:tc>
          <w:tcPr>
            <w:tcW w:w="708" w:type="dxa"/>
            <w:tcBorders>
              <w:top w:val="nil"/>
              <w:left w:val="nil"/>
              <w:bottom w:val="nil"/>
              <w:right w:val="nil"/>
            </w:tcBorders>
            <w:shd w:val="clear" w:color="000000" w:fill="auto"/>
            <w:noWrap/>
            <w:vAlign w:val="bottom"/>
            <w:hideMark/>
          </w:tcPr>
          <w:p w14:paraId="36568AF5"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 </w:t>
            </w:r>
          </w:p>
        </w:tc>
        <w:tc>
          <w:tcPr>
            <w:tcW w:w="377" w:type="dxa"/>
            <w:tcBorders>
              <w:top w:val="nil"/>
              <w:left w:val="nil"/>
              <w:bottom w:val="nil"/>
              <w:right w:val="nil"/>
            </w:tcBorders>
            <w:shd w:val="clear" w:color="000000" w:fill="auto"/>
          </w:tcPr>
          <w:p w14:paraId="512D5083" w14:textId="77777777" w:rsidR="00DB69D9" w:rsidRPr="00DD1FE5" w:rsidRDefault="00DB69D9" w:rsidP="00E9541F">
            <w:pPr>
              <w:spacing w:after="0" w:line="240" w:lineRule="auto"/>
              <w:rPr>
                <w:rFonts w:eastAsia="Times New Roman"/>
                <w:sz w:val="16"/>
                <w:szCs w:val="16"/>
              </w:rPr>
            </w:pPr>
          </w:p>
        </w:tc>
        <w:tc>
          <w:tcPr>
            <w:tcW w:w="709" w:type="dxa"/>
            <w:tcBorders>
              <w:top w:val="nil"/>
              <w:left w:val="nil"/>
              <w:bottom w:val="nil"/>
              <w:right w:val="nil"/>
            </w:tcBorders>
            <w:shd w:val="clear" w:color="000000" w:fill="auto"/>
          </w:tcPr>
          <w:p w14:paraId="311DB911" w14:textId="12F80D92" w:rsidR="00DB69D9" w:rsidRPr="00DD1FE5" w:rsidRDefault="00DB69D9" w:rsidP="00E9541F">
            <w:pPr>
              <w:spacing w:after="0" w:line="240" w:lineRule="auto"/>
              <w:rPr>
                <w:rFonts w:eastAsia="Times New Roman"/>
                <w:sz w:val="16"/>
                <w:szCs w:val="16"/>
              </w:rPr>
            </w:pPr>
          </w:p>
        </w:tc>
        <w:tc>
          <w:tcPr>
            <w:tcW w:w="708" w:type="dxa"/>
            <w:tcBorders>
              <w:top w:val="nil"/>
              <w:left w:val="nil"/>
              <w:bottom w:val="nil"/>
              <w:right w:val="nil"/>
            </w:tcBorders>
            <w:shd w:val="clear" w:color="000000" w:fill="auto"/>
          </w:tcPr>
          <w:p w14:paraId="5C517DCB" w14:textId="77777777" w:rsidR="00DB69D9" w:rsidRPr="00DD1FE5" w:rsidRDefault="00DB69D9" w:rsidP="00E9541F">
            <w:pPr>
              <w:spacing w:after="0" w:line="240" w:lineRule="auto"/>
              <w:rPr>
                <w:rFonts w:eastAsia="Times New Roman"/>
                <w:sz w:val="16"/>
                <w:szCs w:val="16"/>
              </w:rPr>
            </w:pPr>
          </w:p>
        </w:tc>
        <w:tc>
          <w:tcPr>
            <w:tcW w:w="709" w:type="dxa"/>
            <w:tcBorders>
              <w:top w:val="nil"/>
              <w:left w:val="nil"/>
              <w:bottom w:val="nil"/>
              <w:right w:val="nil"/>
            </w:tcBorders>
            <w:shd w:val="clear" w:color="000000" w:fill="auto"/>
          </w:tcPr>
          <w:p w14:paraId="3D53AC90" w14:textId="77777777" w:rsidR="00DB69D9" w:rsidRPr="00DD1FE5" w:rsidRDefault="00DB69D9" w:rsidP="00E9541F">
            <w:pPr>
              <w:spacing w:after="0" w:line="240" w:lineRule="auto"/>
              <w:rPr>
                <w:rFonts w:eastAsia="Times New Roman"/>
                <w:sz w:val="16"/>
                <w:szCs w:val="16"/>
              </w:rPr>
            </w:pPr>
          </w:p>
        </w:tc>
        <w:tc>
          <w:tcPr>
            <w:tcW w:w="709" w:type="dxa"/>
            <w:tcBorders>
              <w:top w:val="nil"/>
              <w:left w:val="nil"/>
              <w:bottom w:val="nil"/>
              <w:right w:val="nil"/>
            </w:tcBorders>
            <w:shd w:val="clear" w:color="000000" w:fill="auto"/>
          </w:tcPr>
          <w:p w14:paraId="4E0FE5A8" w14:textId="77777777" w:rsidR="00DB69D9" w:rsidRPr="00DD1FE5" w:rsidRDefault="00DB69D9" w:rsidP="00E9541F">
            <w:pPr>
              <w:spacing w:after="0" w:line="240" w:lineRule="auto"/>
              <w:rPr>
                <w:rFonts w:eastAsia="Times New Roman"/>
                <w:sz w:val="16"/>
                <w:szCs w:val="16"/>
              </w:rPr>
            </w:pPr>
          </w:p>
        </w:tc>
      </w:tr>
      <w:tr w:rsidR="00DD1FE5" w:rsidRPr="00DD1FE5" w14:paraId="3353E532" w14:textId="77777777" w:rsidTr="00DB69D9">
        <w:trPr>
          <w:trHeight w:val="20"/>
        </w:trPr>
        <w:tc>
          <w:tcPr>
            <w:tcW w:w="2567" w:type="dxa"/>
            <w:tcBorders>
              <w:top w:val="nil"/>
              <w:left w:val="nil"/>
              <w:bottom w:val="nil"/>
              <w:right w:val="nil"/>
            </w:tcBorders>
            <w:shd w:val="clear" w:color="000000" w:fill="auto"/>
            <w:noWrap/>
            <w:vAlign w:val="bottom"/>
            <w:hideMark/>
          </w:tcPr>
          <w:p w14:paraId="7DCA5F0D"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 xml:space="preserve">    Women</w:t>
            </w:r>
          </w:p>
        </w:tc>
        <w:tc>
          <w:tcPr>
            <w:tcW w:w="709" w:type="dxa"/>
            <w:tcBorders>
              <w:top w:val="nil"/>
              <w:left w:val="nil"/>
              <w:bottom w:val="nil"/>
              <w:right w:val="nil"/>
            </w:tcBorders>
            <w:shd w:val="clear" w:color="000000" w:fill="auto"/>
            <w:noWrap/>
            <w:vAlign w:val="bottom"/>
            <w:hideMark/>
          </w:tcPr>
          <w:p w14:paraId="57AD7A32"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92.3</w:t>
            </w:r>
          </w:p>
        </w:tc>
        <w:tc>
          <w:tcPr>
            <w:tcW w:w="708" w:type="dxa"/>
            <w:tcBorders>
              <w:top w:val="nil"/>
              <w:left w:val="nil"/>
              <w:bottom w:val="nil"/>
              <w:right w:val="nil"/>
            </w:tcBorders>
            <w:shd w:val="clear" w:color="000000" w:fill="auto"/>
            <w:noWrap/>
            <w:vAlign w:val="bottom"/>
            <w:hideMark/>
          </w:tcPr>
          <w:p w14:paraId="3535AF66"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12</w:t>
            </w:r>
          </w:p>
        </w:tc>
        <w:tc>
          <w:tcPr>
            <w:tcW w:w="377" w:type="dxa"/>
            <w:tcBorders>
              <w:top w:val="nil"/>
              <w:left w:val="nil"/>
              <w:bottom w:val="nil"/>
              <w:right w:val="nil"/>
            </w:tcBorders>
            <w:shd w:val="clear" w:color="000000" w:fill="auto"/>
          </w:tcPr>
          <w:p w14:paraId="291D6925" w14:textId="77777777" w:rsidR="00DB69D9" w:rsidRPr="00DD1FE5" w:rsidRDefault="00DB69D9" w:rsidP="00E9541F">
            <w:pPr>
              <w:spacing w:after="0" w:line="240" w:lineRule="auto"/>
              <w:jc w:val="right"/>
              <w:rPr>
                <w:rFonts w:eastAsia="Times New Roman"/>
                <w:sz w:val="16"/>
                <w:szCs w:val="16"/>
              </w:rPr>
            </w:pPr>
          </w:p>
        </w:tc>
        <w:tc>
          <w:tcPr>
            <w:tcW w:w="709" w:type="dxa"/>
            <w:tcBorders>
              <w:top w:val="nil"/>
              <w:left w:val="nil"/>
              <w:bottom w:val="nil"/>
              <w:right w:val="nil"/>
            </w:tcBorders>
            <w:shd w:val="clear" w:color="000000" w:fill="auto"/>
          </w:tcPr>
          <w:p w14:paraId="6796B0B9" w14:textId="52768D73"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100</w:t>
            </w:r>
          </w:p>
        </w:tc>
        <w:tc>
          <w:tcPr>
            <w:tcW w:w="708" w:type="dxa"/>
            <w:tcBorders>
              <w:top w:val="nil"/>
              <w:left w:val="nil"/>
              <w:bottom w:val="nil"/>
              <w:right w:val="nil"/>
            </w:tcBorders>
            <w:shd w:val="clear" w:color="000000" w:fill="auto"/>
          </w:tcPr>
          <w:p w14:paraId="1B068CCA"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57</w:t>
            </w:r>
          </w:p>
        </w:tc>
        <w:tc>
          <w:tcPr>
            <w:tcW w:w="709" w:type="dxa"/>
            <w:tcBorders>
              <w:top w:val="nil"/>
              <w:left w:val="nil"/>
              <w:bottom w:val="nil"/>
              <w:right w:val="nil"/>
            </w:tcBorders>
            <w:shd w:val="clear" w:color="000000" w:fill="auto"/>
          </w:tcPr>
          <w:p w14:paraId="6553E438"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100</w:t>
            </w:r>
          </w:p>
        </w:tc>
        <w:tc>
          <w:tcPr>
            <w:tcW w:w="709" w:type="dxa"/>
            <w:tcBorders>
              <w:top w:val="nil"/>
              <w:left w:val="nil"/>
              <w:bottom w:val="nil"/>
              <w:right w:val="nil"/>
            </w:tcBorders>
            <w:shd w:val="clear" w:color="000000" w:fill="auto"/>
          </w:tcPr>
          <w:p w14:paraId="5E671315"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35</w:t>
            </w:r>
          </w:p>
        </w:tc>
      </w:tr>
      <w:tr w:rsidR="00DD1FE5" w:rsidRPr="00DD1FE5" w14:paraId="09D0B355" w14:textId="77777777" w:rsidTr="00DB69D9">
        <w:trPr>
          <w:trHeight w:val="20"/>
        </w:trPr>
        <w:tc>
          <w:tcPr>
            <w:tcW w:w="2567" w:type="dxa"/>
            <w:tcBorders>
              <w:top w:val="nil"/>
              <w:left w:val="nil"/>
              <w:bottom w:val="nil"/>
              <w:right w:val="nil"/>
            </w:tcBorders>
            <w:shd w:val="clear" w:color="000000" w:fill="auto"/>
            <w:noWrap/>
            <w:vAlign w:val="bottom"/>
            <w:hideMark/>
          </w:tcPr>
          <w:p w14:paraId="348C7D77"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 xml:space="preserve">    Men</w:t>
            </w:r>
          </w:p>
        </w:tc>
        <w:tc>
          <w:tcPr>
            <w:tcW w:w="709" w:type="dxa"/>
            <w:tcBorders>
              <w:top w:val="nil"/>
              <w:left w:val="nil"/>
              <w:bottom w:val="nil"/>
              <w:right w:val="nil"/>
            </w:tcBorders>
            <w:shd w:val="clear" w:color="000000" w:fill="auto"/>
            <w:noWrap/>
            <w:vAlign w:val="bottom"/>
            <w:hideMark/>
          </w:tcPr>
          <w:p w14:paraId="0CB610F4"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7.7</w:t>
            </w:r>
          </w:p>
        </w:tc>
        <w:tc>
          <w:tcPr>
            <w:tcW w:w="708" w:type="dxa"/>
            <w:tcBorders>
              <w:top w:val="nil"/>
              <w:left w:val="nil"/>
              <w:bottom w:val="nil"/>
              <w:right w:val="nil"/>
            </w:tcBorders>
            <w:shd w:val="clear" w:color="000000" w:fill="auto"/>
            <w:noWrap/>
            <w:vAlign w:val="bottom"/>
            <w:hideMark/>
          </w:tcPr>
          <w:p w14:paraId="3FB5287F"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1</w:t>
            </w:r>
          </w:p>
        </w:tc>
        <w:tc>
          <w:tcPr>
            <w:tcW w:w="377" w:type="dxa"/>
            <w:tcBorders>
              <w:top w:val="nil"/>
              <w:left w:val="nil"/>
              <w:bottom w:val="nil"/>
              <w:right w:val="nil"/>
            </w:tcBorders>
            <w:shd w:val="clear" w:color="000000" w:fill="auto"/>
          </w:tcPr>
          <w:p w14:paraId="7C225A38" w14:textId="77777777" w:rsidR="00DB69D9" w:rsidRPr="00DD1FE5" w:rsidRDefault="00DB69D9" w:rsidP="00E9541F">
            <w:pPr>
              <w:spacing w:after="0" w:line="240" w:lineRule="auto"/>
              <w:jc w:val="right"/>
              <w:rPr>
                <w:rFonts w:eastAsia="Times New Roman"/>
                <w:sz w:val="16"/>
                <w:szCs w:val="16"/>
              </w:rPr>
            </w:pPr>
          </w:p>
        </w:tc>
        <w:tc>
          <w:tcPr>
            <w:tcW w:w="709" w:type="dxa"/>
            <w:tcBorders>
              <w:top w:val="nil"/>
              <w:left w:val="nil"/>
              <w:bottom w:val="nil"/>
              <w:right w:val="nil"/>
            </w:tcBorders>
            <w:shd w:val="clear" w:color="000000" w:fill="auto"/>
          </w:tcPr>
          <w:p w14:paraId="23DF7165" w14:textId="68576749"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0</w:t>
            </w:r>
          </w:p>
        </w:tc>
        <w:tc>
          <w:tcPr>
            <w:tcW w:w="708" w:type="dxa"/>
            <w:tcBorders>
              <w:top w:val="nil"/>
              <w:left w:val="nil"/>
              <w:bottom w:val="nil"/>
              <w:right w:val="nil"/>
            </w:tcBorders>
            <w:shd w:val="clear" w:color="000000" w:fill="auto"/>
          </w:tcPr>
          <w:p w14:paraId="4E0E00B0"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0</w:t>
            </w:r>
          </w:p>
        </w:tc>
        <w:tc>
          <w:tcPr>
            <w:tcW w:w="709" w:type="dxa"/>
            <w:tcBorders>
              <w:top w:val="nil"/>
              <w:left w:val="nil"/>
              <w:bottom w:val="nil"/>
              <w:right w:val="nil"/>
            </w:tcBorders>
            <w:shd w:val="clear" w:color="000000" w:fill="auto"/>
          </w:tcPr>
          <w:p w14:paraId="0A3D4758"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0</w:t>
            </w:r>
          </w:p>
        </w:tc>
        <w:tc>
          <w:tcPr>
            <w:tcW w:w="709" w:type="dxa"/>
            <w:tcBorders>
              <w:top w:val="nil"/>
              <w:left w:val="nil"/>
              <w:bottom w:val="nil"/>
              <w:right w:val="nil"/>
            </w:tcBorders>
            <w:shd w:val="clear" w:color="000000" w:fill="auto"/>
          </w:tcPr>
          <w:p w14:paraId="6BE6A18E"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0</w:t>
            </w:r>
          </w:p>
        </w:tc>
      </w:tr>
      <w:tr w:rsidR="00DD1FE5" w:rsidRPr="00DD1FE5" w14:paraId="0A32EA29" w14:textId="77777777" w:rsidTr="00DB69D9">
        <w:trPr>
          <w:trHeight w:val="20"/>
        </w:trPr>
        <w:tc>
          <w:tcPr>
            <w:tcW w:w="2567" w:type="dxa"/>
            <w:tcBorders>
              <w:top w:val="nil"/>
              <w:left w:val="nil"/>
              <w:bottom w:val="nil"/>
              <w:right w:val="nil"/>
            </w:tcBorders>
            <w:shd w:val="clear" w:color="000000" w:fill="auto"/>
            <w:noWrap/>
            <w:vAlign w:val="bottom"/>
            <w:hideMark/>
          </w:tcPr>
          <w:p w14:paraId="267C8957" w14:textId="77777777" w:rsidR="00DB69D9" w:rsidRPr="00DD1FE5" w:rsidRDefault="00DB69D9" w:rsidP="00E9541F">
            <w:pPr>
              <w:spacing w:after="0" w:line="240" w:lineRule="auto"/>
              <w:rPr>
                <w:rFonts w:eastAsia="Times New Roman"/>
                <w:sz w:val="8"/>
                <w:szCs w:val="16"/>
              </w:rPr>
            </w:pPr>
            <w:r w:rsidRPr="00DD1FE5">
              <w:rPr>
                <w:rFonts w:eastAsia="Times New Roman"/>
                <w:sz w:val="8"/>
                <w:szCs w:val="16"/>
              </w:rPr>
              <w:t> </w:t>
            </w:r>
          </w:p>
        </w:tc>
        <w:tc>
          <w:tcPr>
            <w:tcW w:w="709" w:type="dxa"/>
            <w:tcBorders>
              <w:top w:val="nil"/>
              <w:left w:val="nil"/>
              <w:bottom w:val="nil"/>
              <w:right w:val="nil"/>
            </w:tcBorders>
            <w:shd w:val="clear" w:color="000000" w:fill="auto"/>
            <w:noWrap/>
            <w:vAlign w:val="bottom"/>
            <w:hideMark/>
          </w:tcPr>
          <w:p w14:paraId="12AD90B2" w14:textId="77777777" w:rsidR="00DB69D9" w:rsidRPr="00DD1FE5" w:rsidRDefault="00DB69D9" w:rsidP="00E9541F">
            <w:pPr>
              <w:spacing w:after="0" w:line="240" w:lineRule="auto"/>
              <w:rPr>
                <w:rFonts w:eastAsia="Times New Roman"/>
                <w:sz w:val="8"/>
                <w:szCs w:val="16"/>
              </w:rPr>
            </w:pPr>
            <w:r w:rsidRPr="00DD1FE5">
              <w:rPr>
                <w:rFonts w:eastAsia="Times New Roman"/>
                <w:sz w:val="8"/>
                <w:szCs w:val="16"/>
              </w:rPr>
              <w:t> </w:t>
            </w:r>
          </w:p>
        </w:tc>
        <w:tc>
          <w:tcPr>
            <w:tcW w:w="708" w:type="dxa"/>
            <w:tcBorders>
              <w:top w:val="nil"/>
              <w:left w:val="nil"/>
              <w:bottom w:val="nil"/>
              <w:right w:val="nil"/>
            </w:tcBorders>
            <w:shd w:val="clear" w:color="000000" w:fill="auto"/>
            <w:noWrap/>
            <w:vAlign w:val="bottom"/>
            <w:hideMark/>
          </w:tcPr>
          <w:p w14:paraId="2794B816" w14:textId="77777777" w:rsidR="00DB69D9" w:rsidRPr="00DD1FE5" w:rsidRDefault="00DB69D9" w:rsidP="00E9541F">
            <w:pPr>
              <w:spacing w:after="0" w:line="240" w:lineRule="auto"/>
              <w:rPr>
                <w:rFonts w:eastAsia="Times New Roman"/>
                <w:sz w:val="8"/>
                <w:szCs w:val="16"/>
              </w:rPr>
            </w:pPr>
            <w:r w:rsidRPr="00DD1FE5">
              <w:rPr>
                <w:rFonts w:eastAsia="Times New Roman"/>
                <w:sz w:val="8"/>
                <w:szCs w:val="16"/>
              </w:rPr>
              <w:t> </w:t>
            </w:r>
          </w:p>
        </w:tc>
        <w:tc>
          <w:tcPr>
            <w:tcW w:w="377" w:type="dxa"/>
            <w:tcBorders>
              <w:top w:val="nil"/>
              <w:left w:val="nil"/>
              <w:bottom w:val="nil"/>
              <w:right w:val="nil"/>
            </w:tcBorders>
            <w:shd w:val="clear" w:color="000000" w:fill="auto"/>
          </w:tcPr>
          <w:p w14:paraId="190CE078" w14:textId="77777777" w:rsidR="00DB69D9" w:rsidRPr="00DD1FE5" w:rsidRDefault="00DB69D9" w:rsidP="00E9541F">
            <w:pPr>
              <w:spacing w:after="0" w:line="240" w:lineRule="auto"/>
              <w:rPr>
                <w:rFonts w:eastAsia="Times New Roman"/>
                <w:sz w:val="8"/>
                <w:szCs w:val="16"/>
              </w:rPr>
            </w:pPr>
          </w:p>
        </w:tc>
        <w:tc>
          <w:tcPr>
            <w:tcW w:w="709" w:type="dxa"/>
            <w:tcBorders>
              <w:top w:val="nil"/>
              <w:left w:val="nil"/>
              <w:bottom w:val="nil"/>
              <w:right w:val="nil"/>
            </w:tcBorders>
            <w:shd w:val="clear" w:color="000000" w:fill="auto"/>
          </w:tcPr>
          <w:p w14:paraId="0F66D90B" w14:textId="4CEC1C77" w:rsidR="00DB69D9" w:rsidRPr="00DD1FE5" w:rsidRDefault="00DB69D9" w:rsidP="00E9541F">
            <w:pPr>
              <w:spacing w:after="0" w:line="240" w:lineRule="auto"/>
              <w:rPr>
                <w:rFonts w:eastAsia="Times New Roman"/>
                <w:sz w:val="8"/>
                <w:szCs w:val="16"/>
              </w:rPr>
            </w:pPr>
          </w:p>
        </w:tc>
        <w:tc>
          <w:tcPr>
            <w:tcW w:w="708" w:type="dxa"/>
            <w:tcBorders>
              <w:top w:val="nil"/>
              <w:left w:val="nil"/>
              <w:bottom w:val="nil"/>
              <w:right w:val="nil"/>
            </w:tcBorders>
            <w:shd w:val="clear" w:color="000000" w:fill="auto"/>
          </w:tcPr>
          <w:p w14:paraId="77A1458C" w14:textId="77777777" w:rsidR="00DB69D9" w:rsidRPr="00DD1FE5" w:rsidRDefault="00DB69D9" w:rsidP="00E9541F">
            <w:pPr>
              <w:spacing w:after="0" w:line="240" w:lineRule="auto"/>
              <w:rPr>
                <w:rFonts w:eastAsia="Times New Roman"/>
                <w:sz w:val="8"/>
                <w:szCs w:val="16"/>
              </w:rPr>
            </w:pPr>
          </w:p>
        </w:tc>
        <w:tc>
          <w:tcPr>
            <w:tcW w:w="709" w:type="dxa"/>
            <w:tcBorders>
              <w:top w:val="nil"/>
              <w:left w:val="nil"/>
              <w:bottom w:val="nil"/>
              <w:right w:val="nil"/>
            </w:tcBorders>
            <w:shd w:val="clear" w:color="000000" w:fill="auto"/>
          </w:tcPr>
          <w:p w14:paraId="00F601CD" w14:textId="77777777" w:rsidR="00DB69D9" w:rsidRPr="00DD1FE5" w:rsidRDefault="00DB69D9" w:rsidP="00E9541F">
            <w:pPr>
              <w:spacing w:after="0" w:line="240" w:lineRule="auto"/>
              <w:rPr>
                <w:rFonts w:eastAsia="Times New Roman"/>
                <w:sz w:val="8"/>
                <w:szCs w:val="16"/>
              </w:rPr>
            </w:pPr>
          </w:p>
        </w:tc>
        <w:tc>
          <w:tcPr>
            <w:tcW w:w="709" w:type="dxa"/>
            <w:tcBorders>
              <w:top w:val="nil"/>
              <w:left w:val="nil"/>
              <w:bottom w:val="nil"/>
              <w:right w:val="nil"/>
            </w:tcBorders>
            <w:shd w:val="clear" w:color="000000" w:fill="auto"/>
          </w:tcPr>
          <w:p w14:paraId="78AFC559" w14:textId="77777777" w:rsidR="00DB69D9" w:rsidRPr="00DD1FE5" w:rsidRDefault="00DB69D9" w:rsidP="00E9541F">
            <w:pPr>
              <w:spacing w:after="0" w:line="240" w:lineRule="auto"/>
              <w:rPr>
                <w:rFonts w:eastAsia="Times New Roman"/>
                <w:sz w:val="8"/>
                <w:szCs w:val="16"/>
              </w:rPr>
            </w:pPr>
          </w:p>
        </w:tc>
      </w:tr>
      <w:tr w:rsidR="00DD1FE5" w:rsidRPr="00DD1FE5" w14:paraId="63CD4209" w14:textId="77777777" w:rsidTr="00DB69D9">
        <w:trPr>
          <w:trHeight w:val="20"/>
        </w:trPr>
        <w:tc>
          <w:tcPr>
            <w:tcW w:w="2567" w:type="dxa"/>
            <w:tcBorders>
              <w:top w:val="nil"/>
              <w:left w:val="nil"/>
              <w:bottom w:val="nil"/>
              <w:right w:val="nil"/>
            </w:tcBorders>
            <w:shd w:val="clear" w:color="000000" w:fill="auto"/>
            <w:noWrap/>
            <w:vAlign w:val="bottom"/>
            <w:hideMark/>
          </w:tcPr>
          <w:p w14:paraId="5E4DEB74" w14:textId="77777777" w:rsidR="00DB69D9" w:rsidRPr="00DD1FE5" w:rsidRDefault="00DB69D9" w:rsidP="00E9541F">
            <w:pPr>
              <w:spacing w:after="0" w:line="240" w:lineRule="auto"/>
              <w:rPr>
                <w:rFonts w:eastAsia="Times New Roman"/>
                <w:b/>
                <w:bCs/>
                <w:sz w:val="16"/>
                <w:szCs w:val="16"/>
              </w:rPr>
            </w:pPr>
            <w:r w:rsidRPr="00DD1FE5">
              <w:rPr>
                <w:rFonts w:eastAsia="Times New Roman"/>
                <w:b/>
                <w:bCs/>
                <w:sz w:val="16"/>
                <w:szCs w:val="16"/>
              </w:rPr>
              <w:t>Age</w:t>
            </w:r>
          </w:p>
        </w:tc>
        <w:tc>
          <w:tcPr>
            <w:tcW w:w="709" w:type="dxa"/>
            <w:tcBorders>
              <w:top w:val="nil"/>
              <w:left w:val="nil"/>
              <w:bottom w:val="nil"/>
              <w:right w:val="nil"/>
            </w:tcBorders>
            <w:shd w:val="clear" w:color="000000" w:fill="auto"/>
            <w:noWrap/>
            <w:vAlign w:val="bottom"/>
            <w:hideMark/>
          </w:tcPr>
          <w:p w14:paraId="6E4EA2B2"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 </w:t>
            </w:r>
          </w:p>
        </w:tc>
        <w:tc>
          <w:tcPr>
            <w:tcW w:w="708" w:type="dxa"/>
            <w:tcBorders>
              <w:top w:val="nil"/>
              <w:left w:val="nil"/>
              <w:bottom w:val="nil"/>
              <w:right w:val="nil"/>
            </w:tcBorders>
            <w:shd w:val="clear" w:color="000000" w:fill="auto"/>
            <w:noWrap/>
            <w:vAlign w:val="bottom"/>
            <w:hideMark/>
          </w:tcPr>
          <w:p w14:paraId="59C47389"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 </w:t>
            </w:r>
          </w:p>
        </w:tc>
        <w:tc>
          <w:tcPr>
            <w:tcW w:w="377" w:type="dxa"/>
            <w:tcBorders>
              <w:top w:val="nil"/>
              <w:left w:val="nil"/>
              <w:bottom w:val="nil"/>
              <w:right w:val="nil"/>
            </w:tcBorders>
            <w:shd w:val="clear" w:color="000000" w:fill="auto"/>
          </w:tcPr>
          <w:p w14:paraId="4EE4A022" w14:textId="77777777" w:rsidR="00DB69D9" w:rsidRPr="00DD1FE5" w:rsidRDefault="00DB69D9" w:rsidP="00E9541F">
            <w:pPr>
              <w:spacing w:after="0" w:line="240" w:lineRule="auto"/>
              <w:rPr>
                <w:rFonts w:eastAsia="Times New Roman"/>
                <w:sz w:val="16"/>
                <w:szCs w:val="16"/>
              </w:rPr>
            </w:pPr>
          </w:p>
        </w:tc>
        <w:tc>
          <w:tcPr>
            <w:tcW w:w="709" w:type="dxa"/>
            <w:tcBorders>
              <w:top w:val="nil"/>
              <w:left w:val="nil"/>
              <w:bottom w:val="nil"/>
              <w:right w:val="nil"/>
            </w:tcBorders>
            <w:shd w:val="clear" w:color="000000" w:fill="auto"/>
          </w:tcPr>
          <w:p w14:paraId="609125C2" w14:textId="1E0C09E7" w:rsidR="00DB69D9" w:rsidRPr="00DD1FE5" w:rsidRDefault="00DB69D9" w:rsidP="00E9541F">
            <w:pPr>
              <w:spacing w:after="0" w:line="240" w:lineRule="auto"/>
              <w:rPr>
                <w:rFonts w:eastAsia="Times New Roman"/>
                <w:sz w:val="16"/>
                <w:szCs w:val="16"/>
              </w:rPr>
            </w:pPr>
          </w:p>
        </w:tc>
        <w:tc>
          <w:tcPr>
            <w:tcW w:w="708" w:type="dxa"/>
            <w:tcBorders>
              <w:top w:val="nil"/>
              <w:left w:val="nil"/>
              <w:bottom w:val="nil"/>
              <w:right w:val="nil"/>
            </w:tcBorders>
            <w:shd w:val="clear" w:color="000000" w:fill="auto"/>
          </w:tcPr>
          <w:p w14:paraId="3B627F42" w14:textId="77777777" w:rsidR="00DB69D9" w:rsidRPr="00DD1FE5" w:rsidRDefault="00DB69D9" w:rsidP="00E9541F">
            <w:pPr>
              <w:spacing w:after="0" w:line="240" w:lineRule="auto"/>
              <w:rPr>
                <w:rFonts w:eastAsia="Times New Roman"/>
                <w:sz w:val="16"/>
                <w:szCs w:val="16"/>
              </w:rPr>
            </w:pPr>
          </w:p>
        </w:tc>
        <w:tc>
          <w:tcPr>
            <w:tcW w:w="709" w:type="dxa"/>
            <w:tcBorders>
              <w:top w:val="nil"/>
              <w:left w:val="nil"/>
              <w:bottom w:val="nil"/>
              <w:right w:val="nil"/>
            </w:tcBorders>
            <w:shd w:val="clear" w:color="000000" w:fill="auto"/>
          </w:tcPr>
          <w:p w14:paraId="4CB8E383" w14:textId="77777777" w:rsidR="00DB69D9" w:rsidRPr="00DD1FE5" w:rsidRDefault="00DB69D9" w:rsidP="00E9541F">
            <w:pPr>
              <w:spacing w:after="0" w:line="240" w:lineRule="auto"/>
              <w:rPr>
                <w:rFonts w:eastAsia="Times New Roman"/>
                <w:sz w:val="16"/>
                <w:szCs w:val="16"/>
              </w:rPr>
            </w:pPr>
          </w:p>
        </w:tc>
        <w:tc>
          <w:tcPr>
            <w:tcW w:w="709" w:type="dxa"/>
            <w:tcBorders>
              <w:top w:val="nil"/>
              <w:left w:val="nil"/>
              <w:bottom w:val="nil"/>
              <w:right w:val="nil"/>
            </w:tcBorders>
            <w:shd w:val="clear" w:color="000000" w:fill="auto"/>
          </w:tcPr>
          <w:p w14:paraId="6BFCFEF1" w14:textId="77777777" w:rsidR="00DB69D9" w:rsidRPr="00DD1FE5" w:rsidRDefault="00DB69D9" w:rsidP="00E9541F">
            <w:pPr>
              <w:spacing w:after="0" w:line="240" w:lineRule="auto"/>
              <w:rPr>
                <w:rFonts w:eastAsia="Times New Roman"/>
                <w:sz w:val="16"/>
                <w:szCs w:val="16"/>
              </w:rPr>
            </w:pPr>
          </w:p>
        </w:tc>
      </w:tr>
      <w:tr w:rsidR="00DD1FE5" w:rsidRPr="00DD1FE5" w14:paraId="033E14B5" w14:textId="77777777" w:rsidTr="00DB69D9">
        <w:trPr>
          <w:trHeight w:val="20"/>
        </w:trPr>
        <w:tc>
          <w:tcPr>
            <w:tcW w:w="2567" w:type="dxa"/>
            <w:tcBorders>
              <w:top w:val="nil"/>
              <w:left w:val="nil"/>
              <w:bottom w:val="nil"/>
              <w:right w:val="nil"/>
            </w:tcBorders>
            <w:shd w:val="clear" w:color="000000" w:fill="auto"/>
            <w:noWrap/>
            <w:vAlign w:val="bottom"/>
            <w:hideMark/>
          </w:tcPr>
          <w:p w14:paraId="546B2F0E"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 xml:space="preserve">    31-40</w:t>
            </w:r>
          </w:p>
        </w:tc>
        <w:tc>
          <w:tcPr>
            <w:tcW w:w="709" w:type="dxa"/>
            <w:tcBorders>
              <w:top w:val="nil"/>
              <w:left w:val="nil"/>
              <w:bottom w:val="nil"/>
              <w:right w:val="nil"/>
            </w:tcBorders>
            <w:shd w:val="clear" w:color="000000" w:fill="auto"/>
            <w:noWrap/>
            <w:vAlign w:val="bottom"/>
            <w:hideMark/>
          </w:tcPr>
          <w:p w14:paraId="2EF9197C"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708" w:type="dxa"/>
            <w:tcBorders>
              <w:top w:val="nil"/>
              <w:left w:val="nil"/>
              <w:bottom w:val="nil"/>
              <w:right w:val="nil"/>
            </w:tcBorders>
            <w:shd w:val="clear" w:color="000000" w:fill="auto"/>
            <w:noWrap/>
            <w:vAlign w:val="bottom"/>
            <w:hideMark/>
          </w:tcPr>
          <w:p w14:paraId="25536504"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377" w:type="dxa"/>
            <w:tcBorders>
              <w:top w:val="nil"/>
              <w:left w:val="nil"/>
              <w:bottom w:val="nil"/>
              <w:right w:val="nil"/>
            </w:tcBorders>
            <w:shd w:val="clear" w:color="000000" w:fill="auto"/>
          </w:tcPr>
          <w:p w14:paraId="3873F8F6" w14:textId="77777777" w:rsidR="00DB69D9" w:rsidRPr="00DD1FE5" w:rsidRDefault="00DB69D9" w:rsidP="00E9541F">
            <w:pPr>
              <w:spacing w:after="0" w:line="240" w:lineRule="auto"/>
              <w:jc w:val="right"/>
              <w:rPr>
                <w:rFonts w:eastAsia="Times New Roman"/>
                <w:sz w:val="16"/>
                <w:szCs w:val="16"/>
              </w:rPr>
            </w:pPr>
          </w:p>
        </w:tc>
        <w:tc>
          <w:tcPr>
            <w:tcW w:w="709" w:type="dxa"/>
            <w:tcBorders>
              <w:top w:val="nil"/>
              <w:left w:val="nil"/>
              <w:bottom w:val="nil"/>
              <w:right w:val="nil"/>
            </w:tcBorders>
            <w:shd w:val="clear" w:color="000000" w:fill="auto"/>
          </w:tcPr>
          <w:p w14:paraId="0B57226C" w14:textId="33E0218D"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7.0</w:t>
            </w:r>
          </w:p>
        </w:tc>
        <w:tc>
          <w:tcPr>
            <w:tcW w:w="708" w:type="dxa"/>
            <w:tcBorders>
              <w:top w:val="nil"/>
              <w:left w:val="nil"/>
              <w:bottom w:val="nil"/>
              <w:right w:val="nil"/>
            </w:tcBorders>
            <w:shd w:val="clear" w:color="000000" w:fill="auto"/>
          </w:tcPr>
          <w:p w14:paraId="28D04627"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4</w:t>
            </w:r>
          </w:p>
        </w:tc>
        <w:tc>
          <w:tcPr>
            <w:tcW w:w="709" w:type="dxa"/>
            <w:tcBorders>
              <w:top w:val="nil"/>
              <w:left w:val="nil"/>
              <w:bottom w:val="nil"/>
              <w:right w:val="nil"/>
            </w:tcBorders>
            <w:shd w:val="clear" w:color="000000" w:fill="auto"/>
          </w:tcPr>
          <w:p w14:paraId="5920137E"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2.9</w:t>
            </w:r>
          </w:p>
        </w:tc>
        <w:tc>
          <w:tcPr>
            <w:tcW w:w="709" w:type="dxa"/>
            <w:tcBorders>
              <w:top w:val="nil"/>
              <w:left w:val="nil"/>
              <w:bottom w:val="nil"/>
              <w:right w:val="nil"/>
            </w:tcBorders>
            <w:shd w:val="clear" w:color="000000" w:fill="auto"/>
          </w:tcPr>
          <w:p w14:paraId="3E98B3FF"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1</w:t>
            </w:r>
          </w:p>
        </w:tc>
      </w:tr>
      <w:tr w:rsidR="00DD1FE5" w:rsidRPr="00DD1FE5" w14:paraId="040195B8" w14:textId="77777777" w:rsidTr="00DB69D9">
        <w:trPr>
          <w:trHeight w:val="20"/>
        </w:trPr>
        <w:tc>
          <w:tcPr>
            <w:tcW w:w="2567" w:type="dxa"/>
            <w:tcBorders>
              <w:top w:val="nil"/>
              <w:left w:val="nil"/>
              <w:bottom w:val="nil"/>
              <w:right w:val="nil"/>
            </w:tcBorders>
            <w:shd w:val="clear" w:color="000000" w:fill="auto"/>
            <w:noWrap/>
            <w:vAlign w:val="bottom"/>
            <w:hideMark/>
          </w:tcPr>
          <w:p w14:paraId="7FAD19C6"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 xml:space="preserve">    41-50</w:t>
            </w:r>
          </w:p>
        </w:tc>
        <w:tc>
          <w:tcPr>
            <w:tcW w:w="709" w:type="dxa"/>
            <w:tcBorders>
              <w:top w:val="nil"/>
              <w:left w:val="nil"/>
              <w:bottom w:val="nil"/>
              <w:right w:val="nil"/>
            </w:tcBorders>
            <w:shd w:val="clear" w:color="000000" w:fill="auto"/>
            <w:noWrap/>
            <w:vAlign w:val="bottom"/>
            <w:hideMark/>
          </w:tcPr>
          <w:p w14:paraId="2EC2BFB6"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7.7</w:t>
            </w:r>
          </w:p>
        </w:tc>
        <w:tc>
          <w:tcPr>
            <w:tcW w:w="708" w:type="dxa"/>
            <w:tcBorders>
              <w:top w:val="nil"/>
              <w:left w:val="nil"/>
              <w:bottom w:val="nil"/>
              <w:right w:val="nil"/>
            </w:tcBorders>
            <w:shd w:val="clear" w:color="000000" w:fill="auto"/>
            <w:noWrap/>
            <w:vAlign w:val="bottom"/>
            <w:hideMark/>
          </w:tcPr>
          <w:p w14:paraId="00418090"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1</w:t>
            </w:r>
          </w:p>
        </w:tc>
        <w:tc>
          <w:tcPr>
            <w:tcW w:w="377" w:type="dxa"/>
            <w:tcBorders>
              <w:top w:val="nil"/>
              <w:left w:val="nil"/>
              <w:bottom w:val="nil"/>
              <w:right w:val="nil"/>
            </w:tcBorders>
            <w:shd w:val="clear" w:color="000000" w:fill="auto"/>
          </w:tcPr>
          <w:p w14:paraId="56431820" w14:textId="77777777" w:rsidR="00DB69D9" w:rsidRPr="00DD1FE5" w:rsidRDefault="00DB69D9" w:rsidP="00E9541F">
            <w:pPr>
              <w:spacing w:after="0" w:line="240" w:lineRule="auto"/>
              <w:jc w:val="right"/>
              <w:rPr>
                <w:rFonts w:eastAsia="Times New Roman"/>
                <w:sz w:val="16"/>
                <w:szCs w:val="16"/>
              </w:rPr>
            </w:pPr>
          </w:p>
        </w:tc>
        <w:tc>
          <w:tcPr>
            <w:tcW w:w="709" w:type="dxa"/>
            <w:tcBorders>
              <w:top w:val="nil"/>
              <w:left w:val="nil"/>
              <w:bottom w:val="nil"/>
              <w:right w:val="nil"/>
            </w:tcBorders>
            <w:shd w:val="clear" w:color="000000" w:fill="auto"/>
          </w:tcPr>
          <w:p w14:paraId="6BEDC6D0" w14:textId="5422CDEE"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12.3</w:t>
            </w:r>
          </w:p>
        </w:tc>
        <w:tc>
          <w:tcPr>
            <w:tcW w:w="708" w:type="dxa"/>
            <w:tcBorders>
              <w:top w:val="nil"/>
              <w:left w:val="nil"/>
              <w:bottom w:val="nil"/>
              <w:right w:val="nil"/>
            </w:tcBorders>
            <w:shd w:val="clear" w:color="000000" w:fill="auto"/>
          </w:tcPr>
          <w:p w14:paraId="1BF103BD"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7</w:t>
            </w:r>
          </w:p>
        </w:tc>
        <w:tc>
          <w:tcPr>
            <w:tcW w:w="709" w:type="dxa"/>
            <w:tcBorders>
              <w:top w:val="nil"/>
              <w:left w:val="nil"/>
              <w:bottom w:val="nil"/>
              <w:right w:val="nil"/>
            </w:tcBorders>
            <w:shd w:val="clear" w:color="000000" w:fill="auto"/>
          </w:tcPr>
          <w:p w14:paraId="08293A5D"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8.6</w:t>
            </w:r>
          </w:p>
        </w:tc>
        <w:tc>
          <w:tcPr>
            <w:tcW w:w="709" w:type="dxa"/>
            <w:tcBorders>
              <w:top w:val="nil"/>
              <w:left w:val="nil"/>
              <w:bottom w:val="nil"/>
              <w:right w:val="nil"/>
            </w:tcBorders>
            <w:shd w:val="clear" w:color="000000" w:fill="auto"/>
          </w:tcPr>
          <w:p w14:paraId="30B0A6F3"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3</w:t>
            </w:r>
          </w:p>
        </w:tc>
      </w:tr>
      <w:tr w:rsidR="00DD1FE5" w:rsidRPr="00DD1FE5" w14:paraId="462A0F96" w14:textId="77777777" w:rsidTr="00DB69D9">
        <w:trPr>
          <w:trHeight w:val="20"/>
        </w:trPr>
        <w:tc>
          <w:tcPr>
            <w:tcW w:w="2567" w:type="dxa"/>
            <w:tcBorders>
              <w:top w:val="nil"/>
              <w:left w:val="nil"/>
              <w:bottom w:val="nil"/>
              <w:right w:val="nil"/>
            </w:tcBorders>
            <w:shd w:val="clear" w:color="000000" w:fill="auto"/>
            <w:noWrap/>
            <w:vAlign w:val="bottom"/>
            <w:hideMark/>
          </w:tcPr>
          <w:p w14:paraId="4BD9545D"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 xml:space="preserve">    51-60</w:t>
            </w:r>
          </w:p>
        </w:tc>
        <w:tc>
          <w:tcPr>
            <w:tcW w:w="709" w:type="dxa"/>
            <w:tcBorders>
              <w:top w:val="nil"/>
              <w:left w:val="nil"/>
              <w:bottom w:val="nil"/>
              <w:right w:val="nil"/>
            </w:tcBorders>
            <w:shd w:val="clear" w:color="000000" w:fill="auto"/>
            <w:noWrap/>
            <w:vAlign w:val="bottom"/>
            <w:hideMark/>
          </w:tcPr>
          <w:p w14:paraId="6B86472E"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76.9</w:t>
            </w:r>
          </w:p>
        </w:tc>
        <w:tc>
          <w:tcPr>
            <w:tcW w:w="708" w:type="dxa"/>
            <w:tcBorders>
              <w:top w:val="nil"/>
              <w:left w:val="nil"/>
              <w:bottom w:val="nil"/>
              <w:right w:val="nil"/>
            </w:tcBorders>
            <w:shd w:val="clear" w:color="000000" w:fill="auto"/>
            <w:noWrap/>
            <w:vAlign w:val="bottom"/>
            <w:hideMark/>
          </w:tcPr>
          <w:p w14:paraId="19658FEC"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10</w:t>
            </w:r>
          </w:p>
        </w:tc>
        <w:tc>
          <w:tcPr>
            <w:tcW w:w="377" w:type="dxa"/>
            <w:tcBorders>
              <w:top w:val="nil"/>
              <w:left w:val="nil"/>
              <w:bottom w:val="nil"/>
              <w:right w:val="nil"/>
            </w:tcBorders>
            <w:shd w:val="clear" w:color="000000" w:fill="auto"/>
          </w:tcPr>
          <w:p w14:paraId="395A5C30" w14:textId="77777777" w:rsidR="00DB69D9" w:rsidRPr="00DD1FE5" w:rsidRDefault="00DB69D9" w:rsidP="00E9541F">
            <w:pPr>
              <w:spacing w:after="0" w:line="240" w:lineRule="auto"/>
              <w:jc w:val="right"/>
              <w:rPr>
                <w:rFonts w:eastAsia="Times New Roman"/>
                <w:sz w:val="16"/>
                <w:szCs w:val="16"/>
              </w:rPr>
            </w:pPr>
          </w:p>
        </w:tc>
        <w:tc>
          <w:tcPr>
            <w:tcW w:w="709" w:type="dxa"/>
            <w:tcBorders>
              <w:top w:val="nil"/>
              <w:left w:val="nil"/>
              <w:bottom w:val="nil"/>
              <w:right w:val="nil"/>
            </w:tcBorders>
            <w:shd w:val="clear" w:color="000000" w:fill="auto"/>
          </w:tcPr>
          <w:p w14:paraId="684F0CE6" w14:textId="67015658"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24.6</w:t>
            </w:r>
          </w:p>
        </w:tc>
        <w:tc>
          <w:tcPr>
            <w:tcW w:w="708" w:type="dxa"/>
            <w:tcBorders>
              <w:top w:val="nil"/>
              <w:left w:val="nil"/>
              <w:bottom w:val="nil"/>
              <w:right w:val="nil"/>
            </w:tcBorders>
            <w:shd w:val="clear" w:color="000000" w:fill="auto"/>
          </w:tcPr>
          <w:p w14:paraId="3BAECE4A"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14</w:t>
            </w:r>
          </w:p>
        </w:tc>
        <w:tc>
          <w:tcPr>
            <w:tcW w:w="709" w:type="dxa"/>
            <w:tcBorders>
              <w:top w:val="nil"/>
              <w:left w:val="nil"/>
              <w:bottom w:val="nil"/>
              <w:right w:val="nil"/>
            </w:tcBorders>
            <w:shd w:val="clear" w:color="000000" w:fill="auto"/>
          </w:tcPr>
          <w:p w14:paraId="3C2CB497"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37.1</w:t>
            </w:r>
          </w:p>
        </w:tc>
        <w:tc>
          <w:tcPr>
            <w:tcW w:w="709" w:type="dxa"/>
            <w:tcBorders>
              <w:top w:val="nil"/>
              <w:left w:val="nil"/>
              <w:bottom w:val="nil"/>
              <w:right w:val="nil"/>
            </w:tcBorders>
            <w:shd w:val="clear" w:color="000000" w:fill="auto"/>
          </w:tcPr>
          <w:p w14:paraId="1A18D82E"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13</w:t>
            </w:r>
          </w:p>
        </w:tc>
      </w:tr>
      <w:tr w:rsidR="00DD1FE5" w:rsidRPr="00DD1FE5" w14:paraId="39F0443B" w14:textId="77777777" w:rsidTr="00DB69D9">
        <w:trPr>
          <w:trHeight w:val="20"/>
        </w:trPr>
        <w:tc>
          <w:tcPr>
            <w:tcW w:w="2567" w:type="dxa"/>
            <w:tcBorders>
              <w:top w:val="nil"/>
              <w:left w:val="nil"/>
              <w:bottom w:val="nil"/>
              <w:right w:val="nil"/>
            </w:tcBorders>
            <w:shd w:val="clear" w:color="000000" w:fill="auto"/>
            <w:noWrap/>
            <w:vAlign w:val="bottom"/>
            <w:hideMark/>
          </w:tcPr>
          <w:p w14:paraId="56A4D425"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 xml:space="preserve">    61-70</w:t>
            </w:r>
          </w:p>
        </w:tc>
        <w:tc>
          <w:tcPr>
            <w:tcW w:w="709" w:type="dxa"/>
            <w:tcBorders>
              <w:top w:val="nil"/>
              <w:left w:val="nil"/>
              <w:bottom w:val="nil"/>
              <w:right w:val="nil"/>
            </w:tcBorders>
            <w:shd w:val="clear" w:color="000000" w:fill="auto"/>
            <w:noWrap/>
            <w:vAlign w:val="bottom"/>
            <w:hideMark/>
          </w:tcPr>
          <w:p w14:paraId="0C6B6371"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15.4</w:t>
            </w:r>
          </w:p>
        </w:tc>
        <w:tc>
          <w:tcPr>
            <w:tcW w:w="708" w:type="dxa"/>
            <w:tcBorders>
              <w:top w:val="nil"/>
              <w:left w:val="nil"/>
              <w:bottom w:val="nil"/>
              <w:right w:val="nil"/>
            </w:tcBorders>
            <w:shd w:val="clear" w:color="000000" w:fill="auto"/>
            <w:noWrap/>
            <w:vAlign w:val="bottom"/>
            <w:hideMark/>
          </w:tcPr>
          <w:p w14:paraId="0ED28AEB"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2</w:t>
            </w:r>
          </w:p>
        </w:tc>
        <w:tc>
          <w:tcPr>
            <w:tcW w:w="377" w:type="dxa"/>
            <w:tcBorders>
              <w:top w:val="nil"/>
              <w:left w:val="nil"/>
              <w:bottom w:val="nil"/>
              <w:right w:val="nil"/>
            </w:tcBorders>
            <w:shd w:val="clear" w:color="000000" w:fill="auto"/>
          </w:tcPr>
          <w:p w14:paraId="4DFC43A9" w14:textId="77777777" w:rsidR="00DB69D9" w:rsidRPr="00DD1FE5" w:rsidRDefault="00DB69D9" w:rsidP="00E9541F">
            <w:pPr>
              <w:spacing w:after="0" w:line="240" w:lineRule="auto"/>
              <w:jc w:val="right"/>
              <w:rPr>
                <w:rFonts w:eastAsia="Times New Roman"/>
                <w:sz w:val="16"/>
                <w:szCs w:val="16"/>
              </w:rPr>
            </w:pPr>
          </w:p>
        </w:tc>
        <w:tc>
          <w:tcPr>
            <w:tcW w:w="709" w:type="dxa"/>
            <w:tcBorders>
              <w:top w:val="nil"/>
              <w:left w:val="nil"/>
              <w:bottom w:val="nil"/>
              <w:right w:val="nil"/>
            </w:tcBorders>
            <w:shd w:val="clear" w:color="000000" w:fill="auto"/>
          </w:tcPr>
          <w:p w14:paraId="3E281AEF" w14:textId="5A8F7EB1"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21.1</w:t>
            </w:r>
          </w:p>
        </w:tc>
        <w:tc>
          <w:tcPr>
            <w:tcW w:w="708" w:type="dxa"/>
            <w:tcBorders>
              <w:top w:val="nil"/>
              <w:left w:val="nil"/>
              <w:bottom w:val="nil"/>
              <w:right w:val="nil"/>
            </w:tcBorders>
            <w:shd w:val="clear" w:color="000000" w:fill="auto"/>
          </w:tcPr>
          <w:p w14:paraId="239E1A31"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12</w:t>
            </w:r>
          </w:p>
        </w:tc>
        <w:tc>
          <w:tcPr>
            <w:tcW w:w="709" w:type="dxa"/>
            <w:tcBorders>
              <w:top w:val="nil"/>
              <w:left w:val="nil"/>
              <w:bottom w:val="nil"/>
              <w:right w:val="nil"/>
            </w:tcBorders>
            <w:shd w:val="clear" w:color="000000" w:fill="auto"/>
          </w:tcPr>
          <w:p w14:paraId="035F9BB4"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17.1</w:t>
            </w:r>
          </w:p>
        </w:tc>
        <w:tc>
          <w:tcPr>
            <w:tcW w:w="709" w:type="dxa"/>
            <w:tcBorders>
              <w:top w:val="nil"/>
              <w:left w:val="nil"/>
              <w:bottom w:val="nil"/>
              <w:right w:val="nil"/>
            </w:tcBorders>
            <w:shd w:val="clear" w:color="000000" w:fill="auto"/>
          </w:tcPr>
          <w:p w14:paraId="05E4E9F6"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6</w:t>
            </w:r>
          </w:p>
        </w:tc>
      </w:tr>
      <w:tr w:rsidR="00DD1FE5" w:rsidRPr="00DD1FE5" w14:paraId="0DDC0E3C" w14:textId="77777777" w:rsidTr="00DB69D9">
        <w:trPr>
          <w:trHeight w:val="20"/>
        </w:trPr>
        <w:tc>
          <w:tcPr>
            <w:tcW w:w="2567" w:type="dxa"/>
            <w:tcBorders>
              <w:top w:val="nil"/>
              <w:left w:val="nil"/>
              <w:bottom w:val="nil"/>
              <w:right w:val="nil"/>
            </w:tcBorders>
            <w:shd w:val="clear" w:color="000000" w:fill="auto"/>
            <w:noWrap/>
            <w:vAlign w:val="bottom"/>
            <w:hideMark/>
          </w:tcPr>
          <w:p w14:paraId="5176584F"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 xml:space="preserve">    71-80</w:t>
            </w:r>
          </w:p>
        </w:tc>
        <w:tc>
          <w:tcPr>
            <w:tcW w:w="709" w:type="dxa"/>
            <w:tcBorders>
              <w:top w:val="nil"/>
              <w:left w:val="nil"/>
              <w:bottom w:val="nil"/>
              <w:right w:val="nil"/>
            </w:tcBorders>
            <w:shd w:val="clear" w:color="000000" w:fill="auto"/>
            <w:noWrap/>
            <w:vAlign w:val="bottom"/>
            <w:hideMark/>
          </w:tcPr>
          <w:p w14:paraId="4426B67A"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708" w:type="dxa"/>
            <w:tcBorders>
              <w:top w:val="nil"/>
              <w:left w:val="nil"/>
              <w:bottom w:val="nil"/>
              <w:right w:val="nil"/>
            </w:tcBorders>
            <w:shd w:val="clear" w:color="000000" w:fill="auto"/>
            <w:noWrap/>
            <w:vAlign w:val="bottom"/>
            <w:hideMark/>
          </w:tcPr>
          <w:p w14:paraId="1C332FC1"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377" w:type="dxa"/>
            <w:tcBorders>
              <w:top w:val="nil"/>
              <w:left w:val="nil"/>
              <w:bottom w:val="nil"/>
              <w:right w:val="nil"/>
            </w:tcBorders>
            <w:shd w:val="clear" w:color="000000" w:fill="auto"/>
          </w:tcPr>
          <w:p w14:paraId="1A320C10" w14:textId="77777777" w:rsidR="00DB69D9" w:rsidRPr="00DD1FE5" w:rsidRDefault="00DB69D9" w:rsidP="00E9541F">
            <w:pPr>
              <w:spacing w:after="0" w:line="240" w:lineRule="auto"/>
              <w:jc w:val="right"/>
              <w:rPr>
                <w:rFonts w:eastAsia="Times New Roman"/>
                <w:sz w:val="16"/>
                <w:szCs w:val="16"/>
              </w:rPr>
            </w:pPr>
          </w:p>
        </w:tc>
        <w:tc>
          <w:tcPr>
            <w:tcW w:w="709" w:type="dxa"/>
            <w:tcBorders>
              <w:top w:val="nil"/>
              <w:left w:val="nil"/>
              <w:bottom w:val="nil"/>
              <w:right w:val="nil"/>
            </w:tcBorders>
            <w:shd w:val="clear" w:color="000000" w:fill="auto"/>
          </w:tcPr>
          <w:p w14:paraId="72BBB2E3" w14:textId="61BC91CB"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8.8</w:t>
            </w:r>
          </w:p>
        </w:tc>
        <w:tc>
          <w:tcPr>
            <w:tcW w:w="708" w:type="dxa"/>
            <w:tcBorders>
              <w:top w:val="nil"/>
              <w:left w:val="nil"/>
              <w:bottom w:val="nil"/>
              <w:right w:val="nil"/>
            </w:tcBorders>
            <w:shd w:val="clear" w:color="000000" w:fill="auto"/>
          </w:tcPr>
          <w:p w14:paraId="25CA9C03"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5</w:t>
            </w:r>
          </w:p>
        </w:tc>
        <w:tc>
          <w:tcPr>
            <w:tcW w:w="709" w:type="dxa"/>
            <w:tcBorders>
              <w:top w:val="nil"/>
              <w:left w:val="nil"/>
              <w:bottom w:val="nil"/>
              <w:right w:val="nil"/>
            </w:tcBorders>
            <w:shd w:val="clear" w:color="000000" w:fill="auto"/>
          </w:tcPr>
          <w:p w14:paraId="68CFE825"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22.9</w:t>
            </w:r>
          </w:p>
        </w:tc>
        <w:tc>
          <w:tcPr>
            <w:tcW w:w="709" w:type="dxa"/>
            <w:tcBorders>
              <w:top w:val="nil"/>
              <w:left w:val="nil"/>
              <w:bottom w:val="nil"/>
              <w:right w:val="nil"/>
            </w:tcBorders>
            <w:shd w:val="clear" w:color="000000" w:fill="auto"/>
          </w:tcPr>
          <w:p w14:paraId="0B09B11B"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8</w:t>
            </w:r>
          </w:p>
        </w:tc>
      </w:tr>
      <w:tr w:rsidR="00DD1FE5" w:rsidRPr="00DD1FE5" w14:paraId="72DE1BD0" w14:textId="77777777" w:rsidTr="00DB69D9">
        <w:trPr>
          <w:trHeight w:val="20"/>
        </w:trPr>
        <w:tc>
          <w:tcPr>
            <w:tcW w:w="2567" w:type="dxa"/>
            <w:tcBorders>
              <w:top w:val="nil"/>
              <w:left w:val="nil"/>
              <w:bottom w:val="nil"/>
              <w:right w:val="nil"/>
            </w:tcBorders>
            <w:shd w:val="clear" w:color="000000" w:fill="auto"/>
            <w:noWrap/>
            <w:vAlign w:val="bottom"/>
          </w:tcPr>
          <w:p w14:paraId="4E1ADAD4"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 xml:space="preserve">    81-90</w:t>
            </w:r>
          </w:p>
        </w:tc>
        <w:tc>
          <w:tcPr>
            <w:tcW w:w="709" w:type="dxa"/>
            <w:tcBorders>
              <w:top w:val="nil"/>
              <w:left w:val="nil"/>
              <w:bottom w:val="nil"/>
              <w:right w:val="nil"/>
            </w:tcBorders>
            <w:shd w:val="clear" w:color="000000" w:fill="auto"/>
            <w:noWrap/>
            <w:vAlign w:val="bottom"/>
          </w:tcPr>
          <w:p w14:paraId="7749D858"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708" w:type="dxa"/>
            <w:tcBorders>
              <w:top w:val="nil"/>
              <w:left w:val="nil"/>
              <w:bottom w:val="nil"/>
              <w:right w:val="nil"/>
            </w:tcBorders>
            <w:shd w:val="clear" w:color="000000" w:fill="auto"/>
            <w:noWrap/>
            <w:vAlign w:val="bottom"/>
          </w:tcPr>
          <w:p w14:paraId="66FDA64C"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377" w:type="dxa"/>
            <w:tcBorders>
              <w:top w:val="nil"/>
              <w:left w:val="nil"/>
              <w:bottom w:val="nil"/>
              <w:right w:val="nil"/>
            </w:tcBorders>
            <w:shd w:val="clear" w:color="000000" w:fill="auto"/>
          </w:tcPr>
          <w:p w14:paraId="28936579" w14:textId="77777777" w:rsidR="00DB69D9" w:rsidRPr="00DD1FE5" w:rsidRDefault="00DB69D9" w:rsidP="00E9541F">
            <w:pPr>
              <w:spacing w:after="0" w:line="240" w:lineRule="auto"/>
              <w:jc w:val="right"/>
              <w:rPr>
                <w:rFonts w:eastAsia="Times New Roman"/>
                <w:sz w:val="16"/>
                <w:szCs w:val="16"/>
              </w:rPr>
            </w:pPr>
          </w:p>
        </w:tc>
        <w:tc>
          <w:tcPr>
            <w:tcW w:w="709" w:type="dxa"/>
            <w:tcBorders>
              <w:top w:val="nil"/>
              <w:left w:val="nil"/>
              <w:bottom w:val="nil"/>
              <w:right w:val="nil"/>
            </w:tcBorders>
            <w:shd w:val="clear" w:color="000000" w:fill="auto"/>
          </w:tcPr>
          <w:p w14:paraId="2BE1950A" w14:textId="0D058A32"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1.8</w:t>
            </w:r>
          </w:p>
        </w:tc>
        <w:tc>
          <w:tcPr>
            <w:tcW w:w="708" w:type="dxa"/>
            <w:tcBorders>
              <w:top w:val="nil"/>
              <w:left w:val="nil"/>
              <w:bottom w:val="nil"/>
              <w:right w:val="nil"/>
            </w:tcBorders>
            <w:shd w:val="clear" w:color="000000" w:fill="auto"/>
          </w:tcPr>
          <w:p w14:paraId="081F7BE6"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1</w:t>
            </w:r>
          </w:p>
        </w:tc>
        <w:tc>
          <w:tcPr>
            <w:tcW w:w="709" w:type="dxa"/>
            <w:tcBorders>
              <w:top w:val="nil"/>
              <w:left w:val="nil"/>
              <w:bottom w:val="nil"/>
              <w:right w:val="nil"/>
            </w:tcBorders>
            <w:shd w:val="clear" w:color="000000" w:fill="auto"/>
          </w:tcPr>
          <w:p w14:paraId="3AE0E32C"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0</w:t>
            </w:r>
          </w:p>
        </w:tc>
        <w:tc>
          <w:tcPr>
            <w:tcW w:w="709" w:type="dxa"/>
            <w:tcBorders>
              <w:top w:val="nil"/>
              <w:left w:val="nil"/>
              <w:bottom w:val="nil"/>
              <w:right w:val="nil"/>
            </w:tcBorders>
            <w:shd w:val="clear" w:color="000000" w:fill="auto"/>
          </w:tcPr>
          <w:p w14:paraId="6077E6CC"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0</w:t>
            </w:r>
          </w:p>
        </w:tc>
      </w:tr>
      <w:tr w:rsidR="00DD1FE5" w:rsidRPr="00DD1FE5" w14:paraId="43343B2D" w14:textId="77777777" w:rsidTr="00DB69D9">
        <w:trPr>
          <w:trHeight w:val="20"/>
        </w:trPr>
        <w:tc>
          <w:tcPr>
            <w:tcW w:w="2567" w:type="dxa"/>
            <w:tcBorders>
              <w:top w:val="nil"/>
              <w:left w:val="nil"/>
              <w:bottom w:val="nil"/>
              <w:right w:val="nil"/>
            </w:tcBorders>
            <w:shd w:val="clear" w:color="000000" w:fill="auto"/>
            <w:noWrap/>
            <w:vAlign w:val="bottom"/>
          </w:tcPr>
          <w:p w14:paraId="4DDDF67E" w14:textId="77777777" w:rsidR="00DB69D9" w:rsidRPr="00DD1FE5" w:rsidRDefault="00DB69D9" w:rsidP="00E9541F">
            <w:pPr>
              <w:spacing w:after="0" w:line="240" w:lineRule="auto"/>
              <w:rPr>
                <w:rFonts w:eastAsia="Times New Roman"/>
                <w:i/>
                <w:sz w:val="16"/>
                <w:szCs w:val="16"/>
              </w:rPr>
            </w:pPr>
            <w:r w:rsidRPr="00DD1FE5">
              <w:rPr>
                <w:rFonts w:eastAsia="Times New Roman"/>
                <w:sz w:val="16"/>
                <w:szCs w:val="16"/>
              </w:rPr>
              <w:t xml:space="preserve">    </w:t>
            </w:r>
            <w:r w:rsidRPr="00DD1FE5">
              <w:rPr>
                <w:rFonts w:eastAsia="Times New Roman"/>
                <w:i/>
                <w:sz w:val="16"/>
                <w:szCs w:val="16"/>
              </w:rPr>
              <w:t>Missing</w:t>
            </w:r>
          </w:p>
        </w:tc>
        <w:tc>
          <w:tcPr>
            <w:tcW w:w="709" w:type="dxa"/>
            <w:tcBorders>
              <w:top w:val="nil"/>
              <w:left w:val="nil"/>
              <w:bottom w:val="nil"/>
              <w:right w:val="nil"/>
            </w:tcBorders>
            <w:shd w:val="clear" w:color="000000" w:fill="auto"/>
            <w:noWrap/>
            <w:vAlign w:val="bottom"/>
          </w:tcPr>
          <w:p w14:paraId="57462A65"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708" w:type="dxa"/>
            <w:tcBorders>
              <w:top w:val="nil"/>
              <w:left w:val="nil"/>
              <w:bottom w:val="nil"/>
              <w:right w:val="nil"/>
            </w:tcBorders>
            <w:shd w:val="clear" w:color="000000" w:fill="auto"/>
            <w:noWrap/>
            <w:vAlign w:val="bottom"/>
          </w:tcPr>
          <w:p w14:paraId="39D550BD"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377" w:type="dxa"/>
            <w:tcBorders>
              <w:top w:val="nil"/>
              <w:left w:val="nil"/>
              <w:bottom w:val="nil"/>
              <w:right w:val="nil"/>
            </w:tcBorders>
            <w:shd w:val="clear" w:color="000000" w:fill="auto"/>
          </w:tcPr>
          <w:p w14:paraId="1713BE9F" w14:textId="77777777" w:rsidR="00DB69D9" w:rsidRPr="00DD1FE5" w:rsidRDefault="00DB69D9" w:rsidP="00E9541F">
            <w:pPr>
              <w:spacing w:after="0" w:line="240" w:lineRule="auto"/>
              <w:jc w:val="right"/>
              <w:rPr>
                <w:rFonts w:eastAsia="Times New Roman"/>
                <w:i/>
                <w:sz w:val="16"/>
                <w:szCs w:val="16"/>
              </w:rPr>
            </w:pPr>
          </w:p>
        </w:tc>
        <w:tc>
          <w:tcPr>
            <w:tcW w:w="709" w:type="dxa"/>
            <w:tcBorders>
              <w:top w:val="nil"/>
              <w:left w:val="nil"/>
              <w:bottom w:val="nil"/>
              <w:right w:val="nil"/>
            </w:tcBorders>
            <w:shd w:val="clear" w:color="000000" w:fill="auto"/>
          </w:tcPr>
          <w:p w14:paraId="478739A7" w14:textId="39A8AD79" w:rsidR="00DB69D9" w:rsidRPr="00DD1FE5" w:rsidRDefault="00DB69D9" w:rsidP="00E9541F">
            <w:pPr>
              <w:spacing w:after="0" w:line="240" w:lineRule="auto"/>
              <w:jc w:val="right"/>
              <w:rPr>
                <w:rFonts w:eastAsia="Times New Roman"/>
                <w:i/>
                <w:sz w:val="16"/>
                <w:szCs w:val="16"/>
              </w:rPr>
            </w:pPr>
            <w:r w:rsidRPr="00DD1FE5">
              <w:rPr>
                <w:rFonts w:eastAsia="Times New Roman"/>
                <w:i/>
                <w:sz w:val="16"/>
                <w:szCs w:val="16"/>
              </w:rPr>
              <w:t>24.6</w:t>
            </w:r>
          </w:p>
        </w:tc>
        <w:tc>
          <w:tcPr>
            <w:tcW w:w="708" w:type="dxa"/>
            <w:tcBorders>
              <w:top w:val="nil"/>
              <w:left w:val="nil"/>
              <w:bottom w:val="nil"/>
              <w:right w:val="nil"/>
            </w:tcBorders>
            <w:shd w:val="clear" w:color="000000" w:fill="auto"/>
          </w:tcPr>
          <w:p w14:paraId="29BB9117"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14</w:t>
            </w:r>
          </w:p>
        </w:tc>
        <w:tc>
          <w:tcPr>
            <w:tcW w:w="709" w:type="dxa"/>
            <w:tcBorders>
              <w:top w:val="nil"/>
              <w:left w:val="nil"/>
              <w:bottom w:val="nil"/>
              <w:right w:val="nil"/>
            </w:tcBorders>
            <w:shd w:val="clear" w:color="000000" w:fill="auto"/>
          </w:tcPr>
          <w:p w14:paraId="1BB9D588"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11.4</w:t>
            </w:r>
          </w:p>
        </w:tc>
        <w:tc>
          <w:tcPr>
            <w:tcW w:w="709" w:type="dxa"/>
            <w:tcBorders>
              <w:top w:val="nil"/>
              <w:left w:val="nil"/>
              <w:bottom w:val="nil"/>
              <w:right w:val="nil"/>
            </w:tcBorders>
            <w:shd w:val="clear" w:color="000000" w:fill="auto"/>
          </w:tcPr>
          <w:p w14:paraId="43418265"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4</w:t>
            </w:r>
          </w:p>
        </w:tc>
      </w:tr>
      <w:tr w:rsidR="00DD1FE5" w:rsidRPr="00DD1FE5" w14:paraId="13AB776D" w14:textId="77777777" w:rsidTr="00DB69D9">
        <w:trPr>
          <w:trHeight w:val="20"/>
        </w:trPr>
        <w:tc>
          <w:tcPr>
            <w:tcW w:w="2567" w:type="dxa"/>
            <w:tcBorders>
              <w:top w:val="nil"/>
              <w:left w:val="nil"/>
              <w:bottom w:val="nil"/>
              <w:right w:val="nil"/>
            </w:tcBorders>
            <w:shd w:val="clear" w:color="000000" w:fill="auto"/>
            <w:noWrap/>
            <w:vAlign w:val="bottom"/>
            <w:hideMark/>
          </w:tcPr>
          <w:p w14:paraId="45CF090F" w14:textId="77777777" w:rsidR="00DB69D9" w:rsidRPr="00DD1FE5" w:rsidRDefault="00DB69D9" w:rsidP="00E9541F">
            <w:pPr>
              <w:spacing w:after="0" w:line="240" w:lineRule="auto"/>
              <w:rPr>
                <w:rFonts w:eastAsia="Times New Roman"/>
                <w:sz w:val="8"/>
                <w:szCs w:val="16"/>
              </w:rPr>
            </w:pPr>
            <w:r w:rsidRPr="00DD1FE5">
              <w:rPr>
                <w:rFonts w:eastAsia="Times New Roman"/>
                <w:sz w:val="8"/>
                <w:szCs w:val="16"/>
              </w:rPr>
              <w:t> </w:t>
            </w:r>
          </w:p>
        </w:tc>
        <w:tc>
          <w:tcPr>
            <w:tcW w:w="709" w:type="dxa"/>
            <w:tcBorders>
              <w:top w:val="nil"/>
              <w:left w:val="nil"/>
              <w:bottom w:val="nil"/>
              <w:right w:val="nil"/>
            </w:tcBorders>
            <w:shd w:val="clear" w:color="000000" w:fill="auto"/>
            <w:noWrap/>
            <w:vAlign w:val="bottom"/>
            <w:hideMark/>
          </w:tcPr>
          <w:p w14:paraId="329B6AE1" w14:textId="77777777" w:rsidR="00DB69D9" w:rsidRPr="00DD1FE5" w:rsidRDefault="00DB69D9" w:rsidP="00E9541F">
            <w:pPr>
              <w:spacing w:after="0" w:line="240" w:lineRule="auto"/>
              <w:rPr>
                <w:rFonts w:eastAsia="Times New Roman"/>
                <w:sz w:val="8"/>
                <w:szCs w:val="16"/>
              </w:rPr>
            </w:pPr>
            <w:r w:rsidRPr="00DD1FE5">
              <w:rPr>
                <w:rFonts w:eastAsia="Times New Roman"/>
                <w:sz w:val="8"/>
                <w:szCs w:val="16"/>
              </w:rPr>
              <w:t> </w:t>
            </w:r>
          </w:p>
        </w:tc>
        <w:tc>
          <w:tcPr>
            <w:tcW w:w="708" w:type="dxa"/>
            <w:tcBorders>
              <w:top w:val="nil"/>
              <w:left w:val="nil"/>
              <w:bottom w:val="nil"/>
              <w:right w:val="nil"/>
            </w:tcBorders>
            <w:shd w:val="clear" w:color="000000" w:fill="auto"/>
            <w:noWrap/>
            <w:vAlign w:val="bottom"/>
            <w:hideMark/>
          </w:tcPr>
          <w:p w14:paraId="0F5FF8D5" w14:textId="77777777" w:rsidR="00DB69D9" w:rsidRPr="00DD1FE5" w:rsidRDefault="00DB69D9" w:rsidP="00E9541F">
            <w:pPr>
              <w:spacing w:after="0" w:line="240" w:lineRule="auto"/>
              <w:rPr>
                <w:rFonts w:eastAsia="Times New Roman"/>
                <w:sz w:val="8"/>
                <w:szCs w:val="16"/>
              </w:rPr>
            </w:pPr>
            <w:r w:rsidRPr="00DD1FE5">
              <w:rPr>
                <w:rFonts w:eastAsia="Times New Roman"/>
                <w:sz w:val="8"/>
                <w:szCs w:val="16"/>
              </w:rPr>
              <w:t> </w:t>
            </w:r>
          </w:p>
        </w:tc>
        <w:tc>
          <w:tcPr>
            <w:tcW w:w="377" w:type="dxa"/>
            <w:tcBorders>
              <w:top w:val="nil"/>
              <w:left w:val="nil"/>
              <w:bottom w:val="nil"/>
              <w:right w:val="nil"/>
            </w:tcBorders>
            <w:shd w:val="clear" w:color="000000" w:fill="auto"/>
          </w:tcPr>
          <w:p w14:paraId="574ACD69" w14:textId="77777777" w:rsidR="00DB69D9" w:rsidRPr="00DD1FE5" w:rsidRDefault="00DB69D9" w:rsidP="00E9541F">
            <w:pPr>
              <w:spacing w:after="0" w:line="240" w:lineRule="auto"/>
              <w:rPr>
                <w:rFonts w:eastAsia="Times New Roman"/>
                <w:sz w:val="8"/>
                <w:szCs w:val="16"/>
              </w:rPr>
            </w:pPr>
          </w:p>
        </w:tc>
        <w:tc>
          <w:tcPr>
            <w:tcW w:w="709" w:type="dxa"/>
            <w:tcBorders>
              <w:top w:val="nil"/>
              <w:left w:val="nil"/>
              <w:bottom w:val="nil"/>
              <w:right w:val="nil"/>
            </w:tcBorders>
            <w:shd w:val="clear" w:color="000000" w:fill="auto"/>
          </w:tcPr>
          <w:p w14:paraId="6FD9B49B" w14:textId="6B848E0F" w:rsidR="00DB69D9" w:rsidRPr="00DD1FE5" w:rsidRDefault="00DB69D9" w:rsidP="00E9541F">
            <w:pPr>
              <w:spacing w:after="0" w:line="240" w:lineRule="auto"/>
              <w:rPr>
                <w:rFonts w:eastAsia="Times New Roman"/>
                <w:sz w:val="8"/>
                <w:szCs w:val="16"/>
              </w:rPr>
            </w:pPr>
          </w:p>
        </w:tc>
        <w:tc>
          <w:tcPr>
            <w:tcW w:w="708" w:type="dxa"/>
            <w:tcBorders>
              <w:top w:val="nil"/>
              <w:left w:val="nil"/>
              <w:bottom w:val="nil"/>
              <w:right w:val="nil"/>
            </w:tcBorders>
            <w:shd w:val="clear" w:color="000000" w:fill="auto"/>
          </w:tcPr>
          <w:p w14:paraId="0DF2851D" w14:textId="77777777" w:rsidR="00DB69D9" w:rsidRPr="00DD1FE5" w:rsidRDefault="00DB69D9" w:rsidP="00E9541F">
            <w:pPr>
              <w:spacing w:after="0" w:line="240" w:lineRule="auto"/>
              <w:rPr>
                <w:rFonts w:eastAsia="Times New Roman"/>
                <w:sz w:val="8"/>
                <w:szCs w:val="16"/>
              </w:rPr>
            </w:pPr>
          </w:p>
        </w:tc>
        <w:tc>
          <w:tcPr>
            <w:tcW w:w="709" w:type="dxa"/>
            <w:tcBorders>
              <w:top w:val="nil"/>
              <w:left w:val="nil"/>
              <w:bottom w:val="nil"/>
              <w:right w:val="nil"/>
            </w:tcBorders>
            <w:shd w:val="clear" w:color="000000" w:fill="auto"/>
          </w:tcPr>
          <w:p w14:paraId="2BE9651B" w14:textId="77777777" w:rsidR="00DB69D9" w:rsidRPr="00DD1FE5" w:rsidRDefault="00DB69D9" w:rsidP="00E9541F">
            <w:pPr>
              <w:spacing w:after="0" w:line="240" w:lineRule="auto"/>
              <w:rPr>
                <w:rFonts w:eastAsia="Times New Roman"/>
                <w:sz w:val="8"/>
                <w:szCs w:val="16"/>
              </w:rPr>
            </w:pPr>
          </w:p>
        </w:tc>
        <w:tc>
          <w:tcPr>
            <w:tcW w:w="709" w:type="dxa"/>
            <w:tcBorders>
              <w:top w:val="nil"/>
              <w:left w:val="nil"/>
              <w:bottom w:val="nil"/>
              <w:right w:val="nil"/>
            </w:tcBorders>
            <w:shd w:val="clear" w:color="000000" w:fill="auto"/>
          </w:tcPr>
          <w:p w14:paraId="33D87FCC" w14:textId="77777777" w:rsidR="00DB69D9" w:rsidRPr="00DD1FE5" w:rsidRDefault="00DB69D9" w:rsidP="00E9541F">
            <w:pPr>
              <w:spacing w:after="0" w:line="240" w:lineRule="auto"/>
              <w:rPr>
                <w:rFonts w:eastAsia="Times New Roman"/>
                <w:sz w:val="8"/>
                <w:szCs w:val="16"/>
              </w:rPr>
            </w:pPr>
          </w:p>
        </w:tc>
      </w:tr>
      <w:tr w:rsidR="00DD1FE5" w:rsidRPr="00DD1FE5" w14:paraId="4E622702" w14:textId="77777777" w:rsidTr="00DB69D9">
        <w:trPr>
          <w:trHeight w:val="20"/>
        </w:trPr>
        <w:tc>
          <w:tcPr>
            <w:tcW w:w="2567" w:type="dxa"/>
            <w:tcBorders>
              <w:top w:val="nil"/>
              <w:left w:val="nil"/>
              <w:bottom w:val="nil"/>
              <w:right w:val="nil"/>
            </w:tcBorders>
            <w:shd w:val="clear" w:color="000000" w:fill="auto"/>
            <w:noWrap/>
            <w:vAlign w:val="bottom"/>
            <w:hideMark/>
          </w:tcPr>
          <w:p w14:paraId="34113A8F" w14:textId="77777777" w:rsidR="00DB69D9" w:rsidRPr="00DD1FE5" w:rsidRDefault="00DB69D9" w:rsidP="00E9541F">
            <w:pPr>
              <w:spacing w:after="0" w:line="240" w:lineRule="auto"/>
              <w:rPr>
                <w:rFonts w:eastAsia="Times New Roman"/>
                <w:b/>
                <w:bCs/>
                <w:sz w:val="16"/>
                <w:szCs w:val="16"/>
              </w:rPr>
            </w:pPr>
            <w:r w:rsidRPr="00DD1FE5">
              <w:rPr>
                <w:rFonts w:eastAsia="Times New Roman"/>
                <w:b/>
                <w:bCs/>
                <w:sz w:val="16"/>
                <w:szCs w:val="16"/>
              </w:rPr>
              <w:t>Ethnicity</w:t>
            </w:r>
          </w:p>
        </w:tc>
        <w:tc>
          <w:tcPr>
            <w:tcW w:w="709" w:type="dxa"/>
            <w:tcBorders>
              <w:top w:val="nil"/>
              <w:left w:val="nil"/>
              <w:bottom w:val="nil"/>
              <w:right w:val="nil"/>
            </w:tcBorders>
            <w:shd w:val="clear" w:color="000000" w:fill="auto"/>
            <w:noWrap/>
            <w:vAlign w:val="bottom"/>
            <w:hideMark/>
          </w:tcPr>
          <w:p w14:paraId="14004F00"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 </w:t>
            </w:r>
          </w:p>
        </w:tc>
        <w:tc>
          <w:tcPr>
            <w:tcW w:w="708" w:type="dxa"/>
            <w:tcBorders>
              <w:top w:val="nil"/>
              <w:left w:val="nil"/>
              <w:bottom w:val="nil"/>
              <w:right w:val="nil"/>
            </w:tcBorders>
            <w:shd w:val="clear" w:color="000000" w:fill="auto"/>
            <w:noWrap/>
            <w:vAlign w:val="bottom"/>
            <w:hideMark/>
          </w:tcPr>
          <w:p w14:paraId="6AE37EAD"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 </w:t>
            </w:r>
          </w:p>
        </w:tc>
        <w:tc>
          <w:tcPr>
            <w:tcW w:w="377" w:type="dxa"/>
            <w:tcBorders>
              <w:top w:val="nil"/>
              <w:left w:val="nil"/>
              <w:bottom w:val="nil"/>
              <w:right w:val="nil"/>
            </w:tcBorders>
            <w:shd w:val="clear" w:color="000000" w:fill="auto"/>
          </w:tcPr>
          <w:p w14:paraId="67ACF7E4" w14:textId="77777777" w:rsidR="00DB69D9" w:rsidRPr="00DD1FE5" w:rsidRDefault="00DB69D9" w:rsidP="00E9541F">
            <w:pPr>
              <w:spacing w:after="0" w:line="240" w:lineRule="auto"/>
              <w:rPr>
                <w:rFonts w:eastAsia="Times New Roman"/>
                <w:sz w:val="16"/>
                <w:szCs w:val="16"/>
              </w:rPr>
            </w:pPr>
          </w:p>
        </w:tc>
        <w:tc>
          <w:tcPr>
            <w:tcW w:w="709" w:type="dxa"/>
            <w:tcBorders>
              <w:top w:val="nil"/>
              <w:left w:val="nil"/>
              <w:bottom w:val="nil"/>
              <w:right w:val="nil"/>
            </w:tcBorders>
            <w:shd w:val="clear" w:color="000000" w:fill="auto"/>
          </w:tcPr>
          <w:p w14:paraId="347F9E39" w14:textId="6BB707A3" w:rsidR="00DB69D9" w:rsidRPr="00DD1FE5" w:rsidRDefault="00DB69D9" w:rsidP="00E9541F">
            <w:pPr>
              <w:spacing w:after="0" w:line="240" w:lineRule="auto"/>
              <w:rPr>
                <w:rFonts w:eastAsia="Times New Roman"/>
                <w:sz w:val="16"/>
                <w:szCs w:val="16"/>
              </w:rPr>
            </w:pPr>
          </w:p>
        </w:tc>
        <w:tc>
          <w:tcPr>
            <w:tcW w:w="708" w:type="dxa"/>
            <w:tcBorders>
              <w:top w:val="nil"/>
              <w:left w:val="nil"/>
              <w:bottom w:val="nil"/>
              <w:right w:val="nil"/>
            </w:tcBorders>
            <w:shd w:val="clear" w:color="000000" w:fill="auto"/>
          </w:tcPr>
          <w:p w14:paraId="1EE5AF6D" w14:textId="77777777" w:rsidR="00DB69D9" w:rsidRPr="00DD1FE5" w:rsidRDefault="00DB69D9" w:rsidP="00E9541F">
            <w:pPr>
              <w:spacing w:after="0" w:line="240" w:lineRule="auto"/>
              <w:rPr>
                <w:rFonts w:eastAsia="Times New Roman"/>
                <w:sz w:val="16"/>
                <w:szCs w:val="16"/>
              </w:rPr>
            </w:pPr>
          </w:p>
        </w:tc>
        <w:tc>
          <w:tcPr>
            <w:tcW w:w="709" w:type="dxa"/>
            <w:tcBorders>
              <w:top w:val="nil"/>
              <w:left w:val="nil"/>
              <w:bottom w:val="nil"/>
              <w:right w:val="nil"/>
            </w:tcBorders>
            <w:shd w:val="clear" w:color="000000" w:fill="auto"/>
          </w:tcPr>
          <w:p w14:paraId="6C879D58" w14:textId="77777777" w:rsidR="00DB69D9" w:rsidRPr="00DD1FE5" w:rsidRDefault="00DB69D9" w:rsidP="00E9541F">
            <w:pPr>
              <w:spacing w:after="0" w:line="240" w:lineRule="auto"/>
              <w:rPr>
                <w:rFonts w:eastAsia="Times New Roman"/>
                <w:sz w:val="16"/>
                <w:szCs w:val="16"/>
              </w:rPr>
            </w:pPr>
          </w:p>
        </w:tc>
        <w:tc>
          <w:tcPr>
            <w:tcW w:w="709" w:type="dxa"/>
            <w:tcBorders>
              <w:top w:val="nil"/>
              <w:left w:val="nil"/>
              <w:bottom w:val="nil"/>
              <w:right w:val="nil"/>
            </w:tcBorders>
            <w:shd w:val="clear" w:color="000000" w:fill="auto"/>
          </w:tcPr>
          <w:p w14:paraId="29AC3461" w14:textId="77777777" w:rsidR="00DB69D9" w:rsidRPr="00DD1FE5" w:rsidRDefault="00DB69D9" w:rsidP="00E9541F">
            <w:pPr>
              <w:spacing w:after="0" w:line="240" w:lineRule="auto"/>
              <w:rPr>
                <w:rFonts w:eastAsia="Times New Roman"/>
                <w:sz w:val="16"/>
                <w:szCs w:val="16"/>
              </w:rPr>
            </w:pPr>
          </w:p>
        </w:tc>
      </w:tr>
      <w:tr w:rsidR="00DD1FE5" w:rsidRPr="00DD1FE5" w14:paraId="0C790668" w14:textId="77777777" w:rsidTr="00DB69D9">
        <w:trPr>
          <w:trHeight w:val="20"/>
        </w:trPr>
        <w:tc>
          <w:tcPr>
            <w:tcW w:w="2567" w:type="dxa"/>
            <w:tcBorders>
              <w:top w:val="nil"/>
              <w:left w:val="nil"/>
              <w:bottom w:val="nil"/>
              <w:right w:val="nil"/>
            </w:tcBorders>
            <w:shd w:val="clear" w:color="000000" w:fill="auto"/>
            <w:noWrap/>
            <w:vAlign w:val="bottom"/>
            <w:hideMark/>
          </w:tcPr>
          <w:p w14:paraId="267F534A"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 xml:space="preserve">    White British</w:t>
            </w:r>
          </w:p>
        </w:tc>
        <w:tc>
          <w:tcPr>
            <w:tcW w:w="709" w:type="dxa"/>
            <w:tcBorders>
              <w:top w:val="nil"/>
              <w:left w:val="nil"/>
              <w:bottom w:val="nil"/>
              <w:right w:val="nil"/>
            </w:tcBorders>
            <w:shd w:val="clear" w:color="000000" w:fill="auto"/>
            <w:noWrap/>
            <w:vAlign w:val="bottom"/>
            <w:hideMark/>
          </w:tcPr>
          <w:p w14:paraId="7DAB165F"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84.6</w:t>
            </w:r>
          </w:p>
        </w:tc>
        <w:tc>
          <w:tcPr>
            <w:tcW w:w="708" w:type="dxa"/>
            <w:tcBorders>
              <w:top w:val="nil"/>
              <w:left w:val="nil"/>
              <w:bottom w:val="nil"/>
              <w:right w:val="nil"/>
            </w:tcBorders>
            <w:shd w:val="clear" w:color="000000" w:fill="auto"/>
            <w:noWrap/>
            <w:vAlign w:val="bottom"/>
            <w:hideMark/>
          </w:tcPr>
          <w:p w14:paraId="27862835"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11</w:t>
            </w:r>
          </w:p>
        </w:tc>
        <w:tc>
          <w:tcPr>
            <w:tcW w:w="377" w:type="dxa"/>
            <w:tcBorders>
              <w:top w:val="nil"/>
              <w:left w:val="nil"/>
              <w:bottom w:val="nil"/>
              <w:right w:val="nil"/>
            </w:tcBorders>
            <w:shd w:val="clear" w:color="000000" w:fill="auto"/>
          </w:tcPr>
          <w:p w14:paraId="5AF2B2A6" w14:textId="77777777" w:rsidR="00DB69D9" w:rsidRPr="00DD1FE5" w:rsidRDefault="00DB69D9" w:rsidP="00E9541F">
            <w:pPr>
              <w:spacing w:after="0" w:line="240" w:lineRule="auto"/>
              <w:jc w:val="right"/>
              <w:rPr>
                <w:rFonts w:eastAsia="Times New Roman"/>
                <w:sz w:val="16"/>
                <w:szCs w:val="16"/>
              </w:rPr>
            </w:pPr>
          </w:p>
        </w:tc>
        <w:tc>
          <w:tcPr>
            <w:tcW w:w="709" w:type="dxa"/>
            <w:tcBorders>
              <w:top w:val="nil"/>
              <w:left w:val="nil"/>
              <w:bottom w:val="nil"/>
              <w:right w:val="nil"/>
            </w:tcBorders>
            <w:shd w:val="clear" w:color="000000" w:fill="auto"/>
          </w:tcPr>
          <w:p w14:paraId="60C15018" w14:textId="71AED372"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71.9</w:t>
            </w:r>
          </w:p>
        </w:tc>
        <w:tc>
          <w:tcPr>
            <w:tcW w:w="708" w:type="dxa"/>
            <w:tcBorders>
              <w:top w:val="nil"/>
              <w:left w:val="nil"/>
              <w:bottom w:val="nil"/>
              <w:right w:val="nil"/>
            </w:tcBorders>
            <w:shd w:val="clear" w:color="000000" w:fill="auto"/>
          </w:tcPr>
          <w:p w14:paraId="732A9690"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41</w:t>
            </w:r>
          </w:p>
        </w:tc>
        <w:tc>
          <w:tcPr>
            <w:tcW w:w="709" w:type="dxa"/>
            <w:tcBorders>
              <w:top w:val="nil"/>
              <w:left w:val="nil"/>
              <w:bottom w:val="nil"/>
              <w:right w:val="nil"/>
            </w:tcBorders>
            <w:shd w:val="clear" w:color="000000" w:fill="auto"/>
          </w:tcPr>
          <w:p w14:paraId="43DEF717"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91.4</w:t>
            </w:r>
          </w:p>
        </w:tc>
        <w:tc>
          <w:tcPr>
            <w:tcW w:w="709" w:type="dxa"/>
            <w:tcBorders>
              <w:top w:val="nil"/>
              <w:left w:val="nil"/>
              <w:bottom w:val="nil"/>
              <w:right w:val="nil"/>
            </w:tcBorders>
            <w:shd w:val="clear" w:color="000000" w:fill="auto"/>
          </w:tcPr>
          <w:p w14:paraId="5BBA1308"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32</w:t>
            </w:r>
          </w:p>
        </w:tc>
      </w:tr>
      <w:tr w:rsidR="00DD1FE5" w:rsidRPr="00DD1FE5" w14:paraId="6487BB34" w14:textId="77777777" w:rsidTr="00DB69D9">
        <w:trPr>
          <w:trHeight w:val="20"/>
        </w:trPr>
        <w:tc>
          <w:tcPr>
            <w:tcW w:w="2567" w:type="dxa"/>
            <w:tcBorders>
              <w:top w:val="nil"/>
              <w:left w:val="nil"/>
              <w:bottom w:val="nil"/>
              <w:right w:val="nil"/>
            </w:tcBorders>
            <w:shd w:val="clear" w:color="000000" w:fill="auto"/>
            <w:noWrap/>
            <w:vAlign w:val="bottom"/>
            <w:hideMark/>
          </w:tcPr>
          <w:p w14:paraId="19F777DC"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 xml:space="preserve">    Other White</w:t>
            </w:r>
          </w:p>
        </w:tc>
        <w:tc>
          <w:tcPr>
            <w:tcW w:w="709" w:type="dxa"/>
            <w:tcBorders>
              <w:top w:val="nil"/>
              <w:left w:val="nil"/>
              <w:bottom w:val="nil"/>
              <w:right w:val="nil"/>
            </w:tcBorders>
            <w:shd w:val="clear" w:color="000000" w:fill="auto"/>
            <w:noWrap/>
            <w:vAlign w:val="bottom"/>
            <w:hideMark/>
          </w:tcPr>
          <w:p w14:paraId="45BDEF9D"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15.4</w:t>
            </w:r>
          </w:p>
        </w:tc>
        <w:tc>
          <w:tcPr>
            <w:tcW w:w="708" w:type="dxa"/>
            <w:tcBorders>
              <w:top w:val="nil"/>
              <w:left w:val="nil"/>
              <w:bottom w:val="nil"/>
              <w:right w:val="nil"/>
            </w:tcBorders>
            <w:shd w:val="clear" w:color="000000" w:fill="auto"/>
            <w:noWrap/>
            <w:vAlign w:val="bottom"/>
            <w:hideMark/>
          </w:tcPr>
          <w:p w14:paraId="229E38D2"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2</w:t>
            </w:r>
          </w:p>
        </w:tc>
        <w:tc>
          <w:tcPr>
            <w:tcW w:w="377" w:type="dxa"/>
            <w:tcBorders>
              <w:top w:val="nil"/>
              <w:left w:val="nil"/>
              <w:bottom w:val="nil"/>
              <w:right w:val="nil"/>
            </w:tcBorders>
            <w:shd w:val="clear" w:color="000000" w:fill="auto"/>
          </w:tcPr>
          <w:p w14:paraId="78FE0735" w14:textId="77777777" w:rsidR="00DB69D9" w:rsidRPr="00DD1FE5" w:rsidRDefault="00DB69D9" w:rsidP="00E9541F">
            <w:pPr>
              <w:spacing w:after="0" w:line="240" w:lineRule="auto"/>
              <w:jc w:val="right"/>
              <w:rPr>
                <w:rFonts w:eastAsia="Times New Roman"/>
                <w:sz w:val="16"/>
                <w:szCs w:val="16"/>
              </w:rPr>
            </w:pPr>
          </w:p>
        </w:tc>
        <w:tc>
          <w:tcPr>
            <w:tcW w:w="709" w:type="dxa"/>
            <w:tcBorders>
              <w:top w:val="nil"/>
              <w:left w:val="nil"/>
              <w:bottom w:val="nil"/>
              <w:right w:val="nil"/>
            </w:tcBorders>
            <w:shd w:val="clear" w:color="000000" w:fill="auto"/>
          </w:tcPr>
          <w:p w14:paraId="2AF6A183" w14:textId="2BBC7C6C"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1.8</w:t>
            </w:r>
          </w:p>
        </w:tc>
        <w:tc>
          <w:tcPr>
            <w:tcW w:w="708" w:type="dxa"/>
            <w:tcBorders>
              <w:top w:val="nil"/>
              <w:left w:val="nil"/>
              <w:bottom w:val="nil"/>
              <w:right w:val="nil"/>
            </w:tcBorders>
            <w:shd w:val="clear" w:color="000000" w:fill="auto"/>
          </w:tcPr>
          <w:p w14:paraId="529EF488"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1</w:t>
            </w:r>
          </w:p>
        </w:tc>
        <w:tc>
          <w:tcPr>
            <w:tcW w:w="709" w:type="dxa"/>
            <w:tcBorders>
              <w:top w:val="nil"/>
              <w:left w:val="nil"/>
              <w:bottom w:val="nil"/>
              <w:right w:val="nil"/>
            </w:tcBorders>
            <w:shd w:val="clear" w:color="000000" w:fill="auto"/>
          </w:tcPr>
          <w:p w14:paraId="3717EC5C"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5.7</w:t>
            </w:r>
          </w:p>
        </w:tc>
        <w:tc>
          <w:tcPr>
            <w:tcW w:w="709" w:type="dxa"/>
            <w:tcBorders>
              <w:top w:val="nil"/>
              <w:left w:val="nil"/>
              <w:bottom w:val="nil"/>
              <w:right w:val="nil"/>
            </w:tcBorders>
            <w:shd w:val="clear" w:color="000000" w:fill="auto"/>
          </w:tcPr>
          <w:p w14:paraId="2BD34EEE"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2</w:t>
            </w:r>
          </w:p>
        </w:tc>
      </w:tr>
      <w:tr w:rsidR="00DD1FE5" w:rsidRPr="00DD1FE5" w14:paraId="00D880C1" w14:textId="77777777" w:rsidTr="00DB69D9">
        <w:trPr>
          <w:trHeight w:val="20"/>
        </w:trPr>
        <w:tc>
          <w:tcPr>
            <w:tcW w:w="2567" w:type="dxa"/>
            <w:tcBorders>
              <w:top w:val="nil"/>
              <w:left w:val="nil"/>
              <w:bottom w:val="nil"/>
              <w:right w:val="nil"/>
            </w:tcBorders>
            <w:shd w:val="clear" w:color="000000" w:fill="auto"/>
            <w:noWrap/>
            <w:vAlign w:val="bottom"/>
          </w:tcPr>
          <w:p w14:paraId="4625A351"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 xml:space="preserve">    Mixed</w:t>
            </w:r>
          </w:p>
        </w:tc>
        <w:tc>
          <w:tcPr>
            <w:tcW w:w="709" w:type="dxa"/>
            <w:tcBorders>
              <w:top w:val="nil"/>
              <w:left w:val="nil"/>
              <w:bottom w:val="nil"/>
              <w:right w:val="nil"/>
            </w:tcBorders>
            <w:shd w:val="clear" w:color="000000" w:fill="auto"/>
            <w:noWrap/>
            <w:vAlign w:val="bottom"/>
          </w:tcPr>
          <w:p w14:paraId="2CF723B5"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708" w:type="dxa"/>
            <w:tcBorders>
              <w:top w:val="nil"/>
              <w:left w:val="nil"/>
              <w:bottom w:val="nil"/>
              <w:right w:val="nil"/>
            </w:tcBorders>
            <w:shd w:val="clear" w:color="000000" w:fill="auto"/>
            <w:noWrap/>
            <w:vAlign w:val="bottom"/>
          </w:tcPr>
          <w:p w14:paraId="2021A2F5"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377" w:type="dxa"/>
            <w:tcBorders>
              <w:top w:val="nil"/>
              <w:left w:val="nil"/>
              <w:bottom w:val="nil"/>
              <w:right w:val="nil"/>
            </w:tcBorders>
            <w:shd w:val="clear" w:color="000000" w:fill="auto"/>
          </w:tcPr>
          <w:p w14:paraId="522C9A18" w14:textId="77777777" w:rsidR="00DB69D9" w:rsidRPr="00DD1FE5" w:rsidRDefault="00DB69D9" w:rsidP="00E9541F">
            <w:pPr>
              <w:spacing w:after="0" w:line="240" w:lineRule="auto"/>
              <w:jc w:val="right"/>
              <w:rPr>
                <w:rFonts w:eastAsia="Times New Roman"/>
                <w:sz w:val="16"/>
                <w:szCs w:val="16"/>
              </w:rPr>
            </w:pPr>
          </w:p>
        </w:tc>
        <w:tc>
          <w:tcPr>
            <w:tcW w:w="709" w:type="dxa"/>
            <w:tcBorders>
              <w:top w:val="nil"/>
              <w:left w:val="nil"/>
              <w:bottom w:val="nil"/>
              <w:right w:val="nil"/>
            </w:tcBorders>
            <w:shd w:val="clear" w:color="000000" w:fill="auto"/>
          </w:tcPr>
          <w:p w14:paraId="4575606E" w14:textId="44678380"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0</w:t>
            </w:r>
          </w:p>
        </w:tc>
        <w:tc>
          <w:tcPr>
            <w:tcW w:w="708" w:type="dxa"/>
            <w:tcBorders>
              <w:top w:val="nil"/>
              <w:left w:val="nil"/>
              <w:bottom w:val="nil"/>
              <w:right w:val="nil"/>
            </w:tcBorders>
            <w:shd w:val="clear" w:color="000000" w:fill="auto"/>
          </w:tcPr>
          <w:p w14:paraId="4301241E"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0</w:t>
            </w:r>
          </w:p>
        </w:tc>
        <w:tc>
          <w:tcPr>
            <w:tcW w:w="709" w:type="dxa"/>
            <w:tcBorders>
              <w:top w:val="nil"/>
              <w:left w:val="nil"/>
              <w:bottom w:val="nil"/>
              <w:right w:val="nil"/>
            </w:tcBorders>
            <w:shd w:val="clear" w:color="000000" w:fill="auto"/>
          </w:tcPr>
          <w:p w14:paraId="1DD369AB"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2.9</w:t>
            </w:r>
          </w:p>
        </w:tc>
        <w:tc>
          <w:tcPr>
            <w:tcW w:w="709" w:type="dxa"/>
            <w:tcBorders>
              <w:top w:val="nil"/>
              <w:left w:val="nil"/>
              <w:bottom w:val="nil"/>
              <w:right w:val="nil"/>
            </w:tcBorders>
            <w:shd w:val="clear" w:color="000000" w:fill="auto"/>
          </w:tcPr>
          <w:p w14:paraId="528985A2"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1</w:t>
            </w:r>
          </w:p>
        </w:tc>
      </w:tr>
      <w:tr w:rsidR="00DD1FE5" w:rsidRPr="00DD1FE5" w14:paraId="4D055D30" w14:textId="77777777" w:rsidTr="00DB69D9">
        <w:trPr>
          <w:trHeight w:val="20"/>
        </w:trPr>
        <w:tc>
          <w:tcPr>
            <w:tcW w:w="2567" w:type="dxa"/>
            <w:tcBorders>
              <w:top w:val="nil"/>
              <w:left w:val="nil"/>
              <w:bottom w:val="nil"/>
              <w:right w:val="nil"/>
            </w:tcBorders>
            <w:shd w:val="clear" w:color="000000" w:fill="auto"/>
            <w:noWrap/>
            <w:vAlign w:val="bottom"/>
          </w:tcPr>
          <w:p w14:paraId="0CD02AFB" w14:textId="77777777" w:rsidR="00DB69D9" w:rsidRPr="00DD1FE5" w:rsidRDefault="00DB69D9" w:rsidP="00E9541F">
            <w:pPr>
              <w:spacing w:after="0" w:line="240" w:lineRule="auto"/>
              <w:rPr>
                <w:rFonts w:eastAsia="Times New Roman"/>
                <w:i/>
                <w:sz w:val="16"/>
                <w:szCs w:val="16"/>
              </w:rPr>
            </w:pPr>
            <w:r w:rsidRPr="00DD1FE5">
              <w:rPr>
                <w:rFonts w:eastAsia="Times New Roman"/>
                <w:sz w:val="16"/>
                <w:szCs w:val="16"/>
              </w:rPr>
              <w:t xml:space="preserve">   </w:t>
            </w:r>
            <w:r w:rsidRPr="00DD1FE5">
              <w:rPr>
                <w:rFonts w:eastAsia="Times New Roman"/>
                <w:i/>
                <w:sz w:val="16"/>
                <w:szCs w:val="16"/>
              </w:rPr>
              <w:t xml:space="preserve"> Missing</w:t>
            </w:r>
          </w:p>
        </w:tc>
        <w:tc>
          <w:tcPr>
            <w:tcW w:w="709" w:type="dxa"/>
            <w:tcBorders>
              <w:top w:val="nil"/>
              <w:left w:val="nil"/>
              <w:bottom w:val="nil"/>
              <w:right w:val="nil"/>
            </w:tcBorders>
            <w:shd w:val="clear" w:color="000000" w:fill="auto"/>
            <w:noWrap/>
            <w:vAlign w:val="bottom"/>
          </w:tcPr>
          <w:p w14:paraId="290DA1DF"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708" w:type="dxa"/>
            <w:tcBorders>
              <w:top w:val="nil"/>
              <w:left w:val="nil"/>
              <w:bottom w:val="nil"/>
              <w:right w:val="nil"/>
            </w:tcBorders>
            <w:shd w:val="clear" w:color="000000" w:fill="auto"/>
            <w:noWrap/>
            <w:vAlign w:val="bottom"/>
          </w:tcPr>
          <w:p w14:paraId="0B07C051"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377" w:type="dxa"/>
            <w:tcBorders>
              <w:top w:val="nil"/>
              <w:left w:val="nil"/>
              <w:bottom w:val="nil"/>
              <w:right w:val="nil"/>
            </w:tcBorders>
            <w:shd w:val="clear" w:color="000000" w:fill="auto"/>
          </w:tcPr>
          <w:p w14:paraId="3A28EED6" w14:textId="77777777" w:rsidR="00DB69D9" w:rsidRPr="00DD1FE5" w:rsidRDefault="00DB69D9" w:rsidP="00E9541F">
            <w:pPr>
              <w:spacing w:after="0" w:line="240" w:lineRule="auto"/>
              <w:jc w:val="right"/>
              <w:rPr>
                <w:rFonts w:eastAsia="Times New Roman"/>
                <w:sz w:val="16"/>
                <w:szCs w:val="16"/>
              </w:rPr>
            </w:pPr>
          </w:p>
        </w:tc>
        <w:tc>
          <w:tcPr>
            <w:tcW w:w="709" w:type="dxa"/>
            <w:tcBorders>
              <w:top w:val="nil"/>
              <w:left w:val="nil"/>
              <w:bottom w:val="nil"/>
              <w:right w:val="nil"/>
            </w:tcBorders>
            <w:shd w:val="clear" w:color="000000" w:fill="auto"/>
          </w:tcPr>
          <w:p w14:paraId="4369AC85" w14:textId="14206755"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26.3</w:t>
            </w:r>
          </w:p>
        </w:tc>
        <w:tc>
          <w:tcPr>
            <w:tcW w:w="708" w:type="dxa"/>
            <w:tcBorders>
              <w:top w:val="nil"/>
              <w:left w:val="nil"/>
              <w:bottom w:val="nil"/>
              <w:right w:val="nil"/>
            </w:tcBorders>
            <w:shd w:val="clear" w:color="000000" w:fill="auto"/>
          </w:tcPr>
          <w:p w14:paraId="480C3847"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15</w:t>
            </w:r>
          </w:p>
        </w:tc>
        <w:tc>
          <w:tcPr>
            <w:tcW w:w="709" w:type="dxa"/>
            <w:tcBorders>
              <w:top w:val="nil"/>
              <w:left w:val="nil"/>
              <w:bottom w:val="nil"/>
              <w:right w:val="nil"/>
            </w:tcBorders>
            <w:shd w:val="clear" w:color="000000" w:fill="auto"/>
          </w:tcPr>
          <w:p w14:paraId="17D7E8BE"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0</w:t>
            </w:r>
          </w:p>
        </w:tc>
        <w:tc>
          <w:tcPr>
            <w:tcW w:w="709" w:type="dxa"/>
            <w:tcBorders>
              <w:top w:val="nil"/>
              <w:left w:val="nil"/>
              <w:bottom w:val="nil"/>
              <w:right w:val="nil"/>
            </w:tcBorders>
            <w:shd w:val="clear" w:color="000000" w:fill="auto"/>
          </w:tcPr>
          <w:p w14:paraId="5108788B"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0</w:t>
            </w:r>
          </w:p>
        </w:tc>
      </w:tr>
      <w:tr w:rsidR="00DD1FE5" w:rsidRPr="00DD1FE5" w14:paraId="364E1897" w14:textId="77777777" w:rsidTr="00DB69D9">
        <w:trPr>
          <w:trHeight w:val="20"/>
        </w:trPr>
        <w:tc>
          <w:tcPr>
            <w:tcW w:w="2567" w:type="dxa"/>
            <w:tcBorders>
              <w:top w:val="nil"/>
              <w:left w:val="nil"/>
              <w:bottom w:val="nil"/>
              <w:right w:val="nil"/>
            </w:tcBorders>
            <w:shd w:val="clear" w:color="000000" w:fill="auto"/>
            <w:noWrap/>
            <w:vAlign w:val="bottom"/>
            <w:hideMark/>
          </w:tcPr>
          <w:p w14:paraId="61D4DB78" w14:textId="77777777" w:rsidR="00DB69D9" w:rsidRPr="00DD1FE5" w:rsidRDefault="00DB69D9" w:rsidP="00E9541F">
            <w:pPr>
              <w:spacing w:after="0" w:line="240" w:lineRule="auto"/>
              <w:rPr>
                <w:rFonts w:eastAsia="Times New Roman"/>
                <w:sz w:val="8"/>
                <w:szCs w:val="16"/>
              </w:rPr>
            </w:pPr>
            <w:r w:rsidRPr="00DD1FE5">
              <w:rPr>
                <w:rFonts w:eastAsia="Times New Roman"/>
                <w:sz w:val="8"/>
                <w:szCs w:val="16"/>
              </w:rPr>
              <w:t> </w:t>
            </w:r>
          </w:p>
        </w:tc>
        <w:tc>
          <w:tcPr>
            <w:tcW w:w="709" w:type="dxa"/>
            <w:tcBorders>
              <w:top w:val="nil"/>
              <w:left w:val="nil"/>
              <w:bottom w:val="nil"/>
              <w:right w:val="nil"/>
            </w:tcBorders>
            <w:shd w:val="clear" w:color="000000" w:fill="auto"/>
            <w:noWrap/>
            <w:vAlign w:val="bottom"/>
            <w:hideMark/>
          </w:tcPr>
          <w:p w14:paraId="3DF46D0D" w14:textId="77777777" w:rsidR="00DB69D9" w:rsidRPr="00DD1FE5" w:rsidRDefault="00DB69D9" w:rsidP="00E9541F">
            <w:pPr>
              <w:spacing w:after="0" w:line="240" w:lineRule="auto"/>
              <w:jc w:val="right"/>
              <w:rPr>
                <w:rFonts w:eastAsia="Times New Roman"/>
                <w:sz w:val="8"/>
                <w:szCs w:val="16"/>
              </w:rPr>
            </w:pPr>
            <w:r w:rsidRPr="00DD1FE5">
              <w:rPr>
                <w:rFonts w:eastAsia="Times New Roman"/>
                <w:sz w:val="8"/>
                <w:szCs w:val="16"/>
              </w:rPr>
              <w:t> </w:t>
            </w:r>
          </w:p>
        </w:tc>
        <w:tc>
          <w:tcPr>
            <w:tcW w:w="708" w:type="dxa"/>
            <w:tcBorders>
              <w:top w:val="nil"/>
              <w:left w:val="nil"/>
              <w:bottom w:val="nil"/>
              <w:right w:val="nil"/>
            </w:tcBorders>
            <w:shd w:val="clear" w:color="000000" w:fill="auto"/>
            <w:noWrap/>
            <w:vAlign w:val="bottom"/>
            <w:hideMark/>
          </w:tcPr>
          <w:p w14:paraId="6508591F" w14:textId="77777777" w:rsidR="00DB69D9" w:rsidRPr="00DD1FE5" w:rsidRDefault="00DB69D9" w:rsidP="00E9541F">
            <w:pPr>
              <w:spacing w:after="0" w:line="240" w:lineRule="auto"/>
              <w:jc w:val="right"/>
              <w:rPr>
                <w:rFonts w:eastAsia="Times New Roman"/>
                <w:sz w:val="8"/>
                <w:szCs w:val="16"/>
              </w:rPr>
            </w:pPr>
            <w:r w:rsidRPr="00DD1FE5">
              <w:rPr>
                <w:rFonts w:eastAsia="Times New Roman"/>
                <w:sz w:val="8"/>
                <w:szCs w:val="16"/>
              </w:rPr>
              <w:t> </w:t>
            </w:r>
          </w:p>
        </w:tc>
        <w:tc>
          <w:tcPr>
            <w:tcW w:w="377" w:type="dxa"/>
            <w:tcBorders>
              <w:top w:val="nil"/>
              <w:left w:val="nil"/>
              <w:bottom w:val="nil"/>
              <w:right w:val="nil"/>
            </w:tcBorders>
            <w:shd w:val="clear" w:color="000000" w:fill="auto"/>
          </w:tcPr>
          <w:p w14:paraId="194381E6" w14:textId="77777777" w:rsidR="00DB69D9" w:rsidRPr="00DD1FE5" w:rsidRDefault="00DB69D9" w:rsidP="00E9541F">
            <w:pPr>
              <w:spacing w:after="0" w:line="240" w:lineRule="auto"/>
              <w:jc w:val="right"/>
              <w:rPr>
                <w:rFonts w:eastAsia="Times New Roman"/>
                <w:sz w:val="8"/>
                <w:szCs w:val="16"/>
              </w:rPr>
            </w:pPr>
          </w:p>
        </w:tc>
        <w:tc>
          <w:tcPr>
            <w:tcW w:w="709" w:type="dxa"/>
            <w:tcBorders>
              <w:top w:val="nil"/>
              <w:left w:val="nil"/>
              <w:bottom w:val="nil"/>
              <w:right w:val="nil"/>
            </w:tcBorders>
            <w:shd w:val="clear" w:color="000000" w:fill="auto"/>
          </w:tcPr>
          <w:p w14:paraId="0C4FEC75" w14:textId="4F5F621B" w:rsidR="00DB69D9" w:rsidRPr="00DD1FE5" w:rsidRDefault="00DB69D9" w:rsidP="00E9541F">
            <w:pPr>
              <w:spacing w:after="0" w:line="240" w:lineRule="auto"/>
              <w:jc w:val="right"/>
              <w:rPr>
                <w:rFonts w:eastAsia="Times New Roman"/>
                <w:sz w:val="8"/>
                <w:szCs w:val="16"/>
              </w:rPr>
            </w:pPr>
          </w:p>
        </w:tc>
        <w:tc>
          <w:tcPr>
            <w:tcW w:w="708" w:type="dxa"/>
            <w:tcBorders>
              <w:top w:val="nil"/>
              <w:left w:val="nil"/>
              <w:bottom w:val="nil"/>
              <w:right w:val="nil"/>
            </w:tcBorders>
            <w:shd w:val="clear" w:color="000000" w:fill="auto"/>
          </w:tcPr>
          <w:p w14:paraId="712EF115" w14:textId="77777777" w:rsidR="00DB69D9" w:rsidRPr="00DD1FE5" w:rsidRDefault="00DB69D9" w:rsidP="00E9541F">
            <w:pPr>
              <w:spacing w:after="0" w:line="240" w:lineRule="auto"/>
              <w:jc w:val="right"/>
              <w:rPr>
                <w:rFonts w:eastAsia="Times New Roman"/>
                <w:sz w:val="8"/>
                <w:szCs w:val="16"/>
              </w:rPr>
            </w:pPr>
          </w:p>
        </w:tc>
        <w:tc>
          <w:tcPr>
            <w:tcW w:w="709" w:type="dxa"/>
            <w:tcBorders>
              <w:top w:val="nil"/>
              <w:left w:val="nil"/>
              <w:bottom w:val="nil"/>
              <w:right w:val="nil"/>
            </w:tcBorders>
            <w:shd w:val="clear" w:color="000000" w:fill="auto"/>
          </w:tcPr>
          <w:p w14:paraId="30E3B5C1" w14:textId="77777777" w:rsidR="00DB69D9" w:rsidRPr="00DD1FE5" w:rsidRDefault="00DB69D9" w:rsidP="00E9541F">
            <w:pPr>
              <w:spacing w:after="0" w:line="240" w:lineRule="auto"/>
              <w:jc w:val="right"/>
              <w:rPr>
                <w:rFonts w:eastAsia="Times New Roman"/>
                <w:sz w:val="8"/>
                <w:szCs w:val="16"/>
              </w:rPr>
            </w:pPr>
          </w:p>
        </w:tc>
        <w:tc>
          <w:tcPr>
            <w:tcW w:w="709" w:type="dxa"/>
            <w:tcBorders>
              <w:top w:val="nil"/>
              <w:left w:val="nil"/>
              <w:bottom w:val="nil"/>
              <w:right w:val="nil"/>
            </w:tcBorders>
            <w:shd w:val="clear" w:color="000000" w:fill="auto"/>
          </w:tcPr>
          <w:p w14:paraId="2AC08229" w14:textId="77777777" w:rsidR="00DB69D9" w:rsidRPr="00DD1FE5" w:rsidRDefault="00DB69D9" w:rsidP="00E9541F">
            <w:pPr>
              <w:spacing w:after="0" w:line="240" w:lineRule="auto"/>
              <w:jc w:val="right"/>
              <w:rPr>
                <w:rFonts w:eastAsia="Times New Roman"/>
                <w:sz w:val="8"/>
                <w:szCs w:val="16"/>
              </w:rPr>
            </w:pPr>
          </w:p>
        </w:tc>
      </w:tr>
      <w:tr w:rsidR="00DD1FE5" w:rsidRPr="00DD1FE5" w14:paraId="456AD2C2" w14:textId="77777777" w:rsidTr="00DB69D9">
        <w:trPr>
          <w:trHeight w:val="20"/>
        </w:trPr>
        <w:tc>
          <w:tcPr>
            <w:tcW w:w="2567" w:type="dxa"/>
            <w:tcBorders>
              <w:top w:val="nil"/>
              <w:left w:val="nil"/>
              <w:bottom w:val="nil"/>
              <w:right w:val="nil"/>
            </w:tcBorders>
            <w:shd w:val="clear" w:color="000000" w:fill="auto"/>
            <w:noWrap/>
            <w:vAlign w:val="bottom"/>
            <w:hideMark/>
          </w:tcPr>
          <w:p w14:paraId="6D122D72" w14:textId="77777777" w:rsidR="00DB69D9" w:rsidRPr="00DD1FE5" w:rsidRDefault="00DB69D9" w:rsidP="00E9541F">
            <w:pPr>
              <w:spacing w:after="0" w:line="240" w:lineRule="auto"/>
              <w:rPr>
                <w:rFonts w:eastAsia="Times New Roman"/>
                <w:b/>
                <w:bCs/>
                <w:sz w:val="16"/>
                <w:szCs w:val="16"/>
              </w:rPr>
            </w:pPr>
            <w:r w:rsidRPr="00DD1FE5">
              <w:rPr>
                <w:rFonts w:eastAsia="Times New Roman"/>
                <w:b/>
                <w:bCs/>
                <w:sz w:val="16"/>
                <w:szCs w:val="16"/>
              </w:rPr>
              <w:t>Employment Status</w:t>
            </w:r>
            <w:r w:rsidRPr="00DD1FE5">
              <w:rPr>
                <w:sz w:val="20"/>
                <w:szCs w:val="20"/>
                <w:vertAlign w:val="superscript"/>
              </w:rPr>
              <w:t>†</w:t>
            </w:r>
          </w:p>
        </w:tc>
        <w:tc>
          <w:tcPr>
            <w:tcW w:w="709" w:type="dxa"/>
            <w:tcBorders>
              <w:top w:val="nil"/>
              <w:left w:val="nil"/>
              <w:bottom w:val="nil"/>
              <w:right w:val="nil"/>
            </w:tcBorders>
            <w:shd w:val="clear" w:color="000000" w:fill="auto"/>
            <w:noWrap/>
            <w:vAlign w:val="bottom"/>
            <w:hideMark/>
          </w:tcPr>
          <w:p w14:paraId="6D667163"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 </w:t>
            </w:r>
          </w:p>
        </w:tc>
        <w:tc>
          <w:tcPr>
            <w:tcW w:w="708" w:type="dxa"/>
            <w:tcBorders>
              <w:top w:val="nil"/>
              <w:left w:val="nil"/>
              <w:bottom w:val="nil"/>
              <w:right w:val="nil"/>
            </w:tcBorders>
            <w:shd w:val="clear" w:color="000000" w:fill="auto"/>
            <w:noWrap/>
            <w:vAlign w:val="bottom"/>
            <w:hideMark/>
          </w:tcPr>
          <w:p w14:paraId="0E18D04A"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 </w:t>
            </w:r>
          </w:p>
        </w:tc>
        <w:tc>
          <w:tcPr>
            <w:tcW w:w="377" w:type="dxa"/>
            <w:tcBorders>
              <w:top w:val="nil"/>
              <w:left w:val="nil"/>
              <w:bottom w:val="nil"/>
              <w:right w:val="nil"/>
            </w:tcBorders>
            <w:shd w:val="clear" w:color="000000" w:fill="auto"/>
          </w:tcPr>
          <w:p w14:paraId="682BBCED" w14:textId="77777777" w:rsidR="00DB69D9" w:rsidRPr="00DD1FE5" w:rsidRDefault="00DB69D9" w:rsidP="00E9541F">
            <w:pPr>
              <w:spacing w:after="0" w:line="240" w:lineRule="auto"/>
              <w:jc w:val="right"/>
              <w:rPr>
                <w:rFonts w:eastAsia="Times New Roman"/>
                <w:sz w:val="16"/>
                <w:szCs w:val="16"/>
              </w:rPr>
            </w:pPr>
          </w:p>
        </w:tc>
        <w:tc>
          <w:tcPr>
            <w:tcW w:w="709" w:type="dxa"/>
            <w:tcBorders>
              <w:top w:val="nil"/>
              <w:left w:val="nil"/>
              <w:bottom w:val="nil"/>
              <w:right w:val="nil"/>
            </w:tcBorders>
            <w:shd w:val="clear" w:color="000000" w:fill="auto"/>
          </w:tcPr>
          <w:p w14:paraId="68FB5AF5" w14:textId="4DDB1119" w:rsidR="00DB69D9" w:rsidRPr="00DD1FE5" w:rsidRDefault="00DB69D9" w:rsidP="00E9541F">
            <w:pPr>
              <w:spacing w:after="0" w:line="240" w:lineRule="auto"/>
              <w:jc w:val="right"/>
              <w:rPr>
                <w:rFonts w:eastAsia="Times New Roman"/>
                <w:sz w:val="16"/>
                <w:szCs w:val="16"/>
              </w:rPr>
            </w:pPr>
          </w:p>
        </w:tc>
        <w:tc>
          <w:tcPr>
            <w:tcW w:w="708" w:type="dxa"/>
            <w:tcBorders>
              <w:top w:val="nil"/>
              <w:left w:val="nil"/>
              <w:bottom w:val="nil"/>
              <w:right w:val="nil"/>
            </w:tcBorders>
            <w:shd w:val="clear" w:color="000000" w:fill="auto"/>
          </w:tcPr>
          <w:p w14:paraId="0DDD4C10" w14:textId="77777777" w:rsidR="00DB69D9" w:rsidRPr="00DD1FE5" w:rsidRDefault="00DB69D9" w:rsidP="00E9541F">
            <w:pPr>
              <w:spacing w:after="0" w:line="240" w:lineRule="auto"/>
              <w:jc w:val="right"/>
              <w:rPr>
                <w:rFonts w:eastAsia="Times New Roman"/>
                <w:sz w:val="16"/>
                <w:szCs w:val="16"/>
              </w:rPr>
            </w:pPr>
          </w:p>
        </w:tc>
        <w:tc>
          <w:tcPr>
            <w:tcW w:w="709" w:type="dxa"/>
            <w:tcBorders>
              <w:top w:val="nil"/>
              <w:left w:val="nil"/>
              <w:bottom w:val="nil"/>
              <w:right w:val="nil"/>
            </w:tcBorders>
            <w:shd w:val="clear" w:color="000000" w:fill="auto"/>
          </w:tcPr>
          <w:p w14:paraId="7DBBBA3B" w14:textId="77777777" w:rsidR="00DB69D9" w:rsidRPr="00DD1FE5" w:rsidRDefault="00DB69D9" w:rsidP="00E9541F">
            <w:pPr>
              <w:spacing w:after="0" w:line="240" w:lineRule="auto"/>
              <w:jc w:val="right"/>
              <w:rPr>
                <w:rFonts w:eastAsia="Times New Roman"/>
                <w:sz w:val="16"/>
                <w:szCs w:val="16"/>
              </w:rPr>
            </w:pPr>
          </w:p>
        </w:tc>
        <w:tc>
          <w:tcPr>
            <w:tcW w:w="709" w:type="dxa"/>
            <w:tcBorders>
              <w:top w:val="nil"/>
              <w:left w:val="nil"/>
              <w:bottom w:val="nil"/>
              <w:right w:val="nil"/>
            </w:tcBorders>
            <w:shd w:val="clear" w:color="000000" w:fill="auto"/>
          </w:tcPr>
          <w:p w14:paraId="25E46105" w14:textId="77777777" w:rsidR="00DB69D9" w:rsidRPr="00DD1FE5" w:rsidRDefault="00DB69D9" w:rsidP="00E9541F">
            <w:pPr>
              <w:spacing w:after="0" w:line="240" w:lineRule="auto"/>
              <w:jc w:val="right"/>
              <w:rPr>
                <w:rFonts w:eastAsia="Times New Roman"/>
                <w:sz w:val="16"/>
                <w:szCs w:val="16"/>
              </w:rPr>
            </w:pPr>
          </w:p>
        </w:tc>
      </w:tr>
      <w:tr w:rsidR="00DD1FE5" w:rsidRPr="00DD1FE5" w14:paraId="40E5B677" w14:textId="77777777" w:rsidTr="00DB69D9">
        <w:trPr>
          <w:trHeight w:val="20"/>
        </w:trPr>
        <w:tc>
          <w:tcPr>
            <w:tcW w:w="2567" w:type="dxa"/>
            <w:tcBorders>
              <w:top w:val="nil"/>
              <w:left w:val="nil"/>
              <w:bottom w:val="nil"/>
              <w:right w:val="nil"/>
            </w:tcBorders>
            <w:shd w:val="clear" w:color="000000" w:fill="auto"/>
            <w:noWrap/>
            <w:vAlign w:val="bottom"/>
            <w:hideMark/>
          </w:tcPr>
          <w:p w14:paraId="2E24436E"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 xml:space="preserve">    Employed full-time</w:t>
            </w:r>
          </w:p>
        </w:tc>
        <w:tc>
          <w:tcPr>
            <w:tcW w:w="709" w:type="dxa"/>
            <w:tcBorders>
              <w:top w:val="nil"/>
              <w:left w:val="nil"/>
              <w:bottom w:val="nil"/>
              <w:right w:val="nil"/>
            </w:tcBorders>
            <w:shd w:val="clear" w:color="000000" w:fill="auto"/>
            <w:noWrap/>
            <w:vAlign w:val="bottom"/>
            <w:hideMark/>
          </w:tcPr>
          <w:p w14:paraId="403B9C77"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7.7</w:t>
            </w:r>
          </w:p>
        </w:tc>
        <w:tc>
          <w:tcPr>
            <w:tcW w:w="708" w:type="dxa"/>
            <w:tcBorders>
              <w:top w:val="nil"/>
              <w:left w:val="nil"/>
              <w:bottom w:val="nil"/>
              <w:right w:val="nil"/>
            </w:tcBorders>
            <w:shd w:val="clear" w:color="000000" w:fill="auto"/>
            <w:noWrap/>
            <w:vAlign w:val="bottom"/>
            <w:hideMark/>
          </w:tcPr>
          <w:p w14:paraId="49EE6256"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1</w:t>
            </w:r>
          </w:p>
        </w:tc>
        <w:tc>
          <w:tcPr>
            <w:tcW w:w="377" w:type="dxa"/>
            <w:tcBorders>
              <w:top w:val="nil"/>
              <w:left w:val="nil"/>
              <w:bottom w:val="nil"/>
              <w:right w:val="nil"/>
            </w:tcBorders>
            <w:shd w:val="clear" w:color="000000" w:fill="auto"/>
          </w:tcPr>
          <w:p w14:paraId="07648C4B" w14:textId="77777777" w:rsidR="00DB69D9" w:rsidRPr="00DD1FE5" w:rsidRDefault="00DB69D9" w:rsidP="00E9541F">
            <w:pPr>
              <w:spacing w:after="0" w:line="240" w:lineRule="auto"/>
              <w:jc w:val="right"/>
              <w:rPr>
                <w:rFonts w:eastAsia="Times New Roman"/>
                <w:sz w:val="16"/>
                <w:szCs w:val="16"/>
              </w:rPr>
            </w:pPr>
          </w:p>
        </w:tc>
        <w:tc>
          <w:tcPr>
            <w:tcW w:w="709" w:type="dxa"/>
            <w:tcBorders>
              <w:top w:val="nil"/>
              <w:left w:val="nil"/>
              <w:bottom w:val="nil"/>
              <w:right w:val="nil"/>
            </w:tcBorders>
            <w:shd w:val="clear" w:color="000000" w:fill="auto"/>
          </w:tcPr>
          <w:p w14:paraId="593F66AA" w14:textId="70FBCFEC"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708" w:type="dxa"/>
            <w:tcBorders>
              <w:top w:val="nil"/>
              <w:left w:val="nil"/>
              <w:bottom w:val="nil"/>
              <w:right w:val="nil"/>
            </w:tcBorders>
            <w:shd w:val="clear" w:color="000000" w:fill="auto"/>
          </w:tcPr>
          <w:p w14:paraId="70527766"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709" w:type="dxa"/>
            <w:tcBorders>
              <w:top w:val="nil"/>
              <w:left w:val="nil"/>
              <w:bottom w:val="nil"/>
              <w:right w:val="nil"/>
            </w:tcBorders>
            <w:shd w:val="clear" w:color="000000" w:fill="auto"/>
          </w:tcPr>
          <w:p w14:paraId="26BB769F"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709" w:type="dxa"/>
            <w:tcBorders>
              <w:top w:val="nil"/>
              <w:left w:val="nil"/>
              <w:bottom w:val="nil"/>
              <w:right w:val="nil"/>
            </w:tcBorders>
            <w:shd w:val="clear" w:color="000000" w:fill="auto"/>
          </w:tcPr>
          <w:p w14:paraId="00C28144"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r>
      <w:tr w:rsidR="00DD1FE5" w:rsidRPr="00DD1FE5" w14:paraId="48088CE5" w14:textId="77777777" w:rsidTr="00DB69D9">
        <w:trPr>
          <w:trHeight w:val="20"/>
        </w:trPr>
        <w:tc>
          <w:tcPr>
            <w:tcW w:w="2567" w:type="dxa"/>
            <w:tcBorders>
              <w:top w:val="nil"/>
              <w:left w:val="nil"/>
              <w:bottom w:val="nil"/>
              <w:right w:val="nil"/>
            </w:tcBorders>
            <w:shd w:val="clear" w:color="000000" w:fill="auto"/>
            <w:noWrap/>
            <w:vAlign w:val="bottom"/>
            <w:hideMark/>
          </w:tcPr>
          <w:p w14:paraId="4795C5E1"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 xml:space="preserve">    Employed part-time</w:t>
            </w:r>
          </w:p>
        </w:tc>
        <w:tc>
          <w:tcPr>
            <w:tcW w:w="709" w:type="dxa"/>
            <w:tcBorders>
              <w:top w:val="nil"/>
              <w:left w:val="nil"/>
              <w:bottom w:val="nil"/>
              <w:right w:val="nil"/>
            </w:tcBorders>
            <w:shd w:val="clear" w:color="000000" w:fill="auto"/>
            <w:noWrap/>
            <w:vAlign w:val="bottom"/>
            <w:hideMark/>
          </w:tcPr>
          <w:p w14:paraId="57D51517"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23.1</w:t>
            </w:r>
          </w:p>
        </w:tc>
        <w:tc>
          <w:tcPr>
            <w:tcW w:w="708" w:type="dxa"/>
            <w:tcBorders>
              <w:top w:val="nil"/>
              <w:left w:val="nil"/>
              <w:bottom w:val="nil"/>
              <w:right w:val="nil"/>
            </w:tcBorders>
            <w:shd w:val="clear" w:color="000000" w:fill="auto"/>
            <w:noWrap/>
            <w:vAlign w:val="bottom"/>
            <w:hideMark/>
          </w:tcPr>
          <w:p w14:paraId="2496F0B8"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3</w:t>
            </w:r>
          </w:p>
        </w:tc>
        <w:tc>
          <w:tcPr>
            <w:tcW w:w="377" w:type="dxa"/>
            <w:tcBorders>
              <w:top w:val="nil"/>
              <w:left w:val="nil"/>
              <w:bottom w:val="nil"/>
              <w:right w:val="nil"/>
            </w:tcBorders>
            <w:shd w:val="clear" w:color="000000" w:fill="auto"/>
          </w:tcPr>
          <w:p w14:paraId="00D0C3F7" w14:textId="77777777" w:rsidR="00DB69D9" w:rsidRPr="00DD1FE5" w:rsidRDefault="00DB69D9" w:rsidP="00E9541F">
            <w:pPr>
              <w:spacing w:after="0" w:line="240" w:lineRule="auto"/>
              <w:jc w:val="right"/>
              <w:rPr>
                <w:rFonts w:eastAsia="Times New Roman"/>
                <w:sz w:val="16"/>
                <w:szCs w:val="16"/>
              </w:rPr>
            </w:pPr>
          </w:p>
        </w:tc>
        <w:tc>
          <w:tcPr>
            <w:tcW w:w="709" w:type="dxa"/>
            <w:tcBorders>
              <w:top w:val="nil"/>
              <w:left w:val="nil"/>
              <w:bottom w:val="nil"/>
              <w:right w:val="nil"/>
            </w:tcBorders>
            <w:shd w:val="clear" w:color="000000" w:fill="auto"/>
          </w:tcPr>
          <w:p w14:paraId="4D9D82C2" w14:textId="3766E0F4"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708" w:type="dxa"/>
            <w:tcBorders>
              <w:top w:val="nil"/>
              <w:left w:val="nil"/>
              <w:bottom w:val="nil"/>
              <w:right w:val="nil"/>
            </w:tcBorders>
            <w:shd w:val="clear" w:color="000000" w:fill="auto"/>
          </w:tcPr>
          <w:p w14:paraId="2EAE23FF"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709" w:type="dxa"/>
            <w:tcBorders>
              <w:top w:val="nil"/>
              <w:left w:val="nil"/>
              <w:bottom w:val="nil"/>
              <w:right w:val="nil"/>
            </w:tcBorders>
            <w:shd w:val="clear" w:color="000000" w:fill="auto"/>
          </w:tcPr>
          <w:p w14:paraId="69A7A71B"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709" w:type="dxa"/>
            <w:tcBorders>
              <w:top w:val="nil"/>
              <w:left w:val="nil"/>
              <w:bottom w:val="nil"/>
              <w:right w:val="nil"/>
            </w:tcBorders>
            <w:shd w:val="clear" w:color="000000" w:fill="auto"/>
          </w:tcPr>
          <w:p w14:paraId="5FC29CDC"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r>
      <w:tr w:rsidR="00DD1FE5" w:rsidRPr="00DD1FE5" w14:paraId="7496B75F" w14:textId="77777777" w:rsidTr="00DB69D9">
        <w:trPr>
          <w:trHeight w:val="20"/>
        </w:trPr>
        <w:tc>
          <w:tcPr>
            <w:tcW w:w="2567" w:type="dxa"/>
            <w:tcBorders>
              <w:top w:val="nil"/>
              <w:left w:val="nil"/>
              <w:bottom w:val="nil"/>
              <w:right w:val="nil"/>
            </w:tcBorders>
            <w:shd w:val="clear" w:color="000000" w:fill="auto"/>
            <w:noWrap/>
            <w:vAlign w:val="bottom"/>
            <w:hideMark/>
          </w:tcPr>
          <w:p w14:paraId="0B121964"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 xml:space="preserve">    Self-employed</w:t>
            </w:r>
          </w:p>
        </w:tc>
        <w:tc>
          <w:tcPr>
            <w:tcW w:w="709" w:type="dxa"/>
            <w:tcBorders>
              <w:top w:val="nil"/>
              <w:left w:val="nil"/>
              <w:bottom w:val="nil"/>
              <w:right w:val="nil"/>
            </w:tcBorders>
            <w:shd w:val="clear" w:color="000000" w:fill="auto"/>
            <w:noWrap/>
            <w:vAlign w:val="bottom"/>
            <w:hideMark/>
          </w:tcPr>
          <w:p w14:paraId="5064CFE4"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7.7</w:t>
            </w:r>
          </w:p>
        </w:tc>
        <w:tc>
          <w:tcPr>
            <w:tcW w:w="708" w:type="dxa"/>
            <w:tcBorders>
              <w:top w:val="nil"/>
              <w:left w:val="nil"/>
              <w:bottom w:val="nil"/>
              <w:right w:val="nil"/>
            </w:tcBorders>
            <w:shd w:val="clear" w:color="000000" w:fill="auto"/>
            <w:noWrap/>
            <w:vAlign w:val="bottom"/>
            <w:hideMark/>
          </w:tcPr>
          <w:p w14:paraId="4688515E"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1</w:t>
            </w:r>
          </w:p>
        </w:tc>
        <w:tc>
          <w:tcPr>
            <w:tcW w:w="377" w:type="dxa"/>
            <w:tcBorders>
              <w:top w:val="nil"/>
              <w:left w:val="nil"/>
              <w:bottom w:val="nil"/>
              <w:right w:val="nil"/>
            </w:tcBorders>
            <w:shd w:val="clear" w:color="000000" w:fill="auto"/>
          </w:tcPr>
          <w:p w14:paraId="1E1759F7" w14:textId="77777777" w:rsidR="00DB69D9" w:rsidRPr="00DD1FE5" w:rsidRDefault="00DB69D9" w:rsidP="00E9541F">
            <w:pPr>
              <w:spacing w:after="0" w:line="240" w:lineRule="auto"/>
              <w:jc w:val="right"/>
              <w:rPr>
                <w:rFonts w:eastAsia="Times New Roman"/>
                <w:sz w:val="16"/>
                <w:szCs w:val="16"/>
              </w:rPr>
            </w:pPr>
          </w:p>
        </w:tc>
        <w:tc>
          <w:tcPr>
            <w:tcW w:w="709" w:type="dxa"/>
            <w:tcBorders>
              <w:top w:val="nil"/>
              <w:left w:val="nil"/>
              <w:bottom w:val="nil"/>
              <w:right w:val="nil"/>
            </w:tcBorders>
            <w:shd w:val="clear" w:color="000000" w:fill="auto"/>
          </w:tcPr>
          <w:p w14:paraId="76A6606E" w14:textId="63FA8D9B"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708" w:type="dxa"/>
            <w:tcBorders>
              <w:top w:val="nil"/>
              <w:left w:val="nil"/>
              <w:bottom w:val="nil"/>
              <w:right w:val="nil"/>
            </w:tcBorders>
            <w:shd w:val="clear" w:color="000000" w:fill="auto"/>
          </w:tcPr>
          <w:p w14:paraId="67CE61A2"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709" w:type="dxa"/>
            <w:tcBorders>
              <w:top w:val="nil"/>
              <w:left w:val="nil"/>
              <w:bottom w:val="nil"/>
              <w:right w:val="nil"/>
            </w:tcBorders>
            <w:shd w:val="clear" w:color="000000" w:fill="auto"/>
          </w:tcPr>
          <w:p w14:paraId="73845F7C"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709" w:type="dxa"/>
            <w:tcBorders>
              <w:top w:val="nil"/>
              <w:left w:val="nil"/>
              <w:bottom w:val="nil"/>
              <w:right w:val="nil"/>
            </w:tcBorders>
            <w:shd w:val="clear" w:color="000000" w:fill="auto"/>
          </w:tcPr>
          <w:p w14:paraId="38501DDF"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r>
      <w:tr w:rsidR="00DD1FE5" w:rsidRPr="00DD1FE5" w14:paraId="61F4AFB0" w14:textId="77777777" w:rsidTr="00DB69D9">
        <w:trPr>
          <w:trHeight w:val="20"/>
        </w:trPr>
        <w:tc>
          <w:tcPr>
            <w:tcW w:w="2567" w:type="dxa"/>
            <w:tcBorders>
              <w:top w:val="nil"/>
              <w:left w:val="nil"/>
              <w:bottom w:val="nil"/>
              <w:right w:val="nil"/>
            </w:tcBorders>
            <w:shd w:val="clear" w:color="000000" w:fill="auto"/>
            <w:noWrap/>
            <w:vAlign w:val="bottom"/>
            <w:hideMark/>
          </w:tcPr>
          <w:p w14:paraId="55059CAA"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 xml:space="preserve">    Retired</w:t>
            </w:r>
          </w:p>
        </w:tc>
        <w:tc>
          <w:tcPr>
            <w:tcW w:w="709" w:type="dxa"/>
            <w:tcBorders>
              <w:top w:val="nil"/>
              <w:left w:val="nil"/>
              <w:bottom w:val="nil"/>
              <w:right w:val="nil"/>
            </w:tcBorders>
            <w:shd w:val="clear" w:color="000000" w:fill="auto"/>
            <w:noWrap/>
            <w:vAlign w:val="bottom"/>
            <w:hideMark/>
          </w:tcPr>
          <w:p w14:paraId="535807FD"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46.2</w:t>
            </w:r>
          </w:p>
        </w:tc>
        <w:tc>
          <w:tcPr>
            <w:tcW w:w="708" w:type="dxa"/>
            <w:tcBorders>
              <w:top w:val="nil"/>
              <w:left w:val="nil"/>
              <w:bottom w:val="nil"/>
              <w:right w:val="nil"/>
            </w:tcBorders>
            <w:shd w:val="clear" w:color="000000" w:fill="auto"/>
            <w:noWrap/>
            <w:vAlign w:val="bottom"/>
            <w:hideMark/>
          </w:tcPr>
          <w:p w14:paraId="733753C4"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6</w:t>
            </w:r>
          </w:p>
        </w:tc>
        <w:tc>
          <w:tcPr>
            <w:tcW w:w="377" w:type="dxa"/>
            <w:tcBorders>
              <w:top w:val="nil"/>
              <w:left w:val="nil"/>
              <w:bottom w:val="nil"/>
              <w:right w:val="nil"/>
            </w:tcBorders>
            <w:shd w:val="clear" w:color="000000" w:fill="auto"/>
          </w:tcPr>
          <w:p w14:paraId="222FB53A" w14:textId="77777777" w:rsidR="00DB69D9" w:rsidRPr="00DD1FE5" w:rsidRDefault="00DB69D9" w:rsidP="00E9541F">
            <w:pPr>
              <w:spacing w:after="0" w:line="240" w:lineRule="auto"/>
              <w:jc w:val="right"/>
              <w:rPr>
                <w:rFonts w:eastAsia="Times New Roman"/>
                <w:sz w:val="16"/>
                <w:szCs w:val="16"/>
              </w:rPr>
            </w:pPr>
          </w:p>
        </w:tc>
        <w:tc>
          <w:tcPr>
            <w:tcW w:w="709" w:type="dxa"/>
            <w:tcBorders>
              <w:top w:val="nil"/>
              <w:left w:val="nil"/>
              <w:bottom w:val="nil"/>
              <w:right w:val="nil"/>
            </w:tcBorders>
            <w:shd w:val="clear" w:color="000000" w:fill="auto"/>
          </w:tcPr>
          <w:p w14:paraId="2C9584C2" w14:textId="00E311D4"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708" w:type="dxa"/>
            <w:tcBorders>
              <w:top w:val="nil"/>
              <w:left w:val="nil"/>
              <w:bottom w:val="nil"/>
              <w:right w:val="nil"/>
            </w:tcBorders>
            <w:shd w:val="clear" w:color="000000" w:fill="auto"/>
          </w:tcPr>
          <w:p w14:paraId="7F12D85F"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709" w:type="dxa"/>
            <w:tcBorders>
              <w:top w:val="nil"/>
              <w:left w:val="nil"/>
              <w:bottom w:val="nil"/>
              <w:right w:val="nil"/>
            </w:tcBorders>
            <w:shd w:val="clear" w:color="000000" w:fill="auto"/>
          </w:tcPr>
          <w:p w14:paraId="1103A2CF"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709" w:type="dxa"/>
            <w:tcBorders>
              <w:top w:val="nil"/>
              <w:left w:val="nil"/>
              <w:bottom w:val="nil"/>
              <w:right w:val="nil"/>
            </w:tcBorders>
            <w:shd w:val="clear" w:color="000000" w:fill="auto"/>
          </w:tcPr>
          <w:p w14:paraId="5389A10F"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r>
      <w:tr w:rsidR="00DD1FE5" w:rsidRPr="00DD1FE5" w14:paraId="534F2C94" w14:textId="77777777" w:rsidTr="00DB69D9">
        <w:trPr>
          <w:trHeight w:val="20"/>
        </w:trPr>
        <w:tc>
          <w:tcPr>
            <w:tcW w:w="2567" w:type="dxa"/>
            <w:tcBorders>
              <w:top w:val="nil"/>
              <w:left w:val="nil"/>
              <w:bottom w:val="nil"/>
              <w:right w:val="nil"/>
            </w:tcBorders>
            <w:shd w:val="clear" w:color="000000" w:fill="auto"/>
            <w:noWrap/>
            <w:vAlign w:val="bottom"/>
            <w:hideMark/>
          </w:tcPr>
          <w:p w14:paraId="0304DAB8"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 xml:space="preserve">    Disabled or too ill to work</w:t>
            </w:r>
          </w:p>
        </w:tc>
        <w:tc>
          <w:tcPr>
            <w:tcW w:w="709" w:type="dxa"/>
            <w:tcBorders>
              <w:top w:val="nil"/>
              <w:left w:val="nil"/>
              <w:bottom w:val="nil"/>
              <w:right w:val="nil"/>
            </w:tcBorders>
            <w:shd w:val="clear" w:color="000000" w:fill="auto"/>
            <w:noWrap/>
            <w:vAlign w:val="bottom"/>
            <w:hideMark/>
          </w:tcPr>
          <w:p w14:paraId="6C4767E8"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15.4</w:t>
            </w:r>
          </w:p>
        </w:tc>
        <w:tc>
          <w:tcPr>
            <w:tcW w:w="708" w:type="dxa"/>
            <w:tcBorders>
              <w:top w:val="nil"/>
              <w:left w:val="nil"/>
              <w:bottom w:val="nil"/>
              <w:right w:val="nil"/>
            </w:tcBorders>
            <w:shd w:val="clear" w:color="000000" w:fill="auto"/>
            <w:noWrap/>
            <w:vAlign w:val="bottom"/>
            <w:hideMark/>
          </w:tcPr>
          <w:p w14:paraId="0A6A2FCA"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2</w:t>
            </w:r>
          </w:p>
        </w:tc>
        <w:tc>
          <w:tcPr>
            <w:tcW w:w="377" w:type="dxa"/>
            <w:tcBorders>
              <w:top w:val="nil"/>
              <w:left w:val="nil"/>
              <w:bottom w:val="nil"/>
              <w:right w:val="nil"/>
            </w:tcBorders>
            <w:shd w:val="clear" w:color="000000" w:fill="auto"/>
          </w:tcPr>
          <w:p w14:paraId="3F306B58" w14:textId="77777777" w:rsidR="00DB69D9" w:rsidRPr="00DD1FE5" w:rsidRDefault="00DB69D9" w:rsidP="00E9541F">
            <w:pPr>
              <w:spacing w:after="0" w:line="240" w:lineRule="auto"/>
              <w:jc w:val="right"/>
              <w:rPr>
                <w:rFonts w:eastAsia="Times New Roman"/>
                <w:sz w:val="16"/>
                <w:szCs w:val="16"/>
              </w:rPr>
            </w:pPr>
          </w:p>
        </w:tc>
        <w:tc>
          <w:tcPr>
            <w:tcW w:w="709" w:type="dxa"/>
            <w:tcBorders>
              <w:top w:val="nil"/>
              <w:left w:val="nil"/>
              <w:bottom w:val="nil"/>
              <w:right w:val="nil"/>
            </w:tcBorders>
            <w:shd w:val="clear" w:color="000000" w:fill="auto"/>
          </w:tcPr>
          <w:p w14:paraId="26B81035" w14:textId="1B48494A"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708" w:type="dxa"/>
            <w:tcBorders>
              <w:top w:val="nil"/>
              <w:left w:val="nil"/>
              <w:bottom w:val="nil"/>
              <w:right w:val="nil"/>
            </w:tcBorders>
            <w:shd w:val="clear" w:color="000000" w:fill="auto"/>
          </w:tcPr>
          <w:p w14:paraId="7E528117"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709" w:type="dxa"/>
            <w:tcBorders>
              <w:top w:val="nil"/>
              <w:left w:val="nil"/>
              <w:bottom w:val="nil"/>
              <w:right w:val="nil"/>
            </w:tcBorders>
            <w:shd w:val="clear" w:color="000000" w:fill="auto"/>
          </w:tcPr>
          <w:p w14:paraId="3E2F4644"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709" w:type="dxa"/>
            <w:tcBorders>
              <w:top w:val="nil"/>
              <w:left w:val="nil"/>
              <w:bottom w:val="nil"/>
              <w:right w:val="nil"/>
            </w:tcBorders>
            <w:shd w:val="clear" w:color="000000" w:fill="auto"/>
          </w:tcPr>
          <w:p w14:paraId="36A782BC"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r>
      <w:tr w:rsidR="00DD1FE5" w:rsidRPr="00DD1FE5" w14:paraId="63745947" w14:textId="77777777" w:rsidTr="00DB69D9">
        <w:trPr>
          <w:trHeight w:val="20"/>
        </w:trPr>
        <w:tc>
          <w:tcPr>
            <w:tcW w:w="2567" w:type="dxa"/>
            <w:tcBorders>
              <w:top w:val="nil"/>
              <w:left w:val="nil"/>
              <w:bottom w:val="nil"/>
              <w:right w:val="nil"/>
            </w:tcBorders>
            <w:shd w:val="clear" w:color="000000" w:fill="auto"/>
            <w:noWrap/>
            <w:vAlign w:val="bottom"/>
            <w:hideMark/>
          </w:tcPr>
          <w:p w14:paraId="1F6E1225" w14:textId="77777777" w:rsidR="00DB69D9" w:rsidRPr="00DD1FE5" w:rsidRDefault="00DB69D9" w:rsidP="00E9541F">
            <w:pPr>
              <w:spacing w:after="0" w:line="240" w:lineRule="auto"/>
              <w:rPr>
                <w:rFonts w:eastAsia="Times New Roman"/>
                <w:sz w:val="8"/>
                <w:szCs w:val="16"/>
              </w:rPr>
            </w:pPr>
            <w:r w:rsidRPr="00DD1FE5">
              <w:rPr>
                <w:rFonts w:eastAsia="Times New Roman"/>
                <w:sz w:val="8"/>
                <w:szCs w:val="16"/>
              </w:rPr>
              <w:t> </w:t>
            </w:r>
          </w:p>
        </w:tc>
        <w:tc>
          <w:tcPr>
            <w:tcW w:w="709" w:type="dxa"/>
            <w:tcBorders>
              <w:top w:val="nil"/>
              <w:left w:val="nil"/>
              <w:bottom w:val="nil"/>
              <w:right w:val="nil"/>
            </w:tcBorders>
            <w:shd w:val="clear" w:color="000000" w:fill="auto"/>
            <w:noWrap/>
            <w:vAlign w:val="bottom"/>
            <w:hideMark/>
          </w:tcPr>
          <w:p w14:paraId="5CBAC9E4" w14:textId="77777777" w:rsidR="00DB69D9" w:rsidRPr="00DD1FE5" w:rsidRDefault="00DB69D9" w:rsidP="00E9541F">
            <w:pPr>
              <w:spacing w:after="0" w:line="240" w:lineRule="auto"/>
              <w:jc w:val="right"/>
              <w:rPr>
                <w:rFonts w:eastAsia="Times New Roman"/>
                <w:sz w:val="8"/>
                <w:szCs w:val="16"/>
              </w:rPr>
            </w:pPr>
            <w:r w:rsidRPr="00DD1FE5">
              <w:rPr>
                <w:rFonts w:eastAsia="Times New Roman"/>
                <w:sz w:val="8"/>
                <w:szCs w:val="16"/>
              </w:rPr>
              <w:t> </w:t>
            </w:r>
          </w:p>
        </w:tc>
        <w:tc>
          <w:tcPr>
            <w:tcW w:w="708" w:type="dxa"/>
            <w:tcBorders>
              <w:top w:val="nil"/>
              <w:left w:val="nil"/>
              <w:bottom w:val="nil"/>
              <w:right w:val="nil"/>
            </w:tcBorders>
            <w:shd w:val="clear" w:color="000000" w:fill="auto"/>
            <w:noWrap/>
            <w:vAlign w:val="bottom"/>
            <w:hideMark/>
          </w:tcPr>
          <w:p w14:paraId="04E00F5E" w14:textId="77777777" w:rsidR="00DB69D9" w:rsidRPr="00DD1FE5" w:rsidRDefault="00DB69D9" w:rsidP="00E9541F">
            <w:pPr>
              <w:spacing w:after="0" w:line="240" w:lineRule="auto"/>
              <w:jc w:val="right"/>
              <w:rPr>
                <w:rFonts w:eastAsia="Times New Roman"/>
                <w:sz w:val="8"/>
                <w:szCs w:val="16"/>
              </w:rPr>
            </w:pPr>
            <w:r w:rsidRPr="00DD1FE5">
              <w:rPr>
                <w:rFonts w:eastAsia="Times New Roman"/>
                <w:sz w:val="8"/>
                <w:szCs w:val="16"/>
              </w:rPr>
              <w:t> </w:t>
            </w:r>
          </w:p>
        </w:tc>
        <w:tc>
          <w:tcPr>
            <w:tcW w:w="377" w:type="dxa"/>
            <w:tcBorders>
              <w:top w:val="nil"/>
              <w:left w:val="nil"/>
              <w:bottom w:val="nil"/>
              <w:right w:val="nil"/>
            </w:tcBorders>
            <w:shd w:val="clear" w:color="000000" w:fill="auto"/>
          </w:tcPr>
          <w:p w14:paraId="02B9463D" w14:textId="77777777" w:rsidR="00DB69D9" w:rsidRPr="00DD1FE5" w:rsidRDefault="00DB69D9" w:rsidP="00E9541F">
            <w:pPr>
              <w:spacing w:after="0" w:line="240" w:lineRule="auto"/>
              <w:jc w:val="right"/>
              <w:rPr>
                <w:rFonts w:eastAsia="Times New Roman"/>
                <w:sz w:val="8"/>
                <w:szCs w:val="16"/>
              </w:rPr>
            </w:pPr>
          </w:p>
        </w:tc>
        <w:tc>
          <w:tcPr>
            <w:tcW w:w="709" w:type="dxa"/>
            <w:tcBorders>
              <w:top w:val="nil"/>
              <w:left w:val="nil"/>
              <w:bottom w:val="nil"/>
              <w:right w:val="nil"/>
            </w:tcBorders>
            <w:shd w:val="clear" w:color="000000" w:fill="auto"/>
          </w:tcPr>
          <w:p w14:paraId="22BA2CF7" w14:textId="3F92EDCA" w:rsidR="00DB69D9" w:rsidRPr="00DD1FE5" w:rsidRDefault="00DB69D9" w:rsidP="00E9541F">
            <w:pPr>
              <w:spacing w:after="0" w:line="240" w:lineRule="auto"/>
              <w:jc w:val="right"/>
              <w:rPr>
                <w:rFonts w:eastAsia="Times New Roman"/>
                <w:sz w:val="8"/>
                <w:szCs w:val="16"/>
              </w:rPr>
            </w:pPr>
          </w:p>
        </w:tc>
        <w:tc>
          <w:tcPr>
            <w:tcW w:w="708" w:type="dxa"/>
            <w:tcBorders>
              <w:top w:val="nil"/>
              <w:left w:val="nil"/>
              <w:bottom w:val="nil"/>
              <w:right w:val="nil"/>
            </w:tcBorders>
            <w:shd w:val="clear" w:color="000000" w:fill="auto"/>
          </w:tcPr>
          <w:p w14:paraId="5B5BD2D3" w14:textId="77777777" w:rsidR="00DB69D9" w:rsidRPr="00DD1FE5" w:rsidRDefault="00DB69D9" w:rsidP="00E9541F">
            <w:pPr>
              <w:spacing w:after="0" w:line="240" w:lineRule="auto"/>
              <w:jc w:val="right"/>
              <w:rPr>
                <w:rFonts w:eastAsia="Times New Roman"/>
                <w:sz w:val="8"/>
                <w:szCs w:val="16"/>
              </w:rPr>
            </w:pPr>
          </w:p>
        </w:tc>
        <w:tc>
          <w:tcPr>
            <w:tcW w:w="709" w:type="dxa"/>
            <w:tcBorders>
              <w:top w:val="nil"/>
              <w:left w:val="nil"/>
              <w:bottom w:val="nil"/>
              <w:right w:val="nil"/>
            </w:tcBorders>
            <w:shd w:val="clear" w:color="000000" w:fill="auto"/>
          </w:tcPr>
          <w:p w14:paraId="6CB3D359" w14:textId="77777777" w:rsidR="00DB69D9" w:rsidRPr="00DD1FE5" w:rsidRDefault="00DB69D9" w:rsidP="00E9541F">
            <w:pPr>
              <w:spacing w:after="0" w:line="240" w:lineRule="auto"/>
              <w:jc w:val="right"/>
              <w:rPr>
                <w:rFonts w:eastAsia="Times New Roman"/>
                <w:sz w:val="8"/>
                <w:szCs w:val="16"/>
              </w:rPr>
            </w:pPr>
          </w:p>
        </w:tc>
        <w:tc>
          <w:tcPr>
            <w:tcW w:w="709" w:type="dxa"/>
            <w:tcBorders>
              <w:top w:val="nil"/>
              <w:left w:val="nil"/>
              <w:bottom w:val="nil"/>
              <w:right w:val="nil"/>
            </w:tcBorders>
            <w:shd w:val="clear" w:color="000000" w:fill="auto"/>
          </w:tcPr>
          <w:p w14:paraId="49BFF059" w14:textId="77777777" w:rsidR="00DB69D9" w:rsidRPr="00DD1FE5" w:rsidRDefault="00DB69D9" w:rsidP="00E9541F">
            <w:pPr>
              <w:spacing w:after="0" w:line="240" w:lineRule="auto"/>
              <w:jc w:val="right"/>
              <w:rPr>
                <w:rFonts w:eastAsia="Times New Roman"/>
                <w:sz w:val="8"/>
                <w:szCs w:val="16"/>
              </w:rPr>
            </w:pPr>
          </w:p>
        </w:tc>
      </w:tr>
      <w:tr w:rsidR="00DD1FE5" w:rsidRPr="00DD1FE5" w14:paraId="11B3CBEB" w14:textId="77777777" w:rsidTr="00DB69D9">
        <w:trPr>
          <w:trHeight w:val="20"/>
        </w:trPr>
        <w:tc>
          <w:tcPr>
            <w:tcW w:w="2567" w:type="dxa"/>
            <w:tcBorders>
              <w:top w:val="nil"/>
              <w:left w:val="nil"/>
              <w:bottom w:val="nil"/>
              <w:right w:val="nil"/>
            </w:tcBorders>
            <w:shd w:val="clear" w:color="000000" w:fill="auto"/>
            <w:noWrap/>
            <w:vAlign w:val="bottom"/>
            <w:hideMark/>
          </w:tcPr>
          <w:p w14:paraId="0191D58F" w14:textId="77777777" w:rsidR="00DB69D9" w:rsidRPr="00DD1FE5" w:rsidRDefault="00DB69D9" w:rsidP="00E9541F">
            <w:pPr>
              <w:spacing w:after="0" w:line="240" w:lineRule="auto"/>
              <w:rPr>
                <w:rFonts w:eastAsia="Times New Roman"/>
                <w:b/>
                <w:bCs/>
                <w:sz w:val="16"/>
                <w:szCs w:val="16"/>
              </w:rPr>
            </w:pPr>
            <w:r w:rsidRPr="00DD1FE5">
              <w:rPr>
                <w:rFonts w:eastAsia="Times New Roman"/>
                <w:b/>
                <w:bCs/>
                <w:sz w:val="16"/>
                <w:szCs w:val="16"/>
              </w:rPr>
              <w:t>Cancer Diagnosis</w:t>
            </w:r>
          </w:p>
        </w:tc>
        <w:tc>
          <w:tcPr>
            <w:tcW w:w="709" w:type="dxa"/>
            <w:tcBorders>
              <w:top w:val="nil"/>
              <w:left w:val="nil"/>
              <w:bottom w:val="nil"/>
              <w:right w:val="nil"/>
            </w:tcBorders>
            <w:shd w:val="clear" w:color="000000" w:fill="auto"/>
            <w:noWrap/>
            <w:vAlign w:val="bottom"/>
            <w:hideMark/>
          </w:tcPr>
          <w:p w14:paraId="52BA7D7B"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 </w:t>
            </w:r>
          </w:p>
        </w:tc>
        <w:tc>
          <w:tcPr>
            <w:tcW w:w="708" w:type="dxa"/>
            <w:tcBorders>
              <w:top w:val="nil"/>
              <w:left w:val="nil"/>
              <w:bottom w:val="nil"/>
              <w:right w:val="nil"/>
            </w:tcBorders>
            <w:shd w:val="clear" w:color="000000" w:fill="auto"/>
            <w:noWrap/>
            <w:vAlign w:val="bottom"/>
            <w:hideMark/>
          </w:tcPr>
          <w:p w14:paraId="576CA9CE"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 </w:t>
            </w:r>
          </w:p>
        </w:tc>
        <w:tc>
          <w:tcPr>
            <w:tcW w:w="377" w:type="dxa"/>
            <w:tcBorders>
              <w:top w:val="nil"/>
              <w:left w:val="nil"/>
              <w:bottom w:val="nil"/>
              <w:right w:val="nil"/>
            </w:tcBorders>
            <w:shd w:val="clear" w:color="000000" w:fill="auto"/>
          </w:tcPr>
          <w:p w14:paraId="54BA202F" w14:textId="77777777" w:rsidR="00DB69D9" w:rsidRPr="00DD1FE5" w:rsidRDefault="00DB69D9" w:rsidP="00E9541F">
            <w:pPr>
              <w:spacing w:after="0" w:line="240" w:lineRule="auto"/>
              <w:rPr>
                <w:rFonts w:eastAsia="Times New Roman"/>
                <w:sz w:val="16"/>
                <w:szCs w:val="16"/>
              </w:rPr>
            </w:pPr>
          </w:p>
        </w:tc>
        <w:tc>
          <w:tcPr>
            <w:tcW w:w="709" w:type="dxa"/>
            <w:tcBorders>
              <w:top w:val="nil"/>
              <w:left w:val="nil"/>
              <w:bottom w:val="nil"/>
              <w:right w:val="nil"/>
            </w:tcBorders>
            <w:shd w:val="clear" w:color="000000" w:fill="auto"/>
          </w:tcPr>
          <w:p w14:paraId="7EBB2C22" w14:textId="18C83C33" w:rsidR="00DB69D9" w:rsidRPr="00DD1FE5" w:rsidRDefault="00DB69D9" w:rsidP="00E9541F">
            <w:pPr>
              <w:spacing w:after="0" w:line="240" w:lineRule="auto"/>
              <w:rPr>
                <w:rFonts w:eastAsia="Times New Roman"/>
                <w:sz w:val="16"/>
                <w:szCs w:val="16"/>
              </w:rPr>
            </w:pPr>
          </w:p>
        </w:tc>
        <w:tc>
          <w:tcPr>
            <w:tcW w:w="708" w:type="dxa"/>
            <w:tcBorders>
              <w:top w:val="nil"/>
              <w:left w:val="nil"/>
              <w:bottom w:val="nil"/>
              <w:right w:val="nil"/>
            </w:tcBorders>
            <w:shd w:val="clear" w:color="000000" w:fill="auto"/>
          </w:tcPr>
          <w:p w14:paraId="6D990E8F" w14:textId="77777777" w:rsidR="00DB69D9" w:rsidRPr="00DD1FE5" w:rsidRDefault="00DB69D9" w:rsidP="00E9541F">
            <w:pPr>
              <w:spacing w:after="0" w:line="240" w:lineRule="auto"/>
              <w:rPr>
                <w:rFonts w:eastAsia="Times New Roman"/>
                <w:sz w:val="16"/>
                <w:szCs w:val="16"/>
              </w:rPr>
            </w:pPr>
          </w:p>
        </w:tc>
        <w:tc>
          <w:tcPr>
            <w:tcW w:w="709" w:type="dxa"/>
            <w:tcBorders>
              <w:top w:val="nil"/>
              <w:left w:val="nil"/>
              <w:bottom w:val="nil"/>
              <w:right w:val="nil"/>
            </w:tcBorders>
            <w:shd w:val="clear" w:color="000000" w:fill="auto"/>
          </w:tcPr>
          <w:p w14:paraId="23D067AE" w14:textId="77777777" w:rsidR="00DB69D9" w:rsidRPr="00DD1FE5" w:rsidRDefault="00DB69D9" w:rsidP="00E9541F">
            <w:pPr>
              <w:spacing w:after="0" w:line="240" w:lineRule="auto"/>
              <w:rPr>
                <w:rFonts w:eastAsia="Times New Roman"/>
                <w:sz w:val="16"/>
                <w:szCs w:val="16"/>
              </w:rPr>
            </w:pPr>
          </w:p>
        </w:tc>
        <w:tc>
          <w:tcPr>
            <w:tcW w:w="709" w:type="dxa"/>
            <w:tcBorders>
              <w:top w:val="nil"/>
              <w:left w:val="nil"/>
              <w:bottom w:val="nil"/>
              <w:right w:val="nil"/>
            </w:tcBorders>
            <w:shd w:val="clear" w:color="000000" w:fill="auto"/>
          </w:tcPr>
          <w:p w14:paraId="0D264F10" w14:textId="77777777" w:rsidR="00DB69D9" w:rsidRPr="00DD1FE5" w:rsidRDefault="00DB69D9" w:rsidP="00E9541F">
            <w:pPr>
              <w:spacing w:after="0" w:line="240" w:lineRule="auto"/>
              <w:rPr>
                <w:rFonts w:eastAsia="Times New Roman"/>
                <w:sz w:val="16"/>
                <w:szCs w:val="16"/>
              </w:rPr>
            </w:pPr>
          </w:p>
        </w:tc>
      </w:tr>
      <w:tr w:rsidR="00DD1FE5" w:rsidRPr="00DD1FE5" w14:paraId="4CFED261" w14:textId="77777777" w:rsidTr="00DB69D9">
        <w:trPr>
          <w:trHeight w:val="20"/>
        </w:trPr>
        <w:tc>
          <w:tcPr>
            <w:tcW w:w="2567" w:type="dxa"/>
            <w:tcBorders>
              <w:top w:val="nil"/>
              <w:left w:val="nil"/>
              <w:bottom w:val="nil"/>
              <w:right w:val="nil"/>
            </w:tcBorders>
            <w:shd w:val="clear" w:color="000000" w:fill="auto"/>
            <w:noWrap/>
            <w:vAlign w:val="bottom"/>
            <w:hideMark/>
          </w:tcPr>
          <w:p w14:paraId="39A2A534" w14:textId="77777777" w:rsidR="00DB69D9" w:rsidRPr="00DD1FE5" w:rsidRDefault="00DB69D9" w:rsidP="00E9541F">
            <w:pPr>
              <w:spacing w:after="0" w:line="240" w:lineRule="auto"/>
              <w:rPr>
                <w:rFonts w:eastAsia="Times New Roman"/>
                <w:b/>
                <w:bCs/>
                <w:sz w:val="16"/>
                <w:szCs w:val="16"/>
              </w:rPr>
            </w:pPr>
            <w:r w:rsidRPr="00DD1FE5">
              <w:rPr>
                <w:rFonts w:eastAsia="Times New Roman"/>
                <w:b/>
                <w:bCs/>
                <w:sz w:val="16"/>
                <w:szCs w:val="16"/>
              </w:rPr>
              <w:t xml:space="preserve"> </w:t>
            </w:r>
            <w:r w:rsidRPr="00DD1FE5">
              <w:rPr>
                <w:rFonts w:eastAsia="Times New Roman"/>
                <w:sz w:val="16"/>
                <w:szCs w:val="16"/>
              </w:rPr>
              <w:t xml:space="preserve">   No</w:t>
            </w:r>
          </w:p>
        </w:tc>
        <w:tc>
          <w:tcPr>
            <w:tcW w:w="709" w:type="dxa"/>
            <w:tcBorders>
              <w:top w:val="nil"/>
              <w:left w:val="nil"/>
              <w:bottom w:val="nil"/>
              <w:right w:val="nil"/>
            </w:tcBorders>
            <w:shd w:val="clear" w:color="000000" w:fill="auto"/>
            <w:noWrap/>
            <w:vAlign w:val="bottom"/>
            <w:hideMark/>
          </w:tcPr>
          <w:p w14:paraId="2FA88386"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23.1</w:t>
            </w:r>
          </w:p>
        </w:tc>
        <w:tc>
          <w:tcPr>
            <w:tcW w:w="708" w:type="dxa"/>
            <w:tcBorders>
              <w:top w:val="nil"/>
              <w:left w:val="nil"/>
              <w:bottom w:val="nil"/>
              <w:right w:val="nil"/>
            </w:tcBorders>
            <w:shd w:val="clear" w:color="000000" w:fill="auto"/>
            <w:noWrap/>
            <w:vAlign w:val="bottom"/>
            <w:hideMark/>
          </w:tcPr>
          <w:p w14:paraId="6ECA7807"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3</w:t>
            </w:r>
          </w:p>
        </w:tc>
        <w:tc>
          <w:tcPr>
            <w:tcW w:w="377" w:type="dxa"/>
            <w:tcBorders>
              <w:top w:val="nil"/>
              <w:left w:val="nil"/>
              <w:bottom w:val="nil"/>
              <w:right w:val="nil"/>
            </w:tcBorders>
            <w:shd w:val="clear" w:color="000000" w:fill="auto"/>
          </w:tcPr>
          <w:p w14:paraId="35B9EE88" w14:textId="77777777" w:rsidR="00DB69D9" w:rsidRPr="00DD1FE5" w:rsidRDefault="00DB69D9" w:rsidP="00E9541F">
            <w:pPr>
              <w:spacing w:after="0" w:line="240" w:lineRule="auto"/>
              <w:jc w:val="right"/>
              <w:rPr>
                <w:rFonts w:eastAsia="Times New Roman"/>
                <w:sz w:val="16"/>
                <w:szCs w:val="16"/>
              </w:rPr>
            </w:pPr>
          </w:p>
        </w:tc>
        <w:tc>
          <w:tcPr>
            <w:tcW w:w="709" w:type="dxa"/>
            <w:tcBorders>
              <w:top w:val="nil"/>
              <w:left w:val="nil"/>
              <w:bottom w:val="nil"/>
              <w:right w:val="nil"/>
            </w:tcBorders>
            <w:shd w:val="clear" w:color="000000" w:fill="auto"/>
          </w:tcPr>
          <w:p w14:paraId="686BA844" w14:textId="037189A3"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0</w:t>
            </w:r>
          </w:p>
        </w:tc>
        <w:tc>
          <w:tcPr>
            <w:tcW w:w="708" w:type="dxa"/>
            <w:tcBorders>
              <w:top w:val="nil"/>
              <w:left w:val="nil"/>
              <w:bottom w:val="nil"/>
              <w:right w:val="nil"/>
            </w:tcBorders>
            <w:shd w:val="clear" w:color="000000" w:fill="auto"/>
          </w:tcPr>
          <w:p w14:paraId="05231F22"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0</w:t>
            </w:r>
          </w:p>
        </w:tc>
        <w:tc>
          <w:tcPr>
            <w:tcW w:w="709" w:type="dxa"/>
            <w:tcBorders>
              <w:top w:val="nil"/>
              <w:left w:val="nil"/>
              <w:bottom w:val="nil"/>
              <w:right w:val="nil"/>
            </w:tcBorders>
            <w:shd w:val="clear" w:color="000000" w:fill="auto"/>
          </w:tcPr>
          <w:p w14:paraId="2F6E1A71"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0</w:t>
            </w:r>
          </w:p>
        </w:tc>
        <w:tc>
          <w:tcPr>
            <w:tcW w:w="709" w:type="dxa"/>
            <w:tcBorders>
              <w:top w:val="nil"/>
              <w:left w:val="nil"/>
              <w:bottom w:val="nil"/>
              <w:right w:val="nil"/>
            </w:tcBorders>
            <w:shd w:val="clear" w:color="000000" w:fill="auto"/>
          </w:tcPr>
          <w:p w14:paraId="2DF938A5"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0</w:t>
            </w:r>
          </w:p>
        </w:tc>
      </w:tr>
      <w:tr w:rsidR="00DD1FE5" w:rsidRPr="00DD1FE5" w14:paraId="5ED17FBD" w14:textId="77777777" w:rsidTr="00DB69D9">
        <w:trPr>
          <w:trHeight w:val="20"/>
        </w:trPr>
        <w:tc>
          <w:tcPr>
            <w:tcW w:w="2567" w:type="dxa"/>
            <w:tcBorders>
              <w:top w:val="nil"/>
              <w:left w:val="nil"/>
              <w:bottom w:val="nil"/>
              <w:right w:val="nil"/>
            </w:tcBorders>
            <w:shd w:val="clear" w:color="000000" w:fill="auto"/>
            <w:noWrap/>
            <w:vAlign w:val="bottom"/>
            <w:hideMark/>
          </w:tcPr>
          <w:p w14:paraId="66D9B52B"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 xml:space="preserve">    Yes</w:t>
            </w:r>
          </w:p>
        </w:tc>
        <w:tc>
          <w:tcPr>
            <w:tcW w:w="709" w:type="dxa"/>
            <w:tcBorders>
              <w:top w:val="nil"/>
              <w:left w:val="nil"/>
              <w:bottom w:val="nil"/>
              <w:right w:val="nil"/>
            </w:tcBorders>
            <w:shd w:val="clear" w:color="000000" w:fill="auto"/>
            <w:noWrap/>
            <w:vAlign w:val="bottom"/>
            <w:hideMark/>
          </w:tcPr>
          <w:p w14:paraId="49081BF8"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76.9</w:t>
            </w:r>
          </w:p>
        </w:tc>
        <w:tc>
          <w:tcPr>
            <w:tcW w:w="708" w:type="dxa"/>
            <w:tcBorders>
              <w:top w:val="nil"/>
              <w:left w:val="nil"/>
              <w:bottom w:val="nil"/>
              <w:right w:val="nil"/>
            </w:tcBorders>
            <w:shd w:val="clear" w:color="000000" w:fill="auto"/>
            <w:noWrap/>
            <w:vAlign w:val="bottom"/>
            <w:hideMark/>
          </w:tcPr>
          <w:p w14:paraId="5725E1C4"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10</w:t>
            </w:r>
          </w:p>
        </w:tc>
        <w:tc>
          <w:tcPr>
            <w:tcW w:w="377" w:type="dxa"/>
            <w:tcBorders>
              <w:top w:val="nil"/>
              <w:left w:val="nil"/>
              <w:bottom w:val="nil"/>
              <w:right w:val="nil"/>
            </w:tcBorders>
            <w:shd w:val="clear" w:color="000000" w:fill="auto"/>
          </w:tcPr>
          <w:p w14:paraId="6BE160F1" w14:textId="77777777" w:rsidR="00DB69D9" w:rsidRPr="00DD1FE5" w:rsidRDefault="00DB69D9" w:rsidP="00E9541F">
            <w:pPr>
              <w:spacing w:after="0" w:line="240" w:lineRule="auto"/>
              <w:jc w:val="right"/>
              <w:rPr>
                <w:rFonts w:eastAsia="Times New Roman"/>
                <w:sz w:val="16"/>
                <w:szCs w:val="16"/>
              </w:rPr>
            </w:pPr>
          </w:p>
        </w:tc>
        <w:tc>
          <w:tcPr>
            <w:tcW w:w="709" w:type="dxa"/>
            <w:tcBorders>
              <w:top w:val="nil"/>
              <w:left w:val="nil"/>
              <w:bottom w:val="nil"/>
              <w:right w:val="nil"/>
            </w:tcBorders>
            <w:shd w:val="clear" w:color="000000" w:fill="auto"/>
          </w:tcPr>
          <w:p w14:paraId="635312E3" w14:textId="3900B9B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100</w:t>
            </w:r>
          </w:p>
        </w:tc>
        <w:tc>
          <w:tcPr>
            <w:tcW w:w="708" w:type="dxa"/>
            <w:tcBorders>
              <w:top w:val="nil"/>
              <w:left w:val="nil"/>
              <w:bottom w:val="nil"/>
              <w:right w:val="nil"/>
            </w:tcBorders>
            <w:shd w:val="clear" w:color="000000" w:fill="auto"/>
          </w:tcPr>
          <w:p w14:paraId="050883E2"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57</w:t>
            </w:r>
          </w:p>
        </w:tc>
        <w:tc>
          <w:tcPr>
            <w:tcW w:w="709" w:type="dxa"/>
            <w:tcBorders>
              <w:top w:val="nil"/>
              <w:left w:val="nil"/>
              <w:bottom w:val="nil"/>
              <w:right w:val="nil"/>
            </w:tcBorders>
            <w:shd w:val="clear" w:color="000000" w:fill="auto"/>
          </w:tcPr>
          <w:p w14:paraId="32B81A6B"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100</w:t>
            </w:r>
          </w:p>
        </w:tc>
        <w:tc>
          <w:tcPr>
            <w:tcW w:w="709" w:type="dxa"/>
            <w:tcBorders>
              <w:top w:val="nil"/>
              <w:left w:val="nil"/>
              <w:bottom w:val="nil"/>
              <w:right w:val="nil"/>
            </w:tcBorders>
            <w:shd w:val="clear" w:color="000000" w:fill="auto"/>
          </w:tcPr>
          <w:p w14:paraId="5BDA3FE1"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35</w:t>
            </w:r>
          </w:p>
        </w:tc>
      </w:tr>
      <w:tr w:rsidR="00DD1FE5" w:rsidRPr="00DD1FE5" w14:paraId="724B6C9E" w14:textId="77777777" w:rsidTr="00DB69D9">
        <w:trPr>
          <w:trHeight w:val="20"/>
        </w:trPr>
        <w:tc>
          <w:tcPr>
            <w:tcW w:w="2567" w:type="dxa"/>
            <w:tcBorders>
              <w:top w:val="nil"/>
              <w:left w:val="nil"/>
              <w:bottom w:val="nil"/>
              <w:right w:val="nil"/>
            </w:tcBorders>
            <w:shd w:val="clear" w:color="000000" w:fill="auto"/>
            <w:noWrap/>
            <w:vAlign w:val="bottom"/>
          </w:tcPr>
          <w:p w14:paraId="261E702B"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 xml:space="preserve">        Primary*</w:t>
            </w:r>
          </w:p>
        </w:tc>
        <w:tc>
          <w:tcPr>
            <w:tcW w:w="709" w:type="dxa"/>
            <w:tcBorders>
              <w:top w:val="nil"/>
              <w:left w:val="nil"/>
              <w:bottom w:val="nil"/>
              <w:right w:val="nil"/>
            </w:tcBorders>
            <w:shd w:val="clear" w:color="000000" w:fill="auto"/>
            <w:noWrap/>
            <w:vAlign w:val="bottom"/>
          </w:tcPr>
          <w:p w14:paraId="78C1FAC8"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708" w:type="dxa"/>
            <w:tcBorders>
              <w:top w:val="nil"/>
              <w:left w:val="nil"/>
              <w:bottom w:val="nil"/>
              <w:right w:val="nil"/>
            </w:tcBorders>
            <w:shd w:val="clear" w:color="000000" w:fill="auto"/>
            <w:noWrap/>
            <w:vAlign w:val="bottom"/>
          </w:tcPr>
          <w:p w14:paraId="44BED0B4"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377" w:type="dxa"/>
            <w:tcBorders>
              <w:top w:val="nil"/>
              <w:left w:val="nil"/>
              <w:bottom w:val="nil"/>
              <w:right w:val="nil"/>
            </w:tcBorders>
            <w:shd w:val="clear" w:color="000000" w:fill="auto"/>
          </w:tcPr>
          <w:p w14:paraId="7D4650E4" w14:textId="77777777" w:rsidR="00DB69D9" w:rsidRPr="00DD1FE5" w:rsidRDefault="00DB69D9" w:rsidP="00E9541F">
            <w:pPr>
              <w:spacing w:after="0" w:line="240" w:lineRule="auto"/>
              <w:jc w:val="right"/>
              <w:rPr>
                <w:rFonts w:eastAsia="Times New Roman"/>
                <w:sz w:val="16"/>
                <w:szCs w:val="16"/>
              </w:rPr>
            </w:pPr>
          </w:p>
        </w:tc>
        <w:tc>
          <w:tcPr>
            <w:tcW w:w="709" w:type="dxa"/>
            <w:tcBorders>
              <w:top w:val="nil"/>
              <w:left w:val="nil"/>
              <w:bottom w:val="nil"/>
              <w:right w:val="nil"/>
            </w:tcBorders>
            <w:shd w:val="clear" w:color="000000" w:fill="auto"/>
          </w:tcPr>
          <w:p w14:paraId="67596194" w14:textId="4050F7FC"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71.9</w:t>
            </w:r>
          </w:p>
        </w:tc>
        <w:tc>
          <w:tcPr>
            <w:tcW w:w="708" w:type="dxa"/>
            <w:tcBorders>
              <w:top w:val="nil"/>
              <w:left w:val="nil"/>
              <w:bottom w:val="nil"/>
              <w:right w:val="nil"/>
            </w:tcBorders>
            <w:shd w:val="clear" w:color="000000" w:fill="auto"/>
          </w:tcPr>
          <w:p w14:paraId="6B0162F3"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41</w:t>
            </w:r>
          </w:p>
        </w:tc>
        <w:tc>
          <w:tcPr>
            <w:tcW w:w="709" w:type="dxa"/>
            <w:tcBorders>
              <w:top w:val="nil"/>
              <w:left w:val="nil"/>
              <w:bottom w:val="nil"/>
              <w:right w:val="nil"/>
            </w:tcBorders>
            <w:shd w:val="clear" w:color="000000" w:fill="auto"/>
          </w:tcPr>
          <w:p w14:paraId="2F3DEB9B"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91.4</w:t>
            </w:r>
          </w:p>
        </w:tc>
        <w:tc>
          <w:tcPr>
            <w:tcW w:w="709" w:type="dxa"/>
            <w:tcBorders>
              <w:top w:val="nil"/>
              <w:left w:val="nil"/>
              <w:bottom w:val="nil"/>
              <w:right w:val="nil"/>
            </w:tcBorders>
            <w:shd w:val="clear" w:color="000000" w:fill="auto"/>
          </w:tcPr>
          <w:p w14:paraId="75845F5D"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32</w:t>
            </w:r>
          </w:p>
        </w:tc>
      </w:tr>
      <w:tr w:rsidR="00DD1FE5" w:rsidRPr="00DD1FE5" w14:paraId="0FD46631" w14:textId="77777777" w:rsidTr="00DB69D9">
        <w:trPr>
          <w:trHeight w:val="20"/>
        </w:trPr>
        <w:tc>
          <w:tcPr>
            <w:tcW w:w="2567" w:type="dxa"/>
            <w:tcBorders>
              <w:top w:val="nil"/>
              <w:left w:val="nil"/>
              <w:bottom w:val="nil"/>
              <w:right w:val="nil"/>
            </w:tcBorders>
            <w:shd w:val="clear" w:color="000000" w:fill="auto"/>
            <w:noWrap/>
            <w:vAlign w:val="bottom"/>
          </w:tcPr>
          <w:p w14:paraId="5292D0B9"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 xml:space="preserve">        Secondary*</w:t>
            </w:r>
          </w:p>
        </w:tc>
        <w:tc>
          <w:tcPr>
            <w:tcW w:w="709" w:type="dxa"/>
            <w:tcBorders>
              <w:top w:val="nil"/>
              <w:left w:val="nil"/>
              <w:bottom w:val="nil"/>
              <w:right w:val="nil"/>
            </w:tcBorders>
            <w:shd w:val="clear" w:color="000000" w:fill="auto"/>
            <w:noWrap/>
            <w:vAlign w:val="bottom"/>
          </w:tcPr>
          <w:p w14:paraId="655E35A0"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708" w:type="dxa"/>
            <w:tcBorders>
              <w:top w:val="nil"/>
              <w:left w:val="nil"/>
              <w:bottom w:val="nil"/>
              <w:right w:val="nil"/>
            </w:tcBorders>
            <w:shd w:val="clear" w:color="000000" w:fill="auto"/>
            <w:noWrap/>
            <w:vAlign w:val="bottom"/>
          </w:tcPr>
          <w:p w14:paraId="6A3C34F5"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377" w:type="dxa"/>
            <w:tcBorders>
              <w:top w:val="nil"/>
              <w:left w:val="nil"/>
              <w:bottom w:val="nil"/>
              <w:right w:val="nil"/>
            </w:tcBorders>
            <w:shd w:val="clear" w:color="000000" w:fill="auto"/>
          </w:tcPr>
          <w:p w14:paraId="6EACACAF" w14:textId="77777777" w:rsidR="00DB69D9" w:rsidRPr="00DD1FE5" w:rsidRDefault="00DB69D9" w:rsidP="00E9541F">
            <w:pPr>
              <w:spacing w:after="0" w:line="240" w:lineRule="auto"/>
              <w:jc w:val="right"/>
              <w:rPr>
                <w:rFonts w:eastAsia="Times New Roman"/>
                <w:sz w:val="16"/>
                <w:szCs w:val="16"/>
              </w:rPr>
            </w:pPr>
          </w:p>
        </w:tc>
        <w:tc>
          <w:tcPr>
            <w:tcW w:w="709" w:type="dxa"/>
            <w:tcBorders>
              <w:top w:val="nil"/>
              <w:left w:val="nil"/>
              <w:bottom w:val="nil"/>
              <w:right w:val="nil"/>
            </w:tcBorders>
            <w:shd w:val="clear" w:color="000000" w:fill="auto"/>
          </w:tcPr>
          <w:p w14:paraId="22C8822F" w14:textId="0D9A2C93"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1.8</w:t>
            </w:r>
          </w:p>
        </w:tc>
        <w:tc>
          <w:tcPr>
            <w:tcW w:w="708" w:type="dxa"/>
            <w:tcBorders>
              <w:top w:val="nil"/>
              <w:left w:val="nil"/>
              <w:bottom w:val="nil"/>
              <w:right w:val="nil"/>
            </w:tcBorders>
            <w:shd w:val="clear" w:color="000000" w:fill="auto"/>
          </w:tcPr>
          <w:p w14:paraId="0136FD20"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1</w:t>
            </w:r>
          </w:p>
        </w:tc>
        <w:tc>
          <w:tcPr>
            <w:tcW w:w="709" w:type="dxa"/>
            <w:tcBorders>
              <w:top w:val="nil"/>
              <w:left w:val="nil"/>
              <w:bottom w:val="nil"/>
              <w:right w:val="nil"/>
            </w:tcBorders>
            <w:shd w:val="clear" w:color="000000" w:fill="auto"/>
          </w:tcPr>
          <w:p w14:paraId="35996302"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8.6</w:t>
            </w:r>
          </w:p>
        </w:tc>
        <w:tc>
          <w:tcPr>
            <w:tcW w:w="709" w:type="dxa"/>
            <w:tcBorders>
              <w:top w:val="nil"/>
              <w:left w:val="nil"/>
              <w:bottom w:val="nil"/>
              <w:right w:val="nil"/>
            </w:tcBorders>
            <w:shd w:val="clear" w:color="000000" w:fill="auto"/>
          </w:tcPr>
          <w:p w14:paraId="587807E9"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3</w:t>
            </w:r>
          </w:p>
        </w:tc>
      </w:tr>
      <w:tr w:rsidR="00DD1FE5" w:rsidRPr="00DD1FE5" w14:paraId="01B15E28" w14:textId="77777777" w:rsidTr="00DB69D9">
        <w:trPr>
          <w:trHeight w:val="20"/>
        </w:trPr>
        <w:tc>
          <w:tcPr>
            <w:tcW w:w="2567" w:type="dxa"/>
            <w:tcBorders>
              <w:top w:val="nil"/>
              <w:left w:val="nil"/>
              <w:bottom w:val="nil"/>
              <w:right w:val="nil"/>
            </w:tcBorders>
            <w:shd w:val="clear" w:color="000000" w:fill="auto"/>
            <w:noWrap/>
            <w:vAlign w:val="bottom"/>
          </w:tcPr>
          <w:p w14:paraId="62611288" w14:textId="77777777" w:rsidR="00DB69D9" w:rsidRPr="00DD1FE5" w:rsidRDefault="00DB69D9" w:rsidP="00E9541F">
            <w:pPr>
              <w:spacing w:after="0" w:line="240" w:lineRule="auto"/>
              <w:rPr>
                <w:rFonts w:eastAsia="Times New Roman"/>
                <w:i/>
                <w:sz w:val="16"/>
                <w:szCs w:val="16"/>
              </w:rPr>
            </w:pPr>
            <w:r w:rsidRPr="00DD1FE5">
              <w:rPr>
                <w:rFonts w:eastAsia="Times New Roman"/>
                <w:sz w:val="16"/>
                <w:szCs w:val="16"/>
              </w:rPr>
              <w:t xml:space="preserve">      </w:t>
            </w:r>
            <w:r w:rsidRPr="00DD1FE5">
              <w:rPr>
                <w:rFonts w:eastAsia="Times New Roman"/>
                <w:i/>
                <w:sz w:val="16"/>
                <w:szCs w:val="16"/>
              </w:rPr>
              <w:t xml:space="preserve">  Missing</w:t>
            </w:r>
          </w:p>
        </w:tc>
        <w:tc>
          <w:tcPr>
            <w:tcW w:w="709" w:type="dxa"/>
            <w:tcBorders>
              <w:top w:val="nil"/>
              <w:left w:val="nil"/>
              <w:bottom w:val="nil"/>
              <w:right w:val="nil"/>
            </w:tcBorders>
            <w:shd w:val="clear" w:color="000000" w:fill="auto"/>
            <w:noWrap/>
            <w:vAlign w:val="bottom"/>
          </w:tcPr>
          <w:p w14:paraId="4110D61B"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708" w:type="dxa"/>
            <w:tcBorders>
              <w:top w:val="nil"/>
              <w:left w:val="nil"/>
              <w:bottom w:val="nil"/>
              <w:right w:val="nil"/>
            </w:tcBorders>
            <w:shd w:val="clear" w:color="000000" w:fill="auto"/>
            <w:noWrap/>
            <w:vAlign w:val="bottom"/>
          </w:tcPr>
          <w:p w14:paraId="3DF29676"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377" w:type="dxa"/>
            <w:tcBorders>
              <w:top w:val="nil"/>
              <w:left w:val="nil"/>
              <w:bottom w:val="nil"/>
              <w:right w:val="nil"/>
            </w:tcBorders>
            <w:shd w:val="clear" w:color="000000" w:fill="auto"/>
          </w:tcPr>
          <w:p w14:paraId="7FEAFF8D" w14:textId="77777777" w:rsidR="00DB69D9" w:rsidRPr="00DD1FE5" w:rsidRDefault="00DB69D9" w:rsidP="00E9541F">
            <w:pPr>
              <w:spacing w:after="0" w:line="240" w:lineRule="auto"/>
              <w:jc w:val="right"/>
              <w:rPr>
                <w:rFonts w:eastAsia="Times New Roman"/>
                <w:sz w:val="16"/>
                <w:szCs w:val="16"/>
              </w:rPr>
            </w:pPr>
          </w:p>
        </w:tc>
        <w:tc>
          <w:tcPr>
            <w:tcW w:w="709" w:type="dxa"/>
            <w:tcBorders>
              <w:top w:val="nil"/>
              <w:left w:val="nil"/>
              <w:bottom w:val="nil"/>
              <w:right w:val="nil"/>
            </w:tcBorders>
            <w:shd w:val="clear" w:color="000000" w:fill="auto"/>
          </w:tcPr>
          <w:p w14:paraId="1E82FFBE" w14:textId="7169B8FF"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26.3</w:t>
            </w:r>
          </w:p>
        </w:tc>
        <w:tc>
          <w:tcPr>
            <w:tcW w:w="708" w:type="dxa"/>
            <w:tcBorders>
              <w:top w:val="nil"/>
              <w:left w:val="nil"/>
              <w:bottom w:val="nil"/>
              <w:right w:val="nil"/>
            </w:tcBorders>
            <w:shd w:val="clear" w:color="000000" w:fill="auto"/>
          </w:tcPr>
          <w:p w14:paraId="2299CB75"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15</w:t>
            </w:r>
          </w:p>
        </w:tc>
        <w:tc>
          <w:tcPr>
            <w:tcW w:w="709" w:type="dxa"/>
            <w:tcBorders>
              <w:top w:val="nil"/>
              <w:left w:val="nil"/>
              <w:bottom w:val="nil"/>
              <w:right w:val="nil"/>
            </w:tcBorders>
            <w:shd w:val="clear" w:color="000000" w:fill="auto"/>
          </w:tcPr>
          <w:p w14:paraId="011EFA29"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0</w:t>
            </w:r>
          </w:p>
        </w:tc>
        <w:tc>
          <w:tcPr>
            <w:tcW w:w="709" w:type="dxa"/>
            <w:tcBorders>
              <w:top w:val="nil"/>
              <w:left w:val="nil"/>
              <w:bottom w:val="nil"/>
              <w:right w:val="nil"/>
            </w:tcBorders>
            <w:shd w:val="clear" w:color="000000" w:fill="auto"/>
          </w:tcPr>
          <w:p w14:paraId="1C6FA248"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0</w:t>
            </w:r>
          </w:p>
        </w:tc>
      </w:tr>
      <w:tr w:rsidR="00DD1FE5" w:rsidRPr="00DD1FE5" w14:paraId="4D03B887" w14:textId="77777777" w:rsidTr="00DB69D9">
        <w:trPr>
          <w:trHeight w:val="20"/>
        </w:trPr>
        <w:tc>
          <w:tcPr>
            <w:tcW w:w="2567" w:type="dxa"/>
            <w:tcBorders>
              <w:top w:val="nil"/>
              <w:left w:val="nil"/>
              <w:bottom w:val="nil"/>
              <w:right w:val="nil"/>
            </w:tcBorders>
            <w:shd w:val="clear" w:color="000000" w:fill="auto"/>
            <w:noWrap/>
            <w:vAlign w:val="bottom"/>
            <w:hideMark/>
          </w:tcPr>
          <w:p w14:paraId="0C75D3C7" w14:textId="77777777" w:rsidR="00DB69D9" w:rsidRPr="00DD1FE5" w:rsidRDefault="00DB69D9" w:rsidP="00E9541F">
            <w:pPr>
              <w:spacing w:after="0" w:line="240" w:lineRule="auto"/>
              <w:rPr>
                <w:rFonts w:eastAsia="Times New Roman"/>
                <w:sz w:val="8"/>
                <w:szCs w:val="16"/>
              </w:rPr>
            </w:pPr>
            <w:r w:rsidRPr="00DD1FE5">
              <w:rPr>
                <w:rFonts w:eastAsia="Times New Roman"/>
                <w:sz w:val="8"/>
                <w:szCs w:val="16"/>
              </w:rPr>
              <w:t> </w:t>
            </w:r>
          </w:p>
        </w:tc>
        <w:tc>
          <w:tcPr>
            <w:tcW w:w="709" w:type="dxa"/>
            <w:tcBorders>
              <w:top w:val="nil"/>
              <w:left w:val="nil"/>
              <w:bottom w:val="nil"/>
              <w:right w:val="nil"/>
            </w:tcBorders>
            <w:shd w:val="clear" w:color="000000" w:fill="auto"/>
            <w:noWrap/>
            <w:vAlign w:val="bottom"/>
            <w:hideMark/>
          </w:tcPr>
          <w:p w14:paraId="1F4A2DB6" w14:textId="77777777" w:rsidR="00DB69D9" w:rsidRPr="00DD1FE5" w:rsidRDefault="00DB69D9" w:rsidP="00E9541F">
            <w:pPr>
              <w:spacing w:after="0" w:line="240" w:lineRule="auto"/>
              <w:rPr>
                <w:rFonts w:eastAsia="Times New Roman"/>
                <w:sz w:val="8"/>
                <w:szCs w:val="16"/>
              </w:rPr>
            </w:pPr>
            <w:r w:rsidRPr="00DD1FE5">
              <w:rPr>
                <w:rFonts w:eastAsia="Times New Roman"/>
                <w:sz w:val="8"/>
                <w:szCs w:val="16"/>
              </w:rPr>
              <w:t> </w:t>
            </w:r>
          </w:p>
        </w:tc>
        <w:tc>
          <w:tcPr>
            <w:tcW w:w="708" w:type="dxa"/>
            <w:tcBorders>
              <w:top w:val="nil"/>
              <w:left w:val="nil"/>
              <w:bottom w:val="nil"/>
              <w:right w:val="nil"/>
            </w:tcBorders>
            <w:shd w:val="clear" w:color="000000" w:fill="auto"/>
            <w:noWrap/>
            <w:vAlign w:val="bottom"/>
            <w:hideMark/>
          </w:tcPr>
          <w:p w14:paraId="7BC8589D" w14:textId="77777777" w:rsidR="00DB69D9" w:rsidRPr="00DD1FE5" w:rsidRDefault="00DB69D9" w:rsidP="00E9541F">
            <w:pPr>
              <w:spacing w:after="0" w:line="240" w:lineRule="auto"/>
              <w:rPr>
                <w:rFonts w:eastAsia="Times New Roman"/>
                <w:sz w:val="8"/>
                <w:szCs w:val="16"/>
              </w:rPr>
            </w:pPr>
            <w:r w:rsidRPr="00DD1FE5">
              <w:rPr>
                <w:rFonts w:eastAsia="Times New Roman"/>
                <w:sz w:val="8"/>
                <w:szCs w:val="16"/>
              </w:rPr>
              <w:t> </w:t>
            </w:r>
          </w:p>
        </w:tc>
        <w:tc>
          <w:tcPr>
            <w:tcW w:w="377" w:type="dxa"/>
            <w:tcBorders>
              <w:top w:val="nil"/>
              <w:left w:val="nil"/>
              <w:bottom w:val="nil"/>
              <w:right w:val="nil"/>
            </w:tcBorders>
            <w:shd w:val="clear" w:color="000000" w:fill="auto"/>
          </w:tcPr>
          <w:p w14:paraId="34A76CEF" w14:textId="77777777" w:rsidR="00DB69D9" w:rsidRPr="00DD1FE5" w:rsidRDefault="00DB69D9" w:rsidP="00E9541F">
            <w:pPr>
              <w:spacing w:after="0" w:line="240" w:lineRule="auto"/>
              <w:rPr>
                <w:rFonts w:eastAsia="Times New Roman"/>
                <w:sz w:val="8"/>
                <w:szCs w:val="16"/>
              </w:rPr>
            </w:pPr>
          </w:p>
        </w:tc>
        <w:tc>
          <w:tcPr>
            <w:tcW w:w="709" w:type="dxa"/>
            <w:tcBorders>
              <w:top w:val="nil"/>
              <w:left w:val="nil"/>
              <w:bottom w:val="nil"/>
              <w:right w:val="nil"/>
            </w:tcBorders>
            <w:shd w:val="clear" w:color="000000" w:fill="auto"/>
          </w:tcPr>
          <w:p w14:paraId="4FFC6C81" w14:textId="755ABA3B" w:rsidR="00DB69D9" w:rsidRPr="00DD1FE5" w:rsidRDefault="00DB69D9" w:rsidP="00E9541F">
            <w:pPr>
              <w:spacing w:after="0" w:line="240" w:lineRule="auto"/>
              <w:rPr>
                <w:rFonts w:eastAsia="Times New Roman"/>
                <w:sz w:val="8"/>
                <w:szCs w:val="16"/>
              </w:rPr>
            </w:pPr>
          </w:p>
        </w:tc>
        <w:tc>
          <w:tcPr>
            <w:tcW w:w="708" w:type="dxa"/>
            <w:tcBorders>
              <w:top w:val="nil"/>
              <w:left w:val="nil"/>
              <w:bottom w:val="nil"/>
              <w:right w:val="nil"/>
            </w:tcBorders>
            <w:shd w:val="clear" w:color="000000" w:fill="auto"/>
          </w:tcPr>
          <w:p w14:paraId="21DB793E" w14:textId="77777777" w:rsidR="00DB69D9" w:rsidRPr="00DD1FE5" w:rsidRDefault="00DB69D9" w:rsidP="00E9541F">
            <w:pPr>
              <w:spacing w:after="0" w:line="240" w:lineRule="auto"/>
              <w:rPr>
                <w:rFonts w:eastAsia="Times New Roman"/>
                <w:sz w:val="8"/>
                <w:szCs w:val="16"/>
              </w:rPr>
            </w:pPr>
          </w:p>
        </w:tc>
        <w:tc>
          <w:tcPr>
            <w:tcW w:w="709" w:type="dxa"/>
            <w:tcBorders>
              <w:top w:val="nil"/>
              <w:left w:val="nil"/>
              <w:bottom w:val="nil"/>
              <w:right w:val="nil"/>
            </w:tcBorders>
            <w:shd w:val="clear" w:color="000000" w:fill="auto"/>
          </w:tcPr>
          <w:p w14:paraId="7BC6F3F8" w14:textId="77777777" w:rsidR="00DB69D9" w:rsidRPr="00DD1FE5" w:rsidRDefault="00DB69D9" w:rsidP="00E9541F">
            <w:pPr>
              <w:spacing w:after="0" w:line="240" w:lineRule="auto"/>
              <w:rPr>
                <w:rFonts w:eastAsia="Times New Roman"/>
                <w:sz w:val="8"/>
                <w:szCs w:val="16"/>
              </w:rPr>
            </w:pPr>
          </w:p>
        </w:tc>
        <w:tc>
          <w:tcPr>
            <w:tcW w:w="709" w:type="dxa"/>
            <w:tcBorders>
              <w:top w:val="nil"/>
              <w:left w:val="nil"/>
              <w:bottom w:val="nil"/>
              <w:right w:val="nil"/>
            </w:tcBorders>
            <w:shd w:val="clear" w:color="000000" w:fill="auto"/>
          </w:tcPr>
          <w:p w14:paraId="1A8A76FE" w14:textId="77777777" w:rsidR="00DB69D9" w:rsidRPr="00DD1FE5" w:rsidRDefault="00DB69D9" w:rsidP="00E9541F">
            <w:pPr>
              <w:spacing w:after="0" w:line="240" w:lineRule="auto"/>
              <w:rPr>
                <w:rFonts w:eastAsia="Times New Roman"/>
                <w:sz w:val="8"/>
                <w:szCs w:val="16"/>
              </w:rPr>
            </w:pPr>
          </w:p>
        </w:tc>
      </w:tr>
      <w:tr w:rsidR="00DD1FE5" w:rsidRPr="00DD1FE5" w14:paraId="346E145E" w14:textId="77777777" w:rsidTr="00DB69D9">
        <w:trPr>
          <w:trHeight w:val="20"/>
        </w:trPr>
        <w:tc>
          <w:tcPr>
            <w:tcW w:w="2567" w:type="dxa"/>
            <w:tcBorders>
              <w:top w:val="nil"/>
              <w:left w:val="nil"/>
              <w:bottom w:val="nil"/>
              <w:right w:val="nil"/>
            </w:tcBorders>
            <w:shd w:val="clear" w:color="000000" w:fill="auto"/>
            <w:noWrap/>
            <w:vAlign w:val="bottom"/>
            <w:hideMark/>
          </w:tcPr>
          <w:p w14:paraId="22CAED1C" w14:textId="77777777" w:rsidR="00DB69D9" w:rsidRPr="00DD1FE5" w:rsidRDefault="00DB69D9" w:rsidP="00E9541F">
            <w:pPr>
              <w:spacing w:after="0" w:line="240" w:lineRule="auto"/>
              <w:rPr>
                <w:rFonts w:eastAsia="Times New Roman"/>
                <w:b/>
                <w:bCs/>
                <w:sz w:val="16"/>
                <w:szCs w:val="16"/>
              </w:rPr>
            </w:pPr>
            <w:r w:rsidRPr="00DD1FE5">
              <w:rPr>
                <w:rFonts w:eastAsia="Times New Roman"/>
                <w:b/>
                <w:bCs/>
                <w:sz w:val="16"/>
                <w:szCs w:val="16"/>
              </w:rPr>
              <w:t>Time since diagnosis</w:t>
            </w:r>
          </w:p>
        </w:tc>
        <w:tc>
          <w:tcPr>
            <w:tcW w:w="709" w:type="dxa"/>
            <w:tcBorders>
              <w:top w:val="nil"/>
              <w:left w:val="nil"/>
              <w:bottom w:val="nil"/>
              <w:right w:val="nil"/>
            </w:tcBorders>
            <w:shd w:val="clear" w:color="000000" w:fill="auto"/>
            <w:noWrap/>
            <w:vAlign w:val="bottom"/>
            <w:hideMark/>
          </w:tcPr>
          <w:p w14:paraId="5DF70B62"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 </w:t>
            </w:r>
          </w:p>
        </w:tc>
        <w:tc>
          <w:tcPr>
            <w:tcW w:w="708" w:type="dxa"/>
            <w:tcBorders>
              <w:top w:val="nil"/>
              <w:left w:val="nil"/>
              <w:bottom w:val="nil"/>
              <w:right w:val="nil"/>
            </w:tcBorders>
            <w:shd w:val="clear" w:color="000000" w:fill="auto"/>
            <w:noWrap/>
            <w:vAlign w:val="bottom"/>
            <w:hideMark/>
          </w:tcPr>
          <w:p w14:paraId="697CA1FD"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 </w:t>
            </w:r>
          </w:p>
        </w:tc>
        <w:tc>
          <w:tcPr>
            <w:tcW w:w="377" w:type="dxa"/>
            <w:tcBorders>
              <w:top w:val="nil"/>
              <w:left w:val="nil"/>
              <w:bottom w:val="nil"/>
              <w:right w:val="nil"/>
            </w:tcBorders>
            <w:shd w:val="clear" w:color="000000" w:fill="auto"/>
          </w:tcPr>
          <w:p w14:paraId="39FDE7EA" w14:textId="77777777" w:rsidR="00DB69D9" w:rsidRPr="00DD1FE5" w:rsidRDefault="00DB69D9" w:rsidP="00E9541F">
            <w:pPr>
              <w:spacing w:after="0" w:line="240" w:lineRule="auto"/>
              <w:rPr>
                <w:rFonts w:eastAsia="Times New Roman"/>
                <w:sz w:val="16"/>
                <w:szCs w:val="16"/>
              </w:rPr>
            </w:pPr>
          </w:p>
        </w:tc>
        <w:tc>
          <w:tcPr>
            <w:tcW w:w="709" w:type="dxa"/>
            <w:tcBorders>
              <w:top w:val="nil"/>
              <w:left w:val="nil"/>
              <w:bottom w:val="nil"/>
              <w:right w:val="nil"/>
            </w:tcBorders>
            <w:shd w:val="clear" w:color="000000" w:fill="auto"/>
          </w:tcPr>
          <w:p w14:paraId="6D5F5C9F" w14:textId="160ADE46" w:rsidR="00DB69D9" w:rsidRPr="00DD1FE5" w:rsidRDefault="00DB69D9" w:rsidP="00E9541F">
            <w:pPr>
              <w:spacing w:after="0" w:line="240" w:lineRule="auto"/>
              <w:rPr>
                <w:rFonts w:eastAsia="Times New Roman"/>
                <w:sz w:val="16"/>
                <w:szCs w:val="16"/>
              </w:rPr>
            </w:pPr>
          </w:p>
        </w:tc>
        <w:tc>
          <w:tcPr>
            <w:tcW w:w="708" w:type="dxa"/>
            <w:tcBorders>
              <w:top w:val="nil"/>
              <w:left w:val="nil"/>
              <w:bottom w:val="nil"/>
              <w:right w:val="nil"/>
            </w:tcBorders>
            <w:shd w:val="clear" w:color="000000" w:fill="auto"/>
          </w:tcPr>
          <w:p w14:paraId="7E71274F" w14:textId="77777777" w:rsidR="00DB69D9" w:rsidRPr="00DD1FE5" w:rsidRDefault="00DB69D9" w:rsidP="00E9541F">
            <w:pPr>
              <w:spacing w:after="0" w:line="240" w:lineRule="auto"/>
              <w:rPr>
                <w:rFonts w:eastAsia="Times New Roman"/>
                <w:sz w:val="16"/>
                <w:szCs w:val="16"/>
              </w:rPr>
            </w:pPr>
          </w:p>
        </w:tc>
        <w:tc>
          <w:tcPr>
            <w:tcW w:w="709" w:type="dxa"/>
            <w:tcBorders>
              <w:top w:val="nil"/>
              <w:left w:val="nil"/>
              <w:bottom w:val="nil"/>
              <w:right w:val="nil"/>
            </w:tcBorders>
            <w:shd w:val="clear" w:color="000000" w:fill="auto"/>
          </w:tcPr>
          <w:p w14:paraId="55FE0319" w14:textId="77777777" w:rsidR="00DB69D9" w:rsidRPr="00DD1FE5" w:rsidRDefault="00DB69D9" w:rsidP="00E9541F">
            <w:pPr>
              <w:spacing w:after="0" w:line="240" w:lineRule="auto"/>
              <w:rPr>
                <w:rFonts w:eastAsia="Times New Roman"/>
                <w:sz w:val="16"/>
                <w:szCs w:val="16"/>
              </w:rPr>
            </w:pPr>
          </w:p>
        </w:tc>
        <w:tc>
          <w:tcPr>
            <w:tcW w:w="709" w:type="dxa"/>
            <w:tcBorders>
              <w:top w:val="nil"/>
              <w:left w:val="nil"/>
              <w:bottom w:val="nil"/>
              <w:right w:val="nil"/>
            </w:tcBorders>
            <w:shd w:val="clear" w:color="000000" w:fill="auto"/>
          </w:tcPr>
          <w:p w14:paraId="0CC9CA99" w14:textId="77777777" w:rsidR="00DB69D9" w:rsidRPr="00DD1FE5" w:rsidRDefault="00DB69D9" w:rsidP="00E9541F">
            <w:pPr>
              <w:spacing w:after="0" w:line="240" w:lineRule="auto"/>
              <w:rPr>
                <w:rFonts w:eastAsia="Times New Roman"/>
                <w:sz w:val="16"/>
                <w:szCs w:val="16"/>
              </w:rPr>
            </w:pPr>
          </w:p>
        </w:tc>
      </w:tr>
      <w:tr w:rsidR="00DD1FE5" w:rsidRPr="00DD1FE5" w14:paraId="554AB097" w14:textId="77777777" w:rsidTr="00DB69D9">
        <w:trPr>
          <w:trHeight w:val="20"/>
        </w:trPr>
        <w:tc>
          <w:tcPr>
            <w:tcW w:w="2567" w:type="dxa"/>
            <w:tcBorders>
              <w:top w:val="nil"/>
              <w:left w:val="nil"/>
              <w:bottom w:val="nil"/>
              <w:right w:val="nil"/>
            </w:tcBorders>
            <w:shd w:val="clear" w:color="000000" w:fill="auto"/>
            <w:noWrap/>
            <w:vAlign w:val="bottom"/>
            <w:hideMark/>
          </w:tcPr>
          <w:p w14:paraId="7E102A3E"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(months at survey date)</w:t>
            </w:r>
          </w:p>
        </w:tc>
        <w:tc>
          <w:tcPr>
            <w:tcW w:w="709" w:type="dxa"/>
            <w:tcBorders>
              <w:top w:val="nil"/>
              <w:left w:val="nil"/>
              <w:bottom w:val="nil"/>
              <w:right w:val="nil"/>
            </w:tcBorders>
            <w:shd w:val="clear" w:color="000000" w:fill="auto"/>
            <w:noWrap/>
            <w:vAlign w:val="bottom"/>
            <w:hideMark/>
          </w:tcPr>
          <w:p w14:paraId="4D319365"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 </w:t>
            </w:r>
          </w:p>
        </w:tc>
        <w:tc>
          <w:tcPr>
            <w:tcW w:w="708" w:type="dxa"/>
            <w:tcBorders>
              <w:top w:val="nil"/>
              <w:left w:val="nil"/>
              <w:bottom w:val="nil"/>
              <w:right w:val="nil"/>
            </w:tcBorders>
            <w:shd w:val="clear" w:color="000000" w:fill="auto"/>
            <w:noWrap/>
            <w:vAlign w:val="bottom"/>
            <w:hideMark/>
          </w:tcPr>
          <w:p w14:paraId="01F061BC"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 </w:t>
            </w:r>
          </w:p>
        </w:tc>
        <w:tc>
          <w:tcPr>
            <w:tcW w:w="377" w:type="dxa"/>
            <w:tcBorders>
              <w:top w:val="nil"/>
              <w:left w:val="nil"/>
              <w:bottom w:val="nil"/>
              <w:right w:val="nil"/>
            </w:tcBorders>
            <w:shd w:val="clear" w:color="000000" w:fill="auto"/>
          </w:tcPr>
          <w:p w14:paraId="6D537635" w14:textId="77777777" w:rsidR="00DB69D9" w:rsidRPr="00DD1FE5" w:rsidRDefault="00DB69D9" w:rsidP="00E9541F">
            <w:pPr>
              <w:spacing w:after="0" w:line="240" w:lineRule="auto"/>
              <w:rPr>
                <w:rFonts w:eastAsia="Times New Roman"/>
                <w:sz w:val="16"/>
                <w:szCs w:val="16"/>
              </w:rPr>
            </w:pPr>
          </w:p>
        </w:tc>
        <w:tc>
          <w:tcPr>
            <w:tcW w:w="709" w:type="dxa"/>
            <w:tcBorders>
              <w:top w:val="nil"/>
              <w:left w:val="nil"/>
              <w:bottom w:val="nil"/>
              <w:right w:val="nil"/>
            </w:tcBorders>
            <w:shd w:val="clear" w:color="000000" w:fill="auto"/>
          </w:tcPr>
          <w:p w14:paraId="7DE22D2E" w14:textId="5CB6D698" w:rsidR="00DB69D9" w:rsidRPr="00DD1FE5" w:rsidRDefault="00DB69D9" w:rsidP="00E9541F">
            <w:pPr>
              <w:spacing w:after="0" w:line="240" w:lineRule="auto"/>
              <w:rPr>
                <w:rFonts w:eastAsia="Times New Roman"/>
                <w:sz w:val="16"/>
                <w:szCs w:val="16"/>
              </w:rPr>
            </w:pPr>
          </w:p>
        </w:tc>
        <w:tc>
          <w:tcPr>
            <w:tcW w:w="708" w:type="dxa"/>
            <w:tcBorders>
              <w:top w:val="nil"/>
              <w:left w:val="nil"/>
              <w:bottom w:val="nil"/>
              <w:right w:val="nil"/>
            </w:tcBorders>
            <w:shd w:val="clear" w:color="000000" w:fill="auto"/>
          </w:tcPr>
          <w:p w14:paraId="68EC2D48" w14:textId="77777777" w:rsidR="00DB69D9" w:rsidRPr="00DD1FE5" w:rsidRDefault="00DB69D9" w:rsidP="00E9541F">
            <w:pPr>
              <w:spacing w:after="0" w:line="240" w:lineRule="auto"/>
              <w:rPr>
                <w:rFonts w:eastAsia="Times New Roman"/>
                <w:sz w:val="16"/>
                <w:szCs w:val="16"/>
              </w:rPr>
            </w:pPr>
          </w:p>
        </w:tc>
        <w:tc>
          <w:tcPr>
            <w:tcW w:w="709" w:type="dxa"/>
            <w:tcBorders>
              <w:top w:val="nil"/>
              <w:left w:val="nil"/>
              <w:bottom w:val="nil"/>
              <w:right w:val="nil"/>
            </w:tcBorders>
            <w:shd w:val="clear" w:color="000000" w:fill="auto"/>
          </w:tcPr>
          <w:p w14:paraId="4791FF65" w14:textId="77777777" w:rsidR="00DB69D9" w:rsidRPr="00DD1FE5" w:rsidRDefault="00DB69D9" w:rsidP="00E9541F">
            <w:pPr>
              <w:spacing w:after="0" w:line="240" w:lineRule="auto"/>
              <w:rPr>
                <w:rFonts w:eastAsia="Times New Roman"/>
                <w:sz w:val="16"/>
                <w:szCs w:val="16"/>
              </w:rPr>
            </w:pPr>
          </w:p>
        </w:tc>
        <w:tc>
          <w:tcPr>
            <w:tcW w:w="709" w:type="dxa"/>
            <w:tcBorders>
              <w:top w:val="nil"/>
              <w:left w:val="nil"/>
              <w:bottom w:val="nil"/>
              <w:right w:val="nil"/>
            </w:tcBorders>
            <w:shd w:val="clear" w:color="000000" w:fill="auto"/>
          </w:tcPr>
          <w:p w14:paraId="46FF902C" w14:textId="77777777" w:rsidR="00DB69D9" w:rsidRPr="00DD1FE5" w:rsidRDefault="00DB69D9" w:rsidP="00E9541F">
            <w:pPr>
              <w:spacing w:after="0" w:line="240" w:lineRule="auto"/>
              <w:rPr>
                <w:rFonts w:eastAsia="Times New Roman"/>
                <w:sz w:val="16"/>
                <w:szCs w:val="16"/>
              </w:rPr>
            </w:pPr>
          </w:p>
        </w:tc>
      </w:tr>
      <w:tr w:rsidR="00DD1FE5" w:rsidRPr="00DD1FE5" w14:paraId="31801C92" w14:textId="77777777" w:rsidTr="00DB69D9">
        <w:trPr>
          <w:trHeight w:val="20"/>
        </w:trPr>
        <w:tc>
          <w:tcPr>
            <w:tcW w:w="2567" w:type="dxa"/>
            <w:tcBorders>
              <w:top w:val="nil"/>
              <w:left w:val="nil"/>
              <w:bottom w:val="nil"/>
              <w:right w:val="nil"/>
            </w:tcBorders>
            <w:shd w:val="clear" w:color="000000" w:fill="auto"/>
            <w:noWrap/>
            <w:vAlign w:val="bottom"/>
            <w:hideMark/>
          </w:tcPr>
          <w:p w14:paraId="2D656B12"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 xml:space="preserve">    Mean [Standard Deviation (SD)]</w:t>
            </w:r>
          </w:p>
        </w:tc>
        <w:tc>
          <w:tcPr>
            <w:tcW w:w="709" w:type="dxa"/>
            <w:tcBorders>
              <w:top w:val="nil"/>
              <w:left w:val="nil"/>
              <w:bottom w:val="nil"/>
              <w:right w:val="nil"/>
            </w:tcBorders>
            <w:shd w:val="clear" w:color="000000" w:fill="auto"/>
            <w:noWrap/>
            <w:vAlign w:val="bottom"/>
            <w:hideMark/>
          </w:tcPr>
          <w:p w14:paraId="26C95FB1"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99.6</w:t>
            </w:r>
          </w:p>
        </w:tc>
        <w:tc>
          <w:tcPr>
            <w:tcW w:w="708" w:type="dxa"/>
            <w:tcBorders>
              <w:top w:val="nil"/>
              <w:left w:val="nil"/>
              <w:bottom w:val="nil"/>
              <w:right w:val="nil"/>
            </w:tcBorders>
            <w:shd w:val="clear" w:color="000000" w:fill="auto"/>
            <w:noWrap/>
            <w:vAlign w:val="bottom"/>
            <w:hideMark/>
          </w:tcPr>
          <w:p w14:paraId="1668CE16"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[73.3]</w:t>
            </w:r>
          </w:p>
        </w:tc>
        <w:tc>
          <w:tcPr>
            <w:tcW w:w="377" w:type="dxa"/>
            <w:tcBorders>
              <w:top w:val="nil"/>
              <w:left w:val="nil"/>
              <w:bottom w:val="nil"/>
              <w:right w:val="nil"/>
            </w:tcBorders>
            <w:shd w:val="clear" w:color="000000" w:fill="auto"/>
          </w:tcPr>
          <w:p w14:paraId="0BA712F2" w14:textId="77777777" w:rsidR="00DB69D9" w:rsidRPr="00DD1FE5" w:rsidRDefault="00DB69D9" w:rsidP="00E9541F">
            <w:pPr>
              <w:spacing w:after="0" w:line="240" w:lineRule="auto"/>
              <w:rPr>
                <w:rFonts w:eastAsia="Times New Roman"/>
                <w:sz w:val="16"/>
                <w:szCs w:val="16"/>
              </w:rPr>
            </w:pPr>
          </w:p>
        </w:tc>
        <w:tc>
          <w:tcPr>
            <w:tcW w:w="709" w:type="dxa"/>
            <w:tcBorders>
              <w:top w:val="nil"/>
              <w:left w:val="nil"/>
              <w:bottom w:val="nil"/>
              <w:right w:val="nil"/>
            </w:tcBorders>
            <w:shd w:val="clear" w:color="000000" w:fill="auto"/>
          </w:tcPr>
          <w:p w14:paraId="4DB6F217" w14:textId="35EACC29" w:rsidR="00DB69D9" w:rsidRPr="00DD1FE5" w:rsidRDefault="00DB69D9" w:rsidP="00E9541F">
            <w:pPr>
              <w:spacing w:after="0" w:line="240" w:lineRule="auto"/>
              <w:rPr>
                <w:rFonts w:eastAsia="Times New Roman"/>
                <w:sz w:val="16"/>
                <w:szCs w:val="16"/>
              </w:rPr>
            </w:pPr>
            <w:r w:rsidRPr="00DD1FE5">
              <w:rPr>
                <w:rFonts w:eastAsia="Times New Roman"/>
                <w:sz w:val="16"/>
                <w:szCs w:val="16"/>
              </w:rPr>
              <w:t>47.5</w:t>
            </w:r>
          </w:p>
        </w:tc>
        <w:tc>
          <w:tcPr>
            <w:tcW w:w="708" w:type="dxa"/>
            <w:tcBorders>
              <w:top w:val="nil"/>
              <w:left w:val="nil"/>
              <w:bottom w:val="nil"/>
              <w:right w:val="nil"/>
            </w:tcBorders>
            <w:shd w:val="clear" w:color="000000" w:fill="auto"/>
          </w:tcPr>
          <w:p w14:paraId="7E723CDC"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[46.1]</w:t>
            </w:r>
          </w:p>
        </w:tc>
        <w:tc>
          <w:tcPr>
            <w:tcW w:w="709" w:type="dxa"/>
            <w:tcBorders>
              <w:top w:val="nil"/>
              <w:left w:val="nil"/>
              <w:bottom w:val="nil"/>
              <w:right w:val="nil"/>
            </w:tcBorders>
            <w:shd w:val="clear" w:color="000000" w:fill="auto"/>
          </w:tcPr>
          <w:p w14:paraId="7F95C253"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38.5</w:t>
            </w:r>
          </w:p>
        </w:tc>
        <w:tc>
          <w:tcPr>
            <w:tcW w:w="709" w:type="dxa"/>
            <w:tcBorders>
              <w:top w:val="nil"/>
              <w:left w:val="nil"/>
              <w:bottom w:val="nil"/>
              <w:right w:val="nil"/>
            </w:tcBorders>
            <w:shd w:val="clear" w:color="000000" w:fill="auto"/>
          </w:tcPr>
          <w:p w14:paraId="2F4CD47A"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[48.9]</w:t>
            </w:r>
          </w:p>
        </w:tc>
      </w:tr>
      <w:tr w:rsidR="00DD1FE5" w:rsidRPr="00DD1FE5" w14:paraId="193329BE" w14:textId="77777777" w:rsidTr="00DB69D9">
        <w:trPr>
          <w:trHeight w:val="20"/>
        </w:trPr>
        <w:tc>
          <w:tcPr>
            <w:tcW w:w="2567" w:type="dxa"/>
            <w:tcBorders>
              <w:top w:val="nil"/>
              <w:left w:val="nil"/>
              <w:bottom w:val="nil"/>
              <w:right w:val="nil"/>
            </w:tcBorders>
            <w:shd w:val="clear" w:color="000000" w:fill="auto"/>
            <w:noWrap/>
            <w:vAlign w:val="bottom"/>
            <w:hideMark/>
          </w:tcPr>
          <w:p w14:paraId="1AD4D51F" w14:textId="77777777" w:rsidR="00DB69D9" w:rsidRPr="00DD1FE5" w:rsidRDefault="00DB69D9" w:rsidP="00E9541F">
            <w:pPr>
              <w:spacing w:after="0" w:line="240" w:lineRule="auto"/>
              <w:rPr>
                <w:rFonts w:eastAsia="Times New Roman"/>
                <w:sz w:val="8"/>
                <w:szCs w:val="8"/>
              </w:rPr>
            </w:pPr>
            <w:r w:rsidRPr="00DD1FE5">
              <w:rPr>
                <w:rFonts w:eastAsia="Times New Roman"/>
                <w:sz w:val="8"/>
                <w:szCs w:val="8"/>
              </w:rPr>
              <w:t> </w:t>
            </w:r>
          </w:p>
        </w:tc>
        <w:tc>
          <w:tcPr>
            <w:tcW w:w="709" w:type="dxa"/>
            <w:tcBorders>
              <w:top w:val="nil"/>
              <w:left w:val="nil"/>
              <w:bottom w:val="nil"/>
              <w:right w:val="nil"/>
            </w:tcBorders>
            <w:shd w:val="clear" w:color="000000" w:fill="auto"/>
            <w:noWrap/>
            <w:vAlign w:val="bottom"/>
            <w:hideMark/>
          </w:tcPr>
          <w:p w14:paraId="7200D60F" w14:textId="77777777" w:rsidR="00DB69D9" w:rsidRPr="00DD1FE5" w:rsidRDefault="00DB69D9" w:rsidP="00E9541F">
            <w:pPr>
              <w:spacing w:after="0" w:line="240" w:lineRule="auto"/>
              <w:rPr>
                <w:rFonts w:eastAsia="Times New Roman"/>
                <w:sz w:val="8"/>
                <w:szCs w:val="8"/>
              </w:rPr>
            </w:pPr>
            <w:r w:rsidRPr="00DD1FE5">
              <w:rPr>
                <w:rFonts w:eastAsia="Times New Roman"/>
                <w:sz w:val="8"/>
                <w:szCs w:val="8"/>
              </w:rPr>
              <w:t> </w:t>
            </w:r>
          </w:p>
        </w:tc>
        <w:tc>
          <w:tcPr>
            <w:tcW w:w="708" w:type="dxa"/>
            <w:tcBorders>
              <w:top w:val="nil"/>
              <w:left w:val="nil"/>
              <w:bottom w:val="nil"/>
              <w:right w:val="nil"/>
            </w:tcBorders>
            <w:shd w:val="clear" w:color="000000" w:fill="auto"/>
            <w:noWrap/>
            <w:vAlign w:val="bottom"/>
            <w:hideMark/>
          </w:tcPr>
          <w:p w14:paraId="2520E873" w14:textId="77777777" w:rsidR="00DB69D9" w:rsidRPr="00DD1FE5" w:rsidRDefault="00DB69D9" w:rsidP="00E9541F">
            <w:pPr>
              <w:spacing w:after="0" w:line="240" w:lineRule="auto"/>
              <w:rPr>
                <w:rFonts w:eastAsia="Times New Roman"/>
                <w:sz w:val="8"/>
                <w:szCs w:val="8"/>
              </w:rPr>
            </w:pPr>
            <w:r w:rsidRPr="00DD1FE5">
              <w:rPr>
                <w:rFonts w:eastAsia="Times New Roman"/>
                <w:sz w:val="8"/>
                <w:szCs w:val="8"/>
              </w:rPr>
              <w:t> </w:t>
            </w:r>
          </w:p>
        </w:tc>
        <w:tc>
          <w:tcPr>
            <w:tcW w:w="377" w:type="dxa"/>
            <w:tcBorders>
              <w:top w:val="nil"/>
              <w:left w:val="nil"/>
              <w:bottom w:val="nil"/>
              <w:right w:val="nil"/>
            </w:tcBorders>
            <w:shd w:val="clear" w:color="000000" w:fill="auto"/>
          </w:tcPr>
          <w:p w14:paraId="2C6E51DB" w14:textId="77777777" w:rsidR="00DB69D9" w:rsidRPr="00DD1FE5" w:rsidRDefault="00DB69D9" w:rsidP="00E9541F">
            <w:pPr>
              <w:spacing w:after="0" w:line="240" w:lineRule="auto"/>
              <w:rPr>
                <w:rFonts w:eastAsia="Times New Roman"/>
                <w:sz w:val="8"/>
                <w:szCs w:val="8"/>
              </w:rPr>
            </w:pPr>
          </w:p>
        </w:tc>
        <w:tc>
          <w:tcPr>
            <w:tcW w:w="709" w:type="dxa"/>
            <w:tcBorders>
              <w:top w:val="nil"/>
              <w:left w:val="nil"/>
              <w:bottom w:val="nil"/>
              <w:right w:val="nil"/>
            </w:tcBorders>
            <w:shd w:val="clear" w:color="000000" w:fill="auto"/>
          </w:tcPr>
          <w:p w14:paraId="7A8245F0" w14:textId="238E7D6C" w:rsidR="00DB69D9" w:rsidRPr="00DD1FE5" w:rsidRDefault="00DB69D9" w:rsidP="00E9541F">
            <w:pPr>
              <w:spacing w:after="0" w:line="240" w:lineRule="auto"/>
              <w:rPr>
                <w:rFonts w:eastAsia="Times New Roman"/>
                <w:sz w:val="8"/>
                <w:szCs w:val="8"/>
              </w:rPr>
            </w:pPr>
          </w:p>
        </w:tc>
        <w:tc>
          <w:tcPr>
            <w:tcW w:w="708" w:type="dxa"/>
            <w:tcBorders>
              <w:top w:val="nil"/>
              <w:left w:val="nil"/>
              <w:bottom w:val="nil"/>
              <w:right w:val="nil"/>
            </w:tcBorders>
            <w:shd w:val="clear" w:color="000000" w:fill="auto"/>
          </w:tcPr>
          <w:p w14:paraId="72C1F0EF" w14:textId="77777777" w:rsidR="00DB69D9" w:rsidRPr="00DD1FE5" w:rsidRDefault="00DB69D9" w:rsidP="00E9541F">
            <w:pPr>
              <w:spacing w:after="0" w:line="240" w:lineRule="auto"/>
              <w:rPr>
                <w:rFonts w:eastAsia="Times New Roman"/>
                <w:sz w:val="8"/>
                <w:szCs w:val="8"/>
              </w:rPr>
            </w:pPr>
          </w:p>
        </w:tc>
        <w:tc>
          <w:tcPr>
            <w:tcW w:w="709" w:type="dxa"/>
            <w:tcBorders>
              <w:top w:val="nil"/>
              <w:left w:val="nil"/>
              <w:bottom w:val="nil"/>
              <w:right w:val="nil"/>
            </w:tcBorders>
            <w:shd w:val="clear" w:color="000000" w:fill="auto"/>
          </w:tcPr>
          <w:p w14:paraId="1544FEA2" w14:textId="77777777" w:rsidR="00DB69D9" w:rsidRPr="00DD1FE5" w:rsidRDefault="00DB69D9" w:rsidP="00E9541F">
            <w:pPr>
              <w:spacing w:after="0" w:line="240" w:lineRule="auto"/>
              <w:rPr>
                <w:rFonts w:eastAsia="Times New Roman"/>
                <w:sz w:val="8"/>
                <w:szCs w:val="8"/>
              </w:rPr>
            </w:pPr>
          </w:p>
        </w:tc>
        <w:tc>
          <w:tcPr>
            <w:tcW w:w="709" w:type="dxa"/>
            <w:tcBorders>
              <w:top w:val="nil"/>
              <w:left w:val="nil"/>
              <w:bottom w:val="nil"/>
              <w:right w:val="nil"/>
            </w:tcBorders>
            <w:shd w:val="clear" w:color="000000" w:fill="auto"/>
          </w:tcPr>
          <w:p w14:paraId="12E93F6E" w14:textId="77777777" w:rsidR="00DB69D9" w:rsidRPr="00DD1FE5" w:rsidRDefault="00DB69D9" w:rsidP="00E9541F">
            <w:pPr>
              <w:spacing w:after="0" w:line="240" w:lineRule="auto"/>
              <w:rPr>
                <w:rFonts w:eastAsia="Times New Roman"/>
                <w:sz w:val="8"/>
                <w:szCs w:val="8"/>
              </w:rPr>
            </w:pPr>
          </w:p>
        </w:tc>
      </w:tr>
      <w:tr w:rsidR="00DD1FE5" w:rsidRPr="00DD1FE5" w14:paraId="7083080F" w14:textId="77777777" w:rsidTr="00DB69D9">
        <w:trPr>
          <w:trHeight w:val="20"/>
        </w:trPr>
        <w:tc>
          <w:tcPr>
            <w:tcW w:w="2567" w:type="dxa"/>
            <w:tcBorders>
              <w:top w:val="nil"/>
              <w:left w:val="nil"/>
              <w:bottom w:val="nil"/>
              <w:right w:val="nil"/>
            </w:tcBorders>
            <w:shd w:val="clear" w:color="000000" w:fill="auto"/>
            <w:noWrap/>
            <w:vAlign w:val="bottom"/>
          </w:tcPr>
          <w:p w14:paraId="5AD51C23"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 xml:space="preserve">    &lt;6 months</w:t>
            </w:r>
          </w:p>
        </w:tc>
        <w:tc>
          <w:tcPr>
            <w:tcW w:w="709" w:type="dxa"/>
            <w:tcBorders>
              <w:top w:val="nil"/>
              <w:left w:val="nil"/>
              <w:bottom w:val="nil"/>
              <w:right w:val="nil"/>
            </w:tcBorders>
            <w:shd w:val="clear" w:color="000000" w:fill="auto"/>
            <w:noWrap/>
            <w:vAlign w:val="bottom"/>
          </w:tcPr>
          <w:p w14:paraId="3CA55ACF"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708" w:type="dxa"/>
            <w:tcBorders>
              <w:top w:val="nil"/>
              <w:left w:val="nil"/>
              <w:bottom w:val="nil"/>
              <w:right w:val="nil"/>
            </w:tcBorders>
            <w:shd w:val="clear" w:color="000000" w:fill="auto"/>
            <w:noWrap/>
            <w:vAlign w:val="bottom"/>
          </w:tcPr>
          <w:p w14:paraId="2E9986D9"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377" w:type="dxa"/>
            <w:tcBorders>
              <w:top w:val="nil"/>
              <w:left w:val="nil"/>
              <w:bottom w:val="nil"/>
              <w:right w:val="nil"/>
            </w:tcBorders>
            <w:shd w:val="clear" w:color="000000" w:fill="auto"/>
          </w:tcPr>
          <w:p w14:paraId="03AB47D0" w14:textId="77777777" w:rsidR="00DB69D9" w:rsidRPr="00DD1FE5" w:rsidRDefault="00DB69D9" w:rsidP="00E9541F">
            <w:pPr>
              <w:spacing w:after="0" w:line="240" w:lineRule="auto"/>
              <w:jc w:val="right"/>
              <w:rPr>
                <w:rFonts w:eastAsia="Times New Roman"/>
                <w:sz w:val="16"/>
                <w:szCs w:val="16"/>
              </w:rPr>
            </w:pPr>
          </w:p>
        </w:tc>
        <w:tc>
          <w:tcPr>
            <w:tcW w:w="709" w:type="dxa"/>
            <w:tcBorders>
              <w:top w:val="nil"/>
              <w:left w:val="nil"/>
              <w:bottom w:val="nil"/>
              <w:right w:val="nil"/>
            </w:tcBorders>
            <w:shd w:val="clear" w:color="000000" w:fill="auto"/>
          </w:tcPr>
          <w:p w14:paraId="52D70FE4" w14:textId="1F470C30"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0</w:t>
            </w:r>
          </w:p>
        </w:tc>
        <w:tc>
          <w:tcPr>
            <w:tcW w:w="708" w:type="dxa"/>
            <w:tcBorders>
              <w:top w:val="nil"/>
              <w:left w:val="nil"/>
              <w:bottom w:val="nil"/>
              <w:right w:val="nil"/>
            </w:tcBorders>
            <w:shd w:val="clear" w:color="000000" w:fill="auto"/>
          </w:tcPr>
          <w:p w14:paraId="1F898E99"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0</w:t>
            </w:r>
          </w:p>
        </w:tc>
        <w:tc>
          <w:tcPr>
            <w:tcW w:w="709" w:type="dxa"/>
            <w:tcBorders>
              <w:top w:val="nil"/>
              <w:left w:val="nil"/>
              <w:bottom w:val="nil"/>
              <w:right w:val="nil"/>
            </w:tcBorders>
            <w:shd w:val="clear" w:color="000000" w:fill="auto"/>
          </w:tcPr>
          <w:p w14:paraId="7B304537"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8.6</w:t>
            </w:r>
          </w:p>
        </w:tc>
        <w:tc>
          <w:tcPr>
            <w:tcW w:w="709" w:type="dxa"/>
            <w:tcBorders>
              <w:top w:val="nil"/>
              <w:left w:val="nil"/>
              <w:bottom w:val="nil"/>
              <w:right w:val="nil"/>
            </w:tcBorders>
            <w:shd w:val="clear" w:color="000000" w:fill="auto"/>
          </w:tcPr>
          <w:p w14:paraId="05DC53AF"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3</w:t>
            </w:r>
          </w:p>
        </w:tc>
      </w:tr>
      <w:tr w:rsidR="00DD1FE5" w:rsidRPr="00DD1FE5" w14:paraId="596A7C29" w14:textId="77777777" w:rsidTr="00DB69D9">
        <w:trPr>
          <w:trHeight w:val="20"/>
        </w:trPr>
        <w:tc>
          <w:tcPr>
            <w:tcW w:w="2567" w:type="dxa"/>
            <w:tcBorders>
              <w:top w:val="nil"/>
              <w:left w:val="nil"/>
              <w:bottom w:val="nil"/>
              <w:right w:val="nil"/>
            </w:tcBorders>
            <w:shd w:val="clear" w:color="000000" w:fill="auto"/>
            <w:noWrap/>
            <w:vAlign w:val="bottom"/>
          </w:tcPr>
          <w:p w14:paraId="6DD91D16"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 xml:space="preserve">    6-12 months</w:t>
            </w:r>
          </w:p>
        </w:tc>
        <w:tc>
          <w:tcPr>
            <w:tcW w:w="709" w:type="dxa"/>
            <w:tcBorders>
              <w:top w:val="nil"/>
              <w:left w:val="nil"/>
              <w:bottom w:val="nil"/>
              <w:right w:val="nil"/>
            </w:tcBorders>
            <w:shd w:val="clear" w:color="000000" w:fill="auto"/>
            <w:noWrap/>
            <w:vAlign w:val="bottom"/>
          </w:tcPr>
          <w:p w14:paraId="3D3DB5BA"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708" w:type="dxa"/>
            <w:tcBorders>
              <w:top w:val="nil"/>
              <w:left w:val="nil"/>
              <w:bottom w:val="nil"/>
              <w:right w:val="nil"/>
            </w:tcBorders>
            <w:shd w:val="clear" w:color="000000" w:fill="auto"/>
            <w:noWrap/>
            <w:vAlign w:val="bottom"/>
          </w:tcPr>
          <w:p w14:paraId="0371673B"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377" w:type="dxa"/>
            <w:tcBorders>
              <w:top w:val="nil"/>
              <w:left w:val="nil"/>
              <w:bottom w:val="nil"/>
              <w:right w:val="nil"/>
            </w:tcBorders>
            <w:shd w:val="clear" w:color="000000" w:fill="auto"/>
          </w:tcPr>
          <w:p w14:paraId="481B548B" w14:textId="77777777" w:rsidR="00DB69D9" w:rsidRPr="00DD1FE5" w:rsidRDefault="00DB69D9" w:rsidP="00E9541F">
            <w:pPr>
              <w:spacing w:after="0" w:line="240" w:lineRule="auto"/>
              <w:jc w:val="right"/>
              <w:rPr>
                <w:rFonts w:eastAsia="Times New Roman"/>
                <w:sz w:val="16"/>
                <w:szCs w:val="16"/>
              </w:rPr>
            </w:pPr>
          </w:p>
        </w:tc>
        <w:tc>
          <w:tcPr>
            <w:tcW w:w="709" w:type="dxa"/>
            <w:tcBorders>
              <w:top w:val="nil"/>
              <w:left w:val="nil"/>
              <w:bottom w:val="nil"/>
              <w:right w:val="nil"/>
            </w:tcBorders>
            <w:shd w:val="clear" w:color="000000" w:fill="auto"/>
          </w:tcPr>
          <w:p w14:paraId="309200ED" w14:textId="5CEE96C8"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1.8</w:t>
            </w:r>
          </w:p>
        </w:tc>
        <w:tc>
          <w:tcPr>
            <w:tcW w:w="708" w:type="dxa"/>
            <w:tcBorders>
              <w:top w:val="nil"/>
              <w:left w:val="nil"/>
              <w:bottom w:val="nil"/>
              <w:right w:val="nil"/>
            </w:tcBorders>
            <w:shd w:val="clear" w:color="000000" w:fill="auto"/>
          </w:tcPr>
          <w:p w14:paraId="6C3A4A4E"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1</w:t>
            </w:r>
          </w:p>
        </w:tc>
        <w:tc>
          <w:tcPr>
            <w:tcW w:w="709" w:type="dxa"/>
            <w:tcBorders>
              <w:top w:val="nil"/>
              <w:left w:val="nil"/>
              <w:bottom w:val="nil"/>
              <w:right w:val="nil"/>
            </w:tcBorders>
            <w:shd w:val="clear" w:color="000000" w:fill="auto"/>
          </w:tcPr>
          <w:p w14:paraId="134173BF"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14.3</w:t>
            </w:r>
          </w:p>
        </w:tc>
        <w:tc>
          <w:tcPr>
            <w:tcW w:w="709" w:type="dxa"/>
            <w:tcBorders>
              <w:top w:val="nil"/>
              <w:left w:val="nil"/>
              <w:bottom w:val="nil"/>
              <w:right w:val="nil"/>
            </w:tcBorders>
            <w:shd w:val="clear" w:color="000000" w:fill="auto"/>
          </w:tcPr>
          <w:p w14:paraId="51021EF5"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5</w:t>
            </w:r>
          </w:p>
        </w:tc>
      </w:tr>
      <w:tr w:rsidR="00DD1FE5" w:rsidRPr="00DD1FE5" w14:paraId="39217DEA" w14:textId="77777777" w:rsidTr="00DB69D9">
        <w:trPr>
          <w:trHeight w:val="20"/>
        </w:trPr>
        <w:tc>
          <w:tcPr>
            <w:tcW w:w="2567" w:type="dxa"/>
            <w:tcBorders>
              <w:top w:val="nil"/>
              <w:left w:val="nil"/>
              <w:bottom w:val="nil"/>
              <w:right w:val="nil"/>
            </w:tcBorders>
            <w:shd w:val="clear" w:color="000000" w:fill="auto"/>
            <w:noWrap/>
            <w:vAlign w:val="bottom"/>
            <w:hideMark/>
          </w:tcPr>
          <w:p w14:paraId="652A24F5"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 xml:space="preserve">    13-18 months</w:t>
            </w:r>
          </w:p>
        </w:tc>
        <w:tc>
          <w:tcPr>
            <w:tcW w:w="709" w:type="dxa"/>
            <w:tcBorders>
              <w:top w:val="nil"/>
              <w:left w:val="nil"/>
              <w:bottom w:val="nil"/>
              <w:right w:val="nil"/>
            </w:tcBorders>
            <w:shd w:val="clear" w:color="000000" w:fill="auto"/>
            <w:noWrap/>
            <w:vAlign w:val="bottom"/>
            <w:hideMark/>
          </w:tcPr>
          <w:p w14:paraId="1CD8B2B5"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10.0</w:t>
            </w:r>
          </w:p>
        </w:tc>
        <w:tc>
          <w:tcPr>
            <w:tcW w:w="708" w:type="dxa"/>
            <w:tcBorders>
              <w:top w:val="nil"/>
              <w:left w:val="nil"/>
              <w:bottom w:val="nil"/>
              <w:right w:val="nil"/>
            </w:tcBorders>
            <w:shd w:val="clear" w:color="000000" w:fill="auto"/>
            <w:noWrap/>
            <w:vAlign w:val="bottom"/>
            <w:hideMark/>
          </w:tcPr>
          <w:p w14:paraId="404C8C37"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1</w:t>
            </w:r>
          </w:p>
        </w:tc>
        <w:tc>
          <w:tcPr>
            <w:tcW w:w="377" w:type="dxa"/>
            <w:tcBorders>
              <w:top w:val="nil"/>
              <w:left w:val="nil"/>
              <w:bottom w:val="nil"/>
              <w:right w:val="nil"/>
            </w:tcBorders>
            <w:shd w:val="clear" w:color="000000" w:fill="auto"/>
          </w:tcPr>
          <w:p w14:paraId="6A4FD9AF" w14:textId="77777777" w:rsidR="00DB69D9" w:rsidRPr="00DD1FE5" w:rsidRDefault="00DB69D9" w:rsidP="00E9541F">
            <w:pPr>
              <w:spacing w:after="0" w:line="240" w:lineRule="auto"/>
              <w:jc w:val="right"/>
              <w:rPr>
                <w:rFonts w:eastAsia="Times New Roman"/>
                <w:sz w:val="16"/>
                <w:szCs w:val="16"/>
              </w:rPr>
            </w:pPr>
          </w:p>
        </w:tc>
        <w:tc>
          <w:tcPr>
            <w:tcW w:w="709" w:type="dxa"/>
            <w:tcBorders>
              <w:top w:val="nil"/>
              <w:left w:val="nil"/>
              <w:bottom w:val="nil"/>
              <w:right w:val="nil"/>
            </w:tcBorders>
            <w:shd w:val="clear" w:color="000000" w:fill="auto"/>
          </w:tcPr>
          <w:p w14:paraId="53ABF83D" w14:textId="5B8722D3"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5.3</w:t>
            </w:r>
          </w:p>
        </w:tc>
        <w:tc>
          <w:tcPr>
            <w:tcW w:w="708" w:type="dxa"/>
            <w:tcBorders>
              <w:top w:val="nil"/>
              <w:left w:val="nil"/>
              <w:bottom w:val="nil"/>
              <w:right w:val="nil"/>
            </w:tcBorders>
            <w:shd w:val="clear" w:color="000000" w:fill="auto"/>
          </w:tcPr>
          <w:p w14:paraId="075F2956"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3</w:t>
            </w:r>
          </w:p>
        </w:tc>
        <w:tc>
          <w:tcPr>
            <w:tcW w:w="709" w:type="dxa"/>
            <w:tcBorders>
              <w:top w:val="nil"/>
              <w:left w:val="nil"/>
              <w:bottom w:val="nil"/>
              <w:right w:val="nil"/>
            </w:tcBorders>
            <w:shd w:val="clear" w:color="000000" w:fill="auto"/>
          </w:tcPr>
          <w:p w14:paraId="68C16E4E"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5.7</w:t>
            </w:r>
          </w:p>
        </w:tc>
        <w:tc>
          <w:tcPr>
            <w:tcW w:w="709" w:type="dxa"/>
            <w:tcBorders>
              <w:top w:val="nil"/>
              <w:left w:val="nil"/>
              <w:bottom w:val="nil"/>
              <w:right w:val="nil"/>
            </w:tcBorders>
            <w:shd w:val="clear" w:color="000000" w:fill="auto"/>
          </w:tcPr>
          <w:p w14:paraId="5FB18AAA"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2</w:t>
            </w:r>
          </w:p>
        </w:tc>
      </w:tr>
      <w:tr w:rsidR="00DD1FE5" w:rsidRPr="00DD1FE5" w14:paraId="73F80039" w14:textId="77777777" w:rsidTr="00DB69D9">
        <w:trPr>
          <w:trHeight w:val="20"/>
        </w:trPr>
        <w:tc>
          <w:tcPr>
            <w:tcW w:w="2567" w:type="dxa"/>
            <w:tcBorders>
              <w:top w:val="nil"/>
              <w:left w:val="nil"/>
              <w:bottom w:val="nil"/>
              <w:right w:val="nil"/>
            </w:tcBorders>
            <w:shd w:val="clear" w:color="000000" w:fill="auto"/>
            <w:noWrap/>
            <w:vAlign w:val="bottom"/>
            <w:hideMark/>
          </w:tcPr>
          <w:p w14:paraId="54E851E6"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 xml:space="preserve">    &gt; 18 months</w:t>
            </w:r>
          </w:p>
        </w:tc>
        <w:tc>
          <w:tcPr>
            <w:tcW w:w="709" w:type="dxa"/>
            <w:tcBorders>
              <w:top w:val="nil"/>
              <w:left w:val="nil"/>
              <w:bottom w:val="nil"/>
              <w:right w:val="nil"/>
            </w:tcBorders>
            <w:shd w:val="clear" w:color="000000" w:fill="auto"/>
            <w:noWrap/>
            <w:vAlign w:val="bottom"/>
            <w:hideMark/>
          </w:tcPr>
          <w:p w14:paraId="6F9AC0DD"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90.0</w:t>
            </w:r>
          </w:p>
        </w:tc>
        <w:tc>
          <w:tcPr>
            <w:tcW w:w="708" w:type="dxa"/>
            <w:tcBorders>
              <w:top w:val="nil"/>
              <w:left w:val="nil"/>
              <w:bottom w:val="nil"/>
              <w:right w:val="nil"/>
            </w:tcBorders>
            <w:shd w:val="clear" w:color="000000" w:fill="auto"/>
            <w:noWrap/>
            <w:vAlign w:val="bottom"/>
            <w:hideMark/>
          </w:tcPr>
          <w:p w14:paraId="1EE5D619"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9</w:t>
            </w:r>
          </w:p>
        </w:tc>
        <w:tc>
          <w:tcPr>
            <w:tcW w:w="377" w:type="dxa"/>
            <w:tcBorders>
              <w:top w:val="nil"/>
              <w:left w:val="nil"/>
              <w:bottom w:val="nil"/>
              <w:right w:val="nil"/>
            </w:tcBorders>
            <w:shd w:val="clear" w:color="000000" w:fill="auto"/>
          </w:tcPr>
          <w:p w14:paraId="19518D4F" w14:textId="77777777" w:rsidR="00DB69D9" w:rsidRPr="00DD1FE5" w:rsidRDefault="00DB69D9" w:rsidP="00E9541F">
            <w:pPr>
              <w:spacing w:after="0" w:line="240" w:lineRule="auto"/>
              <w:jc w:val="right"/>
              <w:rPr>
                <w:rFonts w:eastAsia="Times New Roman"/>
                <w:sz w:val="16"/>
                <w:szCs w:val="16"/>
              </w:rPr>
            </w:pPr>
          </w:p>
        </w:tc>
        <w:tc>
          <w:tcPr>
            <w:tcW w:w="709" w:type="dxa"/>
            <w:tcBorders>
              <w:top w:val="nil"/>
              <w:left w:val="nil"/>
              <w:bottom w:val="nil"/>
              <w:right w:val="nil"/>
            </w:tcBorders>
            <w:shd w:val="clear" w:color="000000" w:fill="auto"/>
          </w:tcPr>
          <w:p w14:paraId="725341A4" w14:textId="145EF108"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68.4</w:t>
            </w:r>
          </w:p>
        </w:tc>
        <w:tc>
          <w:tcPr>
            <w:tcW w:w="708" w:type="dxa"/>
            <w:tcBorders>
              <w:top w:val="nil"/>
              <w:left w:val="nil"/>
              <w:bottom w:val="nil"/>
              <w:right w:val="nil"/>
            </w:tcBorders>
            <w:shd w:val="clear" w:color="000000" w:fill="auto"/>
          </w:tcPr>
          <w:p w14:paraId="7F0A1222"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39</w:t>
            </w:r>
          </w:p>
        </w:tc>
        <w:tc>
          <w:tcPr>
            <w:tcW w:w="709" w:type="dxa"/>
            <w:tcBorders>
              <w:top w:val="nil"/>
              <w:left w:val="nil"/>
              <w:bottom w:val="nil"/>
              <w:right w:val="nil"/>
            </w:tcBorders>
            <w:shd w:val="clear" w:color="000000" w:fill="auto"/>
          </w:tcPr>
          <w:p w14:paraId="40668F5F"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40.0</w:t>
            </w:r>
          </w:p>
        </w:tc>
        <w:tc>
          <w:tcPr>
            <w:tcW w:w="709" w:type="dxa"/>
            <w:tcBorders>
              <w:top w:val="nil"/>
              <w:left w:val="nil"/>
              <w:bottom w:val="nil"/>
              <w:right w:val="nil"/>
            </w:tcBorders>
            <w:shd w:val="clear" w:color="000000" w:fill="auto"/>
          </w:tcPr>
          <w:p w14:paraId="39971471"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14</w:t>
            </w:r>
          </w:p>
        </w:tc>
      </w:tr>
      <w:tr w:rsidR="00DD1FE5" w:rsidRPr="00DD1FE5" w14:paraId="24F04C23" w14:textId="77777777" w:rsidTr="00DB69D9">
        <w:trPr>
          <w:trHeight w:val="20"/>
        </w:trPr>
        <w:tc>
          <w:tcPr>
            <w:tcW w:w="2567" w:type="dxa"/>
            <w:tcBorders>
              <w:top w:val="nil"/>
              <w:left w:val="nil"/>
              <w:bottom w:val="nil"/>
              <w:right w:val="nil"/>
            </w:tcBorders>
            <w:shd w:val="clear" w:color="000000" w:fill="auto"/>
            <w:noWrap/>
            <w:vAlign w:val="bottom"/>
          </w:tcPr>
          <w:p w14:paraId="0C2D8E5C" w14:textId="77777777" w:rsidR="00DB69D9" w:rsidRPr="00DD1FE5" w:rsidRDefault="00DB69D9" w:rsidP="00E9541F">
            <w:pPr>
              <w:spacing w:after="0" w:line="240" w:lineRule="auto"/>
              <w:rPr>
                <w:rFonts w:eastAsia="Times New Roman"/>
                <w:i/>
                <w:sz w:val="16"/>
                <w:szCs w:val="16"/>
              </w:rPr>
            </w:pPr>
            <w:r w:rsidRPr="00DD1FE5">
              <w:rPr>
                <w:rFonts w:eastAsia="Times New Roman"/>
                <w:sz w:val="16"/>
                <w:szCs w:val="16"/>
              </w:rPr>
              <w:t xml:space="preserve">    </w:t>
            </w:r>
            <w:r w:rsidRPr="00DD1FE5">
              <w:rPr>
                <w:rFonts w:eastAsia="Times New Roman"/>
                <w:i/>
                <w:sz w:val="16"/>
                <w:szCs w:val="16"/>
              </w:rPr>
              <w:t>Missing</w:t>
            </w:r>
          </w:p>
        </w:tc>
        <w:tc>
          <w:tcPr>
            <w:tcW w:w="709" w:type="dxa"/>
            <w:tcBorders>
              <w:top w:val="nil"/>
              <w:left w:val="nil"/>
              <w:bottom w:val="nil"/>
              <w:right w:val="nil"/>
            </w:tcBorders>
            <w:shd w:val="clear" w:color="000000" w:fill="auto"/>
            <w:noWrap/>
            <w:vAlign w:val="bottom"/>
          </w:tcPr>
          <w:p w14:paraId="4ABB1871"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708" w:type="dxa"/>
            <w:tcBorders>
              <w:top w:val="nil"/>
              <w:left w:val="nil"/>
              <w:bottom w:val="nil"/>
              <w:right w:val="nil"/>
            </w:tcBorders>
            <w:shd w:val="clear" w:color="000000" w:fill="auto"/>
            <w:noWrap/>
            <w:vAlign w:val="bottom"/>
          </w:tcPr>
          <w:p w14:paraId="06A589A9"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377" w:type="dxa"/>
            <w:tcBorders>
              <w:top w:val="nil"/>
              <w:left w:val="nil"/>
              <w:bottom w:val="nil"/>
              <w:right w:val="nil"/>
            </w:tcBorders>
            <w:shd w:val="clear" w:color="000000" w:fill="auto"/>
          </w:tcPr>
          <w:p w14:paraId="64409CFD" w14:textId="77777777" w:rsidR="00DB69D9" w:rsidRPr="00DD1FE5" w:rsidRDefault="00DB69D9" w:rsidP="00E9541F">
            <w:pPr>
              <w:spacing w:after="0" w:line="240" w:lineRule="auto"/>
              <w:jc w:val="right"/>
              <w:rPr>
                <w:rFonts w:eastAsia="Times New Roman"/>
                <w:sz w:val="16"/>
                <w:szCs w:val="16"/>
              </w:rPr>
            </w:pPr>
          </w:p>
        </w:tc>
        <w:tc>
          <w:tcPr>
            <w:tcW w:w="709" w:type="dxa"/>
            <w:tcBorders>
              <w:top w:val="nil"/>
              <w:left w:val="nil"/>
              <w:bottom w:val="nil"/>
              <w:right w:val="nil"/>
            </w:tcBorders>
            <w:shd w:val="clear" w:color="000000" w:fill="auto"/>
          </w:tcPr>
          <w:p w14:paraId="179ECD5F" w14:textId="68A6DB86"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24.6</w:t>
            </w:r>
          </w:p>
        </w:tc>
        <w:tc>
          <w:tcPr>
            <w:tcW w:w="708" w:type="dxa"/>
            <w:tcBorders>
              <w:top w:val="nil"/>
              <w:left w:val="nil"/>
              <w:bottom w:val="nil"/>
              <w:right w:val="nil"/>
            </w:tcBorders>
            <w:shd w:val="clear" w:color="000000" w:fill="auto"/>
          </w:tcPr>
          <w:p w14:paraId="42397919"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14</w:t>
            </w:r>
          </w:p>
        </w:tc>
        <w:tc>
          <w:tcPr>
            <w:tcW w:w="709" w:type="dxa"/>
            <w:tcBorders>
              <w:top w:val="nil"/>
              <w:left w:val="nil"/>
              <w:bottom w:val="nil"/>
              <w:right w:val="nil"/>
            </w:tcBorders>
            <w:shd w:val="clear" w:color="000000" w:fill="auto"/>
          </w:tcPr>
          <w:p w14:paraId="31E787C7"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31.4</w:t>
            </w:r>
          </w:p>
        </w:tc>
        <w:tc>
          <w:tcPr>
            <w:tcW w:w="709" w:type="dxa"/>
            <w:tcBorders>
              <w:top w:val="nil"/>
              <w:left w:val="nil"/>
              <w:bottom w:val="nil"/>
              <w:right w:val="nil"/>
            </w:tcBorders>
            <w:shd w:val="clear" w:color="000000" w:fill="auto"/>
          </w:tcPr>
          <w:p w14:paraId="1A50B303"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11</w:t>
            </w:r>
          </w:p>
        </w:tc>
      </w:tr>
      <w:tr w:rsidR="00DD1FE5" w:rsidRPr="00DD1FE5" w14:paraId="0A010222" w14:textId="77777777" w:rsidTr="00DB69D9">
        <w:trPr>
          <w:trHeight w:val="20"/>
        </w:trPr>
        <w:tc>
          <w:tcPr>
            <w:tcW w:w="2567" w:type="dxa"/>
            <w:tcBorders>
              <w:top w:val="nil"/>
              <w:left w:val="nil"/>
              <w:bottom w:val="nil"/>
              <w:right w:val="nil"/>
            </w:tcBorders>
            <w:shd w:val="clear" w:color="000000" w:fill="auto"/>
            <w:noWrap/>
            <w:vAlign w:val="bottom"/>
            <w:hideMark/>
          </w:tcPr>
          <w:p w14:paraId="31A5B095" w14:textId="77777777" w:rsidR="00DB69D9" w:rsidRPr="00DD1FE5" w:rsidRDefault="00DB69D9" w:rsidP="00E9541F">
            <w:pPr>
              <w:spacing w:after="0" w:line="240" w:lineRule="auto"/>
              <w:rPr>
                <w:rFonts w:eastAsia="Times New Roman"/>
                <w:sz w:val="8"/>
                <w:szCs w:val="16"/>
              </w:rPr>
            </w:pPr>
            <w:r w:rsidRPr="00DD1FE5">
              <w:rPr>
                <w:rFonts w:eastAsia="Times New Roman"/>
                <w:sz w:val="8"/>
                <w:szCs w:val="16"/>
              </w:rPr>
              <w:t> </w:t>
            </w:r>
          </w:p>
        </w:tc>
        <w:tc>
          <w:tcPr>
            <w:tcW w:w="709" w:type="dxa"/>
            <w:tcBorders>
              <w:top w:val="nil"/>
              <w:left w:val="nil"/>
              <w:bottom w:val="nil"/>
              <w:right w:val="nil"/>
            </w:tcBorders>
            <w:shd w:val="clear" w:color="000000" w:fill="auto"/>
            <w:noWrap/>
            <w:vAlign w:val="bottom"/>
            <w:hideMark/>
          </w:tcPr>
          <w:p w14:paraId="3C74241D" w14:textId="77777777" w:rsidR="00DB69D9" w:rsidRPr="00DD1FE5" w:rsidRDefault="00DB69D9" w:rsidP="00E9541F">
            <w:pPr>
              <w:spacing w:after="0" w:line="240" w:lineRule="auto"/>
              <w:rPr>
                <w:rFonts w:eastAsia="Times New Roman"/>
                <w:sz w:val="8"/>
                <w:szCs w:val="16"/>
              </w:rPr>
            </w:pPr>
            <w:r w:rsidRPr="00DD1FE5">
              <w:rPr>
                <w:rFonts w:eastAsia="Times New Roman"/>
                <w:sz w:val="8"/>
                <w:szCs w:val="16"/>
              </w:rPr>
              <w:t> </w:t>
            </w:r>
          </w:p>
        </w:tc>
        <w:tc>
          <w:tcPr>
            <w:tcW w:w="708" w:type="dxa"/>
            <w:tcBorders>
              <w:top w:val="nil"/>
              <w:left w:val="nil"/>
              <w:bottom w:val="nil"/>
              <w:right w:val="nil"/>
            </w:tcBorders>
            <w:shd w:val="clear" w:color="000000" w:fill="auto"/>
            <w:noWrap/>
            <w:vAlign w:val="bottom"/>
            <w:hideMark/>
          </w:tcPr>
          <w:p w14:paraId="4E9A3A29" w14:textId="77777777" w:rsidR="00DB69D9" w:rsidRPr="00DD1FE5" w:rsidRDefault="00DB69D9" w:rsidP="00E9541F">
            <w:pPr>
              <w:spacing w:after="0" w:line="240" w:lineRule="auto"/>
              <w:rPr>
                <w:rFonts w:eastAsia="Times New Roman"/>
                <w:sz w:val="8"/>
                <w:szCs w:val="16"/>
              </w:rPr>
            </w:pPr>
            <w:r w:rsidRPr="00DD1FE5">
              <w:rPr>
                <w:rFonts w:eastAsia="Times New Roman"/>
                <w:sz w:val="8"/>
                <w:szCs w:val="16"/>
              </w:rPr>
              <w:t> </w:t>
            </w:r>
          </w:p>
        </w:tc>
        <w:tc>
          <w:tcPr>
            <w:tcW w:w="377" w:type="dxa"/>
            <w:tcBorders>
              <w:top w:val="nil"/>
              <w:left w:val="nil"/>
              <w:bottom w:val="nil"/>
              <w:right w:val="nil"/>
            </w:tcBorders>
            <w:shd w:val="clear" w:color="000000" w:fill="auto"/>
          </w:tcPr>
          <w:p w14:paraId="53E30561" w14:textId="77777777" w:rsidR="00DB69D9" w:rsidRPr="00DD1FE5" w:rsidRDefault="00DB69D9" w:rsidP="00E9541F">
            <w:pPr>
              <w:spacing w:after="0" w:line="240" w:lineRule="auto"/>
              <w:rPr>
                <w:rFonts w:eastAsia="Times New Roman"/>
                <w:sz w:val="8"/>
                <w:szCs w:val="16"/>
              </w:rPr>
            </w:pPr>
          </w:p>
        </w:tc>
        <w:tc>
          <w:tcPr>
            <w:tcW w:w="709" w:type="dxa"/>
            <w:tcBorders>
              <w:top w:val="nil"/>
              <w:left w:val="nil"/>
              <w:bottom w:val="nil"/>
              <w:right w:val="nil"/>
            </w:tcBorders>
            <w:shd w:val="clear" w:color="000000" w:fill="auto"/>
          </w:tcPr>
          <w:p w14:paraId="0DB617A1" w14:textId="1DD372AC" w:rsidR="00DB69D9" w:rsidRPr="00DD1FE5" w:rsidRDefault="00DB69D9" w:rsidP="00E9541F">
            <w:pPr>
              <w:spacing w:after="0" w:line="240" w:lineRule="auto"/>
              <w:rPr>
                <w:rFonts w:eastAsia="Times New Roman"/>
                <w:sz w:val="8"/>
                <w:szCs w:val="16"/>
              </w:rPr>
            </w:pPr>
          </w:p>
        </w:tc>
        <w:tc>
          <w:tcPr>
            <w:tcW w:w="708" w:type="dxa"/>
            <w:tcBorders>
              <w:top w:val="nil"/>
              <w:left w:val="nil"/>
              <w:bottom w:val="nil"/>
              <w:right w:val="nil"/>
            </w:tcBorders>
            <w:shd w:val="clear" w:color="000000" w:fill="auto"/>
          </w:tcPr>
          <w:p w14:paraId="1DB54213" w14:textId="77777777" w:rsidR="00DB69D9" w:rsidRPr="00DD1FE5" w:rsidRDefault="00DB69D9" w:rsidP="00E9541F">
            <w:pPr>
              <w:spacing w:after="0" w:line="240" w:lineRule="auto"/>
              <w:rPr>
                <w:rFonts w:eastAsia="Times New Roman"/>
                <w:sz w:val="8"/>
                <w:szCs w:val="16"/>
              </w:rPr>
            </w:pPr>
          </w:p>
        </w:tc>
        <w:tc>
          <w:tcPr>
            <w:tcW w:w="709" w:type="dxa"/>
            <w:tcBorders>
              <w:top w:val="nil"/>
              <w:left w:val="nil"/>
              <w:bottom w:val="nil"/>
              <w:right w:val="nil"/>
            </w:tcBorders>
            <w:shd w:val="clear" w:color="000000" w:fill="auto"/>
          </w:tcPr>
          <w:p w14:paraId="4DB48A6C" w14:textId="77777777" w:rsidR="00DB69D9" w:rsidRPr="00DD1FE5" w:rsidRDefault="00DB69D9" w:rsidP="00E9541F">
            <w:pPr>
              <w:spacing w:after="0" w:line="240" w:lineRule="auto"/>
              <w:rPr>
                <w:rFonts w:eastAsia="Times New Roman"/>
                <w:sz w:val="8"/>
                <w:szCs w:val="16"/>
              </w:rPr>
            </w:pPr>
          </w:p>
        </w:tc>
        <w:tc>
          <w:tcPr>
            <w:tcW w:w="709" w:type="dxa"/>
            <w:tcBorders>
              <w:top w:val="nil"/>
              <w:left w:val="nil"/>
              <w:bottom w:val="nil"/>
              <w:right w:val="nil"/>
            </w:tcBorders>
            <w:shd w:val="clear" w:color="000000" w:fill="auto"/>
          </w:tcPr>
          <w:p w14:paraId="222F41EE" w14:textId="77777777" w:rsidR="00DB69D9" w:rsidRPr="00DD1FE5" w:rsidRDefault="00DB69D9" w:rsidP="00E9541F">
            <w:pPr>
              <w:spacing w:after="0" w:line="240" w:lineRule="auto"/>
              <w:rPr>
                <w:rFonts w:eastAsia="Times New Roman"/>
                <w:sz w:val="8"/>
                <w:szCs w:val="16"/>
              </w:rPr>
            </w:pPr>
          </w:p>
        </w:tc>
      </w:tr>
      <w:tr w:rsidR="00DD1FE5" w:rsidRPr="00DD1FE5" w14:paraId="001BBA41" w14:textId="77777777" w:rsidTr="00DB69D9">
        <w:trPr>
          <w:trHeight w:val="20"/>
        </w:trPr>
        <w:tc>
          <w:tcPr>
            <w:tcW w:w="2567" w:type="dxa"/>
            <w:tcBorders>
              <w:top w:val="nil"/>
              <w:left w:val="nil"/>
              <w:bottom w:val="nil"/>
              <w:right w:val="nil"/>
            </w:tcBorders>
            <w:shd w:val="clear" w:color="000000" w:fill="auto"/>
            <w:noWrap/>
            <w:vAlign w:val="bottom"/>
            <w:hideMark/>
          </w:tcPr>
          <w:p w14:paraId="63BB8E71" w14:textId="77777777" w:rsidR="00DB69D9" w:rsidRPr="00DD1FE5" w:rsidRDefault="00DB69D9" w:rsidP="00E9541F">
            <w:pPr>
              <w:spacing w:after="0" w:line="240" w:lineRule="auto"/>
              <w:rPr>
                <w:rFonts w:eastAsia="Times New Roman"/>
                <w:b/>
                <w:bCs/>
                <w:sz w:val="16"/>
                <w:szCs w:val="16"/>
              </w:rPr>
            </w:pPr>
            <w:r w:rsidRPr="00DD1FE5">
              <w:rPr>
                <w:rFonts w:eastAsia="Times New Roman"/>
                <w:b/>
                <w:bCs/>
                <w:sz w:val="16"/>
                <w:szCs w:val="16"/>
              </w:rPr>
              <w:t>Current Cancer Treatment</w:t>
            </w:r>
            <w:r w:rsidRPr="00DD1FE5">
              <w:rPr>
                <w:sz w:val="20"/>
                <w:szCs w:val="20"/>
                <w:vertAlign w:val="superscript"/>
              </w:rPr>
              <w:t>†</w:t>
            </w:r>
          </w:p>
        </w:tc>
        <w:tc>
          <w:tcPr>
            <w:tcW w:w="709" w:type="dxa"/>
            <w:tcBorders>
              <w:top w:val="nil"/>
              <w:left w:val="nil"/>
              <w:bottom w:val="nil"/>
              <w:right w:val="nil"/>
            </w:tcBorders>
            <w:shd w:val="clear" w:color="000000" w:fill="auto"/>
            <w:noWrap/>
            <w:vAlign w:val="bottom"/>
            <w:hideMark/>
          </w:tcPr>
          <w:p w14:paraId="2D5478D1"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 </w:t>
            </w:r>
          </w:p>
        </w:tc>
        <w:tc>
          <w:tcPr>
            <w:tcW w:w="708" w:type="dxa"/>
            <w:tcBorders>
              <w:top w:val="nil"/>
              <w:left w:val="nil"/>
              <w:bottom w:val="nil"/>
              <w:right w:val="nil"/>
            </w:tcBorders>
            <w:shd w:val="clear" w:color="000000" w:fill="auto"/>
            <w:noWrap/>
            <w:vAlign w:val="bottom"/>
            <w:hideMark/>
          </w:tcPr>
          <w:p w14:paraId="1CABB5C1"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 </w:t>
            </w:r>
          </w:p>
        </w:tc>
        <w:tc>
          <w:tcPr>
            <w:tcW w:w="377" w:type="dxa"/>
            <w:tcBorders>
              <w:top w:val="nil"/>
              <w:left w:val="nil"/>
              <w:bottom w:val="nil"/>
              <w:right w:val="nil"/>
            </w:tcBorders>
            <w:shd w:val="clear" w:color="000000" w:fill="auto"/>
          </w:tcPr>
          <w:p w14:paraId="367CA242" w14:textId="77777777" w:rsidR="00DB69D9" w:rsidRPr="00DD1FE5" w:rsidRDefault="00DB69D9" w:rsidP="00E9541F">
            <w:pPr>
              <w:spacing w:after="0" w:line="240" w:lineRule="auto"/>
              <w:rPr>
                <w:rFonts w:eastAsia="Times New Roman"/>
                <w:sz w:val="16"/>
                <w:szCs w:val="16"/>
              </w:rPr>
            </w:pPr>
          </w:p>
        </w:tc>
        <w:tc>
          <w:tcPr>
            <w:tcW w:w="709" w:type="dxa"/>
            <w:tcBorders>
              <w:top w:val="nil"/>
              <w:left w:val="nil"/>
              <w:bottom w:val="nil"/>
              <w:right w:val="nil"/>
            </w:tcBorders>
            <w:shd w:val="clear" w:color="000000" w:fill="auto"/>
          </w:tcPr>
          <w:p w14:paraId="02688010" w14:textId="47522C5C" w:rsidR="00DB69D9" w:rsidRPr="00DD1FE5" w:rsidRDefault="00DB69D9" w:rsidP="00E9541F">
            <w:pPr>
              <w:spacing w:after="0" w:line="240" w:lineRule="auto"/>
              <w:rPr>
                <w:rFonts w:eastAsia="Times New Roman"/>
                <w:sz w:val="16"/>
                <w:szCs w:val="16"/>
              </w:rPr>
            </w:pPr>
          </w:p>
        </w:tc>
        <w:tc>
          <w:tcPr>
            <w:tcW w:w="708" w:type="dxa"/>
            <w:tcBorders>
              <w:top w:val="nil"/>
              <w:left w:val="nil"/>
              <w:bottom w:val="nil"/>
              <w:right w:val="nil"/>
            </w:tcBorders>
            <w:shd w:val="clear" w:color="000000" w:fill="auto"/>
          </w:tcPr>
          <w:p w14:paraId="7E059C35" w14:textId="77777777" w:rsidR="00DB69D9" w:rsidRPr="00DD1FE5" w:rsidRDefault="00DB69D9" w:rsidP="00E9541F">
            <w:pPr>
              <w:spacing w:after="0" w:line="240" w:lineRule="auto"/>
              <w:rPr>
                <w:rFonts w:eastAsia="Times New Roman"/>
                <w:sz w:val="16"/>
                <w:szCs w:val="16"/>
              </w:rPr>
            </w:pPr>
          </w:p>
        </w:tc>
        <w:tc>
          <w:tcPr>
            <w:tcW w:w="709" w:type="dxa"/>
            <w:tcBorders>
              <w:top w:val="nil"/>
              <w:left w:val="nil"/>
              <w:bottom w:val="nil"/>
              <w:right w:val="nil"/>
            </w:tcBorders>
            <w:shd w:val="clear" w:color="000000" w:fill="auto"/>
          </w:tcPr>
          <w:p w14:paraId="38469884" w14:textId="77777777" w:rsidR="00DB69D9" w:rsidRPr="00DD1FE5" w:rsidRDefault="00DB69D9" w:rsidP="00E9541F">
            <w:pPr>
              <w:spacing w:after="0" w:line="240" w:lineRule="auto"/>
              <w:rPr>
                <w:rFonts w:eastAsia="Times New Roman"/>
                <w:sz w:val="16"/>
                <w:szCs w:val="16"/>
              </w:rPr>
            </w:pPr>
          </w:p>
        </w:tc>
        <w:tc>
          <w:tcPr>
            <w:tcW w:w="709" w:type="dxa"/>
            <w:tcBorders>
              <w:top w:val="nil"/>
              <w:left w:val="nil"/>
              <w:bottom w:val="nil"/>
              <w:right w:val="nil"/>
            </w:tcBorders>
            <w:shd w:val="clear" w:color="000000" w:fill="auto"/>
          </w:tcPr>
          <w:p w14:paraId="0755C2B8" w14:textId="77777777" w:rsidR="00DB69D9" w:rsidRPr="00DD1FE5" w:rsidRDefault="00DB69D9" w:rsidP="00E9541F">
            <w:pPr>
              <w:spacing w:after="0" w:line="240" w:lineRule="auto"/>
              <w:rPr>
                <w:rFonts w:eastAsia="Times New Roman"/>
                <w:sz w:val="16"/>
                <w:szCs w:val="16"/>
              </w:rPr>
            </w:pPr>
          </w:p>
        </w:tc>
      </w:tr>
      <w:tr w:rsidR="00DD1FE5" w:rsidRPr="00DD1FE5" w14:paraId="4B936068" w14:textId="77777777" w:rsidTr="00DB69D9">
        <w:trPr>
          <w:trHeight w:val="20"/>
        </w:trPr>
        <w:tc>
          <w:tcPr>
            <w:tcW w:w="2567" w:type="dxa"/>
            <w:tcBorders>
              <w:top w:val="nil"/>
              <w:left w:val="nil"/>
              <w:bottom w:val="nil"/>
              <w:right w:val="nil"/>
            </w:tcBorders>
            <w:shd w:val="clear" w:color="000000" w:fill="auto"/>
            <w:noWrap/>
            <w:vAlign w:val="bottom"/>
            <w:hideMark/>
          </w:tcPr>
          <w:p w14:paraId="42C505F0"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 xml:space="preserve">    Yes</w:t>
            </w:r>
          </w:p>
        </w:tc>
        <w:tc>
          <w:tcPr>
            <w:tcW w:w="709" w:type="dxa"/>
            <w:tcBorders>
              <w:top w:val="nil"/>
              <w:left w:val="nil"/>
              <w:bottom w:val="nil"/>
              <w:right w:val="nil"/>
            </w:tcBorders>
            <w:shd w:val="clear" w:color="000000" w:fill="auto"/>
            <w:noWrap/>
            <w:vAlign w:val="bottom"/>
            <w:hideMark/>
          </w:tcPr>
          <w:p w14:paraId="1B81961E"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15.4</w:t>
            </w:r>
          </w:p>
        </w:tc>
        <w:tc>
          <w:tcPr>
            <w:tcW w:w="708" w:type="dxa"/>
            <w:tcBorders>
              <w:top w:val="nil"/>
              <w:left w:val="nil"/>
              <w:bottom w:val="nil"/>
              <w:right w:val="nil"/>
            </w:tcBorders>
            <w:shd w:val="clear" w:color="000000" w:fill="auto"/>
            <w:noWrap/>
            <w:vAlign w:val="bottom"/>
            <w:hideMark/>
          </w:tcPr>
          <w:p w14:paraId="5568BB2A"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2</w:t>
            </w:r>
          </w:p>
        </w:tc>
        <w:tc>
          <w:tcPr>
            <w:tcW w:w="377" w:type="dxa"/>
            <w:tcBorders>
              <w:top w:val="nil"/>
              <w:left w:val="nil"/>
              <w:bottom w:val="nil"/>
              <w:right w:val="nil"/>
            </w:tcBorders>
            <w:shd w:val="clear" w:color="000000" w:fill="auto"/>
          </w:tcPr>
          <w:p w14:paraId="7C3F9B1A" w14:textId="77777777" w:rsidR="00DB69D9" w:rsidRPr="00DD1FE5" w:rsidRDefault="00DB69D9" w:rsidP="00E9541F">
            <w:pPr>
              <w:spacing w:after="0" w:line="240" w:lineRule="auto"/>
              <w:jc w:val="right"/>
              <w:rPr>
                <w:rFonts w:eastAsia="Times New Roman"/>
                <w:sz w:val="16"/>
                <w:szCs w:val="16"/>
              </w:rPr>
            </w:pPr>
          </w:p>
        </w:tc>
        <w:tc>
          <w:tcPr>
            <w:tcW w:w="709" w:type="dxa"/>
            <w:tcBorders>
              <w:top w:val="nil"/>
              <w:left w:val="nil"/>
              <w:bottom w:val="nil"/>
              <w:right w:val="nil"/>
            </w:tcBorders>
            <w:shd w:val="clear" w:color="000000" w:fill="auto"/>
          </w:tcPr>
          <w:p w14:paraId="2DE111ED" w14:textId="666999D6"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708" w:type="dxa"/>
            <w:tcBorders>
              <w:top w:val="nil"/>
              <w:left w:val="nil"/>
              <w:bottom w:val="nil"/>
              <w:right w:val="nil"/>
            </w:tcBorders>
            <w:shd w:val="clear" w:color="000000" w:fill="auto"/>
          </w:tcPr>
          <w:p w14:paraId="2E797881"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709" w:type="dxa"/>
            <w:tcBorders>
              <w:top w:val="nil"/>
              <w:left w:val="nil"/>
              <w:bottom w:val="nil"/>
              <w:right w:val="nil"/>
            </w:tcBorders>
            <w:shd w:val="clear" w:color="000000" w:fill="auto"/>
          </w:tcPr>
          <w:p w14:paraId="0510CAAD"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709" w:type="dxa"/>
            <w:tcBorders>
              <w:top w:val="nil"/>
              <w:left w:val="nil"/>
              <w:bottom w:val="nil"/>
              <w:right w:val="nil"/>
            </w:tcBorders>
            <w:shd w:val="clear" w:color="000000" w:fill="auto"/>
          </w:tcPr>
          <w:p w14:paraId="703C1235"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r>
      <w:tr w:rsidR="00DD1FE5" w:rsidRPr="00DD1FE5" w14:paraId="40C2851D" w14:textId="77777777" w:rsidTr="00DB69D9">
        <w:trPr>
          <w:trHeight w:val="20"/>
        </w:trPr>
        <w:tc>
          <w:tcPr>
            <w:tcW w:w="2567" w:type="dxa"/>
            <w:tcBorders>
              <w:top w:val="nil"/>
              <w:left w:val="nil"/>
              <w:bottom w:val="nil"/>
              <w:right w:val="nil"/>
            </w:tcBorders>
            <w:shd w:val="clear" w:color="000000" w:fill="auto"/>
            <w:noWrap/>
            <w:vAlign w:val="bottom"/>
            <w:hideMark/>
          </w:tcPr>
          <w:p w14:paraId="6FE65802"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 xml:space="preserve">    No</w:t>
            </w:r>
          </w:p>
        </w:tc>
        <w:tc>
          <w:tcPr>
            <w:tcW w:w="709" w:type="dxa"/>
            <w:tcBorders>
              <w:top w:val="nil"/>
              <w:left w:val="nil"/>
              <w:bottom w:val="nil"/>
              <w:right w:val="nil"/>
            </w:tcBorders>
            <w:shd w:val="clear" w:color="000000" w:fill="auto"/>
            <w:noWrap/>
            <w:vAlign w:val="bottom"/>
            <w:hideMark/>
          </w:tcPr>
          <w:p w14:paraId="72CB49F2"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61.5</w:t>
            </w:r>
          </w:p>
        </w:tc>
        <w:tc>
          <w:tcPr>
            <w:tcW w:w="708" w:type="dxa"/>
            <w:tcBorders>
              <w:top w:val="nil"/>
              <w:left w:val="nil"/>
              <w:bottom w:val="nil"/>
              <w:right w:val="nil"/>
            </w:tcBorders>
            <w:shd w:val="clear" w:color="000000" w:fill="auto"/>
            <w:noWrap/>
            <w:vAlign w:val="bottom"/>
            <w:hideMark/>
          </w:tcPr>
          <w:p w14:paraId="7BE0C79D"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8</w:t>
            </w:r>
          </w:p>
        </w:tc>
        <w:tc>
          <w:tcPr>
            <w:tcW w:w="377" w:type="dxa"/>
            <w:tcBorders>
              <w:top w:val="nil"/>
              <w:left w:val="nil"/>
              <w:bottom w:val="nil"/>
              <w:right w:val="nil"/>
            </w:tcBorders>
            <w:shd w:val="clear" w:color="000000" w:fill="auto"/>
          </w:tcPr>
          <w:p w14:paraId="1B27F029" w14:textId="77777777" w:rsidR="00DB69D9" w:rsidRPr="00DD1FE5" w:rsidRDefault="00DB69D9" w:rsidP="00E9541F">
            <w:pPr>
              <w:spacing w:after="0" w:line="240" w:lineRule="auto"/>
              <w:jc w:val="right"/>
              <w:rPr>
                <w:rFonts w:eastAsia="Times New Roman"/>
                <w:sz w:val="16"/>
                <w:szCs w:val="16"/>
              </w:rPr>
            </w:pPr>
          </w:p>
        </w:tc>
        <w:tc>
          <w:tcPr>
            <w:tcW w:w="709" w:type="dxa"/>
            <w:tcBorders>
              <w:top w:val="nil"/>
              <w:left w:val="nil"/>
              <w:bottom w:val="nil"/>
              <w:right w:val="nil"/>
            </w:tcBorders>
            <w:shd w:val="clear" w:color="000000" w:fill="auto"/>
          </w:tcPr>
          <w:p w14:paraId="7956D83B" w14:textId="2F2E3805"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708" w:type="dxa"/>
            <w:tcBorders>
              <w:top w:val="nil"/>
              <w:left w:val="nil"/>
              <w:bottom w:val="nil"/>
              <w:right w:val="nil"/>
            </w:tcBorders>
            <w:shd w:val="clear" w:color="000000" w:fill="auto"/>
          </w:tcPr>
          <w:p w14:paraId="13B23590"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709" w:type="dxa"/>
            <w:tcBorders>
              <w:top w:val="nil"/>
              <w:left w:val="nil"/>
              <w:bottom w:val="nil"/>
              <w:right w:val="nil"/>
            </w:tcBorders>
            <w:shd w:val="clear" w:color="000000" w:fill="auto"/>
          </w:tcPr>
          <w:p w14:paraId="36BD9EF8"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709" w:type="dxa"/>
            <w:tcBorders>
              <w:top w:val="nil"/>
              <w:left w:val="nil"/>
              <w:bottom w:val="nil"/>
              <w:right w:val="nil"/>
            </w:tcBorders>
            <w:shd w:val="clear" w:color="000000" w:fill="auto"/>
          </w:tcPr>
          <w:p w14:paraId="238858C7"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r>
      <w:tr w:rsidR="00DD1FE5" w:rsidRPr="00DD1FE5" w14:paraId="6CD4FBB3" w14:textId="77777777" w:rsidTr="00DB69D9">
        <w:trPr>
          <w:trHeight w:val="20"/>
        </w:trPr>
        <w:tc>
          <w:tcPr>
            <w:tcW w:w="2567" w:type="dxa"/>
            <w:tcBorders>
              <w:top w:val="nil"/>
              <w:left w:val="nil"/>
              <w:bottom w:val="nil"/>
              <w:right w:val="nil"/>
            </w:tcBorders>
            <w:shd w:val="clear" w:color="000000" w:fill="auto"/>
            <w:noWrap/>
            <w:vAlign w:val="bottom"/>
            <w:hideMark/>
          </w:tcPr>
          <w:p w14:paraId="01797392"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 xml:space="preserve">    Missing</w:t>
            </w:r>
          </w:p>
        </w:tc>
        <w:tc>
          <w:tcPr>
            <w:tcW w:w="709" w:type="dxa"/>
            <w:tcBorders>
              <w:top w:val="nil"/>
              <w:left w:val="nil"/>
              <w:bottom w:val="nil"/>
              <w:right w:val="nil"/>
            </w:tcBorders>
            <w:shd w:val="clear" w:color="000000" w:fill="auto"/>
            <w:noWrap/>
            <w:vAlign w:val="bottom"/>
            <w:hideMark/>
          </w:tcPr>
          <w:p w14:paraId="2B5346D6"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23.1</w:t>
            </w:r>
          </w:p>
        </w:tc>
        <w:tc>
          <w:tcPr>
            <w:tcW w:w="708" w:type="dxa"/>
            <w:tcBorders>
              <w:top w:val="nil"/>
              <w:left w:val="nil"/>
              <w:bottom w:val="nil"/>
              <w:right w:val="nil"/>
            </w:tcBorders>
            <w:shd w:val="clear" w:color="000000" w:fill="auto"/>
            <w:noWrap/>
            <w:vAlign w:val="bottom"/>
            <w:hideMark/>
          </w:tcPr>
          <w:p w14:paraId="34D14C52"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3</w:t>
            </w:r>
          </w:p>
        </w:tc>
        <w:tc>
          <w:tcPr>
            <w:tcW w:w="377" w:type="dxa"/>
            <w:tcBorders>
              <w:top w:val="nil"/>
              <w:left w:val="nil"/>
              <w:bottom w:val="nil"/>
              <w:right w:val="nil"/>
            </w:tcBorders>
            <w:shd w:val="clear" w:color="000000" w:fill="auto"/>
          </w:tcPr>
          <w:p w14:paraId="1C720BF8" w14:textId="77777777" w:rsidR="00DB69D9" w:rsidRPr="00DD1FE5" w:rsidRDefault="00DB69D9" w:rsidP="00E9541F">
            <w:pPr>
              <w:spacing w:after="0" w:line="240" w:lineRule="auto"/>
              <w:jc w:val="right"/>
              <w:rPr>
                <w:rFonts w:eastAsia="Times New Roman"/>
                <w:sz w:val="16"/>
                <w:szCs w:val="16"/>
              </w:rPr>
            </w:pPr>
          </w:p>
        </w:tc>
        <w:tc>
          <w:tcPr>
            <w:tcW w:w="709" w:type="dxa"/>
            <w:tcBorders>
              <w:top w:val="nil"/>
              <w:left w:val="nil"/>
              <w:bottom w:val="nil"/>
              <w:right w:val="nil"/>
            </w:tcBorders>
            <w:shd w:val="clear" w:color="000000" w:fill="auto"/>
          </w:tcPr>
          <w:p w14:paraId="5C69BD31" w14:textId="66350E4A"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708" w:type="dxa"/>
            <w:tcBorders>
              <w:top w:val="nil"/>
              <w:left w:val="nil"/>
              <w:bottom w:val="nil"/>
              <w:right w:val="nil"/>
            </w:tcBorders>
            <w:shd w:val="clear" w:color="000000" w:fill="auto"/>
          </w:tcPr>
          <w:p w14:paraId="5F8BE95D"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709" w:type="dxa"/>
            <w:tcBorders>
              <w:top w:val="nil"/>
              <w:left w:val="nil"/>
              <w:bottom w:val="nil"/>
              <w:right w:val="nil"/>
            </w:tcBorders>
            <w:shd w:val="clear" w:color="000000" w:fill="auto"/>
          </w:tcPr>
          <w:p w14:paraId="15846DCE"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709" w:type="dxa"/>
            <w:tcBorders>
              <w:top w:val="nil"/>
              <w:left w:val="nil"/>
              <w:bottom w:val="nil"/>
              <w:right w:val="nil"/>
            </w:tcBorders>
            <w:shd w:val="clear" w:color="000000" w:fill="auto"/>
          </w:tcPr>
          <w:p w14:paraId="14752339"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r>
      <w:tr w:rsidR="00DD1FE5" w:rsidRPr="00DD1FE5" w14:paraId="1C634B55" w14:textId="77777777" w:rsidTr="00DB69D9">
        <w:trPr>
          <w:trHeight w:val="20"/>
        </w:trPr>
        <w:tc>
          <w:tcPr>
            <w:tcW w:w="2567" w:type="dxa"/>
            <w:tcBorders>
              <w:top w:val="nil"/>
              <w:left w:val="nil"/>
              <w:bottom w:val="nil"/>
              <w:right w:val="nil"/>
            </w:tcBorders>
            <w:shd w:val="clear" w:color="000000" w:fill="auto"/>
            <w:noWrap/>
            <w:vAlign w:val="bottom"/>
            <w:hideMark/>
          </w:tcPr>
          <w:p w14:paraId="41C8F27F" w14:textId="77777777" w:rsidR="00DB69D9" w:rsidRPr="00DD1FE5" w:rsidRDefault="00DB69D9" w:rsidP="00E9541F">
            <w:pPr>
              <w:spacing w:after="0" w:line="240" w:lineRule="auto"/>
              <w:rPr>
                <w:rFonts w:eastAsia="Times New Roman"/>
                <w:sz w:val="8"/>
                <w:szCs w:val="16"/>
              </w:rPr>
            </w:pPr>
            <w:r w:rsidRPr="00DD1FE5">
              <w:rPr>
                <w:rFonts w:eastAsia="Times New Roman"/>
                <w:sz w:val="8"/>
                <w:szCs w:val="16"/>
              </w:rPr>
              <w:t> </w:t>
            </w:r>
          </w:p>
        </w:tc>
        <w:tc>
          <w:tcPr>
            <w:tcW w:w="709" w:type="dxa"/>
            <w:tcBorders>
              <w:top w:val="nil"/>
              <w:left w:val="nil"/>
              <w:bottom w:val="nil"/>
              <w:right w:val="nil"/>
            </w:tcBorders>
            <w:shd w:val="clear" w:color="000000" w:fill="auto"/>
            <w:noWrap/>
            <w:vAlign w:val="bottom"/>
            <w:hideMark/>
          </w:tcPr>
          <w:p w14:paraId="550BBE56" w14:textId="77777777" w:rsidR="00DB69D9" w:rsidRPr="00DD1FE5" w:rsidRDefault="00DB69D9" w:rsidP="00E9541F">
            <w:pPr>
              <w:spacing w:after="0" w:line="240" w:lineRule="auto"/>
              <w:rPr>
                <w:rFonts w:eastAsia="Times New Roman"/>
                <w:sz w:val="8"/>
                <w:szCs w:val="16"/>
              </w:rPr>
            </w:pPr>
            <w:r w:rsidRPr="00DD1FE5">
              <w:rPr>
                <w:rFonts w:eastAsia="Times New Roman"/>
                <w:sz w:val="8"/>
                <w:szCs w:val="16"/>
              </w:rPr>
              <w:t> </w:t>
            </w:r>
          </w:p>
        </w:tc>
        <w:tc>
          <w:tcPr>
            <w:tcW w:w="708" w:type="dxa"/>
            <w:tcBorders>
              <w:top w:val="nil"/>
              <w:left w:val="nil"/>
              <w:bottom w:val="nil"/>
              <w:right w:val="nil"/>
            </w:tcBorders>
            <w:shd w:val="clear" w:color="000000" w:fill="auto"/>
            <w:noWrap/>
            <w:vAlign w:val="bottom"/>
            <w:hideMark/>
          </w:tcPr>
          <w:p w14:paraId="3E91DF08" w14:textId="77777777" w:rsidR="00DB69D9" w:rsidRPr="00DD1FE5" w:rsidRDefault="00DB69D9" w:rsidP="00E9541F">
            <w:pPr>
              <w:spacing w:after="0" w:line="240" w:lineRule="auto"/>
              <w:rPr>
                <w:rFonts w:eastAsia="Times New Roman"/>
                <w:sz w:val="8"/>
                <w:szCs w:val="16"/>
              </w:rPr>
            </w:pPr>
            <w:r w:rsidRPr="00DD1FE5">
              <w:rPr>
                <w:rFonts w:eastAsia="Times New Roman"/>
                <w:sz w:val="8"/>
                <w:szCs w:val="16"/>
              </w:rPr>
              <w:t> </w:t>
            </w:r>
          </w:p>
        </w:tc>
        <w:tc>
          <w:tcPr>
            <w:tcW w:w="377" w:type="dxa"/>
            <w:tcBorders>
              <w:top w:val="nil"/>
              <w:left w:val="nil"/>
              <w:bottom w:val="nil"/>
              <w:right w:val="nil"/>
            </w:tcBorders>
            <w:shd w:val="clear" w:color="000000" w:fill="auto"/>
          </w:tcPr>
          <w:p w14:paraId="229A5D7A" w14:textId="77777777" w:rsidR="00DB69D9" w:rsidRPr="00DD1FE5" w:rsidRDefault="00DB69D9" w:rsidP="00E9541F">
            <w:pPr>
              <w:spacing w:after="0" w:line="240" w:lineRule="auto"/>
              <w:rPr>
                <w:rFonts w:eastAsia="Times New Roman"/>
                <w:sz w:val="8"/>
                <w:szCs w:val="16"/>
              </w:rPr>
            </w:pPr>
          </w:p>
        </w:tc>
        <w:tc>
          <w:tcPr>
            <w:tcW w:w="709" w:type="dxa"/>
            <w:tcBorders>
              <w:top w:val="nil"/>
              <w:left w:val="nil"/>
              <w:bottom w:val="nil"/>
              <w:right w:val="nil"/>
            </w:tcBorders>
            <w:shd w:val="clear" w:color="000000" w:fill="auto"/>
          </w:tcPr>
          <w:p w14:paraId="7D25FE0F" w14:textId="5E41EFD3" w:rsidR="00DB69D9" w:rsidRPr="00DD1FE5" w:rsidRDefault="00DB69D9" w:rsidP="00E9541F">
            <w:pPr>
              <w:spacing w:after="0" w:line="240" w:lineRule="auto"/>
              <w:rPr>
                <w:rFonts w:eastAsia="Times New Roman"/>
                <w:sz w:val="8"/>
                <w:szCs w:val="16"/>
              </w:rPr>
            </w:pPr>
          </w:p>
        </w:tc>
        <w:tc>
          <w:tcPr>
            <w:tcW w:w="708" w:type="dxa"/>
            <w:tcBorders>
              <w:top w:val="nil"/>
              <w:left w:val="nil"/>
              <w:bottom w:val="nil"/>
              <w:right w:val="nil"/>
            </w:tcBorders>
            <w:shd w:val="clear" w:color="000000" w:fill="auto"/>
          </w:tcPr>
          <w:p w14:paraId="35908295" w14:textId="77777777" w:rsidR="00DB69D9" w:rsidRPr="00DD1FE5" w:rsidRDefault="00DB69D9" w:rsidP="00E9541F">
            <w:pPr>
              <w:spacing w:after="0" w:line="240" w:lineRule="auto"/>
              <w:rPr>
                <w:rFonts w:eastAsia="Times New Roman"/>
                <w:sz w:val="8"/>
                <w:szCs w:val="16"/>
              </w:rPr>
            </w:pPr>
          </w:p>
        </w:tc>
        <w:tc>
          <w:tcPr>
            <w:tcW w:w="709" w:type="dxa"/>
            <w:tcBorders>
              <w:top w:val="nil"/>
              <w:left w:val="nil"/>
              <w:bottom w:val="nil"/>
              <w:right w:val="nil"/>
            </w:tcBorders>
            <w:shd w:val="clear" w:color="000000" w:fill="auto"/>
          </w:tcPr>
          <w:p w14:paraId="03EE4ECC" w14:textId="77777777" w:rsidR="00DB69D9" w:rsidRPr="00DD1FE5" w:rsidRDefault="00DB69D9" w:rsidP="00E9541F">
            <w:pPr>
              <w:spacing w:after="0" w:line="240" w:lineRule="auto"/>
              <w:rPr>
                <w:rFonts w:eastAsia="Times New Roman"/>
                <w:sz w:val="8"/>
                <w:szCs w:val="16"/>
              </w:rPr>
            </w:pPr>
          </w:p>
        </w:tc>
        <w:tc>
          <w:tcPr>
            <w:tcW w:w="709" w:type="dxa"/>
            <w:tcBorders>
              <w:top w:val="nil"/>
              <w:left w:val="nil"/>
              <w:bottom w:val="nil"/>
              <w:right w:val="nil"/>
            </w:tcBorders>
            <w:shd w:val="clear" w:color="000000" w:fill="auto"/>
          </w:tcPr>
          <w:p w14:paraId="68519238" w14:textId="77777777" w:rsidR="00DB69D9" w:rsidRPr="00DD1FE5" w:rsidRDefault="00DB69D9" w:rsidP="00E9541F">
            <w:pPr>
              <w:spacing w:after="0" w:line="240" w:lineRule="auto"/>
              <w:rPr>
                <w:rFonts w:eastAsia="Times New Roman"/>
                <w:sz w:val="8"/>
                <w:szCs w:val="16"/>
              </w:rPr>
            </w:pPr>
          </w:p>
        </w:tc>
      </w:tr>
      <w:tr w:rsidR="00DD1FE5" w:rsidRPr="00DD1FE5" w14:paraId="55FA655D" w14:textId="77777777" w:rsidTr="00DB69D9">
        <w:trPr>
          <w:trHeight w:val="20"/>
        </w:trPr>
        <w:tc>
          <w:tcPr>
            <w:tcW w:w="2567" w:type="dxa"/>
            <w:tcBorders>
              <w:top w:val="nil"/>
              <w:left w:val="nil"/>
              <w:bottom w:val="nil"/>
              <w:right w:val="nil"/>
            </w:tcBorders>
            <w:shd w:val="clear" w:color="000000" w:fill="auto"/>
            <w:noWrap/>
            <w:vAlign w:val="bottom"/>
            <w:hideMark/>
          </w:tcPr>
          <w:p w14:paraId="284DBF51" w14:textId="77777777" w:rsidR="00DB69D9" w:rsidRPr="00DD1FE5" w:rsidRDefault="00DB69D9" w:rsidP="00E9541F">
            <w:pPr>
              <w:spacing w:after="0" w:line="240" w:lineRule="auto"/>
              <w:rPr>
                <w:rFonts w:eastAsia="Times New Roman"/>
                <w:b/>
                <w:bCs/>
                <w:sz w:val="16"/>
                <w:szCs w:val="16"/>
              </w:rPr>
            </w:pPr>
            <w:r w:rsidRPr="00DD1FE5">
              <w:rPr>
                <w:rFonts w:eastAsia="Times New Roman"/>
                <w:b/>
                <w:bCs/>
                <w:sz w:val="16"/>
                <w:szCs w:val="16"/>
              </w:rPr>
              <w:t>Walk Locations</w:t>
            </w:r>
          </w:p>
        </w:tc>
        <w:tc>
          <w:tcPr>
            <w:tcW w:w="709" w:type="dxa"/>
            <w:tcBorders>
              <w:top w:val="nil"/>
              <w:left w:val="nil"/>
              <w:bottom w:val="nil"/>
              <w:right w:val="nil"/>
            </w:tcBorders>
            <w:shd w:val="clear" w:color="000000" w:fill="auto"/>
            <w:noWrap/>
            <w:vAlign w:val="bottom"/>
            <w:hideMark/>
          </w:tcPr>
          <w:p w14:paraId="49B14C2F"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 </w:t>
            </w:r>
          </w:p>
        </w:tc>
        <w:tc>
          <w:tcPr>
            <w:tcW w:w="708" w:type="dxa"/>
            <w:tcBorders>
              <w:top w:val="nil"/>
              <w:left w:val="nil"/>
              <w:bottom w:val="nil"/>
              <w:right w:val="nil"/>
            </w:tcBorders>
            <w:shd w:val="clear" w:color="000000" w:fill="auto"/>
            <w:noWrap/>
            <w:vAlign w:val="bottom"/>
            <w:hideMark/>
          </w:tcPr>
          <w:p w14:paraId="31C48509"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 </w:t>
            </w:r>
          </w:p>
        </w:tc>
        <w:tc>
          <w:tcPr>
            <w:tcW w:w="377" w:type="dxa"/>
            <w:tcBorders>
              <w:top w:val="nil"/>
              <w:left w:val="nil"/>
              <w:bottom w:val="nil"/>
              <w:right w:val="nil"/>
            </w:tcBorders>
            <w:shd w:val="clear" w:color="000000" w:fill="auto"/>
          </w:tcPr>
          <w:p w14:paraId="15BB1E91" w14:textId="77777777" w:rsidR="00DB69D9" w:rsidRPr="00DD1FE5" w:rsidRDefault="00DB69D9" w:rsidP="00E9541F">
            <w:pPr>
              <w:spacing w:after="0" w:line="240" w:lineRule="auto"/>
              <w:rPr>
                <w:rFonts w:eastAsia="Times New Roman"/>
                <w:sz w:val="16"/>
                <w:szCs w:val="16"/>
              </w:rPr>
            </w:pPr>
          </w:p>
        </w:tc>
        <w:tc>
          <w:tcPr>
            <w:tcW w:w="709" w:type="dxa"/>
            <w:tcBorders>
              <w:top w:val="nil"/>
              <w:left w:val="nil"/>
              <w:bottom w:val="nil"/>
              <w:right w:val="nil"/>
            </w:tcBorders>
            <w:shd w:val="clear" w:color="000000" w:fill="auto"/>
          </w:tcPr>
          <w:p w14:paraId="5B307B91" w14:textId="1700D369" w:rsidR="00DB69D9" w:rsidRPr="00DD1FE5" w:rsidRDefault="00DB69D9" w:rsidP="00E9541F">
            <w:pPr>
              <w:spacing w:after="0" w:line="240" w:lineRule="auto"/>
              <w:rPr>
                <w:rFonts w:eastAsia="Times New Roman"/>
                <w:sz w:val="16"/>
                <w:szCs w:val="16"/>
              </w:rPr>
            </w:pPr>
          </w:p>
        </w:tc>
        <w:tc>
          <w:tcPr>
            <w:tcW w:w="708" w:type="dxa"/>
            <w:tcBorders>
              <w:top w:val="nil"/>
              <w:left w:val="nil"/>
              <w:bottom w:val="nil"/>
              <w:right w:val="nil"/>
            </w:tcBorders>
            <w:shd w:val="clear" w:color="000000" w:fill="auto"/>
          </w:tcPr>
          <w:p w14:paraId="6E014696" w14:textId="77777777" w:rsidR="00DB69D9" w:rsidRPr="00DD1FE5" w:rsidRDefault="00DB69D9" w:rsidP="00E9541F">
            <w:pPr>
              <w:spacing w:after="0" w:line="240" w:lineRule="auto"/>
              <w:rPr>
                <w:rFonts w:eastAsia="Times New Roman"/>
                <w:sz w:val="16"/>
                <w:szCs w:val="16"/>
              </w:rPr>
            </w:pPr>
          </w:p>
        </w:tc>
        <w:tc>
          <w:tcPr>
            <w:tcW w:w="709" w:type="dxa"/>
            <w:tcBorders>
              <w:top w:val="nil"/>
              <w:left w:val="nil"/>
              <w:bottom w:val="nil"/>
              <w:right w:val="nil"/>
            </w:tcBorders>
            <w:shd w:val="clear" w:color="000000" w:fill="auto"/>
          </w:tcPr>
          <w:p w14:paraId="41FDCB53" w14:textId="77777777" w:rsidR="00DB69D9" w:rsidRPr="00DD1FE5" w:rsidRDefault="00DB69D9" w:rsidP="00E9541F">
            <w:pPr>
              <w:spacing w:after="0" w:line="240" w:lineRule="auto"/>
              <w:rPr>
                <w:rFonts w:eastAsia="Times New Roman"/>
                <w:sz w:val="16"/>
                <w:szCs w:val="16"/>
              </w:rPr>
            </w:pPr>
          </w:p>
        </w:tc>
        <w:tc>
          <w:tcPr>
            <w:tcW w:w="709" w:type="dxa"/>
            <w:tcBorders>
              <w:top w:val="nil"/>
              <w:left w:val="nil"/>
              <w:bottom w:val="nil"/>
              <w:right w:val="nil"/>
            </w:tcBorders>
            <w:shd w:val="clear" w:color="000000" w:fill="auto"/>
          </w:tcPr>
          <w:p w14:paraId="406DF91B" w14:textId="77777777" w:rsidR="00DB69D9" w:rsidRPr="00DD1FE5" w:rsidRDefault="00DB69D9" w:rsidP="00E9541F">
            <w:pPr>
              <w:spacing w:after="0" w:line="240" w:lineRule="auto"/>
              <w:rPr>
                <w:rFonts w:eastAsia="Times New Roman"/>
                <w:sz w:val="16"/>
                <w:szCs w:val="16"/>
              </w:rPr>
            </w:pPr>
          </w:p>
        </w:tc>
      </w:tr>
      <w:tr w:rsidR="00DD1FE5" w:rsidRPr="00DD1FE5" w14:paraId="5B093449" w14:textId="77777777" w:rsidTr="00DB69D9">
        <w:trPr>
          <w:trHeight w:val="20"/>
        </w:trPr>
        <w:tc>
          <w:tcPr>
            <w:tcW w:w="2567" w:type="dxa"/>
            <w:tcBorders>
              <w:top w:val="nil"/>
              <w:left w:val="nil"/>
              <w:bottom w:val="nil"/>
              <w:right w:val="nil"/>
            </w:tcBorders>
            <w:shd w:val="clear" w:color="000000" w:fill="auto"/>
            <w:noWrap/>
            <w:vAlign w:val="bottom"/>
            <w:hideMark/>
          </w:tcPr>
          <w:p w14:paraId="020F717D"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 xml:space="preserve">    Manchester</w:t>
            </w:r>
          </w:p>
        </w:tc>
        <w:tc>
          <w:tcPr>
            <w:tcW w:w="709" w:type="dxa"/>
            <w:tcBorders>
              <w:top w:val="nil"/>
              <w:left w:val="nil"/>
              <w:bottom w:val="nil"/>
              <w:right w:val="nil"/>
            </w:tcBorders>
            <w:shd w:val="clear" w:color="000000" w:fill="auto"/>
            <w:noWrap/>
            <w:vAlign w:val="bottom"/>
            <w:hideMark/>
          </w:tcPr>
          <w:p w14:paraId="25816D94"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53.8</w:t>
            </w:r>
          </w:p>
        </w:tc>
        <w:tc>
          <w:tcPr>
            <w:tcW w:w="708" w:type="dxa"/>
            <w:tcBorders>
              <w:top w:val="nil"/>
              <w:left w:val="nil"/>
              <w:bottom w:val="nil"/>
              <w:right w:val="nil"/>
            </w:tcBorders>
            <w:shd w:val="clear" w:color="000000" w:fill="auto"/>
            <w:noWrap/>
            <w:vAlign w:val="bottom"/>
            <w:hideMark/>
          </w:tcPr>
          <w:p w14:paraId="71557DD6"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7</w:t>
            </w:r>
          </w:p>
        </w:tc>
        <w:tc>
          <w:tcPr>
            <w:tcW w:w="377" w:type="dxa"/>
            <w:tcBorders>
              <w:top w:val="nil"/>
              <w:left w:val="nil"/>
              <w:bottom w:val="nil"/>
              <w:right w:val="nil"/>
            </w:tcBorders>
            <w:shd w:val="clear" w:color="000000" w:fill="auto"/>
          </w:tcPr>
          <w:p w14:paraId="2A358B20" w14:textId="77777777" w:rsidR="00DB69D9" w:rsidRPr="00DD1FE5" w:rsidRDefault="00DB69D9" w:rsidP="00E9541F">
            <w:pPr>
              <w:spacing w:after="0" w:line="240" w:lineRule="auto"/>
              <w:jc w:val="right"/>
              <w:rPr>
                <w:rFonts w:eastAsia="Times New Roman"/>
                <w:sz w:val="16"/>
                <w:szCs w:val="16"/>
              </w:rPr>
            </w:pPr>
          </w:p>
        </w:tc>
        <w:tc>
          <w:tcPr>
            <w:tcW w:w="709" w:type="dxa"/>
            <w:tcBorders>
              <w:top w:val="nil"/>
              <w:left w:val="nil"/>
              <w:bottom w:val="nil"/>
              <w:right w:val="nil"/>
            </w:tcBorders>
            <w:shd w:val="clear" w:color="000000" w:fill="auto"/>
          </w:tcPr>
          <w:p w14:paraId="77C97EFD" w14:textId="469055BA"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49.1</w:t>
            </w:r>
          </w:p>
        </w:tc>
        <w:tc>
          <w:tcPr>
            <w:tcW w:w="708" w:type="dxa"/>
            <w:tcBorders>
              <w:top w:val="nil"/>
              <w:left w:val="nil"/>
              <w:bottom w:val="nil"/>
              <w:right w:val="nil"/>
            </w:tcBorders>
            <w:shd w:val="clear" w:color="000000" w:fill="auto"/>
          </w:tcPr>
          <w:p w14:paraId="0819A0AE"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28</w:t>
            </w:r>
          </w:p>
        </w:tc>
        <w:tc>
          <w:tcPr>
            <w:tcW w:w="709" w:type="dxa"/>
            <w:tcBorders>
              <w:top w:val="nil"/>
              <w:left w:val="nil"/>
              <w:bottom w:val="nil"/>
              <w:right w:val="nil"/>
            </w:tcBorders>
            <w:shd w:val="clear" w:color="000000" w:fill="auto"/>
          </w:tcPr>
          <w:p w14:paraId="5A35F4EC"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37.1</w:t>
            </w:r>
          </w:p>
        </w:tc>
        <w:tc>
          <w:tcPr>
            <w:tcW w:w="709" w:type="dxa"/>
            <w:tcBorders>
              <w:top w:val="nil"/>
              <w:left w:val="nil"/>
              <w:bottom w:val="nil"/>
              <w:right w:val="nil"/>
            </w:tcBorders>
            <w:shd w:val="clear" w:color="000000" w:fill="auto"/>
          </w:tcPr>
          <w:p w14:paraId="6301E709"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13</w:t>
            </w:r>
          </w:p>
        </w:tc>
      </w:tr>
      <w:tr w:rsidR="00DD1FE5" w:rsidRPr="00DD1FE5" w14:paraId="67540830" w14:textId="77777777" w:rsidTr="00DB69D9">
        <w:trPr>
          <w:trHeight w:val="20"/>
        </w:trPr>
        <w:tc>
          <w:tcPr>
            <w:tcW w:w="2567" w:type="dxa"/>
            <w:tcBorders>
              <w:top w:val="nil"/>
              <w:left w:val="nil"/>
              <w:bottom w:val="nil"/>
              <w:right w:val="nil"/>
            </w:tcBorders>
            <w:shd w:val="clear" w:color="000000" w:fill="auto"/>
            <w:noWrap/>
            <w:vAlign w:val="bottom"/>
            <w:hideMark/>
          </w:tcPr>
          <w:p w14:paraId="0B27C391"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 xml:space="preserve">    Calderdale</w:t>
            </w:r>
          </w:p>
        </w:tc>
        <w:tc>
          <w:tcPr>
            <w:tcW w:w="709" w:type="dxa"/>
            <w:tcBorders>
              <w:top w:val="nil"/>
              <w:left w:val="nil"/>
              <w:bottom w:val="nil"/>
              <w:right w:val="nil"/>
            </w:tcBorders>
            <w:shd w:val="clear" w:color="000000" w:fill="auto"/>
            <w:noWrap/>
            <w:vAlign w:val="bottom"/>
            <w:hideMark/>
          </w:tcPr>
          <w:p w14:paraId="0F864C7F"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38.5</w:t>
            </w:r>
          </w:p>
        </w:tc>
        <w:tc>
          <w:tcPr>
            <w:tcW w:w="708" w:type="dxa"/>
            <w:tcBorders>
              <w:top w:val="nil"/>
              <w:left w:val="nil"/>
              <w:bottom w:val="nil"/>
              <w:right w:val="nil"/>
            </w:tcBorders>
            <w:shd w:val="clear" w:color="000000" w:fill="auto"/>
            <w:noWrap/>
            <w:vAlign w:val="bottom"/>
            <w:hideMark/>
          </w:tcPr>
          <w:p w14:paraId="2E316E2B"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5</w:t>
            </w:r>
          </w:p>
        </w:tc>
        <w:tc>
          <w:tcPr>
            <w:tcW w:w="377" w:type="dxa"/>
            <w:tcBorders>
              <w:top w:val="nil"/>
              <w:left w:val="nil"/>
              <w:bottom w:val="nil"/>
              <w:right w:val="nil"/>
            </w:tcBorders>
            <w:shd w:val="clear" w:color="000000" w:fill="auto"/>
          </w:tcPr>
          <w:p w14:paraId="6E24EC9E" w14:textId="77777777" w:rsidR="00DB69D9" w:rsidRPr="00DD1FE5" w:rsidRDefault="00DB69D9" w:rsidP="00E9541F">
            <w:pPr>
              <w:spacing w:after="0" w:line="240" w:lineRule="auto"/>
              <w:jc w:val="right"/>
              <w:rPr>
                <w:rFonts w:eastAsia="Times New Roman"/>
                <w:sz w:val="16"/>
                <w:szCs w:val="16"/>
              </w:rPr>
            </w:pPr>
          </w:p>
        </w:tc>
        <w:tc>
          <w:tcPr>
            <w:tcW w:w="709" w:type="dxa"/>
            <w:tcBorders>
              <w:top w:val="nil"/>
              <w:left w:val="nil"/>
              <w:bottom w:val="nil"/>
              <w:right w:val="nil"/>
            </w:tcBorders>
            <w:shd w:val="clear" w:color="000000" w:fill="auto"/>
          </w:tcPr>
          <w:p w14:paraId="395C2CC8" w14:textId="63271A32"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28.1</w:t>
            </w:r>
          </w:p>
        </w:tc>
        <w:tc>
          <w:tcPr>
            <w:tcW w:w="708" w:type="dxa"/>
            <w:tcBorders>
              <w:top w:val="nil"/>
              <w:left w:val="nil"/>
              <w:bottom w:val="nil"/>
              <w:right w:val="nil"/>
            </w:tcBorders>
            <w:shd w:val="clear" w:color="000000" w:fill="auto"/>
          </w:tcPr>
          <w:p w14:paraId="202EC13C"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16</w:t>
            </w:r>
          </w:p>
        </w:tc>
        <w:tc>
          <w:tcPr>
            <w:tcW w:w="709" w:type="dxa"/>
            <w:tcBorders>
              <w:top w:val="nil"/>
              <w:left w:val="nil"/>
              <w:bottom w:val="nil"/>
              <w:right w:val="nil"/>
            </w:tcBorders>
            <w:shd w:val="clear" w:color="000000" w:fill="auto"/>
          </w:tcPr>
          <w:p w14:paraId="3CB7E6B3"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28.6</w:t>
            </w:r>
          </w:p>
        </w:tc>
        <w:tc>
          <w:tcPr>
            <w:tcW w:w="709" w:type="dxa"/>
            <w:tcBorders>
              <w:top w:val="nil"/>
              <w:left w:val="nil"/>
              <w:bottom w:val="nil"/>
              <w:right w:val="nil"/>
            </w:tcBorders>
            <w:shd w:val="clear" w:color="000000" w:fill="auto"/>
          </w:tcPr>
          <w:p w14:paraId="761A3AF0"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10</w:t>
            </w:r>
          </w:p>
        </w:tc>
      </w:tr>
      <w:tr w:rsidR="00DD1FE5" w:rsidRPr="00DD1FE5" w14:paraId="76D67379" w14:textId="77777777" w:rsidTr="00DB69D9">
        <w:trPr>
          <w:trHeight w:val="20"/>
        </w:trPr>
        <w:tc>
          <w:tcPr>
            <w:tcW w:w="2567" w:type="dxa"/>
            <w:tcBorders>
              <w:top w:val="nil"/>
              <w:left w:val="nil"/>
              <w:bottom w:val="nil"/>
              <w:right w:val="nil"/>
            </w:tcBorders>
            <w:shd w:val="clear" w:color="000000" w:fill="auto"/>
            <w:noWrap/>
            <w:vAlign w:val="bottom"/>
            <w:hideMark/>
          </w:tcPr>
          <w:p w14:paraId="1DCB1526"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 xml:space="preserve">    Barnsley</w:t>
            </w:r>
          </w:p>
        </w:tc>
        <w:tc>
          <w:tcPr>
            <w:tcW w:w="709" w:type="dxa"/>
            <w:tcBorders>
              <w:top w:val="nil"/>
              <w:left w:val="nil"/>
              <w:bottom w:val="nil"/>
              <w:right w:val="nil"/>
            </w:tcBorders>
            <w:shd w:val="clear" w:color="000000" w:fill="auto"/>
            <w:noWrap/>
            <w:vAlign w:val="bottom"/>
            <w:hideMark/>
          </w:tcPr>
          <w:p w14:paraId="12F70203"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7.7</w:t>
            </w:r>
          </w:p>
        </w:tc>
        <w:tc>
          <w:tcPr>
            <w:tcW w:w="708" w:type="dxa"/>
            <w:tcBorders>
              <w:top w:val="nil"/>
              <w:left w:val="nil"/>
              <w:bottom w:val="nil"/>
              <w:right w:val="nil"/>
            </w:tcBorders>
            <w:shd w:val="clear" w:color="000000" w:fill="auto"/>
            <w:noWrap/>
            <w:vAlign w:val="bottom"/>
            <w:hideMark/>
          </w:tcPr>
          <w:p w14:paraId="2914F134"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1</w:t>
            </w:r>
          </w:p>
        </w:tc>
        <w:tc>
          <w:tcPr>
            <w:tcW w:w="377" w:type="dxa"/>
            <w:tcBorders>
              <w:top w:val="nil"/>
              <w:left w:val="nil"/>
              <w:bottom w:val="nil"/>
              <w:right w:val="nil"/>
            </w:tcBorders>
            <w:shd w:val="clear" w:color="000000" w:fill="auto"/>
          </w:tcPr>
          <w:p w14:paraId="38ABFE25" w14:textId="77777777" w:rsidR="00DB69D9" w:rsidRPr="00DD1FE5" w:rsidRDefault="00DB69D9" w:rsidP="00E9541F">
            <w:pPr>
              <w:spacing w:after="0" w:line="240" w:lineRule="auto"/>
              <w:jc w:val="right"/>
              <w:rPr>
                <w:rFonts w:eastAsia="Times New Roman"/>
                <w:sz w:val="16"/>
                <w:szCs w:val="16"/>
              </w:rPr>
            </w:pPr>
          </w:p>
        </w:tc>
        <w:tc>
          <w:tcPr>
            <w:tcW w:w="709" w:type="dxa"/>
            <w:tcBorders>
              <w:top w:val="nil"/>
              <w:left w:val="nil"/>
              <w:bottom w:val="nil"/>
              <w:right w:val="nil"/>
            </w:tcBorders>
            <w:shd w:val="clear" w:color="000000" w:fill="auto"/>
          </w:tcPr>
          <w:p w14:paraId="23760FA4" w14:textId="19965E4A"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22.8</w:t>
            </w:r>
          </w:p>
        </w:tc>
        <w:tc>
          <w:tcPr>
            <w:tcW w:w="708" w:type="dxa"/>
            <w:tcBorders>
              <w:top w:val="nil"/>
              <w:left w:val="nil"/>
              <w:bottom w:val="nil"/>
              <w:right w:val="nil"/>
            </w:tcBorders>
            <w:shd w:val="clear" w:color="000000" w:fill="auto"/>
          </w:tcPr>
          <w:p w14:paraId="0342BF74"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13</w:t>
            </w:r>
          </w:p>
        </w:tc>
        <w:tc>
          <w:tcPr>
            <w:tcW w:w="709" w:type="dxa"/>
            <w:tcBorders>
              <w:top w:val="nil"/>
              <w:left w:val="nil"/>
              <w:bottom w:val="nil"/>
              <w:right w:val="nil"/>
            </w:tcBorders>
            <w:shd w:val="clear" w:color="000000" w:fill="auto"/>
          </w:tcPr>
          <w:p w14:paraId="32B77373"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34.3</w:t>
            </w:r>
          </w:p>
        </w:tc>
        <w:tc>
          <w:tcPr>
            <w:tcW w:w="709" w:type="dxa"/>
            <w:tcBorders>
              <w:top w:val="nil"/>
              <w:left w:val="nil"/>
              <w:bottom w:val="nil"/>
              <w:right w:val="nil"/>
            </w:tcBorders>
            <w:shd w:val="clear" w:color="000000" w:fill="auto"/>
          </w:tcPr>
          <w:p w14:paraId="42D4BFFF"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12</w:t>
            </w:r>
          </w:p>
        </w:tc>
      </w:tr>
      <w:tr w:rsidR="00DD1FE5" w:rsidRPr="00DD1FE5" w14:paraId="010AB6A5" w14:textId="77777777" w:rsidTr="00DB69D9">
        <w:trPr>
          <w:trHeight w:val="20"/>
        </w:trPr>
        <w:tc>
          <w:tcPr>
            <w:tcW w:w="2567" w:type="dxa"/>
            <w:tcBorders>
              <w:top w:val="nil"/>
              <w:left w:val="nil"/>
              <w:bottom w:val="nil"/>
              <w:right w:val="nil"/>
            </w:tcBorders>
            <w:shd w:val="clear" w:color="000000" w:fill="auto"/>
            <w:noWrap/>
            <w:vAlign w:val="bottom"/>
          </w:tcPr>
          <w:p w14:paraId="1C18E0FF" w14:textId="77777777" w:rsidR="00DB69D9" w:rsidRPr="00DD1FE5" w:rsidRDefault="00DB69D9" w:rsidP="00E9541F">
            <w:pPr>
              <w:spacing w:after="0" w:line="240" w:lineRule="auto"/>
              <w:rPr>
                <w:rFonts w:eastAsia="Times New Roman"/>
                <w:sz w:val="8"/>
                <w:szCs w:val="8"/>
              </w:rPr>
            </w:pPr>
          </w:p>
        </w:tc>
        <w:tc>
          <w:tcPr>
            <w:tcW w:w="709" w:type="dxa"/>
            <w:tcBorders>
              <w:top w:val="nil"/>
              <w:left w:val="nil"/>
              <w:bottom w:val="nil"/>
              <w:right w:val="nil"/>
            </w:tcBorders>
            <w:shd w:val="clear" w:color="000000" w:fill="auto"/>
            <w:noWrap/>
            <w:vAlign w:val="bottom"/>
          </w:tcPr>
          <w:p w14:paraId="017C49D1" w14:textId="77777777" w:rsidR="00DB69D9" w:rsidRPr="00DD1FE5" w:rsidRDefault="00DB69D9" w:rsidP="00E9541F">
            <w:pPr>
              <w:spacing w:after="0" w:line="240" w:lineRule="auto"/>
              <w:jc w:val="right"/>
              <w:rPr>
                <w:rFonts w:eastAsia="Times New Roman"/>
                <w:sz w:val="8"/>
                <w:szCs w:val="8"/>
              </w:rPr>
            </w:pPr>
          </w:p>
        </w:tc>
        <w:tc>
          <w:tcPr>
            <w:tcW w:w="708" w:type="dxa"/>
            <w:tcBorders>
              <w:top w:val="nil"/>
              <w:left w:val="nil"/>
              <w:bottom w:val="nil"/>
              <w:right w:val="nil"/>
            </w:tcBorders>
            <w:shd w:val="clear" w:color="000000" w:fill="auto"/>
            <w:noWrap/>
            <w:vAlign w:val="bottom"/>
          </w:tcPr>
          <w:p w14:paraId="18288CBA" w14:textId="77777777" w:rsidR="00DB69D9" w:rsidRPr="00DD1FE5" w:rsidRDefault="00DB69D9" w:rsidP="00E9541F">
            <w:pPr>
              <w:spacing w:after="0" w:line="240" w:lineRule="auto"/>
              <w:jc w:val="right"/>
              <w:rPr>
                <w:rFonts w:eastAsia="Times New Roman"/>
                <w:sz w:val="8"/>
                <w:szCs w:val="8"/>
              </w:rPr>
            </w:pPr>
          </w:p>
        </w:tc>
        <w:tc>
          <w:tcPr>
            <w:tcW w:w="377" w:type="dxa"/>
            <w:tcBorders>
              <w:top w:val="nil"/>
              <w:left w:val="nil"/>
              <w:bottom w:val="nil"/>
              <w:right w:val="nil"/>
            </w:tcBorders>
            <w:shd w:val="clear" w:color="000000" w:fill="auto"/>
          </w:tcPr>
          <w:p w14:paraId="28884CFE" w14:textId="77777777" w:rsidR="00DB69D9" w:rsidRPr="00DD1FE5" w:rsidRDefault="00DB69D9" w:rsidP="00E9541F">
            <w:pPr>
              <w:spacing w:after="0" w:line="240" w:lineRule="auto"/>
              <w:jc w:val="right"/>
              <w:rPr>
                <w:rFonts w:eastAsia="Times New Roman"/>
                <w:sz w:val="8"/>
                <w:szCs w:val="8"/>
              </w:rPr>
            </w:pPr>
          </w:p>
        </w:tc>
        <w:tc>
          <w:tcPr>
            <w:tcW w:w="709" w:type="dxa"/>
            <w:tcBorders>
              <w:top w:val="nil"/>
              <w:left w:val="nil"/>
              <w:bottom w:val="nil"/>
              <w:right w:val="nil"/>
            </w:tcBorders>
            <w:shd w:val="clear" w:color="000000" w:fill="auto"/>
          </w:tcPr>
          <w:p w14:paraId="66AB7F14" w14:textId="3941B34C" w:rsidR="00DB69D9" w:rsidRPr="00DD1FE5" w:rsidRDefault="00DB69D9" w:rsidP="00E9541F">
            <w:pPr>
              <w:spacing w:after="0" w:line="240" w:lineRule="auto"/>
              <w:jc w:val="right"/>
              <w:rPr>
                <w:rFonts w:eastAsia="Times New Roman"/>
                <w:sz w:val="8"/>
                <w:szCs w:val="8"/>
              </w:rPr>
            </w:pPr>
          </w:p>
        </w:tc>
        <w:tc>
          <w:tcPr>
            <w:tcW w:w="708" w:type="dxa"/>
            <w:tcBorders>
              <w:top w:val="nil"/>
              <w:left w:val="nil"/>
              <w:bottom w:val="nil"/>
              <w:right w:val="nil"/>
            </w:tcBorders>
            <w:shd w:val="clear" w:color="000000" w:fill="auto"/>
          </w:tcPr>
          <w:p w14:paraId="5C3720DB" w14:textId="77777777" w:rsidR="00DB69D9" w:rsidRPr="00DD1FE5" w:rsidRDefault="00DB69D9" w:rsidP="00E9541F">
            <w:pPr>
              <w:spacing w:after="0" w:line="240" w:lineRule="auto"/>
              <w:jc w:val="right"/>
              <w:rPr>
                <w:rFonts w:eastAsia="Times New Roman"/>
                <w:sz w:val="8"/>
                <w:szCs w:val="8"/>
              </w:rPr>
            </w:pPr>
          </w:p>
        </w:tc>
        <w:tc>
          <w:tcPr>
            <w:tcW w:w="709" w:type="dxa"/>
            <w:tcBorders>
              <w:top w:val="nil"/>
              <w:left w:val="nil"/>
              <w:bottom w:val="nil"/>
              <w:right w:val="nil"/>
            </w:tcBorders>
            <w:shd w:val="clear" w:color="000000" w:fill="auto"/>
          </w:tcPr>
          <w:p w14:paraId="49F45A02" w14:textId="77777777" w:rsidR="00DB69D9" w:rsidRPr="00DD1FE5" w:rsidRDefault="00DB69D9" w:rsidP="00E9541F">
            <w:pPr>
              <w:spacing w:after="0" w:line="240" w:lineRule="auto"/>
              <w:jc w:val="right"/>
              <w:rPr>
                <w:rFonts w:eastAsia="Times New Roman"/>
                <w:sz w:val="8"/>
                <w:szCs w:val="8"/>
              </w:rPr>
            </w:pPr>
          </w:p>
        </w:tc>
        <w:tc>
          <w:tcPr>
            <w:tcW w:w="709" w:type="dxa"/>
            <w:tcBorders>
              <w:top w:val="nil"/>
              <w:left w:val="nil"/>
              <w:bottom w:val="nil"/>
              <w:right w:val="nil"/>
            </w:tcBorders>
            <w:shd w:val="clear" w:color="000000" w:fill="auto"/>
          </w:tcPr>
          <w:p w14:paraId="3E2DE082" w14:textId="77777777" w:rsidR="00DB69D9" w:rsidRPr="00DD1FE5" w:rsidRDefault="00DB69D9" w:rsidP="00E9541F">
            <w:pPr>
              <w:spacing w:after="0" w:line="240" w:lineRule="auto"/>
              <w:jc w:val="right"/>
              <w:rPr>
                <w:rFonts w:eastAsia="Times New Roman"/>
                <w:sz w:val="8"/>
                <w:szCs w:val="8"/>
              </w:rPr>
            </w:pPr>
          </w:p>
        </w:tc>
      </w:tr>
      <w:tr w:rsidR="00DD1FE5" w:rsidRPr="00DD1FE5" w14:paraId="0965F40D" w14:textId="77777777" w:rsidTr="00DB69D9">
        <w:trPr>
          <w:trHeight w:val="20"/>
        </w:trPr>
        <w:tc>
          <w:tcPr>
            <w:tcW w:w="2567" w:type="dxa"/>
            <w:tcBorders>
              <w:top w:val="nil"/>
              <w:left w:val="nil"/>
              <w:bottom w:val="nil"/>
              <w:right w:val="nil"/>
            </w:tcBorders>
            <w:shd w:val="clear" w:color="000000" w:fill="auto"/>
            <w:noWrap/>
            <w:vAlign w:val="bottom"/>
          </w:tcPr>
          <w:p w14:paraId="130D7C23" w14:textId="77777777" w:rsidR="00DB69D9" w:rsidRPr="00DD1FE5" w:rsidRDefault="00DB69D9" w:rsidP="00E9541F">
            <w:pPr>
              <w:spacing w:after="0" w:line="240" w:lineRule="auto"/>
              <w:rPr>
                <w:rFonts w:eastAsia="Times New Roman"/>
                <w:b/>
                <w:sz w:val="16"/>
                <w:szCs w:val="16"/>
              </w:rPr>
            </w:pPr>
            <w:r w:rsidRPr="00DD1FE5">
              <w:rPr>
                <w:rFonts w:eastAsia="Times New Roman"/>
                <w:b/>
                <w:sz w:val="16"/>
                <w:szCs w:val="16"/>
              </w:rPr>
              <w:t>Time since first walk*</w:t>
            </w:r>
          </w:p>
        </w:tc>
        <w:tc>
          <w:tcPr>
            <w:tcW w:w="709" w:type="dxa"/>
            <w:tcBorders>
              <w:top w:val="nil"/>
              <w:left w:val="nil"/>
              <w:bottom w:val="nil"/>
              <w:right w:val="nil"/>
            </w:tcBorders>
            <w:shd w:val="clear" w:color="000000" w:fill="auto"/>
            <w:noWrap/>
            <w:vAlign w:val="bottom"/>
          </w:tcPr>
          <w:p w14:paraId="075FF3EE" w14:textId="77777777" w:rsidR="00DB69D9" w:rsidRPr="00DD1FE5" w:rsidRDefault="00DB69D9" w:rsidP="00E9541F">
            <w:pPr>
              <w:spacing w:after="0" w:line="240" w:lineRule="auto"/>
              <w:jc w:val="right"/>
              <w:rPr>
                <w:rFonts w:eastAsia="Times New Roman"/>
                <w:sz w:val="16"/>
                <w:szCs w:val="16"/>
              </w:rPr>
            </w:pPr>
          </w:p>
        </w:tc>
        <w:tc>
          <w:tcPr>
            <w:tcW w:w="708" w:type="dxa"/>
            <w:tcBorders>
              <w:top w:val="nil"/>
              <w:left w:val="nil"/>
              <w:bottom w:val="nil"/>
              <w:right w:val="nil"/>
            </w:tcBorders>
            <w:shd w:val="clear" w:color="000000" w:fill="auto"/>
            <w:noWrap/>
            <w:vAlign w:val="bottom"/>
          </w:tcPr>
          <w:p w14:paraId="071DACB2" w14:textId="77777777" w:rsidR="00DB69D9" w:rsidRPr="00DD1FE5" w:rsidRDefault="00DB69D9" w:rsidP="00E9541F">
            <w:pPr>
              <w:spacing w:after="0" w:line="240" w:lineRule="auto"/>
              <w:jc w:val="right"/>
              <w:rPr>
                <w:rFonts w:eastAsia="Times New Roman"/>
                <w:sz w:val="16"/>
                <w:szCs w:val="16"/>
              </w:rPr>
            </w:pPr>
          </w:p>
        </w:tc>
        <w:tc>
          <w:tcPr>
            <w:tcW w:w="377" w:type="dxa"/>
            <w:tcBorders>
              <w:top w:val="nil"/>
              <w:left w:val="nil"/>
              <w:bottom w:val="nil"/>
              <w:right w:val="nil"/>
            </w:tcBorders>
            <w:shd w:val="clear" w:color="000000" w:fill="auto"/>
          </w:tcPr>
          <w:p w14:paraId="2F8359B4" w14:textId="77777777" w:rsidR="00DB69D9" w:rsidRPr="00DD1FE5" w:rsidRDefault="00DB69D9" w:rsidP="00E9541F">
            <w:pPr>
              <w:spacing w:after="0" w:line="240" w:lineRule="auto"/>
              <w:jc w:val="right"/>
              <w:rPr>
                <w:rFonts w:eastAsia="Times New Roman"/>
                <w:sz w:val="16"/>
                <w:szCs w:val="16"/>
              </w:rPr>
            </w:pPr>
          </w:p>
        </w:tc>
        <w:tc>
          <w:tcPr>
            <w:tcW w:w="709" w:type="dxa"/>
            <w:tcBorders>
              <w:top w:val="nil"/>
              <w:left w:val="nil"/>
              <w:bottom w:val="nil"/>
              <w:right w:val="nil"/>
            </w:tcBorders>
            <w:shd w:val="clear" w:color="000000" w:fill="auto"/>
          </w:tcPr>
          <w:p w14:paraId="1876DF7A" w14:textId="0FFE72B6" w:rsidR="00DB69D9" w:rsidRPr="00DD1FE5" w:rsidRDefault="00DB69D9" w:rsidP="00E9541F">
            <w:pPr>
              <w:spacing w:after="0" w:line="240" w:lineRule="auto"/>
              <w:jc w:val="right"/>
              <w:rPr>
                <w:rFonts w:eastAsia="Times New Roman"/>
                <w:sz w:val="16"/>
                <w:szCs w:val="16"/>
              </w:rPr>
            </w:pPr>
          </w:p>
        </w:tc>
        <w:tc>
          <w:tcPr>
            <w:tcW w:w="708" w:type="dxa"/>
            <w:tcBorders>
              <w:top w:val="nil"/>
              <w:left w:val="nil"/>
              <w:bottom w:val="nil"/>
              <w:right w:val="nil"/>
            </w:tcBorders>
            <w:shd w:val="clear" w:color="000000" w:fill="auto"/>
          </w:tcPr>
          <w:p w14:paraId="23680CFF" w14:textId="77777777" w:rsidR="00DB69D9" w:rsidRPr="00DD1FE5" w:rsidRDefault="00DB69D9" w:rsidP="00E9541F">
            <w:pPr>
              <w:spacing w:after="0" w:line="240" w:lineRule="auto"/>
              <w:jc w:val="right"/>
              <w:rPr>
                <w:rFonts w:eastAsia="Times New Roman"/>
                <w:sz w:val="16"/>
                <w:szCs w:val="16"/>
              </w:rPr>
            </w:pPr>
          </w:p>
        </w:tc>
        <w:tc>
          <w:tcPr>
            <w:tcW w:w="709" w:type="dxa"/>
            <w:tcBorders>
              <w:top w:val="nil"/>
              <w:left w:val="nil"/>
              <w:bottom w:val="nil"/>
              <w:right w:val="nil"/>
            </w:tcBorders>
            <w:shd w:val="clear" w:color="000000" w:fill="auto"/>
          </w:tcPr>
          <w:p w14:paraId="69C76146" w14:textId="77777777" w:rsidR="00DB69D9" w:rsidRPr="00DD1FE5" w:rsidRDefault="00DB69D9" w:rsidP="00E9541F">
            <w:pPr>
              <w:spacing w:after="0" w:line="240" w:lineRule="auto"/>
              <w:jc w:val="right"/>
              <w:rPr>
                <w:rFonts w:eastAsia="Times New Roman"/>
                <w:sz w:val="16"/>
                <w:szCs w:val="16"/>
              </w:rPr>
            </w:pPr>
          </w:p>
        </w:tc>
        <w:tc>
          <w:tcPr>
            <w:tcW w:w="709" w:type="dxa"/>
            <w:tcBorders>
              <w:top w:val="nil"/>
              <w:left w:val="nil"/>
              <w:bottom w:val="nil"/>
              <w:right w:val="nil"/>
            </w:tcBorders>
            <w:shd w:val="clear" w:color="000000" w:fill="auto"/>
          </w:tcPr>
          <w:p w14:paraId="20EB9954" w14:textId="77777777" w:rsidR="00DB69D9" w:rsidRPr="00DD1FE5" w:rsidRDefault="00DB69D9" w:rsidP="00E9541F">
            <w:pPr>
              <w:spacing w:after="0" w:line="240" w:lineRule="auto"/>
              <w:jc w:val="right"/>
              <w:rPr>
                <w:rFonts w:eastAsia="Times New Roman"/>
                <w:sz w:val="16"/>
                <w:szCs w:val="16"/>
              </w:rPr>
            </w:pPr>
          </w:p>
        </w:tc>
      </w:tr>
      <w:tr w:rsidR="00DD1FE5" w:rsidRPr="00DD1FE5" w14:paraId="51888F5B" w14:textId="77777777" w:rsidTr="00DB69D9">
        <w:trPr>
          <w:trHeight w:val="20"/>
        </w:trPr>
        <w:tc>
          <w:tcPr>
            <w:tcW w:w="2567" w:type="dxa"/>
            <w:tcBorders>
              <w:top w:val="nil"/>
              <w:left w:val="nil"/>
              <w:bottom w:val="nil"/>
              <w:right w:val="nil"/>
            </w:tcBorders>
            <w:shd w:val="clear" w:color="000000" w:fill="auto"/>
            <w:noWrap/>
            <w:vAlign w:val="bottom"/>
          </w:tcPr>
          <w:p w14:paraId="2750439B"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(months at survey date)</w:t>
            </w:r>
          </w:p>
        </w:tc>
        <w:tc>
          <w:tcPr>
            <w:tcW w:w="709" w:type="dxa"/>
            <w:tcBorders>
              <w:top w:val="nil"/>
              <w:left w:val="nil"/>
              <w:bottom w:val="nil"/>
              <w:right w:val="nil"/>
            </w:tcBorders>
            <w:shd w:val="clear" w:color="000000" w:fill="auto"/>
            <w:noWrap/>
            <w:vAlign w:val="bottom"/>
          </w:tcPr>
          <w:p w14:paraId="4D3E6394" w14:textId="77777777" w:rsidR="00DB69D9" w:rsidRPr="00DD1FE5" w:rsidRDefault="00DB69D9" w:rsidP="00E9541F">
            <w:pPr>
              <w:spacing w:after="0" w:line="240" w:lineRule="auto"/>
              <w:jc w:val="right"/>
              <w:rPr>
                <w:rFonts w:eastAsia="Times New Roman"/>
                <w:sz w:val="16"/>
                <w:szCs w:val="16"/>
              </w:rPr>
            </w:pPr>
          </w:p>
        </w:tc>
        <w:tc>
          <w:tcPr>
            <w:tcW w:w="708" w:type="dxa"/>
            <w:tcBorders>
              <w:top w:val="nil"/>
              <w:left w:val="nil"/>
              <w:bottom w:val="nil"/>
              <w:right w:val="nil"/>
            </w:tcBorders>
            <w:shd w:val="clear" w:color="000000" w:fill="auto"/>
            <w:noWrap/>
            <w:vAlign w:val="bottom"/>
          </w:tcPr>
          <w:p w14:paraId="6D7F0F89" w14:textId="77777777" w:rsidR="00DB69D9" w:rsidRPr="00DD1FE5" w:rsidRDefault="00DB69D9" w:rsidP="00E9541F">
            <w:pPr>
              <w:spacing w:after="0" w:line="240" w:lineRule="auto"/>
              <w:jc w:val="right"/>
              <w:rPr>
                <w:rFonts w:eastAsia="Times New Roman"/>
                <w:sz w:val="16"/>
                <w:szCs w:val="16"/>
              </w:rPr>
            </w:pPr>
          </w:p>
        </w:tc>
        <w:tc>
          <w:tcPr>
            <w:tcW w:w="377" w:type="dxa"/>
            <w:tcBorders>
              <w:top w:val="nil"/>
              <w:left w:val="nil"/>
              <w:bottom w:val="nil"/>
              <w:right w:val="nil"/>
            </w:tcBorders>
            <w:shd w:val="clear" w:color="000000" w:fill="auto"/>
          </w:tcPr>
          <w:p w14:paraId="0E9E5DA7" w14:textId="77777777" w:rsidR="00DB69D9" w:rsidRPr="00DD1FE5" w:rsidRDefault="00DB69D9" w:rsidP="00E9541F">
            <w:pPr>
              <w:spacing w:after="0" w:line="240" w:lineRule="auto"/>
              <w:jc w:val="right"/>
              <w:rPr>
                <w:rFonts w:eastAsia="Times New Roman"/>
                <w:sz w:val="16"/>
                <w:szCs w:val="16"/>
              </w:rPr>
            </w:pPr>
          </w:p>
        </w:tc>
        <w:tc>
          <w:tcPr>
            <w:tcW w:w="709" w:type="dxa"/>
            <w:tcBorders>
              <w:top w:val="nil"/>
              <w:left w:val="nil"/>
              <w:bottom w:val="nil"/>
              <w:right w:val="nil"/>
            </w:tcBorders>
            <w:shd w:val="clear" w:color="000000" w:fill="auto"/>
          </w:tcPr>
          <w:p w14:paraId="3E83F4C1" w14:textId="5D1520F6" w:rsidR="00DB69D9" w:rsidRPr="00DD1FE5" w:rsidRDefault="00DB69D9" w:rsidP="00E9541F">
            <w:pPr>
              <w:spacing w:after="0" w:line="240" w:lineRule="auto"/>
              <w:jc w:val="right"/>
              <w:rPr>
                <w:rFonts w:eastAsia="Times New Roman"/>
                <w:sz w:val="16"/>
                <w:szCs w:val="16"/>
              </w:rPr>
            </w:pPr>
          </w:p>
        </w:tc>
        <w:tc>
          <w:tcPr>
            <w:tcW w:w="708" w:type="dxa"/>
            <w:tcBorders>
              <w:top w:val="nil"/>
              <w:left w:val="nil"/>
              <w:bottom w:val="nil"/>
              <w:right w:val="nil"/>
            </w:tcBorders>
            <w:shd w:val="clear" w:color="000000" w:fill="auto"/>
          </w:tcPr>
          <w:p w14:paraId="67515EDC" w14:textId="77777777" w:rsidR="00DB69D9" w:rsidRPr="00DD1FE5" w:rsidRDefault="00DB69D9" w:rsidP="00E9541F">
            <w:pPr>
              <w:spacing w:after="0" w:line="240" w:lineRule="auto"/>
              <w:jc w:val="right"/>
              <w:rPr>
                <w:rFonts w:eastAsia="Times New Roman"/>
                <w:sz w:val="16"/>
                <w:szCs w:val="16"/>
              </w:rPr>
            </w:pPr>
          </w:p>
        </w:tc>
        <w:tc>
          <w:tcPr>
            <w:tcW w:w="709" w:type="dxa"/>
            <w:tcBorders>
              <w:top w:val="nil"/>
              <w:left w:val="nil"/>
              <w:bottom w:val="nil"/>
              <w:right w:val="nil"/>
            </w:tcBorders>
            <w:shd w:val="clear" w:color="000000" w:fill="auto"/>
          </w:tcPr>
          <w:p w14:paraId="37B11A74" w14:textId="77777777" w:rsidR="00DB69D9" w:rsidRPr="00DD1FE5" w:rsidRDefault="00DB69D9" w:rsidP="00E9541F">
            <w:pPr>
              <w:spacing w:after="0" w:line="240" w:lineRule="auto"/>
              <w:jc w:val="right"/>
              <w:rPr>
                <w:rFonts w:eastAsia="Times New Roman"/>
                <w:sz w:val="16"/>
                <w:szCs w:val="16"/>
              </w:rPr>
            </w:pPr>
          </w:p>
        </w:tc>
        <w:tc>
          <w:tcPr>
            <w:tcW w:w="709" w:type="dxa"/>
            <w:tcBorders>
              <w:top w:val="nil"/>
              <w:left w:val="nil"/>
              <w:bottom w:val="nil"/>
              <w:right w:val="nil"/>
            </w:tcBorders>
            <w:shd w:val="clear" w:color="000000" w:fill="auto"/>
          </w:tcPr>
          <w:p w14:paraId="2050A9A3" w14:textId="77777777" w:rsidR="00DB69D9" w:rsidRPr="00DD1FE5" w:rsidRDefault="00DB69D9" w:rsidP="00E9541F">
            <w:pPr>
              <w:spacing w:after="0" w:line="240" w:lineRule="auto"/>
              <w:jc w:val="right"/>
              <w:rPr>
                <w:rFonts w:eastAsia="Times New Roman"/>
                <w:sz w:val="16"/>
                <w:szCs w:val="16"/>
              </w:rPr>
            </w:pPr>
          </w:p>
        </w:tc>
      </w:tr>
      <w:tr w:rsidR="00DD1FE5" w:rsidRPr="00DD1FE5" w14:paraId="26D9827A" w14:textId="77777777" w:rsidTr="00DB69D9">
        <w:trPr>
          <w:trHeight w:val="20"/>
        </w:trPr>
        <w:tc>
          <w:tcPr>
            <w:tcW w:w="2567" w:type="dxa"/>
            <w:tcBorders>
              <w:top w:val="nil"/>
              <w:left w:val="nil"/>
              <w:bottom w:val="nil"/>
              <w:right w:val="nil"/>
            </w:tcBorders>
            <w:shd w:val="clear" w:color="000000" w:fill="auto"/>
            <w:noWrap/>
            <w:vAlign w:val="bottom"/>
          </w:tcPr>
          <w:p w14:paraId="7EF07849"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 xml:space="preserve">    Mean [SD]</w:t>
            </w:r>
          </w:p>
        </w:tc>
        <w:tc>
          <w:tcPr>
            <w:tcW w:w="709" w:type="dxa"/>
            <w:tcBorders>
              <w:top w:val="nil"/>
              <w:left w:val="nil"/>
              <w:bottom w:val="nil"/>
              <w:right w:val="nil"/>
            </w:tcBorders>
            <w:shd w:val="clear" w:color="000000" w:fill="auto"/>
            <w:noWrap/>
            <w:vAlign w:val="bottom"/>
          </w:tcPr>
          <w:p w14:paraId="6A438DBD"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708" w:type="dxa"/>
            <w:tcBorders>
              <w:top w:val="nil"/>
              <w:left w:val="nil"/>
              <w:bottom w:val="nil"/>
              <w:right w:val="nil"/>
            </w:tcBorders>
            <w:shd w:val="clear" w:color="000000" w:fill="auto"/>
            <w:noWrap/>
            <w:vAlign w:val="bottom"/>
          </w:tcPr>
          <w:p w14:paraId="3CA18A5D"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377" w:type="dxa"/>
            <w:tcBorders>
              <w:top w:val="nil"/>
              <w:left w:val="nil"/>
              <w:bottom w:val="nil"/>
              <w:right w:val="nil"/>
            </w:tcBorders>
            <w:shd w:val="clear" w:color="000000" w:fill="auto"/>
          </w:tcPr>
          <w:p w14:paraId="5BBBB915" w14:textId="77777777" w:rsidR="00DB69D9" w:rsidRPr="00DD1FE5" w:rsidRDefault="00DB69D9" w:rsidP="00E9541F">
            <w:pPr>
              <w:spacing w:after="0" w:line="240" w:lineRule="auto"/>
              <w:rPr>
                <w:rFonts w:eastAsia="Times New Roman"/>
                <w:sz w:val="16"/>
                <w:szCs w:val="16"/>
              </w:rPr>
            </w:pPr>
          </w:p>
        </w:tc>
        <w:tc>
          <w:tcPr>
            <w:tcW w:w="709" w:type="dxa"/>
            <w:tcBorders>
              <w:top w:val="nil"/>
              <w:left w:val="nil"/>
              <w:bottom w:val="nil"/>
              <w:right w:val="nil"/>
            </w:tcBorders>
            <w:shd w:val="clear" w:color="000000" w:fill="auto"/>
            <w:vAlign w:val="bottom"/>
          </w:tcPr>
          <w:p w14:paraId="1C45F18C" w14:textId="6C7B92CD" w:rsidR="00DB69D9" w:rsidRPr="00DD1FE5" w:rsidRDefault="00DB69D9" w:rsidP="00E9541F">
            <w:pPr>
              <w:spacing w:after="0" w:line="240" w:lineRule="auto"/>
              <w:rPr>
                <w:rFonts w:eastAsia="Times New Roman"/>
                <w:sz w:val="16"/>
                <w:szCs w:val="16"/>
              </w:rPr>
            </w:pPr>
            <w:r w:rsidRPr="00DD1FE5">
              <w:rPr>
                <w:rFonts w:eastAsia="Times New Roman"/>
                <w:sz w:val="16"/>
                <w:szCs w:val="16"/>
              </w:rPr>
              <w:t>12.5</w:t>
            </w:r>
          </w:p>
        </w:tc>
        <w:tc>
          <w:tcPr>
            <w:tcW w:w="708" w:type="dxa"/>
            <w:tcBorders>
              <w:top w:val="nil"/>
              <w:left w:val="nil"/>
              <w:bottom w:val="nil"/>
              <w:right w:val="nil"/>
            </w:tcBorders>
            <w:shd w:val="clear" w:color="000000" w:fill="auto"/>
            <w:vAlign w:val="bottom"/>
          </w:tcPr>
          <w:p w14:paraId="42504095"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[4.5]</w:t>
            </w:r>
          </w:p>
        </w:tc>
        <w:tc>
          <w:tcPr>
            <w:tcW w:w="709" w:type="dxa"/>
            <w:tcBorders>
              <w:top w:val="nil"/>
              <w:left w:val="nil"/>
              <w:bottom w:val="nil"/>
              <w:right w:val="nil"/>
            </w:tcBorders>
            <w:shd w:val="clear" w:color="000000" w:fill="auto"/>
          </w:tcPr>
          <w:p w14:paraId="1BCA5ADD"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9.3</w:t>
            </w:r>
          </w:p>
        </w:tc>
        <w:tc>
          <w:tcPr>
            <w:tcW w:w="709" w:type="dxa"/>
            <w:tcBorders>
              <w:top w:val="nil"/>
              <w:left w:val="nil"/>
              <w:bottom w:val="nil"/>
              <w:right w:val="nil"/>
            </w:tcBorders>
            <w:shd w:val="clear" w:color="000000" w:fill="auto"/>
          </w:tcPr>
          <w:p w14:paraId="3D0C95BF"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[6.9]</w:t>
            </w:r>
          </w:p>
        </w:tc>
      </w:tr>
      <w:tr w:rsidR="00DD1FE5" w:rsidRPr="00DD1FE5" w14:paraId="27F22008" w14:textId="77777777" w:rsidTr="00DB69D9">
        <w:trPr>
          <w:trHeight w:val="20"/>
        </w:trPr>
        <w:tc>
          <w:tcPr>
            <w:tcW w:w="2567" w:type="dxa"/>
            <w:tcBorders>
              <w:top w:val="nil"/>
              <w:left w:val="nil"/>
              <w:bottom w:val="nil"/>
              <w:right w:val="nil"/>
            </w:tcBorders>
            <w:shd w:val="clear" w:color="000000" w:fill="auto"/>
            <w:noWrap/>
            <w:vAlign w:val="bottom"/>
          </w:tcPr>
          <w:p w14:paraId="016F3DBE" w14:textId="77777777" w:rsidR="00DB69D9" w:rsidRPr="00DD1FE5" w:rsidRDefault="00DB69D9" w:rsidP="00E9541F">
            <w:pPr>
              <w:spacing w:after="0" w:line="240" w:lineRule="auto"/>
              <w:rPr>
                <w:rFonts w:eastAsia="Times New Roman"/>
                <w:sz w:val="8"/>
                <w:szCs w:val="8"/>
              </w:rPr>
            </w:pPr>
          </w:p>
        </w:tc>
        <w:tc>
          <w:tcPr>
            <w:tcW w:w="709" w:type="dxa"/>
            <w:tcBorders>
              <w:top w:val="nil"/>
              <w:left w:val="nil"/>
              <w:bottom w:val="nil"/>
              <w:right w:val="nil"/>
            </w:tcBorders>
            <w:shd w:val="clear" w:color="000000" w:fill="auto"/>
            <w:noWrap/>
            <w:vAlign w:val="bottom"/>
          </w:tcPr>
          <w:p w14:paraId="23A05713" w14:textId="77777777" w:rsidR="00DB69D9" w:rsidRPr="00DD1FE5" w:rsidRDefault="00DB69D9" w:rsidP="00E9541F">
            <w:pPr>
              <w:spacing w:after="0" w:line="240" w:lineRule="auto"/>
              <w:jc w:val="right"/>
              <w:rPr>
                <w:rFonts w:eastAsia="Times New Roman"/>
                <w:sz w:val="8"/>
                <w:szCs w:val="8"/>
              </w:rPr>
            </w:pPr>
          </w:p>
        </w:tc>
        <w:tc>
          <w:tcPr>
            <w:tcW w:w="708" w:type="dxa"/>
            <w:tcBorders>
              <w:top w:val="nil"/>
              <w:left w:val="nil"/>
              <w:bottom w:val="nil"/>
              <w:right w:val="nil"/>
            </w:tcBorders>
            <w:shd w:val="clear" w:color="000000" w:fill="auto"/>
            <w:noWrap/>
            <w:vAlign w:val="bottom"/>
          </w:tcPr>
          <w:p w14:paraId="59393E75" w14:textId="77777777" w:rsidR="00DB69D9" w:rsidRPr="00DD1FE5" w:rsidRDefault="00DB69D9" w:rsidP="00E9541F">
            <w:pPr>
              <w:spacing w:after="0" w:line="240" w:lineRule="auto"/>
              <w:jc w:val="right"/>
              <w:rPr>
                <w:rFonts w:eastAsia="Times New Roman"/>
                <w:sz w:val="8"/>
                <w:szCs w:val="8"/>
              </w:rPr>
            </w:pPr>
          </w:p>
        </w:tc>
        <w:tc>
          <w:tcPr>
            <w:tcW w:w="377" w:type="dxa"/>
            <w:tcBorders>
              <w:top w:val="nil"/>
              <w:left w:val="nil"/>
              <w:bottom w:val="nil"/>
              <w:right w:val="nil"/>
            </w:tcBorders>
            <w:shd w:val="clear" w:color="000000" w:fill="auto"/>
          </w:tcPr>
          <w:p w14:paraId="77DB0D92" w14:textId="77777777" w:rsidR="00DB69D9" w:rsidRPr="00DD1FE5" w:rsidRDefault="00DB69D9" w:rsidP="00E9541F">
            <w:pPr>
              <w:spacing w:after="0" w:line="240" w:lineRule="auto"/>
              <w:jc w:val="right"/>
              <w:rPr>
                <w:rFonts w:eastAsia="Times New Roman"/>
                <w:sz w:val="8"/>
                <w:szCs w:val="8"/>
              </w:rPr>
            </w:pPr>
          </w:p>
        </w:tc>
        <w:tc>
          <w:tcPr>
            <w:tcW w:w="709" w:type="dxa"/>
            <w:tcBorders>
              <w:top w:val="nil"/>
              <w:left w:val="nil"/>
              <w:bottom w:val="nil"/>
              <w:right w:val="nil"/>
            </w:tcBorders>
            <w:shd w:val="clear" w:color="000000" w:fill="auto"/>
          </w:tcPr>
          <w:p w14:paraId="041DE995" w14:textId="4BB84926" w:rsidR="00DB69D9" w:rsidRPr="00DD1FE5" w:rsidRDefault="00DB69D9" w:rsidP="00E9541F">
            <w:pPr>
              <w:spacing w:after="0" w:line="240" w:lineRule="auto"/>
              <w:jc w:val="right"/>
              <w:rPr>
                <w:rFonts w:eastAsia="Times New Roman"/>
                <w:sz w:val="8"/>
                <w:szCs w:val="8"/>
              </w:rPr>
            </w:pPr>
          </w:p>
        </w:tc>
        <w:tc>
          <w:tcPr>
            <w:tcW w:w="708" w:type="dxa"/>
            <w:tcBorders>
              <w:top w:val="nil"/>
              <w:left w:val="nil"/>
              <w:bottom w:val="nil"/>
              <w:right w:val="nil"/>
            </w:tcBorders>
            <w:shd w:val="clear" w:color="000000" w:fill="auto"/>
          </w:tcPr>
          <w:p w14:paraId="0A96B779" w14:textId="77777777" w:rsidR="00DB69D9" w:rsidRPr="00DD1FE5" w:rsidRDefault="00DB69D9" w:rsidP="00E9541F">
            <w:pPr>
              <w:spacing w:after="0" w:line="240" w:lineRule="auto"/>
              <w:jc w:val="right"/>
              <w:rPr>
                <w:rFonts w:eastAsia="Times New Roman"/>
                <w:sz w:val="8"/>
                <w:szCs w:val="8"/>
              </w:rPr>
            </w:pPr>
          </w:p>
        </w:tc>
        <w:tc>
          <w:tcPr>
            <w:tcW w:w="709" w:type="dxa"/>
            <w:tcBorders>
              <w:top w:val="nil"/>
              <w:left w:val="nil"/>
              <w:bottom w:val="nil"/>
              <w:right w:val="nil"/>
            </w:tcBorders>
            <w:shd w:val="clear" w:color="000000" w:fill="auto"/>
          </w:tcPr>
          <w:p w14:paraId="5309553A" w14:textId="77777777" w:rsidR="00DB69D9" w:rsidRPr="00DD1FE5" w:rsidRDefault="00DB69D9" w:rsidP="00E9541F">
            <w:pPr>
              <w:spacing w:after="0" w:line="240" w:lineRule="auto"/>
              <w:jc w:val="right"/>
              <w:rPr>
                <w:rFonts w:eastAsia="Times New Roman"/>
                <w:sz w:val="8"/>
                <w:szCs w:val="8"/>
              </w:rPr>
            </w:pPr>
          </w:p>
        </w:tc>
        <w:tc>
          <w:tcPr>
            <w:tcW w:w="709" w:type="dxa"/>
            <w:tcBorders>
              <w:top w:val="nil"/>
              <w:left w:val="nil"/>
              <w:bottom w:val="nil"/>
              <w:right w:val="nil"/>
            </w:tcBorders>
            <w:shd w:val="clear" w:color="000000" w:fill="auto"/>
          </w:tcPr>
          <w:p w14:paraId="28177BB9" w14:textId="77777777" w:rsidR="00DB69D9" w:rsidRPr="00DD1FE5" w:rsidRDefault="00DB69D9" w:rsidP="00E9541F">
            <w:pPr>
              <w:spacing w:after="0" w:line="240" w:lineRule="auto"/>
              <w:jc w:val="right"/>
              <w:rPr>
                <w:rFonts w:eastAsia="Times New Roman"/>
                <w:sz w:val="8"/>
                <w:szCs w:val="8"/>
              </w:rPr>
            </w:pPr>
          </w:p>
        </w:tc>
      </w:tr>
      <w:tr w:rsidR="00DD1FE5" w:rsidRPr="00DD1FE5" w14:paraId="37CE947F" w14:textId="77777777" w:rsidTr="00DB69D9">
        <w:trPr>
          <w:trHeight w:val="20"/>
        </w:trPr>
        <w:tc>
          <w:tcPr>
            <w:tcW w:w="2567" w:type="dxa"/>
            <w:tcBorders>
              <w:top w:val="nil"/>
              <w:left w:val="nil"/>
              <w:bottom w:val="nil"/>
              <w:right w:val="nil"/>
            </w:tcBorders>
            <w:shd w:val="clear" w:color="000000" w:fill="auto"/>
            <w:noWrap/>
            <w:vAlign w:val="bottom"/>
          </w:tcPr>
          <w:p w14:paraId="0EC392C0"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 xml:space="preserve">    &lt;6 months</w:t>
            </w:r>
          </w:p>
        </w:tc>
        <w:tc>
          <w:tcPr>
            <w:tcW w:w="709" w:type="dxa"/>
            <w:tcBorders>
              <w:top w:val="nil"/>
              <w:left w:val="nil"/>
              <w:bottom w:val="nil"/>
              <w:right w:val="nil"/>
            </w:tcBorders>
            <w:shd w:val="clear" w:color="000000" w:fill="auto"/>
            <w:noWrap/>
            <w:vAlign w:val="bottom"/>
          </w:tcPr>
          <w:p w14:paraId="7FE179EE"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708" w:type="dxa"/>
            <w:tcBorders>
              <w:top w:val="nil"/>
              <w:left w:val="nil"/>
              <w:bottom w:val="nil"/>
              <w:right w:val="nil"/>
            </w:tcBorders>
            <w:shd w:val="clear" w:color="000000" w:fill="auto"/>
            <w:noWrap/>
            <w:vAlign w:val="bottom"/>
          </w:tcPr>
          <w:p w14:paraId="080FA9C8"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377" w:type="dxa"/>
            <w:tcBorders>
              <w:top w:val="nil"/>
              <w:left w:val="nil"/>
              <w:bottom w:val="nil"/>
              <w:right w:val="nil"/>
            </w:tcBorders>
            <w:shd w:val="clear" w:color="000000" w:fill="auto"/>
          </w:tcPr>
          <w:p w14:paraId="26F279FC" w14:textId="77777777" w:rsidR="00DB69D9" w:rsidRPr="00DD1FE5" w:rsidRDefault="00DB69D9" w:rsidP="00E9541F">
            <w:pPr>
              <w:spacing w:after="0" w:line="240" w:lineRule="auto"/>
              <w:jc w:val="right"/>
              <w:rPr>
                <w:rFonts w:eastAsia="Times New Roman"/>
                <w:sz w:val="16"/>
                <w:szCs w:val="16"/>
              </w:rPr>
            </w:pPr>
          </w:p>
        </w:tc>
        <w:tc>
          <w:tcPr>
            <w:tcW w:w="709" w:type="dxa"/>
            <w:tcBorders>
              <w:top w:val="nil"/>
              <w:left w:val="nil"/>
              <w:bottom w:val="nil"/>
              <w:right w:val="nil"/>
            </w:tcBorders>
            <w:shd w:val="clear" w:color="000000" w:fill="auto"/>
          </w:tcPr>
          <w:p w14:paraId="5BF11D1E" w14:textId="29A480EB"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0</w:t>
            </w:r>
          </w:p>
        </w:tc>
        <w:tc>
          <w:tcPr>
            <w:tcW w:w="708" w:type="dxa"/>
            <w:tcBorders>
              <w:top w:val="nil"/>
              <w:left w:val="nil"/>
              <w:bottom w:val="nil"/>
              <w:right w:val="nil"/>
            </w:tcBorders>
            <w:shd w:val="clear" w:color="000000" w:fill="auto"/>
          </w:tcPr>
          <w:p w14:paraId="4BF70255"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0</w:t>
            </w:r>
          </w:p>
        </w:tc>
        <w:tc>
          <w:tcPr>
            <w:tcW w:w="709" w:type="dxa"/>
            <w:tcBorders>
              <w:top w:val="nil"/>
              <w:left w:val="nil"/>
              <w:bottom w:val="nil"/>
              <w:right w:val="nil"/>
            </w:tcBorders>
            <w:shd w:val="clear" w:color="000000" w:fill="auto"/>
          </w:tcPr>
          <w:p w14:paraId="5E214913"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34.3</w:t>
            </w:r>
          </w:p>
        </w:tc>
        <w:tc>
          <w:tcPr>
            <w:tcW w:w="709" w:type="dxa"/>
            <w:tcBorders>
              <w:top w:val="nil"/>
              <w:left w:val="nil"/>
              <w:bottom w:val="nil"/>
              <w:right w:val="nil"/>
            </w:tcBorders>
            <w:shd w:val="clear" w:color="000000" w:fill="auto"/>
          </w:tcPr>
          <w:p w14:paraId="3DFD41B5"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12</w:t>
            </w:r>
          </w:p>
        </w:tc>
      </w:tr>
      <w:tr w:rsidR="00DD1FE5" w:rsidRPr="00DD1FE5" w14:paraId="4B436B76" w14:textId="77777777" w:rsidTr="00DB69D9">
        <w:trPr>
          <w:trHeight w:val="20"/>
        </w:trPr>
        <w:tc>
          <w:tcPr>
            <w:tcW w:w="2567" w:type="dxa"/>
            <w:tcBorders>
              <w:top w:val="nil"/>
              <w:left w:val="nil"/>
              <w:bottom w:val="nil"/>
              <w:right w:val="nil"/>
            </w:tcBorders>
            <w:shd w:val="clear" w:color="000000" w:fill="auto"/>
            <w:noWrap/>
            <w:vAlign w:val="bottom"/>
          </w:tcPr>
          <w:p w14:paraId="0B239A84"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 xml:space="preserve">    6-12 months</w:t>
            </w:r>
          </w:p>
        </w:tc>
        <w:tc>
          <w:tcPr>
            <w:tcW w:w="709" w:type="dxa"/>
            <w:tcBorders>
              <w:top w:val="nil"/>
              <w:left w:val="nil"/>
              <w:bottom w:val="nil"/>
              <w:right w:val="nil"/>
            </w:tcBorders>
            <w:shd w:val="clear" w:color="000000" w:fill="auto"/>
            <w:noWrap/>
            <w:vAlign w:val="bottom"/>
          </w:tcPr>
          <w:p w14:paraId="6FEB6D47"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708" w:type="dxa"/>
            <w:tcBorders>
              <w:top w:val="nil"/>
              <w:left w:val="nil"/>
              <w:bottom w:val="nil"/>
              <w:right w:val="nil"/>
            </w:tcBorders>
            <w:shd w:val="clear" w:color="000000" w:fill="auto"/>
            <w:noWrap/>
            <w:vAlign w:val="bottom"/>
          </w:tcPr>
          <w:p w14:paraId="35CC26E4"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377" w:type="dxa"/>
            <w:tcBorders>
              <w:top w:val="nil"/>
              <w:left w:val="nil"/>
              <w:bottom w:val="nil"/>
              <w:right w:val="nil"/>
            </w:tcBorders>
            <w:shd w:val="clear" w:color="000000" w:fill="auto"/>
          </w:tcPr>
          <w:p w14:paraId="5B83342A" w14:textId="77777777" w:rsidR="00DB69D9" w:rsidRPr="00DD1FE5" w:rsidRDefault="00DB69D9" w:rsidP="00E9541F">
            <w:pPr>
              <w:spacing w:after="0" w:line="240" w:lineRule="auto"/>
              <w:jc w:val="right"/>
              <w:rPr>
                <w:rFonts w:eastAsia="Times New Roman"/>
                <w:sz w:val="16"/>
                <w:szCs w:val="16"/>
              </w:rPr>
            </w:pPr>
          </w:p>
        </w:tc>
        <w:tc>
          <w:tcPr>
            <w:tcW w:w="709" w:type="dxa"/>
            <w:tcBorders>
              <w:top w:val="nil"/>
              <w:left w:val="nil"/>
              <w:bottom w:val="nil"/>
              <w:right w:val="nil"/>
            </w:tcBorders>
            <w:shd w:val="clear" w:color="000000" w:fill="auto"/>
          </w:tcPr>
          <w:p w14:paraId="73FCDA75" w14:textId="3F3E7E61"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64.9</w:t>
            </w:r>
          </w:p>
        </w:tc>
        <w:tc>
          <w:tcPr>
            <w:tcW w:w="708" w:type="dxa"/>
            <w:tcBorders>
              <w:top w:val="nil"/>
              <w:left w:val="nil"/>
              <w:bottom w:val="nil"/>
              <w:right w:val="nil"/>
            </w:tcBorders>
            <w:shd w:val="clear" w:color="000000" w:fill="auto"/>
          </w:tcPr>
          <w:p w14:paraId="4655AE58"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37</w:t>
            </w:r>
          </w:p>
        </w:tc>
        <w:tc>
          <w:tcPr>
            <w:tcW w:w="709" w:type="dxa"/>
            <w:tcBorders>
              <w:top w:val="nil"/>
              <w:left w:val="nil"/>
              <w:bottom w:val="nil"/>
              <w:right w:val="nil"/>
            </w:tcBorders>
            <w:shd w:val="clear" w:color="000000" w:fill="auto"/>
          </w:tcPr>
          <w:p w14:paraId="600E38EA"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34.3</w:t>
            </w:r>
          </w:p>
        </w:tc>
        <w:tc>
          <w:tcPr>
            <w:tcW w:w="709" w:type="dxa"/>
            <w:tcBorders>
              <w:top w:val="nil"/>
              <w:left w:val="nil"/>
              <w:bottom w:val="nil"/>
              <w:right w:val="nil"/>
            </w:tcBorders>
            <w:shd w:val="clear" w:color="000000" w:fill="auto"/>
          </w:tcPr>
          <w:p w14:paraId="1CAA45C6"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12</w:t>
            </w:r>
          </w:p>
        </w:tc>
      </w:tr>
      <w:tr w:rsidR="00DD1FE5" w:rsidRPr="00DD1FE5" w14:paraId="590F2140" w14:textId="77777777" w:rsidTr="00DB69D9">
        <w:trPr>
          <w:trHeight w:val="20"/>
        </w:trPr>
        <w:tc>
          <w:tcPr>
            <w:tcW w:w="2567" w:type="dxa"/>
            <w:tcBorders>
              <w:top w:val="nil"/>
              <w:left w:val="nil"/>
              <w:bottom w:val="nil"/>
              <w:right w:val="nil"/>
            </w:tcBorders>
            <w:shd w:val="clear" w:color="000000" w:fill="auto"/>
            <w:noWrap/>
            <w:vAlign w:val="bottom"/>
          </w:tcPr>
          <w:p w14:paraId="747E5FFC"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 xml:space="preserve">    13-18 months</w:t>
            </w:r>
          </w:p>
        </w:tc>
        <w:tc>
          <w:tcPr>
            <w:tcW w:w="709" w:type="dxa"/>
            <w:tcBorders>
              <w:top w:val="nil"/>
              <w:left w:val="nil"/>
              <w:bottom w:val="nil"/>
              <w:right w:val="nil"/>
            </w:tcBorders>
            <w:shd w:val="clear" w:color="000000" w:fill="auto"/>
            <w:noWrap/>
            <w:vAlign w:val="bottom"/>
          </w:tcPr>
          <w:p w14:paraId="2F3549BF"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708" w:type="dxa"/>
            <w:tcBorders>
              <w:top w:val="nil"/>
              <w:left w:val="nil"/>
              <w:bottom w:val="nil"/>
              <w:right w:val="nil"/>
            </w:tcBorders>
            <w:shd w:val="clear" w:color="000000" w:fill="auto"/>
            <w:noWrap/>
            <w:vAlign w:val="bottom"/>
          </w:tcPr>
          <w:p w14:paraId="2A5B0053"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377" w:type="dxa"/>
            <w:tcBorders>
              <w:top w:val="nil"/>
              <w:left w:val="nil"/>
              <w:bottom w:val="nil"/>
              <w:right w:val="nil"/>
            </w:tcBorders>
            <w:shd w:val="clear" w:color="000000" w:fill="auto"/>
          </w:tcPr>
          <w:p w14:paraId="4FC4C965" w14:textId="77777777" w:rsidR="00DB69D9" w:rsidRPr="00DD1FE5" w:rsidRDefault="00DB69D9" w:rsidP="00E9541F">
            <w:pPr>
              <w:spacing w:after="0" w:line="240" w:lineRule="auto"/>
              <w:jc w:val="right"/>
              <w:rPr>
                <w:rFonts w:eastAsia="Times New Roman"/>
                <w:sz w:val="16"/>
                <w:szCs w:val="16"/>
              </w:rPr>
            </w:pPr>
          </w:p>
        </w:tc>
        <w:tc>
          <w:tcPr>
            <w:tcW w:w="709" w:type="dxa"/>
            <w:tcBorders>
              <w:top w:val="nil"/>
              <w:left w:val="nil"/>
              <w:bottom w:val="nil"/>
              <w:right w:val="nil"/>
            </w:tcBorders>
            <w:shd w:val="clear" w:color="000000" w:fill="auto"/>
          </w:tcPr>
          <w:p w14:paraId="00284520" w14:textId="537522CC"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12.3</w:t>
            </w:r>
          </w:p>
        </w:tc>
        <w:tc>
          <w:tcPr>
            <w:tcW w:w="708" w:type="dxa"/>
            <w:tcBorders>
              <w:top w:val="nil"/>
              <w:left w:val="nil"/>
              <w:bottom w:val="nil"/>
              <w:right w:val="nil"/>
            </w:tcBorders>
            <w:shd w:val="clear" w:color="000000" w:fill="auto"/>
          </w:tcPr>
          <w:p w14:paraId="23F08F5A"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7</w:t>
            </w:r>
          </w:p>
        </w:tc>
        <w:tc>
          <w:tcPr>
            <w:tcW w:w="709" w:type="dxa"/>
            <w:tcBorders>
              <w:top w:val="nil"/>
              <w:left w:val="nil"/>
              <w:bottom w:val="nil"/>
              <w:right w:val="nil"/>
            </w:tcBorders>
            <w:shd w:val="clear" w:color="000000" w:fill="auto"/>
          </w:tcPr>
          <w:p w14:paraId="5EB84869"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20.0</w:t>
            </w:r>
          </w:p>
        </w:tc>
        <w:tc>
          <w:tcPr>
            <w:tcW w:w="709" w:type="dxa"/>
            <w:tcBorders>
              <w:top w:val="nil"/>
              <w:left w:val="nil"/>
              <w:bottom w:val="nil"/>
              <w:right w:val="nil"/>
            </w:tcBorders>
            <w:shd w:val="clear" w:color="000000" w:fill="auto"/>
          </w:tcPr>
          <w:p w14:paraId="5EBECEC4"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7</w:t>
            </w:r>
          </w:p>
        </w:tc>
      </w:tr>
      <w:tr w:rsidR="00DD1FE5" w:rsidRPr="00DD1FE5" w14:paraId="5BD67A95" w14:textId="77777777" w:rsidTr="00DB69D9">
        <w:trPr>
          <w:trHeight w:val="20"/>
        </w:trPr>
        <w:tc>
          <w:tcPr>
            <w:tcW w:w="2567" w:type="dxa"/>
            <w:tcBorders>
              <w:top w:val="nil"/>
              <w:left w:val="nil"/>
              <w:bottom w:val="nil"/>
              <w:right w:val="nil"/>
            </w:tcBorders>
            <w:shd w:val="clear" w:color="000000" w:fill="auto"/>
            <w:noWrap/>
            <w:vAlign w:val="bottom"/>
          </w:tcPr>
          <w:p w14:paraId="347B6B3E"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 xml:space="preserve">    &gt; 18 months</w:t>
            </w:r>
          </w:p>
        </w:tc>
        <w:tc>
          <w:tcPr>
            <w:tcW w:w="709" w:type="dxa"/>
            <w:tcBorders>
              <w:top w:val="nil"/>
              <w:left w:val="nil"/>
              <w:bottom w:val="nil"/>
              <w:right w:val="nil"/>
            </w:tcBorders>
            <w:shd w:val="clear" w:color="000000" w:fill="auto"/>
            <w:noWrap/>
            <w:vAlign w:val="bottom"/>
          </w:tcPr>
          <w:p w14:paraId="7DCDFEF0"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708" w:type="dxa"/>
            <w:tcBorders>
              <w:top w:val="nil"/>
              <w:left w:val="nil"/>
              <w:bottom w:val="nil"/>
              <w:right w:val="nil"/>
            </w:tcBorders>
            <w:shd w:val="clear" w:color="000000" w:fill="auto"/>
            <w:noWrap/>
            <w:vAlign w:val="bottom"/>
          </w:tcPr>
          <w:p w14:paraId="62BA4016"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377" w:type="dxa"/>
            <w:tcBorders>
              <w:top w:val="nil"/>
              <w:left w:val="nil"/>
              <w:bottom w:val="nil"/>
              <w:right w:val="nil"/>
            </w:tcBorders>
            <w:shd w:val="clear" w:color="000000" w:fill="auto"/>
          </w:tcPr>
          <w:p w14:paraId="7D6C66A2" w14:textId="77777777" w:rsidR="00DB69D9" w:rsidRPr="00DD1FE5" w:rsidRDefault="00DB69D9" w:rsidP="00E9541F">
            <w:pPr>
              <w:spacing w:after="0" w:line="240" w:lineRule="auto"/>
              <w:jc w:val="right"/>
              <w:rPr>
                <w:rFonts w:eastAsia="Times New Roman"/>
                <w:sz w:val="16"/>
                <w:szCs w:val="16"/>
              </w:rPr>
            </w:pPr>
          </w:p>
        </w:tc>
        <w:tc>
          <w:tcPr>
            <w:tcW w:w="709" w:type="dxa"/>
            <w:tcBorders>
              <w:top w:val="nil"/>
              <w:left w:val="nil"/>
              <w:bottom w:val="nil"/>
              <w:right w:val="nil"/>
            </w:tcBorders>
            <w:shd w:val="clear" w:color="000000" w:fill="auto"/>
          </w:tcPr>
          <w:p w14:paraId="1E39726C" w14:textId="4B6F0700"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22.8</w:t>
            </w:r>
          </w:p>
        </w:tc>
        <w:tc>
          <w:tcPr>
            <w:tcW w:w="708" w:type="dxa"/>
            <w:tcBorders>
              <w:top w:val="nil"/>
              <w:left w:val="nil"/>
              <w:bottom w:val="nil"/>
              <w:right w:val="nil"/>
            </w:tcBorders>
            <w:shd w:val="clear" w:color="000000" w:fill="auto"/>
          </w:tcPr>
          <w:p w14:paraId="1CE75854"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13</w:t>
            </w:r>
          </w:p>
        </w:tc>
        <w:tc>
          <w:tcPr>
            <w:tcW w:w="709" w:type="dxa"/>
            <w:tcBorders>
              <w:top w:val="nil"/>
              <w:left w:val="nil"/>
              <w:bottom w:val="nil"/>
              <w:right w:val="nil"/>
            </w:tcBorders>
            <w:shd w:val="clear" w:color="000000" w:fill="auto"/>
          </w:tcPr>
          <w:p w14:paraId="72343FBE"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2.9</w:t>
            </w:r>
          </w:p>
        </w:tc>
        <w:tc>
          <w:tcPr>
            <w:tcW w:w="709" w:type="dxa"/>
            <w:tcBorders>
              <w:top w:val="nil"/>
              <w:left w:val="nil"/>
              <w:bottom w:val="nil"/>
              <w:right w:val="nil"/>
            </w:tcBorders>
            <w:shd w:val="clear" w:color="000000" w:fill="auto"/>
          </w:tcPr>
          <w:p w14:paraId="597E42D3"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1</w:t>
            </w:r>
          </w:p>
        </w:tc>
      </w:tr>
      <w:tr w:rsidR="00DD1FE5" w:rsidRPr="00DD1FE5" w14:paraId="778207D4" w14:textId="77777777" w:rsidTr="00DB69D9">
        <w:trPr>
          <w:trHeight w:val="20"/>
        </w:trPr>
        <w:tc>
          <w:tcPr>
            <w:tcW w:w="2567" w:type="dxa"/>
            <w:tcBorders>
              <w:top w:val="nil"/>
              <w:left w:val="nil"/>
              <w:bottom w:val="nil"/>
              <w:right w:val="nil"/>
            </w:tcBorders>
            <w:shd w:val="clear" w:color="000000" w:fill="auto"/>
            <w:noWrap/>
            <w:vAlign w:val="bottom"/>
          </w:tcPr>
          <w:p w14:paraId="4E298F7A"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 xml:space="preserve">    </w:t>
            </w:r>
            <w:r w:rsidRPr="00DD1FE5">
              <w:rPr>
                <w:rFonts w:eastAsia="Times New Roman"/>
                <w:i/>
                <w:sz w:val="16"/>
                <w:szCs w:val="16"/>
              </w:rPr>
              <w:t>Missing</w:t>
            </w:r>
          </w:p>
        </w:tc>
        <w:tc>
          <w:tcPr>
            <w:tcW w:w="709" w:type="dxa"/>
            <w:tcBorders>
              <w:top w:val="nil"/>
              <w:left w:val="nil"/>
              <w:bottom w:val="nil"/>
              <w:right w:val="nil"/>
            </w:tcBorders>
            <w:shd w:val="clear" w:color="000000" w:fill="auto"/>
            <w:noWrap/>
            <w:vAlign w:val="bottom"/>
          </w:tcPr>
          <w:p w14:paraId="2B7223FF"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708" w:type="dxa"/>
            <w:tcBorders>
              <w:top w:val="nil"/>
              <w:left w:val="nil"/>
              <w:bottom w:val="nil"/>
              <w:right w:val="nil"/>
            </w:tcBorders>
            <w:shd w:val="clear" w:color="000000" w:fill="auto"/>
            <w:noWrap/>
            <w:vAlign w:val="bottom"/>
          </w:tcPr>
          <w:p w14:paraId="54DBBDF5"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377" w:type="dxa"/>
            <w:tcBorders>
              <w:top w:val="nil"/>
              <w:left w:val="nil"/>
              <w:bottom w:val="nil"/>
              <w:right w:val="nil"/>
            </w:tcBorders>
            <w:shd w:val="clear" w:color="000000" w:fill="auto"/>
          </w:tcPr>
          <w:p w14:paraId="1C656236" w14:textId="77777777" w:rsidR="00DB69D9" w:rsidRPr="00DD1FE5" w:rsidRDefault="00DB69D9" w:rsidP="00E9541F">
            <w:pPr>
              <w:spacing w:after="0" w:line="240" w:lineRule="auto"/>
              <w:jc w:val="right"/>
              <w:rPr>
                <w:rFonts w:eastAsia="Times New Roman"/>
                <w:sz w:val="16"/>
                <w:szCs w:val="16"/>
              </w:rPr>
            </w:pPr>
          </w:p>
        </w:tc>
        <w:tc>
          <w:tcPr>
            <w:tcW w:w="709" w:type="dxa"/>
            <w:tcBorders>
              <w:top w:val="nil"/>
              <w:left w:val="nil"/>
              <w:bottom w:val="nil"/>
              <w:right w:val="nil"/>
            </w:tcBorders>
            <w:shd w:val="clear" w:color="000000" w:fill="auto"/>
          </w:tcPr>
          <w:p w14:paraId="0D13556C" w14:textId="42AA5AAC"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0</w:t>
            </w:r>
          </w:p>
        </w:tc>
        <w:tc>
          <w:tcPr>
            <w:tcW w:w="708" w:type="dxa"/>
            <w:tcBorders>
              <w:top w:val="nil"/>
              <w:left w:val="nil"/>
              <w:bottom w:val="nil"/>
              <w:right w:val="nil"/>
            </w:tcBorders>
            <w:shd w:val="clear" w:color="000000" w:fill="auto"/>
          </w:tcPr>
          <w:p w14:paraId="39C0B58D"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0</w:t>
            </w:r>
          </w:p>
        </w:tc>
        <w:tc>
          <w:tcPr>
            <w:tcW w:w="709" w:type="dxa"/>
            <w:tcBorders>
              <w:top w:val="nil"/>
              <w:left w:val="nil"/>
              <w:bottom w:val="nil"/>
              <w:right w:val="nil"/>
            </w:tcBorders>
            <w:shd w:val="clear" w:color="000000" w:fill="auto"/>
          </w:tcPr>
          <w:p w14:paraId="3101A73C"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8.6</w:t>
            </w:r>
          </w:p>
        </w:tc>
        <w:tc>
          <w:tcPr>
            <w:tcW w:w="709" w:type="dxa"/>
            <w:tcBorders>
              <w:top w:val="nil"/>
              <w:left w:val="nil"/>
              <w:bottom w:val="nil"/>
              <w:right w:val="nil"/>
            </w:tcBorders>
            <w:shd w:val="clear" w:color="000000" w:fill="auto"/>
          </w:tcPr>
          <w:p w14:paraId="27796770"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3</w:t>
            </w:r>
          </w:p>
        </w:tc>
      </w:tr>
      <w:tr w:rsidR="00DD1FE5" w:rsidRPr="00DD1FE5" w14:paraId="19C37601" w14:textId="77777777" w:rsidTr="00DB69D9">
        <w:trPr>
          <w:trHeight w:val="20"/>
        </w:trPr>
        <w:tc>
          <w:tcPr>
            <w:tcW w:w="2567" w:type="dxa"/>
            <w:tcBorders>
              <w:top w:val="nil"/>
              <w:left w:val="nil"/>
              <w:bottom w:val="nil"/>
              <w:right w:val="nil"/>
            </w:tcBorders>
            <w:shd w:val="clear" w:color="000000" w:fill="auto"/>
            <w:noWrap/>
            <w:vAlign w:val="bottom"/>
            <w:hideMark/>
          </w:tcPr>
          <w:p w14:paraId="52734F8B" w14:textId="77777777" w:rsidR="00DB69D9" w:rsidRPr="00DD1FE5" w:rsidRDefault="00DB69D9" w:rsidP="00E9541F">
            <w:pPr>
              <w:spacing w:after="0" w:line="240" w:lineRule="auto"/>
              <w:rPr>
                <w:rFonts w:eastAsia="Times New Roman"/>
                <w:sz w:val="8"/>
                <w:szCs w:val="16"/>
              </w:rPr>
            </w:pPr>
            <w:r w:rsidRPr="00DD1FE5">
              <w:rPr>
                <w:rFonts w:eastAsia="Times New Roman"/>
                <w:sz w:val="8"/>
                <w:szCs w:val="16"/>
              </w:rPr>
              <w:t> </w:t>
            </w:r>
          </w:p>
        </w:tc>
        <w:tc>
          <w:tcPr>
            <w:tcW w:w="709" w:type="dxa"/>
            <w:tcBorders>
              <w:top w:val="nil"/>
              <w:left w:val="nil"/>
              <w:bottom w:val="nil"/>
              <w:right w:val="nil"/>
            </w:tcBorders>
            <w:shd w:val="clear" w:color="000000" w:fill="auto"/>
            <w:noWrap/>
            <w:vAlign w:val="bottom"/>
            <w:hideMark/>
          </w:tcPr>
          <w:p w14:paraId="2CBF6755" w14:textId="77777777" w:rsidR="00DB69D9" w:rsidRPr="00DD1FE5" w:rsidRDefault="00DB69D9" w:rsidP="00E9541F">
            <w:pPr>
              <w:spacing w:after="0" w:line="240" w:lineRule="auto"/>
              <w:rPr>
                <w:rFonts w:eastAsia="Times New Roman"/>
                <w:sz w:val="8"/>
                <w:szCs w:val="16"/>
              </w:rPr>
            </w:pPr>
            <w:r w:rsidRPr="00DD1FE5">
              <w:rPr>
                <w:rFonts w:eastAsia="Times New Roman"/>
                <w:sz w:val="8"/>
                <w:szCs w:val="16"/>
              </w:rPr>
              <w:t> </w:t>
            </w:r>
          </w:p>
        </w:tc>
        <w:tc>
          <w:tcPr>
            <w:tcW w:w="708" w:type="dxa"/>
            <w:tcBorders>
              <w:top w:val="nil"/>
              <w:left w:val="nil"/>
              <w:bottom w:val="nil"/>
              <w:right w:val="nil"/>
            </w:tcBorders>
            <w:shd w:val="clear" w:color="000000" w:fill="auto"/>
            <w:noWrap/>
            <w:vAlign w:val="bottom"/>
            <w:hideMark/>
          </w:tcPr>
          <w:p w14:paraId="45EBE791" w14:textId="77777777" w:rsidR="00DB69D9" w:rsidRPr="00DD1FE5" w:rsidRDefault="00DB69D9" w:rsidP="00E9541F">
            <w:pPr>
              <w:spacing w:after="0" w:line="240" w:lineRule="auto"/>
              <w:rPr>
                <w:rFonts w:eastAsia="Times New Roman"/>
                <w:sz w:val="8"/>
                <w:szCs w:val="16"/>
              </w:rPr>
            </w:pPr>
            <w:r w:rsidRPr="00DD1FE5">
              <w:rPr>
                <w:rFonts w:eastAsia="Times New Roman"/>
                <w:sz w:val="8"/>
                <w:szCs w:val="16"/>
              </w:rPr>
              <w:t> </w:t>
            </w:r>
          </w:p>
        </w:tc>
        <w:tc>
          <w:tcPr>
            <w:tcW w:w="377" w:type="dxa"/>
            <w:tcBorders>
              <w:top w:val="nil"/>
              <w:left w:val="nil"/>
              <w:bottom w:val="nil"/>
              <w:right w:val="nil"/>
            </w:tcBorders>
            <w:shd w:val="clear" w:color="000000" w:fill="auto"/>
          </w:tcPr>
          <w:p w14:paraId="4C6627DD" w14:textId="77777777" w:rsidR="00DB69D9" w:rsidRPr="00DD1FE5" w:rsidRDefault="00DB69D9" w:rsidP="00E9541F">
            <w:pPr>
              <w:spacing w:after="0" w:line="240" w:lineRule="auto"/>
              <w:rPr>
                <w:rFonts w:eastAsia="Times New Roman"/>
                <w:sz w:val="8"/>
                <w:szCs w:val="16"/>
              </w:rPr>
            </w:pPr>
          </w:p>
        </w:tc>
        <w:tc>
          <w:tcPr>
            <w:tcW w:w="709" w:type="dxa"/>
            <w:tcBorders>
              <w:top w:val="nil"/>
              <w:left w:val="nil"/>
              <w:bottom w:val="nil"/>
              <w:right w:val="nil"/>
            </w:tcBorders>
            <w:shd w:val="clear" w:color="000000" w:fill="auto"/>
          </w:tcPr>
          <w:p w14:paraId="061F8EA7" w14:textId="78757067" w:rsidR="00DB69D9" w:rsidRPr="00DD1FE5" w:rsidRDefault="00DB69D9" w:rsidP="00E9541F">
            <w:pPr>
              <w:spacing w:after="0" w:line="240" w:lineRule="auto"/>
              <w:rPr>
                <w:rFonts w:eastAsia="Times New Roman"/>
                <w:sz w:val="8"/>
                <w:szCs w:val="16"/>
              </w:rPr>
            </w:pPr>
          </w:p>
        </w:tc>
        <w:tc>
          <w:tcPr>
            <w:tcW w:w="708" w:type="dxa"/>
            <w:tcBorders>
              <w:top w:val="nil"/>
              <w:left w:val="nil"/>
              <w:bottom w:val="nil"/>
              <w:right w:val="nil"/>
            </w:tcBorders>
            <w:shd w:val="clear" w:color="000000" w:fill="auto"/>
          </w:tcPr>
          <w:p w14:paraId="03B06281" w14:textId="77777777" w:rsidR="00DB69D9" w:rsidRPr="00DD1FE5" w:rsidRDefault="00DB69D9" w:rsidP="00E9541F">
            <w:pPr>
              <w:spacing w:after="0" w:line="240" w:lineRule="auto"/>
              <w:rPr>
                <w:rFonts w:eastAsia="Times New Roman"/>
                <w:sz w:val="8"/>
                <w:szCs w:val="16"/>
              </w:rPr>
            </w:pPr>
          </w:p>
        </w:tc>
        <w:tc>
          <w:tcPr>
            <w:tcW w:w="709" w:type="dxa"/>
            <w:tcBorders>
              <w:top w:val="nil"/>
              <w:left w:val="nil"/>
              <w:bottom w:val="nil"/>
              <w:right w:val="nil"/>
            </w:tcBorders>
            <w:shd w:val="clear" w:color="000000" w:fill="auto"/>
          </w:tcPr>
          <w:p w14:paraId="20BFAD6E" w14:textId="77777777" w:rsidR="00DB69D9" w:rsidRPr="00DD1FE5" w:rsidRDefault="00DB69D9" w:rsidP="00E9541F">
            <w:pPr>
              <w:spacing w:after="0" w:line="240" w:lineRule="auto"/>
              <w:rPr>
                <w:rFonts w:eastAsia="Times New Roman"/>
                <w:sz w:val="8"/>
                <w:szCs w:val="16"/>
              </w:rPr>
            </w:pPr>
          </w:p>
        </w:tc>
        <w:tc>
          <w:tcPr>
            <w:tcW w:w="709" w:type="dxa"/>
            <w:tcBorders>
              <w:top w:val="nil"/>
              <w:left w:val="nil"/>
              <w:bottom w:val="nil"/>
              <w:right w:val="nil"/>
            </w:tcBorders>
            <w:shd w:val="clear" w:color="000000" w:fill="auto"/>
          </w:tcPr>
          <w:p w14:paraId="746D2222" w14:textId="77777777" w:rsidR="00DB69D9" w:rsidRPr="00DD1FE5" w:rsidRDefault="00DB69D9" w:rsidP="00E9541F">
            <w:pPr>
              <w:spacing w:after="0" w:line="240" w:lineRule="auto"/>
              <w:rPr>
                <w:rFonts w:eastAsia="Times New Roman"/>
                <w:sz w:val="8"/>
                <w:szCs w:val="16"/>
              </w:rPr>
            </w:pPr>
          </w:p>
        </w:tc>
      </w:tr>
      <w:tr w:rsidR="00DD1FE5" w:rsidRPr="00DD1FE5" w14:paraId="0EE36221" w14:textId="77777777" w:rsidTr="00DB69D9">
        <w:trPr>
          <w:trHeight w:val="20"/>
        </w:trPr>
        <w:tc>
          <w:tcPr>
            <w:tcW w:w="3984" w:type="dxa"/>
            <w:gridSpan w:val="3"/>
            <w:tcBorders>
              <w:top w:val="nil"/>
              <w:left w:val="nil"/>
              <w:bottom w:val="nil"/>
              <w:right w:val="nil"/>
            </w:tcBorders>
            <w:shd w:val="clear" w:color="000000" w:fill="auto"/>
            <w:noWrap/>
            <w:vAlign w:val="bottom"/>
            <w:hideMark/>
          </w:tcPr>
          <w:p w14:paraId="7A92BD61" w14:textId="77777777" w:rsidR="00DB69D9" w:rsidRPr="00DD1FE5" w:rsidRDefault="00DB69D9" w:rsidP="00E9541F">
            <w:pPr>
              <w:spacing w:after="0" w:line="240" w:lineRule="auto"/>
              <w:ind w:right="1500"/>
              <w:rPr>
                <w:rFonts w:eastAsia="Times New Roman"/>
                <w:b/>
                <w:bCs/>
                <w:sz w:val="16"/>
                <w:szCs w:val="16"/>
              </w:rPr>
            </w:pPr>
            <w:r w:rsidRPr="00DD1FE5">
              <w:rPr>
                <w:rFonts w:eastAsia="Times New Roman"/>
                <w:b/>
                <w:bCs/>
                <w:sz w:val="16"/>
                <w:szCs w:val="16"/>
              </w:rPr>
              <w:t>Best Foot Forward is first-time ever volunteered with BCC</w:t>
            </w:r>
            <w:r w:rsidRPr="00DD1FE5">
              <w:rPr>
                <w:sz w:val="20"/>
                <w:szCs w:val="20"/>
                <w:vertAlign w:val="superscript"/>
              </w:rPr>
              <w:t>†</w:t>
            </w:r>
          </w:p>
        </w:tc>
        <w:tc>
          <w:tcPr>
            <w:tcW w:w="377" w:type="dxa"/>
            <w:tcBorders>
              <w:top w:val="nil"/>
              <w:left w:val="nil"/>
              <w:bottom w:val="nil"/>
              <w:right w:val="nil"/>
            </w:tcBorders>
            <w:shd w:val="clear" w:color="000000" w:fill="auto"/>
          </w:tcPr>
          <w:p w14:paraId="4C41238F" w14:textId="77777777" w:rsidR="00DB69D9" w:rsidRPr="00DD1FE5" w:rsidRDefault="00DB69D9" w:rsidP="00E9541F">
            <w:pPr>
              <w:spacing w:after="0" w:line="240" w:lineRule="auto"/>
              <w:rPr>
                <w:rFonts w:eastAsia="Times New Roman"/>
                <w:b/>
                <w:bCs/>
                <w:sz w:val="16"/>
                <w:szCs w:val="16"/>
              </w:rPr>
            </w:pPr>
          </w:p>
        </w:tc>
        <w:tc>
          <w:tcPr>
            <w:tcW w:w="709" w:type="dxa"/>
            <w:tcBorders>
              <w:top w:val="nil"/>
              <w:left w:val="nil"/>
              <w:bottom w:val="nil"/>
              <w:right w:val="nil"/>
            </w:tcBorders>
            <w:shd w:val="clear" w:color="000000" w:fill="auto"/>
          </w:tcPr>
          <w:p w14:paraId="6A783B34" w14:textId="06141A49" w:rsidR="00DB69D9" w:rsidRPr="00DD1FE5" w:rsidRDefault="00DB69D9" w:rsidP="00E9541F">
            <w:pPr>
              <w:spacing w:after="0" w:line="240" w:lineRule="auto"/>
              <w:rPr>
                <w:rFonts w:eastAsia="Times New Roman"/>
                <w:b/>
                <w:bCs/>
                <w:sz w:val="16"/>
                <w:szCs w:val="16"/>
              </w:rPr>
            </w:pPr>
          </w:p>
        </w:tc>
        <w:tc>
          <w:tcPr>
            <w:tcW w:w="708" w:type="dxa"/>
            <w:tcBorders>
              <w:top w:val="nil"/>
              <w:left w:val="nil"/>
              <w:bottom w:val="nil"/>
              <w:right w:val="nil"/>
            </w:tcBorders>
            <w:shd w:val="clear" w:color="000000" w:fill="auto"/>
          </w:tcPr>
          <w:p w14:paraId="21843B98" w14:textId="77777777" w:rsidR="00DB69D9" w:rsidRPr="00DD1FE5" w:rsidRDefault="00DB69D9" w:rsidP="00E9541F">
            <w:pPr>
              <w:spacing w:after="0" w:line="240" w:lineRule="auto"/>
              <w:rPr>
                <w:rFonts w:eastAsia="Times New Roman"/>
                <w:b/>
                <w:bCs/>
                <w:sz w:val="16"/>
                <w:szCs w:val="16"/>
              </w:rPr>
            </w:pPr>
          </w:p>
        </w:tc>
        <w:tc>
          <w:tcPr>
            <w:tcW w:w="709" w:type="dxa"/>
            <w:tcBorders>
              <w:top w:val="nil"/>
              <w:left w:val="nil"/>
              <w:bottom w:val="nil"/>
              <w:right w:val="nil"/>
            </w:tcBorders>
            <w:shd w:val="clear" w:color="000000" w:fill="auto"/>
          </w:tcPr>
          <w:p w14:paraId="68EEF9CD" w14:textId="77777777" w:rsidR="00DB69D9" w:rsidRPr="00DD1FE5" w:rsidRDefault="00DB69D9" w:rsidP="00E9541F">
            <w:pPr>
              <w:spacing w:after="0" w:line="240" w:lineRule="auto"/>
              <w:rPr>
                <w:rFonts w:eastAsia="Times New Roman"/>
                <w:b/>
                <w:bCs/>
                <w:sz w:val="16"/>
                <w:szCs w:val="16"/>
              </w:rPr>
            </w:pPr>
          </w:p>
        </w:tc>
        <w:tc>
          <w:tcPr>
            <w:tcW w:w="709" w:type="dxa"/>
            <w:tcBorders>
              <w:top w:val="nil"/>
              <w:left w:val="nil"/>
              <w:bottom w:val="nil"/>
              <w:right w:val="nil"/>
            </w:tcBorders>
            <w:shd w:val="clear" w:color="000000" w:fill="auto"/>
          </w:tcPr>
          <w:p w14:paraId="32F22788" w14:textId="77777777" w:rsidR="00DB69D9" w:rsidRPr="00DD1FE5" w:rsidRDefault="00DB69D9" w:rsidP="00E9541F">
            <w:pPr>
              <w:spacing w:after="0" w:line="240" w:lineRule="auto"/>
              <w:rPr>
                <w:rFonts w:eastAsia="Times New Roman"/>
                <w:b/>
                <w:bCs/>
                <w:sz w:val="16"/>
                <w:szCs w:val="16"/>
              </w:rPr>
            </w:pPr>
          </w:p>
        </w:tc>
      </w:tr>
      <w:tr w:rsidR="00DD1FE5" w:rsidRPr="00DD1FE5" w14:paraId="1A44DB2B" w14:textId="77777777" w:rsidTr="00DB69D9">
        <w:trPr>
          <w:trHeight w:val="20"/>
        </w:trPr>
        <w:tc>
          <w:tcPr>
            <w:tcW w:w="2567" w:type="dxa"/>
            <w:tcBorders>
              <w:top w:val="nil"/>
              <w:left w:val="nil"/>
              <w:bottom w:val="nil"/>
              <w:right w:val="nil"/>
            </w:tcBorders>
            <w:shd w:val="clear" w:color="000000" w:fill="auto"/>
            <w:noWrap/>
            <w:vAlign w:val="bottom"/>
            <w:hideMark/>
          </w:tcPr>
          <w:p w14:paraId="443837AC"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 xml:space="preserve">    Yes</w:t>
            </w:r>
          </w:p>
        </w:tc>
        <w:tc>
          <w:tcPr>
            <w:tcW w:w="709" w:type="dxa"/>
            <w:tcBorders>
              <w:top w:val="nil"/>
              <w:left w:val="nil"/>
              <w:bottom w:val="nil"/>
              <w:right w:val="nil"/>
            </w:tcBorders>
            <w:shd w:val="clear" w:color="000000" w:fill="auto"/>
            <w:noWrap/>
            <w:vAlign w:val="bottom"/>
            <w:hideMark/>
          </w:tcPr>
          <w:p w14:paraId="3BBC975A"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84.6</w:t>
            </w:r>
          </w:p>
        </w:tc>
        <w:tc>
          <w:tcPr>
            <w:tcW w:w="708" w:type="dxa"/>
            <w:tcBorders>
              <w:top w:val="nil"/>
              <w:left w:val="nil"/>
              <w:bottom w:val="nil"/>
              <w:right w:val="nil"/>
            </w:tcBorders>
            <w:shd w:val="clear" w:color="000000" w:fill="auto"/>
            <w:noWrap/>
            <w:vAlign w:val="bottom"/>
            <w:hideMark/>
          </w:tcPr>
          <w:p w14:paraId="4D0737AE"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11</w:t>
            </w:r>
          </w:p>
        </w:tc>
        <w:tc>
          <w:tcPr>
            <w:tcW w:w="377" w:type="dxa"/>
            <w:tcBorders>
              <w:top w:val="nil"/>
              <w:left w:val="nil"/>
              <w:bottom w:val="nil"/>
              <w:right w:val="nil"/>
            </w:tcBorders>
            <w:shd w:val="clear" w:color="000000" w:fill="auto"/>
          </w:tcPr>
          <w:p w14:paraId="1E35F34D" w14:textId="77777777" w:rsidR="00DB69D9" w:rsidRPr="00DD1FE5" w:rsidRDefault="00DB69D9" w:rsidP="00E9541F">
            <w:pPr>
              <w:spacing w:after="0" w:line="240" w:lineRule="auto"/>
              <w:jc w:val="right"/>
              <w:rPr>
                <w:rFonts w:eastAsia="Times New Roman"/>
                <w:sz w:val="16"/>
                <w:szCs w:val="16"/>
              </w:rPr>
            </w:pPr>
          </w:p>
        </w:tc>
        <w:tc>
          <w:tcPr>
            <w:tcW w:w="709" w:type="dxa"/>
            <w:tcBorders>
              <w:top w:val="nil"/>
              <w:left w:val="nil"/>
              <w:bottom w:val="nil"/>
              <w:right w:val="nil"/>
            </w:tcBorders>
            <w:shd w:val="clear" w:color="000000" w:fill="auto"/>
          </w:tcPr>
          <w:p w14:paraId="28EFDBD7" w14:textId="79FDF1E6"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708" w:type="dxa"/>
            <w:tcBorders>
              <w:top w:val="nil"/>
              <w:left w:val="nil"/>
              <w:bottom w:val="nil"/>
              <w:right w:val="nil"/>
            </w:tcBorders>
            <w:shd w:val="clear" w:color="000000" w:fill="auto"/>
          </w:tcPr>
          <w:p w14:paraId="14D1817A"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709" w:type="dxa"/>
            <w:tcBorders>
              <w:top w:val="nil"/>
              <w:left w:val="nil"/>
              <w:bottom w:val="nil"/>
              <w:right w:val="nil"/>
            </w:tcBorders>
            <w:shd w:val="clear" w:color="000000" w:fill="auto"/>
          </w:tcPr>
          <w:p w14:paraId="4460EBE7"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709" w:type="dxa"/>
            <w:tcBorders>
              <w:top w:val="nil"/>
              <w:left w:val="nil"/>
              <w:bottom w:val="nil"/>
              <w:right w:val="nil"/>
            </w:tcBorders>
            <w:shd w:val="clear" w:color="000000" w:fill="auto"/>
          </w:tcPr>
          <w:p w14:paraId="5546DACD"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r>
      <w:tr w:rsidR="00DD1FE5" w:rsidRPr="00DD1FE5" w14:paraId="6F6B8326" w14:textId="77777777" w:rsidTr="00DB69D9">
        <w:trPr>
          <w:trHeight w:val="20"/>
        </w:trPr>
        <w:tc>
          <w:tcPr>
            <w:tcW w:w="2567" w:type="dxa"/>
            <w:tcBorders>
              <w:top w:val="nil"/>
              <w:left w:val="nil"/>
              <w:right w:val="nil"/>
            </w:tcBorders>
            <w:shd w:val="clear" w:color="000000" w:fill="auto"/>
            <w:noWrap/>
            <w:vAlign w:val="bottom"/>
          </w:tcPr>
          <w:p w14:paraId="5E98BB4A" w14:textId="77777777" w:rsidR="00DB69D9" w:rsidRPr="00DD1FE5" w:rsidRDefault="00DB69D9" w:rsidP="00E9541F">
            <w:pPr>
              <w:spacing w:after="0" w:line="240" w:lineRule="auto"/>
              <w:rPr>
                <w:rFonts w:eastAsia="Times New Roman"/>
                <w:sz w:val="16"/>
                <w:szCs w:val="16"/>
              </w:rPr>
            </w:pPr>
            <w:r w:rsidRPr="00DD1FE5">
              <w:rPr>
                <w:rFonts w:eastAsia="Times New Roman"/>
                <w:sz w:val="16"/>
                <w:szCs w:val="16"/>
              </w:rPr>
              <w:t xml:space="preserve">    No</w:t>
            </w:r>
          </w:p>
        </w:tc>
        <w:tc>
          <w:tcPr>
            <w:tcW w:w="709" w:type="dxa"/>
            <w:tcBorders>
              <w:top w:val="nil"/>
              <w:left w:val="nil"/>
              <w:right w:val="nil"/>
            </w:tcBorders>
            <w:shd w:val="clear" w:color="000000" w:fill="auto"/>
            <w:noWrap/>
            <w:vAlign w:val="bottom"/>
          </w:tcPr>
          <w:p w14:paraId="2455E857"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15.4</w:t>
            </w:r>
          </w:p>
        </w:tc>
        <w:tc>
          <w:tcPr>
            <w:tcW w:w="708" w:type="dxa"/>
            <w:tcBorders>
              <w:top w:val="nil"/>
              <w:left w:val="nil"/>
              <w:right w:val="nil"/>
            </w:tcBorders>
            <w:shd w:val="clear" w:color="000000" w:fill="auto"/>
            <w:noWrap/>
            <w:vAlign w:val="bottom"/>
          </w:tcPr>
          <w:p w14:paraId="0EBF1F02"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2</w:t>
            </w:r>
          </w:p>
        </w:tc>
        <w:tc>
          <w:tcPr>
            <w:tcW w:w="377" w:type="dxa"/>
            <w:tcBorders>
              <w:top w:val="nil"/>
              <w:left w:val="nil"/>
              <w:right w:val="nil"/>
            </w:tcBorders>
            <w:shd w:val="clear" w:color="000000" w:fill="auto"/>
          </w:tcPr>
          <w:p w14:paraId="686EE269" w14:textId="77777777" w:rsidR="00DB69D9" w:rsidRPr="00DD1FE5" w:rsidRDefault="00DB69D9" w:rsidP="00E9541F">
            <w:pPr>
              <w:spacing w:after="0" w:line="240" w:lineRule="auto"/>
              <w:jc w:val="right"/>
              <w:rPr>
                <w:rFonts w:eastAsia="Times New Roman"/>
                <w:sz w:val="16"/>
                <w:szCs w:val="16"/>
              </w:rPr>
            </w:pPr>
          </w:p>
        </w:tc>
        <w:tc>
          <w:tcPr>
            <w:tcW w:w="709" w:type="dxa"/>
            <w:tcBorders>
              <w:top w:val="nil"/>
              <w:left w:val="nil"/>
              <w:right w:val="nil"/>
            </w:tcBorders>
            <w:shd w:val="clear" w:color="000000" w:fill="auto"/>
          </w:tcPr>
          <w:p w14:paraId="55155B8E" w14:textId="16C3966F"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708" w:type="dxa"/>
            <w:tcBorders>
              <w:top w:val="nil"/>
              <w:left w:val="nil"/>
              <w:right w:val="nil"/>
            </w:tcBorders>
            <w:shd w:val="clear" w:color="000000" w:fill="auto"/>
          </w:tcPr>
          <w:p w14:paraId="2F662988"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709" w:type="dxa"/>
            <w:tcBorders>
              <w:top w:val="nil"/>
              <w:left w:val="nil"/>
              <w:right w:val="nil"/>
            </w:tcBorders>
            <w:shd w:val="clear" w:color="000000" w:fill="auto"/>
          </w:tcPr>
          <w:p w14:paraId="7D54232A"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c>
          <w:tcPr>
            <w:tcW w:w="709" w:type="dxa"/>
            <w:tcBorders>
              <w:top w:val="nil"/>
              <w:left w:val="nil"/>
              <w:right w:val="nil"/>
            </w:tcBorders>
            <w:shd w:val="clear" w:color="000000" w:fill="auto"/>
          </w:tcPr>
          <w:p w14:paraId="1FD5FD84" w14:textId="77777777" w:rsidR="00DB69D9" w:rsidRPr="00DD1FE5" w:rsidRDefault="00DB69D9" w:rsidP="00E9541F">
            <w:pPr>
              <w:spacing w:after="0" w:line="240" w:lineRule="auto"/>
              <w:jc w:val="right"/>
              <w:rPr>
                <w:rFonts w:eastAsia="Times New Roman"/>
                <w:sz w:val="16"/>
                <w:szCs w:val="16"/>
              </w:rPr>
            </w:pPr>
            <w:r w:rsidRPr="00DD1FE5">
              <w:rPr>
                <w:rFonts w:eastAsia="Times New Roman"/>
                <w:sz w:val="16"/>
                <w:szCs w:val="16"/>
              </w:rPr>
              <w:t>-</w:t>
            </w:r>
          </w:p>
        </w:tc>
      </w:tr>
      <w:tr w:rsidR="00DD1FE5" w:rsidRPr="00DD1FE5" w14:paraId="5E57C6B6" w14:textId="77777777" w:rsidTr="00DB69D9">
        <w:trPr>
          <w:trHeight w:val="20"/>
        </w:trPr>
        <w:tc>
          <w:tcPr>
            <w:tcW w:w="2567" w:type="dxa"/>
            <w:tcBorders>
              <w:top w:val="nil"/>
              <w:left w:val="nil"/>
              <w:bottom w:val="single" w:sz="4" w:space="0" w:color="auto"/>
              <w:right w:val="nil"/>
            </w:tcBorders>
            <w:shd w:val="clear" w:color="000000" w:fill="auto"/>
            <w:noWrap/>
            <w:vAlign w:val="bottom"/>
          </w:tcPr>
          <w:p w14:paraId="0A932C9D" w14:textId="77777777" w:rsidR="00DB69D9" w:rsidRPr="00DD1FE5" w:rsidRDefault="00DB69D9" w:rsidP="00E9541F">
            <w:pPr>
              <w:spacing w:after="0" w:line="240" w:lineRule="auto"/>
              <w:rPr>
                <w:rFonts w:eastAsia="Times New Roman"/>
                <w:sz w:val="8"/>
                <w:szCs w:val="16"/>
              </w:rPr>
            </w:pPr>
          </w:p>
        </w:tc>
        <w:tc>
          <w:tcPr>
            <w:tcW w:w="709" w:type="dxa"/>
            <w:tcBorders>
              <w:top w:val="nil"/>
              <w:left w:val="nil"/>
              <w:bottom w:val="single" w:sz="4" w:space="0" w:color="auto"/>
              <w:right w:val="nil"/>
            </w:tcBorders>
            <w:shd w:val="clear" w:color="000000" w:fill="auto"/>
            <w:noWrap/>
            <w:vAlign w:val="bottom"/>
          </w:tcPr>
          <w:p w14:paraId="4B23346A" w14:textId="77777777" w:rsidR="00DB69D9" w:rsidRPr="00DD1FE5" w:rsidRDefault="00DB69D9" w:rsidP="00E9541F">
            <w:pPr>
              <w:spacing w:after="0" w:line="240" w:lineRule="auto"/>
              <w:jc w:val="right"/>
              <w:rPr>
                <w:rFonts w:eastAsia="Times New Roman"/>
                <w:sz w:val="8"/>
                <w:szCs w:val="16"/>
              </w:rPr>
            </w:pPr>
          </w:p>
        </w:tc>
        <w:tc>
          <w:tcPr>
            <w:tcW w:w="708" w:type="dxa"/>
            <w:tcBorders>
              <w:top w:val="nil"/>
              <w:left w:val="nil"/>
              <w:bottom w:val="single" w:sz="4" w:space="0" w:color="auto"/>
              <w:right w:val="nil"/>
            </w:tcBorders>
            <w:shd w:val="clear" w:color="000000" w:fill="auto"/>
            <w:noWrap/>
            <w:vAlign w:val="bottom"/>
          </w:tcPr>
          <w:p w14:paraId="209E94E3" w14:textId="77777777" w:rsidR="00DB69D9" w:rsidRPr="00DD1FE5" w:rsidRDefault="00DB69D9" w:rsidP="00E9541F">
            <w:pPr>
              <w:spacing w:after="0" w:line="240" w:lineRule="auto"/>
              <w:jc w:val="right"/>
              <w:rPr>
                <w:rFonts w:eastAsia="Times New Roman"/>
                <w:sz w:val="8"/>
                <w:szCs w:val="16"/>
              </w:rPr>
            </w:pPr>
          </w:p>
        </w:tc>
        <w:tc>
          <w:tcPr>
            <w:tcW w:w="377" w:type="dxa"/>
            <w:tcBorders>
              <w:top w:val="nil"/>
              <w:left w:val="nil"/>
              <w:bottom w:val="single" w:sz="4" w:space="0" w:color="auto"/>
              <w:right w:val="nil"/>
            </w:tcBorders>
            <w:shd w:val="clear" w:color="000000" w:fill="auto"/>
          </w:tcPr>
          <w:p w14:paraId="2DCCDA83" w14:textId="77777777" w:rsidR="00DB69D9" w:rsidRPr="00DD1FE5" w:rsidRDefault="00DB69D9" w:rsidP="00E9541F">
            <w:pPr>
              <w:spacing w:after="0" w:line="240" w:lineRule="auto"/>
              <w:jc w:val="right"/>
              <w:rPr>
                <w:rFonts w:eastAsia="Times New Roman"/>
                <w:sz w:val="8"/>
                <w:szCs w:val="16"/>
              </w:rPr>
            </w:pPr>
          </w:p>
        </w:tc>
        <w:tc>
          <w:tcPr>
            <w:tcW w:w="709" w:type="dxa"/>
            <w:tcBorders>
              <w:top w:val="nil"/>
              <w:left w:val="nil"/>
              <w:bottom w:val="single" w:sz="4" w:space="0" w:color="auto"/>
              <w:right w:val="nil"/>
            </w:tcBorders>
            <w:shd w:val="clear" w:color="000000" w:fill="auto"/>
          </w:tcPr>
          <w:p w14:paraId="7EC27BCA" w14:textId="00F0B7EE" w:rsidR="00DB69D9" w:rsidRPr="00DD1FE5" w:rsidRDefault="00DB69D9" w:rsidP="00E9541F">
            <w:pPr>
              <w:spacing w:after="0" w:line="240" w:lineRule="auto"/>
              <w:jc w:val="right"/>
              <w:rPr>
                <w:rFonts w:eastAsia="Times New Roman"/>
                <w:sz w:val="8"/>
                <w:szCs w:val="16"/>
              </w:rPr>
            </w:pPr>
          </w:p>
        </w:tc>
        <w:tc>
          <w:tcPr>
            <w:tcW w:w="708" w:type="dxa"/>
            <w:tcBorders>
              <w:top w:val="nil"/>
              <w:left w:val="nil"/>
              <w:bottom w:val="single" w:sz="4" w:space="0" w:color="auto"/>
              <w:right w:val="nil"/>
            </w:tcBorders>
            <w:shd w:val="clear" w:color="000000" w:fill="auto"/>
          </w:tcPr>
          <w:p w14:paraId="0613DE7C" w14:textId="77777777" w:rsidR="00DB69D9" w:rsidRPr="00DD1FE5" w:rsidRDefault="00DB69D9" w:rsidP="00E9541F">
            <w:pPr>
              <w:spacing w:after="0" w:line="240" w:lineRule="auto"/>
              <w:jc w:val="right"/>
              <w:rPr>
                <w:rFonts w:eastAsia="Times New Roman"/>
                <w:sz w:val="8"/>
                <w:szCs w:val="16"/>
              </w:rPr>
            </w:pPr>
          </w:p>
        </w:tc>
        <w:tc>
          <w:tcPr>
            <w:tcW w:w="709" w:type="dxa"/>
            <w:tcBorders>
              <w:top w:val="nil"/>
              <w:left w:val="nil"/>
              <w:bottom w:val="single" w:sz="4" w:space="0" w:color="auto"/>
              <w:right w:val="nil"/>
            </w:tcBorders>
            <w:shd w:val="clear" w:color="000000" w:fill="auto"/>
          </w:tcPr>
          <w:p w14:paraId="434AF651" w14:textId="77777777" w:rsidR="00DB69D9" w:rsidRPr="00DD1FE5" w:rsidRDefault="00DB69D9" w:rsidP="00E9541F">
            <w:pPr>
              <w:spacing w:after="0" w:line="240" w:lineRule="auto"/>
              <w:jc w:val="right"/>
              <w:rPr>
                <w:rFonts w:eastAsia="Times New Roman"/>
                <w:sz w:val="8"/>
                <w:szCs w:val="16"/>
              </w:rPr>
            </w:pPr>
          </w:p>
        </w:tc>
        <w:tc>
          <w:tcPr>
            <w:tcW w:w="709" w:type="dxa"/>
            <w:tcBorders>
              <w:top w:val="nil"/>
              <w:left w:val="nil"/>
              <w:bottom w:val="single" w:sz="4" w:space="0" w:color="auto"/>
              <w:right w:val="nil"/>
            </w:tcBorders>
            <w:shd w:val="clear" w:color="000000" w:fill="auto"/>
          </w:tcPr>
          <w:p w14:paraId="2DD84EE7" w14:textId="77777777" w:rsidR="00DB69D9" w:rsidRPr="00DD1FE5" w:rsidRDefault="00DB69D9" w:rsidP="00E9541F">
            <w:pPr>
              <w:spacing w:after="0" w:line="240" w:lineRule="auto"/>
              <w:jc w:val="right"/>
              <w:rPr>
                <w:rFonts w:eastAsia="Times New Roman"/>
                <w:sz w:val="8"/>
                <w:szCs w:val="16"/>
              </w:rPr>
            </w:pPr>
          </w:p>
        </w:tc>
      </w:tr>
    </w:tbl>
    <w:p w14:paraId="2FE04AD6" w14:textId="5E8C3F03" w:rsidR="00677414" w:rsidRPr="00DD1FE5" w:rsidRDefault="00825B5E" w:rsidP="00897671">
      <w:pPr>
        <w:rPr>
          <w:sz w:val="20"/>
          <w:szCs w:val="20"/>
        </w:rPr>
      </w:pPr>
      <w:r w:rsidRPr="00DD1FE5">
        <w:br w:type="textWrapping" w:clear="all"/>
      </w:r>
      <w:r w:rsidRPr="00DD1FE5">
        <w:rPr>
          <w:sz w:val="20"/>
          <w:szCs w:val="20"/>
        </w:rPr>
        <w:t xml:space="preserve">Notes: </w:t>
      </w:r>
      <w:r w:rsidRPr="00DD1FE5">
        <w:rPr>
          <w:sz w:val="20"/>
          <w:szCs w:val="20"/>
          <w:vertAlign w:val="superscript"/>
        </w:rPr>
        <w:t>†</w:t>
      </w:r>
      <w:r w:rsidRPr="00DD1FE5">
        <w:rPr>
          <w:sz w:val="20"/>
          <w:szCs w:val="20"/>
        </w:rPr>
        <w:t xml:space="preserve"> Data not collected for Walkers. * Data not collected for Walk Leaders</w:t>
      </w:r>
      <w:r w:rsidR="001B0353" w:rsidRPr="00DD1FE5">
        <w:rPr>
          <w:sz w:val="20"/>
          <w:szCs w:val="20"/>
        </w:rPr>
        <w:t>.</w:t>
      </w:r>
    </w:p>
    <w:sectPr w:rsidR="00677414" w:rsidRPr="00DD1FE5">
      <w:footerReference w:type="default" r:id="rId15"/>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FCC89" w14:textId="77777777" w:rsidR="004E5607" w:rsidRDefault="004E5607" w:rsidP="00433587">
      <w:pPr>
        <w:spacing w:after="0" w:line="240" w:lineRule="auto"/>
      </w:pPr>
      <w:r>
        <w:separator/>
      </w:r>
    </w:p>
  </w:endnote>
  <w:endnote w:type="continuationSeparator" w:id="0">
    <w:p w14:paraId="0FC4DC87" w14:textId="77777777" w:rsidR="004E5607" w:rsidRDefault="004E5607" w:rsidP="00433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BF861" w14:textId="29B803BB" w:rsidR="00E93B91" w:rsidRPr="004941C0" w:rsidRDefault="00E93B91" w:rsidP="00433587">
    <w:pPr>
      <w:pStyle w:val="Footer"/>
      <w:spacing w:before="240" w:after="240"/>
      <w:jc w:val="right"/>
    </w:pPr>
    <w:r w:rsidRPr="004941C0">
      <w:fldChar w:fldCharType="begin"/>
    </w:r>
    <w:r w:rsidRPr="004941C0">
      <w:instrText xml:space="preserve"> PAGE   \* MERGEFORMAT </w:instrText>
    </w:r>
    <w:r w:rsidRPr="004941C0">
      <w:fldChar w:fldCharType="separate"/>
    </w:r>
    <w:r w:rsidR="002F5FD0">
      <w:rPr>
        <w:noProof/>
      </w:rPr>
      <w:t>2</w:t>
    </w:r>
    <w:r w:rsidRPr="004941C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43AE0" w14:textId="77777777" w:rsidR="004E5607" w:rsidRDefault="004E5607" w:rsidP="00433587">
      <w:pPr>
        <w:spacing w:after="0" w:line="240" w:lineRule="auto"/>
      </w:pPr>
      <w:r>
        <w:separator/>
      </w:r>
    </w:p>
  </w:footnote>
  <w:footnote w:type="continuationSeparator" w:id="0">
    <w:p w14:paraId="4FE308B0" w14:textId="77777777" w:rsidR="004E5607" w:rsidRDefault="004E5607" w:rsidP="004335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7A88C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4DB6263"/>
    <w:multiLevelType w:val="hybridMultilevel"/>
    <w:tmpl w:val="92AAECF2"/>
    <w:lvl w:ilvl="0" w:tplc="3C667CA0">
      <w:start w:val="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257850"/>
    <w:multiLevelType w:val="hybridMultilevel"/>
    <w:tmpl w:val="D92AD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D11"/>
    <w:rsid w:val="00000658"/>
    <w:rsid w:val="00000C2B"/>
    <w:rsid w:val="00000FFA"/>
    <w:rsid w:val="0000274A"/>
    <w:rsid w:val="00003CBA"/>
    <w:rsid w:val="00004589"/>
    <w:rsid w:val="00007BF0"/>
    <w:rsid w:val="00012E96"/>
    <w:rsid w:val="00013485"/>
    <w:rsid w:val="00017FD0"/>
    <w:rsid w:val="000208D5"/>
    <w:rsid w:val="000308AB"/>
    <w:rsid w:val="0003646C"/>
    <w:rsid w:val="000420AA"/>
    <w:rsid w:val="00043B52"/>
    <w:rsid w:val="00043BEB"/>
    <w:rsid w:val="00043ECC"/>
    <w:rsid w:val="00044718"/>
    <w:rsid w:val="000471C3"/>
    <w:rsid w:val="00047A0F"/>
    <w:rsid w:val="00050CEB"/>
    <w:rsid w:val="00050CED"/>
    <w:rsid w:val="00052075"/>
    <w:rsid w:val="000528A1"/>
    <w:rsid w:val="00053A4A"/>
    <w:rsid w:val="00053ABC"/>
    <w:rsid w:val="00053CFB"/>
    <w:rsid w:val="00055E5F"/>
    <w:rsid w:val="0006125A"/>
    <w:rsid w:val="000618A2"/>
    <w:rsid w:val="0006464E"/>
    <w:rsid w:val="00065D17"/>
    <w:rsid w:val="00066E3F"/>
    <w:rsid w:val="00070865"/>
    <w:rsid w:val="00070A1E"/>
    <w:rsid w:val="000721DA"/>
    <w:rsid w:val="0007398E"/>
    <w:rsid w:val="00074688"/>
    <w:rsid w:val="00075AEA"/>
    <w:rsid w:val="0007642B"/>
    <w:rsid w:val="00076E60"/>
    <w:rsid w:val="0007726A"/>
    <w:rsid w:val="000809FE"/>
    <w:rsid w:val="000836E6"/>
    <w:rsid w:val="00087B82"/>
    <w:rsid w:val="00090002"/>
    <w:rsid w:val="00092216"/>
    <w:rsid w:val="00092397"/>
    <w:rsid w:val="00093427"/>
    <w:rsid w:val="000935BA"/>
    <w:rsid w:val="000A152E"/>
    <w:rsid w:val="000A1921"/>
    <w:rsid w:val="000A3A82"/>
    <w:rsid w:val="000A48EF"/>
    <w:rsid w:val="000A5B50"/>
    <w:rsid w:val="000B2A63"/>
    <w:rsid w:val="000B3D02"/>
    <w:rsid w:val="000B6E2D"/>
    <w:rsid w:val="000C2A72"/>
    <w:rsid w:val="000C470B"/>
    <w:rsid w:val="000C5F9C"/>
    <w:rsid w:val="000C637E"/>
    <w:rsid w:val="000C7795"/>
    <w:rsid w:val="000C7D9E"/>
    <w:rsid w:val="000D0A4E"/>
    <w:rsid w:val="000D2E6B"/>
    <w:rsid w:val="000D6C9E"/>
    <w:rsid w:val="000E2247"/>
    <w:rsid w:val="000E471C"/>
    <w:rsid w:val="000E4970"/>
    <w:rsid w:val="000E5919"/>
    <w:rsid w:val="000E5FDC"/>
    <w:rsid w:val="000E62E7"/>
    <w:rsid w:val="000E7535"/>
    <w:rsid w:val="000F0D3B"/>
    <w:rsid w:val="000F2098"/>
    <w:rsid w:val="000F2BB0"/>
    <w:rsid w:val="000F519B"/>
    <w:rsid w:val="000F5794"/>
    <w:rsid w:val="000F5CD1"/>
    <w:rsid w:val="000F611A"/>
    <w:rsid w:val="000F6936"/>
    <w:rsid w:val="000F7C7B"/>
    <w:rsid w:val="0010055A"/>
    <w:rsid w:val="001017EC"/>
    <w:rsid w:val="00104491"/>
    <w:rsid w:val="00106EF4"/>
    <w:rsid w:val="00107861"/>
    <w:rsid w:val="001079C3"/>
    <w:rsid w:val="00113E8E"/>
    <w:rsid w:val="001161D9"/>
    <w:rsid w:val="001178E4"/>
    <w:rsid w:val="00117D7F"/>
    <w:rsid w:val="00120277"/>
    <w:rsid w:val="00120574"/>
    <w:rsid w:val="001223A9"/>
    <w:rsid w:val="00122BEE"/>
    <w:rsid w:val="00125132"/>
    <w:rsid w:val="0012517E"/>
    <w:rsid w:val="00125B75"/>
    <w:rsid w:val="00125E56"/>
    <w:rsid w:val="00130D2E"/>
    <w:rsid w:val="00131BD3"/>
    <w:rsid w:val="00141161"/>
    <w:rsid w:val="001445E8"/>
    <w:rsid w:val="00145C5E"/>
    <w:rsid w:val="00146355"/>
    <w:rsid w:val="00146CEF"/>
    <w:rsid w:val="001506D3"/>
    <w:rsid w:val="001507DC"/>
    <w:rsid w:val="001509D0"/>
    <w:rsid w:val="0015128C"/>
    <w:rsid w:val="00154594"/>
    <w:rsid w:val="00156C57"/>
    <w:rsid w:val="00166701"/>
    <w:rsid w:val="001672F1"/>
    <w:rsid w:val="0017789F"/>
    <w:rsid w:val="00180ECF"/>
    <w:rsid w:val="001849B9"/>
    <w:rsid w:val="00185BB4"/>
    <w:rsid w:val="00185D3D"/>
    <w:rsid w:val="0018630D"/>
    <w:rsid w:val="00192E94"/>
    <w:rsid w:val="00192F68"/>
    <w:rsid w:val="00193088"/>
    <w:rsid w:val="0019490B"/>
    <w:rsid w:val="00194E34"/>
    <w:rsid w:val="001957C2"/>
    <w:rsid w:val="00196296"/>
    <w:rsid w:val="001A1E0A"/>
    <w:rsid w:val="001A710D"/>
    <w:rsid w:val="001B0227"/>
    <w:rsid w:val="001B0353"/>
    <w:rsid w:val="001B0DB5"/>
    <w:rsid w:val="001B356F"/>
    <w:rsid w:val="001B3685"/>
    <w:rsid w:val="001B3EEE"/>
    <w:rsid w:val="001B5391"/>
    <w:rsid w:val="001B5ECD"/>
    <w:rsid w:val="001B6B99"/>
    <w:rsid w:val="001C177D"/>
    <w:rsid w:val="001C4828"/>
    <w:rsid w:val="001C5AE7"/>
    <w:rsid w:val="001D2135"/>
    <w:rsid w:val="001D323D"/>
    <w:rsid w:val="001E5ECC"/>
    <w:rsid w:val="001F1D99"/>
    <w:rsid w:val="001F38CB"/>
    <w:rsid w:val="001F5CCE"/>
    <w:rsid w:val="001F674C"/>
    <w:rsid w:val="001F6B6C"/>
    <w:rsid w:val="001F7B4F"/>
    <w:rsid w:val="00201F73"/>
    <w:rsid w:val="0020244F"/>
    <w:rsid w:val="002030C0"/>
    <w:rsid w:val="00205AD7"/>
    <w:rsid w:val="00205F1A"/>
    <w:rsid w:val="00206F03"/>
    <w:rsid w:val="002102C7"/>
    <w:rsid w:val="00210B6E"/>
    <w:rsid w:val="002113A6"/>
    <w:rsid w:val="0021328A"/>
    <w:rsid w:val="00213EBC"/>
    <w:rsid w:val="0021483B"/>
    <w:rsid w:val="002155A0"/>
    <w:rsid w:val="00216B77"/>
    <w:rsid w:val="0022230A"/>
    <w:rsid w:val="00223678"/>
    <w:rsid w:val="00224262"/>
    <w:rsid w:val="0022511F"/>
    <w:rsid w:val="00230205"/>
    <w:rsid w:val="00232AE3"/>
    <w:rsid w:val="0023375E"/>
    <w:rsid w:val="002371BF"/>
    <w:rsid w:val="002437EA"/>
    <w:rsid w:val="00243BD8"/>
    <w:rsid w:val="00244507"/>
    <w:rsid w:val="00245107"/>
    <w:rsid w:val="0024545C"/>
    <w:rsid w:val="002454B6"/>
    <w:rsid w:val="00246163"/>
    <w:rsid w:val="002475C2"/>
    <w:rsid w:val="00250ABA"/>
    <w:rsid w:val="002516EA"/>
    <w:rsid w:val="00253ED5"/>
    <w:rsid w:val="002550E2"/>
    <w:rsid w:val="00255497"/>
    <w:rsid w:val="00255FEF"/>
    <w:rsid w:val="0025754D"/>
    <w:rsid w:val="00260F53"/>
    <w:rsid w:val="00261733"/>
    <w:rsid w:val="002636E0"/>
    <w:rsid w:val="0026521A"/>
    <w:rsid w:val="0026696D"/>
    <w:rsid w:val="00270B61"/>
    <w:rsid w:val="00271C43"/>
    <w:rsid w:val="00276285"/>
    <w:rsid w:val="00276625"/>
    <w:rsid w:val="00276985"/>
    <w:rsid w:val="00277C19"/>
    <w:rsid w:val="00280348"/>
    <w:rsid w:val="002846CB"/>
    <w:rsid w:val="0028471B"/>
    <w:rsid w:val="002847D2"/>
    <w:rsid w:val="00290923"/>
    <w:rsid w:val="00291D6C"/>
    <w:rsid w:val="00293C95"/>
    <w:rsid w:val="00293D3F"/>
    <w:rsid w:val="00293F23"/>
    <w:rsid w:val="0029560F"/>
    <w:rsid w:val="00296621"/>
    <w:rsid w:val="00296637"/>
    <w:rsid w:val="00296967"/>
    <w:rsid w:val="002A01E0"/>
    <w:rsid w:val="002A0625"/>
    <w:rsid w:val="002A1D6B"/>
    <w:rsid w:val="002A7ADA"/>
    <w:rsid w:val="002A7C36"/>
    <w:rsid w:val="002B08C3"/>
    <w:rsid w:val="002B2F11"/>
    <w:rsid w:val="002B4D96"/>
    <w:rsid w:val="002C088E"/>
    <w:rsid w:val="002C1718"/>
    <w:rsid w:val="002C1D7B"/>
    <w:rsid w:val="002C2C42"/>
    <w:rsid w:val="002C2EA7"/>
    <w:rsid w:val="002C615B"/>
    <w:rsid w:val="002C67FC"/>
    <w:rsid w:val="002C74E2"/>
    <w:rsid w:val="002C7B90"/>
    <w:rsid w:val="002D0169"/>
    <w:rsid w:val="002D2FC9"/>
    <w:rsid w:val="002D363D"/>
    <w:rsid w:val="002D59B7"/>
    <w:rsid w:val="002E038D"/>
    <w:rsid w:val="002E549F"/>
    <w:rsid w:val="002E7BD4"/>
    <w:rsid w:val="002F0115"/>
    <w:rsid w:val="002F1487"/>
    <w:rsid w:val="002F1AA5"/>
    <w:rsid w:val="002F1C5A"/>
    <w:rsid w:val="002F1EDE"/>
    <w:rsid w:val="002F2042"/>
    <w:rsid w:val="002F3234"/>
    <w:rsid w:val="002F32CA"/>
    <w:rsid w:val="002F42D0"/>
    <w:rsid w:val="002F5FD0"/>
    <w:rsid w:val="00301F15"/>
    <w:rsid w:val="00303AF4"/>
    <w:rsid w:val="003046AF"/>
    <w:rsid w:val="003048ED"/>
    <w:rsid w:val="0030579F"/>
    <w:rsid w:val="00306A3A"/>
    <w:rsid w:val="0031128D"/>
    <w:rsid w:val="00312973"/>
    <w:rsid w:val="00315052"/>
    <w:rsid w:val="003158E5"/>
    <w:rsid w:val="003161EA"/>
    <w:rsid w:val="00321722"/>
    <w:rsid w:val="0033154E"/>
    <w:rsid w:val="00331953"/>
    <w:rsid w:val="0033275F"/>
    <w:rsid w:val="00333A23"/>
    <w:rsid w:val="00333EB7"/>
    <w:rsid w:val="00337252"/>
    <w:rsid w:val="003373D4"/>
    <w:rsid w:val="00337F87"/>
    <w:rsid w:val="00340C16"/>
    <w:rsid w:val="00343C03"/>
    <w:rsid w:val="00344C93"/>
    <w:rsid w:val="003456C7"/>
    <w:rsid w:val="00345CA5"/>
    <w:rsid w:val="00346F97"/>
    <w:rsid w:val="00350EC2"/>
    <w:rsid w:val="003522F1"/>
    <w:rsid w:val="0035230F"/>
    <w:rsid w:val="00360640"/>
    <w:rsid w:val="0036286D"/>
    <w:rsid w:val="00371281"/>
    <w:rsid w:val="00371ED4"/>
    <w:rsid w:val="00374007"/>
    <w:rsid w:val="00374691"/>
    <w:rsid w:val="00375787"/>
    <w:rsid w:val="00381227"/>
    <w:rsid w:val="003848CE"/>
    <w:rsid w:val="00391506"/>
    <w:rsid w:val="00391936"/>
    <w:rsid w:val="0039553A"/>
    <w:rsid w:val="00395699"/>
    <w:rsid w:val="003A4467"/>
    <w:rsid w:val="003A5043"/>
    <w:rsid w:val="003B3310"/>
    <w:rsid w:val="003B33FB"/>
    <w:rsid w:val="003B579D"/>
    <w:rsid w:val="003C0025"/>
    <w:rsid w:val="003C1A90"/>
    <w:rsid w:val="003C29A6"/>
    <w:rsid w:val="003C64BF"/>
    <w:rsid w:val="003D0305"/>
    <w:rsid w:val="003D1B2B"/>
    <w:rsid w:val="003D3AF8"/>
    <w:rsid w:val="003D726F"/>
    <w:rsid w:val="003E1C20"/>
    <w:rsid w:val="003E256D"/>
    <w:rsid w:val="003E6BF6"/>
    <w:rsid w:val="003F2D11"/>
    <w:rsid w:val="003F3523"/>
    <w:rsid w:val="003F3DFD"/>
    <w:rsid w:val="004010CE"/>
    <w:rsid w:val="00401EB4"/>
    <w:rsid w:val="00402FB9"/>
    <w:rsid w:val="004032CE"/>
    <w:rsid w:val="00403B16"/>
    <w:rsid w:val="00404722"/>
    <w:rsid w:val="00410E34"/>
    <w:rsid w:val="00411983"/>
    <w:rsid w:val="00412D31"/>
    <w:rsid w:val="00413C5B"/>
    <w:rsid w:val="004152EA"/>
    <w:rsid w:val="004163D5"/>
    <w:rsid w:val="004163D6"/>
    <w:rsid w:val="00420DA8"/>
    <w:rsid w:val="0042110D"/>
    <w:rsid w:val="00421955"/>
    <w:rsid w:val="00422419"/>
    <w:rsid w:val="00424A19"/>
    <w:rsid w:val="00425E84"/>
    <w:rsid w:val="00433243"/>
    <w:rsid w:val="004333AC"/>
    <w:rsid w:val="00433587"/>
    <w:rsid w:val="00435C14"/>
    <w:rsid w:val="004432AD"/>
    <w:rsid w:val="004434F4"/>
    <w:rsid w:val="00444728"/>
    <w:rsid w:val="00452267"/>
    <w:rsid w:val="004527DD"/>
    <w:rsid w:val="00452842"/>
    <w:rsid w:val="004542DF"/>
    <w:rsid w:val="0045612F"/>
    <w:rsid w:val="00456693"/>
    <w:rsid w:val="00460509"/>
    <w:rsid w:val="0046098E"/>
    <w:rsid w:val="004620B0"/>
    <w:rsid w:val="004625F1"/>
    <w:rsid w:val="00462A89"/>
    <w:rsid w:val="00463A6C"/>
    <w:rsid w:val="00463B34"/>
    <w:rsid w:val="00467A4D"/>
    <w:rsid w:val="00471AFE"/>
    <w:rsid w:val="004734D4"/>
    <w:rsid w:val="004752E7"/>
    <w:rsid w:val="00477270"/>
    <w:rsid w:val="00477554"/>
    <w:rsid w:val="00480421"/>
    <w:rsid w:val="00482282"/>
    <w:rsid w:val="00483849"/>
    <w:rsid w:val="0048547F"/>
    <w:rsid w:val="00486BA1"/>
    <w:rsid w:val="00491084"/>
    <w:rsid w:val="0049197F"/>
    <w:rsid w:val="00492012"/>
    <w:rsid w:val="00493158"/>
    <w:rsid w:val="004941C0"/>
    <w:rsid w:val="004973D1"/>
    <w:rsid w:val="00497B0C"/>
    <w:rsid w:val="004A0EFB"/>
    <w:rsid w:val="004A2513"/>
    <w:rsid w:val="004A353B"/>
    <w:rsid w:val="004A4E52"/>
    <w:rsid w:val="004A52C2"/>
    <w:rsid w:val="004A5B73"/>
    <w:rsid w:val="004A5C8E"/>
    <w:rsid w:val="004A6CFB"/>
    <w:rsid w:val="004B1627"/>
    <w:rsid w:val="004B1F37"/>
    <w:rsid w:val="004B26D2"/>
    <w:rsid w:val="004B2FD6"/>
    <w:rsid w:val="004B40BE"/>
    <w:rsid w:val="004B5FEF"/>
    <w:rsid w:val="004B720B"/>
    <w:rsid w:val="004B7338"/>
    <w:rsid w:val="004B78B2"/>
    <w:rsid w:val="004C00A6"/>
    <w:rsid w:val="004C02ED"/>
    <w:rsid w:val="004C0CDF"/>
    <w:rsid w:val="004C7951"/>
    <w:rsid w:val="004D0C38"/>
    <w:rsid w:val="004D0F16"/>
    <w:rsid w:val="004D1763"/>
    <w:rsid w:val="004D1F1A"/>
    <w:rsid w:val="004D4918"/>
    <w:rsid w:val="004D66B9"/>
    <w:rsid w:val="004D6DD3"/>
    <w:rsid w:val="004E1765"/>
    <w:rsid w:val="004E1799"/>
    <w:rsid w:val="004E2BDF"/>
    <w:rsid w:val="004E2CA6"/>
    <w:rsid w:val="004E4BE5"/>
    <w:rsid w:val="004E50CA"/>
    <w:rsid w:val="004E5607"/>
    <w:rsid w:val="004E6846"/>
    <w:rsid w:val="004F0FD7"/>
    <w:rsid w:val="004F5FBB"/>
    <w:rsid w:val="004F6055"/>
    <w:rsid w:val="00503B8B"/>
    <w:rsid w:val="00512571"/>
    <w:rsid w:val="00516AA1"/>
    <w:rsid w:val="00520AFA"/>
    <w:rsid w:val="00520CDD"/>
    <w:rsid w:val="0052214C"/>
    <w:rsid w:val="0053000A"/>
    <w:rsid w:val="0053084B"/>
    <w:rsid w:val="00533FD4"/>
    <w:rsid w:val="00534039"/>
    <w:rsid w:val="005351C9"/>
    <w:rsid w:val="00536B0C"/>
    <w:rsid w:val="005418A0"/>
    <w:rsid w:val="00542169"/>
    <w:rsid w:val="00542AE1"/>
    <w:rsid w:val="00544EFF"/>
    <w:rsid w:val="00545BB5"/>
    <w:rsid w:val="00552173"/>
    <w:rsid w:val="00553F11"/>
    <w:rsid w:val="005557D0"/>
    <w:rsid w:val="005558A5"/>
    <w:rsid w:val="0055625D"/>
    <w:rsid w:val="00557DBC"/>
    <w:rsid w:val="00561465"/>
    <w:rsid w:val="00562139"/>
    <w:rsid w:val="00562BC4"/>
    <w:rsid w:val="00564D7D"/>
    <w:rsid w:val="00565067"/>
    <w:rsid w:val="00570511"/>
    <w:rsid w:val="0057356E"/>
    <w:rsid w:val="00573E17"/>
    <w:rsid w:val="0057425E"/>
    <w:rsid w:val="00574DB1"/>
    <w:rsid w:val="00576A29"/>
    <w:rsid w:val="0057734A"/>
    <w:rsid w:val="00582F4C"/>
    <w:rsid w:val="0058334D"/>
    <w:rsid w:val="0058449C"/>
    <w:rsid w:val="0058578C"/>
    <w:rsid w:val="005862A3"/>
    <w:rsid w:val="005907CC"/>
    <w:rsid w:val="00590DC7"/>
    <w:rsid w:val="00592328"/>
    <w:rsid w:val="00594A3F"/>
    <w:rsid w:val="005951FF"/>
    <w:rsid w:val="00595E88"/>
    <w:rsid w:val="00597556"/>
    <w:rsid w:val="005A0F65"/>
    <w:rsid w:val="005A18D7"/>
    <w:rsid w:val="005A2889"/>
    <w:rsid w:val="005A32F1"/>
    <w:rsid w:val="005A4494"/>
    <w:rsid w:val="005A49D4"/>
    <w:rsid w:val="005A62C9"/>
    <w:rsid w:val="005A6C3F"/>
    <w:rsid w:val="005B1695"/>
    <w:rsid w:val="005B2AD0"/>
    <w:rsid w:val="005C1322"/>
    <w:rsid w:val="005C20C5"/>
    <w:rsid w:val="005D1B1F"/>
    <w:rsid w:val="005D2B2C"/>
    <w:rsid w:val="005D344A"/>
    <w:rsid w:val="005D4522"/>
    <w:rsid w:val="005D4D2D"/>
    <w:rsid w:val="005E060E"/>
    <w:rsid w:val="005E1C3E"/>
    <w:rsid w:val="005E303C"/>
    <w:rsid w:val="005E4130"/>
    <w:rsid w:val="005E49D8"/>
    <w:rsid w:val="005E5FFF"/>
    <w:rsid w:val="005F050D"/>
    <w:rsid w:val="005F4512"/>
    <w:rsid w:val="005F4779"/>
    <w:rsid w:val="005F5156"/>
    <w:rsid w:val="00600464"/>
    <w:rsid w:val="00601CEC"/>
    <w:rsid w:val="00601F6E"/>
    <w:rsid w:val="0060300C"/>
    <w:rsid w:val="00603A0A"/>
    <w:rsid w:val="00603A90"/>
    <w:rsid w:val="00604AF4"/>
    <w:rsid w:val="00607E3F"/>
    <w:rsid w:val="00610269"/>
    <w:rsid w:val="006136DA"/>
    <w:rsid w:val="00613917"/>
    <w:rsid w:val="00615993"/>
    <w:rsid w:val="006170FF"/>
    <w:rsid w:val="006173EC"/>
    <w:rsid w:val="00617A02"/>
    <w:rsid w:val="00621A1B"/>
    <w:rsid w:val="00621C76"/>
    <w:rsid w:val="00624B70"/>
    <w:rsid w:val="006252E6"/>
    <w:rsid w:val="00625FE4"/>
    <w:rsid w:val="00627219"/>
    <w:rsid w:val="006276F7"/>
    <w:rsid w:val="00627835"/>
    <w:rsid w:val="00627854"/>
    <w:rsid w:val="006371C2"/>
    <w:rsid w:val="00640C6A"/>
    <w:rsid w:val="006418BD"/>
    <w:rsid w:val="00641CE4"/>
    <w:rsid w:val="00641FD8"/>
    <w:rsid w:val="00642342"/>
    <w:rsid w:val="00643BA1"/>
    <w:rsid w:val="006451C5"/>
    <w:rsid w:val="00646A55"/>
    <w:rsid w:val="0065044C"/>
    <w:rsid w:val="0065195E"/>
    <w:rsid w:val="00653CF3"/>
    <w:rsid w:val="00653F43"/>
    <w:rsid w:val="006545D7"/>
    <w:rsid w:val="00655E7B"/>
    <w:rsid w:val="00662A85"/>
    <w:rsid w:val="00667BF5"/>
    <w:rsid w:val="0067272B"/>
    <w:rsid w:val="00673010"/>
    <w:rsid w:val="00676C2E"/>
    <w:rsid w:val="00677186"/>
    <w:rsid w:val="00677414"/>
    <w:rsid w:val="0067758A"/>
    <w:rsid w:val="006776FC"/>
    <w:rsid w:val="006809D5"/>
    <w:rsid w:val="00680FEC"/>
    <w:rsid w:val="00681D91"/>
    <w:rsid w:val="00682F9D"/>
    <w:rsid w:val="006839EC"/>
    <w:rsid w:val="0069336B"/>
    <w:rsid w:val="00694C58"/>
    <w:rsid w:val="00695F3C"/>
    <w:rsid w:val="00697334"/>
    <w:rsid w:val="006A61C7"/>
    <w:rsid w:val="006A7A0C"/>
    <w:rsid w:val="006B068A"/>
    <w:rsid w:val="006B4345"/>
    <w:rsid w:val="006C3271"/>
    <w:rsid w:val="006C41FA"/>
    <w:rsid w:val="006C48E0"/>
    <w:rsid w:val="006C4AAA"/>
    <w:rsid w:val="006C4BD7"/>
    <w:rsid w:val="006C5418"/>
    <w:rsid w:val="006C5786"/>
    <w:rsid w:val="006D0FBE"/>
    <w:rsid w:val="006D402E"/>
    <w:rsid w:val="006D4485"/>
    <w:rsid w:val="006D6A91"/>
    <w:rsid w:val="006E0AD0"/>
    <w:rsid w:val="006E434A"/>
    <w:rsid w:val="006E4466"/>
    <w:rsid w:val="006E4556"/>
    <w:rsid w:val="006E5D46"/>
    <w:rsid w:val="006E75CC"/>
    <w:rsid w:val="006F43D3"/>
    <w:rsid w:val="006F4A9B"/>
    <w:rsid w:val="006F4FB4"/>
    <w:rsid w:val="006F6557"/>
    <w:rsid w:val="006F6C92"/>
    <w:rsid w:val="00702E90"/>
    <w:rsid w:val="00704B5B"/>
    <w:rsid w:val="00705E56"/>
    <w:rsid w:val="00706573"/>
    <w:rsid w:val="00706D89"/>
    <w:rsid w:val="00710F07"/>
    <w:rsid w:val="00712A1A"/>
    <w:rsid w:val="00712DBD"/>
    <w:rsid w:val="00714E97"/>
    <w:rsid w:val="00716790"/>
    <w:rsid w:val="00717B34"/>
    <w:rsid w:val="00724526"/>
    <w:rsid w:val="00726A3E"/>
    <w:rsid w:val="007309CE"/>
    <w:rsid w:val="00730E96"/>
    <w:rsid w:val="00732A52"/>
    <w:rsid w:val="007332A3"/>
    <w:rsid w:val="0073388A"/>
    <w:rsid w:val="00733AD3"/>
    <w:rsid w:val="00740B3E"/>
    <w:rsid w:val="007413C4"/>
    <w:rsid w:val="00745BDE"/>
    <w:rsid w:val="007479CB"/>
    <w:rsid w:val="00747A2C"/>
    <w:rsid w:val="0075190B"/>
    <w:rsid w:val="00752B67"/>
    <w:rsid w:val="00752FE0"/>
    <w:rsid w:val="007543EB"/>
    <w:rsid w:val="007563B4"/>
    <w:rsid w:val="007576C5"/>
    <w:rsid w:val="007578A9"/>
    <w:rsid w:val="00757F0C"/>
    <w:rsid w:val="007601A8"/>
    <w:rsid w:val="007623BE"/>
    <w:rsid w:val="00763C8C"/>
    <w:rsid w:val="00773A3F"/>
    <w:rsid w:val="007802F8"/>
    <w:rsid w:val="007833E1"/>
    <w:rsid w:val="00783C4E"/>
    <w:rsid w:val="007875F9"/>
    <w:rsid w:val="0079044D"/>
    <w:rsid w:val="00790DAD"/>
    <w:rsid w:val="007914E9"/>
    <w:rsid w:val="00794624"/>
    <w:rsid w:val="0079477D"/>
    <w:rsid w:val="00797165"/>
    <w:rsid w:val="007979F7"/>
    <w:rsid w:val="007A2DE3"/>
    <w:rsid w:val="007A58AC"/>
    <w:rsid w:val="007A6055"/>
    <w:rsid w:val="007A61E6"/>
    <w:rsid w:val="007A6605"/>
    <w:rsid w:val="007A724D"/>
    <w:rsid w:val="007A7C4C"/>
    <w:rsid w:val="007B05E1"/>
    <w:rsid w:val="007B14A1"/>
    <w:rsid w:val="007B2AD7"/>
    <w:rsid w:val="007B326D"/>
    <w:rsid w:val="007B3911"/>
    <w:rsid w:val="007B5453"/>
    <w:rsid w:val="007C1B87"/>
    <w:rsid w:val="007C3F06"/>
    <w:rsid w:val="007C4361"/>
    <w:rsid w:val="007C5091"/>
    <w:rsid w:val="007C7838"/>
    <w:rsid w:val="007C7E70"/>
    <w:rsid w:val="007D138E"/>
    <w:rsid w:val="007D3607"/>
    <w:rsid w:val="007D40B6"/>
    <w:rsid w:val="007D68BF"/>
    <w:rsid w:val="007D7EE6"/>
    <w:rsid w:val="007E2591"/>
    <w:rsid w:val="007E5707"/>
    <w:rsid w:val="007E724D"/>
    <w:rsid w:val="007F19C4"/>
    <w:rsid w:val="007F5A50"/>
    <w:rsid w:val="007F6F88"/>
    <w:rsid w:val="007F76C8"/>
    <w:rsid w:val="00801E9E"/>
    <w:rsid w:val="00803192"/>
    <w:rsid w:val="00803BDB"/>
    <w:rsid w:val="00803BF8"/>
    <w:rsid w:val="00803DA6"/>
    <w:rsid w:val="008046F6"/>
    <w:rsid w:val="00806466"/>
    <w:rsid w:val="00811D50"/>
    <w:rsid w:val="00811E3D"/>
    <w:rsid w:val="00813D70"/>
    <w:rsid w:val="008200F3"/>
    <w:rsid w:val="00820438"/>
    <w:rsid w:val="0082046A"/>
    <w:rsid w:val="008209FA"/>
    <w:rsid w:val="008242CA"/>
    <w:rsid w:val="0082470C"/>
    <w:rsid w:val="00825599"/>
    <w:rsid w:val="00825B48"/>
    <w:rsid w:val="00825B5E"/>
    <w:rsid w:val="00826EBB"/>
    <w:rsid w:val="00831D77"/>
    <w:rsid w:val="0083201D"/>
    <w:rsid w:val="008330C4"/>
    <w:rsid w:val="00834719"/>
    <w:rsid w:val="00835867"/>
    <w:rsid w:val="00837CD5"/>
    <w:rsid w:val="00841E37"/>
    <w:rsid w:val="00842FC6"/>
    <w:rsid w:val="0085021B"/>
    <w:rsid w:val="00854A6C"/>
    <w:rsid w:val="00855700"/>
    <w:rsid w:val="00855A53"/>
    <w:rsid w:val="008576EA"/>
    <w:rsid w:val="008608B8"/>
    <w:rsid w:val="00861DF2"/>
    <w:rsid w:val="00862511"/>
    <w:rsid w:val="00863933"/>
    <w:rsid w:val="00864F4E"/>
    <w:rsid w:val="008658B5"/>
    <w:rsid w:val="00865C06"/>
    <w:rsid w:val="00873A00"/>
    <w:rsid w:val="0087454B"/>
    <w:rsid w:val="00880155"/>
    <w:rsid w:val="00881293"/>
    <w:rsid w:val="00883756"/>
    <w:rsid w:val="0088495B"/>
    <w:rsid w:val="00884EB8"/>
    <w:rsid w:val="00886410"/>
    <w:rsid w:val="00886F46"/>
    <w:rsid w:val="00893FCA"/>
    <w:rsid w:val="008972D1"/>
    <w:rsid w:val="00897671"/>
    <w:rsid w:val="008A35B4"/>
    <w:rsid w:val="008A6ACE"/>
    <w:rsid w:val="008A7982"/>
    <w:rsid w:val="008B033D"/>
    <w:rsid w:val="008B2728"/>
    <w:rsid w:val="008B2822"/>
    <w:rsid w:val="008C09F1"/>
    <w:rsid w:val="008C4826"/>
    <w:rsid w:val="008C5B01"/>
    <w:rsid w:val="008C7920"/>
    <w:rsid w:val="008D0480"/>
    <w:rsid w:val="008D113E"/>
    <w:rsid w:val="008D19AF"/>
    <w:rsid w:val="008D21AC"/>
    <w:rsid w:val="008D2793"/>
    <w:rsid w:val="008D327A"/>
    <w:rsid w:val="008D3543"/>
    <w:rsid w:val="008D3B46"/>
    <w:rsid w:val="008D5FC4"/>
    <w:rsid w:val="008E346E"/>
    <w:rsid w:val="008E78C4"/>
    <w:rsid w:val="008F27D5"/>
    <w:rsid w:val="008F48FD"/>
    <w:rsid w:val="008F51BE"/>
    <w:rsid w:val="008F6FB8"/>
    <w:rsid w:val="009026ED"/>
    <w:rsid w:val="00902991"/>
    <w:rsid w:val="0090625C"/>
    <w:rsid w:val="009140AB"/>
    <w:rsid w:val="00916E10"/>
    <w:rsid w:val="009214B8"/>
    <w:rsid w:val="00926013"/>
    <w:rsid w:val="0092692C"/>
    <w:rsid w:val="009307FC"/>
    <w:rsid w:val="009320EC"/>
    <w:rsid w:val="00933710"/>
    <w:rsid w:val="009346E3"/>
    <w:rsid w:val="009347ED"/>
    <w:rsid w:val="009454E6"/>
    <w:rsid w:val="009517C0"/>
    <w:rsid w:val="0095204C"/>
    <w:rsid w:val="009554CA"/>
    <w:rsid w:val="0095607C"/>
    <w:rsid w:val="009563BE"/>
    <w:rsid w:val="00961350"/>
    <w:rsid w:val="00961375"/>
    <w:rsid w:val="009626A2"/>
    <w:rsid w:val="00962F8A"/>
    <w:rsid w:val="0096465D"/>
    <w:rsid w:val="00967A07"/>
    <w:rsid w:val="00970428"/>
    <w:rsid w:val="00970828"/>
    <w:rsid w:val="009800B8"/>
    <w:rsid w:val="00980EBC"/>
    <w:rsid w:val="009817F3"/>
    <w:rsid w:val="00984F25"/>
    <w:rsid w:val="00987277"/>
    <w:rsid w:val="00990FEB"/>
    <w:rsid w:val="00991312"/>
    <w:rsid w:val="00993B91"/>
    <w:rsid w:val="009953D5"/>
    <w:rsid w:val="00996785"/>
    <w:rsid w:val="00996971"/>
    <w:rsid w:val="009A01B9"/>
    <w:rsid w:val="009A4F13"/>
    <w:rsid w:val="009A5017"/>
    <w:rsid w:val="009A52F5"/>
    <w:rsid w:val="009A5C1C"/>
    <w:rsid w:val="009A5DEE"/>
    <w:rsid w:val="009A799D"/>
    <w:rsid w:val="009B1400"/>
    <w:rsid w:val="009B19D1"/>
    <w:rsid w:val="009B1DF0"/>
    <w:rsid w:val="009B2130"/>
    <w:rsid w:val="009B4867"/>
    <w:rsid w:val="009B7338"/>
    <w:rsid w:val="009C0398"/>
    <w:rsid w:val="009C287F"/>
    <w:rsid w:val="009C2C79"/>
    <w:rsid w:val="009C32C1"/>
    <w:rsid w:val="009C7C5B"/>
    <w:rsid w:val="009D1DAB"/>
    <w:rsid w:val="009D6AE9"/>
    <w:rsid w:val="009D7275"/>
    <w:rsid w:val="009E5C8F"/>
    <w:rsid w:val="009E666E"/>
    <w:rsid w:val="009F4057"/>
    <w:rsid w:val="009F4CC5"/>
    <w:rsid w:val="009F6C3D"/>
    <w:rsid w:val="009F7AFC"/>
    <w:rsid w:val="00A02F87"/>
    <w:rsid w:val="00A03B08"/>
    <w:rsid w:val="00A0457F"/>
    <w:rsid w:val="00A045F4"/>
    <w:rsid w:val="00A0559C"/>
    <w:rsid w:val="00A07E02"/>
    <w:rsid w:val="00A10866"/>
    <w:rsid w:val="00A132DB"/>
    <w:rsid w:val="00A13BDD"/>
    <w:rsid w:val="00A14CB1"/>
    <w:rsid w:val="00A15733"/>
    <w:rsid w:val="00A16344"/>
    <w:rsid w:val="00A21389"/>
    <w:rsid w:val="00A21C9C"/>
    <w:rsid w:val="00A24036"/>
    <w:rsid w:val="00A25AEC"/>
    <w:rsid w:val="00A32B29"/>
    <w:rsid w:val="00A32FAE"/>
    <w:rsid w:val="00A33729"/>
    <w:rsid w:val="00A33A77"/>
    <w:rsid w:val="00A346A8"/>
    <w:rsid w:val="00A37927"/>
    <w:rsid w:val="00A40C3F"/>
    <w:rsid w:val="00A43A43"/>
    <w:rsid w:val="00A43CA3"/>
    <w:rsid w:val="00A4462E"/>
    <w:rsid w:val="00A460AB"/>
    <w:rsid w:val="00A47E18"/>
    <w:rsid w:val="00A50064"/>
    <w:rsid w:val="00A509E8"/>
    <w:rsid w:val="00A55D00"/>
    <w:rsid w:val="00A565FE"/>
    <w:rsid w:val="00A62ACA"/>
    <w:rsid w:val="00A63FF0"/>
    <w:rsid w:val="00A6434B"/>
    <w:rsid w:val="00A64ACE"/>
    <w:rsid w:val="00A65D29"/>
    <w:rsid w:val="00A67564"/>
    <w:rsid w:val="00A7199B"/>
    <w:rsid w:val="00A76579"/>
    <w:rsid w:val="00A83354"/>
    <w:rsid w:val="00A8383E"/>
    <w:rsid w:val="00A83B8B"/>
    <w:rsid w:val="00A845B1"/>
    <w:rsid w:val="00A90306"/>
    <w:rsid w:val="00A90F84"/>
    <w:rsid w:val="00A91429"/>
    <w:rsid w:val="00A91888"/>
    <w:rsid w:val="00A92CAE"/>
    <w:rsid w:val="00A93214"/>
    <w:rsid w:val="00A9343E"/>
    <w:rsid w:val="00A956D3"/>
    <w:rsid w:val="00AA1C27"/>
    <w:rsid w:val="00AA3753"/>
    <w:rsid w:val="00AA3B28"/>
    <w:rsid w:val="00AA5E07"/>
    <w:rsid w:val="00AA659C"/>
    <w:rsid w:val="00AA797F"/>
    <w:rsid w:val="00AB013B"/>
    <w:rsid w:val="00AB1DA3"/>
    <w:rsid w:val="00AB2419"/>
    <w:rsid w:val="00AB45CA"/>
    <w:rsid w:val="00AB5C28"/>
    <w:rsid w:val="00AB79B2"/>
    <w:rsid w:val="00AC2877"/>
    <w:rsid w:val="00AC50C7"/>
    <w:rsid w:val="00AC53FB"/>
    <w:rsid w:val="00AC61B9"/>
    <w:rsid w:val="00AD68A9"/>
    <w:rsid w:val="00AD7CDB"/>
    <w:rsid w:val="00AE1E62"/>
    <w:rsid w:val="00AE425A"/>
    <w:rsid w:val="00AE5965"/>
    <w:rsid w:val="00AF53D7"/>
    <w:rsid w:val="00AF63BD"/>
    <w:rsid w:val="00AF6BB9"/>
    <w:rsid w:val="00B004AD"/>
    <w:rsid w:val="00B07A69"/>
    <w:rsid w:val="00B10B90"/>
    <w:rsid w:val="00B10DC9"/>
    <w:rsid w:val="00B10ED3"/>
    <w:rsid w:val="00B118C8"/>
    <w:rsid w:val="00B175A7"/>
    <w:rsid w:val="00B2191D"/>
    <w:rsid w:val="00B21E3C"/>
    <w:rsid w:val="00B22B2D"/>
    <w:rsid w:val="00B2685C"/>
    <w:rsid w:val="00B3083B"/>
    <w:rsid w:val="00B31D80"/>
    <w:rsid w:val="00B3410F"/>
    <w:rsid w:val="00B34919"/>
    <w:rsid w:val="00B36566"/>
    <w:rsid w:val="00B42F15"/>
    <w:rsid w:val="00B43639"/>
    <w:rsid w:val="00B466A0"/>
    <w:rsid w:val="00B526AF"/>
    <w:rsid w:val="00B5445E"/>
    <w:rsid w:val="00B551AC"/>
    <w:rsid w:val="00B60DED"/>
    <w:rsid w:val="00B624AC"/>
    <w:rsid w:val="00B80D3E"/>
    <w:rsid w:val="00B8536B"/>
    <w:rsid w:val="00B86A8C"/>
    <w:rsid w:val="00B92D45"/>
    <w:rsid w:val="00B95235"/>
    <w:rsid w:val="00B964DA"/>
    <w:rsid w:val="00B96D6D"/>
    <w:rsid w:val="00B974BD"/>
    <w:rsid w:val="00BA01F3"/>
    <w:rsid w:val="00BA1C21"/>
    <w:rsid w:val="00BA2540"/>
    <w:rsid w:val="00BA3712"/>
    <w:rsid w:val="00BA37BA"/>
    <w:rsid w:val="00BA3D1E"/>
    <w:rsid w:val="00BA561D"/>
    <w:rsid w:val="00BA7D0D"/>
    <w:rsid w:val="00BB2C04"/>
    <w:rsid w:val="00BB4118"/>
    <w:rsid w:val="00BC03BE"/>
    <w:rsid w:val="00BC2F9A"/>
    <w:rsid w:val="00BC527C"/>
    <w:rsid w:val="00BC5B5C"/>
    <w:rsid w:val="00BC5F0B"/>
    <w:rsid w:val="00BD104C"/>
    <w:rsid w:val="00BD20F7"/>
    <w:rsid w:val="00BD2B5F"/>
    <w:rsid w:val="00BD2E07"/>
    <w:rsid w:val="00BD34A9"/>
    <w:rsid w:val="00BD4FE0"/>
    <w:rsid w:val="00BD54C9"/>
    <w:rsid w:val="00BD5D34"/>
    <w:rsid w:val="00BD73A8"/>
    <w:rsid w:val="00BE0B96"/>
    <w:rsid w:val="00BE0EDE"/>
    <w:rsid w:val="00BE1D24"/>
    <w:rsid w:val="00BE31C0"/>
    <w:rsid w:val="00BE396C"/>
    <w:rsid w:val="00BE45BB"/>
    <w:rsid w:val="00BE5080"/>
    <w:rsid w:val="00BE7F0B"/>
    <w:rsid w:val="00BF1637"/>
    <w:rsid w:val="00BF1B5E"/>
    <w:rsid w:val="00BF639E"/>
    <w:rsid w:val="00C01970"/>
    <w:rsid w:val="00C035C5"/>
    <w:rsid w:val="00C2664C"/>
    <w:rsid w:val="00C31563"/>
    <w:rsid w:val="00C33476"/>
    <w:rsid w:val="00C37B29"/>
    <w:rsid w:val="00C4155F"/>
    <w:rsid w:val="00C42732"/>
    <w:rsid w:val="00C50D25"/>
    <w:rsid w:val="00C50F83"/>
    <w:rsid w:val="00C510BE"/>
    <w:rsid w:val="00C5296A"/>
    <w:rsid w:val="00C53940"/>
    <w:rsid w:val="00C54780"/>
    <w:rsid w:val="00C55F19"/>
    <w:rsid w:val="00C579E6"/>
    <w:rsid w:val="00C61F9E"/>
    <w:rsid w:val="00C6297B"/>
    <w:rsid w:val="00C65E10"/>
    <w:rsid w:val="00C67684"/>
    <w:rsid w:val="00C70EF8"/>
    <w:rsid w:val="00C72375"/>
    <w:rsid w:val="00C74349"/>
    <w:rsid w:val="00C757C2"/>
    <w:rsid w:val="00C75FC1"/>
    <w:rsid w:val="00C763DD"/>
    <w:rsid w:val="00C77BED"/>
    <w:rsid w:val="00C8157E"/>
    <w:rsid w:val="00C81EEE"/>
    <w:rsid w:val="00C82071"/>
    <w:rsid w:val="00C82351"/>
    <w:rsid w:val="00C82A73"/>
    <w:rsid w:val="00C83E4F"/>
    <w:rsid w:val="00C91136"/>
    <w:rsid w:val="00C91666"/>
    <w:rsid w:val="00C926D3"/>
    <w:rsid w:val="00C9284C"/>
    <w:rsid w:val="00C92985"/>
    <w:rsid w:val="00C954CE"/>
    <w:rsid w:val="00C96136"/>
    <w:rsid w:val="00CA03A2"/>
    <w:rsid w:val="00CA44A1"/>
    <w:rsid w:val="00CA4D87"/>
    <w:rsid w:val="00CA633E"/>
    <w:rsid w:val="00CB0523"/>
    <w:rsid w:val="00CB3025"/>
    <w:rsid w:val="00CB3B11"/>
    <w:rsid w:val="00CB3EAD"/>
    <w:rsid w:val="00CB5744"/>
    <w:rsid w:val="00CC2565"/>
    <w:rsid w:val="00CC2E00"/>
    <w:rsid w:val="00CC30DE"/>
    <w:rsid w:val="00CD25D4"/>
    <w:rsid w:val="00CD3D3B"/>
    <w:rsid w:val="00CD445B"/>
    <w:rsid w:val="00CD679B"/>
    <w:rsid w:val="00CD6B75"/>
    <w:rsid w:val="00CE0E82"/>
    <w:rsid w:val="00CE2579"/>
    <w:rsid w:val="00CE3B4C"/>
    <w:rsid w:val="00CE5A00"/>
    <w:rsid w:val="00CE7BF0"/>
    <w:rsid w:val="00CF253A"/>
    <w:rsid w:val="00CF2AF6"/>
    <w:rsid w:val="00CF496D"/>
    <w:rsid w:val="00CF4F40"/>
    <w:rsid w:val="00CF64C6"/>
    <w:rsid w:val="00D03B51"/>
    <w:rsid w:val="00D05204"/>
    <w:rsid w:val="00D057C9"/>
    <w:rsid w:val="00D07C32"/>
    <w:rsid w:val="00D07CB3"/>
    <w:rsid w:val="00D10D6E"/>
    <w:rsid w:val="00D10F12"/>
    <w:rsid w:val="00D12125"/>
    <w:rsid w:val="00D175E3"/>
    <w:rsid w:val="00D22DE1"/>
    <w:rsid w:val="00D265D9"/>
    <w:rsid w:val="00D26A9B"/>
    <w:rsid w:val="00D27A4D"/>
    <w:rsid w:val="00D32509"/>
    <w:rsid w:val="00D32658"/>
    <w:rsid w:val="00D35C47"/>
    <w:rsid w:val="00D36CDE"/>
    <w:rsid w:val="00D40325"/>
    <w:rsid w:val="00D41B8A"/>
    <w:rsid w:val="00D42168"/>
    <w:rsid w:val="00D52090"/>
    <w:rsid w:val="00D541C6"/>
    <w:rsid w:val="00D571D3"/>
    <w:rsid w:val="00D62778"/>
    <w:rsid w:val="00D63BEC"/>
    <w:rsid w:val="00D647CB"/>
    <w:rsid w:val="00D71D7C"/>
    <w:rsid w:val="00D73995"/>
    <w:rsid w:val="00D752B2"/>
    <w:rsid w:val="00D76BB7"/>
    <w:rsid w:val="00D77278"/>
    <w:rsid w:val="00D81B24"/>
    <w:rsid w:val="00D820B9"/>
    <w:rsid w:val="00D82AA9"/>
    <w:rsid w:val="00D845BC"/>
    <w:rsid w:val="00D847BC"/>
    <w:rsid w:val="00D865AC"/>
    <w:rsid w:val="00D8683F"/>
    <w:rsid w:val="00D91B73"/>
    <w:rsid w:val="00D91D83"/>
    <w:rsid w:val="00D958DE"/>
    <w:rsid w:val="00D95A89"/>
    <w:rsid w:val="00D95EE6"/>
    <w:rsid w:val="00D97521"/>
    <w:rsid w:val="00DA076F"/>
    <w:rsid w:val="00DA5C83"/>
    <w:rsid w:val="00DA6615"/>
    <w:rsid w:val="00DA672D"/>
    <w:rsid w:val="00DB1250"/>
    <w:rsid w:val="00DB3864"/>
    <w:rsid w:val="00DB69D9"/>
    <w:rsid w:val="00DC2318"/>
    <w:rsid w:val="00DC272A"/>
    <w:rsid w:val="00DC39F3"/>
    <w:rsid w:val="00DC439F"/>
    <w:rsid w:val="00DC628B"/>
    <w:rsid w:val="00DC66E5"/>
    <w:rsid w:val="00DC7681"/>
    <w:rsid w:val="00DD035F"/>
    <w:rsid w:val="00DD1ED5"/>
    <w:rsid w:val="00DD1FE5"/>
    <w:rsid w:val="00DD40DC"/>
    <w:rsid w:val="00DD7909"/>
    <w:rsid w:val="00DE4755"/>
    <w:rsid w:val="00DE49C0"/>
    <w:rsid w:val="00DE60C3"/>
    <w:rsid w:val="00DE7160"/>
    <w:rsid w:val="00DE75A4"/>
    <w:rsid w:val="00DE7AAE"/>
    <w:rsid w:val="00DF2131"/>
    <w:rsid w:val="00E0029C"/>
    <w:rsid w:val="00E01F1E"/>
    <w:rsid w:val="00E02101"/>
    <w:rsid w:val="00E0382D"/>
    <w:rsid w:val="00E03CDB"/>
    <w:rsid w:val="00E047D1"/>
    <w:rsid w:val="00E0597B"/>
    <w:rsid w:val="00E05E82"/>
    <w:rsid w:val="00E06FBD"/>
    <w:rsid w:val="00E13449"/>
    <w:rsid w:val="00E13F8C"/>
    <w:rsid w:val="00E15B77"/>
    <w:rsid w:val="00E21B3C"/>
    <w:rsid w:val="00E23D57"/>
    <w:rsid w:val="00E26109"/>
    <w:rsid w:val="00E31B1E"/>
    <w:rsid w:val="00E32623"/>
    <w:rsid w:val="00E3333B"/>
    <w:rsid w:val="00E33638"/>
    <w:rsid w:val="00E357FA"/>
    <w:rsid w:val="00E3595F"/>
    <w:rsid w:val="00E3617B"/>
    <w:rsid w:val="00E361E4"/>
    <w:rsid w:val="00E40D77"/>
    <w:rsid w:val="00E42E6F"/>
    <w:rsid w:val="00E510A0"/>
    <w:rsid w:val="00E51476"/>
    <w:rsid w:val="00E51D74"/>
    <w:rsid w:val="00E53C48"/>
    <w:rsid w:val="00E53F42"/>
    <w:rsid w:val="00E5479B"/>
    <w:rsid w:val="00E55763"/>
    <w:rsid w:val="00E60EE6"/>
    <w:rsid w:val="00E61D3B"/>
    <w:rsid w:val="00E62DDF"/>
    <w:rsid w:val="00E63262"/>
    <w:rsid w:val="00E6540F"/>
    <w:rsid w:val="00E70D91"/>
    <w:rsid w:val="00E7101D"/>
    <w:rsid w:val="00E72263"/>
    <w:rsid w:val="00E7230D"/>
    <w:rsid w:val="00E80098"/>
    <w:rsid w:val="00E80F90"/>
    <w:rsid w:val="00E81820"/>
    <w:rsid w:val="00E8661B"/>
    <w:rsid w:val="00E87B71"/>
    <w:rsid w:val="00E908B1"/>
    <w:rsid w:val="00E90C1A"/>
    <w:rsid w:val="00E9182D"/>
    <w:rsid w:val="00E932AF"/>
    <w:rsid w:val="00E93B91"/>
    <w:rsid w:val="00E94188"/>
    <w:rsid w:val="00E94A18"/>
    <w:rsid w:val="00E9541F"/>
    <w:rsid w:val="00EA1AF4"/>
    <w:rsid w:val="00EA2BC7"/>
    <w:rsid w:val="00EA37A6"/>
    <w:rsid w:val="00EA6412"/>
    <w:rsid w:val="00EA6660"/>
    <w:rsid w:val="00EA72C9"/>
    <w:rsid w:val="00EA7D0D"/>
    <w:rsid w:val="00EB0674"/>
    <w:rsid w:val="00EB0AE6"/>
    <w:rsid w:val="00EB1F26"/>
    <w:rsid w:val="00EB20EA"/>
    <w:rsid w:val="00EB2B8D"/>
    <w:rsid w:val="00EB46CC"/>
    <w:rsid w:val="00EB6265"/>
    <w:rsid w:val="00EB6715"/>
    <w:rsid w:val="00EB743A"/>
    <w:rsid w:val="00EB79F0"/>
    <w:rsid w:val="00EC1E30"/>
    <w:rsid w:val="00EC2CE2"/>
    <w:rsid w:val="00EC2E3A"/>
    <w:rsid w:val="00EC3A1C"/>
    <w:rsid w:val="00EC3A83"/>
    <w:rsid w:val="00EC462B"/>
    <w:rsid w:val="00ED0EAE"/>
    <w:rsid w:val="00ED15C3"/>
    <w:rsid w:val="00ED317E"/>
    <w:rsid w:val="00EE0CCD"/>
    <w:rsid w:val="00EE1B53"/>
    <w:rsid w:val="00EE1C7A"/>
    <w:rsid w:val="00EE2447"/>
    <w:rsid w:val="00EE3A69"/>
    <w:rsid w:val="00EE68E9"/>
    <w:rsid w:val="00EF3C6B"/>
    <w:rsid w:val="00EF63A7"/>
    <w:rsid w:val="00EF6DE9"/>
    <w:rsid w:val="00EF7113"/>
    <w:rsid w:val="00F01B58"/>
    <w:rsid w:val="00F03D9C"/>
    <w:rsid w:val="00F04022"/>
    <w:rsid w:val="00F04496"/>
    <w:rsid w:val="00F0777C"/>
    <w:rsid w:val="00F1005E"/>
    <w:rsid w:val="00F10766"/>
    <w:rsid w:val="00F11330"/>
    <w:rsid w:val="00F15E90"/>
    <w:rsid w:val="00F16AED"/>
    <w:rsid w:val="00F21F01"/>
    <w:rsid w:val="00F2429B"/>
    <w:rsid w:val="00F3073B"/>
    <w:rsid w:val="00F31700"/>
    <w:rsid w:val="00F32843"/>
    <w:rsid w:val="00F32AA5"/>
    <w:rsid w:val="00F338A8"/>
    <w:rsid w:val="00F33A55"/>
    <w:rsid w:val="00F35AA8"/>
    <w:rsid w:val="00F41B84"/>
    <w:rsid w:val="00F431C8"/>
    <w:rsid w:val="00F43E74"/>
    <w:rsid w:val="00F448BE"/>
    <w:rsid w:val="00F47F15"/>
    <w:rsid w:val="00F507CE"/>
    <w:rsid w:val="00F51FAF"/>
    <w:rsid w:val="00F5225A"/>
    <w:rsid w:val="00F52736"/>
    <w:rsid w:val="00F55921"/>
    <w:rsid w:val="00F56135"/>
    <w:rsid w:val="00F564DD"/>
    <w:rsid w:val="00F567B3"/>
    <w:rsid w:val="00F656B8"/>
    <w:rsid w:val="00F70A47"/>
    <w:rsid w:val="00F7265E"/>
    <w:rsid w:val="00F73124"/>
    <w:rsid w:val="00F735D1"/>
    <w:rsid w:val="00F7444E"/>
    <w:rsid w:val="00F76536"/>
    <w:rsid w:val="00F77BFE"/>
    <w:rsid w:val="00F81A3A"/>
    <w:rsid w:val="00F84081"/>
    <w:rsid w:val="00F9227E"/>
    <w:rsid w:val="00F952CC"/>
    <w:rsid w:val="00F953E9"/>
    <w:rsid w:val="00F96073"/>
    <w:rsid w:val="00FA06CD"/>
    <w:rsid w:val="00FA16B5"/>
    <w:rsid w:val="00FA6C1E"/>
    <w:rsid w:val="00FB04B3"/>
    <w:rsid w:val="00FB412D"/>
    <w:rsid w:val="00FB4D44"/>
    <w:rsid w:val="00FB50ED"/>
    <w:rsid w:val="00FB7378"/>
    <w:rsid w:val="00FB7F7F"/>
    <w:rsid w:val="00FC00ED"/>
    <w:rsid w:val="00FC2144"/>
    <w:rsid w:val="00FC27FB"/>
    <w:rsid w:val="00FC2BFF"/>
    <w:rsid w:val="00FC6AF1"/>
    <w:rsid w:val="00FC773D"/>
    <w:rsid w:val="00FD09BA"/>
    <w:rsid w:val="00FD128A"/>
    <w:rsid w:val="00FD1A83"/>
    <w:rsid w:val="00FD2B27"/>
    <w:rsid w:val="00FD3753"/>
    <w:rsid w:val="00FE0F27"/>
    <w:rsid w:val="00FE1914"/>
    <w:rsid w:val="00FE25E2"/>
    <w:rsid w:val="00FE2C38"/>
    <w:rsid w:val="00FE58ED"/>
    <w:rsid w:val="00FE5EFA"/>
    <w:rsid w:val="00FF03E0"/>
    <w:rsid w:val="00FF59B7"/>
    <w:rsid w:val="00FF5A35"/>
    <w:rsid w:val="00FF5F48"/>
    <w:rsid w:val="00FF5F76"/>
    <w:rsid w:val="00FF7E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A6DA2F"/>
  <w15:docId w15:val="{159A15AD-372D-4461-944E-FA702746A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722"/>
    <w:pPr>
      <w:spacing w:after="360" w:line="360" w:lineRule="auto"/>
    </w:pPr>
    <w:rPr>
      <w:rFonts w:ascii="Times New Roman" w:hAnsi="Times New Roman"/>
    </w:rPr>
  </w:style>
  <w:style w:type="paragraph" w:styleId="Heading1">
    <w:name w:val="heading 1"/>
    <w:basedOn w:val="Normal"/>
    <w:next w:val="Normal"/>
    <w:link w:val="Heading1Char"/>
    <w:uiPriority w:val="9"/>
    <w:qFormat/>
    <w:rsid w:val="003F2D11"/>
    <w:pPr>
      <w:outlineLvl w:val="0"/>
    </w:pPr>
    <w:rPr>
      <w:b/>
      <w:sz w:val="28"/>
      <w:szCs w:val="28"/>
    </w:rPr>
  </w:style>
  <w:style w:type="paragraph" w:styleId="Heading2">
    <w:name w:val="heading 2"/>
    <w:basedOn w:val="Normal"/>
    <w:next w:val="Normal"/>
    <w:link w:val="Heading2Char"/>
    <w:uiPriority w:val="9"/>
    <w:unhideWhenUsed/>
    <w:qFormat/>
    <w:rsid w:val="00897671"/>
    <w:pPr>
      <w:spacing w:after="240"/>
      <w:outlineLvl w:val="1"/>
    </w:pPr>
    <w:rPr>
      <w:b/>
    </w:rPr>
  </w:style>
  <w:style w:type="paragraph" w:styleId="Heading3">
    <w:name w:val="heading 3"/>
    <w:basedOn w:val="Normal"/>
    <w:next w:val="Normal"/>
    <w:link w:val="Heading3Char"/>
    <w:uiPriority w:val="9"/>
    <w:unhideWhenUsed/>
    <w:qFormat/>
    <w:rsid w:val="00564D7D"/>
    <w:pPr>
      <w:spacing w:after="240" w:line="240" w:lineRule="auto"/>
      <w:outlineLvl w:val="2"/>
    </w:pPr>
    <w:rPr>
      <w:b/>
    </w:rPr>
  </w:style>
  <w:style w:type="paragraph" w:styleId="Heading4">
    <w:name w:val="heading 4"/>
    <w:basedOn w:val="Normal"/>
    <w:next w:val="Normal"/>
    <w:link w:val="Heading4Char"/>
    <w:uiPriority w:val="9"/>
    <w:unhideWhenUsed/>
    <w:qFormat/>
    <w:rsid w:val="00564D7D"/>
    <w:pPr>
      <w:keepNext/>
      <w:spacing w:after="12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F2D11"/>
    <w:rPr>
      <w:rFonts w:ascii="Times New Roman" w:hAnsi="Times New Roman" w:cs="Times New Roman"/>
      <w:b/>
      <w:sz w:val="28"/>
      <w:szCs w:val="28"/>
    </w:rPr>
  </w:style>
  <w:style w:type="character" w:customStyle="1" w:styleId="Heading2Char">
    <w:name w:val="Heading 2 Char"/>
    <w:link w:val="Heading2"/>
    <w:uiPriority w:val="9"/>
    <w:rsid w:val="00897671"/>
    <w:rPr>
      <w:rFonts w:ascii="Times New Roman" w:hAnsi="Times New Roman"/>
      <w:b/>
    </w:rPr>
  </w:style>
  <w:style w:type="character" w:customStyle="1" w:styleId="Heading3Char">
    <w:name w:val="Heading 3 Char"/>
    <w:link w:val="Heading3"/>
    <w:uiPriority w:val="9"/>
    <w:rsid w:val="00564D7D"/>
    <w:rPr>
      <w:rFonts w:ascii="Times New Roman" w:hAnsi="Times New Roman"/>
      <w:b/>
    </w:rPr>
  </w:style>
  <w:style w:type="paragraph" w:styleId="Quote">
    <w:name w:val="Quote"/>
    <w:basedOn w:val="Normal"/>
    <w:next w:val="Normal"/>
    <w:link w:val="QuoteChar"/>
    <w:uiPriority w:val="29"/>
    <w:qFormat/>
    <w:rsid w:val="003F2D11"/>
    <w:pPr>
      <w:ind w:left="851"/>
    </w:pPr>
    <w:rPr>
      <w:i/>
    </w:rPr>
  </w:style>
  <w:style w:type="character" w:customStyle="1" w:styleId="QuoteChar">
    <w:name w:val="Quote Char"/>
    <w:link w:val="Quote"/>
    <w:uiPriority w:val="29"/>
    <w:rsid w:val="003F2D11"/>
    <w:rPr>
      <w:rFonts w:ascii="Times New Roman" w:hAnsi="Times New Roman" w:cs="Times New Roman"/>
      <w:i/>
      <w:sz w:val="24"/>
      <w:szCs w:val="24"/>
    </w:rPr>
  </w:style>
  <w:style w:type="paragraph" w:customStyle="1" w:styleId="ReferenceList">
    <w:name w:val="Reference List"/>
    <w:basedOn w:val="Normal"/>
    <w:link w:val="ReferenceListChar"/>
    <w:qFormat/>
    <w:rsid w:val="001C177D"/>
    <w:pPr>
      <w:ind w:left="851" w:hanging="851"/>
    </w:pPr>
  </w:style>
  <w:style w:type="character" w:customStyle="1" w:styleId="ReferenceListChar">
    <w:name w:val="Reference List Char"/>
    <w:link w:val="ReferenceList"/>
    <w:rsid w:val="001C177D"/>
    <w:rPr>
      <w:rFonts w:ascii="Times New Roman" w:hAnsi="Times New Roman" w:cs="Times New Roman"/>
      <w:sz w:val="24"/>
      <w:szCs w:val="24"/>
    </w:rPr>
  </w:style>
  <w:style w:type="character" w:styleId="Hyperlink">
    <w:name w:val="Hyperlink"/>
    <w:uiPriority w:val="99"/>
    <w:unhideWhenUsed/>
    <w:rsid w:val="00433587"/>
    <w:rPr>
      <w:color w:val="0000FF"/>
      <w:u w:val="single"/>
    </w:rPr>
  </w:style>
  <w:style w:type="paragraph" w:styleId="Header">
    <w:name w:val="header"/>
    <w:basedOn w:val="Normal"/>
    <w:link w:val="HeaderChar"/>
    <w:uiPriority w:val="99"/>
    <w:unhideWhenUsed/>
    <w:rsid w:val="00433587"/>
    <w:pPr>
      <w:tabs>
        <w:tab w:val="center" w:pos="4513"/>
        <w:tab w:val="right" w:pos="9026"/>
      </w:tabs>
    </w:pPr>
  </w:style>
  <w:style w:type="character" w:customStyle="1" w:styleId="HeaderChar">
    <w:name w:val="Header Char"/>
    <w:link w:val="Header"/>
    <w:uiPriority w:val="99"/>
    <w:rsid w:val="00433587"/>
    <w:rPr>
      <w:rFonts w:ascii="Times New Roman" w:hAnsi="Times New Roman"/>
      <w:sz w:val="24"/>
      <w:szCs w:val="24"/>
      <w:lang w:eastAsia="en-US"/>
    </w:rPr>
  </w:style>
  <w:style w:type="paragraph" w:styleId="Footer">
    <w:name w:val="footer"/>
    <w:basedOn w:val="Normal"/>
    <w:link w:val="FooterChar"/>
    <w:uiPriority w:val="99"/>
    <w:unhideWhenUsed/>
    <w:rsid w:val="00433587"/>
    <w:pPr>
      <w:tabs>
        <w:tab w:val="center" w:pos="4513"/>
        <w:tab w:val="right" w:pos="9026"/>
      </w:tabs>
    </w:pPr>
  </w:style>
  <w:style w:type="character" w:customStyle="1" w:styleId="FooterChar">
    <w:name w:val="Footer Char"/>
    <w:link w:val="Footer"/>
    <w:uiPriority w:val="99"/>
    <w:rsid w:val="00433587"/>
    <w:rPr>
      <w:rFonts w:ascii="Times New Roman" w:hAnsi="Times New Roman"/>
      <w:sz w:val="24"/>
      <w:szCs w:val="24"/>
      <w:lang w:eastAsia="en-US"/>
    </w:rPr>
  </w:style>
  <w:style w:type="character" w:styleId="CommentReference">
    <w:name w:val="annotation reference"/>
    <w:uiPriority w:val="99"/>
    <w:semiHidden/>
    <w:unhideWhenUsed/>
    <w:rsid w:val="00984F25"/>
    <w:rPr>
      <w:sz w:val="16"/>
      <w:szCs w:val="16"/>
    </w:rPr>
  </w:style>
  <w:style w:type="paragraph" w:styleId="CommentText">
    <w:name w:val="annotation text"/>
    <w:basedOn w:val="Normal"/>
    <w:link w:val="CommentTextChar"/>
    <w:uiPriority w:val="99"/>
    <w:unhideWhenUsed/>
    <w:rsid w:val="00984F25"/>
    <w:rPr>
      <w:sz w:val="20"/>
      <w:szCs w:val="20"/>
    </w:rPr>
  </w:style>
  <w:style w:type="character" w:customStyle="1" w:styleId="CommentTextChar">
    <w:name w:val="Comment Text Char"/>
    <w:link w:val="CommentText"/>
    <w:uiPriority w:val="99"/>
    <w:rsid w:val="00984F25"/>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984F25"/>
    <w:rPr>
      <w:b/>
      <w:bCs/>
    </w:rPr>
  </w:style>
  <w:style w:type="character" w:customStyle="1" w:styleId="CommentSubjectChar">
    <w:name w:val="Comment Subject Char"/>
    <w:link w:val="CommentSubject"/>
    <w:uiPriority w:val="99"/>
    <w:semiHidden/>
    <w:rsid w:val="00984F25"/>
    <w:rPr>
      <w:rFonts w:ascii="Times New Roman" w:hAnsi="Times New Roman"/>
      <w:b/>
      <w:bCs/>
      <w:lang w:eastAsia="en-US"/>
    </w:rPr>
  </w:style>
  <w:style w:type="paragraph" w:styleId="BalloonText">
    <w:name w:val="Balloon Text"/>
    <w:basedOn w:val="Normal"/>
    <w:link w:val="BalloonTextChar"/>
    <w:uiPriority w:val="99"/>
    <w:semiHidden/>
    <w:unhideWhenUsed/>
    <w:rsid w:val="00984F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4F25"/>
    <w:rPr>
      <w:rFonts w:ascii="Tahoma" w:hAnsi="Tahoma" w:cs="Tahoma"/>
      <w:sz w:val="16"/>
      <w:szCs w:val="16"/>
      <w:lang w:eastAsia="en-US"/>
    </w:rPr>
  </w:style>
  <w:style w:type="paragraph" w:styleId="DocumentMap">
    <w:name w:val="Document Map"/>
    <w:basedOn w:val="Normal"/>
    <w:link w:val="DocumentMapChar"/>
    <w:uiPriority w:val="99"/>
    <w:semiHidden/>
    <w:unhideWhenUsed/>
    <w:rsid w:val="0067272B"/>
    <w:rPr>
      <w:rFonts w:ascii="Lucida Grande" w:hAnsi="Lucida Grande"/>
    </w:rPr>
  </w:style>
  <w:style w:type="character" w:customStyle="1" w:styleId="DocumentMapChar">
    <w:name w:val="Document Map Char"/>
    <w:basedOn w:val="DefaultParagraphFont"/>
    <w:link w:val="DocumentMap"/>
    <w:uiPriority w:val="99"/>
    <w:semiHidden/>
    <w:rsid w:val="0067272B"/>
    <w:rPr>
      <w:rFonts w:ascii="Lucida Grande" w:hAnsi="Lucida Grande"/>
      <w:sz w:val="24"/>
      <w:szCs w:val="24"/>
    </w:rPr>
  </w:style>
  <w:style w:type="paragraph" w:styleId="ListParagraph">
    <w:name w:val="List Paragraph"/>
    <w:basedOn w:val="Normal"/>
    <w:uiPriority w:val="72"/>
    <w:rsid w:val="00FA06CD"/>
    <w:pPr>
      <w:ind w:left="720"/>
      <w:contextualSpacing/>
    </w:pPr>
  </w:style>
  <w:style w:type="paragraph" w:styleId="Revision">
    <w:name w:val="Revision"/>
    <w:hidden/>
    <w:uiPriority w:val="71"/>
    <w:rsid w:val="003158E5"/>
    <w:rPr>
      <w:rFonts w:ascii="Times New Roman" w:hAnsi="Times New Roman"/>
    </w:rPr>
  </w:style>
  <w:style w:type="paragraph" w:styleId="EndnoteText">
    <w:name w:val="endnote text"/>
    <w:basedOn w:val="Normal"/>
    <w:link w:val="EndnoteTextChar"/>
    <w:uiPriority w:val="99"/>
    <w:semiHidden/>
    <w:unhideWhenUsed/>
    <w:rsid w:val="001445E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45E8"/>
    <w:rPr>
      <w:rFonts w:ascii="Times New Roman" w:hAnsi="Times New Roman"/>
      <w:sz w:val="20"/>
      <w:szCs w:val="20"/>
    </w:rPr>
  </w:style>
  <w:style w:type="character" w:styleId="EndnoteReference">
    <w:name w:val="endnote reference"/>
    <w:basedOn w:val="DefaultParagraphFont"/>
    <w:uiPriority w:val="99"/>
    <w:semiHidden/>
    <w:unhideWhenUsed/>
    <w:rsid w:val="001445E8"/>
    <w:rPr>
      <w:vertAlign w:val="superscript"/>
    </w:rPr>
  </w:style>
  <w:style w:type="paragraph" w:styleId="FootnoteText">
    <w:name w:val="footnote text"/>
    <w:basedOn w:val="Normal"/>
    <w:link w:val="FootnoteTextChar"/>
    <w:uiPriority w:val="99"/>
    <w:semiHidden/>
    <w:unhideWhenUsed/>
    <w:rsid w:val="001445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45E8"/>
    <w:rPr>
      <w:rFonts w:ascii="Times New Roman" w:hAnsi="Times New Roman"/>
      <w:sz w:val="20"/>
      <w:szCs w:val="20"/>
    </w:rPr>
  </w:style>
  <w:style w:type="character" w:styleId="FootnoteReference">
    <w:name w:val="footnote reference"/>
    <w:basedOn w:val="DefaultParagraphFont"/>
    <w:uiPriority w:val="99"/>
    <w:semiHidden/>
    <w:unhideWhenUsed/>
    <w:rsid w:val="001445E8"/>
    <w:rPr>
      <w:vertAlign w:val="superscript"/>
    </w:rPr>
  </w:style>
  <w:style w:type="character" w:customStyle="1" w:styleId="Heading4Char">
    <w:name w:val="Heading 4 Char"/>
    <w:basedOn w:val="DefaultParagraphFont"/>
    <w:link w:val="Heading4"/>
    <w:uiPriority w:val="9"/>
    <w:rsid w:val="00564D7D"/>
    <w:rPr>
      <w:rFonts w:ascii="Times New Roman" w:hAnsi="Times New Roman"/>
      <w:i/>
    </w:rPr>
  </w:style>
  <w:style w:type="character" w:customStyle="1" w:styleId="apple-converted-space">
    <w:name w:val="apple-converted-space"/>
    <w:basedOn w:val="DefaultParagraphFont"/>
    <w:rsid w:val="0036286D"/>
  </w:style>
  <w:style w:type="character" w:styleId="FollowedHyperlink">
    <w:name w:val="FollowedHyperlink"/>
    <w:basedOn w:val="DefaultParagraphFont"/>
    <w:uiPriority w:val="99"/>
    <w:semiHidden/>
    <w:unhideWhenUsed/>
    <w:rsid w:val="00243BD8"/>
    <w:rPr>
      <w:color w:val="800080" w:themeColor="followedHyperlink"/>
      <w:u w:val="single"/>
    </w:rPr>
  </w:style>
  <w:style w:type="table" w:styleId="TableGrid">
    <w:name w:val="Table Grid"/>
    <w:basedOn w:val="TableNormal"/>
    <w:uiPriority w:val="39"/>
    <w:rsid w:val="0067741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0839">
      <w:bodyDiv w:val="1"/>
      <w:marLeft w:val="0"/>
      <w:marRight w:val="0"/>
      <w:marTop w:val="0"/>
      <w:marBottom w:val="0"/>
      <w:divBdr>
        <w:top w:val="none" w:sz="0" w:space="0" w:color="auto"/>
        <w:left w:val="none" w:sz="0" w:space="0" w:color="auto"/>
        <w:bottom w:val="none" w:sz="0" w:space="0" w:color="auto"/>
        <w:right w:val="none" w:sz="0" w:space="0" w:color="auto"/>
      </w:divBdr>
      <w:divsChild>
        <w:div w:id="1371803152">
          <w:marLeft w:val="0"/>
          <w:marRight w:val="0"/>
          <w:marTop w:val="0"/>
          <w:marBottom w:val="0"/>
          <w:divBdr>
            <w:top w:val="none" w:sz="0" w:space="0" w:color="auto"/>
            <w:left w:val="none" w:sz="0" w:space="0" w:color="auto"/>
            <w:bottom w:val="none" w:sz="0" w:space="0" w:color="auto"/>
            <w:right w:val="none" w:sz="0" w:space="0" w:color="auto"/>
          </w:divBdr>
          <w:divsChild>
            <w:div w:id="1223253104">
              <w:marLeft w:val="0"/>
              <w:marRight w:val="0"/>
              <w:marTop w:val="0"/>
              <w:marBottom w:val="0"/>
              <w:divBdr>
                <w:top w:val="none" w:sz="0" w:space="0" w:color="auto"/>
                <w:left w:val="none" w:sz="0" w:space="0" w:color="auto"/>
                <w:bottom w:val="none" w:sz="0" w:space="0" w:color="auto"/>
                <w:right w:val="none" w:sz="0" w:space="0" w:color="auto"/>
              </w:divBdr>
              <w:divsChild>
                <w:div w:id="1111432309">
                  <w:marLeft w:val="0"/>
                  <w:marRight w:val="0"/>
                  <w:marTop w:val="0"/>
                  <w:marBottom w:val="0"/>
                  <w:divBdr>
                    <w:top w:val="none" w:sz="0" w:space="0" w:color="auto"/>
                    <w:left w:val="none" w:sz="0" w:space="0" w:color="auto"/>
                    <w:bottom w:val="none" w:sz="0" w:space="0" w:color="auto"/>
                    <w:right w:val="none" w:sz="0" w:space="0" w:color="auto"/>
                  </w:divBdr>
                  <w:divsChild>
                    <w:div w:id="1840775476">
                      <w:marLeft w:val="0"/>
                      <w:marRight w:val="0"/>
                      <w:marTop w:val="0"/>
                      <w:marBottom w:val="0"/>
                      <w:divBdr>
                        <w:top w:val="none" w:sz="0" w:space="0" w:color="auto"/>
                        <w:left w:val="none" w:sz="0" w:space="0" w:color="auto"/>
                        <w:bottom w:val="none" w:sz="0" w:space="0" w:color="auto"/>
                        <w:right w:val="none" w:sz="0" w:space="0" w:color="auto"/>
                      </w:divBdr>
                      <w:divsChild>
                        <w:div w:id="1538855970">
                          <w:marLeft w:val="0"/>
                          <w:marRight w:val="0"/>
                          <w:marTop w:val="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sChild>
                                <w:div w:id="185926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120172">
      <w:bodyDiv w:val="1"/>
      <w:marLeft w:val="0"/>
      <w:marRight w:val="0"/>
      <w:marTop w:val="0"/>
      <w:marBottom w:val="0"/>
      <w:divBdr>
        <w:top w:val="none" w:sz="0" w:space="0" w:color="auto"/>
        <w:left w:val="none" w:sz="0" w:space="0" w:color="auto"/>
        <w:bottom w:val="none" w:sz="0" w:space="0" w:color="auto"/>
        <w:right w:val="none" w:sz="0" w:space="0" w:color="auto"/>
      </w:divBdr>
      <w:divsChild>
        <w:div w:id="1594627864">
          <w:marLeft w:val="0"/>
          <w:marRight w:val="0"/>
          <w:marTop w:val="0"/>
          <w:marBottom w:val="0"/>
          <w:divBdr>
            <w:top w:val="none" w:sz="0" w:space="0" w:color="auto"/>
            <w:left w:val="none" w:sz="0" w:space="0" w:color="auto"/>
            <w:bottom w:val="none" w:sz="0" w:space="0" w:color="auto"/>
            <w:right w:val="none" w:sz="0" w:space="0" w:color="auto"/>
          </w:divBdr>
          <w:divsChild>
            <w:div w:id="754673470">
              <w:marLeft w:val="0"/>
              <w:marRight w:val="0"/>
              <w:marTop w:val="0"/>
              <w:marBottom w:val="0"/>
              <w:divBdr>
                <w:top w:val="none" w:sz="0" w:space="0" w:color="auto"/>
                <w:left w:val="none" w:sz="0" w:space="0" w:color="auto"/>
                <w:bottom w:val="none" w:sz="0" w:space="0" w:color="auto"/>
                <w:right w:val="none" w:sz="0" w:space="0" w:color="auto"/>
              </w:divBdr>
              <w:divsChild>
                <w:div w:id="2001500593">
                  <w:marLeft w:val="0"/>
                  <w:marRight w:val="0"/>
                  <w:marTop w:val="0"/>
                  <w:marBottom w:val="0"/>
                  <w:divBdr>
                    <w:top w:val="none" w:sz="0" w:space="0" w:color="auto"/>
                    <w:left w:val="none" w:sz="0" w:space="0" w:color="auto"/>
                    <w:bottom w:val="none" w:sz="0" w:space="0" w:color="auto"/>
                    <w:right w:val="none" w:sz="0" w:space="0" w:color="auto"/>
                  </w:divBdr>
                  <w:divsChild>
                    <w:div w:id="1235429545">
                      <w:marLeft w:val="0"/>
                      <w:marRight w:val="0"/>
                      <w:marTop w:val="0"/>
                      <w:marBottom w:val="0"/>
                      <w:divBdr>
                        <w:top w:val="none" w:sz="0" w:space="0" w:color="auto"/>
                        <w:left w:val="none" w:sz="0" w:space="0" w:color="auto"/>
                        <w:bottom w:val="none" w:sz="0" w:space="0" w:color="auto"/>
                        <w:right w:val="none" w:sz="0" w:space="0" w:color="auto"/>
                      </w:divBdr>
                      <w:divsChild>
                        <w:div w:id="12342503">
                          <w:marLeft w:val="0"/>
                          <w:marRight w:val="0"/>
                          <w:marTop w:val="0"/>
                          <w:marBottom w:val="0"/>
                          <w:divBdr>
                            <w:top w:val="none" w:sz="0" w:space="0" w:color="auto"/>
                            <w:left w:val="none" w:sz="0" w:space="0" w:color="auto"/>
                            <w:bottom w:val="none" w:sz="0" w:space="0" w:color="auto"/>
                            <w:right w:val="none" w:sz="0" w:space="0" w:color="auto"/>
                          </w:divBdr>
                          <w:divsChild>
                            <w:div w:id="64582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46907">
      <w:bodyDiv w:val="1"/>
      <w:marLeft w:val="0"/>
      <w:marRight w:val="0"/>
      <w:marTop w:val="0"/>
      <w:marBottom w:val="0"/>
      <w:divBdr>
        <w:top w:val="none" w:sz="0" w:space="0" w:color="auto"/>
        <w:left w:val="none" w:sz="0" w:space="0" w:color="auto"/>
        <w:bottom w:val="none" w:sz="0" w:space="0" w:color="auto"/>
        <w:right w:val="none" w:sz="0" w:space="0" w:color="auto"/>
      </w:divBdr>
      <w:divsChild>
        <w:div w:id="871460155">
          <w:marLeft w:val="0"/>
          <w:marRight w:val="0"/>
          <w:marTop w:val="0"/>
          <w:marBottom w:val="0"/>
          <w:divBdr>
            <w:top w:val="none" w:sz="0" w:space="0" w:color="auto"/>
            <w:left w:val="none" w:sz="0" w:space="0" w:color="auto"/>
            <w:bottom w:val="none" w:sz="0" w:space="0" w:color="auto"/>
            <w:right w:val="none" w:sz="0" w:space="0" w:color="auto"/>
          </w:divBdr>
          <w:divsChild>
            <w:div w:id="2135053459">
              <w:marLeft w:val="0"/>
              <w:marRight w:val="0"/>
              <w:marTop w:val="0"/>
              <w:marBottom w:val="0"/>
              <w:divBdr>
                <w:top w:val="none" w:sz="0" w:space="0" w:color="auto"/>
                <w:left w:val="none" w:sz="0" w:space="0" w:color="auto"/>
                <w:bottom w:val="none" w:sz="0" w:space="0" w:color="auto"/>
                <w:right w:val="none" w:sz="0" w:space="0" w:color="auto"/>
              </w:divBdr>
              <w:divsChild>
                <w:div w:id="22094780">
                  <w:marLeft w:val="0"/>
                  <w:marRight w:val="0"/>
                  <w:marTop w:val="0"/>
                  <w:marBottom w:val="0"/>
                  <w:divBdr>
                    <w:top w:val="none" w:sz="0" w:space="0" w:color="auto"/>
                    <w:left w:val="none" w:sz="0" w:space="0" w:color="auto"/>
                    <w:bottom w:val="none" w:sz="0" w:space="0" w:color="auto"/>
                    <w:right w:val="none" w:sz="0" w:space="0" w:color="auto"/>
                  </w:divBdr>
                  <w:divsChild>
                    <w:div w:id="143593339">
                      <w:marLeft w:val="0"/>
                      <w:marRight w:val="0"/>
                      <w:marTop w:val="0"/>
                      <w:marBottom w:val="0"/>
                      <w:divBdr>
                        <w:top w:val="none" w:sz="0" w:space="0" w:color="auto"/>
                        <w:left w:val="none" w:sz="0" w:space="0" w:color="auto"/>
                        <w:bottom w:val="none" w:sz="0" w:space="0" w:color="auto"/>
                        <w:right w:val="none" w:sz="0" w:space="0" w:color="auto"/>
                      </w:divBdr>
                      <w:divsChild>
                        <w:div w:id="184827929">
                          <w:marLeft w:val="0"/>
                          <w:marRight w:val="0"/>
                          <w:marTop w:val="0"/>
                          <w:marBottom w:val="0"/>
                          <w:divBdr>
                            <w:top w:val="none" w:sz="0" w:space="0" w:color="auto"/>
                            <w:left w:val="none" w:sz="0" w:space="0" w:color="auto"/>
                            <w:bottom w:val="none" w:sz="0" w:space="0" w:color="auto"/>
                            <w:right w:val="none" w:sz="0" w:space="0" w:color="auto"/>
                          </w:divBdr>
                          <w:divsChild>
                            <w:div w:id="235171067">
                              <w:marLeft w:val="0"/>
                              <w:marRight w:val="0"/>
                              <w:marTop w:val="0"/>
                              <w:marBottom w:val="0"/>
                              <w:divBdr>
                                <w:top w:val="none" w:sz="0" w:space="0" w:color="auto"/>
                                <w:left w:val="none" w:sz="0" w:space="0" w:color="auto"/>
                                <w:bottom w:val="none" w:sz="0" w:space="0" w:color="auto"/>
                                <w:right w:val="none" w:sz="0" w:space="0" w:color="auto"/>
                              </w:divBdr>
                              <w:divsChild>
                                <w:div w:id="19362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58498">
      <w:bodyDiv w:val="1"/>
      <w:marLeft w:val="0"/>
      <w:marRight w:val="0"/>
      <w:marTop w:val="0"/>
      <w:marBottom w:val="0"/>
      <w:divBdr>
        <w:top w:val="none" w:sz="0" w:space="0" w:color="auto"/>
        <w:left w:val="none" w:sz="0" w:space="0" w:color="auto"/>
        <w:bottom w:val="none" w:sz="0" w:space="0" w:color="auto"/>
        <w:right w:val="none" w:sz="0" w:space="0" w:color="auto"/>
      </w:divBdr>
      <w:divsChild>
        <w:div w:id="1016229606">
          <w:marLeft w:val="0"/>
          <w:marRight w:val="0"/>
          <w:marTop w:val="0"/>
          <w:marBottom w:val="0"/>
          <w:divBdr>
            <w:top w:val="none" w:sz="0" w:space="0" w:color="auto"/>
            <w:left w:val="none" w:sz="0" w:space="0" w:color="auto"/>
            <w:bottom w:val="none" w:sz="0" w:space="0" w:color="auto"/>
            <w:right w:val="none" w:sz="0" w:space="0" w:color="auto"/>
          </w:divBdr>
          <w:divsChild>
            <w:div w:id="1730423926">
              <w:marLeft w:val="0"/>
              <w:marRight w:val="0"/>
              <w:marTop w:val="0"/>
              <w:marBottom w:val="0"/>
              <w:divBdr>
                <w:top w:val="none" w:sz="0" w:space="0" w:color="auto"/>
                <w:left w:val="none" w:sz="0" w:space="0" w:color="auto"/>
                <w:bottom w:val="none" w:sz="0" w:space="0" w:color="auto"/>
                <w:right w:val="none" w:sz="0" w:space="0" w:color="auto"/>
              </w:divBdr>
              <w:divsChild>
                <w:div w:id="935941305">
                  <w:marLeft w:val="0"/>
                  <w:marRight w:val="0"/>
                  <w:marTop w:val="0"/>
                  <w:marBottom w:val="0"/>
                  <w:divBdr>
                    <w:top w:val="none" w:sz="0" w:space="0" w:color="auto"/>
                    <w:left w:val="none" w:sz="0" w:space="0" w:color="auto"/>
                    <w:bottom w:val="none" w:sz="0" w:space="0" w:color="auto"/>
                    <w:right w:val="none" w:sz="0" w:space="0" w:color="auto"/>
                  </w:divBdr>
                  <w:divsChild>
                    <w:div w:id="1850632955">
                      <w:marLeft w:val="0"/>
                      <w:marRight w:val="0"/>
                      <w:marTop w:val="0"/>
                      <w:marBottom w:val="0"/>
                      <w:divBdr>
                        <w:top w:val="none" w:sz="0" w:space="0" w:color="auto"/>
                        <w:left w:val="none" w:sz="0" w:space="0" w:color="auto"/>
                        <w:bottom w:val="none" w:sz="0" w:space="0" w:color="auto"/>
                        <w:right w:val="none" w:sz="0" w:space="0" w:color="auto"/>
                      </w:divBdr>
                      <w:divsChild>
                        <w:div w:id="1650162029">
                          <w:marLeft w:val="0"/>
                          <w:marRight w:val="0"/>
                          <w:marTop w:val="0"/>
                          <w:marBottom w:val="0"/>
                          <w:divBdr>
                            <w:top w:val="none" w:sz="0" w:space="0" w:color="auto"/>
                            <w:left w:val="none" w:sz="0" w:space="0" w:color="auto"/>
                            <w:bottom w:val="none" w:sz="0" w:space="0" w:color="auto"/>
                            <w:right w:val="none" w:sz="0" w:space="0" w:color="auto"/>
                          </w:divBdr>
                          <w:divsChild>
                            <w:div w:id="119140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005876">
      <w:bodyDiv w:val="1"/>
      <w:marLeft w:val="0"/>
      <w:marRight w:val="0"/>
      <w:marTop w:val="0"/>
      <w:marBottom w:val="0"/>
      <w:divBdr>
        <w:top w:val="none" w:sz="0" w:space="0" w:color="auto"/>
        <w:left w:val="none" w:sz="0" w:space="0" w:color="auto"/>
        <w:bottom w:val="none" w:sz="0" w:space="0" w:color="auto"/>
        <w:right w:val="none" w:sz="0" w:space="0" w:color="auto"/>
      </w:divBdr>
      <w:divsChild>
        <w:div w:id="1603688688">
          <w:marLeft w:val="0"/>
          <w:marRight w:val="0"/>
          <w:marTop w:val="0"/>
          <w:marBottom w:val="0"/>
          <w:divBdr>
            <w:top w:val="none" w:sz="0" w:space="0" w:color="auto"/>
            <w:left w:val="none" w:sz="0" w:space="0" w:color="auto"/>
            <w:bottom w:val="none" w:sz="0" w:space="0" w:color="auto"/>
            <w:right w:val="none" w:sz="0" w:space="0" w:color="auto"/>
          </w:divBdr>
          <w:divsChild>
            <w:div w:id="863906651">
              <w:marLeft w:val="0"/>
              <w:marRight w:val="0"/>
              <w:marTop w:val="0"/>
              <w:marBottom w:val="0"/>
              <w:divBdr>
                <w:top w:val="none" w:sz="0" w:space="0" w:color="auto"/>
                <w:left w:val="none" w:sz="0" w:space="0" w:color="auto"/>
                <w:bottom w:val="none" w:sz="0" w:space="0" w:color="auto"/>
                <w:right w:val="none" w:sz="0" w:space="0" w:color="auto"/>
              </w:divBdr>
              <w:divsChild>
                <w:div w:id="941767979">
                  <w:marLeft w:val="0"/>
                  <w:marRight w:val="0"/>
                  <w:marTop w:val="0"/>
                  <w:marBottom w:val="0"/>
                  <w:divBdr>
                    <w:top w:val="none" w:sz="0" w:space="0" w:color="auto"/>
                    <w:left w:val="none" w:sz="0" w:space="0" w:color="auto"/>
                    <w:bottom w:val="none" w:sz="0" w:space="0" w:color="auto"/>
                    <w:right w:val="none" w:sz="0" w:space="0" w:color="auto"/>
                  </w:divBdr>
                  <w:divsChild>
                    <w:div w:id="1351836297">
                      <w:marLeft w:val="0"/>
                      <w:marRight w:val="0"/>
                      <w:marTop w:val="0"/>
                      <w:marBottom w:val="0"/>
                      <w:divBdr>
                        <w:top w:val="none" w:sz="0" w:space="0" w:color="auto"/>
                        <w:left w:val="none" w:sz="0" w:space="0" w:color="auto"/>
                        <w:bottom w:val="none" w:sz="0" w:space="0" w:color="auto"/>
                        <w:right w:val="none" w:sz="0" w:space="0" w:color="auto"/>
                      </w:divBdr>
                      <w:divsChild>
                        <w:div w:id="1611820192">
                          <w:marLeft w:val="0"/>
                          <w:marRight w:val="0"/>
                          <w:marTop w:val="0"/>
                          <w:marBottom w:val="0"/>
                          <w:divBdr>
                            <w:top w:val="none" w:sz="0" w:space="0" w:color="auto"/>
                            <w:left w:val="none" w:sz="0" w:space="0" w:color="auto"/>
                            <w:bottom w:val="none" w:sz="0" w:space="0" w:color="auto"/>
                            <w:right w:val="none" w:sz="0" w:space="0" w:color="auto"/>
                          </w:divBdr>
                          <w:divsChild>
                            <w:div w:id="6940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654527">
      <w:bodyDiv w:val="1"/>
      <w:marLeft w:val="0"/>
      <w:marRight w:val="0"/>
      <w:marTop w:val="0"/>
      <w:marBottom w:val="0"/>
      <w:divBdr>
        <w:top w:val="none" w:sz="0" w:space="0" w:color="auto"/>
        <w:left w:val="none" w:sz="0" w:space="0" w:color="auto"/>
        <w:bottom w:val="none" w:sz="0" w:space="0" w:color="auto"/>
        <w:right w:val="none" w:sz="0" w:space="0" w:color="auto"/>
      </w:divBdr>
      <w:divsChild>
        <w:div w:id="703600903">
          <w:marLeft w:val="0"/>
          <w:marRight w:val="0"/>
          <w:marTop w:val="0"/>
          <w:marBottom w:val="0"/>
          <w:divBdr>
            <w:top w:val="none" w:sz="0" w:space="0" w:color="auto"/>
            <w:left w:val="none" w:sz="0" w:space="0" w:color="auto"/>
            <w:bottom w:val="none" w:sz="0" w:space="0" w:color="auto"/>
            <w:right w:val="none" w:sz="0" w:space="0" w:color="auto"/>
          </w:divBdr>
          <w:divsChild>
            <w:div w:id="1245915397">
              <w:marLeft w:val="0"/>
              <w:marRight w:val="0"/>
              <w:marTop w:val="0"/>
              <w:marBottom w:val="0"/>
              <w:divBdr>
                <w:top w:val="none" w:sz="0" w:space="0" w:color="auto"/>
                <w:left w:val="none" w:sz="0" w:space="0" w:color="auto"/>
                <w:bottom w:val="none" w:sz="0" w:space="0" w:color="auto"/>
                <w:right w:val="none" w:sz="0" w:space="0" w:color="auto"/>
              </w:divBdr>
              <w:divsChild>
                <w:div w:id="2051566208">
                  <w:marLeft w:val="0"/>
                  <w:marRight w:val="0"/>
                  <w:marTop w:val="0"/>
                  <w:marBottom w:val="0"/>
                  <w:divBdr>
                    <w:top w:val="none" w:sz="0" w:space="0" w:color="auto"/>
                    <w:left w:val="none" w:sz="0" w:space="0" w:color="auto"/>
                    <w:bottom w:val="none" w:sz="0" w:space="0" w:color="auto"/>
                    <w:right w:val="none" w:sz="0" w:space="0" w:color="auto"/>
                  </w:divBdr>
                  <w:divsChild>
                    <w:div w:id="478772526">
                      <w:marLeft w:val="0"/>
                      <w:marRight w:val="0"/>
                      <w:marTop w:val="0"/>
                      <w:marBottom w:val="0"/>
                      <w:divBdr>
                        <w:top w:val="none" w:sz="0" w:space="0" w:color="auto"/>
                        <w:left w:val="none" w:sz="0" w:space="0" w:color="auto"/>
                        <w:bottom w:val="none" w:sz="0" w:space="0" w:color="auto"/>
                        <w:right w:val="none" w:sz="0" w:space="0" w:color="auto"/>
                      </w:divBdr>
                      <w:divsChild>
                        <w:div w:id="2077125143">
                          <w:marLeft w:val="0"/>
                          <w:marRight w:val="0"/>
                          <w:marTop w:val="0"/>
                          <w:marBottom w:val="0"/>
                          <w:divBdr>
                            <w:top w:val="none" w:sz="0" w:space="0" w:color="auto"/>
                            <w:left w:val="none" w:sz="0" w:space="0" w:color="auto"/>
                            <w:bottom w:val="none" w:sz="0" w:space="0" w:color="auto"/>
                            <w:right w:val="none" w:sz="0" w:space="0" w:color="auto"/>
                          </w:divBdr>
                          <w:divsChild>
                            <w:div w:id="160001949">
                              <w:marLeft w:val="0"/>
                              <w:marRight w:val="0"/>
                              <w:marTop w:val="0"/>
                              <w:marBottom w:val="0"/>
                              <w:divBdr>
                                <w:top w:val="none" w:sz="0" w:space="0" w:color="auto"/>
                                <w:left w:val="none" w:sz="0" w:space="0" w:color="auto"/>
                                <w:bottom w:val="none" w:sz="0" w:space="0" w:color="auto"/>
                                <w:right w:val="none" w:sz="0" w:space="0" w:color="auto"/>
                              </w:divBdr>
                              <w:divsChild>
                                <w:div w:id="121288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863181">
      <w:bodyDiv w:val="1"/>
      <w:marLeft w:val="0"/>
      <w:marRight w:val="0"/>
      <w:marTop w:val="0"/>
      <w:marBottom w:val="0"/>
      <w:divBdr>
        <w:top w:val="none" w:sz="0" w:space="0" w:color="auto"/>
        <w:left w:val="none" w:sz="0" w:space="0" w:color="auto"/>
        <w:bottom w:val="none" w:sz="0" w:space="0" w:color="auto"/>
        <w:right w:val="none" w:sz="0" w:space="0" w:color="auto"/>
      </w:divBdr>
    </w:div>
    <w:div w:id="728190838">
      <w:bodyDiv w:val="1"/>
      <w:marLeft w:val="0"/>
      <w:marRight w:val="0"/>
      <w:marTop w:val="0"/>
      <w:marBottom w:val="0"/>
      <w:divBdr>
        <w:top w:val="none" w:sz="0" w:space="0" w:color="auto"/>
        <w:left w:val="none" w:sz="0" w:space="0" w:color="auto"/>
        <w:bottom w:val="none" w:sz="0" w:space="0" w:color="auto"/>
        <w:right w:val="none" w:sz="0" w:space="0" w:color="auto"/>
      </w:divBdr>
    </w:div>
    <w:div w:id="759255800">
      <w:bodyDiv w:val="1"/>
      <w:marLeft w:val="0"/>
      <w:marRight w:val="0"/>
      <w:marTop w:val="0"/>
      <w:marBottom w:val="0"/>
      <w:divBdr>
        <w:top w:val="none" w:sz="0" w:space="0" w:color="auto"/>
        <w:left w:val="none" w:sz="0" w:space="0" w:color="auto"/>
        <w:bottom w:val="none" w:sz="0" w:space="0" w:color="auto"/>
        <w:right w:val="none" w:sz="0" w:space="0" w:color="auto"/>
      </w:divBdr>
    </w:div>
    <w:div w:id="829903788">
      <w:bodyDiv w:val="1"/>
      <w:marLeft w:val="0"/>
      <w:marRight w:val="0"/>
      <w:marTop w:val="0"/>
      <w:marBottom w:val="0"/>
      <w:divBdr>
        <w:top w:val="none" w:sz="0" w:space="0" w:color="auto"/>
        <w:left w:val="none" w:sz="0" w:space="0" w:color="auto"/>
        <w:bottom w:val="none" w:sz="0" w:space="0" w:color="auto"/>
        <w:right w:val="none" w:sz="0" w:space="0" w:color="auto"/>
      </w:divBdr>
    </w:div>
    <w:div w:id="839739721">
      <w:bodyDiv w:val="1"/>
      <w:marLeft w:val="0"/>
      <w:marRight w:val="0"/>
      <w:marTop w:val="0"/>
      <w:marBottom w:val="0"/>
      <w:divBdr>
        <w:top w:val="none" w:sz="0" w:space="0" w:color="auto"/>
        <w:left w:val="none" w:sz="0" w:space="0" w:color="auto"/>
        <w:bottom w:val="none" w:sz="0" w:space="0" w:color="auto"/>
        <w:right w:val="none" w:sz="0" w:space="0" w:color="auto"/>
      </w:divBdr>
      <w:divsChild>
        <w:div w:id="495615750">
          <w:marLeft w:val="0"/>
          <w:marRight w:val="0"/>
          <w:marTop w:val="0"/>
          <w:marBottom w:val="0"/>
          <w:divBdr>
            <w:top w:val="none" w:sz="0" w:space="0" w:color="auto"/>
            <w:left w:val="none" w:sz="0" w:space="0" w:color="auto"/>
            <w:bottom w:val="none" w:sz="0" w:space="0" w:color="auto"/>
            <w:right w:val="none" w:sz="0" w:space="0" w:color="auto"/>
          </w:divBdr>
          <w:divsChild>
            <w:div w:id="336156445">
              <w:marLeft w:val="0"/>
              <w:marRight w:val="0"/>
              <w:marTop w:val="0"/>
              <w:marBottom w:val="0"/>
              <w:divBdr>
                <w:top w:val="none" w:sz="0" w:space="0" w:color="auto"/>
                <w:left w:val="none" w:sz="0" w:space="0" w:color="auto"/>
                <w:bottom w:val="none" w:sz="0" w:space="0" w:color="auto"/>
                <w:right w:val="none" w:sz="0" w:space="0" w:color="auto"/>
              </w:divBdr>
              <w:divsChild>
                <w:div w:id="51277092">
                  <w:marLeft w:val="0"/>
                  <w:marRight w:val="0"/>
                  <w:marTop w:val="0"/>
                  <w:marBottom w:val="0"/>
                  <w:divBdr>
                    <w:top w:val="none" w:sz="0" w:space="0" w:color="auto"/>
                    <w:left w:val="none" w:sz="0" w:space="0" w:color="auto"/>
                    <w:bottom w:val="none" w:sz="0" w:space="0" w:color="auto"/>
                    <w:right w:val="none" w:sz="0" w:space="0" w:color="auto"/>
                  </w:divBdr>
                  <w:divsChild>
                    <w:div w:id="364789881">
                      <w:marLeft w:val="0"/>
                      <w:marRight w:val="0"/>
                      <w:marTop w:val="0"/>
                      <w:marBottom w:val="0"/>
                      <w:divBdr>
                        <w:top w:val="none" w:sz="0" w:space="0" w:color="auto"/>
                        <w:left w:val="none" w:sz="0" w:space="0" w:color="auto"/>
                        <w:bottom w:val="none" w:sz="0" w:space="0" w:color="auto"/>
                        <w:right w:val="none" w:sz="0" w:space="0" w:color="auto"/>
                      </w:divBdr>
                      <w:divsChild>
                        <w:div w:id="332143398">
                          <w:marLeft w:val="0"/>
                          <w:marRight w:val="0"/>
                          <w:marTop w:val="0"/>
                          <w:marBottom w:val="0"/>
                          <w:divBdr>
                            <w:top w:val="none" w:sz="0" w:space="0" w:color="auto"/>
                            <w:left w:val="none" w:sz="0" w:space="0" w:color="auto"/>
                            <w:bottom w:val="none" w:sz="0" w:space="0" w:color="auto"/>
                            <w:right w:val="none" w:sz="0" w:space="0" w:color="auto"/>
                          </w:divBdr>
                          <w:divsChild>
                            <w:div w:id="19747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737756">
      <w:bodyDiv w:val="1"/>
      <w:marLeft w:val="0"/>
      <w:marRight w:val="0"/>
      <w:marTop w:val="0"/>
      <w:marBottom w:val="0"/>
      <w:divBdr>
        <w:top w:val="none" w:sz="0" w:space="0" w:color="auto"/>
        <w:left w:val="none" w:sz="0" w:space="0" w:color="auto"/>
        <w:bottom w:val="none" w:sz="0" w:space="0" w:color="auto"/>
        <w:right w:val="none" w:sz="0" w:space="0" w:color="auto"/>
      </w:divBdr>
    </w:div>
    <w:div w:id="931939108">
      <w:bodyDiv w:val="1"/>
      <w:marLeft w:val="0"/>
      <w:marRight w:val="0"/>
      <w:marTop w:val="0"/>
      <w:marBottom w:val="0"/>
      <w:divBdr>
        <w:top w:val="none" w:sz="0" w:space="0" w:color="auto"/>
        <w:left w:val="none" w:sz="0" w:space="0" w:color="auto"/>
        <w:bottom w:val="none" w:sz="0" w:space="0" w:color="auto"/>
        <w:right w:val="none" w:sz="0" w:space="0" w:color="auto"/>
      </w:divBdr>
      <w:divsChild>
        <w:div w:id="1165390904">
          <w:marLeft w:val="0"/>
          <w:marRight w:val="0"/>
          <w:marTop w:val="0"/>
          <w:marBottom w:val="0"/>
          <w:divBdr>
            <w:top w:val="none" w:sz="0" w:space="0" w:color="auto"/>
            <w:left w:val="none" w:sz="0" w:space="0" w:color="auto"/>
            <w:bottom w:val="none" w:sz="0" w:space="0" w:color="auto"/>
            <w:right w:val="none" w:sz="0" w:space="0" w:color="auto"/>
          </w:divBdr>
          <w:divsChild>
            <w:div w:id="837967670">
              <w:marLeft w:val="0"/>
              <w:marRight w:val="0"/>
              <w:marTop w:val="0"/>
              <w:marBottom w:val="0"/>
              <w:divBdr>
                <w:top w:val="none" w:sz="0" w:space="0" w:color="auto"/>
                <w:left w:val="none" w:sz="0" w:space="0" w:color="auto"/>
                <w:bottom w:val="none" w:sz="0" w:space="0" w:color="auto"/>
                <w:right w:val="none" w:sz="0" w:space="0" w:color="auto"/>
              </w:divBdr>
              <w:divsChild>
                <w:div w:id="875430466">
                  <w:marLeft w:val="0"/>
                  <w:marRight w:val="0"/>
                  <w:marTop w:val="0"/>
                  <w:marBottom w:val="0"/>
                  <w:divBdr>
                    <w:top w:val="none" w:sz="0" w:space="0" w:color="auto"/>
                    <w:left w:val="none" w:sz="0" w:space="0" w:color="auto"/>
                    <w:bottom w:val="none" w:sz="0" w:space="0" w:color="auto"/>
                    <w:right w:val="none" w:sz="0" w:space="0" w:color="auto"/>
                  </w:divBdr>
                  <w:divsChild>
                    <w:div w:id="1273516836">
                      <w:marLeft w:val="0"/>
                      <w:marRight w:val="0"/>
                      <w:marTop w:val="0"/>
                      <w:marBottom w:val="0"/>
                      <w:divBdr>
                        <w:top w:val="none" w:sz="0" w:space="0" w:color="auto"/>
                        <w:left w:val="none" w:sz="0" w:space="0" w:color="auto"/>
                        <w:bottom w:val="none" w:sz="0" w:space="0" w:color="auto"/>
                        <w:right w:val="none" w:sz="0" w:space="0" w:color="auto"/>
                      </w:divBdr>
                      <w:divsChild>
                        <w:div w:id="1768848828">
                          <w:marLeft w:val="0"/>
                          <w:marRight w:val="0"/>
                          <w:marTop w:val="0"/>
                          <w:marBottom w:val="0"/>
                          <w:divBdr>
                            <w:top w:val="none" w:sz="0" w:space="0" w:color="auto"/>
                            <w:left w:val="none" w:sz="0" w:space="0" w:color="auto"/>
                            <w:bottom w:val="none" w:sz="0" w:space="0" w:color="auto"/>
                            <w:right w:val="none" w:sz="0" w:space="0" w:color="auto"/>
                          </w:divBdr>
                          <w:divsChild>
                            <w:div w:id="1515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851443">
      <w:bodyDiv w:val="1"/>
      <w:marLeft w:val="0"/>
      <w:marRight w:val="0"/>
      <w:marTop w:val="0"/>
      <w:marBottom w:val="0"/>
      <w:divBdr>
        <w:top w:val="none" w:sz="0" w:space="0" w:color="auto"/>
        <w:left w:val="none" w:sz="0" w:space="0" w:color="auto"/>
        <w:bottom w:val="none" w:sz="0" w:space="0" w:color="auto"/>
        <w:right w:val="none" w:sz="0" w:space="0" w:color="auto"/>
      </w:divBdr>
      <w:divsChild>
        <w:div w:id="2062050256">
          <w:marLeft w:val="0"/>
          <w:marRight w:val="0"/>
          <w:marTop w:val="0"/>
          <w:marBottom w:val="0"/>
          <w:divBdr>
            <w:top w:val="none" w:sz="0" w:space="0" w:color="auto"/>
            <w:left w:val="none" w:sz="0" w:space="0" w:color="auto"/>
            <w:bottom w:val="none" w:sz="0" w:space="0" w:color="auto"/>
            <w:right w:val="none" w:sz="0" w:space="0" w:color="auto"/>
          </w:divBdr>
          <w:divsChild>
            <w:div w:id="1968855263">
              <w:marLeft w:val="0"/>
              <w:marRight w:val="0"/>
              <w:marTop w:val="0"/>
              <w:marBottom w:val="0"/>
              <w:divBdr>
                <w:top w:val="none" w:sz="0" w:space="0" w:color="auto"/>
                <w:left w:val="none" w:sz="0" w:space="0" w:color="auto"/>
                <w:bottom w:val="none" w:sz="0" w:space="0" w:color="auto"/>
                <w:right w:val="none" w:sz="0" w:space="0" w:color="auto"/>
              </w:divBdr>
              <w:divsChild>
                <w:div w:id="1754080728">
                  <w:marLeft w:val="0"/>
                  <w:marRight w:val="0"/>
                  <w:marTop w:val="0"/>
                  <w:marBottom w:val="0"/>
                  <w:divBdr>
                    <w:top w:val="none" w:sz="0" w:space="0" w:color="auto"/>
                    <w:left w:val="none" w:sz="0" w:space="0" w:color="auto"/>
                    <w:bottom w:val="none" w:sz="0" w:space="0" w:color="auto"/>
                    <w:right w:val="none" w:sz="0" w:space="0" w:color="auto"/>
                  </w:divBdr>
                  <w:divsChild>
                    <w:div w:id="456488694">
                      <w:marLeft w:val="0"/>
                      <w:marRight w:val="0"/>
                      <w:marTop w:val="0"/>
                      <w:marBottom w:val="0"/>
                      <w:divBdr>
                        <w:top w:val="none" w:sz="0" w:space="0" w:color="auto"/>
                        <w:left w:val="none" w:sz="0" w:space="0" w:color="auto"/>
                        <w:bottom w:val="none" w:sz="0" w:space="0" w:color="auto"/>
                        <w:right w:val="none" w:sz="0" w:space="0" w:color="auto"/>
                      </w:divBdr>
                      <w:divsChild>
                        <w:div w:id="1882941461">
                          <w:marLeft w:val="0"/>
                          <w:marRight w:val="0"/>
                          <w:marTop w:val="0"/>
                          <w:marBottom w:val="0"/>
                          <w:divBdr>
                            <w:top w:val="none" w:sz="0" w:space="0" w:color="auto"/>
                            <w:left w:val="none" w:sz="0" w:space="0" w:color="auto"/>
                            <w:bottom w:val="none" w:sz="0" w:space="0" w:color="auto"/>
                            <w:right w:val="none" w:sz="0" w:space="0" w:color="auto"/>
                          </w:divBdr>
                          <w:divsChild>
                            <w:div w:id="191824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862245">
      <w:bodyDiv w:val="1"/>
      <w:marLeft w:val="0"/>
      <w:marRight w:val="0"/>
      <w:marTop w:val="0"/>
      <w:marBottom w:val="0"/>
      <w:divBdr>
        <w:top w:val="none" w:sz="0" w:space="0" w:color="auto"/>
        <w:left w:val="none" w:sz="0" w:space="0" w:color="auto"/>
        <w:bottom w:val="none" w:sz="0" w:space="0" w:color="auto"/>
        <w:right w:val="none" w:sz="0" w:space="0" w:color="auto"/>
      </w:divBdr>
    </w:div>
    <w:div w:id="1202744882">
      <w:bodyDiv w:val="1"/>
      <w:marLeft w:val="0"/>
      <w:marRight w:val="0"/>
      <w:marTop w:val="0"/>
      <w:marBottom w:val="0"/>
      <w:divBdr>
        <w:top w:val="none" w:sz="0" w:space="0" w:color="auto"/>
        <w:left w:val="none" w:sz="0" w:space="0" w:color="auto"/>
        <w:bottom w:val="none" w:sz="0" w:space="0" w:color="auto"/>
        <w:right w:val="none" w:sz="0" w:space="0" w:color="auto"/>
      </w:divBdr>
    </w:div>
    <w:div w:id="1348411945">
      <w:bodyDiv w:val="1"/>
      <w:marLeft w:val="0"/>
      <w:marRight w:val="0"/>
      <w:marTop w:val="0"/>
      <w:marBottom w:val="0"/>
      <w:divBdr>
        <w:top w:val="none" w:sz="0" w:space="0" w:color="auto"/>
        <w:left w:val="none" w:sz="0" w:space="0" w:color="auto"/>
        <w:bottom w:val="none" w:sz="0" w:space="0" w:color="auto"/>
        <w:right w:val="none" w:sz="0" w:space="0" w:color="auto"/>
      </w:divBdr>
    </w:div>
    <w:div w:id="1394309649">
      <w:bodyDiv w:val="1"/>
      <w:marLeft w:val="0"/>
      <w:marRight w:val="0"/>
      <w:marTop w:val="0"/>
      <w:marBottom w:val="0"/>
      <w:divBdr>
        <w:top w:val="none" w:sz="0" w:space="0" w:color="auto"/>
        <w:left w:val="none" w:sz="0" w:space="0" w:color="auto"/>
        <w:bottom w:val="none" w:sz="0" w:space="0" w:color="auto"/>
        <w:right w:val="none" w:sz="0" w:space="0" w:color="auto"/>
      </w:divBdr>
    </w:div>
    <w:div w:id="1417827953">
      <w:bodyDiv w:val="1"/>
      <w:marLeft w:val="0"/>
      <w:marRight w:val="0"/>
      <w:marTop w:val="0"/>
      <w:marBottom w:val="0"/>
      <w:divBdr>
        <w:top w:val="none" w:sz="0" w:space="0" w:color="auto"/>
        <w:left w:val="none" w:sz="0" w:space="0" w:color="auto"/>
        <w:bottom w:val="none" w:sz="0" w:space="0" w:color="auto"/>
        <w:right w:val="none" w:sz="0" w:space="0" w:color="auto"/>
      </w:divBdr>
      <w:divsChild>
        <w:div w:id="1528257011">
          <w:marLeft w:val="0"/>
          <w:marRight w:val="0"/>
          <w:marTop w:val="0"/>
          <w:marBottom w:val="0"/>
          <w:divBdr>
            <w:top w:val="none" w:sz="0" w:space="0" w:color="auto"/>
            <w:left w:val="none" w:sz="0" w:space="0" w:color="auto"/>
            <w:bottom w:val="none" w:sz="0" w:space="0" w:color="auto"/>
            <w:right w:val="none" w:sz="0" w:space="0" w:color="auto"/>
          </w:divBdr>
          <w:divsChild>
            <w:div w:id="415327428">
              <w:marLeft w:val="0"/>
              <w:marRight w:val="0"/>
              <w:marTop w:val="0"/>
              <w:marBottom w:val="0"/>
              <w:divBdr>
                <w:top w:val="none" w:sz="0" w:space="0" w:color="auto"/>
                <w:left w:val="none" w:sz="0" w:space="0" w:color="auto"/>
                <w:bottom w:val="none" w:sz="0" w:space="0" w:color="auto"/>
                <w:right w:val="none" w:sz="0" w:space="0" w:color="auto"/>
              </w:divBdr>
              <w:divsChild>
                <w:div w:id="339940781">
                  <w:marLeft w:val="0"/>
                  <w:marRight w:val="0"/>
                  <w:marTop w:val="0"/>
                  <w:marBottom w:val="0"/>
                  <w:divBdr>
                    <w:top w:val="none" w:sz="0" w:space="0" w:color="auto"/>
                    <w:left w:val="none" w:sz="0" w:space="0" w:color="auto"/>
                    <w:bottom w:val="none" w:sz="0" w:space="0" w:color="auto"/>
                    <w:right w:val="none" w:sz="0" w:space="0" w:color="auto"/>
                  </w:divBdr>
                  <w:divsChild>
                    <w:div w:id="84345693">
                      <w:marLeft w:val="0"/>
                      <w:marRight w:val="0"/>
                      <w:marTop w:val="0"/>
                      <w:marBottom w:val="0"/>
                      <w:divBdr>
                        <w:top w:val="none" w:sz="0" w:space="0" w:color="auto"/>
                        <w:left w:val="none" w:sz="0" w:space="0" w:color="auto"/>
                        <w:bottom w:val="none" w:sz="0" w:space="0" w:color="auto"/>
                        <w:right w:val="none" w:sz="0" w:space="0" w:color="auto"/>
                      </w:divBdr>
                      <w:divsChild>
                        <w:div w:id="1179932391">
                          <w:marLeft w:val="0"/>
                          <w:marRight w:val="0"/>
                          <w:marTop w:val="0"/>
                          <w:marBottom w:val="0"/>
                          <w:divBdr>
                            <w:top w:val="none" w:sz="0" w:space="0" w:color="auto"/>
                            <w:left w:val="none" w:sz="0" w:space="0" w:color="auto"/>
                            <w:bottom w:val="none" w:sz="0" w:space="0" w:color="auto"/>
                            <w:right w:val="none" w:sz="0" w:space="0" w:color="auto"/>
                          </w:divBdr>
                          <w:divsChild>
                            <w:div w:id="92006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126858">
      <w:bodyDiv w:val="1"/>
      <w:marLeft w:val="0"/>
      <w:marRight w:val="0"/>
      <w:marTop w:val="0"/>
      <w:marBottom w:val="0"/>
      <w:divBdr>
        <w:top w:val="none" w:sz="0" w:space="0" w:color="auto"/>
        <w:left w:val="none" w:sz="0" w:space="0" w:color="auto"/>
        <w:bottom w:val="none" w:sz="0" w:space="0" w:color="auto"/>
        <w:right w:val="none" w:sz="0" w:space="0" w:color="auto"/>
      </w:divBdr>
    </w:div>
    <w:div w:id="1511868227">
      <w:bodyDiv w:val="1"/>
      <w:marLeft w:val="0"/>
      <w:marRight w:val="0"/>
      <w:marTop w:val="0"/>
      <w:marBottom w:val="0"/>
      <w:divBdr>
        <w:top w:val="none" w:sz="0" w:space="0" w:color="auto"/>
        <w:left w:val="none" w:sz="0" w:space="0" w:color="auto"/>
        <w:bottom w:val="none" w:sz="0" w:space="0" w:color="auto"/>
        <w:right w:val="none" w:sz="0" w:space="0" w:color="auto"/>
      </w:divBdr>
      <w:divsChild>
        <w:div w:id="1739015292">
          <w:marLeft w:val="0"/>
          <w:marRight w:val="0"/>
          <w:marTop w:val="0"/>
          <w:marBottom w:val="0"/>
          <w:divBdr>
            <w:top w:val="none" w:sz="0" w:space="0" w:color="auto"/>
            <w:left w:val="none" w:sz="0" w:space="0" w:color="auto"/>
            <w:bottom w:val="none" w:sz="0" w:space="0" w:color="auto"/>
            <w:right w:val="none" w:sz="0" w:space="0" w:color="auto"/>
          </w:divBdr>
          <w:divsChild>
            <w:div w:id="1887520192">
              <w:marLeft w:val="0"/>
              <w:marRight w:val="0"/>
              <w:marTop w:val="0"/>
              <w:marBottom w:val="0"/>
              <w:divBdr>
                <w:top w:val="none" w:sz="0" w:space="0" w:color="auto"/>
                <w:left w:val="none" w:sz="0" w:space="0" w:color="auto"/>
                <w:bottom w:val="none" w:sz="0" w:space="0" w:color="auto"/>
                <w:right w:val="none" w:sz="0" w:space="0" w:color="auto"/>
              </w:divBdr>
              <w:divsChild>
                <w:div w:id="1346707735">
                  <w:marLeft w:val="0"/>
                  <w:marRight w:val="0"/>
                  <w:marTop w:val="0"/>
                  <w:marBottom w:val="0"/>
                  <w:divBdr>
                    <w:top w:val="none" w:sz="0" w:space="0" w:color="auto"/>
                    <w:left w:val="none" w:sz="0" w:space="0" w:color="auto"/>
                    <w:bottom w:val="none" w:sz="0" w:space="0" w:color="auto"/>
                    <w:right w:val="none" w:sz="0" w:space="0" w:color="auto"/>
                  </w:divBdr>
                  <w:divsChild>
                    <w:div w:id="2107729432">
                      <w:marLeft w:val="0"/>
                      <w:marRight w:val="0"/>
                      <w:marTop w:val="0"/>
                      <w:marBottom w:val="0"/>
                      <w:divBdr>
                        <w:top w:val="none" w:sz="0" w:space="0" w:color="auto"/>
                        <w:left w:val="none" w:sz="0" w:space="0" w:color="auto"/>
                        <w:bottom w:val="none" w:sz="0" w:space="0" w:color="auto"/>
                        <w:right w:val="none" w:sz="0" w:space="0" w:color="auto"/>
                      </w:divBdr>
                      <w:divsChild>
                        <w:div w:id="2006282218">
                          <w:marLeft w:val="0"/>
                          <w:marRight w:val="0"/>
                          <w:marTop w:val="0"/>
                          <w:marBottom w:val="0"/>
                          <w:divBdr>
                            <w:top w:val="none" w:sz="0" w:space="0" w:color="auto"/>
                            <w:left w:val="none" w:sz="0" w:space="0" w:color="auto"/>
                            <w:bottom w:val="none" w:sz="0" w:space="0" w:color="auto"/>
                            <w:right w:val="none" w:sz="0" w:space="0" w:color="auto"/>
                          </w:divBdr>
                          <w:divsChild>
                            <w:div w:id="17547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008909">
      <w:bodyDiv w:val="1"/>
      <w:marLeft w:val="0"/>
      <w:marRight w:val="0"/>
      <w:marTop w:val="0"/>
      <w:marBottom w:val="0"/>
      <w:divBdr>
        <w:top w:val="none" w:sz="0" w:space="0" w:color="auto"/>
        <w:left w:val="none" w:sz="0" w:space="0" w:color="auto"/>
        <w:bottom w:val="none" w:sz="0" w:space="0" w:color="auto"/>
        <w:right w:val="none" w:sz="0" w:space="0" w:color="auto"/>
      </w:divBdr>
      <w:divsChild>
        <w:div w:id="7561589">
          <w:marLeft w:val="0"/>
          <w:marRight w:val="0"/>
          <w:marTop w:val="0"/>
          <w:marBottom w:val="0"/>
          <w:divBdr>
            <w:top w:val="none" w:sz="0" w:space="0" w:color="auto"/>
            <w:left w:val="none" w:sz="0" w:space="0" w:color="auto"/>
            <w:bottom w:val="none" w:sz="0" w:space="0" w:color="auto"/>
            <w:right w:val="none" w:sz="0" w:space="0" w:color="auto"/>
          </w:divBdr>
          <w:divsChild>
            <w:div w:id="307823596">
              <w:marLeft w:val="0"/>
              <w:marRight w:val="0"/>
              <w:marTop w:val="0"/>
              <w:marBottom w:val="0"/>
              <w:divBdr>
                <w:top w:val="none" w:sz="0" w:space="0" w:color="auto"/>
                <w:left w:val="none" w:sz="0" w:space="0" w:color="auto"/>
                <w:bottom w:val="none" w:sz="0" w:space="0" w:color="auto"/>
                <w:right w:val="none" w:sz="0" w:space="0" w:color="auto"/>
              </w:divBdr>
              <w:divsChild>
                <w:div w:id="941452776">
                  <w:marLeft w:val="0"/>
                  <w:marRight w:val="0"/>
                  <w:marTop w:val="0"/>
                  <w:marBottom w:val="0"/>
                  <w:divBdr>
                    <w:top w:val="none" w:sz="0" w:space="0" w:color="auto"/>
                    <w:left w:val="none" w:sz="0" w:space="0" w:color="auto"/>
                    <w:bottom w:val="none" w:sz="0" w:space="0" w:color="auto"/>
                    <w:right w:val="none" w:sz="0" w:space="0" w:color="auto"/>
                  </w:divBdr>
                  <w:divsChild>
                    <w:div w:id="2075348352">
                      <w:marLeft w:val="0"/>
                      <w:marRight w:val="0"/>
                      <w:marTop w:val="0"/>
                      <w:marBottom w:val="0"/>
                      <w:divBdr>
                        <w:top w:val="none" w:sz="0" w:space="0" w:color="auto"/>
                        <w:left w:val="none" w:sz="0" w:space="0" w:color="auto"/>
                        <w:bottom w:val="none" w:sz="0" w:space="0" w:color="auto"/>
                        <w:right w:val="none" w:sz="0" w:space="0" w:color="auto"/>
                      </w:divBdr>
                      <w:divsChild>
                        <w:div w:id="579407009">
                          <w:marLeft w:val="0"/>
                          <w:marRight w:val="0"/>
                          <w:marTop w:val="0"/>
                          <w:marBottom w:val="0"/>
                          <w:divBdr>
                            <w:top w:val="none" w:sz="0" w:space="0" w:color="auto"/>
                            <w:left w:val="none" w:sz="0" w:space="0" w:color="auto"/>
                            <w:bottom w:val="none" w:sz="0" w:space="0" w:color="auto"/>
                            <w:right w:val="none" w:sz="0" w:space="0" w:color="auto"/>
                          </w:divBdr>
                          <w:divsChild>
                            <w:div w:id="192133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575001">
      <w:bodyDiv w:val="1"/>
      <w:marLeft w:val="0"/>
      <w:marRight w:val="0"/>
      <w:marTop w:val="0"/>
      <w:marBottom w:val="0"/>
      <w:divBdr>
        <w:top w:val="none" w:sz="0" w:space="0" w:color="auto"/>
        <w:left w:val="none" w:sz="0" w:space="0" w:color="auto"/>
        <w:bottom w:val="none" w:sz="0" w:space="0" w:color="auto"/>
        <w:right w:val="none" w:sz="0" w:space="0" w:color="auto"/>
      </w:divBdr>
      <w:divsChild>
        <w:div w:id="1517572264">
          <w:marLeft w:val="0"/>
          <w:marRight w:val="0"/>
          <w:marTop w:val="0"/>
          <w:marBottom w:val="0"/>
          <w:divBdr>
            <w:top w:val="none" w:sz="0" w:space="0" w:color="auto"/>
            <w:left w:val="none" w:sz="0" w:space="0" w:color="auto"/>
            <w:bottom w:val="none" w:sz="0" w:space="0" w:color="auto"/>
            <w:right w:val="none" w:sz="0" w:space="0" w:color="auto"/>
          </w:divBdr>
          <w:divsChild>
            <w:div w:id="1029067561">
              <w:marLeft w:val="0"/>
              <w:marRight w:val="0"/>
              <w:marTop w:val="0"/>
              <w:marBottom w:val="0"/>
              <w:divBdr>
                <w:top w:val="none" w:sz="0" w:space="0" w:color="auto"/>
                <w:left w:val="none" w:sz="0" w:space="0" w:color="auto"/>
                <w:bottom w:val="none" w:sz="0" w:space="0" w:color="auto"/>
                <w:right w:val="none" w:sz="0" w:space="0" w:color="auto"/>
              </w:divBdr>
              <w:divsChild>
                <w:div w:id="1429229702">
                  <w:marLeft w:val="0"/>
                  <w:marRight w:val="0"/>
                  <w:marTop w:val="0"/>
                  <w:marBottom w:val="0"/>
                  <w:divBdr>
                    <w:top w:val="none" w:sz="0" w:space="0" w:color="auto"/>
                    <w:left w:val="none" w:sz="0" w:space="0" w:color="auto"/>
                    <w:bottom w:val="none" w:sz="0" w:space="0" w:color="auto"/>
                    <w:right w:val="none" w:sz="0" w:space="0" w:color="auto"/>
                  </w:divBdr>
                  <w:divsChild>
                    <w:div w:id="769157006">
                      <w:marLeft w:val="0"/>
                      <w:marRight w:val="0"/>
                      <w:marTop w:val="0"/>
                      <w:marBottom w:val="0"/>
                      <w:divBdr>
                        <w:top w:val="none" w:sz="0" w:space="0" w:color="auto"/>
                        <w:left w:val="none" w:sz="0" w:space="0" w:color="auto"/>
                        <w:bottom w:val="none" w:sz="0" w:space="0" w:color="auto"/>
                        <w:right w:val="none" w:sz="0" w:space="0" w:color="auto"/>
                      </w:divBdr>
                      <w:divsChild>
                        <w:div w:id="773210505">
                          <w:marLeft w:val="0"/>
                          <w:marRight w:val="0"/>
                          <w:marTop w:val="0"/>
                          <w:marBottom w:val="0"/>
                          <w:divBdr>
                            <w:top w:val="none" w:sz="0" w:space="0" w:color="auto"/>
                            <w:left w:val="none" w:sz="0" w:space="0" w:color="auto"/>
                            <w:bottom w:val="none" w:sz="0" w:space="0" w:color="auto"/>
                            <w:right w:val="none" w:sz="0" w:space="0" w:color="auto"/>
                          </w:divBdr>
                          <w:divsChild>
                            <w:div w:id="2076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596877">
      <w:bodyDiv w:val="1"/>
      <w:marLeft w:val="0"/>
      <w:marRight w:val="0"/>
      <w:marTop w:val="0"/>
      <w:marBottom w:val="0"/>
      <w:divBdr>
        <w:top w:val="none" w:sz="0" w:space="0" w:color="auto"/>
        <w:left w:val="none" w:sz="0" w:space="0" w:color="auto"/>
        <w:bottom w:val="none" w:sz="0" w:space="0" w:color="auto"/>
        <w:right w:val="none" w:sz="0" w:space="0" w:color="auto"/>
      </w:divBdr>
      <w:divsChild>
        <w:div w:id="1860771184">
          <w:marLeft w:val="0"/>
          <w:marRight w:val="0"/>
          <w:marTop w:val="0"/>
          <w:marBottom w:val="0"/>
          <w:divBdr>
            <w:top w:val="none" w:sz="0" w:space="0" w:color="auto"/>
            <w:left w:val="none" w:sz="0" w:space="0" w:color="auto"/>
            <w:bottom w:val="none" w:sz="0" w:space="0" w:color="auto"/>
            <w:right w:val="none" w:sz="0" w:space="0" w:color="auto"/>
          </w:divBdr>
          <w:divsChild>
            <w:div w:id="1785997634">
              <w:marLeft w:val="0"/>
              <w:marRight w:val="0"/>
              <w:marTop w:val="0"/>
              <w:marBottom w:val="0"/>
              <w:divBdr>
                <w:top w:val="none" w:sz="0" w:space="0" w:color="auto"/>
                <w:left w:val="none" w:sz="0" w:space="0" w:color="auto"/>
                <w:bottom w:val="none" w:sz="0" w:space="0" w:color="auto"/>
                <w:right w:val="none" w:sz="0" w:space="0" w:color="auto"/>
              </w:divBdr>
              <w:divsChild>
                <w:div w:id="1674868770">
                  <w:marLeft w:val="0"/>
                  <w:marRight w:val="0"/>
                  <w:marTop w:val="0"/>
                  <w:marBottom w:val="0"/>
                  <w:divBdr>
                    <w:top w:val="none" w:sz="0" w:space="0" w:color="auto"/>
                    <w:left w:val="none" w:sz="0" w:space="0" w:color="auto"/>
                    <w:bottom w:val="none" w:sz="0" w:space="0" w:color="auto"/>
                    <w:right w:val="none" w:sz="0" w:space="0" w:color="auto"/>
                  </w:divBdr>
                  <w:divsChild>
                    <w:div w:id="1844969531">
                      <w:marLeft w:val="0"/>
                      <w:marRight w:val="0"/>
                      <w:marTop w:val="0"/>
                      <w:marBottom w:val="0"/>
                      <w:divBdr>
                        <w:top w:val="none" w:sz="0" w:space="0" w:color="auto"/>
                        <w:left w:val="none" w:sz="0" w:space="0" w:color="auto"/>
                        <w:bottom w:val="none" w:sz="0" w:space="0" w:color="auto"/>
                        <w:right w:val="none" w:sz="0" w:space="0" w:color="auto"/>
                      </w:divBdr>
                      <w:divsChild>
                        <w:div w:id="2104059560">
                          <w:marLeft w:val="0"/>
                          <w:marRight w:val="0"/>
                          <w:marTop w:val="0"/>
                          <w:marBottom w:val="0"/>
                          <w:divBdr>
                            <w:top w:val="none" w:sz="0" w:space="0" w:color="auto"/>
                            <w:left w:val="none" w:sz="0" w:space="0" w:color="auto"/>
                            <w:bottom w:val="none" w:sz="0" w:space="0" w:color="auto"/>
                            <w:right w:val="none" w:sz="0" w:space="0" w:color="auto"/>
                          </w:divBdr>
                          <w:divsChild>
                            <w:div w:id="16602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3964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reland@stir.ac.uk" TargetMode="External"/><Relationship Id="rId13" Type="http://schemas.openxmlformats.org/officeDocument/2006/relationships/hyperlink" Target="mailto:r.kyle@napier.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kyle@napier.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en.scanlon@breastcancercare.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ill.hubbard@uhi.ac.uk" TargetMode="External"/><Relationship Id="rId4" Type="http://schemas.openxmlformats.org/officeDocument/2006/relationships/settings" Target="settings.xml"/><Relationship Id="rId9" Type="http://schemas.openxmlformats.org/officeDocument/2006/relationships/hyperlink" Target="mailto:jennifer.finnegan-john@breastcancercare.org.uk" TargetMode="External"/><Relationship Id="rId14" Type="http://schemas.openxmlformats.org/officeDocument/2006/relationships/hyperlink" Target="http://www.cancerresearchuk.org/health-professional/cancer-statistics/statistics-by-cancer-type/breast-canc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FBC58-E873-412F-AEF8-42AEDDDFA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11019</Words>
  <Characters>59572</Characters>
  <Application>Microsoft Office Word</Application>
  <DocSecurity>4</DocSecurity>
  <Lines>496</Lines>
  <Paragraphs>140</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70451</CharactersWithSpaces>
  <SharedDoc>false</SharedDoc>
  <HLinks>
    <vt:vector size="6" baseType="variant">
      <vt:variant>
        <vt:i4>7536691</vt:i4>
      </vt:variant>
      <vt:variant>
        <vt:i4>0</vt:i4>
      </vt:variant>
      <vt:variant>
        <vt:i4>0</vt:i4>
      </vt:variant>
      <vt:variant>
        <vt:i4>5</vt:i4>
      </vt:variant>
      <vt:variant>
        <vt:lpwstr>http://www.cancerresearchuk.org/cancer-info/cancerstats/keyfacts/breast-cancer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Aileen Ireland</dc:creator>
  <cp:lastModifiedBy>Gibson, Lyn</cp:lastModifiedBy>
  <cp:revision>2</cp:revision>
  <cp:lastPrinted>2018-02-06T15:20:00Z</cp:lastPrinted>
  <dcterms:created xsi:type="dcterms:W3CDTF">2018-03-07T21:25:00Z</dcterms:created>
  <dcterms:modified xsi:type="dcterms:W3CDTF">2018-03-07T21:25:00Z</dcterms:modified>
</cp:coreProperties>
</file>