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C1B" w:rsidRPr="00582F2F" w:rsidRDefault="006F55A2" w:rsidP="00126C1B">
      <w:pPr>
        <w:rPr>
          <w:sz w:val="18"/>
          <w:szCs w:val="18"/>
        </w:rPr>
      </w:pPr>
      <w:bookmarkStart w:id="0" w:name="_GoBack"/>
      <w:bookmarkEnd w:id="0"/>
      <w:r w:rsidRPr="00582F2F">
        <w:rPr>
          <w:sz w:val="18"/>
          <w:szCs w:val="18"/>
        </w:rPr>
        <w:t>JOURNAL OF SOFTWARE: EVOLUTION AND PROCESS</w:t>
      </w:r>
    </w:p>
    <w:p w:rsidR="006F55A2" w:rsidRDefault="006F55A2" w:rsidP="00126C1B"/>
    <w:p w:rsidR="004C7B95" w:rsidRDefault="0054686B" w:rsidP="004B71C7">
      <w:pPr>
        <w:jc w:val="center"/>
        <w:rPr>
          <w:sz w:val="30"/>
          <w:szCs w:val="30"/>
        </w:rPr>
      </w:pPr>
      <w:r>
        <w:rPr>
          <w:sz w:val="30"/>
          <w:szCs w:val="30"/>
        </w:rPr>
        <w:t xml:space="preserve">BEFTIGRE: </w:t>
      </w:r>
      <w:r w:rsidR="0033407D">
        <w:rPr>
          <w:sz w:val="30"/>
          <w:szCs w:val="30"/>
        </w:rPr>
        <w:t>Behaviour</w:t>
      </w:r>
      <w:r w:rsidR="003875AF" w:rsidRPr="003875AF">
        <w:rPr>
          <w:sz w:val="30"/>
          <w:szCs w:val="30"/>
        </w:rPr>
        <w:t xml:space="preserve">-driven Full-tier Green Evaluation </w:t>
      </w:r>
    </w:p>
    <w:p w:rsidR="007B1A21" w:rsidRPr="004B71C7" w:rsidRDefault="003875AF" w:rsidP="004B71C7">
      <w:pPr>
        <w:jc w:val="center"/>
        <w:rPr>
          <w:sz w:val="30"/>
          <w:szCs w:val="30"/>
        </w:rPr>
      </w:pPr>
      <w:r w:rsidRPr="003875AF">
        <w:rPr>
          <w:sz w:val="30"/>
          <w:szCs w:val="30"/>
        </w:rPr>
        <w:t>of Mobile Cloud Applications</w:t>
      </w:r>
    </w:p>
    <w:p w:rsidR="004B71C7" w:rsidRDefault="004B71C7" w:rsidP="007B1A21">
      <w:pPr>
        <w:jc w:val="center"/>
        <w:rPr>
          <w:sz w:val="22"/>
          <w:szCs w:val="22"/>
        </w:rPr>
      </w:pPr>
    </w:p>
    <w:p w:rsidR="00126C1B" w:rsidRPr="004B71C7" w:rsidRDefault="00126C1B" w:rsidP="007B1A21">
      <w:pPr>
        <w:jc w:val="center"/>
        <w:rPr>
          <w:sz w:val="22"/>
          <w:szCs w:val="22"/>
        </w:rPr>
      </w:pPr>
      <w:r w:rsidRPr="004B71C7">
        <w:rPr>
          <w:sz w:val="22"/>
          <w:szCs w:val="22"/>
        </w:rPr>
        <w:t xml:space="preserve">Samuel </w:t>
      </w:r>
      <w:r w:rsidR="006F55A2" w:rsidRPr="004B71C7">
        <w:rPr>
          <w:sz w:val="22"/>
          <w:szCs w:val="22"/>
        </w:rPr>
        <w:t xml:space="preserve">J. </w:t>
      </w:r>
      <w:r w:rsidRPr="004B71C7">
        <w:rPr>
          <w:sz w:val="22"/>
          <w:szCs w:val="22"/>
        </w:rPr>
        <w:t>Chinenyeze</w:t>
      </w:r>
      <w:r w:rsidR="00B04509" w:rsidRPr="004B71C7">
        <w:rPr>
          <w:sz w:val="22"/>
          <w:szCs w:val="22"/>
        </w:rPr>
        <w:t>*</w:t>
      </w:r>
      <w:r w:rsidRPr="004B71C7">
        <w:rPr>
          <w:sz w:val="22"/>
          <w:szCs w:val="22"/>
        </w:rPr>
        <w:t>, Xiaodong Liu and Ahmed Al-Dubai</w:t>
      </w:r>
    </w:p>
    <w:p w:rsidR="00126C1B" w:rsidRPr="004B71C7" w:rsidRDefault="00126C1B" w:rsidP="004B71C7">
      <w:pPr>
        <w:jc w:val="center"/>
        <w:rPr>
          <w:i/>
          <w:sz w:val="18"/>
          <w:szCs w:val="18"/>
        </w:rPr>
      </w:pPr>
      <w:r w:rsidRPr="004B71C7">
        <w:rPr>
          <w:i/>
          <w:sz w:val="18"/>
          <w:szCs w:val="18"/>
        </w:rPr>
        <w:t>School of Computing, Edinburgh Napier University</w:t>
      </w:r>
      <w:r w:rsidR="007B1A21" w:rsidRPr="004B71C7">
        <w:rPr>
          <w:i/>
          <w:sz w:val="18"/>
          <w:szCs w:val="18"/>
        </w:rPr>
        <w:t>, Edinburgh, United Kingdom</w:t>
      </w:r>
    </w:p>
    <w:p w:rsidR="00126C1B" w:rsidRPr="00126C1B" w:rsidRDefault="00126C1B" w:rsidP="00126C1B"/>
    <w:p w:rsidR="00126C1B" w:rsidRPr="00126C1B" w:rsidRDefault="007B1A21" w:rsidP="007B1A21">
      <w:pPr>
        <w:jc w:val="center"/>
      </w:pPr>
      <w:r>
        <w:t>ABSTRACT</w:t>
      </w:r>
    </w:p>
    <w:p w:rsidR="00D11A2C" w:rsidRDefault="00D11A2C" w:rsidP="00000767">
      <w:pPr>
        <w:ind w:firstLine="0"/>
      </w:pPr>
    </w:p>
    <w:p w:rsidR="008F6ABC" w:rsidRDefault="006E0F7A" w:rsidP="00000767">
      <w:pPr>
        <w:ind w:firstLine="0"/>
      </w:pPr>
      <w:r w:rsidRPr="006E0F7A">
        <w:t xml:space="preserve">With the resource constrained nature of mobile </w:t>
      </w:r>
      <w:r w:rsidRPr="00B55B91">
        <w:rPr>
          <w:noProof/>
        </w:rPr>
        <w:t>devices</w:t>
      </w:r>
      <w:r w:rsidRPr="006E0F7A">
        <w:t xml:space="preserve"> and the resource-abundant offerings of the cloud, several promising </w:t>
      </w:r>
      <w:r w:rsidRPr="003C534A">
        <w:rPr>
          <w:noProof/>
        </w:rPr>
        <w:t>optimi</w:t>
      </w:r>
      <w:r w:rsidR="00B55B91" w:rsidRPr="003C534A">
        <w:rPr>
          <w:noProof/>
        </w:rPr>
        <w:t>s</w:t>
      </w:r>
      <w:r w:rsidRPr="003C534A">
        <w:rPr>
          <w:noProof/>
        </w:rPr>
        <w:t>ation</w:t>
      </w:r>
      <w:r w:rsidRPr="006E0F7A">
        <w:t xml:space="preserve"> techniques have been proposed by the green computing research community. Prominent techniques and unique methods have been developed to offload resource intensive tasks from mobile devices to the cloud. Although these schemes address similar questions within the same domain of mobile cloud</w:t>
      </w:r>
      <w:r w:rsidR="003E05A1">
        <w:t xml:space="preserve"> application (MCA)</w:t>
      </w:r>
      <w:r w:rsidRPr="006E0F7A">
        <w:t xml:space="preserve"> </w:t>
      </w:r>
      <w:r w:rsidRPr="003C534A">
        <w:rPr>
          <w:noProof/>
        </w:rPr>
        <w:t>optimi</w:t>
      </w:r>
      <w:r w:rsidR="00B55B91" w:rsidRPr="003C534A">
        <w:rPr>
          <w:noProof/>
        </w:rPr>
        <w:t>s</w:t>
      </w:r>
      <w:r w:rsidRPr="003C534A">
        <w:rPr>
          <w:noProof/>
        </w:rPr>
        <w:t>ation</w:t>
      </w:r>
      <w:r w:rsidRPr="006E0F7A">
        <w:t xml:space="preserve">, evaluation is tailored to the scheme and also solely mobile focused, thus making it difficult to clearly compare with other existing counterparts. In this work we first </w:t>
      </w:r>
      <w:r w:rsidRPr="003C534A">
        <w:rPr>
          <w:noProof/>
        </w:rPr>
        <w:t>analyse</w:t>
      </w:r>
      <w:r w:rsidRPr="006E0F7A">
        <w:t xml:space="preserve"> the existing/commonly adopted evaluation technique, then with the aim to </w:t>
      </w:r>
      <w:r w:rsidR="003E05A1">
        <w:t>fill the above gap we propose the BEFTIGRE approach which adopts</w:t>
      </w:r>
      <w:r w:rsidR="0081528E">
        <w:t xml:space="preserve"> the</w:t>
      </w:r>
      <w:r w:rsidR="003E05A1">
        <w:t xml:space="preserve"> </w:t>
      </w:r>
      <w:r w:rsidR="003E05A1" w:rsidRPr="0081528E">
        <w:rPr>
          <w:noProof/>
        </w:rPr>
        <w:t>behaviour-driven</w:t>
      </w:r>
      <w:r w:rsidR="003E05A1">
        <w:t xml:space="preserve"> concept </w:t>
      </w:r>
      <w:r w:rsidRPr="006E0F7A">
        <w:t>for evaluating</w:t>
      </w:r>
      <w:r w:rsidR="003E05A1">
        <w:t xml:space="preserve"> MCA</w:t>
      </w:r>
      <w:r w:rsidRPr="006E0F7A">
        <w:t xml:space="preserve"> performance and energy usage – i.e. green metrics. In order to automate the evaluation </w:t>
      </w:r>
      <w:r w:rsidRPr="0081528E">
        <w:rPr>
          <w:noProof/>
        </w:rPr>
        <w:t>process</w:t>
      </w:r>
      <w:r w:rsidR="0081528E">
        <w:rPr>
          <w:noProof/>
        </w:rPr>
        <w:t>,</w:t>
      </w:r>
      <w:r w:rsidRPr="006E0F7A">
        <w:t xml:space="preserve"> we also present and evaluate the effectiveness of a resultant API and tool driven by the </w:t>
      </w:r>
      <w:r w:rsidRPr="0081528E">
        <w:rPr>
          <w:noProof/>
        </w:rPr>
        <w:t>Beftigre</w:t>
      </w:r>
      <w:r w:rsidRPr="006E0F7A">
        <w:t xml:space="preserve"> </w:t>
      </w:r>
      <w:r w:rsidR="00CD26B7">
        <w:t>approach</w:t>
      </w:r>
      <w:r w:rsidRPr="006E0F7A">
        <w:t xml:space="preserve">. The API is based on </w:t>
      </w:r>
      <w:r w:rsidRPr="00B55B91">
        <w:rPr>
          <w:noProof/>
        </w:rPr>
        <w:t>Android</w:t>
      </w:r>
      <w:r w:rsidRPr="006E0F7A">
        <w:t xml:space="preserve"> and has been validated with EC2 instance. Experiments show that </w:t>
      </w:r>
      <w:r w:rsidRPr="0081528E">
        <w:rPr>
          <w:noProof/>
        </w:rPr>
        <w:t>Beftigre</w:t>
      </w:r>
      <w:r w:rsidRPr="006E0F7A">
        <w:t xml:space="preserve"> is capable of providing a more distinctive</w:t>
      </w:r>
      <w:r w:rsidR="00D77CCE">
        <w:t>,</w:t>
      </w:r>
      <w:r w:rsidRPr="006E0F7A">
        <w:t xml:space="preserve"> compara</w:t>
      </w:r>
      <w:r>
        <w:t xml:space="preserve">ble </w:t>
      </w:r>
      <w:r w:rsidR="00D77CCE">
        <w:t xml:space="preserve">and reliable </w:t>
      </w:r>
      <w:r>
        <w:t>green test results for MCAs</w:t>
      </w:r>
      <w:r w:rsidR="000B40AF">
        <w:t>.</w:t>
      </w:r>
    </w:p>
    <w:p w:rsidR="00000767" w:rsidRDefault="00000767" w:rsidP="00000767">
      <w:pPr>
        <w:ind w:firstLine="0"/>
      </w:pPr>
    </w:p>
    <w:p w:rsidR="00126C1B" w:rsidRDefault="00C8156A" w:rsidP="00000767">
      <w:pPr>
        <w:ind w:firstLine="0"/>
      </w:pPr>
      <w:r w:rsidRPr="00B55B91">
        <w:rPr>
          <w:noProof/>
          <w:sz w:val="18"/>
          <w:szCs w:val="18"/>
        </w:rPr>
        <w:t>KEYWORDS</w:t>
      </w:r>
      <w:r w:rsidRPr="004B71C7">
        <w:rPr>
          <w:sz w:val="18"/>
          <w:szCs w:val="18"/>
        </w:rPr>
        <w:t>:</w:t>
      </w:r>
      <w:r w:rsidR="00126C1B" w:rsidRPr="00126C1B">
        <w:t xml:space="preserve"> </w:t>
      </w:r>
      <w:r w:rsidR="00EC23AA" w:rsidRPr="006E0F7A">
        <w:t>Green Mobile Cloud, Green Metrics Evaluation</w:t>
      </w:r>
      <w:r w:rsidR="00EC23AA">
        <w:t>,</w:t>
      </w:r>
      <w:r w:rsidR="00EC23AA" w:rsidRPr="006E0F7A">
        <w:t xml:space="preserve"> </w:t>
      </w:r>
      <w:r w:rsidR="006E0F7A" w:rsidRPr="006E0F7A">
        <w:t xml:space="preserve">Mobile Cloud Evaluation, Mobile Offloading Comparison, </w:t>
      </w:r>
      <w:r w:rsidR="0033407D">
        <w:t>Behaviour</w:t>
      </w:r>
      <w:r w:rsidR="00EC23AA">
        <w:t>-driven Evaluation, BDD for MCA</w:t>
      </w:r>
      <w:r w:rsidR="006E0F7A">
        <w:t>.</w:t>
      </w:r>
    </w:p>
    <w:p w:rsidR="00C8156A" w:rsidRDefault="00C8156A" w:rsidP="00A362DB">
      <w:pPr>
        <w:ind w:firstLine="0"/>
      </w:pPr>
    </w:p>
    <w:p w:rsidR="00C8156A" w:rsidRDefault="00A362DB" w:rsidP="00FC2434">
      <w:pPr>
        <w:pStyle w:val="Heading1"/>
      </w:pPr>
      <w:r>
        <w:br w:type="page"/>
      </w:r>
      <w:r w:rsidR="00C8156A" w:rsidRPr="00614A90">
        <w:lastRenderedPageBreak/>
        <w:t>INTRODUCTION</w:t>
      </w:r>
    </w:p>
    <w:p w:rsidR="008D423C" w:rsidRPr="00D57806" w:rsidRDefault="00853EF3" w:rsidP="00DE7431">
      <w:pPr>
        <w:ind w:firstLine="0"/>
      </w:pPr>
      <w:r>
        <w:t xml:space="preserve">The research on green computing investigates ways to </w:t>
      </w:r>
      <w:r w:rsidRPr="003C534A">
        <w:rPr>
          <w:noProof/>
        </w:rPr>
        <w:t>optimi</w:t>
      </w:r>
      <w:r w:rsidR="00B55B91" w:rsidRPr="003C534A">
        <w:rPr>
          <w:noProof/>
        </w:rPr>
        <w:t>s</w:t>
      </w:r>
      <w:r w:rsidRPr="003C534A">
        <w:rPr>
          <w:noProof/>
        </w:rPr>
        <w:t>e</w:t>
      </w:r>
      <w:r>
        <w:t xml:space="preserve"> software to improve its resource or particularly energy usage, thus the concept of software energy efficiency. The novelty concept behind mobile cloud computing (in terms of green software) is to offer the use of resource abundant cloud as a surrogate to alleviate resource-intensive tasks from mobile devices, thus achieving greener (more energy </w:t>
      </w:r>
      <w:r w:rsidRPr="00D57806">
        <w:t xml:space="preserve">efficient) software processes on mobile. As </w:t>
      </w:r>
      <w:r w:rsidR="005474D6">
        <w:t xml:space="preserve">the </w:t>
      </w:r>
      <w:r w:rsidRPr="00D57806">
        <w:t xml:space="preserve">most mobile battery consuming </w:t>
      </w:r>
      <w:r w:rsidR="00B35169">
        <w:t>applications</w:t>
      </w:r>
      <w:r w:rsidRPr="00D57806">
        <w:t xml:space="preserve"> are those with computation-intensive features</w:t>
      </w:r>
      <w:r w:rsidR="00333CF5">
        <w:t xml:space="preserve"> </w:t>
      </w:r>
      <w:r w:rsidR="00333CF5">
        <w:fldChar w:fldCharType="begin" w:fldLock="1"/>
      </w:r>
      <w:r w:rsidR="007768BF">
        <w:instrText>ADDIN CSL_CITATION { "citationItems" : [ { "id" : "ITEM-1", "itemData" : { "ISBN" : "978-931971-93-5", "abstract" : "Understanding the energy consumption of a smartphone application is a key area of interest for end users, as well as application and system software developers. Previous work has only been able to provide limited information concerning the energy consumption of individual applications because of limited access to underlying hardware and system software. The energy consumption of a smartphone application is, therefore, often estimated with low accuracy and granularity. In this paper, we propose AppScope, an Android-based energy metering system. This system monitors application's hardware usage at the kernel level and accurately estimates energy consumption. AppScope is implemented as a kernel module and uses an event-driven monitoring method that generates low overhead and provides high accuracy. The evaluation results indicate that AppScope accurately estimates the energy consumption of Android applications expending approximately 35mW and 2.1% in power consumption and CPU utilization overhead, respectively.", "author" : [ { "dropping-particle" : "", "family" : "Yoon", "given" : "Chanmin", "non-dropping-particle" : "", "parse-names" : false, "suffix" : "" }, { "dropping-particle" : "", "family" : "Kim", "given" : "Dongwon", "non-dropping-particle" : "", "parse-names" : false, "suffix" : "" }, { "dropping-particle" : "", "family" : "Jung", "given" : "Wonwoo", "non-dropping-particle" : "", "parse-names" : false, "suffix" : "" }, { "dropping-particle" : "", "family" : "Kang", "given" : "Chulkoo", "non-dropping-particle" : "", "parse-names" : false, "suffix" : "" }, { "dropping-particle" : "", "family" : "Cha", "given" : "Hojung", "non-dropping-particle" : "", "parse-names" : false, "suffix" : "" } ], "container-title" : "Proceedings of the 2012 USENIX conference on Annual Technical Conference", "id" : "ITEM-1", "issued" : { "date-parts" : [ [ "2012" ] ] }, "page" : "36", "publisher" : "USENIX Association", "publisher-place" : "Berkeley, CA, USA", "title" : "AppScope: Application Energy Metering Framework for Android Smartphones Using Kernel Activity Monitoring", "type" : "paper-conference" }, "uris" : [ "http://www.mendeley.com/documents/?uuid=1e54dab7-bbf8-487a-b1ee-040ecc0f3a6b" ] }, { "id" : "ITEM-2", "itemData" : { "DOI" : "10.1145/2187836.2187843", "ISBN" : "978-1-4503-1229-5", "abstract" : "Despite the growing popularity of mobile web browsing, the energy consumed by a phone browser while surfing the web is poorly understood. We present an infrastructure for measuring the precise energy used by a mobile browser to render web pages. We then measure the energy needed to render financial, e-commerce, email, blogging, news and social networking sites. Our tools are sufficiently precise to measure the energy needed to render individual web elements, such as cascade style sheets (CSS), Javascript, images, and plug-in objects. Our results show that for popular sites, downloading and parsing cascade style sheets and Javascript consumes a significant fraction of the total energy needed to render the page. Using the data we collected we make concrete recommendations on how to design web pages so as to minimize the energy needed to render the page. As an example, by modifying scripts on the Wikipedia mobile site we reduced by 30% the energy needed to download and render Wikipedia pages with no change to the user experience. We conclude by estimating the point at which offloading browser computations to a remote proxy can save energy on the phone.", "author" : [ { "dropping-particle" : "", "family" : "Thiagarajan", "given" : "Narendran", "non-dropping-particle" : "", "parse-names" : false, "suffix" : "" }, { "dropping-particle" : "", "family" : "Aggarwal", "given" : "Gaurav", "non-dropping-particle" : "", "parse-names" : false, "suffix" : "" }, { "dropping-particle" : "", "family" : "Nicoara", "given" : "Angela", "non-dropping-particle" : "", "parse-names" : false, "suffix" : "" }, { "dropping-particle" : "", "family" : "Boneh", "given" : "Dan", "non-dropping-particle" : "", "parse-names" : false, "suffix" : "" }, { "dropping-particle" : "", "family" : "Singh", "given" : "Jatinder P", "non-dropping-particle" : "", "parse-names" : false, "suffix" : "" } ], "container-title" : "Proceedings of the 21st international conference on World Wide Web", "id" : "ITEM-2", "issued" : { "date-parts" : [ [ "2012" ] ] }, "page" : "41-50", "publisher" : "ACM Press", "publisher-place" : "New York, New York, USA", "title" : "Who killed my battery?: analyzing mobile browser energy consumption", "type" : "paper-conference" }, "uris" : [ "http://www.mendeley.com/documents/?uuid=4efd248b-ce14-4214-93c9-2821d6aea848" ] } ], "mendeley" : { "formattedCitation" : "[1], [2]", "plainTextFormattedCitation" : "[1], [2]", "previouslyFormattedCitation" : "[1], [2]" }, "properties" : { "noteIndex" : 0 }, "schema" : "https://github.com/citation-style-language/schema/raw/master/csl-citation.json" }</w:instrText>
      </w:r>
      <w:r w:rsidR="00333CF5">
        <w:fldChar w:fldCharType="separate"/>
      </w:r>
      <w:r w:rsidR="00333CF5" w:rsidRPr="00333CF5">
        <w:rPr>
          <w:noProof/>
        </w:rPr>
        <w:t>[1], [2]</w:t>
      </w:r>
      <w:r w:rsidR="00333CF5">
        <w:fldChar w:fldCharType="end"/>
      </w:r>
      <w:r w:rsidRPr="00D57806">
        <w:t xml:space="preserve">, the energy or resource gain (or improvement) for mobile devices is often </w:t>
      </w:r>
      <w:r w:rsidRPr="003C534A">
        <w:rPr>
          <w:noProof/>
        </w:rPr>
        <w:t>reali</w:t>
      </w:r>
      <w:r w:rsidR="00B55B91" w:rsidRPr="003C534A">
        <w:rPr>
          <w:noProof/>
        </w:rPr>
        <w:t>s</w:t>
      </w:r>
      <w:r w:rsidRPr="003C534A">
        <w:rPr>
          <w:noProof/>
        </w:rPr>
        <w:t>ed</w:t>
      </w:r>
      <w:r w:rsidRPr="00D57806">
        <w:t xml:space="preserve"> in the computation offloading techniques of mobile cloud applications (MCA). These techniques extend a local mobile architecture to a distributed (mobile-cloud) architecture</w:t>
      </w:r>
      <w:r w:rsidR="00983000" w:rsidRPr="00D57806">
        <w:t xml:space="preserve"> as shown in Figure 1</w:t>
      </w:r>
      <w:r w:rsidRPr="00D57806">
        <w:t>.</w:t>
      </w:r>
    </w:p>
    <w:p w:rsidR="00853EF3" w:rsidRDefault="00983000" w:rsidP="00853EF3">
      <w:r w:rsidRPr="00D57806">
        <w:t>The MCA architecture</w:t>
      </w:r>
      <w:r w:rsidR="00853EF3" w:rsidRPr="00D57806">
        <w:t xml:space="preserve"> generally comprises three sets of components</w:t>
      </w:r>
      <w:r w:rsidR="00D57806" w:rsidRPr="00D57806">
        <w:t xml:space="preserve"> </w:t>
      </w:r>
      <w:r w:rsidR="00D57806" w:rsidRPr="00D57806">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"id" : "ITEM-2",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"ITEM-2", "issued" : { "date-parts" : [ [ "2012" ] ] }, "page" : "586-595", "publisher" : "IEEE", "title" : "Energy-Efficient and Fault-Tolerant Distributed Mobile Execution", "type" : "paper-conference" }, "uris" : [ "http://www.mendeley.com/documents/?uuid=7215bab0-e4f4-4228-ac39-4ff079885a51" ] }, { "id" : "ITEM-3", "itemData" : { "DOI" : "10.1145/2398857.2384634", "ISBN" : "9781450315616", "ISSN" : "03621340", "author" : [ { "dropping-particle" : "", "family" : "Zhang", "given" : "Ying", "non-dropping-particle" : "", "parse-names" : false, "suffix" : "" }, { "dropping-particle" : "", "family" : "Huang", "given" : "Gang", "non-dropping-particle" : "", "parse-names" : false, "suffix" : "" }, { "dropping-particle" : "", "family" : "Liu", "given" : "Xuanzhe", "non-dropping-particle" : "", "parse-names" : false, "suffix" : "" }, { "dropping-particle" : "", "family" : "Zhang", "given" : "Wei", "non-dropping-particle" : "", "parse-names" : false, "suffix" : "" }, { "dropping-particle" : "", "family" : "Mei", "given" : "Hong", "non-dropping-particle" : "", "parse-names" : false, "suffix" : "" }, { "dropping-particle" : "", "family" : "Yang", "given" : "Shunxiang", "non-dropping-particle" : "", "parse-names" : false, "suffix" : "" } ], "container-title" : "Proceedings of the ACM international conference on Object oriented programming systems languages and applications - OOPSLA '12", "id" : "ITEM-3", "issue" : "10", "issued" : { "date-parts" : [ [ "2012" ] ] }, "page" : "233", "publisher" : "ACM Press", "publisher-place" : "New York, New York, USA", "title" : "Refactoring android Java code for on-demand computation offloading", "type" : "paper-conference", "volume" : "47" }, "uris" : [ "http://www.mendeley.com/documents/?uuid=5bc49281-6a33-452f-82a1-0d55502401b5" ] }, { "id" : "ITEM-4", "itemData" : { "DOI" : "10.1145/1814433.1814441", "ISBN" : "9781605589855", "ISSN" : "10058885", "abstract" : "This paper presents MAUI, a system that enables fine-grained energy-aware offload of mobile code to the infrastructure. Previous approaches to these problems either relied heavily on programmer support to partition an application, or they were coarse-grained re- quiring full process (or full VM) migration. MAUI uses the benefits of a managed code environment to offer the best of both worlds: it supports fine-grained code offload to maximize energy savings with minimal burden on the programmer. MAUI decides at run- time which methods should be remotely executed, driven by an op- timization engine that achieves the best energy savings possible un- der the mobile devices current connectivity constrains. In our eval- uation, we show that MAUI enables: 1) a resource-intensive face recognition application that consumes an order of magnitude less energy, 2) a latency-sensitive arcade game application that doubles its refresh rate, and 3) a voice-based language translation applica- tion that bypasses the limitations of the smartphone environment by executing unsupported components remotely.", "author" : [ { "dropping-particle" : "", "family" : "Cuervo", "given" : "Eduardo", "non-dropping-particle" : "", "parse-names" : false, "suffix" : "" }, { "dropping-particle" : "", "family" : "Balasubramanian", "given" : "Aruna", "non-dropping-particle" : "", "parse-names" : false, "suffix" : "" }, { "dropping-particle" : "", "family" : "Cho", "given" : "Dae-ki", "non-dropping-particle" : "", "parse-names" : false, "suffix" : "" }, { "dropping-particle" : "", "family" : "Wolman", "given" : "Alec", "non-dropping-particle" : "", "parse-names" : false, "suffix" : "" }, { "dropping-particle" : "", "family" : "Saroiu", "given" : "Stefan", "non-dropping-particle" : "", "parse-names" : false, "suffix" : "" }, { "dropping-particle" : "", "family" : "Chandra", "given" : "Ranveer", "non-dropping-particle" : "", "parse-names" : false, "suffix" : "" }, { "dropping-particle" : "", "family" : "Bahl", "given" : "Paramvir", "non-dropping-particle" : "", "parse-names" : false, "suffix" : "" } ], "container-title" : "Proceedings of the 8th international conference on Mobile systems, applications, and services - MobiSys '10", "id" : "ITEM-4", "issued" : { "date-parts" : [ [ "2010" ] ] }, "page" : "49-62", "publisher" : "ACM Press", "publisher-place" : "New York, New York, USA", "title" : "MAUI: making smartphones last longer with code offload", "type" : "paper-conference", "volume" : "17" }, "uris" : [ "http://www.mendeley.com/documents/?uuid=44602baf-0207-4630-aa85-e2d87f3cecec" ] } ], "mendeley" : { "formattedCitation" : "[3]\u2013[6]", "plainTextFormattedCitation" : "[3]\u2013[6]", "previouslyFormattedCitation" : "[3]\u2013[6]" }, "properties" : { "noteIndex" : 0 }, "schema" : "https://github.com/citation-style-language/schema/raw/master/csl-citation.json" }</w:instrText>
      </w:r>
      <w:r w:rsidR="00D57806" w:rsidRPr="00D57806">
        <w:fldChar w:fldCharType="separate"/>
      </w:r>
      <w:r w:rsidR="00333CF5" w:rsidRPr="00333CF5">
        <w:rPr>
          <w:noProof/>
        </w:rPr>
        <w:t>[3]–[6]</w:t>
      </w:r>
      <w:r w:rsidR="00D57806" w:rsidRPr="00D57806">
        <w:fldChar w:fldCharType="end"/>
      </w:r>
      <w:r w:rsidR="00853EF3" w:rsidRPr="00D57806">
        <w:t xml:space="preserve">: mobile </w:t>
      </w:r>
      <w:r w:rsidRPr="00484A27">
        <w:rPr>
          <w:noProof/>
        </w:rPr>
        <w:t>offloadable</w:t>
      </w:r>
      <w:r w:rsidR="00853EF3" w:rsidRPr="00D57806">
        <w:t xml:space="preserve"> components</w:t>
      </w:r>
      <w:r w:rsidRPr="00D57806">
        <w:t xml:space="preserve"> (MCs) are first identified</w:t>
      </w:r>
      <w:r w:rsidRPr="00D57806">
        <w:rPr>
          <w:rStyle w:val="FootnoteReference"/>
        </w:rPr>
        <w:footnoteReference w:id="1"/>
      </w:r>
      <w:r w:rsidRPr="00D57806">
        <w:t>. These components are subsequently replicated on the server (</w:t>
      </w:r>
      <w:r w:rsidR="00123F42">
        <w:t xml:space="preserve">as </w:t>
      </w:r>
      <w:r w:rsidRPr="00D57806">
        <w:t>server components, SCs)</w:t>
      </w:r>
      <w:r w:rsidR="00853EF3" w:rsidRPr="00D57806">
        <w:t xml:space="preserve"> </w:t>
      </w:r>
      <w:r w:rsidR="00123F42">
        <w:t>to improve mobile resource usage</w:t>
      </w:r>
      <w:r w:rsidRPr="00D57806">
        <w:t>. The third is the</w:t>
      </w:r>
      <w:r w:rsidR="00853EF3" w:rsidRPr="00D57806">
        <w:t xml:space="preserve"> </w:t>
      </w:r>
      <w:r w:rsidRPr="00D57806">
        <w:t>offloading scheme</w:t>
      </w:r>
      <w:r w:rsidR="00853EF3" w:rsidRPr="00D57806">
        <w:t xml:space="preserve"> components</w:t>
      </w:r>
      <w:r w:rsidR="00D57806" w:rsidRPr="00D57806">
        <w:t xml:space="preserve"> – which handle decision making based on monitoring data of current environmental state to predict when offload process is beneficial</w:t>
      </w:r>
      <w:r w:rsidR="00853EF3" w:rsidRPr="00D57806">
        <w:t>.</w:t>
      </w:r>
      <w:r w:rsidR="00D57806" w:rsidRPr="00D57806">
        <w:t xml:space="preserve"> The scheme can be launched in both tiers (Figure 1).</w:t>
      </w:r>
      <w:r w:rsidR="00853EF3" w:rsidRPr="00D57806">
        <w:t xml:space="preserve"> To evaluate the efficiency of such systems</w:t>
      </w:r>
      <w:r w:rsidR="00D57806" w:rsidRPr="00D57806">
        <w:t xml:space="preserve"> (MCA with offloading schemes)</w:t>
      </w:r>
      <w:r w:rsidR="00853EF3" w:rsidRPr="00D57806">
        <w:t xml:space="preserve"> two abstrac</w:t>
      </w:r>
      <w:r w:rsidR="00786F6B">
        <w:t xml:space="preserve">t phases are taken into account, </w:t>
      </w:r>
      <w:r w:rsidR="002218A7" w:rsidRPr="00B55B91">
        <w:rPr>
          <w:noProof/>
        </w:rPr>
        <w:t>the</w:t>
      </w:r>
      <w:r w:rsidR="002218A7">
        <w:rPr>
          <w:noProof/>
        </w:rPr>
        <w:t>y</w:t>
      </w:r>
      <w:r w:rsidR="002218A7" w:rsidRPr="00B55B91">
        <w:rPr>
          <w:noProof/>
        </w:rPr>
        <w:t xml:space="preserve"> </w:t>
      </w:r>
      <w:r w:rsidR="00786F6B" w:rsidRPr="002218A7">
        <w:rPr>
          <w:noProof/>
        </w:rPr>
        <w:t>are</w:t>
      </w:r>
      <w:r w:rsidR="00853EF3" w:rsidRPr="00D57806">
        <w:t xml:space="preserve"> mobile device test and </w:t>
      </w:r>
      <w:r w:rsidR="00786F6B">
        <w:t>server test; h</w:t>
      </w:r>
      <w:r w:rsidR="00853EF3" w:rsidRPr="00D57806">
        <w:t xml:space="preserve">owever, most research focus is on the </w:t>
      </w:r>
      <w:r w:rsidR="00853EF3" w:rsidRPr="00931624">
        <w:rPr>
          <w:noProof/>
        </w:rPr>
        <w:t>mobile</w:t>
      </w:r>
      <w:r w:rsidR="00931624">
        <w:rPr>
          <w:noProof/>
        </w:rPr>
        <w:t xml:space="preserve"> </w:t>
      </w:r>
      <w:r w:rsidR="00853EF3" w:rsidRPr="00931624">
        <w:rPr>
          <w:noProof/>
        </w:rPr>
        <w:t>end</w:t>
      </w:r>
      <w:r w:rsidR="00D57806">
        <w:t xml:space="preserve"> </w:t>
      </w:r>
      <w:r w:rsidR="00D57806" w:rsidRPr="00D57806">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"id" : "ITEM-2",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"ITEM-2", "issued" : { "date-parts" : [ [ "2012" ] ] }, "page" : "586-595", "publisher" : "IEEE", "title" : "Energy-Efficient and Fault-Tolerant Distributed Mobile Execution", "type" : "paper-conference" }, "uris" : [ "http://www.mendeley.com/documents/?uuid=7215bab0-e4f4-4228-ac39-4ff079885a51" ] }, { "id" : "ITEM-3", "itemData" : { "DOI" : "10.1145/2398857.2384634", "ISBN" : "9781450315616", "ISSN" : "03621340", "author" : [ { "dropping-particle" : "", "family" : "Zhang", "given" : "Ying", "non-dropping-particle" : "", "parse-names" : false, "suffix" : "" }, { "dropping-particle" : "", "family" : "Huang", "given" : "Gang", "non-dropping-particle" : "", "parse-names" : false, "suffix" : "" }, { "dropping-particle" : "", "family" : "Liu", "given" : "Xuanzhe", "non-dropping-particle" : "", "parse-names" : false, "suffix" : "" }, { "dropping-particle" : "", "family" : "Zhang", "given" : "Wei", "non-dropping-particle" : "", "parse-names" : false, "suffix" : "" }, { "dropping-particle" : "", "family" : "Mei", "given" : "Hong", "non-dropping-particle" : "", "parse-names" : false, "suffix" : "" }, { "dropping-particle" : "", "family" : "Yang", "given" : "Shunxiang", "non-dropping-particle" : "", "parse-names" : false, "suffix" : "" } ], "container-title" : "Proceedings of the ACM international conference on Object oriented programming systems languages and applications - OOPSLA '12", "id" : "ITEM-3", "issue" : "10", "issued" : { "date-parts" : [ [ "2012" ] ] }, "page" : "233", "publisher" : "ACM Press", "publisher-place" : "New York, New York, USA", "title" : "Refactoring android Java code for on-demand computation offloading", "type" : "paper-conference", "volume" : "47" }, "uris" : [ "http://www.mendeley.com/documents/?uuid=5bc49281-6a33-452f-82a1-0d55502401b5" ] }, { "id" : "ITEM-4", "itemData" : { "DOI" : "10.1145/1814433.1814441", "ISBN" : "9781605589855", "ISSN" : "10058885", "abstract" : "This paper presents MAUI, a system that enables fine-grained energy-aware offload of mobile code to the infrastructure. Previous approaches to these problems either relied heavily on programmer support to partition an application, or they were coarse-grained re- quiring full process (or full VM) migration. MAUI uses the benefits of a managed code environment to offer the best of both worlds: it supports fine-grained code offload to maximize energy savings with minimal burden on the programmer. MAUI decides at run- time which methods should be remotely executed, driven by an op- timization engine that achieves the best energy savings possible un- der the mobile devices current connectivity constrains. In our eval- uation, we show that MAUI enables: 1) a resource-intensive face recognition application that consumes an order of magnitude less energy, 2) a latency-sensitive arcade game application that doubles its refresh rate, and 3) a voice-based language translation applica- tion that bypasses the limitations of the smartphone environment by executing unsupported components remotely.", "author" : [ { "dropping-particle" : "", "family" : "Cuervo", "given" : "Eduardo", "non-dropping-particle" : "", "parse-names" : false, "suffix" : "" }, { "dropping-particle" : "", "family" : "Balasubramanian", "given" : "Aruna", "non-dropping-particle" : "", "parse-names" : false, "suffix" : "" }, { "dropping-particle" : "", "family" : "Cho", "given" : "Dae-ki", "non-dropping-particle" : "", "parse-names" : false, "suffix" : "" }, { "dropping-particle" : "", "family" : "Wolman", "given" : "Alec", "non-dropping-particle" : "", "parse-names" : false, "suffix" : "" }, { "dropping-particle" : "", "family" : "Saroiu", "given" : "Stefan", "non-dropping-particle" : "", "parse-names" : false, "suffix" : "" }, { "dropping-particle" : "", "family" : "Chandra", "given" : "Ranveer", "non-dropping-particle" : "", "parse-names" : false, "suffix" : "" }, { "dropping-particle" : "", "family" : "Bahl", "given" : "Paramvir", "non-dropping-particle" : "", "parse-names" : false, "suffix" : "" } ], "container-title" : "Proceedings of the 8th international conference on Mobile systems, applications, and services - MobiSys '10", "id" : "ITEM-4", "issued" : { "date-parts" : [ [ "2010" ] ] }, "page" : "49-62", "publisher" : "ACM Press", "publisher-place" : "New York, New York, USA", "title" : "MAUI: making smartphones last longer with code offload", "type" : "paper-conference", "volume" : "17" }, "uris" : [ "http://www.mendeley.com/documents/?uuid=44602baf-0207-4630-aa85-e2d87f3cecec" ] } ], "mendeley" : { "formattedCitation" : "[3]\u2013[6]", "plainTextFormattedCitation" : "[3]\u2013[6]", "previouslyFormattedCitation" : "[3]\u2013[6]" }, "properties" : { "noteIndex" : 0 }, "schema" : "https://github.com/citation-style-language/schema/raw/master/csl-citation.json" }</w:instrText>
      </w:r>
      <w:r w:rsidR="00D57806" w:rsidRPr="00D57806">
        <w:fldChar w:fldCharType="separate"/>
      </w:r>
      <w:r w:rsidR="00333CF5" w:rsidRPr="00333CF5">
        <w:rPr>
          <w:noProof/>
        </w:rPr>
        <w:t>[3]–[6]</w:t>
      </w:r>
      <w:r w:rsidR="00D57806" w:rsidRPr="00D57806">
        <w:fldChar w:fldCharType="end"/>
      </w:r>
      <w:r w:rsidR="00786F6B">
        <w:t>. For example,</w:t>
      </w:r>
      <w:r w:rsidR="00853EF3" w:rsidRPr="00D57806">
        <w:t xml:space="preserve"> various works </w:t>
      </w:r>
      <w:r w:rsidR="00546A4D" w:rsidRPr="00D57806">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"id" : "ITEM-2",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"ITEM-2", "issued" : { "date-parts" : [ [ "2012" ] ] }, "page" : "586-595", "publisher" : "IEEE", "title" : "Energy-Efficient and Fault-Tolerant Distributed Mobile Execution", "type" : "paper-conference" }, "uris" : [ "http://www.mendeley.com/documents/?uuid=7215bab0-e4f4-4228-ac39-4ff079885a51" ] }, { "id" : "ITEM-3", "itemData" : { "DOI" : "10.1145/2398857.2384634", "ISBN" : "9781450315616", "ISSN" : "03621340", "author" : [ { "dropping-particle" : "", "family" : "Zhang", "given" : "Ying", "non-dropping-particle" : "", "parse-names" : false, "suffix" : "" }, { "dropping-particle" : "", "family" : "Huang", "given" : "Gang", "non-dropping-particle" : "", "parse-names" : false, "suffix" : "" }, { "dropping-particle" : "", "family" : "Liu", "given" : "Xuanzhe", "non-dropping-particle" : "", "parse-names" : false, "suffix" : "" }, { "dropping-particle" : "", "family" : "Zhang", "given" : "Wei", "non-dropping-particle" : "", "parse-names" : false, "suffix" : "" }, { "dropping-particle" : "", "family" : "Mei", "given" : "Hong", "non-dropping-particle" : "", "parse-names" : false, "suffix" : "" }, { "dropping-particle" : "", "family" : "Yang", "given" : "Shunxiang", "non-dropping-particle" : "", "parse-names" : false, "suffix" : "" } ], "container-title" : "Proceedings of the ACM international conference on Object oriented programming systems languages and applications - OOPSLA '12", "id" : "ITEM-3", "issue" : "10", "issued" : { "date-parts" : [ [ "2012" ] ] }, "page" : "233", "publisher" : "ACM Press", "publisher-place" : "New York, New York, USA", "title" : "Refactoring android Java code for on-demand computation offloading", "type" : "paper-conference", "volume" : "47" }, "uris" : [ "http://www.mendeley.com/documents/?uuid=5bc49281-6a33-452f-82a1-0d55502401b5" ] } ], "mendeley" : { "formattedCitation" : "[3]\u2013[5]", "plainTextFormattedCitation" : "[3]\u2013[5]", "previouslyFormattedCitation" : "[3]\u2013[5]" }, "properties" : { "noteIndex" : 0 }, "schema" : "https://github.com/citation-style-language/schema/raw/master/csl-citation.json" }</w:instrText>
      </w:r>
      <w:r w:rsidR="00546A4D" w:rsidRPr="00D57806">
        <w:fldChar w:fldCharType="separate"/>
      </w:r>
      <w:r w:rsidR="00333CF5" w:rsidRPr="00333CF5">
        <w:rPr>
          <w:noProof/>
        </w:rPr>
        <w:t>[3]–[5]</w:t>
      </w:r>
      <w:r w:rsidR="00546A4D" w:rsidRPr="00D57806">
        <w:fldChar w:fldCharType="end"/>
      </w:r>
      <w:r w:rsidR="00853EF3" w:rsidRPr="00D57806">
        <w:t xml:space="preserve"> achieve rigorous test</w:t>
      </w:r>
      <w:r w:rsidR="00853EF3">
        <w:t xml:space="preserve"> by randomization of environment conditions such as network</w:t>
      </w:r>
      <w:r w:rsidR="00123F42">
        <w:t xml:space="preserve"> (bandwidth and latency)</w:t>
      </w:r>
      <w:r w:rsidR="00853EF3">
        <w:t xml:space="preserve"> and server</w:t>
      </w:r>
      <w:r w:rsidR="00123F42">
        <w:t>/cloud</w:t>
      </w:r>
      <w:r w:rsidR="00853EF3">
        <w:t xml:space="preserve"> resource</w:t>
      </w:r>
      <w:r w:rsidR="00123F42">
        <w:t xml:space="preserve"> (CPU and memory)</w:t>
      </w:r>
      <w:r w:rsidR="00853EF3">
        <w:t>, using throttling and load generation respectively, in order to evaluate mobile power usage and performance. Consequently</w:t>
      </w:r>
      <w:r w:rsidR="00E3183A">
        <w:t>,</w:t>
      </w:r>
      <w:r w:rsidR="00853EF3">
        <w:t xml:space="preserve"> the </w:t>
      </w:r>
      <w:r w:rsidR="00E3183A">
        <w:t>results of the evaluation do not highlight the scheme’s implications on cloud tier</w:t>
      </w:r>
      <w:r w:rsidR="00853EF3">
        <w:t>. Although the implementation of the MCA offloading schemes takes into full account the architectural change, the evaluation of the schemes does not clearly account for the impact of the scheme on the full system tiers.</w:t>
      </w:r>
    </w:p>
    <w:p w:rsidR="00853EF3" w:rsidRPr="009D566C" w:rsidRDefault="00786F6B" w:rsidP="00853EF3">
      <w:r>
        <w:t>Furthermore, c</w:t>
      </w:r>
      <w:r w:rsidR="00853EF3">
        <w:t>ustomary with the justification o</w:t>
      </w:r>
      <w:r>
        <w:t xml:space="preserve">f the relevance of an approach </w:t>
      </w:r>
      <w:r w:rsidR="00853EF3">
        <w:t>is</w:t>
      </w:r>
      <w:r w:rsidR="002218A7">
        <w:t xml:space="preserve"> a</w:t>
      </w:r>
      <w:r w:rsidR="00853EF3">
        <w:t xml:space="preserve"> </w:t>
      </w:r>
      <w:r w:rsidR="00853EF3" w:rsidRPr="002218A7">
        <w:rPr>
          <w:noProof/>
        </w:rPr>
        <w:t>comparison</w:t>
      </w:r>
      <w:r w:rsidR="00853EF3">
        <w:t xml:space="preserve"> against existing counterparts. Comparison</w:t>
      </w:r>
      <w:r w:rsidR="00E3183A">
        <w:t xml:space="preserve"> (and evaluation)</w:t>
      </w:r>
      <w:r w:rsidR="00853EF3">
        <w:t xml:space="preserve"> </w:t>
      </w:r>
      <w:r w:rsidR="002218A7" w:rsidRPr="002E2417">
        <w:rPr>
          <w:noProof/>
        </w:rPr>
        <w:t>of</w:t>
      </w:r>
      <w:r w:rsidR="00853EF3">
        <w:t xml:space="preserve"> current MCA architectures is achieved using architecture scenario based approach</w:t>
      </w:r>
      <w:r>
        <w:t xml:space="preserve"> – that is,</w:t>
      </w:r>
      <w:r w:rsidR="00853EF3">
        <w:t xml:space="preserve"> </w:t>
      </w:r>
      <w:r w:rsidR="002C7206">
        <w:t>comparing the offloading scheme with</w:t>
      </w:r>
      <w:r w:rsidR="00853EF3">
        <w:t xml:space="preserve"> </w:t>
      </w:r>
      <w:r w:rsidR="002C7206">
        <w:t>an archi</w:t>
      </w:r>
      <w:r w:rsidR="00A32B05">
        <w:t xml:space="preserve">tecture scenario (such as local, </w:t>
      </w:r>
      <w:r w:rsidR="00853EF3">
        <w:t>server</w:t>
      </w:r>
      <w:r w:rsidR="00A32B05">
        <w:t xml:space="preserve"> or optimal </w:t>
      </w:r>
      <w:r>
        <w:t xml:space="preserve">as shown in </w:t>
      </w:r>
      <w:r w:rsidR="002C7206">
        <w:t xml:space="preserve">Figure 1). Although conclusions can be reached with this approach, </w:t>
      </w:r>
      <w:r w:rsidR="00272F81">
        <w:t>t</w:t>
      </w:r>
      <w:r w:rsidR="00853EF3">
        <w:t xml:space="preserve">he evaluation is constrained to the scope of the </w:t>
      </w:r>
      <w:r w:rsidR="007F7523">
        <w:t>literature</w:t>
      </w:r>
      <w:r w:rsidR="002C7206">
        <w:t xml:space="preserve"> </w:t>
      </w:r>
      <w:r w:rsidR="007F7523">
        <w:t>as</w:t>
      </w:r>
      <w:r w:rsidR="002C7206">
        <w:t xml:space="preserve"> different </w:t>
      </w:r>
      <w:r w:rsidR="008D1420">
        <w:t xml:space="preserve">sources </w:t>
      </w:r>
      <w:r w:rsidR="002C7206">
        <w:t>define varying architecture scenarios</w:t>
      </w:r>
      <w:r>
        <w:t>; thus,</w:t>
      </w:r>
      <w:r w:rsidR="00272F81">
        <w:t xml:space="preserve"> presenting difficulty in evaluating offloading schemes for adoption in software development process.</w:t>
      </w:r>
      <w:r w:rsidR="002C7206">
        <w:t xml:space="preserve"> These and more challenges are later </w:t>
      </w:r>
      <w:r w:rsidR="007F7523">
        <w:t>explained</w:t>
      </w:r>
      <w:r w:rsidR="002C7206">
        <w:t>.</w:t>
      </w:r>
      <w:r w:rsidR="00D20A25">
        <w:t xml:space="preserve"> </w:t>
      </w:r>
      <w:r w:rsidR="002C7206">
        <w:t xml:space="preserve">Furthermore, </w:t>
      </w:r>
      <w:r w:rsidR="003069C8">
        <w:t xml:space="preserve">Johann et al </w:t>
      </w:r>
      <w:r w:rsidR="003069C8">
        <w:fldChar w:fldCharType="begin" w:fldLock="1"/>
      </w:r>
      <w:r w:rsidR="007768BF">
        <w:instrText>ADDIN CSL_CITATION { "citationItems" : [ { "id" : "ITEM-1", "itemData" : { "DOI" : "10.1109/GREENS.2012.6224256", "ISBN" : "978-1-4673-1832-7", "author" : [ { "dropping-particle" : "", "family" : "Johann", "given" : "Timo", "non-dropping-particle" : "", "parse-names" : false, "suffix" : "" }, { "dropping-particle" : "", "family" : "Dick", "given" : "Markus", "non-dropping-particle" : "", "parse-names" : false, "suffix" : "" }, { "dropping-particle" : "", "family" : "Naumann", "given" : "Stefan", "non-dropping-particle" : "", "parse-names" : false, "suffix" : "" }, { "dropping-particle" : "", "family" : "Kern", "given" : "Eva", "non-dropping-particle" : "", "parse-names" : false, "suffix" : "" } ], "container-title" : "2012 First International Workshop on Green and Sustainable Software (GREENS)", "id" : "ITEM-1", "issued" : { "date-parts" : [ [ "2012", "6" ] ] }, "page" : "51-54", "publisher" : "IEEE", "title" : "How to measure energy-efficiency of software: Metrics and measurement results", "type" : "paper-conference" }, "uris" : [ "http://www.mendeley.com/documents/?uuid=8cb7a77b-0f44-49eb-9cba-8481a651139c" ] } ], "mendeley" : { "formattedCitation" : "[7]", "plainTextFormattedCitation" : "[7]", "previouslyFormattedCitation" : "[7]" }, "properties" : { "noteIndex" : 0 }, "schema" : "https://github.com/citation-style-language/schema/raw/master/csl-citation.json" }</w:instrText>
      </w:r>
      <w:r w:rsidR="003069C8">
        <w:fldChar w:fldCharType="separate"/>
      </w:r>
      <w:r w:rsidR="00333CF5" w:rsidRPr="00333CF5">
        <w:rPr>
          <w:noProof/>
        </w:rPr>
        <w:t>[7]</w:t>
      </w:r>
      <w:r w:rsidR="003069C8">
        <w:fldChar w:fldCharType="end"/>
      </w:r>
      <w:r w:rsidR="002C7206">
        <w:t xml:space="preserve"> demonstrated that</w:t>
      </w:r>
      <w:r w:rsidR="00853EF3">
        <w:t xml:space="preserve"> the granularity of test</w:t>
      </w:r>
      <w:r w:rsidR="007F7523">
        <w:t xml:space="preserve"> either</w:t>
      </w:r>
      <w:r w:rsidR="00853EF3">
        <w:t xml:space="preserve"> reveals or hides the actual </w:t>
      </w:r>
      <w:r w:rsidR="00C37EFC" w:rsidRPr="003C534A">
        <w:rPr>
          <w:noProof/>
        </w:rPr>
        <w:t>behaviour</w:t>
      </w:r>
      <w:r w:rsidR="00853EF3">
        <w:t xml:space="preserve"> (</w:t>
      </w:r>
      <w:r w:rsidR="007F7523">
        <w:t>energy-efficiency) of software;</w:t>
      </w:r>
      <w:r w:rsidR="00853EF3">
        <w:t xml:space="preserve"> and therefore can impact any conclusions made.</w:t>
      </w:r>
      <w:r w:rsidR="002C7206">
        <w:t xml:space="preserve"> </w:t>
      </w:r>
      <w:r w:rsidR="00755449">
        <w:t xml:space="preserve">Similarly, due to </w:t>
      </w:r>
      <w:r w:rsidR="00853EF3">
        <w:t xml:space="preserve">varying </w:t>
      </w:r>
      <w:r w:rsidR="002C4386">
        <w:t>architecture scenarios</w:t>
      </w:r>
      <w:r w:rsidR="00853EF3">
        <w:t xml:space="preserve"> adopted by different existing offloading techniques it is challenging to </w:t>
      </w:r>
      <w:r w:rsidR="00853EF3" w:rsidRPr="009D566C">
        <w:t xml:space="preserve">compare between techniques, as any </w:t>
      </w:r>
      <w:r w:rsidR="002C4386" w:rsidRPr="009D566C">
        <w:t>conclusions made would be difficult to verify</w:t>
      </w:r>
      <w:r w:rsidR="00853EF3" w:rsidRPr="009D566C">
        <w:t>.</w:t>
      </w:r>
    </w:p>
    <w:p w:rsidR="00853EF3" w:rsidRDefault="00853EF3" w:rsidP="00853EF3">
      <w:r>
        <w:t>To address the identified gap of coarseness</w:t>
      </w:r>
      <w:r w:rsidR="005865C8">
        <w:t xml:space="preserve"> and inconsistencies</w:t>
      </w:r>
      <w:r>
        <w:t xml:space="preserve"> in</w:t>
      </w:r>
      <w:r w:rsidR="002218A7">
        <w:t xml:space="preserve"> the</w:t>
      </w:r>
      <w:r>
        <w:t xml:space="preserve"> </w:t>
      </w:r>
      <w:r w:rsidRPr="002218A7">
        <w:rPr>
          <w:noProof/>
        </w:rPr>
        <w:t>evaluation</w:t>
      </w:r>
      <w:r>
        <w:t xml:space="preserve"> of MCAs we proposed a </w:t>
      </w:r>
      <w:r w:rsidR="00C37EFC">
        <w:t>behaviour</w:t>
      </w:r>
      <w:r>
        <w:t xml:space="preserve">-driven full-tier approach for green evaluation of </w:t>
      </w:r>
      <w:r w:rsidR="005865C8">
        <w:t>MCA</w:t>
      </w:r>
      <w:r>
        <w:t xml:space="preserve"> (Beftigre). Beftigr</w:t>
      </w:r>
      <w:r w:rsidR="007F7523">
        <w:t xml:space="preserve">e is focused on green metrics, such as software </w:t>
      </w:r>
      <w:r w:rsidRPr="002218A7">
        <w:rPr>
          <w:noProof/>
        </w:rPr>
        <w:t>energy</w:t>
      </w:r>
      <w:r w:rsidR="002218A7">
        <w:rPr>
          <w:noProof/>
        </w:rPr>
        <w:t xml:space="preserve"> </w:t>
      </w:r>
      <w:r w:rsidRPr="002218A7">
        <w:rPr>
          <w:noProof/>
        </w:rPr>
        <w:t>usage</w:t>
      </w:r>
      <w:r>
        <w:t xml:space="preserve">, </w:t>
      </w:r>
      <w:r w:rsidRPr="002218A7">
        <w:rPr>
          <w:noProof/>
        </w:rPr>
        <w:t>resource</w:t>
      </w:r>
      <w:r w:rsidR="002218A7" w:rsidRPr="00B55B91">
        <w:rPr>
          <w:noProof/>
        </w:rPr>
        <w:t xml:space="preserve"> </w:t>
      </w:r>
      <w:r w:rsidRPr="003C534A">
        <w:rPr>
          <w:noProof/>
        </w:rPr>
        <w:t>usage</w:t>
      </w:r>
      <w:r>
        <w:t xml:space="preserve"> and performance evaluation</w:t>
      </w:r>
      <w:r w:rsidR="007F7523">
        <w:t xml:space="preserve"> </w:t>
      </w:r>
      <w:r w:rsidR="003A4118">
        <w:fldChar w:fldCharType="begin" w:fldLock="1"/>
      </w:r>
      <w:r w:rsidR="007768BF">
        <w:instrText>ADDIN CSL_CITATION { "citationItems" : [ { "id" : "ITEM-1", "itemData" : { "DOI" : "10.1109/GREENS.2012.6224256", "ISBN" : "978-1-4673-1832-7", "author" : [ { "dropping-particle" : "", "family" : "Johann", "given" : "Timo", "non-dropping-particle" : "", "parse-names" : false, "suffix" : "" }, { "dropping-particle" : "", "family" : "Dick", "given" : "Markus", "non-dropping-particle" : "", "parse-names" : false, "suffix" : "" }, { "dropping-particle" : "", "family" : "Naumann", "given" : "Stefan", "non-dropping-particle" : "", "parse-names" : false, "suffix" : "" }, { "dropping-particle" : "", "family" : "Kern", "given" : "Eva", "non-dropping-particle" : "", "parse-names" : false, "suffix" : "" } ], "container-title" : "2012 First International Workshop on Green and Sustainable Software (GREENS)", "id" : "ITEM-1", "issued" : { "date-parts" : [ [ "2012", "6" ] ] }, "page" : "51-54", "publisher" : "IEEE", "title" : "How to measure energy-efficiency of software: Metrics and measurement results", "type" : "paper-conference" }, "uris" : [ "http://www.mendeley.com/documents/?uuid=8cb7a77b-0f44-49eb-9cba-8481a651139c" ] }, { "id" : "ITEM-2", "itemData" : { "author" : [ { "dropping-particle" : "", "family" : "Bozzelli", "given" : "Paolo", "non-dropping-particle" : "", "parse-names" : false, "suffix" : "" }, { "dropping-particle" : "", "family" : "Gu", "given" : "Q", "non-dropping-particle" : "", "parse-names" : false, "suffix" : "" }, { "dropping-particle" : "", "family" : "Lago", "given" : "Patricia", "non-dropping-particle" : "", "parse-names" : false, "suffix" : "" } ], "id" : "ITEM-2", "issued" : { "date-parts" : [ [ "2013" ] ] }, "number-of-pages" : "1-25", "publisher" : "VU University Amsterdam, The Netherlands", "title" : "A systematic literature review on green software metrics", "type" : "thesis" }, "uris" : [ "http://www.mendeley.com/documents/?uuid=786ec3a1-8c8c-4dd1-ada9-325d897cb236" ] } ], "mendeley" : { "formattedCitation" : "[7], [8]", "plainTextFormattedCitation" : "[7], [8]", "previouslyFormattedCitation" : "[7], [8]" }, "properties" : { "noteIndex" : 0 }, "schema" : "https://github.com/citation-style-language/schema/raw/master/csl-citation.json" }</w:instrText>
      </w:r>
      <w:r w:rsidR="003A4118">
        <w:fldChar w:fldCharType="separate"/>
      </w:r>
      <w:r w:rsidR="00333CF5" w:rsidRPr="00333CF5">
        <w:rPr>
          <w:noProof/>
        </w:rPr>
        <w:t>[7], [8]</w:t>
      </w:r>
      <w:r w:rsidR="003A4118">
        <w:fldChar w:fldCharType="end"/>
      </w:r>
      <w:r>
        <w:t>.</w:t>
      </w:r>
    </w:p>
    <w:p w:rsidR="00853EF3" w:rsidRDefault="00AF57FD" w:rsidP="00853EF3">
      <w:r w:rsidRPr="00D20A25">
        <w:rPr>
          <w:i/>
        </w:rPr>
        <w:t>Behaviour-driven</w:t>
      </w:r>
      <w:r>
        <w:t xml:space="preserve">: </w:t>
      </w:r>
      <w:r w:rsidR="009D566C">
        <w:t xml:space="preserve">Behaviour-driven development (BDD) is a design approach to aid collaboration between non-technical contributors (such as business analysts, or users) and software engineers. Consequently, BDD gears towards more </w:t>
      </w:r>
      <w:r w:rsidR="00551799">
        <w:t>verifiable</w:t>
      </w:r>
      <w:r w:rsidR="009D566C">
        <w:t xml:space="preserve"> </w:t>
      </w:r>
      <w:r w:rsidR="00551799">
        <w:t xml:space="preserve">and collaborative </w:t>
      </w:r>
      <w:r w:rsidR="009D566C">
        <w:t>test</w:t>
      </w:r>
      <w:r w:rsidR="00551799">
        <w:t xml:space="preserve"> process</w:t>
      </w:r>
      <w:r w:rsidR="009D566C">
        <w:t xml:space="preserve"> by</w:t>
      </w:r>
      <w:r w:rsidR="00551799">
        <w:t xml:space="preserve"> being able to</w:t>
      </w:r>
      <w:r w:rsidR="009D566C">
        <w:t xml:space="preserve"> </w:t>
      </w:r>
      <w:r w:rsidR="00551799">
        <w:t xml:space="preserve">compare expected </w:t>
      </w:r>
      <w:r w:rsidR="00551799" w:rsidRPr="003C534A">
        <w:rPr>
          <w:noProof/>
        </w:rPr>
        <w:t>behaviours</w:t>
      </w:r>
      <w:r w:rsidR="009D566C">
        <w:t xml:space="preserve"> </w:t>
      </w:r>
      <w:r w:rsidR="00551799">
        <w:t>with actual results, following standard simplified scenarios – constru</w:t>
      </w:r>
      <w:r w:rsidR="00412E02">
        <w:t>cted by simple language clauses:</w:t>
      </w:r>
      <w:r w:rsidR="00551799">
        <w:t xml:space="preserve"> GIVEN, WHEN and THEN </w:t>
      </w:r>
      <w:r w:rsidR="009D566C">
        <w:fldChar w:fldCharType="begin" w:fldLock="1"/>
      </w:r>
      <w:r w:rsidR="007768BF">
        <w:instrText>ADDIN CSL_CITATION { "citationItems" : [ { "id" : "ITEM-1", "itemData" : { "DOI" : "10.1109/SEAA.2011.76", "ISBN" : "9780769544885", "abstract" : "Behaviour Driven Development (BDD) has gained increasing attention as an agile development approach in recent years. However, characteristics that constituite the BDD approach are not clearly defined. In this paper, we present a set of main BDD charactersitics identified through an analysis of relevant literature and current BDD toolkits. Our study can provide a basis for understanding BDD, as well as for extending the exisiting BDD toolkits or developing new ones.", "author" : [ { "dropping-particle" : "", "family" : "Sol\u00eds", "given" : "Carlos", "non-dropping-particle" : "", "parse-names" : false, "suffix" : "" }, { "dropping-particle" : "", "family" : "Wang", "given" : "Xiaofeng", "non-dropping-particle" : "", "parse-names" : false, "suffix" : "" } ], "container-title" : "Proceedings - 37th EUROMICRO Conference on Software Engineering and Advanced Applications, SEAA 2011", "id" : "ITEM-1", "issued" : { "date-parts" : [ [ "2011" ] ] }, "page" : "383-387", "publisher" : "IEEE", "title" : "A study of the characteristics of behaviour driven development", "type" : "paper-conference" }, "uris" : [ "http://www.mendeley.com/documents/?uuid=0d41b7bb-2fa6-47b8-be62-5d20698c48fe" ] } ], "mendeley" : { "formattedCitation" : "[9]", "plainTextFormattedCitation" : "[9]", "previouslyFormattedCitation" : "[9]" }, "properties" : { "noteIndex" : 0 }, "schema" : "https://github.com/citation-style-language/schema/raw/master/csl-citation.json" }</w:instrText>
      </w:r>
      <w:r w:rsidR="009D566C">
        <w:fldChar w:fldCharType="separate"/>
      </w:r>
      <w:r w:rsidR="00333CF5" w:rsidRPr="00333CF5">
        <w:rPr>
          <w:noProof/>
        </w:rPr>
        <w:t>[9]</w:t>
      </w:r>
      <w:r w:rsidR="009D566C">
        <w:fldChar w:fldCharType="end"/>
      </w:r>
      <w:r w:rsidR="009D566C">
        <w:t xml:space="preserve">. Beftigre adopts BDD concept </w:t>
      </w:r>
      <w:r w:rsidR="00551799">
        <w:t>and simple clause approach</w:t>
      </w:r>
      <w:r w:rsidR="009D566C">
        <w:t xml:space="preserve"> to simplify the comparison </w:t>
      </w:r>
      <w:r w:rsidR="00551799">
        <w:t xml:space="preserve">and </w:t>
      </w:r>
      <w:r w:rsidR="009D566C">
        <w:t xml:space="preserve">evaluation </w:t>
      </w:r>
      <w:r w:rsidR="00551799">
        <w:t>of</w:t>
      </w:r>
      <w:r w:rsidR="009D566C">
        <w:t xml:space="preserve"> offloading schemes</w:t>
      </w:r>
      <w:r w:rsidR="00412E02">
        <w:t>; and thus,</w:t>
      </w:r>
      <w:r w:rsidR="00551799">
        <w:t xml:space="preserve"> simplifying software design decisions</w:t>
      </w:r>
      <w:r w:rsidR="009D566C">
        <w:t>.</w:t>
      </w:r>
      <w:r w:rsidR="00D20A25">
        <w:t xml:space="preserve"> </w:t>
      </w:r>
      <w:r w:rsidRPr="00D20A25">
        <w:rPr>
          <w:i/>
        </w:rPr>
        <w:t>Full-tier</w:t>
      </w:r>
      <w:r>
        <w:t>: the approach adopts</w:t>
      </w:r>
      <w:r w:rsidR="002218A7">
        <w:t xml:space="preserve"> the</w:t>
      </w:r>
      <w:r>
        <w:t xml:space="preserve"> </w:t>
      </w:r>
      <w:r w:rsidRPr="002218A7">
        <w:rPr>
          <w:noProof/>
        </w:rPr>
        <w:t>concept</w:t>
      </w:r>
      <w:r>
        <w:t xml:space="preserve"> of fine-grained software testing to present the implications of an </w:t>
      </w:r>
      <w:r w:rsidRPr="00AF57FD">
        <w:t>offloading scheme on the mobile tier as well as on the cloud tier</w:t>
      </w:r>
      <w:r>
        <w:t>. By evaluating the system as a whole</w:t>
      </w:r>
      <w:r w:rsidR="00412E02">
        <w:t>,</w:t>
      </w:r>
      <w:r>
        <w:t xml:space="preserve"> the approach can detect whether an offloading scheme is aware of both mobile and cloud resource consumption.</w:t>
      </w:r>
      <w:r w:rsidR="005E3EB1">
        <w:t xml:space="preserve"> The </w:t>
      </w:r>
      <w:r w:rsidR="005E3EB1" w:rsidRPr="00484A27">
        <w:rPr>
          <w:noProof/>
        </w:rPr>
        <w:t>full-tier</w:t>
      </w:r>
      <w:r w:rsidR="005E3EB1">
        <w:t xml:space="preserve"> objective of the approach is also assisted by the BDD concept.</w:t>
      </w:r>
      <w:r w:rsidR="00D20A25">
        <w:t xml:space="preserve"> </w:t>
      </w:r>
      <w:r w:rsidR="00853EF3">
        <w:t xml:space="preserve">To facilitate the approach, an API and analysis tool have been implemented for Android platform. The API and tool have been evaluated using existing offloading schemes on a computation-intensive application. </w:t>
      </w:r>
    </w:p>
    <w:p w:rsidR="00F41830" w:rsidRPr="0018662D" w:rsidRDefault="00853EF3" w:rsidP="007B1771">
      <w:r w:rsidRPr="0018662D">
        <w:t>The rest of thi</w:t>
      </w:r>
      <w:r w:rsidR="00832BE3">
        <w:t xml:space="preserve">s paper is </w:t>
      </w:r>
      <w:r w:rsidR="00832BE3" w:rsidRPr="00484A27">
        <w:rPr>
          <w:noProof/>
        </w:rPr>
        <w:t>organi</w:t>
      </w:r>
      <w:r w:rsidR="002E2417" w:rsidRPr="00484A27">
        <w:rPr>
          <w:noProof/>
        </w:rPr>
        <w:t>s</w:t>
      </w:r>
      <w:r w:rsidR="00832BE3" w:rsidRPr="00484A27">
        <w:rPr>
          <w:noProof/>
        </w:rPr>
        <w:t>ed</w:t>
      </w:r>
      <w:r w:rsidR="00832BE3">
        <w:t xml:space="preserve"> as follows:</w:t>
      </w:r>
      <w:r w:rsidRPr="0018662D">
        <w:t xml:space="preserve"> Section 2 motivates the research and </w:t>
      </w:r>
      <w:r w:rsidR="0095115D">
        <w:t xml:space="preserve">outlines the challenges to the existing technique adopted in MCA evaluation. Section 3 presents </w:t>
      </w:r>
      <w:r w:rsidRPr="0018662D">
        <w:t>the proposed solution</w:t>
      </w:r>
      <w:r w:rsidR="003E7667">
        <w:t xml:space="preserve"> </w:t>
      </w:r>
      <w:r w:rsidR="003E7667">
        <w:lastRenderedPageBreak/>
        <w:t>(called Beftigre)</w:t>
      </w:r>
      <w:r w:rsidR="009B31A5" w:rsidRPr="0018662D">
        <w:t>. Section</w:t>
      </w:r>
      <w:r w:rsidR="00DD3C39" w:rsidRPr="0018662D">
        <w:t xml:space="preserve"> 3</w:t>
      </w:r>
      <w:r w:rsidRPr="0018662D">
        <w:t xml:space="preserve"> presents </w:t>
      </w:r>
      <w:r w:rsidR="00DD3C39" w:rsidRPr="0018662D">
        <w:t xml:space="preserve">the design of </w:t>
      </w:r>
      <w:r w:rsidRPr="0018662D">
        <w:t>an API</w:t>
      </w:r>
      <w:r w:rsidR="0095115D">
        <w:t xml:space="preserve"> and tool</w:t>
      </w:r>
      <w:r w:rsidRPr="0018662D">
        <w:t xml:space="preserve"> which </w:t>
      </w:r>
      <w:r w:rsidR="00DD3C39" w:rsidRPr="0018662D">
        <w:t>implements</w:t>
      </w:r>
      <w:r w:rsidRPr="0018662D">
        <w:t xml:space="preserve"> the Beftigre approach for Android</w:t>
      </w:r>
      <w:r w:rsidR="0095115D">
        <w:t xml:space="preserve"> mobile and cloud</w:t>
      </w:r>
      <w:r w:rsidRPr="0018662D">
        <w:t xml:space="preserve"> evaluation</w:t>
      </w:r>
      <w:r w:rsidR="0095115D">
        <w:t xml:space="preserve"> of MCA.</w:t>
      </w:r>
      <w:r w:rsidR="008D2586">
        <w:t xml:space="preserve"> The design is presented for individual components of Beftigre.</w:t>
      </w:r>
      <w:r w:rsidR="0095115D">
        <w:t xml:space="preserve"> </w:t>
      </w:r>
      <w:r w:rsidRPr="0018662D">
        <w:t>This is followed by exper</w:t>
      </w:r>
      <w:r w:rsidR="00DD3C39" w:rsidRPr="0018662D">
        <w:t>imental evaluations in Section 5</w:t>
      </w:r>
      <w:r w:rsidRPr="0018662D">
        <w:t>. The paper concludes with a rev</w:t>
      </w:r>
      <w:r w:rsidR="00DD3C39" w:rsidRPr="0018662D">
        <w:t>iew of related work in section 6</w:t>
      </w:r>
      <w:r w:rsidRPr="0018662D">
        <w:t xml:space="preserve"> and opportunities f</w:t>
      </w:r>
      <w:r w:rsidR="00DD3C39" w:rsidRPr="0018662D">
        <w:t>or future research; in section 7</w:t>
      </w:r>
      <w:r w:rsidR="00370B23" w:rsidRPr="0018662D">
        <w:t>.</w:t>
      </w:r>
    </w:p>
    <w:p w:rsidR="00C619F2" w:rsidRDefault="00380747" w:rsidP="00C619F2">
      <w:pPr>
        <w:pStyle w:val="Heading1"/>
      </w:pPr>
      <w:r>
        <w:t>MOTIVATION AND CHALLENGES</w:t>
      </w:r>
    </w:p>
    <w:p w:rsidR="00A67C0D" w:rsidRPr="002360B3" w:rsidRDefault="00B802C2" w:rsidP="00C808B0">
      <w:pPr>
        <w:ind w:firstLine="0"/>
      </w:pPr>
      <w:r w:rsidRPr="005D4D02">
        <w:t>In this section, we use examples from the research to highlight the challenges</w:t>
      </w:r>
      <w:r w:rsidR="005E3EB1">
        <w:t>/difficulties</w:t>
      </w:r>
      <w:r w:rsidRPr="005D4D02">
        <w:t xml:space="preserve"> of architecture scenario </w:t>
      </w:r>
      <w:r w:rsidR="007528D3" w:rsidRPr="005D4D02">
        <w:t xml:space="preserve">approach </w:t>
      </w:r>
      <w:r w:rsidR="005E3EB1">
        <w:t>in the</w:t>
      </w:r>
      <w:r w:rsidR="007528D3" w:rsidRPr="005D4D02">
        <w:t xml:space="preserve"> evaluation and comparison of offloading schemes.</w:t>
      </w:r>
      <w:r w:rsidRPr="005D4D02">
        <w:t xml:space="preserve"> </w:t>
      </w:r>
      <w:r w:rsidR="007528D3" w:rsidRPr="005D4D02">
        <w:t>Thus</w:t>
      </w:r>
      <w:r w:rsidRPr="005D4D02">
        <w:t>,</w:t>
      </w:r>
      <w:r w:rsidR="007528D3" w:rsidRPr="005D4D02">
        <w:t xml:space="preserve"> deriving</w:t>
      </w:r>
      <w:r w:rsidRPr="005D4D02">
        <w:t xml:space="preserve"> </w:t>
      </w:r>
      <w:r w:rsidR="007528D3" w:rsidRPr="005D4D02">
        <w:t>the</w:t>
      </w:r>
      <w:r w:rsidR="005E3EB1">
        <w:t xml:space="preserve"> goals and</w:t>
      </w:r>
      <w:r w:rsidR="007528D3" w:rsidRPr="005D4D02">
        <w:t xml:space="preserve"> novelty</w:t>
      </w:r>
      <w:r w:rsidRPr="005D4D02">
        <w:t xml:space="preserve"> of the proposed </w:t>
      </w:r>
      <w:r w:rsidR="005D4D02" w:rsidRPr="005D4D02">
        <w:t>solution.</w:t>
      </w:r>
    </w:p>
    <w:p w:rsidR="005D4D02" w:rsidRPr="005D4D02" w:rsidRDefault="005D4D02" w:rsidP="00A67C0D">
      <w:pPr>
        <w:pStyle w:val="Heading2"/>
        <w:spacing w:before="240"/>
      </w:pPr>
      <w:r w:rsidRPr="005D4D02">
        <w:t>Motivating Example</w:t>
      </w:r>
    </w:p>
    <w:p w:rsidR="00ED5731" w:rsidRDefault="0095790F" w:rsidP="00DE7431">
      <w:pPr>
        <w:ind w:firstLine="0"/>
      </w:pPr>
      <w:r>
        <w:t xml:space="preserve">Let us consider a situation in the development of mobile cloud application. </w:t>
      </w:r>
      <w:r w:rsidR="002218A7">
        <w:t>The c</w:t>
      </w:r>
      <w:r>
        <w:t>hoice of</w:t>
      </w:r>
      <w:r w:rsidR="002218A7">
        <w:t xml:space="preserve"> the</w:t>
      </w:r>
      <w:r>
        <w:t xml:space="preserve"> </w:t>
      </w:r>
      <w:r w:rsidRPr="002218A7">
        <w:rPr>
          <w:noProof/>
        </w:rPr>
        <w:t>offloading</w:t>
      </w:r>
      <w:r>
        <w:t xml:space="preserve"> scheme would be a critical decision, as it is the core functionality which transforms mobile app</w:t>
      </w:r>
      <w:r w:rsidR="00D75F24">
        <w:t>lication</w:t>
      </w:r>
      <w:r>
        <w:t xml:space="preserve"> to MCA </w:t>
      </w:r>
      <w:r>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"id" : "ITEM-2",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"ITEM-2", "issued" : { "date-parts" : [ [ "2012" ] ] }, "page" : "586-595", "publisher" : "IEEE", "title" : "Energy-Efficient and Fault-Tolerant Distributed Mobile Execution", "type" : "paper-conference" }, "uris" : [ "http://www.mendeley.com/documents/?uuid=7215bab0-e4f4-4228-ac39-4ff079885a51" ] }, { "id" : "ITEM-3", "itemData" : { "DOI" : "10.1145/2398857.2384634", "ISBN" : "9781450315616", "ISSN" : "03621340", "author" : [ { "dropping-particle" : "", "family" : "Zhang", "given" : "Ying", "non-dropping-particle" : "", "parse-names" : false, "suffix" : "" }, { "dropping-particle" : "", "family" : "Huang", "given" : "Gang", "non-dropping-particle" : "", "parse-names" : false, "suffix" : "" }, { "dropping-particle" : "", "family" : "Liu", "given" : "Xuanzhe", "non-dropping-particle" : "", "parse-names" : false, "suffix" : "" }, { "dropping-particle" : "", "family" : "Zhang", "given" : "Wei", "non-dropping-particle" : "", "parse-names" : false, "suffix" : "" }, { "dropping-particle" : "", "family" : "Mei", "given" : "Hong", "non-dropping-particle" : "", "parse-names" : false, "suffix" : "" }, { "dropping-particle" : "", "family" : "Yang", "given" : "Shunxiang", "non-dropping-particle" : "", "parse-names" : false, "suffix" : "" } ], "container-title" : "Proceedings of the ACM international conference on Object oriented programming systems languages and applications - OOPSLA '12", "id" : "ITEM-3", "issue" : "10", "issued" : { "date-parts" : [ [ "2012" ] ] }, "page" : "233", "publisher" : "ACM Press", "publisher-place" : "New York, New York, USA", "title" : "Refactoring android Java code for on-demand computation offloading", "type" : "paper-conference", "volume" : "47" }, "uris" : [ "http://www.mendeley.com/documents/?uuid=5bc49281-6a33-452f-82a1-0d55502401b5" ] }, { "id" : "ITEM-4", "itemData" : { "DOI" : "10.1145/1814433.1814441", "ISBN" : "9781605589855", "ISSN" : "10058885", "abstract" : "This paper presents MAUI, a system that enables fine-grained energy-aware offload of mobile code to the infrastructure. Previous approaches to these problems either relied heavily on programmer support to partition an application, or they were coarse-grained re- quiring full process (or full VM) migration. MAUI uses the benefits of a managed code environment to offer the best of both worlds: it supports fine-grained code offload to maximize energy savings with minimal burden on the programmer. MAUI decides at run- time which methods should be remotely executed, driven by an op- timization engine that achieves the best energy savings possible un- der the mobile devices current connectivity constrains. In our eval- uation, we show that MAUI enables: 1) a resource-intensive face recognition application that consumes an order of magnitude less energy, 2) a latency-sensitive arcade game application that doubles its refresh rate, and 3) a voice-based language translation applica- tion that bypasses the limitations of the smartphone environment by executing unsupported components remotely.", "author" : [ { "dropping-particle" : "", "family" : "Cuervo", "given" : "Eduardo", "non-dropping-particle" : "", "parse-names" : false, "suffix" : "" }, { "dropping-particle" : "", "family" : "Balasubramanian", "given" : "Aruna", "non-dropping-particle" : "", "parse-names" : false, "suffix" : "" }, { "dropping-particle" : "", "family" : "Cho", "given" : "Dae-ki", "non-dropping-particle" : "", "parse-names" : false, "suffix" : "" }, { "dropping-particle" : "", "family" : "Wolman", "given" : "Alec", "non-dropping-particle" : "", "parse-names" : false, "suffix" : "" }, { "dropping-particle" : "", "family" : "Saroiu", "given" : "Stefan", "non-dropping-particle" : "", "parse-names" : false, "suffix" : "" }, { "dropping-particle" : "", "family" : "Chandra", "given" : "Ranveer", "non-dropping-particle" : "", "parse-names" : false, "suffix" : "" }, { "dropping-particle" : "", "family" : "Bahl", "given" : "Paramvir", "non-dropping-particle" : "", "parse-names" : false, "suffix" : "" } ], "container-title" : "Proceedings of the 8th international conference on Mobile systems, applications, and services - MobiSys '10", "id" : "ITEM-4", "issued" : { "date-parts" : [ [ "2010" ] ] }, "page" : "49-62", "publisher" : "ACM Press", "publisher-place" : "New York, New York, USA", "title" : "MAUI: making smartphones last longer with code offload", "type" : "paper-conference", "volume" : "17" }, "uris" : [ "http://www.mendeley.com/documents/?uuid=44602baf-0207-4630-aa85-e2d87f3cecec" ] } ], "mendeley" : { "formattedCitation" : "[3]\u2013[6]", "plainTextFormattedCitation" : "[3]\u2013[6]", "previouslyFormattedCitation" : "[3]\u2013[6]" }, "properties" : { "noteIndex" : 0 }, "schema" : "https://github.com/citation-style-language/schema/raw/master/csl-citation.json" }</w:instrText>
      </w:r>
      <w:r>
        <w:fldChar w:fldCharType="separate"/>
      </w:r>
      <w:r w:rsidR="00333CF5" w:rsidRPr="00333CF5">
        <w:rPr>
          <w:noProof/>
        </w:rPr>
        <w:t>[3]–[6]</w:t>
      </w:r>
      <w:r>
        <w:fldChar w:fldCharType="end"/>
      </w:r>
      <w:r>
        <w:t>.</w:t>
      </w:r>
      <w:r w:rsidR="00E470CE">
        <w:t xml:space="preserve"> Assuming </w:t>
      </w:r>
      <w:r w:rsidR="008E3523">
        <w:t>a</w:t>
      </w:r>
      <w:r w:rsidR="00E470CE">
        <w:t xml:space="preserve"> development team </w:t>
      </w:r>
      <w:r w:rsidR="00E470CE" w:rsidRPr="002218A7">
        <w:rPr>
          <w:noProof/>
        </w:rPr>
        <w:t>ch</w:t>
      </w:r>
      <w:r w:rsidR="002218A7">
        <w:rPr>
          <w:noProof/>
        </w:rPr>
        <w:t>o</w:t>
      </w:r>
      <w:r w:rsidR="00E470CE" w:rsidRPr="002218A7">
        <w:rPr>
          <w:noProof/>
        </w:rPr>
        <w:t>oses</w:t>
      </w:r>
      <w:r w:rsidR="00E470CE">
        <w:t xml:space="preserve"> to use an existing scheme, they will need to evaluate and compare between existing offloading schemes. Two </w:t>
      </w:r>
      <w:r w:rsidR="00C808B0">
        <w:t>offloading schemes</w:t>
      </w:r>
      <w:r w:rsidR="00E470CE">
        <w:t xml:space="preserve"> have been selected</w:t>
      </w:r>
      <w:r w:rsidR="00C808B0">
        <w:t xml:space="preserve">, one based on single thresholding </w:t>
      </w:r>
      <w:r w:rsidR="00C808B0">
        <w:fldChar w:fldCharType="begin" w:fldLock="1"/>
      </w:r>
      <w:r w:rsidR="007768BF">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00C808B0">
        <w:fldChar w:fldCharType="separate"/>
      </w:r>
      <w:r w:rsidR="00333CF5" w:rsidRPr="00333CF5">
        <w:rPr>
          <w:noProof/>
        </w:rPr>
        <w:t>[4]</w:t>
      </w:r>
      <w:r w:rsidR="00C808B0">
        <w:fldChar w:fldCharType="end"/>
      </w:r>
      <w:r w:rsidR="00C808B0">
        <w:t xml:space="preserve"> – ST for brevity, and another based on multi-layer perceptron (MLP) </w:t>
      </w:r>
      <w:r w:rsidR="00C808B0">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rsidR="00C808B0">
        <w:fldChar w:fldCharType="separate"/>
      </w:r>
      <w:r w:rsidR="00333CF5" w:rsidRPr="00333CF5">
        <w:rPr>
          <w:noProof/>
        </w:rPr>
        <w:t>[3]</w:t>
      </w:r>
      <w:r w:rsidR="00C808B0">
        <w:fldChar w:fldCharType="end"/>
      </w:r>
      <w:r w:rsidR="00C808B0">
        <w:t xml:space="preserve"> – known as </w:t>
      </w:r>
      <w:r w:rsidR="00C808B0" w:rsidRPr="003C534A">
        <w:rPr>
          <w:noProof/>
        </w:rPr>
        <w:t>POMAC</w:t>
      </w:r>
      <w:r w:rsidR="00C808B0">
        <w:t>.</w:t>
      </w:r>
      <w:r w:rsidR="00FE4EC6">
        <w:t xml:space="preserve"> Further details on how the schemes work, including their decision making/learning </w:t>
      </w:r>
      <w:r w:rsidR="00FE4EC6" w:rsidRPr="002218A7">
        <w:rPr>
          <w:noProof/>
        </w:rPr>
        <w:t>process</w:t>
      </w:r>
      <w:r w:rsidR="002218A7">
        <w:rPr>
          <w:noProof/>
        </w:rPr>
        <w:t>,</w:t>
      </w:r>
      <w:r w:rsidR="00FE4EC6">
        <w:t xml:space="preserve"> is presented later in the evaluation section.</w:t>
      </w:r>
      <w:r w:rsidR="00C808B0">
        <w:t xml:space="preserve"> </w:t>
      </w:r>
      <w:r w:rsidR="00ED5731">
        <w:t>Also selected is an optical character recognition (OCR)</w:t>
      </w:r>
      <w:r w:rsidR="00C808B0">
        <w:t xml:space="preserve"> </w:t>
      </w:r>
      <w:r w:rsidR="008D1420">
        <w:t>A</w:t>
      </w:r>
      <w:r w:rsidR="00C808B0">
        <w:t xml:space="preserve">ndroid </w:t>
      </w:r>
      <w:r w:rsidR="009B7A55">
        <w:t>application</w:t>
      </w:r>
      <w:r w:rsidR="00731C53">
        <w:t xml:space="preserve"> called</w:t>
      </w:r>
      <w:r w:rsidR="00C808B0">
        <w:t xml:space="preserve"> Mezzofanti</w:t>
      </w:r>
      <w:r w:rsidR="00731C53">
        <w:t>,</w:t>
      </w:r>
      <w:r w:rsidR="00C808B0">
        <w:t xml:space="preserve"> used in </w:t>
      </w:r>
      <w:r w:rsidR="00E470CE">
        <w:t xml:space="preserve">the </w:t>
      </w:r>
      <w:r w:rsidR="00C808B0">
        <w:t xml:space="preserve">literature </w:t>
      </w:r>
      <w:r w:rsidR="00C808B0">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"id" : "ITEM-2",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"ITEM-2", "issued" : { "date-parts" : [ [ "2012" ] ] }, "page" : "586-595", "publisher" : "IEEE", "title" : "Energy-Efficient and Fault-Tolerant Distributed Mobile Execution", "type" : "paper-conference" }, "uris" : [ "http://www.mendeley.com/documents/?uuid=7215bab0-e4f4-4228-ac39-4ff079885a51" ] } ], "mendeley" : { "formattedCitation" : "[3], [4]", "plainTextFormattedCitation" : "[3], [4]", "previouslyFormattedCitation" : "[3], [4]" }, "properties" : { "noteIndex" : 0 }, "schema" : "https://github.com/citation-style-language/schema/raw/master/csl-citation.json" }</w:instrText>
      </w:r>
      <w:r w:rsidR="00C808B0">
        <w:fldChar w:fldCharType="separate"/>
      </w:r>
      <w:r w:rsidR="00333CF5" w:rsidRPr="00333CF5">
        <w:rPr>
          <w:noProof/>
        </w:rPr>
        <w:t>[3], [4]</w:t>
      </w:r>
      <w:r w:rsidR="00C808B0">
        <w:fldChar w:fldCharType="end"/>
      </w:r>
      <w:r w:rsidR="00C808B0">
        <w:t>, to validate the schemes. From</w:t>
      </w:r>
      <w:r w:rsidR="00EB5C2A">
        <w:t xml:space="preserve"> the literature</w:t>
      </w:r>
      <w:r w:rsidR="00C808B0">
        <w:t xml:space="preserve"> </w:t>
      </w:r>
      <w:r w:rsidR="00C808B0">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"id" : "ITEM-2",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"ITEM-2", "issued" : { "date-parts" : [ [ "2012" ] ] }, "page" : "586-595", "publisher" : "IEEE", "title" : "Energy-Efficient and Fault-Tolerant Distributed Mobile Execution", "type" : "paper-conference" }, "uris" : [ "http://www.mendeley.com/documents/?uuid=7215bab0-e4f4-4228-ac39-4ff079885a51" ] } ], "mendeley" : { "formattedCitation" : "[3], [4]", "plainTextFormattedCitation" : "[3], [4]", "previouslyFormattedCitation" : "[3], [4]" }, "properties" : { "noteIndex" : 0 }, "schema" : "https://github.com/citation-style-language/schema/raw/master/csl-citation.json" }</w:instrText>
      </w:r>
      <w:r w:rsidR="00C808B0">
        <w:fldChar w:fldCharType="separate"/>
      </w:r>
      <w:r w:rsidR="00333CF5" w:rsidRPr="00333CF5">
        <w:rPr>
          <w:noProof/>
        </w:rPr>
        <w:t>[3], [4]</w:t>
      </w:r>
      <w:r w:rsidR="00C808B0">
        <w:fldChar w:fldCharType="end"/>
      </w:r>
      <w:r w:rsidR="00C808B0">
        <w:t xml:space="preserve">, the </w:t>
      </w:r>
      <w:r w:rsidR="00ED5731">
        <w:t xml:space="preserve">computation-intensive </w:t>
      </w:r>
      <w:r w:rsidR="00ED5731" w:rsidRPr="003C534A">
        <w:rPr>
          <w:noProof/>
        </w:rPr>
        <w:t>offloadable</w:t>
      </w:r>
      <w:r w:rsidR="00ED5731">
        <w:t xml:space="preserve"> component is</w:t>
      </w:r>
      <w:r w:rsidR="00C808B0">
        <w:t xml:space="preserve"> the OCR</w:t>
      </w:r>
      <w:r w:rsidR="00ED5731">
        <w:t xml:space="preserve"> functionality</w:t>
      </w:r>
      <w:r w:rsidR="00C808B0">
        <w:t>.</w:t>
      </w:r>
      <w:r w:rsidR="00EB5C2A">
        <w:t xml:space="preserve"> </w:t>
      </w:r>
      <w:r w:rsidR="00AF7ED4">
        <w:t xml:space="preserve">The </w:t>
      </w:r>
      <w:r w:rsidR="00EB5C2A">
        <w:t>Data</w:t>
      </w:r>
      <w:r w:rsidR="00AF7ED4">
        <w:t xml:space="preserve"> presented in Table I</w:t>
      </w:r>
      <w:r w:rsidR="00EB5C2A">
        <w:t xml:space="preserve"> is obtained from the literature using WebPlotDigitizer</w:t>
      </w:r>
      <w:r w:rsidR="001C1361">
        <w:rPr>
          <w:rStyle w:val="FootnoteReference"/>
        </w:rPr>
        <w:footnoteReference w:id="2"/>
      </w:r>
      <w:r w:rsidR="00EB5C2A">
        <w:t>.</w:t>
      </w:r>
    </w:p>
    <w:p w:rsidR="00D20A25" w:rsidRDefault="00171C27" w:rsidP="008E3CDD">
      <w:r>
        <w:t xml:space="preserve">To achieve the evaluation of individual schemes and comparison between the schemes (ST vs. POMAC), </w:t>
      </w:r>
      <w:r w:rsidR="00F16158">
        <w:t xml:space="preserve">mobile-centric </w:t>
      </w:r>
      <w:r>
        <w:t>architecture scenarios provided by the literature are used</w:t>
      </w:r>
      <w:r w:rsidR="00EB5C2A">
        <w:t xml:space="preserve">. </w:t>
      </w:r>
      <w:r w:rsidR="00161049">
        <w:t>Mobile-centric means</w:t>
      </w:r>
      <w:r w:rsidR="00F16158">
        <w:t xml:space="preserve"> that the approach provides green metrics results for </w:t>
      </w:r>
      <w:r w:rsidR="00161049">
        <w:t>the</w:t>
      </w:r>
      <w:r w:rsidR="00F16158">
        <w:t xml:space="preserve"> mobile tier</w:t>
      </w:r>
      <w:r w:rsidR="00161049">
        <w:t xml:space="preserve"> only</w:t>
      </w:r>
      <w:r w:rsidR="00F16158">
        <w:t xml:space="preserve"> (i.e. performance and energy usage). </w:t>
      </w:r>
      <w:r w:rsidR="00B71C8E">
        <w:t>Although m</w:t>
      </w:r>
      <w:r w:rsidR="002252EF">
        <w:t>obile-centric architecture s</w:t>
      </w:r>
      <w:r w:rsidR="002252EF" w:rsidRPr="002252EF">
        <w:t>c</w:t>
      </w:r>
      <w:r w:rsidR="00762370">
        <w:t>enario</w:t>
      </w:r>
      <w:r w:rsidR="00B71C8E">
        <w:t xml:space="preserve"> approach is </w:t>
      </w:r>
      <w:r>
        <w:t xml:space="preserve">prevalent in the research </w:t>
      </w:r>
      <w:r>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"id" : "ITEM-2",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"ITEM-2", "issued" : { "date-parts" : [ [ "2012" ] ] }, "page" : "586-595", "publisher" : "IEEE", "title" : "Energy-Efficient and Fault-Tolerant Distributed Mobile Execution", "type" : "paper-conference" }, "uris" : [ "http://www.mendeley.com/documents/?uuid=7215bab0-e4f4-4228-ac39-4ff079885a51" ] }, { "id" : "ITEM-3", "itemData" : { "DOI" : "10.1145/2398857.2384634", "ISBN" : "9781450315616", "ISSN" : "03621340", "author" : [ { "dropping-particle" : "", "family" : "Zhang", "given" : "Ying", "non-dropping-particle" : "", "parse-names" : false, "suffix" : "" }, { "dropping-particle" : "", "family" : "Huang", "given" : "Gang", "non-dropping-particle" : "", "parse-names" : false, "suffix" : "" }, { "dropping-particle" : "", "family" : "Liu", "given" : "Xuanzhe", "non-dropping-particle" : "", "parse-names" : false, "suffix" : "" }, { "dropping-particle" : "", "family" : "Zhang", "given" : "Wei", "non-dropping-particle" : "", "parse-names" : false, "suffix" : "" }, { "dropping-particle" : "", "family" : "Mei", "given" : "Hong", "non-dropping-particle" : "", "parse-names" : false, "suffix" : "" }, { "dropping-particle" : "", "family" : "Yang", "given" : "Shunxiang", "non-dropping-particle" : "", "parse-names" : false, "suffix" : "" } ], "container-title" : "Proceedings of the ACM international conference on Object oriented programming systems languages and applications - OOPSLA '12", "id" : "ITEM-3", "issue" : "10", "issued" : { "date-parts" : [ [ "2012" ] ] }, "page" : "233", "publisher" : "ACM Press", "publisher-place" : "New York, New York, USA", "title" : "Refactoring android Java code for on-demand computation offloading", "type" : "paper-conference", "volume" : "47" }, "uris" : [ "http://www.mendeley.com/documents/?uuid=5bc49281-6a33-452f-82a1-0d55502401b5" ] }, { "id" : "ITEM-4", "itemData" : { "DOI" : "10.1145/1814433.1814441", "ISBN" : "9781605589855", "ISSN" : "10058885", "abstract" : "This paper presents MAUI, a system that enables fine-grained energy-aware offload of mobile code to the infrastructure. Previous approaches to these problems either relied heavily on programmer support to partition an application, or they were coarse-grained re- quiring full process (or full VM) migration. MAUI uses the benefits of a managed code environment to offer the best of both worlds: it supports fine-grained code offload to maximize energy savings with minimal burden on the programmer. MAUI decides at run- time which methods should be remotely executed, driven by an op- timization engine that achieves the best energy savings possible un- der the mobile devices current connectivity constrains. In our eval- uation, we show that MAUI enables: 1) a resource-intensive face recognition application that consumes an order of magnitude less energy, 2) a latency-sensitive arcade game application that doubles its refresh rate, and 3) a voice-based language translation applica- tion that bypasses the limitations of the smartphone environment by executing unsupported components remotely.", "author" : [ { "dropping-particle" : "", "family" : "Cuervo", "given" : "Eduardo", "non-dropping-particle" : "", "parse-names" : false, "suffix" : "" }, { "dropping-particle" : "", "family" : "Balasubramanian", "given" : "Aruna", "non-dropping-particle" : "", "parse-names" : false, "suffix" : "" }, { "dropping-particle" : "", "family" : "Cho", "given" : "Dae-ki", "non-dropping-particle" : "", "parse-names" : false, "suffix" : "" }, { "dropping-particle" : "", "family" : "Wolman", "given" : "Alec", "non-dropping-particle" : "", "parse-names" : false, "suffix" : "" }, { "dropping-particle" : "", "family" : "Saroiu", "given" : "Stefan", "non-dropping-particle" : "", "parse-names" : false, "suffix" : "" }, { "dropping-particle" : "", "family" : "Chandra", "given" : "Ranveer", "non-dropping-particle" : "", "parse-names" : false, "suffix" : "" }, { "dropping-particle" : "", "family" : "Bahl", "given" : "Paramvir", "non-dropping-particle" : "", "parse-names" : false, "suffix" : "" } ], "container-title" : "Proceedings of the 8th international conference on Mobile systems, applications, and services - MobiSys '10", "id" : "ITEM-4", "issued" : { "date-parts" : [ [ "2010" ] ] }, "page" : "49-62", "publisher" : "ACM Press", "publisher-place" : "New York, New York, USA", "title" : "MAUI: making smartphones last longer with code offload", "type" : "paper-conference", "volume" : "17" }, "uris" : [ "http://www.mendeley.com/documents/?uuid=44602baf-0207-4630-aa85-e2d87f3cecec" ] } ], "mendeley" : { "formattedCitation" : "[3]\u2013[6]", "plainTextFormattedCitation" : "[3]\u2013[6]", "previouslyFormattedCitation" : "[3]\u2013[6]" }, "properties" : { "noteIndex" : 0 }, "schema" : "https://github.com/citation-style-language/schema/raw/master/csl-citation.json" }</w:instrText>
      </w:r>
      <w:r>
        <w:fldChar w:fldCharType="separate"/>
      </w:r>
      <w:r w:rsidR="00333CF5" w:rsidRPr="00333CF5">
        <w:rPr>
          <w:noProof/>
        </w:rPr>
        <w:t>[3]–[6]</w:t>
      </w:r>
      <w:r>
        <w:fldChar w:fldCharType="end"/>
      </w:r>
      <w:r w:rsidR="00FF6D6B">
        <w:t>,</w:t>
      </w:r>
      <w:r w:rsidR="002252EF">
        <w:t xml:space="preserve"> </w:t>
      </w:r>
      <w:r w:rsidR="00B71C8E">
        <w:t>it</w:t>
      </w:r>
      <w:r w:rsidR="002252EF">
        <w:t xml:space="preserve"> possess</w:t>
      </w:r>
      <w:r w:rsidR="00B71C8E">
        <w:t>es</w:t>
      </w:r>
      <w:r w:rsidR="002252EF">
        <w:t xml:space="preserve"> challenges</w:t>
      </w:r>
      <w:r w:rsidR="00B777D0">
        <w:t xml:space="preserve"> which </w:t>
      </w:r>
      <w:r w:rsidR="00B777D0" w:rsidRPr="00FC06C2">
        <w:rPr>
          <w:noProof/>
        </w:rPr>
        <w:t>make</w:t>
      </w:r>
      <w:r w:rsidR="00B777D0">
        <w:t xml:space="preserve"> it </w:t>
      </w:r>
      <w:r w:rsidR="003B05FF">
        <w:t>difficult</w:t>
      </w:r>
      <w:r w:rsidR="00B777D0">
        <w:t xml:space="preserve"> to come to a satisfactory conclusion for </w:t>
      </w:r>
      <w:r w:rsidR="00B71C8E">
        <w:t xml:space="preserve">evaluation and comparison of </w:t>
      </w:r>
      <w:r w:rsidR="00B777D0">
        <w:t>schemes</w:t>
      </w:r>
      <w:r>
        <w:t>.</w:t>
      </w:r>
    </w:p>
    <w:p w:rsidR="002F6F8B" w:rsidRDefault="002E2333" w:rsidP="007F49D4">
      <w:pPr>
        <w:pStyle w:val="Heading2"/>
      </w:pPr>
      <w:r>
        <w:t>Research Challenges</w:t>
      </w:r>
    </w:p>
    <w:p w:rsidR="0002715A" w:rsidRPr="0002715A" w:rsidRDefault="0002715A" w:rsidP="0002715A">
      <w:pPr>
        <w:ind w:firstLine="0"/>
      </w:pPr>
      <w:r>
        <w:t xml:space="preserve">The research challenges </w:t>
      </w:r>
      <w:r w:rsidR="0052542E">
        <w:t>identified for</w:t>
      </w:r>
      <w:r>
        <w:t xml:space="preserve"> mobile-centric architecture scenario </w:t>
      </w:r>
      <w:r w:rsidR="0052542E">
        <w:t>are presented below;</w:t>
      </w:r>
      <w:r>
        <w:t xml:space="preserve"> </w:t>
      </w:r>
    </w:p>
    <w:p w:rsidR="00DD6015" w:rsidRPr="00DD6015" w:rsidRDefault="00104983" w:rsidP="00BF1773">
      <w:pPr>
        <w:pStyle w:val="ListingRom"/>
      </w:pPr>
      <w:r>
        <w:t xml:space="preserve">Inconsistency in </w:t>
      </w:r>
      <w:r w:rsidR="007627C9">
        <w:t xml:space="preserve">evaluation results of </w:t>
      </w:r>
      <w:r>
        <w:t xml:space="preserve">scenarios for </w:t>
      </w:r>
      <w:r w:rsidR="00D024E8">
        <w:t>an</w:t>
      </w:r>
      <w:r w:rsidR="00DD6015">
        <w:t xml:space="preserve"> </w:t>
      </w:r>
      <w:r>
        <w:t>offloading s</w:t>
      </w:r>
      <w:r w:rsidR="00DD6015" w:rsidRPr="00DD6015">
        <w:t>cheme</w:t>
      </w:r>
    </w:p>
    <w:p w:rsidR="009F3977" w:rsidRPr="002360B3" w:rsidRDefault="005D40DD" w:rsidP="002360B3">
      <w:pPr>
        <w:ind w:firstLine="0"/>
      </w:pPr>
      <w:r>
        <w:t>To evaluate</w:t>
      </w:r>
      <w:r w:rsidR="00E12357">
        <w:t xml:space="preserve"> </w:t>
      </w:r>
      <w:r w:rsidR="00E12357" w:rsidRPr="003C534A">
        <w:rPr>
          <w:noProof/>
        </w:rPr>
        <w:t>POMAC</w:t>
      </w:r>
      <w:r w:rsidR="00E12357">
        <w:t>,</w:t>
      </w:r>
      <w:r>
        <w:t xml:space="preserve"> </w:t>
      </w:r>
      <w:r w:rsidR="00FF6D6B">
        <w:t xml:space="preserve">Hassan et al. </w:t>
      </w:r>
      <w:r w:rsidR="003704A0">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rsidR="003704A0">
        <w:fldChar w:fldCharType="separate"/>
      </w:r>
      <w:r w:rsidR="00333CF5" w:rsidRPr="00333CF5">
        <w:rPr>
          <w:noProof/>
        </w:rPr>
        <w:t>[3]</w:t>
      </w:r>
      <w:r w:rsidR="003704A0">
        <w:fldChar w:fldCharType="end"/>
      </w:r>
      <w:r w:rsidR="003704A0">
        <w:t xml:space="preserve"> </w:t>
      </w:r>
      <w:r w:rsidR="002F6F8B">
        <w:t>defines four</w:t>
      </w:r>
      <w:bookmarkStart w:id="1" w:name="_Ref442794622"/>
      <w:r w:rsidR="00580505">
        <w:rPr>
          <w:rStyle w:val="FootnoteReference"/>
        </w:rPr>
        <w:footnoteReference w:id="3"/>
      </w:r>
      <w:bookmarkEnd w:id="1"/>
      <w:r w:rsidR="00580505">
        <w:t xml:space="preserve"> scenarios </w:t>
      </w:r>
      <w:r w:rsidR="00E12357">
        <w:t>(illustrated by Figure 1</w:t>
      </w:r>
      <w:r w:rsidR="007627C9">
        <w:t>)</w:t>
      </w:r>
      <w:r w:rsidR="002F6F8B">
        <w:t>.</w:t>
      </w:r>
      <w:r w:rsidR="00D7157D">
        <w:t xml:space="preserve"> </w:t>
      </w:r>
      <w:r w:rsidR="0007572F">
        <w:t>T</w:t>
      </w:r>
      <w:r w:rsidR="00D7157D">
        <w:t xml:space="preserve">he efficiency of POMAC is evaluated by comparing the </w:t>
      </w:r>
      <w:r w:rsidR="0007572F" w:rsidRPr="00484A27">
        <w:rPr>
          <w:noProof/>
        </w:rPr>
        <w:t>POMAC</w:t>
      </w:r>
      <w:r w:rsidR="0007572F">
        <w:t xml:space="preserve"> </w:t>
      </w:r>
      <w:r w:rsidR="00D7157D">
        <w:t>scheme against other</w:t>
      </w:r>
      <w:r w:rsidR="0007572F">
        <w:t xml:space="preserve"> defined</w:t>
      </w:r>
      <w:r w:rsidR="00D7157D">
        <w:t xml:space="preserve"> architecture scenarios</w:t>
      </w:r>
      <w:r w:rsidR="003F02CE">
        <w:t xml:space="preserve"> using percentage</w:t>
      </w:r>
      <w:r w:rsidR="00C575BA">
        <w:t xml:space="preserve"> difference</w:t>
      </w:r>
      <w:r w:rsidR="00D7157D">
        <w:t xml:space="preserve">. </w:t>
      </w:r>
      <w:r w:rsidR="00746065">
        <w:t>Deducing from Table I, we can conclude POMAC</w:t>
      </w:r>
      <w:r w:rsidR="00C70DC4">
        <w:t xml:space="preserve"> energy usage a</w:t>
      </w:r>
      <w:r w:rsidR="00746065">
        <w:t xml:space="preserve">s </w:t>
      </w:r>
      <w:r w:rsidR="00FF6D6B">
        <w:t>approximately</w:t>
      </w:r>
      <w:r w:rsidR="006771BE">
        <w:t xml:space="preserve"> 5</w:t>
      </w:r>
      <w:r w:rsidR="00746065">
        <w:t>% inefficient compare</w:t>
      </w:r>
      <w:r w:rsidR="000D34B9">
        <w:t>d to both local and o</w:t>
      </w:r>
      <w:r w:rsidR="00746065">
        <w:t>ptimal scenarios an</w:t>
      </w:r>
      <w:r w:rsidR="00A32B05">
        <w:t xml:space="preserve">d 118% efficient compared to </w:t>
      </w:r>
      <w:r w:rsidR="00746065">
        <w:t xml:space="preserve">server scenario. Although the local and optimal </w:t>
      </w:r>
      <w:r w:rsidR="003F02CE">
        <w:t xml:space="preserve">percentage </w:t>
      </w:r>
      <w:r w:rsidR="00746065">
        <w:t>differences seem to arrive at the same conclusions</w:t>
      </w:r>
      <w:r w:rsidR="007627C9">
        <w:t>, there is no</w:t>
      </w:r>
      <w:r w:rsidR="00746065">
        <w:t xml:space="preserve"> clear relationship between the</w:t>
      </w:r>
      <w:r w:rsidR="00C70DC4">
        <w:t>se</w:t>
      </w:r>
      <w:r w:rsidR="00746065">
        <w:t xml:space="preserve"> scenarios. This is shown by ST</w:t>
      </w:r>
      <w:r w:rsidR="007627C9">
        <w:t xml:space="preserve"> </w:t>
      </w:r>
      <w:r w:rsidR="00746065">
        <w:t xml:space="preserve">which </w:t>
      </w:r>
      <w:r w:rsidR="00284B47">
        <w:t>has</w:t>
      </w:r>
      <w:r w:rsidR="00746065">
        <w:t xml:space="preserve"> </w:t>
      </w:r>
      <w:r w:rsidR="00FF6D6B">
        <w:t>approximately</w:t>
      </w:r>
      <w:r w:rsidR="006771BE">
        <w:t xml:space="preserve"> 71</w:t>
      </w:r>
      <w:r w:rsidR="005D676B">
        <w:t>%, 4</w:t>
      </w:r>
      <w:r w:rsidR="006771BE">
        <w:t>3% and 8</w:t>
      </w:r>
      <w:r w:rsidR="00746065">
        <w:t xml:space="preserve">% </w:t>
      </w:r>
      <w:r w:rsidR="00284B47">
        <w:t>energy improvement</w:t>
      </w:r>
      <w:r w:rsidR="00746065">
        <w:t xml:space="preserve"> </w:t>
      </w:r>
      <w:r w:rsidR="00284B47">
        <w:t>based on</w:t>
      </w:r>
      <w:r w:rsidR="00C70DC4">
        <w:t xml:space="preserve"> comparison to</w:t>
      </w:r>
      <w:r w:rsidR="00A32B05">
        <w:t xml:space="preserve"> local, </w:t>
      </w:r>
      <w:r w:rsidR="006B47DA">
        <w:t xml:space="preserve">server and </w:t>
      </w:r>
      <w:r w:rsidR="00C70DC4">
        <w:t xml:space="preserve">optimal scenarios </w:t>
      </w:r>
      <w:r w:rsidR="00284B47">
        <w:t>respectively</w:t>
      </w:r>
      <w:r w:rsidR="00104983">
        <w:t>.</w:t>
      </w:r>
      <w:r w:rsidR="00C6041D" w:rsidRPr="00C6041D">
        <w:t xml:space="preserve"> This challe</w:t>
      </w:r>
      <w:r w:rsidR="00C70DC4">
        <w:t xml:space="preserve">nge makes it difficult to arrive at </w:t>
      </w:r>
      <w:r w:rsidR="00C6041D" w:rsidRPr="00C6041D">
        <w:t>easily verifiable conclusions</w:t>
      </w:r>
      <w:r w:rsidR="00C70DC4">
        <w:t xml:space="preserve"> for schemes</w:t>
      </w:r>
      <w:r w:rsidR="00C6041D" w:rsidRPr="00C6041D">
        <w:t>.</w:t>
      </w:r>
    </w:p>
    <w:p w:rsidR="0007572F" w:rsidRDefault="0004211C" w:rsidP="003D7598">
      <w:pPr>
        <w:pStyle w:val="ListingRom"/>
        <w:spacing w:before="240"/>
      </w:pPr>
      <w:r>
        <w:t>Variability of</w:t>
      </w:r>
      <w:r w:rsidR="0007572F">
        <w:t xml:space="preserve"> </w:t>
      </w:r>
      <w:r w:rsidR="0007572F" w:rsidRPr="00BF1773">
        <w:t>architecture</w:t>
      </w:r>
      <w:r w:rsidR="0007572F">
        <w:t xml:space="preserve"> scenarios</w:t>
      </w:r>
      <w:r w:rsidR="00B777D0">
        <w:t xml:space="preserve"> </w:t>
      </w:r>
      <w:r w:rsidR="00D759B6">
        <w:t>(making it difficult to</w:t>
      </w:r>
      <w:r w:rsidR="0007572F">
        <w:t xml:space="preserve"> </w:t>
      </w:r>
      <w:r w:rsidR="00D759B6">
        <w:t>compare</w:t>
      </w:r>
      <w:r w:rsidR="0007572F">
        <w:t xml:space="preserve"> between offloading s</w:t>
      </w:r>
      <w:r w:rsidR="0007572F" w:rsidRPr="00DD6015">
        <w:t>cheme</w:t>
      </w:r>
      <w:r w:rsidR="0007572F">
        <w:t>s</w:t>
      </w:r>
      <w:r w:rsidR="00D759B6">
        <w:t>)</w:t>
      </w:r>
    </w:p>
    <w:p w:rsidR="009F3977" w:rsidRDefault="00580505" w:rsidP="00AC5706">
      <w:pPr>
        <w:ind w:firstLine="0"/>
      </w:pPr>
      <w:r>
        <w:t xml:space="preserve">Different </w:t>
      </w:r>
      <w:r w:rsidR="008D1420">
        <w:t xml:space="preserve">sources </w:t>
      </w:r>
      <w:r>
        <w:t xml:space="preserve">use </w:t>
      </w:r>
      <w:r w:rsidR="00531880">
        <w:t>varying</w:t>
      </w:r>
      <w:r>
        <w:t xml:space="preserve"> scenarios to </w:t>
      </w:r>
      <w:r w:rsidR="00BD3DE1">
        <w:t xml:space="preserve">evaluate proposed schemes, e.g. </w:t>
      </w:r>
      <w:r>
        <w:t>four</w:t>
      </w:r>
      <w:r w:rsidR="00481081" w:rsidRPr="00481081">
        <w:rPr>
          <w:rStyle w:val="FootnoteTextChar"/>
          <w:vertAlign w:val="superscript"/>
        </w:rPr>
        <w:fldChar w:fldCharType="begin"/>
      </w:r>
      <w:r w:rsidR="00481081" w:rsidRPr="00481081">
        <w:rPr>
          <w:rStyle w:val="FootnoteTextChar"/>
          <w:vertAlign w:val="superscript"/>
        </w:rPr>
        <w:instrText xml:space="preserve"> NOTEREF _Ref442794622 \h  \* MERGEFORMAT </w:instrText>
      </w:r>
      <w:r w:rsidR="00481081" w:rsidRPr="00481081">
        <w:rPr>
          <w:rStyle w:val="FootnoteTextChar"/>
          <w:vertAlign w:val="superscript"/>
        </w:rPr>
      </w:r>
      <w:r w:rsidR="00481081" w:rsidRPr="00481081">
        <w:rPr>
          <w:rStyle w:val="FootnoteTextChar"/>
          <w:vertAlign w:val="superscript"/>
        </w:rPr>
        <w:fldChar w:fldCharType="separate"/>
      </w:r>
      <w:r w:rsidR="00755E48">
        <w:rPr>
          <w:rStyle w:val="FootnoteTextChar"/>
          <w:vertAlign w:val="superscript"/>
        </w:rPr>
        <w:t>3</w:t>
      </w:r>
      <w:r w:rsidR="00481081" w:rsidRPr="00481081">
        <w:rPr>
          <w:rStyle w:val="FootnoteTextChar"/>
          <w:vertAlign w:val="superscript"/>
        </w:rPr>
        <w:fldChar w:fldCharType="end"/>
      </w:r>
      <w:r>
        <w:t xml:space="preserve"> </w:t>
      </w:r>
      <w:r w:rsidRPr="003C534A">
        <w:rPr>
          <w:noProof/>
        </w:rPr>
        <w:t>scenarios</w:t>
      </w:r>
      <w:r w:rsidR="00BD3DE1" w:rsidRPr="003C534A">
        <w:rPr>
          <w:noProof/>
        </w:rPr>
        <w:t xml:space="preserve"> </w:t>
      </w:r>
      <w:r w:rsidRPr="003C534A">
        <w:rPr>
          <w:noProof/>
        </w:rPr>
        <w:t xml:space="preserve"> </w:t>
      </w:r>
      <w:r w:rsidR="00BD3DE1" w:rsidRPr="003C534A">
        <w:rPr>
          <w:noProof/>
        </w:rPr>
        <w:t>are</w:t>
      </w:r>
      <w:r w:rsidR="00BD3DE1">
        <w:t xml:space="preserve"> used </w:t>
      </w:r>
      <w:r>
        <w:t>to evaluate POMAC</w:t>
      </w:r>
      <w:r w:rsidR="00BD3DE1">
        <w:t xml:space="preserve"> </w:t>
      </w:r>
      <w:r w:rsidR="00BD3DE1">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rsidR="00BD3DE1">
        <w:fldChar w:fldCharType="separate"/>
      </w:r>
      <w:r w:rsidR="00333CF5" w:rsidRPr="00333CF5">
        <w:rPr>
          <w:noProof/>
        </w:rPr>
        <w:t>[3]</w:t>
      </w:r>
      <w:r w:rsidR="00BD3DE1">
        <w:fldChar w:fldCharType="end"/>
      </w:r>
      <w:r>
        <w:t xml:space="preserve">, </w:t>
      </w:r>
      <w:r w:rsidR="00BD3DE1">
        <w:t>while</w:t>
      </w:r>
      <w:r>
        <w:t xml:space="preserve"> five</w:t>
      </w:r>
      <w:r>
        <w:rPr>
          <w:rStyle w:val="FootnoteReference"/>
        </w:rPr>
        <w:footnoteReference w:id="4"/>
      </w:r>
      <w:r w:rsidR="00BD3DE1">
        <w:t xml:space="preserve"> </w:t>
      </w:r>
      <w:r>
        <w:t xml:space="preserve">scenarios </w:t>
      </w:r>
      <w:r w:rsidR="00BD3DE1">
        <w:t xml:space="preserve">are used </w:t>
      </w:r>
      <w:r>
        <w:t>to evaluate ST</w:t>
      </w:r>
      <w:r w:rsidR="00BD3DE1">
        <w:t xml:space="preserve"> </w:t>
      </w:r>
      <w:r w:rsidR="00BD3DE1" w:rsidRPr="00580505">
        <w:fldChar w:fldCharType="begin" w:fldLock="1"/>
      </w:r>
      <w:r w:rsidR="007768BF">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00BD3DE1" w:rsidRPr="00580505">
        <w:fldChar w:fldCharType="separate"/>
      </w:r>
      <w:r w:rsidR="00333CF5" w:rsidRPr="00333CF5">
        <w:rPr>
          <w:noProof/>
        </w:rPr>
        <w:t>[4]</w:t>
      </w:r>
      <w:r w:rsidR="00BD3DE1" w:rsidRPr="00580505">
        <w:fldChar w:fldCharType="end"/>
      </w:r>
      <w:r>
        <w:t>.</w:t>
      </w:r>
      <w:r w:rsidR="002026B2">
        <w:t xml:space="preserve"> </w:t>
      </w:r>
      <w:r w:rsidR="00755E48">
        <w:t>Consequently</w:t>
      </w:r>
      <w:r w:rsidR="00531880">
        <w:t xml:space="preserve">, </w:t>
      </w:r>
      <w:r w:rsidR="00B4154E">
        <w:t>scenarios will have to be matched</w:t>
      </w:r>
      <w:r w:rsidR="00290437">
        <w:t xml:space="preserve"> </w:t>
      </w:r>
      <w:r w:rsidR="00755E48">
        <w:t>(</w:t>
      </w:r>
      <w:r w:rsidR="00531880">
        <w:t xml:space="preserve">as shown </w:t>
      </w:r>
      <w:r w:rsidR="00290437">
        <w:t xml:space="preserve">in </w:t>
      </w:r>
      <w:r w:rsidR="00ED2EF9">
        <w:t>Table II</w:t>
      </w:r>
      <w:r w:rsidR="00755E48">
        <w:t>) in order to establish a basis for comparison</w:t>
      </w:r>
      <w:r w:rsidR="00531880">
        <w:t xml:space="preserve">. This process </w:t>
      </w:r>
      <w:r w:rsidR="008F29DD">
        <w:t xml:space="preserve">introduces </w:t>
      </w:r>
      <w:r w:rsidR="00531880">
        <w:t xml:space="preserve">complexity in comparing schemes especially </w:t>
      </w:r>
      <w:r w:rsidR="00B4154E">
        <w:t>since</w:t>
      </w:r>
      <w:r w:rsidR="00531880">
        <w:t xml:space="preserve"> scenarios</w:t>
      </w:r>
      <w:r w:rsidR="00B4154E">
        <w:t xml:space="preserve"> which may be congruent (by inference) may</w:t>
      </w:r>
      <w:r w:rsidR="00531880">
        <w:t xml:space="preserve"> have slightly different </w:t>
      </w:r>
      <w:r w:rsidR="00531880" w:rsidRPr="00C6041D">
        <w:t>definitions</w:t>
      </w:r>
      <w:r w:rsidR="00B4154E">
        <w:t xml:space="preserve"> from each other (based on the actual literature implementation)</w:t>
      </w:r>
      <w:r w:rsidR="00531880" w:rsidRPr="00C6041D">
        <w:t>.</w:t>
      </w:r>
      <w:r w:rsidR="00755E48">
        <w:t xml:space="preserve"> For example, </w:t>
      </w:r>
      <w:r w:rsidR="004365EC">
        <w:t xml:space="preserve">although </w:t>
      </w:r>
      <w:r w:rsidR="00755E48">
        <w:t>five scenarios are def</w:t>
      </w:r>
      <w:r w:rsidR="00DC1A8D">
        <w:t>i</w:t>
      </w:r>
      <w:r w:rsidR="00755E48">
        <w:t xml:space="preserve">ned in </w:t>
      </w:r>
      <w:r w:rsidR="00755E48" w:rsidRPr="00580505">
        <w:fldChar w:fldCharType="begin" w:fldLock="1"/>
      </w:r>
      <w:r w:rsidR="007768BF">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00755E48" w:rsidRPr="00580505">
        <w:fldChar w:fldCharType="separate"/>
      </w:r>
      <w:r w:rsidR="00333CF5" w:rsidRPr="00333CF5">
        <w:rPr>
          <w:noProof/>
        </w:rPr>
        <w:t>[4]</w:t>
      </w:r>
      <w:r w:rsidR="00755E48" w:rsidRPr="00580505">
        <w:fldChar w:fldCharType="end"/>
      </w:r>
      <w:r w:rsidR="004365EC">
        <w:t xml:space="preserve">, </w:t>
      </w:r>
      <w:r w:rsidR="00755E48">
        <w:t xml:space="preserve">only four </w:t>
      </w:r>
      <w:r w:rsidR="004365EC">
        <w:t xml:space="preserve">from </w:t>
      </w:r>
      <w:r w:rsidR="004365EC" w:rsidRPr="00580505">
        <w:fldChar w:fldCharType="begin" w:fldLock="1"/>
      </w:r>
      <w:r w:rsidR="007768BF">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004365EC" w:rsidRPr="00580505">
        <w:fldChar w:fldCharType="separate"/>
      </w:r>
      <w:r w:rsidR="00333CF5" w:rsidRPr="00333CF5">
        <w:rPr>
          <w:noProof/>
        </w:rPr>
        <w:t>[4]</w:t>
      </w:r>
      <w:r w:rsidR="004365EC" w:rsidRPr="00580505">
        <w:fldChar w:fldCharType="end"/>
      </w:r>
      <w:r w:rsidR="004365EC">
        <w:t xml:space="preserve"> </w:t>
      </w:r>
      <w:r w:rsidR="00755E48">
        <w:t xml:space="preserve">can be used to match with </w:t>
      </w:r>
      <w:r w:rsidR="00755E48">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rsidR="00755E48">
        <w:fldChar w:fldCharType="separate"/>
      </w:r>
      <w:r w:rsidR="00333CF5" w:rsidRPr="00333CF5">
        <w:rPr>
          <w:noProof/>
        </w:rPr>
        <w:t>[3]</w:t>
      </w:r>
      <w:r w:rsidR="00755E48">
        <w:fldChar w:fldCharType="end"/>
      </w:r>
      <w:r w:rsidR="00755E48">
        <w:t xml:space="preserve"> </w:t>
      </w:r>
      <w:r w:rsidR="00DC1A8D">
        <w:t>as shown in Table II</w:t>
      </w:r>
      <w:r w:rsidR="00755E48">
        <w:t>.</w:t>
      </w:r>
      <w:r w:rsidR="00C6041D" w:rsidRPr="00C6041D">
        <w:t xml:space="preserve"> </w:t>
      </w:r>
      <w:r w:rsidR="00F0685C">
        <w:t>Furthermore, as well as being a challenge to</w:t>
      </w:r>
      <w:r w:rsidR="002218A7">
        <w:t xml:space="preserve"> the</w:t>
      </w:r>
      <w:r w:rsidR="00F0685C">
        <w:t xml:space="preserve"> </w:t>
      </w:r>
      <w:r w:rsidR="00F0685C" w:rsidRPr="002218A7">
        <w:rPr>
          <w:noProof/>
        </w:rPr>
        <w:t>comparison</w:t>
      </w:r>
      <w:r w:rsidR="00F0685C">
        <w:t>,</w:t>
      </w:r>
      <w:r w:rsidR="002218A7">
        <w:t xml:space="preserve"> the</w:t>
      </w:r>
      <w:r w:rsidR="00F0685C">
        <w:t xml:space="preserve"> </w:t>
      </w:r>
      <w:r w:rsidR="00F0685C" w:rsidRPr="002218A7">
        <w:rPr>
          <w:noProof/>
        </w:rPr>
        <w:t>viability</w:t>
      </w:r>
      <w:r w:rsidR="00F0685C">
        <w:t xml:space="preserve"> of scenarios</w:t>
      </w:r>
      <w:r w:rsidR="00C6041D" w:rsidRPr="00C6041D">
        <w:t xml:space="preserve"> introduces difficulty in communicating </w:t>
      </w:r>
      <w:r w:rsidR="00744F49">
        <w:t xml:space="preserve">evaluation results </w:t>
      </w:r>
      <w:r w:rsidR="00C6041D" w:rsidRPr="00C6041D">
        <w:t xml:space="preserve">between </w:t>
      </w:r>
      <w:r w:rsidR="00C6041D">
        <w:t xml:space="preserve">the </w:t>
      </w:r>
      <w:r w:rsidR="00744F49">
        <w:t>development teams</w:t>
      </w:r>
      <w:r w:rsidR="00B4154E">
        <w:t>.</w:t>
      </w:r>
    </w:p>
    <w:p w:rsidR="00AC5706" w:rsidRDefault="00290437" w:rsidP="009F3977">
      <w:r>
        <w:lastRenderedPageBreak/>
        <w:t xml:space="preserve">The summary column of </w:t>
      </w:r>
      <w:r w:rsidR="00ED2EF9">
        <w:t>Table II</w:t>
      </w:r>
      <w:r>
        <w:t xml:space="preserve"> is used to match the scenarios from the literature (</w:t>
      </w:r>
      <w:r>
        <w:fldChar w:fldCharType="begin" w:fldLock="1"/>
      </w:r>
      <w:r w:rsidR="007768BF">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fldChar w:fldCharType="separate"/>
      </w:r>
      <w:r w:rsidR="00333CF5" w:rsidRPr="00333CF5">
        <w:rPr>
          <w:noProof/>
        </w:rPr>
        <w:t>[4]</w:t>
      </w:r>
      <w:r>
        <w:fldChar w:fldCharType="end"/>
      </w:r>
      <w:r>
        <w:t xml:space="preserve"> and </w:t>
      </w:r>
      <w:r>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fldChar w:fldCharType="separate"/>
      </w:r>
      <w:r w:rsidR="00333CF5" w:rsidRPr="00333CF5">
        <w:rPr>
          <w:noProof/>
        </w:rPr>
        <w:t>[3]</w:t>
      </w:r>
      <w:r>
        <w:fldChar w:fldCharType="end"/>
      </w:r>
      <w:r>
        <w:t xml:space="preserve">). </w:t>
      </w:r>
      <w:r w:rsidRPr="007D0FB3">
        <w:rPr>
          <w:i/>
        </w:rPr>
        <w:t>Local</w:t>
      </w:r>
      <w:r>
        <w:t xml:space="preserve"> is the </w:t>
      </w:r>
      <w:r w:rsidR="002026B2">
        <w:t>execution of the application without any offloading</w:t>
      </w:r>
      <w:r>
        <w:t xml:space="preserve">. </w:t>
      </w:r>
      <w:r w:rsidRPr="003C534A">
        <w:rPr>
          <w:i/>
          <w:noProof/>
        </w:rPr>
        <w:t>Server</w:t>
      </w:r>
      <w:r>
        <w:t xml:space="preserve"> is a scenario where </w:t>
      </w:r>
      <w:r w:rsidR="002026B2">
        <w:t xml:space="preserve">all </w:t>
      </w:r>
      <w:r w:rsidR="002026B2" w:rsidRPr="003C534A">
        <w:rPr>
          <w:noProof/>
        </w:rPr>
        <w:t>offloadable</w:t>
      </w:r>
      <w:r w:rsidR="002026B2">
        <w:t xml:space="preserve"> objects are always </w:t>
      </w:r>
      <w:r w:rsidR="00A32B05">
        <w:t>executed on the server</w:t>
      </w:r>
      <w:r>
        <w:t>.</w:t>
      </w:r>
      <w:r w:rsidR="002026B2">
        <w:t xml:space="preserve"> </w:t>
      </w:r>
      <w:r w:rsidR="002026B2" w:rsidRPr="007D0FB3">
        <w:rPr>
          <w:i/>
        </w:rPr>
        <w:t>Optimal</w:t>
      </w:r>
      <w:r w:rsidR="002026B2">
        <w:t xml:space="preserve"> </w:t>
      </w:r>
      <w:r>
        <w:t>is a</w:t>
      </w:r>
      <w:r w:rsidR="002026B2">
        <w:t xml:space="preserve"> scenario </w:t>
      </w:r>
      <w:r>
        <w:t xml:space="preserve">where </w:t>
      </w:r>
      <w:r w:rsidR="002026B2">
        <w:t xml:space="preserve">only </w:t>
      </w:r>
      <w:r w:rsidR="007676A4" w:rsidRPr="003C534A">
        <w:rPr>
          <w:noProof/>
        </w:rPr>
        <w:t>offloadable</w:t>
      </w:r>
      <w:r w:rsidR="007676A4">
        <w:t xml:space="preserve"> </w:t>
      </w:r>
      <w:r w:rsidR="002026B2">
        <w:t xml:space="preserve">objects </w:t>
      </w:r>
      <w:r w:rsidR="007676A4">
        <w:t>assessed as having better remote execution time</w:t>
      </w:r>
      <w:r w:rsidR="00C61477">
        <w:t xml:space="preserve"> compared to </w:t>
      </w:r>
      <w:r w:rsidR="00C62191">
        <w:t xml:space="preserve">that of </w:t>
      </w:r>
      <w:r w:rsidR="00C61477">
        <w:t>local</w:t>
      </w:r>
      <w:r w:rsidR="007676A4">
        <w:t xml:space="preserve"> </w:t>
      </w:r>
      <w:r w:rsidR="002026B2">
        <w:t>are offloaded</w:t>
      </w:r>
      <w:r>
        <w:t xml:space="preserve">. </w:t>
      </w:r>
      <w:r w:rsidR="00C61477">
        <w:t xml:space="preserve">These tasks are </w:t>
      </w:r>
      <w:r w:rsidR="006E173A">
        <w:t>mainly</w:t>
      </w:r>
      <w:r w:rsidR="00C61477">
        <w:t xml:space="preserve"> computation or data-intensive</w:t>
      </w:r>
      <w:r w:rsidR="00C61477" w:rsidRPr="00C61477">
        <w:t xml:space="preserve"> </w:t>
      </w:r>
      <w:r w:rsidR="00C61477">
        <w:fldChar w:fldCharType="begin" w:fldLock="1"/>
      </w:r>
      <w:r w:rsidR="00C61477">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"id" : "ITEM-2",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"ITEM-2", "issued" : { "date-parts" : [ [ "2012" ] ] }, "page" : "586-595", "publisher" : "IEEE", "title" : "Energy-Efficient and Fault-Tolerant Distributed Mobile Execution", "type" : "paper-conference" }, "uris" : [ "http://www.mendeley.com/documents/?uuid=7215bab0-e4f4-4228-ac39-4ff079885a51" ] } ], "mendeley" : { "formattedCitation" : "[3], [4]", "plainTextFormattedCitation" : "[3], [4]", "previouslyFormattedCitation" : "[3], [4]" }, "properties" : { "noteIndex" : 0 }, "schema" : "https://github.com/citation-style-language/schema/raw/master/csl-citation.json" }</w:instrText>
      </w:r>
      <w:r w:rsidR="00C61477">
        <w:fldChar w:fldCharType="separate"/>
      </w:r>
      <w:r w:rsidR="00C61477" w:rsidRPr="00333CF5">
        <w:rPr>
          <w:noProof/>
        </w:rPr>
        <w:t>[3], [4]</w:t>
      </w:r>
      <w:r w:rsidR="00C61477">
        <w:fldChar w:fldCharType="end"/>
      </w:r>
      <w:r w:rsidR="00C61477">
        <w:t>.</w:t>
      </w:r>
      <w:r w:rsidR="00D85F15">
        <w:t xml:space="preserve"> Also, </w:t>
      </w:r>
      <w:r w:rsidR="008D1420">
        <w:t xml:space="preserve">the </w:t>
      </w:r>
      <w:r w:rsidR="00D85F15">
        <w:t xml:space="preserve">optimal scenario is only optimal from the perspective of mobile tier efficiency (i.e. mobile performance or energy savings). </w:t>
      </w:r>
      <w:r w:rsidRPr="007D0FB3">
        <w:rPr>
          <w:i/>
        </w:rPr>
        <w:t>The Scheme</w:t>
      </w:r>
      <w:r>
        <w:t xml:space="preserve"> is based on </w:t>
      </w:r>
      <w:r w:rsidR="002026B2">
        <w:t>extending the previous optimal scenario with</w:t>
      </w:r>
      <w:r w:rsidR="002218A7">
        <w:t xml:space="preserve"> the</w:t>
      </w:r>
      <w:r w:rsidR="002026B2">
        <w:t xml:space="preserve"> </w:t>
      </w:r>
      <w:r w:rsidR="002026B2" w:rsidRPr="002218A7">
        <w:rPr>
          <w:noProof/>
        </w:rPr>
        <w:t>decision</w:t>
      </w:r>
      <w:r w:rsidR="002218A7">
        <w:rPr>
          <w:noProof/>
        </w:rPr>
        <w:t>-</w:t>
      </w:r>
      <w:r w:rsidR="002026B2" w:rsidRPr="002218A7">
        <w:rPr>
          <w:noProof/>
        </w:rPr>
        <w:t>making</w:t>
      </w:r>
      <w:r w:rsidR="002026B2">
        <w:rPr>
          <w:rStyle w:val="FootnoteReference"/>
        </w:rPr>
        <w:footnoteReference w:id="5"/>
      </w:r>
      <w:r w:rsidR="00AC5706">
        <w:t xml:space="preserve"> mechanisms for offload.</w:t>
      </w:r>
      <w:r>
        <w:t xml:space="preserve"> It </w:t>
      </w:r>
      <w:r w:rsidR="00430F06">
        <w:t>refers to</w:t>
      </w:r>
      <w:r>
        <w:t xml:space="preserve"> the proposed offloading schemes in the literature.</w:t>
      </w:r>
      <w:r w:rsidR="00D85F15">
        <w:t xml:space="preserve"> While </w:t>
      </w:r>
      <w:r w:rsidR="008D1420">
        <w:t xml:space="preserve">the </w:t>
      </w:r>
      <w:r w:rsidR="00D85F15">
        <w:t xml:space="preserve">optimal scenario is focused on mobile-tier efficiency, the Scheme </w:t>
      </w:r>
      <w:r w:rsidR="00C576B8">
        <w:t xml:space="preserve">(which extends </w:t>
      </w:r>
      <w:r w:rsidR="008D1420">
        <w:t xml:space="preserve">the </w:t>
      </w:r>
      <w:r w:rsidR="00C576B8">
        <w:t>optimal scenario with a decision maker) ought to achieve some level of overall efficiency (by a decision maker which is also cloud-aware). An objective of this study is to present an approach which can assess the overall efficiency of schemes</w:t>
      </w:r>
      <w:r w:rsidR="00FE2433">
        <w:t xml:space="preserve"> without requiring multiple scenarios, for evaluation efficiency and accuracy</w:t>
      </w:r>
      <w:r w:rsidR="00C576B8">
        <w:t>.</w:t>
      </w:r>
    </w:p>
    <w:p w:rsidR="00A52669" w:rsidRDefault="00B777D0" w:rsidP="00BF1773">
      <w:pPr>
        <w:pStyle w:val="ListingRom"/>
      </w:pPr>
      <w:r>
        <w:t>Coarse-granularity of evaluation</w:t>
      </w:r>
    </w:p>
    <w:p w:rsidR="00AC5706" w:rsidRDefault="008F29DD" w:rsidP="00AC5706">
      <w:pPr>
        <w:ind w:firstLine="0"/>
        <w:rPr>
          <w:color w:val="FF0000"/>
        </w:rPr>
      </w:pPr>
      <w:r>
        <w:t>D</w:t>
      </w:r>
      <w:r w:rsidR="00802014">
        <w:t xml:space="preserve">ifferent </w:t>
      </w:r>
      <w:r w:rsidR="00EF6AF3">
        <w:t>sources</w:t>
      </w:r>
      <w:r w:rsidR="00802014">
        <w:t xml:space="preserve"> use different levels of </w:t>
      </w:r>
      <w:r>
        <w:t xml:space="preserve">experimental </w:t>
      </w:r>
      <w:r w:rsidR="00802014" w:rsidRPr="00484A27">
        <w:rPr>
          <w:noProof/>
        </w:rPr>
        <w:t>rigo</w:t>
      </w:r>
      <w:r w:rsidR="0067458E" w:rsidRPr="00484A27">
        <w:rPr>
          <w:noProof/>
        </w:rPr>
        <w:t>u</w:t>
      </w:r>
      <w:r w:rsidR="00802014" w:rsidRPr="00484A27">
        <w:rPr>
          <w:noProof/>
        </w:rPr>
        <w:t>r</w:t>
      </w:r>
      <w:r w:rsidR="00246828">
        <w:t>. F</w:t>
      </w:r>
      <w:r w:rsidR="00802014">
        <w:t>or example</w:t>
      </w:r>
      <w:r w:rsidR="00246828">
        <w:t>;</w:t>
      </w:r>
      <w:r w:rsidR="00802014">
        <w:t xml:space="preserve"> </w:t>
      </w:r>
      <w:r w:rsidR="00802014">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rsidR="00802014">
        <w:fldChar w:fldCharType="separate"/>
      </w:r>
      <w:r w:rsidR="00333CF5" w:rsidRPr="00333CF5">
        <w:rPr>
          <w:noProof/>
        </w:rPr>
        <w:t>[3]</w:t>
      </w:r>
      <w:r w:rsidR="00802014">
        <w:fldChar w:fldCharType="end"/>
      </w:r>
      <w:r w:rsidR="00802014">
        <w:t xml:space="preserve"> performed a more rigorous experiment for </w:t>
      </w:r>
      <w:r w:rsidR="00802014" w:rsidRPr="00484A27">
        <w:rPr>
          <w:noProof/>
        </w:rPr>
        <w:t>POMAC</w:t>
      </w:r>
      <w:r w:rsidR="00802014">
        <w:t xml:space="preserve"> evaluation</w:t>
      </w:r>
      <w:r w:rsidR="00246828">
        <w:t xml:space="preserve"> (as the scheme is based on MLP)</w:t>
      </w:r>
      <w:r w:rsidR="00102ED1">
        <w:t>,</w:t>
      </w:r>
      <w:r w:rsidR="00802014">
        <w:t xml:space="preserve"> compared</w:t>
      </w:r>
      <w:r w:rsidR="00BC45F6">
        <w:t xml:space="preserve"> </w:t>
      </w:r>
      <w:r w:rsidR="00802014">
        <w:t xml:space="preserve">to </w:t>
      </w:r>
      <w:r w:rsidR="00802014" w:rsidRPr="00580505">
        <w:fldChar w:fldCharType="begin" w:fldLock="1"/>
      </w:r>
      <w:r w:rsidR="007768BF">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00802014" w:rsidRPr="00580505">
        <w:fldChar w:fldCharType="separate"/>
      </w:r>
      <w:r w:rsidR="00333CF5" w:rsidRPr="00333CF5">
        <w:rPr>
          <w:noProof/>
        </w:rPr>
        <w:t>[4]</w:t>
      </w:r>
      <w:r w:rsidR="00802014" w:rsidRPr="00580505">
        <w:fldChar w:fldCharType="end"/>
      </w:r>
      <w:r w:rsidR="00102ED1">
        <w:t xml:space="preserve">’s experiment </w:t>
      </w:r>
      <w:r w:rsidR="00102ED1" w:rsidRPr="0087353C">
        <w:t xml:space="preserve">for ST </w:t>
      </w:r>
      <w:r w:rsidR="00246828" w:rsidRPr="0087353C">
        <w:t>which is not as rigorous</w:t>
      </w:r>
      <w:r w:rsidR="00802014" w:rsidRPr="0087353C">
        <w:t>.</w:t>
      </w:r>
      <w:r w:rsidR="00102ED1" w:rsidRPr="0087353C">
        <w:t xml:space="preserve"> </w:t>
      </w:r>
      <w:r w:rsidR="000F629F" w:rsidRPr="0087353C">
        <w:t xml:space="preserve">Comparing ST energy with </w:t>
      </w:r>
      <w:r w:rsidR="000F629F" w:rsidRPr="00484A27">
        <w:rPr>
          <w:noProof/>
        </w:rPr>
        <w:t>POMAC</w:t>
      </w:r>
      <w:r w:rsidR="000F629F" w:rsidRPr="0087353C">
        <w:t xml:space="preserve"> (using optimal scenario as reference) gives </w:t>
      </w:r>
      <w:r w:rsidR="00FF6D6B">
        <w:t>approximately</w:t>
      </w:r>
      <w:r w:rsidR="000F629F" w:rsidRPr="0087353C">
        <w:t xml:space="preserve"> 8% gain</w:t>
      </w:r>
      <w:r w:rsidR="00C32747">
        <w:t>/savings</w:t>
      </w:r>
      <w:r w:rsidR="000F629F" w:rsidRPr="0087353C">
        <w:t xml:space="preserve"> in ST and 5% loss in </w:t>
      </w:r>
      <w:r w:rsidR="000F629F" w:rsidRPr="00484A27">
        <w:rPr>
          <w:noProof/>
        </w:rPr>
        <w:t>POMAC</w:t>
      </w:r>
      <w:r w:rsidR="000F629F" w:rsidRPr="0087353C">
        <w:t>.</w:t>
      </w:r>
      <w:r w:rsidR="00BC45F6" w:rsidRPr="0087353C">
        <w:t xml:space="preserve"> </w:t>
      </w:r>
      <w:r w:rsidR="000F629F" w:rsidRPr="0087353C">
        <w:t xml:space="preserve">The </w:t>
      </w:r>
      <w:r w:rsidR="00FE6330" w:rsidRPr="0087353C">
        <w:t xml:space="preserve">case may be that in adverse environmental conditions </w:t>
      </w:r>
      <w:r w:rsidR="00BC45F6" w:rsidRPr="0087353C">
        <w:t>ST</w:t>
      </w:r>
      <w:r w:rsidR="00FE6330" w:rsidRPr="0087353C">
        <w:t xml:space="preserve"> schem</w:t>
      </w:r>
      <w:r w:rsidR="000F629F" w:rsidRPr="0087353C">
        <w:t>e fails to save mobile energy</w:t>
      </w:r>
      <w:r w:rsidR="00B4154E" w:rsidRPr="0087353C">
        <w:t xml:space="preserve"> (which is true from later experiment</w:t>
      </w:r>
      <w:r w:rsidR="00B125B0" w:rsidRPr="0087353C">
        <w:t xml:space="preserve"> – section 5</w:t>
      </w:r>
      <w:r w:rsidR="00B4154E" w:rsidRPr="0087353C">
        <w:t>)</w:t>
      </w:r>
      <w:r w:rsidR="00FE6330" w:rsidRPr="0087353C">
        <w:t>.</w:t>
      </w:r>
      <w:r w:rsidR="00D70E94" w:rsidRPr="0087353C">
        <w:t xml:space="preserve"> Also since the analysis is mobile-centric, it fails to provide the overall implications of a scheme</w:t>
      </w:r>
      <w:r w:rsidR="00B125B0" w:rsidRPr="0087353C">
        <w:t>’s decision to or not to offload</w:t>
      </w:r>
      <w:r w:rsidR="00D70E94" w:rsidRPr="0087353C">
        <w:t>. This challenge poses difficulty when deciding schemes with</w:t>
      </w:r>
      <w:r w:rsidR="002218A7">
        <w:t xml:space="preserve"> an</w:t>
      </w:r>
      <w:r w:rsidR="00D70E94" w:rsidRPr="0087353C">
        <w:t xml:space="preserve"> </w:t>
      </w:r>
      <w:r w:rsidR="00D70E94" w:rsidRPr="002218A7">
        <w:rPr>
          <w:noProof/>
        </w:rPr>
        <w:t>overall</w:t>
      </w:r>
      <w:r w:rsidR="00D70E94" w:rsidRPr="0087353C">
        <w:t xml:space="preserve"> efficiency (i.e. mobile as well as cloud resource aware</w:t>
      </w:r>
      <w:r w:rsidR="008C17C0">
        <w:t>ness</w:t>
      </w:r>
      <w:r w:rsidR="00D70E94" w:rsidRPr="0087353C">
        <w:t>).</w:t>
      </w:r>
      <w:r w:rsidR="0018703F" w:rsidRPr="0087353C">
        <w:t xml:space="preserve"> We later show that with </w:t>
      </w:r>
      <w:r w:rsidR="00B125B0" w:rsidRPr="00484A27">
        <w:rPr>
          <w:noProof/>
        </w:rPr>
        <w:t>full-tier</w:t>
      </w:r>
      <w:r w:rsidR="00B125B0" w:rsidRPr="0087353C">
        <w:t xml:space="preserve"> </w:t>
      </w:r>
      <w:r w:rsidR="0018703F" w:rsidRPr="0087353C">
        <w:t>evaluation one can better understand if a scheme just keeps offloading to</w:t>
      </w:r>
      <w:r w:rsidR="002218A7">
        <w:t xml:space="preserve"> the</w:t>
      </w:r>
      <w:r w:rsidR="0018703F" w:rsidRPr="0087353C">
        <w:t xml:space="preserve"> </w:t>
      </w:r>
      <w:r w:rsidR="0018703F" w:rsidRPr="002218A7">
        <w:rPr>
          <w:noProof/>
        </w:rPr>
        <w:t>server</w:t>
      </w:r>
      <w:r w:rsidR="0018703F" w:rsidRPr="0087353C">
        <w:t>, or if it checks server availability (i.e. robustness).</w:t>
      </w:r>
    </w:p>
    <w:p w:rsidR="00B147F2" w:rsidRDefault="00CB42BA" w:rsidP="00CB42BA">
      <w:pPr>
        <w:pStyle w:val="Heading1"/>
      </w:pPr>
      <w:r>
        <w:t>BEFTIGRE APPROACH</w:t>
      </w:r>
    </w:p>
    <w:p w:rsidR="0042483E" w:rsidRPr="00217366" w:rsidRDefault="00217366" w:rsidP="00DA7367">
      <w:pPr>
        <w:ind w:firstLine="0"/>
      </w:pPr>
      <w:r>
        <w:t>The challenges and difficulties</w:t>
      </w:r>
      <w:r w:rsidR="0002715A">
        <w:t xml:space="preserve"> of the </w:t>
      </w:r>
      <w:r w:rsidR="0042483E">
        <w:t xml:space="preserve">mobile-centric </w:t>
      </w:r>
      <w:r w:rsidR="0002715A">
        <w:t>architecture scenario approach</w:t>
      </w:r>
      <w:r>
        <w:t xml:space="preserve"> </w:t>
      </w:r>
      <w:r w:rsidRPr="00FC06C2">
        <w:rPr>
          <w:noProof/>
        </w:rPr>
        <w:t>fall</w:t>
      </w:r>
      <w:r>
        <w:t xml:space="preserve"> into the category of (green</w:t>
      </w:r>
      <w:r>
        <w:rPr>
          <w:rStyle w:val="FootnoteReference"/>
        </w:rPr>
        <w:footnoteReference w:id="6"/>
      </w:r>
      <w:r>
        <w:t xml:space="preserve">) software testing/evaluation </w:t>
      </w:r>
      <w:r>
        <w:fldChar w:fldCharType="begin" w:fldLock="1"/>
      </w:r>
      <w:r w:rsidR="007768BF">
        <w:instrText>ADDIN CSL_CITATION { "citationItems" : [ { "id" : "ITEM-1", "itemData" : { "DOI" : "10.1109/GREENS.2012.6224256", "ISBN" : "978-1-4673-1832-7", "author" : [ { "dropping-particle" : "", "family" : "Johann", "given" : "Timo", "non-dropping-particle" : "", "parse-names" : false, "suffix" : "" }, { "dropping-particle" : "", "family" : "Dick", "given" : "Markus", "non-dropping-particle" : "", "parse-names" : false, "suffix" : "" }, { "dropping-particle" : "", "family" : "Naumann", "given" : "Stefan", "non-dropping-particle" : "", "parse-names" : false, "suffix" : "" }, { "dropping-particle" : "", "family" : "Kern", "given" : "Eva", "non-dropping-particle" : "", "parse-names" : false, "suffix" : "" } ], "container-title" : "2012 First International Workshop on Green and Sustainable Software (GREENS)", "id" : "ITEM-1", "issued" : { "date-parts" : [ [ "2012", "6" ] ] }, "page" : "51-54", "publisher" : "IEEE", "title" : "How to measure energy-efficiency of software: Metrics and measurement results", "type" : "paper-conference" }, "uris" : [ "http://www.mendeley.com/documents/?uuid=8cb7a77b-0f44-49eb-9cba-8481a651139c" ] }, { "id" : "ITEM-2", "itemData" : { "ISBN" : "9780321154958", "author" : [ { "dropping-particle" : "", "family" : "Bass", "given" : "Len", "non-dropping-particle" : "", "parse-names" : false, "suffix" : "" }, { "dropping-particle" : "", "family" : "Clements", "given" : "Paul", "non-dropping-particle" : "", "parse-names" : false, "suffix" : "" }, { "dropping-particle" : "", "family" : "Kazman", "given" : "Rick", "non-dropping-particle" : "", "parse-names" : false, "suffix" : "" } ], "edition" : "2", "id" : "ITEM-2", "issued" : { "date-parts" : [ [ "2003" ] ] }, "publisher" : "Addison-Wesley Professional", "publisher-place" : "Boston", "title" : "Software Architecture in Practice", "type" : "book" }, "uris" : [ "http://www.mendeley.com/documents/?uuid=a579c8c1-11c8-4fb6-a4de-6cb930dcde96" ] } ], "mendeley" : { "formattedCitation" : "[7], [10]", "plainTextFormattedCitation" : "[7], [10]", "previouslyFormattedCitation" : "[7], [10]" }, "properties" : { "noteIndex" : 0 }, "schema" : "https://github.com/citation-style-language/schema/raw/master/csl-citation.json" }</w:instrText>
      </w:r>
      <w:r>
        <w:fldChar w:fldCharType="separate"/>
      </w:r>
      <w:r w:rsidR="00333CF5" w:rsidRPr="00333CF5">
        <w:rPr>
          <w:noProof/>
        </w:rPr>
        <w:t>[7], [10]</w:t>
      </w:r>
      <w:r>
        <w:fldChar w:fldCharType="end"/>
      </w:r>
      <w:r>
        <w:t>. In response to the</w:t>
      </w:r>
      <w:r w:rsidR="00FD6A0B">
        <w:t xml:space="preserve"> identified</w:t>
      </w:r>
      <w:r>
        <w:t xml:space="preserve"> challenges, </w:t>
      </w:r>
      <w:r w:rsidR="00FD6A0B">
        <w:t>we propose an</w:t>
      </w:r>
      <w:r w:rsidR="00C613C3">
        <w:t xml:space="preserve"> evaluation</w:t>
      </w:r>
      <w:r w:rsidR="00FD6A0B">
        <w:t xml:space="preserve"> approach</w:t>
      </w:r>
      <w:r w:rsidR="00B80E23">
        <w:t xml:space="preserve"> </w:t>
      </w:r>
      <w:r w:rsidR="00A46B58">
        <w:t>called</w:t>
      </w:r>
      <w:r w:rsidR="00B80E23">
        <w:t xml:space="preserve"> Beftigre,</w:t>
      </w:r>
      <w:r w:rsidR="00FD6A0B">
        <w:t xml:space="preserve"> which adopts the use of</w:t>
      </w:r>
      <w:r w:rsidR="002218A7">
        <w:t xml:space="preserve"> the</w:t>
      </w:r>
      <w:r w:rsidR="00FD6A0B">
        <w:t xml:space="preserve"> </w:t>
      </w:r>
      <w:r w:rsidR="00FD6A0B" w:rsidRPr="002218A7">
        <w:rPr>
          <w:noProof/>
        </w:rPr>
        <w:t>behaviour-driven</w:t>
      </w:r>
      <w:r w:rsidR="00FD6A0B">
        <w:t xml:space="preserve"> techniq</w:t>
      </w:r>
      <w:r w:rsidR="00EF6EE3">
        <w:t>ue to address challenge 1 and 2.</w:t>
      </w:r>
      <w:r w:rsidR="00FD6A0B">
        <w:t xml:space="preserve"> </w:t>
      </w:r>
      <w:r w:rsidR="0042483E">
        <w:t>Furthermore, w</w:t>
      </w:r>
      <w:r w:rsidR="00BA394E">
        <w:t>e treat challenge 3 as a software testing</w:t>
      </w:r>
      <w:r w:rsidR="0042483E">
        <w:t xml:space="preserve"> granularity problem</w:t>
      </w:r>
      <w:r w:rsidR="00EF6EE3">
        <w:t>, consequently resolved by fine-grained testing of</w:t>
      </w:r>
      <w:r w:rsidR="002218A7">
        <w:t xml:space="preserve"> the</w:t>
      </w:r>
      <w:r w:rsidR="00EF6EE3">
        <w:t xml:space="preserve"> </w:t>
      </w:r>
      <w:r w:rsidR="00EF6EE3" w:rsidRPr="002218A7">
        <w:rPr>
          <w:noProof/>
        </w:rPr>
        <w:t>mobile</w:t>
      </w:r>
      <w:r w:rsidR="00EF6EE3">
        <w:t xml:space="preserve"> tier and cloud tier (i.e. full-tier).</w:t>
      </w:r>
      <w:r w:rsidR="00EF6EE3" w:rsidRPr="00EF6EE3">
        <w:t xml:space="preserve"> </w:t>
      </w:r>
      <w:r w:rsidR="00EF6EE3">
        <w:t>In particular, this paper makes the following novel contributions:</w:t>
      </w:r>
    </w:p>
    <w:p w:rsidR="00D67F02" w:rsidRDefault="0033407D" w:rsidP="009E5EE4">
      <w:pPr>
        <w:pStyle w:val="Heading2"/>
      </w:pPr>
      <w:r w:rsidRPr="00295C46">
        <w:t>Behaviour</w:t>
      </w:r>
      <w:r w:rsidR="00D67F02" w:rsidRPr="00295C46">
        <w:t>-driven</w:t>
      </w:r>
      <w:r w:rsidR="00C613C3">
        <w:t xml:space="preserve"> Comparison</w:t>
      </w:r>
      <w:r w:rsidR="000F790E">
        <w:t xml:space="preserve"> – as single scenario</w:t>
      </w:r>
    </w:p>
    <w:p w:rsidR="00AC5706" w:rsidRDefault="000F790E" w:rsidP="00A41647">
      <w:pPr>
        <w:ind w:firstLine="0"/>
      </w:pPr>
      <w:r>
        <w:t>Beftigre adopts BDD concept. BDD simplifies software test</w:t>
      </w:r>
      <w:r w:rsidR="00F67915">
        <w:t>ing</w:t>
      </w:r>
      <w:r>
        <w:t xml:space="preserve"> by using clauses which can easily be communicated across development team to construct a scenario for testing</w:t>
      </w:r>
      <w:r w:rsidR="00035353">
        <w:t xml:space="preserve"> </w:t>
      </w:r>
      <w:r w:rsidR="00035353">
        <w:fldChar w:fldCharType="begin" w:fldLock="1"/>
      </w:r>
      <w:r w:rsidR="007768BF">
        <w:instrText>ADDIN CSL_CITATION { "citationItems" : [ { "id" : "ITEM-1", "itemData" : { "DOI" : "10.1007/978-1-4302-4570-4_10", "ISBN" : "978-1-4302-4569-8", "abstract" : "Software Developmenrt", "author" : [ { "dropping-particle" : "", "family" : "H\u00fcttermann", "given" : "Michael", "non-dropping-particle" : "", "parse-names" : false, "suffix" : "" } ], "container-title" : "DevOps for Developers", "id" : "ITEM-1", "issued" : { "date-parts" : [ [ "2012" ] ] }, "page" : "157-170", "publisher" : "Apress", "publisher-place" : "Berkeley, CA", "title" : "Specification by Example", "type" : "chapter" }, "uris" : [ "http://www.mendeley.com/documents/?uuid=b4782388-4b96-49ab-8e86-ac947b15d21d" ] } ], "mendeley" : { "formattedCitation" : "[11]", "plainTextFormattedCitation" : "[11]", "previouslyFormattedCitation" : "[11]" }, "properties" : { "noteIndex" : 0 }, "schema" : "https://github.com/citation-style-language/schema/raw/master/csl-citation.json" }</w:instrText>
      </w:r>
      <w:r w:rsidR="00035353">
        <w:fldChar w:fldCharType="separate"/>
      </w:r>
      <w:r w:rsidR="00333CF5" w:rsidRPr="00333CF5">
        <w:rPr>
          <w:noProof/>
        </w:rPr>
        <w:t>[11]</w:t>
      </w:r>
      <w:r w:rsidR="00035353">
        <w:fldChar w:fldCharType="end"/>
      </w:r>
      <w:r>
        <w:t xml:space="preserve">. </w:t>
      </w:r>
      <w:r w:rsidRPr="002218A7">
        <w:rPr>
          <w:noProof/>
        </w:rPr>
        <w:t>Similarly</w:t>
      </w:r>
      <w:r w:rsidR="002218A7">
        <w:rPr>
          <w:noProof/>
        </w:rPr>
        <w:t>,</w:t>
      </w:r>
      <w:r>
        <w:t xml:space="preserve"> </w:t>
      </w:r>
      <w:r w:rsidRPr="00B24133">
        <w:rPr>
          <w:noProof/>
        </w:rPr>
        <w:t>Beftigre</w:t>
      </w:r>
      <w:r w:rsidR="000C1077" w:rsidRPr="00B24133">
        <w:rPr>
          <w:noProof/>
        </w:rPr>
        <w:t>’s</w:t>
      </w:r>
      <w:r w:rsidR="000C1077">
        <w:t xml:space="preserve"> </w:t>
      </w:r>
      <w:r w:rsidR="000C1077" w:rsidRPr="00843559">
        <w:rPr>
          <w:i/>
        </w:rPr>
        <w:t>Comparator</w:t>
      </w:r>
      <w:r w:rsidR="000C1077">
        <w:t xml:space="preserve"> (Figure 2)</w:t>
      </w:r>
      <w:r>
        <w:t xml:space="preserve"> uses these clauses in form of annotations</w:t>
      </w:r>
      <w:r w:rsidRPr="000F790E">
        <w:t xml:space="preserve"> </w:t>
      </w:r>
      <w:r w:rsidRPr="00BD6FEB">
        <w:t xml:space="preserve">to specify the expected (THEN) MCA system </w:t>
      </w:r>
      <w:r w:rsidRPr="00484A27">
        <w:rPr>
          <w:noProof/>
        </w:rPr>
        <w:t>behaviour</w:t>
      </w:r>
      <w:r w:rsidRPr="00BD6FEB">
        <w:t>, given a set of conditions (GIVEN and WHEN).</w:t>
      </w:r>
      <w:r>
        <w:t xml:space="preserve"> The annotations can be applied </w:t>
      </w:r>
      <w:r w:rsidR="002218A7" w:rsidRPr="002218A7">
        <w:rPr>
          <w:noProof/>
        </w:rPr>
        <w:t>to</w:t>
      </w:r>
      <w:r>
        <w:t xml:space="preserve"> a test function (</w:t>
      </w:r>
      <w:r w:rsidR="006F6AA6" w:rsidRPr="00484A27">
        <w:rPr>
          <w:noProof/>
        </w:rPr>
        <w:t>TFn</w:t>
      </w:r>
      <w:r w:rsidR="006F6AA6">
        <w:t xml:space="preserve">; </w:t>
      </w:r>
      <w:r>
        <w:t>which is a method to test the mobile compone</w:t>
      </w:r>
      <w:r w:rsidR="00F67915">
        <w:t>nt – as shown in Figure 2), and</w:t>
      </w:r>
      <w:r>
        <w:t xml:space="preserve"> the information supplied through the annotations </w:t>
      </w:r>
      <w:r w:rsidR="00401634">
        <w:t>is then</w:t>
      </w:r>
      <w:r>
        <w:t xml:space="preserve"> used</w:t>
      </w:r>
      <w:r w:rsidR="00401634">
        <w:t xml:space="preserve"> (by Full-tier Analyser)</w:t>
      </w:r>
      <w:r>
        <w:t xml:space="preserve"> to evaluate or compare against the actual test </w:t>
      </w:r>
      <w:r w:rsidR="006F6AA6">
        <w:t>results</w:t>
      </w:r>
      <w:r>
        <w:t xml:space="preserve">. Thus, the behaviour-driven comparison process acts as a single scenario replacing varying architecture scenarios, </w:t>
      </w:r>
      <w:r w:rsidR="008018B0">
        <w:t>and alleviating inconsistency of</w:t>
      </w:r>
      <w:r>
        <w:t xml:space="preserve"> a</w:t>
      </w:r>
      <w:r w:rsidR="008018B0">
        <w:t xml:space="preserve">rchitecture scenarios; therefore a </w:t>
      </w:r>
      <w:r w:rsidR="00DA7367">
        <w:t xml:space="preserve">solution to </w:t>
      </w:r>
      <w:r w:rsidR="00DA7367" w:rsidRPr="00484A27">
        <w:rPr>
          <w:noProof/>
        </w:rPr>
        <w:t>challenge</w:t>
      </w:r>
      <w:r w:rsidR="00DA7367">
        <w:t xml:space="preserve"> 1 and 2. </w:t>
      </w:r>
      <w:r w:rsidR="00B9377D">
        <w:t xml:space="preserve">Furthermore, the annotations are used to implement full-tier comparison (to address challenge 3) by using @Given and @When annotations to specify mobile and server </w:t>
      </w:r>
      <w:r w:rsidR="00B9377D" w:rsidRPr="001B3B87">
        <w:rPr>
          <w:i/>
        </w:rPr>
        <w:t>expected</w:t>
      </w:r>
      <w:r w:rsidR="00B9377D">
        <w:t xml:space="preserve"> preconditions respectively, for comparison on </w:t>
      </w:r>
      <w:r w:rsidR="00B9377D" w:rsidRPr="00231E8A">
        <w:t>Then</w:t>
      </w:r>
      <w:r w:rsidR="00B9377D">
        <w:t xml:space="preserve"> clauses.</w:t>
      </w:r>
    </w:p>
    <w:p w:rsidR="00FA3AF7" w:rsidRDefault="009778FA" w:rsidP="00C84066">
      <w:pPr>
        <w:ind w:firstLine="426"/>
      </w:pPr>
      <w:r w:rsidRPr="00AE00E8">
        <w:rPr>
          <w:i/>
        </w:rPr>
        <w:t>Markers</w:t>
      </w:r>
      <w:r>
        <w:t xml:space="preserve"> are objects for counter-based instrumentation which has attributes that can be written to file for processing. The purpose of Markers is to integrate instrumentation counters with annotation information (of comparator component) for efficient single scenario comparison. The start and finish counters in Markers component are vital to calculating </w:t>
      </w:r>
      <w:r w:rsidRPr="00036105">
        <w:rPr>
          <w:i/>
        </w:rPr>
        <w:t>actual</w:t>
      </w:r>
      <w:r>
        <w:t xml:space="preserve"> values of THEN clause (mobile energy and time, server CPU and memory used) which are used to compare against </w:t>
      </w:r>
      <w:r w:rsidRPr="00036105">
        <w:rPr>
          <w:i/>
        </w:rPr>
        <w:t>expected</w:t>
      </w:r>
      <w:r>
        <w:t xml:space="preserve"> values of @Then annotation. Thus, </w:t>
      </w:r>
      <w:r>
        <w:lastRenderedPageBreak/>
        <w:t xml:space="preserve">Marker interface contributes to the behaviour-driven solution to challenge </w:t>
      </w:r>
      <w:r w:rsidRPr="00FC06C2">
        <w:rPr>
          <w:noProof/>
        </w:rPr>
        <w:t>2</w:t>
      </w:r>
      <w:r>
        <w:t xml:space="preserve"> and contributes a foundation for full-tier analysis (i.e. based on THEN clauses).</w:t>
      </w:r>
    </w:p>
    <w:p w:rsidR="00BD6FEB" w:rsidRPr="00295C46" w:rsidRDefault="00BD6FEB" w:rsidP="009E5EE4">
      <w:pPr>
        <w:pStyle w:val="Heading2"/>
      </w:pPr>
      <w:r w:rsidRPr="00295C46">
        <w:t xml:space="preserve">Full-tier </w:t>
      </w:r>
      <w:r>
        <w:t>Analysis</w:t>
      </w:r>
      <w:r w:rsidR="00AC5706">
        <w:t xml:space="preserve"> – results from mobile and cloud perspective</w:t>
      </w:r>
    </w:p>
    <w:p w:rsidR="00CC2414" w:rsidRDefault="005121E7" w:rsidP="00A41647">
      <w:pPr>
        <w:ind w:firstLine="0"/>
      </w:pPr>
      <w:r>
        <w:t xml:space="preserve">Beftigre </w:t>
      </w:r>
      <w:r w:rsidR="00BD6FEB">
        <w:t xml:space="preserve">evaluates </w:t>
      </w:r>
      <w:r w:rsidR="00BD6FEB" w:rsidRPr="00FC06C2">
        <w:rPr>
          <w:noProof/>
        </w:rPr>
        <w:t>a MCA</w:t>
      </w:r>
      <w:r w:rsidR="00BD6FEB">
        <w:t xml:space="preserve"> from mobile (power usage</w:t>
      </w:r>
      <w:r w:rsidR="00843559">
        <w:t xml:space="preserve"> and performance</w:t>
      </w:r>
      <w:r w:rsidR="00BD6FEB">
        <w:t>) and cloud (resource usage) perspective</w:t>
      </w:r>
      <w:r w:rsidR="00C77617">
        <w:t xml:space="preserve"> to produce full-tier actual test results</w:t>
      </w:r>
      <w:r w:rsidR="00156344">
        <w:t xml:space="preserve">. The analysis is </w:t>
      </w:r>
      <w:r w:rsidR="00BD6FEB">
        <w:t xml:space="preserve">accomplished by </w:t>
      </w:r>
      <w:r w:rsidR="00BD6FEB" w:rsidRPr="00B9377D">
        <w:rPr>
          <w:i/>
        </w:rPr>
        <w:t>Full-tier Analyser</w:t>
      </w:r>
      <w:r w:rsidR="009778FA">
        <w:t xml:space="preserve"> (details presented later in Algorithm 1 and 2).</w:t>
      </w:r>
      <w:r w:rsidR="00156344">
        <w:t xml:space="preserve"> </w:t>
      </w:r>
      <w:r w:rsidR="00BD6FEB" w:rsidRPr="005523D6">
        <w:t xml:space="preserve">The aim is that by </w:t>
      </w:r>
      <w:r w:rsidR="00156344" w:rsidRPr="005523D6">
        <w:t>full-tier analysis</w:t>
      </w:r>
      <w:r w:rsidR="00BD6FEB" w:rsidRPr="005523D6">
        <w:t xml:space="preserve"> (as opposed</w:t>
      </w:r>
      <w:r w:rsidR="00BD6FEB">
        <w:t xml:space="preserve"> to mobile-</w:t>
      </w:r>
      <w:r w:rsidR="008A4201">
        <w:t>centric</w:t>
      </w:r>
      <w:r w:rsidR="00BD6FEB">
        <w:t xml:space="preserve"> testing) an offloading technique can be finely evaluated in terms of its impact on the system as a whole. </w:t>
      </w:r>
      <w:r w:rsidR="00BD6FEB">
        <w:fldChar w:fldCharType="begin" w:fldLock="1"/>
      </w:r>
      <w:r w:rsidR="007768BF">
        <w:instrText>ADDIN CSL_CITATION { "citationItems" : [ { "id" : "ITEM-1", "itemData" : { "DOI" : "10.1109/GREENS.2012.6224256", "ISBN" : "978-1-4673-1832-7", "author" : [ { "dropping-particle" : "", "family" : "Johann", "given" : "Timo", "non-dropping-particle" : "", "parse-names" : false, "suffix" : "" }, { "dropping-particle" : "", "family" : "Dick", "given" : "Markus", "non-dropping-particle" : "", "parse-names" : false, "suffix" : "" }, { "dropping-particle" : "", "family" : "Naumann", "given" : "Stefan", "non-dropping-particle" : "", "parse-names" : false, "suffix" : "" }, { "dropping-particle" : "", "family" : "Kern", "given" : "Eva", "non-dropping-particle" : "", "parse-names" : false, "suffix" : "" } ], "container-title" : "2012 First International Workshop on Green and Sustainable Software (GREENS)", "id" : "ITEM-1", "issued" : { "date-parts" : [ [ "2012", "6" ] ] }, "page" : "51-54", "publisher" : "IEEE", "title" : "How to measure energy-efficiency of software: Metrics and measurement results", "type" : "paper-conference" }, "uris" : [ "http://www.mendeley.com/documents/?uuid=8cb7a77b-0f44-49eb-9cba-8481a651139c" ] } ], "mendeley" : { "formattedCitation" : "[7]", "plainTextFormattedCitation" : "[7]", "previouslyFormattedCitation" : "[7]" }, "properties" : { "noteIndex" : 0 }, "schema" : "https://github.com/citation-style-language/schema/raw/master/csl-citation.json" }</w:instrText>
      </w:r>
      <w:r w:rsidR="00BD6FEB">
        <w:fldChar w:fldCharType="separate"/>
      </w:r>
      <w:r w:rsidR="00333CF5" w:rsidRPr="00333CF5">
        <w:rPr>
          <w:noProof/>
        </w:rPr>
        <w:t>[7]</w:t>
      </w:r>
      <w:r w:rsidR="00BD6FEB">
        <w:fldChar w:fldCharType="end"/>
      </w:r>
      <w:r w:rsidR="00BD6FEB">
        <w:t>, shows that a fine-grained approach to energy measurement</w:t>
      </w:r>
      <w:r w:rsidR="00FD5CDA">
        <w:t xml:space="preserve"> (using counters)</w:t>
      </w:r>
      <w:r w:rsidR="00BD6FEB">
        <w:t xml:space="preserve"> </w:t>
      </w:r>
      <w:r w:rsidR="00FD5CDA">
        <w:t xml:space="preserve">aid </w:t>
      </w:r>
      <w:r w:rsidR="008A4201">
        <w:t>reveal</w:t>
      </w:r>
      <w:r w:rsidR="00BD6FEB">
        <w:t xml:space="preserve"> specific energy usage points. Similarly, to identify specific energy points, Beftigre adopts fine-grained measuring distributed across </w:t>
      </w:r>
      <w:r w:rsidR="00FD5CDA">
        <w:t xml:space="preserve">the mobile tier (using </w:t>
      </w:r>
      <w:r w:rsidR="00FD5CDA" w:rsidRPr="00843559">
        <w:rPr>
          <w:i/>
        </w:rPr>
        <w:t>Markers</w:t>
      </w:r>
      <w:r w:rsidR="00FD5CDA">
        <w:t xml:space="preserve">) and cloud tier (using </w:t>
      </w:r>
      <w:r w:rsidR="00FD5CDA" w:rsidRPr="00843559">
        <w:rPr>
          <w:i/>
        </w:rPr>
        <w:t>Metrics Collector</w:t>
      </w:r>
      <w:r w:rsidR="00FD5CDA">
        <w:t>)</w:t>
      </w:r>
      <w:r w:rsidR="00BD6FEB">
        <w:t xml:space="preserve">. </w:t>
      </w:r>
      <w:r w:rsidR="00725DC5">
        <w:t>C</w:t>
      </w:r>
      <w:r w:rsidR="00BD6FEB">
        <w:t>onsequently,</w:t>
      </w:r>
      <w:r w:rsidR="00725DC5">
        <w:t xml:space="preserve"> by </w:t>
      </w:r>
      <w:r w:rsidR="00BD6FEB">
        <w:t xml:space="preserve">revealing the mobile to cloud resource consumption implications of </w:t>
      </w:r>
      <w:r w:rsidR="00BD6FEB" w:rsidRPr="00FC06C2">
        <w:rPr>
          <w:noProof/>
        </w:rPr>
        <w:t xml:space="preserve">a </w:t>
      </w:r>
      <w:r w:rsidR="00725DC5" w:rsidRPr="00FC06C2">
        <w:rPr>
          <w:noProof/>
        </w:rPr>
        <w:t>MCA</w:t>
      </w:r>
      <w:r w:rsidR="00725DC5">
        <w:t xml:space="preserve"> application, the </w:t>
      </w:r>
      <w:r w:rsidR="00725DC5" w:rsidRPr="00484A27">
        <w:rPr>
          <w:noProof/>
        </w:rPr>
        <w:t>full-tier</w:t>
      </w:r>
      <w:r w:rsidR="00725DC5">
        <w:t xml:space="preserve"> analysis objective addresses </w:t>
      </w:r>
      <w:r w:rsidR="009A2109">
        <w:t>challenge 3</w:t>
      </w:r>
      <w:r w:rsidR="00DA7367">
        <w:t>.</w:t>
      </w:r>
    </w:p>
    <w:p w:rsidR="00CC2414" w:rsidRDefault="00207914" w:rsidP="00CC2414">
      <w:pPr>
        <w:pStyle w:val="Heading2"/>
      </w:pPr>
      <w:r>
        <w:t>Unified Monitoring</w:t>
      </w:r>
      <w:r w:rsidR="00C36D69">
        <w:t xml:space="preserve"> – which facilitates full-tier results</w:t>
      </w:r>
    </w:p>
    <w:p w:rsidR="00AC5706" w:rsidRDefault="00621C1B" w:rsidP="00A41647">
      <w:pPr>
        <w:ind w:firstLine="0"/>
      </w:pPr>
      <w:r>
        <w:t xml:space="preserve">The required data for full-tier analysis is collected by </w:t>
      </w:r>
      <w:r w:rsidRPr="00843559">
        <w:rPr>
          <w:i/>
        </w:rPr>
        <w:t>Power Monitor</w:t>
      </w:r>
      <w:r>
        <w:t xml:space="preserve"> and </w:t>
      </w:r>
      <w:r w:rsidRPr="00843559">
        <w:rPr>
          <w:i/>
        </w:rPr>
        <w:t>Markers</w:t>
      </w:r>
      <w:r>
        <w:t xml:space="preserve"> for mobile </w:t>
      </w:r>
      <w:r w:rsidRPr="005523D6">
        <w:t>ener</w:t>
      </w:r>
      <w:r>
        <w:t>gy and performance respectively; by</w:t>
      </w:r>
      <w:r w:rsidRPr="005523D6">
        <w:t xml:space="preserve"> </w:t>
      </w:r>
      <w:r w:rsidRPr="00843559">
        <w:rPr>
          <w:i/>
        </w:rPr>
        <w:t>Metrics Collector</w:t>
      </w:r>
      <w:r w:rsidRPr="005523D6">
        <w:t xml:space="preserve"> for cloud resource usage</w:t>
      </w:r>
      <w:r>
        <w:t>;</w:t>
      </w:r>
      <w:r w:rsidRPr="005523D6">
        <w:t xml:space="preserve"> and</w:t>
      </w:r>
      <w:r>
        <w:t xml:space="preserve"> by</w:t>
      </w:r>
      <w:r w:rsidRPr="005523D6">
        <w:t xml:space="preserve"> </w:t>
      </w:r>
      <w:r w:rsidRPr="00843559">
        <w:rPr>
          <w:i/>
        </w:rPr>
        <w:t>Resource Simulator</w:t>
      </w:r>
      <w:r w:rsidRPr="005523D6">
        <w:t xml:space="preserve"> for determining cloud resource availability and network.</w:t>
      </w:r>
      <w:r w:rsidR="00A11B51">
        <w:t xml:space="preserve"> By unified monitoring of mobile and cloud </w:t>
      </w:r>
      <w:r w:rsidR="00A11B51" w:rsidRPr="002218A7">
        <w:rPr>
          <w:noProof/>
        </w:rPr>
        <w:t>tier</w:t>
      </w:r>
      <w:r w:rsidR="002218A7">
        <w:rPr>
          <w:noProof/>
        </w:rPr>
        <w:t>,</w:t>
      </w:r>
      <w:r w:rsidR="00A11B51">
        <w:t xml:space="preserve"> the aforementioned components contribute to the </w:t>
      </w:r>
      <w:r w:rsidR="00A11B51" w:rsidRPr="00484A27">
        <w:rPr>
          <w:noProof/>
        </w:rPr>
        <w:t>full-tier</w:t>
      </w:r>
      <w:r w:rsidR="00A11B51">
        <w:t xml:space="preserve"> evaluation. Specifically, th</w:t>
      </w:r>
      <w:r>
        <w:t>ese components</w:t>
      </w:r>
      <w:r w:rsidR="00C36D69">
        <w:t xml:space="preserve"> (Figure 2)</w:t>
      </w:r>
      <w:r>
        <w:t xml:space="preserve"> contributes to the research objectives as follows;</w:t>
      </w:r>
      <w:r w:rsidR="00AB7464">
        <w:t xml:space="preserve"> </w:t>
      </w:r>
    </w:p>
    <w:p w:rsidR="00843559" w:rsidRDefault="00843559" w:rsidP="004512E0">
      <w:r w:rsidRPr="00CB4112">
        <w:rPr>
          <w:i/>
        </w:rPr>
        <w:t>Power Monitor</w:t>
      </w:r>
      <w:r>
        <w:t xml:space="preserve"> </w:t>
      </w:r>
      <w:r w:rsidR="000F6D45">
        <w:t xml:space="preserve">is achieved by PowerTutor model via an API for seamless integration with the BDD objective of Beftigre. The power monitor </w:t>
      </w:r>
      <w:r>
        <w:t>generates PowerLog</w:t>
      </w:r>
      <w:r w:rsidR="000F6D45">
        <w:t xml:space="preserve">, which </w:t>
      </w:r>
      <w:r>
        <w:t xml:space="preserve">(in conjunction with counters from Marker component) is used to compute </w:t>
      </w:r>
      <w:r w:rsidRPr="00945F7F">
        <w:rPr>
          <w:i/>
        </w:rPr>
        <w:t>actual</w:t>
      </w:r>
      <w:r>
        <w:t xml:space="preserve"> mobile energy usage which is used to compare against the expected used energy attribute of @Then</w:t>
      </w:r>
      <w:r w:rsidR="00AB7464">
        <w:t xml:space="preserve"> annotation</w:t>
      </w:r>
      <w:r>
        <w:t xml:space="preserve">. This is a step which contributes to the </w:t>
      </w:r>
      <w:r w:rsidRPr="002218A7">
        <w:rPr>
          <w:noProof/>
        </w:rPr>
        <w:t>mobile</w:t>
      </w:r>
      <w:r w:rsidR="002218A7">
        <w:rPr>
          <w:noProof/>
        </w:rPr>
        <w:t xml:space="preserve"> </w:t>
      </w:r>
      <w:r w:rsidRPr="002218A7">
        <w:rPr>
          <w:noProof/>
        </w:rPr>
        <w:t>tier</w:t>
      </w:r>
      <w:r>
        <w:t xml:space="preserve"> of the </w:t>
      </w:r>
      <w:r w:rsidRPr="00484A27">
        <w:rPr>
          <w:noProof/>
        </w:rPr>
        <w:t>full-tier</w:t>
      </w:r>
      <w:r>
        <w:t xml:space="preserve"> evaluation, using behaviour-driven concept.</w:t>
      </w:r>
    </w:p>
    <w:p w:rsidR="00C36D69" w:rsidRDefault="00A11B51" w:rsidP="00A15C13">
      <w:r w:rsidRPr="00CB4112">
        <w:rPr>
          <w:i/>
        </w:rPr>
        <w:t>Server Monitor</w:t>
      </w:r>
      <w:r>
        <w:t xml:space="preserve"> provides the logic for </w:t>
      </w:r>
      <w:r w:rsidR="00EE1E8A">
        <w:t xml:space="preserve">monitoring and </w:t>
      </w:r>
      <w:r w:rsidR="009C681D">
        <w:t xml:space="preserve">serving </w:t>
      </w:r>
      <w:r>
        <w:t xml:space="preserve">the cloud tier metrics useful for the </w:t>
      </w:r>
      <w:r w:rsidRPr="00484A27">
        <w:rPr>
          <w:noProof/>
        </w:rPr>
        <w:t>behaviour</w:t>
      </w:r>
      <w:r>
        <w:t xml:space="preserve"> driven full-tier evaluation. It uses </w:t>
      </w:r>
      <w:r w:rsidRPr="00BF5A3E">
        <w:rPr>
          <w:i/>
        </w:rPr>
        <w:t>PerfMon Server Agent</w:t>
      </w:r>
      <w:r>
        <w:rPr>
          <w:i/>
        </w:rPr>
        <w:t xml:space="preserve"> </w:t>
      </w:r>
      <w:r>
        <w:t xml:space="preserve">to compute metrics for </w:t>
      </w:r>
      <w:r w:rsidRPr="00D63219">
        <w:rPr>
          <w:i/>
        </w:rPr>
        <w:t>actual</w:t>
      </w:r>
      <w:r>
        <w:t xml:space="preserve"> cloud-tier values of Then clause</w:t>
      </w:r>
      <w:r w:rsidR="000F526C">
        <w:t xml:space="preserve"> (i.e. </w:t>
      </w:r>
      <w:r w:rsidR="009C681D">
        <w:t xml:space="preserve">percentage </w:t>
      </w:r>
      <w:r w:rsidR="000F526C">
        <w:t>CPU and memory usage)</w:t>
      </w:r>
      <w:r>
        <w:t>, and socket</w:t>
      </w:r>
      <w:r w:rsidR="00EE1E8A">
        <w:t xml:space="preserve"> server</w:t>
      </w:r>
      <w:r>
        <w:t xml:space="preserve"> programs to compute metrics for </w:t>
      </w:r>
      <w:r w:rsidRPr="00D63219">
        <w:rPr>
          <w:i/>
        </w:rPr>
        <w:t>actual</w:t>
      </w:r>
      <w:r>
        <w:rPr>
          <w:i/>
        </w:rPr>
        <w:t xml:space="preserve"> </w:t>
      </w:r>
      <w:r>
        <w:t xml:space="preserve">values of </w:t>
      </w:r>
      <w:r w:rsidRPr="00B24133">
        <w:rPr>
          <w:noProof/>
        </w:rPr>
        <w:t>Where</w:t>
      </w:r>
      <w:r>
        <w:t xml:space="preserve"> clause</w:t>
      </w:r>
      <w:r w:rsidR="000F526C">
        <w:t xml:space="preserve"> (i.e. available </w:t>
      </w:r>
      <w:r w:rsidR="009C681D">
        <w:t xml:space="preserve">percentage </w:t>
      </w:r>
      <w:r w:rsidR="000F526C">
        <w:t>CPU and memory)</w:t>
      </w:r>
      <w:r>
        <w:t>.</w:t>
      </w:r>
    </w:p>
    <w:p w:rsidR="00A11B51" w:rsidRDefault="00C36D69" w:rsidP="004512E0">
      <w:r w:rsidRPr="00CB4112">
        <w:rPr>
          <w:i/>
        </w:rPr>
        <w:t>Resource Simulator</w:t>
      </w:r>
      <w:r>
        <w:t xml:space="preserve"> </w:t>
      </w:r>
      <w:r w:rsidR="00A11B51">
        <w:t>makes it possible to evaluate the MCA scheme based on different set environmental conditions</w:t>
      </w:r>
      <w:r>
        <w:t>. F</w:t>
      </w:r>
      <w:r w:rsidR="00A11B51">
        <w:t xml:space="preserve">urthermore, it provides the capability for introducing controlled </w:t>
      </w:r>
      <w:r w:rsidR="00A11B51" w:rsidRPr="00484A27">
        <w:rPr>
          <w:noProof/>
        </w:rPr>
        <w:t>rigo</w:t>
      </w:r>
      <w:r w:rsidR="002E2417" w:rsidRPr="00484A27">
        <w:rPr>
          <w:noProof/>
        </w:rPr>
        <w:t>u</w:t>
      </w:r>
      <w:r w:rsidR="00A11B51" w:rsidRPr="00484A27">
        <w:rPr>
          <w:noProof/>
        </w:rPr>
        <w:t>r</w:t>
      </w:r>
      <w:r w:rsidR="000A32DE">
        <w:t xml:space="preserve"> (i.e. experimental replication)</w:t>
      </w:r>
      <w:r w:rsidR="00A11B51">
        <w:t xml:space="preserve"> to the evaluation process</w:t>
      </w:r>
      <w:r w:rsidR="000A32DE">
        <w:t xml:space="preserve"> (as shown later in section 5)</w:t>
      </w:r>
      <w:r w:rsidR="00A11B51">
        <w:t>.</w:t>
      </w:r>
      <w:r>
        <w:t xml:space="preserve"> In the implementation section, the simulator is provisioned with the server monitor.</w:t>
      </w:r>
    </w:p>
    <w:p w:rsidR="00C36D69" w:rsidRDefault="004B67D2" w:rsidP="00A15C13">
      <w:pPr>
        <w:spacing w:before="240"/>
      </w:pPr>
      <w:r w:rsidRPr="00B9200A">
        <w:rPr>
          <w:i/>
        </w:rPr>
        <w:t>Metrics Collector</w:t>
      </w:r>
      <w:r w:rsidRPr="00AA5B68">
        <w:rPr>
          <w:i/>
        </w:rPr>
        <w:t xml:space="preserve"> </w:t>
      </w:r>
      <w:r w:rsidR="00EE1E8A" w:rsidRPr="00EE1E8A">
        <w:t>provides the logic</w:t>
      </w:r>
      <w:r w:rsidR="00EE1E8A">
        <w:t xml:space="preserve"> (client programs)</w:t>
      </w:r>
      <w:r w:rsidR="00EE1E8A" w:rsidRPr="00EE1E8A">
        <w:t xml:space="preserve"> for saving the </w:t>
      </w:r>
      <w:r w:rsidR="00EE1E8A" w:rsidRPr="002218A7">
        <w:rPr>
          <w:noProof/>
        </w:rPr>
        <w:t>cloud</w:t>
      </w:r>
      <w:r w:rsidR="002218A7">
        <w:rPr>
          <w:noProof/>
        </w:rPr>
        <w:t xml:space="preserve"> </w:t>
      </w:r>
      <w:r w:rsidR="00EE1E8A" w:rsidRPr="002218A7">
        <w:rPr>
          <w:noProof/>
        </w:rPr>
        <w:t>tier</w:t>
      </w:r>
      <w:r w:rsidR="00EE1E8A" w:rsidRPr="00EE1E8A">
        <w:t xml:space="preserve"> metrics</w:t>
      </w:r>
      <w:r w:rsidR="00EE1E8A">
        <w:t xml:space="preserve"> received from the server monitor component</w:t>
      </w:r>
      <w:r w:rsidR="00EE1E8A" w:rsidRPr="00EE1E8A">
        <w:t>.</w:t>
      </w:r>
      <w:r w:rsidR="006E71E7">
        <w:t xml:space="preserve"> The metrics collector persists the </w:t>
      </w:r>
      <w:r w:rsidRPr="001D53FF">
        <w:rPr>
          <w:i/>
        </w:rPr>
        <w:t>actual</w:t>
      </w:r>
      <w:r>
        <w:t xml:space="preserve"> values for When clause</w:t>
      </w:r>
      <w:r w:rsidR="006E71E7">
        <w:t xml:space="preserve"> and</w:t>
      </w:r>
      <w:r>
        <w:t xml:space="preserve"> </w:t>
      </w:r>
      <w:r w:rsidR="006E71E7">
        <w:t xml:space="preserve">cloud-tier values of </w:t>
      </w:r>
      <w:r>
        <w:t>Then clause. B</w:t>
      </w:r>
      <w:r w:rsidRPr="00AA5B68">
        <w:t xml:space="preserve">y generating evaluation data for cloud-tier, the metrics collector contributes to the </w:t>
      </w:r>
      <w:r w:rsidRPr="00484A27">
        <w:rPr>
          <w:noProof/>
        </w:rPr>
        <w:t>full-tier</w:t>
      </w:r>
      <w:r w:rsidRPr="00AA5B68">
        <w:t xml:space="preserve"> solution to challenge 3.</w:t>
      </w:r>
    </w:p>
    <w:p w:rsidR="00A15C13" w:rsidRDefault="00A15C13" w:rsidP="00A15C13">
      <w:pPr>
        <w:spacing w:before="240"/>
      </w:pPr>
      <w:r>
        <w:t>The aforementioned components focus on monitoring</w:t>
      </w:r>
      <w:r w:rsidR="007768BF">
        <w:t>:</w:t>
      </w:r>
      <w:r>
        <w:t xml:space="preserve"> power and performance for</w:t>
      </w:r>
      <w:r w:rsidR="002218A7">
        <w:t xml:space="preserve"> the</w:t>
      </w:r>
      <w:r>
        <w:t xml:space="preserve"> </w:t>
      </w:r>
      <w:r w:rsidRPr="002218A7">
        <w:rPr>
          <w:noProof/>
        </w:rPr>
        <w:t>mobile</w:t>
      </w:r>
      <w:r>
        <w:t xml:space="preserve"> tier</w:t>
      </w:r>
      <w:r w:rsidR="007768BF">
        <w:t>,</w:t>
      </w:r>
      <w:r>
        <w:t xml:space="preserve"> and resource usage for cloud tier</w:t>
      </w:r>
      <w:r w:rsidR="007768BF">
        <w:t>,</w:t>
      </w:r>
      <w:r>
        <w:t xml:space="preserve"> because they are the popularly investigated green metrics for MCA domain </w:t>
      </w:r>
      <w:r w:rsidR="007768BF">
        <w:fldChar w:fldCharType="begin" w:fldLock="1"/>
      </w:r>
      <w:r w:rsidR="002510E6">
        <w:instrText>ADDIN CSL_CITATION { "citationItems" : [ { "id" : "ITEM-1", "itemData" : { "ISBN" : "978-931971-93-5", "abstract" : "Understanding the energy consumption of a smartphone application is a key area of interest for end users, as well as application and system software developers. Previous work has only been able to provide limited information concerning the energy consumption of individual applications because of limited access to underlying hardware and system software. The energy consumption of a smartphone application is, therefore, often estimated with low accuracy and granularity. In this paper, we propose AppScope, an Android-based energy metering system. This system monitors application's hardware usage at the kernel level and accurately estimates energy consumption. AppScope is implemented as a kernel module and uses an event-driven monitoring method that generates low overhead and provides high accuracy. The evaluation results indicate that AppScope accurately estimates the energy consumption of Android applications expending approximately 35mW and 2.1% in power consumption and CPU utilization overhead, respectively.", "author" : [ { "dropping-particle" : "", "family" : "Yoon", "given" : "Chanmin", "non-dropping-particle" : "", "parse-names" : false, "suffix" : "" }, { "dropping-particle" : "", "family" : "Kim", "given" : "Dongwon", "non-dropping-particle" : "", "parse-names" : false, "suffix" : "" }, { "dropping-particle" : "", "family" : "Jung", "given" : "Wonwoo", "non-dropping-particle" : "", "parse-names" : false, "suffix" : "" }, { "dropping-particle" : "", "family" : "Kang", "given" : "Chulkoo", "non-dropping-particle" : "", "parse-names" : false, "suffix" : "" }, { "dropping-particle" : "", "family" : "Cha", "given" : "Hojung", "non-dropping-particle" : "", "parse-names" : false, "suffix" : "" } ], "container-title" : "Proceedings of the 2012 USENIX conference on Annual Technical Conference", "id" : "ITEM-1", "issued" : { "date-parts" : [ [ "2012" ] ] }, "page" : "36", "publisher" : "USENIX Association", "publisher-place" : "Berkeley, CA, USA", "title" : "AppScope: Application Energy Metering Framework for Android Smartphones Using Kernel Activity Monitoring", "type" : "paper-conference" }, "uris" : [ "http://www.mendeley.com/documents/?uuid=1e54dab7-bbf8-487a-b1ee-040ecc0f3a6b" ] }, { "id" : "ITEM-2", "itemData" : { "DOI" : "10.1145/2187836.2187843", "ISBN" : "978-1-4503-1229-5", "abstract" : "Despite the growing popularity of mobile web browsing, the energy consumed by a phone browser while surfing the web is poorly understood. We present an infrastructure for measuring the precise energy used by a mobile browser to render web pages. We then measure the energy needed to render financial, e-commerce, email, blogging, news and social networking sites. Our tools are sufficiently precise to measure the energy needed to render individual web elements, such as cascade style sheets (CSS), Javascript, images, and plug-in objects. Our results show that for popular sites, downloading and parsing cascade style sheets and Javascript consumes a significant fraction of the total energy needed to render the page. Using the data we collected we make concrete recommendations on how to design web pages so as to minimize the energy needed to render the page. As an example, by modifying scripts on the Wikipedia mobile site we reduced by 30% the energy needed to download and render Wikipedia pages with no change to the user experience. We conclude by estimating the point at which offloading browser computations to a remote proxy can save energy on the phone.", "author" : [ { "dropping-particle" : "", "family" : "Thiagarajan", "given" : "Narendran", "non-dropping-particle" : "", "parse-names" : false, "suffix" : "" }, { "dropping-particle" : "", "family" : "Aggarwal", "given" : "Gaurav", "non-dropping-particle" : "", "parse-names" : false, "suffix" : "" }, { "dropping-particle" : "", "family" : "Nicoara", "given" : "Angela", "non-dropping-particle" : "", "parse-names" : false, "suffix" : "" }, { "dropping-particle" : "", "family" : "Boneh", "given" : "Dan", "non-dropping-particle" : "", "parse-names" : false, "suffix" : "" }, { "dropping-particle" : "", "family" : "Singh", "given" : "Jatinder P", "non-dropping-particle" : "", "parse-names" : false, "suffix" : "" } ], "container-title" : "Proceedings of the 21st international conference on World Wide Web", "id" : "ITEM-2", "issued" : { "date-parts" : [ [ "2012" ] ] }, "page" : "41-50", "publisher" : "ACM Press", "publisher-place" : "New York, New York, USA", "title" : "Who killed my battery?: analyzing mobile browser energy consumption", "type" : "paper-conference" }, "uris" : [ "http://www.mendeley.com/documents/?uuid=4efd248b-ce14-4214-93c9-2821d6aea848" ] }, { "id" : "ITEM-3",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"ITEM-3", "issued" : { "date-parts" : [ [ "2014" ] ] }, "page" : "1-6", "publisher" : "USENIX Association", "title" : "POMAC : Properly Offloading Mobile Applications to Clouds", "type" : "paper-conference" }, "uris" : [ "http://www.mendeley.com/documents/?uuid=69cd8fa0-7ef7-470d-bfdc-2e8146e378c4" ] }, { "id" : "ITEM-4",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"ITEM-4", "issued" : { "date-parts" : [ [ "2012" ] ] }, "page" : "586-595", "publisher" : "IEEE", "title" : "Energy-Efficient and Fault-Tolerant Distributed Mobile Execution", "type" : "paper-conference" }, "uris" : [ "http://www.mendeley.com/documents/?uuid=7215bab0-e4f4-4228-ac39-4ff079885a51" ] }, { "id" : "ITEM-5", "itemData" : { "DOI" : "10.1109/GreenCom-iThings-CPSCom.2013.56", "ISBN" : "9780769550466", "abstract" : "Much research has been conducted focusing on improving resource utilization efficiency in data centers in the context of Green Cloud Computing (GCC). While virtualization enables better resource provision and utilization for various computational resources, different approaches are proposed based on virtual machine (VM) optimizations using either server or workload consolidation techniques. Nonetheless, these solutions can only be applied inside the Cloud. In fact, Infrastructure-as-a-Service (IaaS) users can hardly proactively achieve better VM resource utilization efficiency, as they typically have no control over any hyper visor or hardware in any Clouds. The issue gets more critical when workloads on VMs alter dramatically from time to time. This paper presents a novel approach namely Transition and Reallocation based Green Optimization (TARGO) for such users. Through fully automated and intelligent VM optimization according to customizable optimization rules, TARGO guarantees that VMs or their successors being optimized will always run at their customizable green optimal states regardless how workloads vary. Experiments conducted on Amazon EC2 instances in the EU region show that, even under extreme random workloads, TARGO is still capable of selecting and retaining VM successors which run at an average CPU utilization of 50%-60%.", "author" : [ { "dropping-particle" : "", "family" : "Fang", "given" : "Daren", "non-dropping-particle" : "", "parse-names" : false, "suffix" : "" }, { "dropping-particle" : "", "family" : "Liu", "given" : "Xiaodong", "non-dropping-particle" : "", "parse-names" : false, "suffix" : "" }, { "dropping-particle" : "", "family" : "Liu", "given" : "Lin", "non-dropping-particle" : "", "parse-names" : false, "suffix" : "" }, { "dropping-particle" : "", "family" : "Yang", "given" : "Hongji", "non-dropping-particle" : "", "parse-names" : false, "suffix" : "" } ], "container-title" : "Proceedings - 2013 IEEE International Conference on Green Computing and Communications and IEEE Internet of Things and IEEE Cyber, Physical and Social Computing, GreenCom-iThings-CPSCom 2013", "id" : "ITEM-5", "issued" : { "date-parts" : [ [ "2013" ] ] }, "page" : "215-223", "title" : "TARGO: Transition and reallocation based green optimization for cloud VMs", "type" : "article-journal" }, "uris" : [ "http://www.mendeley.com/documents/?uuid=791e2139-0a2f-448b-ae85-c158ba00fa09" ] } ], "mendeley" : { "formattedCitation" : "[1]\u2013[4], [12]", "plainTextFormattedCitation" : "[1]\u2013[4], [12]", "previouslyFormattedCitation" : "[1]\u2013[4], [12]" }, "properties" : { "noteIndex" : 0 }, "schema" : "https://github.com/citation-style-language/schema/raw/master/csl-citation.json" }</w:instrText>
      </w:r>
      <w:r w:rsidR="007768BF">
        <w:fldChar w:fldCharType="separate"/>
      </w:r>
      <w:r w:rsidR="007768BF" w:rsidRPr="007768BF">
        <w:rPr>
          <w:noProof/>
        </w:rPr>
        <w:t>[1]–[4], [12]</w:t>
      </w:r>
      <w:r w:rsidR="007768BF">
        <w:fldChar w:fldCharType="end"/>
      </w:r>
      <w:r>
        <w:t xml:space="preserve">. Mobile energy is increasingly gaining research interest due to the </w:t>
      </w:r>
      <w:r w:rsidRPr="002218A7">
        <w:rPr>
          <w:noProof/>
        </w:rPr>
        <w:t>resource</w:t>
      </w:r>
      <w:r w:rsidR="002218A7">
        <w:rPr>
          <w:noProof/>
        </w:rPr>
        <w:t>-</w:t>
      </w:r>
      <w:r w:rsidRPr="002218A7">
        <w:rPr>
          <w:noProof/>
        </w:rPr>
        <w:t>constrained</w:t>
      </w:r>
      <w:r>
        <w:t xml:space="preserve"> </w:t>
      </w:r>
      <w:r w:rsidR="004D686A">
        <w:t>nature</w:t>
      </w:r>
      <w:r>
        <w:t xml:space="preserve"> of mobile devices</w:t>
      </w:r>
      <w:r w:rsidR="00D6781E">
        <w:t xml:space="preserve"> and the increasing demand for rich mobile applications.</w:t>
      </w:r>
      <w:r>
        <w:t xml:space="preserve"> </w:t>
      </w:r>
      <w:r w:rsidR="00D6781E">
        <w:t>R</w:t>
      </w:r>
      <w:r>
        <w:t>esource usage</w:t>
      </w:r>
      <w:r w:rsidR="004D686A">
        <w:t xml:space="preserve"> (specifically CPU and memory)</w:t>
      </w:r>
      <w:r>
        <w:t xml:space="preserve"> is a commonly investigated metrics </w:t>
      </w:r>
      <w:r w:rsidR="004D686A">
        <w:t>when monitoring workload impact on the cloud</w:t>
      </w:r>
      <w:r w:rsidR="007768BF">
        <w:t xml:space="preserve"> </w:t>
      </w:r>
      <w:r w:rsidR="007768BF">
        <w:fldChar w:fldCharType="begin" w:fldLock="1"/>
      </w:r>
      <w:r w:rsidR="00D5040A">
        <w:instrText>ADDIN CSL_CITATION { "citationItems" : [ { "id" : "ITEM-1", "itemData" : { "DOI" : "10.1109/GreenCom-iThings-CPSCom.2013.56", "ISBN" : "9780769550466", "abstract" : "Much research has been conducted focusing on improving resource utilization efficiency in data centers in the context of Green Cloud Computing (GCC). While virtualization enables better resource provision and utilization for various computational resources, different approaches are proposed based on virtual machine (VM) optimizations using either server or workload consolidation techniques. Nonetheless, these solutions can only be applied inside the Cloud. In fact, Infrastructure-as-a-Service (IaaS) users can hardly proactively achieve better VM resource utilization efficiency, as they typically have no control over any hyper visor or hardware in any Clouds. The issue gets more critical when workloads on VMs alter dramatically from time to time. This paper presents a novel approach namely Transition and Reallocation based Green Optimization (TARGO) for such users. Through fully automated and intelligent VM optimization according to customizable optimization rules, TARGO guarantees that VMs or their successors being optimized will always run at their customizable green optimal states regardless how workloads vary. Experiments conducted on Amazon EC2 instances in the EU region show that, even under extreme random workloads, TARGO is still capable of selecting and retaining VM successors which run at an average CPU utilization of 50%-60%.", "author" : [ { "dropping-particle" : "", "family" : "Fang", "given" : "Daren", "non-dropping-particle" : "", "parse-names" : false, "suffix" : "" }, { "dropping-particle" : "", "family" : "Liu", "given" : "Xiaodong", "non-dropping-particle" : "", "parse-names" : false, "suffix" : "" }, { "dropping-particle" : "", "family" : "Liu", "given" : "Lin", "non-dropping-particle" : "", "parse-names" : false, "suffix" : "" }, { "dropping-particle" : "", "family" : "Yang", "given" : "Hongji", "non-dropping-particle" : "", "parse-names" : false, "suffix" : "" } ], "container-title" : "Proceedings - 2013 IEEE International Conference on Green Computing and Communications and IEEE Internet of Things and IEEE Cyber, Physical and Social Computing, GreenCom-iThings-CPSCom 2013", "id" : "ITEM-1", "issued" : { "date-parts" : [ [ "2013" ] ] }, "page" : "215-223", "title" : "TARGO: Transition and reallocation based green optimization for cloud VMs", "type" : "article-journal" }, "uris" : [ "http://www.mendeley.com/documents/?uuid=791e2139-0a2f-448b-ae85-c158ba00fa09" ] }, { "id" : "ITEM-2", "itemData" : { "DOI" : "10.1007/978-1-4842-0653-9_7", "author" : [ { "dropping-particle" : "", "family" : "Shackelford", "given" : "Adam", "non-dropping-particle" : "", "parse-names" : false, "suffix" : "" } ], "container-title" : "Beginning Amazon Web Services with Node.js", "id" : "ITEM-2", "issued" : { "date-parts" : [ [ "2015" ] ] }, "page" : "171-208", "publisher" : "Apress", "publisher-place" : "Berkeley, CA", "title" : "Monitoring the Application", "type" : "chapter" }, "uris" : [ "http://www.mendeley.com/documents/?uuid=dfd9da0d-1371-4b60-8e66-5a8aa04a9e78" ] } ], "mendeley" : { "formattedCitation" : "[12], [13]", "plainTextFormattedCitation" : "[12], [13]", "previouslyFormattedCitation" : "[12], [13]" }, "properties" : { "noteIndex" : 0 }, "schema" : "https://github.com/citation-style-language/schema/raw/master/csl-citation.json" }</w:instrText>
      </w:r>
      <w:r w:rsidR="007768BF">
        <w:fldChar w:fldCharType="separate"/>
      </w:r>
      <w:r w:rsidR="002510E6" w:rsidRPr="002510E6">
        <w:rPr>
          <w:noProof/>
        </w:rPr>
        <w:t>[12], [13]</w:t>
      </w:r>
      <w:r w:rsidR="007768BF">
        <w:fldChar w:fldCharType="end"/>
      </w:r>
      <w:r w:rsidR="004D686A">
        <w:t>.</w:t>
      </w:r>
      <w:r w:rsidR="00C93B69">
        <w:t xml:space="preserve"> In the current Beftigre </w:t>
      </w:r>
      <w:r w:rsidR="00C93B69" w:rsidRPr="002218A7">
        <w:rPr>
          <w:noProof/>
        </w:rPr>
        <w:t>approach</w:t>
      </w:r>
      <w:r w:rsidR="002218A7">
        <w:rPr>
          <w:noProof/>
        </w:rPr>
        <w:t>,</w:t>
      </w:r>
      <w:r w:rsidR="00C93B69">
        <w:t xml:space="preserve"> the scope of the energy measurement is at</w:t>
      </w:r>
      <w:r w:rsidR="002218A7">
        <w:t xml:space="preserve"> the</w:t>
      </w:r>
      <w:r w:rsidR="00C93B69">
        <w:t xml:space="preserve"> </w:t>
      </w:r>
      <w:r w:rsidR="00C93B69" w:rsidRPr="002218A7">
        <w:rPr>
          <w:noProof/>
        </w:rPr>
        <w:t>application</w:t>
      </w:r>
      <w:r w:rsidR="00C93B69">
        <w:t xml:space="preserve"> level, i.e. the overall energy consumption of the mobile execution. </w:t>
      </w:r>
      <w:r w:rsidR="00BD2EA5">
        <w:t>The overall mobile energy</w:t>
      </w:r>
      <w:r w:rsidR="00C93B69">
        <w:t xml:space="preserve"> is measured using power tutor model and applies to all network types (including WLAN and 3G).</w:t>
      </w:r>
    </w:p>
    <w:p w:rsidR="00462633" w:rsidRDefault="00C73656" w:rsidP="00F34D8F">
      <w:pPr>
        <w:pStyle w:val="Heading1"/>
      </w:pPr>
      <w:r>
        <w:t>DESIGN DETAILS</w:t>
      </w:r>
    </w:p>
    <w:p w:rsidR="00890C9C" w:rsidRDefault="009E5EE4" w:rsidP="009E5EE4">
      <w:pPr>
        <w:ind w:firstLine="0"/>
      </w:pPr>
      <w:r w:rsidRPr="00BD6FEB">
        <w:t xml:space="preserve">To automate the proposed approach we have implemented an </w:t>
      </w:r>
      <w:r w:rsidRPr="00890C9C">
        <w:rPr>
          <w:i/>
        </w:rPr>
        <w:t>API</w:t>
      </w:r>
      <w:r w:rsidRPr="00BD6FEB">
        <w:t xml:space="preserve"> </w:t>
      </w:r>
      <w:r w:rsidR="00890C9C">
        <w:t xml:space="preserve">(consisting of power monitor, marker and comparator interface) </w:t>
      </w:r>
      <w:r w:rsidRPr="00BD6FEB">
        <w:t xml:space="preserve">and a </w:t>
      </w:r>
      <w:r w:rsidRPr="00890C9C">
        <w:rPr>
          <w:i/>
        </w:rPr>
        <w:t>desktop tool</w:t>
      </w:r>
      <w:r w:rsidR="00890C9C">
        <w:t xml:space="preserve"> (consisting of server monitor, metrics </w:t>
      </w:r>
      <w:r w:rsidR="00890C9C" w:rsidRPr="003237D3">
        <w:rPr>
          <w:noProof/>
        </w:rPr>
        <w:t>collector</w:t>
      </w:r>
      <w:r w:rsidR="003237D3">
        <w:rPr>
          <w:noProof/>
        </w:rPr>
        <w:t>,</w:t>
      </w:r>
      <w:r w:rsidR="00890C9C">
        <w:t xml:space="preserve"> and </w:t>
      </w:r>
      <w:r w:rsidR="00890C9C" w:rsidRPr="00484A27">
        <w:rPr>
          <w:noProof/>
        </w:rPr>
        <w:t>full-tier</w:t>
      </w:r>
      <w:r w:rsidR="00890C9C">
        <w:t xml:space="preserve"> </w:t>
      </w:r>
      <w:r w:rsidR="00890C9C" w:rsidRPr="00484A27">
        <w:rPr>
          <w:noProof/>
        </w:rPr>
        <w:t>analyser</w:t>
      </w:r>
      <w:r w:rsidR="00890C9C">
        <w:t xml:space="preserve"> interface).</w:t>
      </w:r>
    </w:p>
    <w:p w:rsidR="00C72098" w:rsidRDefault="009E5EE4" w:rsidP="00C84066">
      <w:pPr>
        <w:ind w:firstLine="426"/>
      </w:pPr>
      <w:r w:rsidRPr="00890C9C">
        <w:rPr>
          <w:i/>
        </w:rPr>
        <w:t>Beftigre API</w:t>
      </w:r>
      <w:r w:rsidRPr="00BD6FEB">
        <w:t xml:space="preserve"> has been built for the Android </w:t>
      </w:r>
      <w:r w:rsidRPr="00FC06C2">
        <w:rPr>
          <w:noProof/>
        </w:rPr>
        <w:t>platfo</w:t>
      </w:r>
      <w:r w:rsidR="00890C9C" w:rsidRPr="00FC06C2">
        <w:rPr>
          <w:noProof/>
        </w:rPr>
        <w:t>rm</w:t>
      </w:r>
      <w:r w:rsidR="00890C9C">
        <w:t xml:space="preserve"> and can be applied to</w:t>
      </w:r>
      <w:r>
        <w:t xml:space="preserve"> the </w:t>
      </w:r>
      <w:r w:rsidRPr="00BD6FEB">
        <w:t xml:space="preserve">test </w:t>
      </w:r>
      <w:r>
        <w:t>module</w:t>
      </w:r>
      <w:r w:rsidR="00890C9C">
        <w:t xml:space="preserve"> (Figure 3a)</w:t>
      </w:r>
      <w:r>
        <w:t xml:space="preserve"> or</w:t>
      </w:r>
      <w:r w:rsidRPr="00BD6FEB">
        <w:t xml:space="preserve"> application module</w:t>
      </w:r>
      <w:r w:rsidR="00890C9C">
        <w:t xml:space="preserve"> (Figure 3b)</w:t>
      </w:r>
      <w:r w:rsidRPr="00BD6FEB">
        <w:t xml:space="preserve"> of an android project for measuring power and performance of the application. </w:t>
      </w:r>
      <w:r w:rsidRPr="00890C9C">
        <w:rPr>
          <w:i/>
        </w:rPr>
        <w:t xml:space="preserve">Beftigre </w:t>
      </w:r>
      <w:r w:rsidR="00890C9C" w:rsidRPr="00890C9C">
        <w:rPr>
          <w:i/>
        </w:rPr>
        <w:t>desktop</w:t>
      </w:r>
      <w:r w:rsidRPr="00890C9C">
        <w:rPr>
          <w:i/>
        </w:rPr>
        <w:t xml:space="preserve"> tool</w:t>
      </w:r>
      <w:r w:rsidRPr="00BD6FEB">
        <w:t xml:space="preserve"> </w:t>
      </w:r>
      <w:r w:rsidR="00890C9C">
        <w:t xml:space="preserve">(called </w:t>
      </w:r>
      <w:r w:rsidR="00890C9C" w:rsidRPr="00890C9C">
        <w:rPr>
          <w:i/>
        </w:rPr>
        <w:t>the orchestrator</w:t>
      </w:r>
      <w:r w:rsidR="00890C9C">
        <w:t xml:space="preserve"> for brevity) </w:t>
      </w:r>
      <w:r w:rsidRPr="00BD6FEB">
        <w:t xml:space="preserve">is used to launch server monitoring and testing, and also provides data analysis feature for the logs collected from mobile and cloud domain. </w:t>
      </w:r>
      <w:r w:rsidRPr="00BD6FEB">
        <w:lastRenderedPageBreak/>
        <w:t>Server monitoring and testing in the orchestrator has been tested for Linux based servers (specifically on Amazon EC2 VMs).</w:t>
      </w:r>
    </w:p>
    <w:p w:rsidR="00462633" w:rsidRDefault="00462633" w:rsidP="008E27B0">
      <w:pPr>
        <w:pStyle w:val="Heading2"/>
      </w:pPr>
      <w:r>
        <w:t>The Power Monitor Interface</w:t>
      </w:r>
    </w:p>
    <w:p w:rsidR="0076639D" w:rsidRDefault="00462633" w:rsidP="00462633">
      <w:pPr>
        <w:ind w:firstLine="0"/>
      </w:pPr>
      <w:r>
        <w:t>Power monitoring in Beftigre is achieved using PowerTutor</w:t>
      </w:r>
      <w:r w:rsidR="00CE1D74">
        <w:t xml:space="preserve"> </w:t>
      </w:r>
      <w:r w:rsidR="001C2063">
        <w:fldChar w:fldCharType="begin" w:fldLock="1"/>
      </w:r>
      <w:r w:rsidR="00D5040A">
        <w:instrText>ADDIN CSL_CITATION { "citationItems" : [ { "id" : "ITEM-1", "itemData" : { "DOI" : "10.1145/1878961.1878982", "ISBN" : "9781605589053", "author" : [ { "dropping-particle" : "", "family" : "Zhang", "given" : "Lide", "non-dropping-particle" : "", "parse-names" : false, "suffix" : "" }, { "dropping-particle" : "", "family" : "Tiwana", "given" : "Birjodh", "non-dropping-particle" : "", "parse-names" : false, "suffix" : "" }, { "dropping-particle" : "", "family" : "Qian", "given" : "Zhiyun", "non-dropping-particle" : "", "parse-names" : false, "suffix" : "" }, { "dropping-particle" : "", "family" : "Wang", "given" : "Zhaoguang", "non-dropping-particle" : "", "parse-names" : false, "suffix" : "" }, { "dropping-particle" : "", "family" : "Dick", "given" : "Robert P.", "non-dropping-particle" : "", "parse-names" : false, "suffix" : "" }, { "dropping-particle" : "", "family" : "Mao", "given" : "Zhuoqing Morley", "non-dropping-particle" : "", "parse-names" : false, "suffix" : "" }, { "dropping-particle" : "", "family" : "Yang", "given" : "Lei", "non-dropping-particle" : "", "parse-names" : false, "suffix" : "" } ], "container-title" : "Proceedings of the eighth IEEE/ACM/IFIP international conference on Hardware/software codesign and system synthesis - CODES/ISSS '10", "id" : "ITEM-1", "issued" : { "date-parts" : [ [ "2010" ] ] }, "page" : "105-114", "publisher" : "ACM Press", "publisher-place" : "New York, New York, USA", "title" : "Accurate Online Power Estimation and Automatic Battery Behavior Based Power Model Generation for Smartphones", "type" : "paper-conference" }, "uris" : [ "http://www.mendeley.com/documents/?uuid=1c8a8302-24ed-4f6f-9403-302d1f7e7f56" ] } ], "mendeley" : { "formattedCitation" : "[14]", "plainTextFormattedCitation" : "[14]", "previouslyFormattedCitation" : "[14]" }, "properties" : { "noteIndex" : 0 }, "schema" : "https://github.com/citation-style-language/schema/raw/master/csl-citation.json" }</w:instrText>
      </w:r>
      <w:r w:rsidR="001C2063">
        <w:fldChar w:fldCharType="separate"/>
      </w:r>
      <w:r w:rsidR="002510E6" w:rsidRPr="002510E6">
        <w:rPr>
          <w:noProof/>
        </w:rPr>
        <w:t>[14]</w:t>
      </w:r>
      <w:r w:rsidR="001C2063">
        <w:fldChar w:fldCharType="end"/>
      </w:r>
      <w:r>
        <w:t xml:space="preserve"> model.</w:t>
      </w:r>
      <w:r w:rsidR="00B71700">
        <w:t xml:space="preserve"> </w:t>
      </w:r>
      <w:r w:rsidR="00B71700" w:rsidRPr="00FC06C2">
        <w:rPr>
          <w:noProof/>
        </w:rPr>
        <w:t>Although</w:t>
      </w:r>
      <w:r w:rsidR="00B71700">
        <w:t xml:space="preserve"> PowerTutor monitor is widely adopted in the research for mobile power monitoring, it is worth noting that PowerTutor seems to produce accurate energy measurement for specific brands and models of mobile devices</w:t>
      </w:r>
      <w:r w:rsidR="00F12D2A">
        <w:t xml:space="preserve"> and rough estimates for others </w:t>
      </w:r>
      <w:r w:rsidR="001C2063">
        <w:fldChar w:fldCharType="begin" w:fldLock="1"/>
      </w:r>
      <w:r w:rsidR="00D5040A">
        <w:instrText>ADDIN CSL_CITATION { "citationItems" : [ { "id" : "ITEM-1", "itemData" : { "DOI" : "10.1145/1878961.1878982", "ISBN" : "9781605589053", "author" : [ { "dropping-particle" : "", "family" : "Zhang", "given" : "Lide", "non-dropping-particle" : "", "parse-names" : false, "suffix" : "" }, { "dropping-particle" : "", "family" : "Tiwana", "given" : "Birjodh", "non-dropping-particle" : "", "parse-names" : false, "suffix" : "" }, { "dropping-particle" : "", "family" : "Qian", "given" : "Zhiyun", "non-dropping-particle" : "", "parse-names" : false, "suffix" : "" }, { "dropping-particle" : "", "family" : "Wang", "given" : "Zhaoguang", "non-dropping-particle" : "", "parse-names" : false, "suffix" : "" }, { "dropping-particle" : "", "family" : "Dick", "given" : "Robert P.", "non-dropping-particle" : "", "parse-names" : false, "suffix" : "" }, { "dropping-particle" : "", "family" : "Mao", "given" : "Zhuoqing Morley", "non-dropping-particle" : "", "parse-names" : false, "suffix" : "" }, { "dropping-particle" : "", "family" : "Yang", "given" : "Lei", "non-dropping-particle" : "", "parse-names" : false, "suffix" : "" } ], "container-title" : "Proceedings of the eighth IEEE/ACM/IFIP international conference on Hardware/software codesign and system synthesis - CODES/ISSS '10", "id" : "ITEM-1", "issued" : { "date-parts" : [ [ "2010" ] ] }, "page" : "105-114", "publisher" : "ACM Press", "publisher-place" : "New York, New York, USA", "title" : "Accurate Online Power Estimation and Automatic Battery Behavior Based Power Model Generation for Smartphones", "type" : "paper-conference" }, "uris" : [ "http://www.mendeley.com/documents/?uuid=1c8a8302-24ed-4f6f-9403-302d1f7e7f56" ] } ], "mendeley" : { "formattedCitation" : "[14]", "plainTextFormattedCitation" : "[14]", "previouslyFormattedCitation" : "[14]" }, "properties" : { "noteIndex" : 0 }, "schema" : "https://github.com/citation-style-language/schema/raw/master/csl-citation.json" }</w:instrText>
      </w:r>
      <w:r w:rsidR="001C2063">
        <w:fldChar w:fldCharType="separate"/>
      </w:r>
      <w:r w:rsidR="002510E6" w:rsidRPr="002510E6">
        <w:rPr>
          <w:noProof/>
        </w:rPr>
        <w:t>[14]</w:t>
      </w:r>
      <w:r w:rsidR="001C2063">
        <w:fldChar w:fldCharType="end"/>
      </w:r>
      <w:r w:rsidR="00B71700">
        <w:t>. However, as exact measurements may not be necessary for relative comparisons, we adopt the widely used PowerTutor model, leveraging the</w:t>
      </w:r>
      <w:r>
        <w:t xml:space="preserve"> core logic of the monitor for Beftigre API</w:t>
      </w:r>
      <w:r w:rsidR="00B71700">
        <w:t>. Furthermore,</w:t>
      </w:r>
      <w:r>
        <w:t xml:space="preserve"> two methods </w:t>
      </w:r>
      <w:r w:rsidR="00B71700">
        <w:t xml:space="preserve">are exposed to </w:t>
      </w:r>
      <w:r>
        <w:t>start and stop the monitor. In Beftigre API, the PowerTutor</w:t>
      </w:r>
      <w:r w:rsidR="001C2063">
        <w:rPr>
          <w:rStyle w:val="FootnoteReference"/>
        </w:rPr>
        <w:footnoteReference w:id="7"/>
      </w:r>
      <w:r>
        <w:t xml:space="preserve"> based monitor is not a UI-based application but a service which runs </w:t>
      </w:r>
      <w:r w:rsidR="003237D3" w:rsidRPr="00FC06C2">
        <w:rPr>
          <w:noProof/>
        </w:rPr>
        <w:t>in</w:t>
      </w:r>
      <w:r w:rsidR="003237D3">
        <w:t xml:space="preserve"> the</w:t>
      </w:r>
      <w:r>
        <w:t xml:space="preserve"> </w:t>
      </w:r>
      <w:r w:rsidRPr="003237D3">
        <w:rPr>
          <w:noProof/>
        </w:rPr>
        <w:t>background</w:t>
      </w:r>
      <w:r>
        <w:t xml:space="preserve"> to monit</w:t>
      </w:r>
      <w:r w:rsidR="003E1623">
        <w:t>or the application power usage. startPowerMonitoring() launches PowerTutor, while stopPowerMonitoring() stops and saves power data to PowerLog.</w:t>
      </w:r>
    </w:p>
    <w:p w:rsidR="00462633" w:rsidRDefault="0076639D" w:rsidP="006F72FF">
      <w:pPr>
        <w:spacing w:before="240"/>
        <w:contextualSpacing w:val="0"/>
      </w:pPr>
      <w:r>
        <w:t xml:space="preserve">The purpose of </w:t>
      </w:r>
      <w:r w:rsidR="00FD5CDA">
        <w:t>adapting</w:t>
      </w:r>
      <w:r w:rsidR="00462633">
        <w:t xml:space="preserve"> the monitor as an API </w:t>
      </w:r>
      <w:r>
        <w:t>is</w:t>
      </w:r>
      <w:r w:rsidR="00D66E0E">
        <w:t xml:space="preserve"> for seamless integration with mobile test package; consequently,</w:t>
      </w:r>
      <w:r>
        <w:t xml:space="preserve"> </w:t>
      </w:r>
      <w:r w:rsidR="00D66E0E">
        <w:t>allowing for ease of</w:t>
      </w:r>
      <w:r>
        <w:t xml:space="preserve"> control</w:t>
      </w:r>
      <w:r w:rsidR="00D66E0E">
        <w:t xml:space="preserve"> of</w:t>
      </w:r>
      <w:r>
        <w:t xml:space="preserve"> the monitoring process from</w:t>
      </w:r>
      <w:r w:rsidR="00D66E0E">
        <w:t xml:space="preserve"> the</w:t>
      </w:r>
      <w:r>
        <w:t xml:space="preserve"> code</w:t>
      </w:r>
      <w:r w:rsidR="00462633">
        <w:t>.</w:t>
      </w:r>
      <w:r>
        <w:t xml:space="preserve"> Furthermore, as a background </w:t>
      </w:r>
      <w:r w:rsidRPr="003237D3">
        <w:rPr>
          <w:noProof/>
        </w:rPr>
        <w:t>proces</w:t>
      </w:r>
      <w:r w:rsidR="00F672C3" w:rsidRPr="003237D3">
        <w:rPr>
          <w:noProof/>
        </w:rPr>
        <w:t>s</w:t>
      </w:r>
      <w:r w:rsidR="003237D3">
        <w:rPr>
          <w:noProof/>
        </w:rPr>
        <w:t>,</w:t>
      </w:r>
      <w:r w:rsidR="00F672C3">
        <w:t xml:space="preserve"> the monitor does not interfere</w:t>
      </w:r>
      <w:r>
        <w:t xml:space="preserve"> with the application being tested.</w:t>
      </w:r>
      <w:r w:rsidR="00462633">
        <w:t xml:space="preserve"> </w:t>
      </w:r>
      <w:r w:rsidR="003E1623">
        <w:t>As shown in lines 14 and 28 of Figure 3a, the monitor is started and stopped right before and after the call to register and save marker objects within setup and teardown methods of android test framework, respectively. This is to ensure that the monitor captures all test execution process.</w:t>
      </w:r>
    </w:p>
    <w:p w:rsidR="00462633" w:rsidRDefault="00462633" w:rsidP="001064B7">
      <w:pPr>
        <w:pStyle w:val="Heading2"/>
      </w:pPr>
      <w:r>
        <w:t>The Marker Interface</w:t>
      </w:r>
    </w:p>
    <w:p w:rsidR="00462633" w:rsidRDefault="00771920" w:rsidP="00462633">
      <w:pPr>
        <w:ind w:firstLine="0"/>
      </w:pPr>
      <w:r>
        <w:t xml:space="preserve">Markers are </w:t>
      </w:r>
      <w:r w:rsidR="00462633">
        <w:t xml:space="preserve">objects </w:t>
      </w:r>
      <w:r>
        <w:t xml:space="preserve">for counter-based instrumentation </w:t>
      </w:r>
      <w:r w:rsidR="00462633">
        <w:t>(line 6) which has attributes that can be written to file for processing. A</w:t>
      </w:r>
      <w:r>
        <w:t xml:space="preserve"> marker object takes a </w:t>
      </w:r>
      <w:r w:rsidRPr="00771920">
        <w:rPr>
          <w:i/>
        </w:rPr>
        <w:t>label</w:t>
      </w:r>
      <w:r>
        <w:t xml:space="preserve"> attribute</w:t>
      </w:r>
      <w:r w:rsidR="00462633">
        <w:t xml:space="preserve"> as a parameter which is used to associate counters with test functions. After markers have been created, registerMarkers() is used to validate and assign unique identifier to all marker objects to be used in the test, while saveMarkers() is used to save and write the attributes of registered Marker objects to MarkerLog. A marker object (Mn, n is</w:t>
      </w:r>
      <w:r w:rsidR="00E6512D">
        <w:t xml:space="preserve"> an integer typed</w:t>
      </w:r>
      <w:r w:rsidR="00462633">
        <w:t xml:space="preserve"> unique identifier) consi</w:t>
      </w:r>
      <w:r w:rsidR="009E5838">
        <w:t>sts of the following attributes:</w:t>
      </w:r>
      <w:r w:rsidR="00462633">
        <w:t xml:space="preserve"> Mn_start, Mn_finish, </w:t>
      </w:r>
      <w:r w:rsidR="00462633" w:rsidRPr="00FC06C2">
        <w:rPr>
          <w:noProof/>
        </w:rPr>
        <w:t>Mn_label</w:t>
      </w:r>
      <w:r w:rsidR="00FC06C2">
        <w:rPr>
          <w:noProof/>
        </w:rPr>
        <w:t>,</w:t>
      </w:r>
      <w:r w:rsidR="00462633">
        <w:t xml:space="preserve"> and Mn_anno. Mn_start and Mn_finish are references to the timestamps in ms used to identify the ex</w:t>
      </w:r>
      <w:r w:rsidR="009E5838">
        <w:t>ecution block for</w:t>
      </w:r>
      <w:r w:rsidR="001E6443">
        <w:t xml:space="preserve"> the</w:t>
      </w:r>
      <w:r w:rsidR="009E5838">
        <w:t xml:space="preserve"> </w:t>
      </w:r>
      <w:r w:rsidR="009E5838" w:rsidRPr="001E6443">
        <w:rPr>
          <w:noProof/>
        </w:rPr>
        <w:t>test</w:t>
      </w:r>
      <w:r w:rsidR="009E5838">
        <w:t xml:space="preserve"> section. </w:t>
      </w:r>
      <w:r w:rsidR="00462633">
        <w:t>Mn_label is</w:t>
      </w:r>
      <w:r w:rsidR="009E5838">
        <w:t xml:space="preserve"> the</w:t>
      </w:r>
      <w:r w:rsidR="00462633">
        <w:t xml:space="preserve"> reference to the label as</w:t>
      </w:r>
      <w:r w:rsidR="009E5838">
        <w:t>signed during marker creation. A</w:t>
      </w:r>
      <w:r w:rsidR="00462633">
        <w:t>nd Mn_anno is</w:t>
      </w:r>
      <w:r w:rsidR="001E6443">
        <w:t xml:space="preserve"> a</w:t>
      </w:r>
      <w:r w:rsidR="00462633">
        <w:t xml:space="preserve"> </w:t>
      </w:r>
      <w:r w:rsidR="00462633" w:rsidRPr="001E6443">
        <w:rPr>
          <w:noProof/>
        </w:rPr>
        <w:t>reference</w:t>
      </w:r>
      <w:r w:rsidR="00462633">
        <w:t xml:space="preserve"> to the annotations assigned to the </w:t>
      </w:r>
      <w:r w:rsidR="00E6512D">
        <w:t>test function</w:t>
      </w:r>
      <w:r w:rsidR="00462633">
        <w:t xml:space="preserve"> (</w:t>
      </w:r>
      <w:r w:rsidR="00E6512D">
        <w:t>i.e. lines 17 to 19</w:t>
      </w:r>
      <w:r w:rsidR="00462633">
        <w:t>).</w:t>
      </w:r>
    </w:p>
    <w:p w:rsidR="00462633" w:rsidRDefault="00462633" w:rsidP="00E6512D">
      <w:r w:rsidRPr="009D47CB">
        <w:t>Beftigre carries out four types of</w:t>
      </w:r>
      <w:r>
        <w:t xml:space="preserve"> exception handling associated with Marker objects: DuplicateLabelException is thrown if two or more markers were registered with the same label. Labels are used to create</w:t>
      </w:r>
      <w:r w:rsidR="001E6443">
        <w:t xml:space="preserve"> a</w:t>
      </w:r>
      <w:r>
        <w:t xml:space="preserve"> </w:t>
      </w:r>
      <w:r w:rsidRPr="001E6443">
        <w:rPr>
          <w:noProof/>
        </w:rPr>
        <w:t>unique</w:t>
      </w:r>
      <w:r>
        <w:t xml:space="preserve"> identifier for markers, no two markers can have the same label. DuplicateStartMarkerException and DuplicateFinishMarkerException are thrown from the Marker class. The former is thrown</w:t>
      </w:r>
      <w:r w:rsidR="0023319B">
        <w:t xml:space="preserve"> when the API identifies that </w:t>
      </w:r>
      <w:r>
        <w:t xml:space="preserve">start() was called more than once on a registered marker while the latter is thrown when </w:t>
      </w:r>
      <w:r w:rsidRPr="00484A27">
        <w:rPr>
          <w:noProof/>
        </w:rPr>
        <w:t>finish</w:t>
      </w:r>
      <w:r>
        <w:t>() is called more than once on a registered marker. UnevenMarkerException is caused if a marker set was incomplete. For e</w:t>
      </w:r>
      <w:r w:rsidR="00875783">
        <w:t>xample when a marker is started</w:t>
      </w:r>
      <w:r>
        <w:t xml:space="preserve"> </w:t>
      </w:r>
      <w:r w:rsidR="00875783">
        <w:t xml:space="preserve">by calling </w:t>
      </w:r>
      <w:r>
        <w:t>start() method, and not finished. All registered markers must have a complete set. A marker is said to have a complete set if it calls a start() and a finish() method.</w:t>
      </w:r>
    </w:p>
    <w:p w:rsidR="00771920" w:rsidRDefault="00462633" w:rsidP="006E4978">
      <w:r>
        <w:t>With the Beftigre API, one test method can be created within a test project to test the overall application – this includes only a marker object and annotations (</w:t>
      </w:r>
      <w:r w:rsidR="0023319B">
        <w:t>see</w:t>
      </w:r>
      <w:r>
        <w:t xml:space="preserve"> </w:t>
      </w:r>
      <w:r w:rsidR="00C03A5E">
        <w:t>Figure 3</w:t>
      </w:r>
      <w:r>
        <w:t xml:space="preserve">a). Multiple markers can be </w:t>
      </w:r>
      <w:r w:rsidR="0023319B">
        <w:t>applied</w:t>
      </w:r>
      <w:r w:rsidR="000E799B">
        <w:t xml:space="preserve"> within the application project;</w:t>
      </w:r>
      <w:r>
        <w:t xml:space="preserve"> however</w:t>
      </w:r>
      <w:r w:rsidR="000E799B">
        <w:t>,</w:t>
      </w:r>
      <w:r>
        <w:t xml:space="preserve"> annotations are not applicable in this scope (</w:t>
      </w:r>
      <w:r w:rsidR="0023319B">
        <w:t>see</w:t>
      </w:r>
      <w:r>
        <w:t xml:space="preserve"> </w:t>
      </w:r>
      <w:r w:rsidR="00C03A5E">
        <w:t>Figure 3</w:t>
      </w:r>
      <w:r w:rsidR="000E799B">
        <w:t>b)</w:t>
      </w:r>
      <w:r>
        <w:t xml:space="preserve"> because the annotations of the main test method </w:t>
      </w:r>
      <w:r w:rsidR="0023319B">
        <w:t>(in</w:t>
      </w:r>
      <w:r>
        <w:t xml:space="preserve"> </w:t>
      </w:r>
      <w:r w:rsidR="00C03A5E">
        <w:t>Figure 3</w:t>
      </w:r>
      <w:r>
        <w:t>a</w:t>
      </w:r>
      <w:r w:rsidR="0023319B">
        <w:t>)</w:t>
      </w:r>
      <w:r>
        <w:t xml:space="preserve"> covers any markers used within application project </w:t>
      </w:r>
      <w:r w:rsidR="0023319B">
        <w:t>(in</w:t>
      </w:r>
      <w:r>
        <w:t xml:space="preserve"> </w:t>
      </w:r>
      <w:r w:rsidR="00C03A5E">
        <w:t>Figure 3</w:t>
      </w:r>
      <w:r>
        <w:t>b</w:t>
      </w:r>
      <w:r w:rsidR="0023319B">
        <w:t>)</w:t>
      </w:r>
      <w:r>
        <w:t>. Furthermore, service-based API features (such as start and stop power monitoring, and base status service) are only declared once from the test projects, as the call from test project captures the application module execution.</w:t>
      </w:r>
    </w:p>
    <w:p w:rsidR="00462633" w:rsidRDefault="00462633" w:rsidP="001064B7">
      <w:pPr>
        <w:pStyle w:val="Heading2"/>
      </w:pPr>
      <w:r>
        <w:t>The Comparator Interface</w:t>
      </w:r>
    </w:p>
    <w:p w:rsidR="003237AE" w:rsidRDefault="00C84066" w:rsidP="00462633">
      <w:pPr>
        <w:ind w:firstLine="0"/>
      </w:pPr>
      <w:r>
        <w:t xml:space="preserve"> </w:t>
      </w:r>
      <w:r w:rsidR="003237AE">
        <w:t xml:space="preserve">The </w:t>
      </w:r>
      <w:r w:rsidR="004854C2">
        <w:t>comparator</w:t>
      </w:r>
      <w:r w:rsidR="003237AE">
        <w:t xml:space="preserve"> </w:t>
      </w:r>
      <w:r w:rsidR="00A11B51">
        <w:t>is implemented as a method</w:t>
      </w:r>
      <w:r w:rsidR="003237AE">
        <w:t xml:space="preserve"> named getBaseStatus()</w:t>
      </w:r>
      <w:r w:rsidR="00527C9B">
        <w:t xml:space="preserve"> </w:t>
      </w:r>
      <w:r w:rsidR="00A11B51">
        <w:t xml:space="preserve">which </w:t>
      </w:r>
      <w:r w:rsidR="00527C9B">
        <w:t xml:space="preserve">calculates </w:t>
      </w:r>
      <w:r w:rsidR="00527C9B" w:rsidRPr="00527C9B">
        <w:rPr>
          <w:i/>
        </w:rPr>
        <w:t>actual</w:t>
      </w:r>
      <w:r w:rsidR="00527C9B">
        <w:t xml:space="preserve"> mobile CPU and memory availability, consequently; </w:t>
      </w:r>
      <w:r w:rsidR="001B3B87">
        <w:t>c</w:t>
      </w:r>
      <w:r w:rsidR="00527C9B">
        <w:t>ontributing</w:t>
      </w:r>
      <w:r w:rsidR="001B3B87">
        <w:t xml:space="preserve"> to the </w:t>
      </w:r>
      <w:r w:rsidR="004854C2">
        <w:t>single scenario</w:t>
      </w:r>
      <w:r w:rsidR="00527C9B">
        <w:t xml:space="preserve"> and behaviour-driven</w:t>
      </w:r>
      <w:r w:rsidR="004854C2">
        <w:t xml:space="preserve"> </w:t>
      </w:r>
      <w:r w:rsidR="001B3B87">
        <w:t xml:space="preserve">objective, by providing </w:t>
      </w:r>
      <w:r w:rsidR="001B3B87" w:rsidRPr="001B3B87">
        <w:rPr>
          <w:i/>
        </w:rPr>
        <w:t>actual</w:t>
      </w:r>
      <w:r w:rsidR="001B3B87">
        <w:t xml:space="preserve"> values for Given clause</w:t>
      </w:r>
      <w:r w:rsidR="004854C2">
        <w:t>.</w:t>
      </w:r>
      <w:r w:rsidR="00527C9B">
        <w:t xml:space="preserve"> </w:t>
      </w:r>
      <w:r w:rsidR="003A151C">
        <w:t>It is made as the last API call (line 29), to ensure the process does not add any overhead to the</w:t>
      </w:r>
      <w:r w:rsidR="00231E8A">
        <w:t xml:space="preserve"> power and performance readings;</w:t>
      </w:r>
      <w:r w:rsidR="003A151C">
        <w:t xml:space="preserve"> furthermore, i</w:t>
      </w:r>
      <w:r w:rsidR="00527C9B">
        <w:t xml:space="preserve">t is designed as an android </w:t>
      </w:r>
      <w:r w:rsidR="00527C9B">
        <w:lastRenderedPageBreak/>
        <w:t>alarm monitor service, to ensure the process completes even after th</w:t>
      </w:r>
      <w:r w:rsidR="00231E8A">
        <w:t>e test is terminated (i.e. tearDown() method on</w:t>
      </w:r>
      <w:r w:rsidR="00527C9B">
        <w:t xml:space="preserve"> line 30).</w:t>
      </w:r>
    </w:p>
    <w:p w:rsidR="00F342D1" w:rsidRDefault="004854C2" w:rsidP="006F72FF">
      <w:pPr>
        <w:spacing w:before="240" w:after="0"/>
      </w:pPr>
      <w:r>
        <w:t>The</w:t>
      </w:r>
      <w:r w:rsidR="000A70A5">
        <w:t xml:space="preserve"> annotations: @Given, @When, and @Then</w:t>
      </w:r>
      <w:r w:rsidR="00F616A6">
        <w:t xml:space="preserve"> are the </w:t>
      </w:r>
      <w:r w:rsidR="00F616A6" w:rsidRPr="00FC06C2">
        <w:rPr>
          <w:noProof/>
        </w:rPr>
        <w:t>bas</w:t>
      </w:r>
      <w:r w:rsidR="001E6443" w:rsidRPr="00FC06C2">
        <w:rPr>
          <w:noProof/>
        </w:rPr>
        <w:t>i</w:t>
      </w:r>
      <w:r w:rsidR="002A1347" w:rsidRPr="00FC06C2">
        <w:rPr>
          <w:noProof/>
        </w:rPr>
        <w:t>s</w:t>
      </w:r>
      <w:r w:rsidR="002A1347">
        <w:t xml:space="preserve"> on which offloading schemes</w:t>
      </w:r>
      <w:r w:rsidR="00F616A6">
        <w:t xml:space="preserve"> </w:t>
      </w:r>
      <w:r w:rsidR="002A1347">
        <w:t>are</w:t>
      </w:r>
      <w:r w:rsidR="00F616A6">
        <w:t xml:space="preserve"> evaluated or compared.</w:t>
      </w:r>
      <w:r w:rsidR="00462633">
        <w:t xml:space="preserve"> @Given annotation specifies </w:t>
      </w:r>
      <w:r w:rsidR="002A1347">
        <w:t>the</w:t>
      </w:r>
      <w:r w:rsidR="0023295C">
        <w:t xml:space="preserve"> </w:t>
      </w:r>
      <w:r w:rsidR="0023295C" w:rsidRPr="0023295C">
        <w:rPr>
          <w:i/>
        </w:rPr>
        <w:t>expected</w:t>
      </w:r>
      <w:r w:rsidR="002A1347">
        <w:t xml:space="preserve"> percentage CPU and memory availability </w:t>
      </w:r>
      <w:r w:rsidR="00462633">
        <w:t>of the mobile device</w:t>
      </w:r>
      <w:r w:rsidR="002A1347">
        <w:t>, both of which are</w:t>
      </w:r>
      <w:r w:rsidR="00462633">
        <w:t xml:space="preserve"> int</w:t>
      </w:r>
      <w:r w:rsidR="00C30A3A">
        <w:t>eger</w:t>
      </w:r>
      <w:r w:rsidR="00462633">
        <w:t xml:space="preserve"> type</w:t>
      </w:r>
      <w:r w:rsidR="002A1347">
        <w:t>d.</w:t>
      </w:r>
      <w:r w:rsidR="00462633">
        <w:t xml:space="preserve"> Recall, the </w:t>
      </w:r>
      <w:r w:rsidR="0023295C" w:rsidRPr="0023295C">
        <w:rPr>
          <w:i/>
        </w:rPr>
        <w:t>actual</w:t>
      </w:r>
      <w:r w:rsidR="0023295C">
        <w:t xml:space="preserve"> value for </w:t>
      </w:r>
      <w:r w:rsidR="00462633">
        <w:t>Given</w:t>
      </w:r>
      <w:r w:rsidR="0023295C">
        <w:t xml:space="preserve"> clause</w:t>
      </w:r>
      <w:r w:rsidR="00462633">
        <w:t xml:space="preserve"> is </w:t>
      </w:r>
      <w:r w:rsidR="00AD1731">
        <w:t>obtained from</w:t>
      </w:r>
      <w:r w:rsidR="00462633">
        <w:t xml:space="preserve"> getBaseStatus(). @When annotation specifies</w:t>
      </w:r>
      <w:r w:rsidR="00AD1731">
        <w:t xml:space="preserve"> the </w:t>
      </w:r>
      <w:r w:rsidR="00AD1731" w:rsidRPr="00AD1731">
        <w:rPr>
          <w:i/>
        </w:rPr>
        <w:t>expected</w:t>
      </w:r>
      <w:r w:rsidR="0023295C">
        <w:t xml:space="preserve"> bandwidth </w:t>
      </w:r>
      <w:r w:rsidR="00F342D1">
        <w:t>(</w:t>
      </w:r>
      <w:r w:rsidR="0023295C">
        <w:t>bps</w:t>
      </w:r>
      <w:r w:rsidR="00F342D1">
        <w:t>)</w:t>
      </w:r>
      <w:r w:rsidR="0023295C">
        <w:t xml:space="preserve">, </w:t>
      </w:r>
      <w:r w:rsidR="00F342D1">
        <w:t>latency (</w:t>
      </w:r>
      <w:r w:rsidR="0023295C">
        <w:t>ms</w:t>
      </w:r>
      <w:r w:rsidR="00F342D1">
        <w:t>)</w:t>
      </w:r>
      <w:r w:rsidR="0023295C">
        <w:t>, and server percentage CPU and memory availability, all of which are integer typed</w:t>
      </w:r>
      <w:r w:rsidR="000D2273">
        <w:t xml:space="preserve">. </w:t>
      </w:r>
      <w:r w:rsidR="00462633">
        <w:t xml:space="preserve">The </w:t>
      </w:r>
      <w:r w:rsidR="00AD1731" w:rsidRPr="00AD1731">
        <w:rPr>
          <w:i/>
        </w:rPr>
        <w:t>actual</w:t>
      </w:r>
      <w:r w:rsidR="00AD1731">
        <w:t xml:space="preserve"> value for </w:t>
      </w:r>
      <w:r w:rsidR="00462633">
        <w:t>When</w:t>
      </w:r>
      <w:r w:rsidR="00AD1731">
        <w:t xml:space="preserve"> clause</w:t>
      </w:r>
      <w:r w:rsidR="00462633">
        <w:t xml:space="preserve"> </w:t>
      </w:r>
      <w:r w:rsidR="001E6443" w:rsidRPr="001E6443">
        <w:rPr>
          <w:noProof/>
        </w:rPr>
        <w:t>is</w:t>
      </w:r>
      <w:r w:rsidR="00462633">
        <w:t xml:space="preserve"> </w:t>
      </w:r>
      <w:r w:rsidR="00AD1731">
        <w:t xml:space="preserve">obtained </w:t>
      </w:r>
      <w:r w:rsidR="00945F7F">
        <w:t>from the server monitors</w:t>
      </w:r>
      <w:r w:rsidR="00AD1731">
        <w:t>.</w:t>
      </w:r>
      <w:r w:rsidR="00F342D1">
        <w:t xml:space="preserve"> @Then annotation specifies the </w:t>
      </w:r>
      <w:r w:rsidR="00F342D1" w:rsidRPr="00BA0CF6">
        <w:rPr>
          <w:i/>
        </w:rPr>
        <w:t>expected</w:t>
      </w:r>
      <w:r w:rsidR="00F342D1">
        <w:t xml:space="preserve"> mobile elapsed time (ms) and used energy (mJ), and cloud percentage used CPU and memory, during the period of the test.</w:t>
      </w:r>
      <w:r w:rsidR="00BA0CF6">
        <w:t xml:space="preserve"> All parameters are integer typed except used energy which is double typed.</w:t>
      </w:r>
    </w:p>
    <w:p w:rsidR="00F342D1" w:rsidRDefault="00F342D1" w:rsidP="005259B6">
      <w:r>
        <w:t xml:space="preserve"> </w:t>
      </w:r>
      <w:r w:rsidR="00462633">
        <w:t xml:space="preserve">@Given is a </w:t>
      </w:r>
      <w:r w:rsidR="008B64AB">
        <w:t>precondition for the mobile end, while</w:t>
      </w:r>
      <w:r w:rsidR="00462633">
        <w:t xml:space="preserve"> @When is the precondition for the server end. @Then annotation is the </w:t>
      </w:r>
      <w:r w:rsidR="00462633" w:rsidRPr="001E6443">
        <w:rPr>
          <w:noProof/>
        </w:rPr>
        <w:t>postcondition</w:t>
      </w:r>
      <w:r w:rsidR="00462633">
        <w:t xml:space="preserve"> with elements specifying values to be asserted or compared against. </w:t>
      </w:r>
      <w:r>
        <w:t xml:space="preserve">Both the pre and post conditions are based on the </w:t>
      </w:r>
      <w:r w:rsidRPr="00484A27">
        <w:rPr>
          <w:noProof/>
        </w:rPr>
        <w:t>full-tier</w:t>
      </w:r>
      <w:r>
        <w:t xml:space="preserve"> concept (i.e. mobile and cloud involved).</w:t>
      </w:r>
    </w:p>
    <w:p w:rsidR="00462633" w:rsidRDefault="00462633" w:rsidP="007C0BCD">
      <w:pPr>
        <w:pStyle w:val="Heading2"/>
      </w:pPr>
      <w:r>
        <w:t>The Server Monitor Interface</w:t>
      </w:r>
      <w:r w:rsidR="00F01033">
        <w:t xml:space="preserve"> (</w:t>
      </w:r>
      <w:r w:rsidR="001919EC">
        <w:t>with</w:t>
      </w:r>
      <w:r w:rsidR="00F01033">
        <w:t xml:space="preserve"> Simulator)</w:t>
      </w:r>
    </w:p>
    <w:p w:rsidR="00C84066" w:rsidRDefault="00462633" w:rsidP="00CA076B">
      <w:pPr>
        <w:ind w:firstLine="0"/>
      </w:pPr>
      <w:r>
        <w:t xml:space="preserve">The server monitor interface </w:t>
      </w:r>
      <w:r w:rsidR="001C02DF">
        <w:t xml:space="preserve">is </w:t>
      </w:r>
      <w:r w:rsidR="00C433D2">
        <w:t xml:space="preserve">used to orchestrate </w:t>
      </w:r>
      <w:r w:rsidR="0038555A">
        <w:t xml:space="preserve">three monitoring processes and two </w:t>
      </w:r>
      <w:r w:rsidR="00C433D2">
        <w:t xml:space="preserve">resource </w:t>
      </w:r>
      <w:r w:rsidR="0038555A">
        <w:t>simulation processes</w:t>
      </w:r>
      <w:r w:rsidR="00CA076B">
        <w:t xml:space="preserve"> on the server</w:t>
      </w:r>
      <w:r w:rsidR="0038555A">
        <w:t xml:space="preserve">. </w:t>
      </w:r>
      <w:r w:rsidR="00BF5A3E">
        <w:t>For server monitoring:</w:t>
      </w:r>
      <w:r>
        <w:t xml:space="preserve"> </w:t>
      </w:r>
      <w:r w:rsidR="003307B7" w:rsidRPr="00BF5A3E">
        <w:rPr>
          <w:i/>
        </w:rPr>
        <w:t>PerfMon Server Agent</w:t>
      </w:r>
      <w:r w:rsidR="003307B7">
        <w:t xml:space="preserve"> </w:t>
      </w:r>
      <w:r w:rsidR="0038555A">
        <w:t>monitors the</w:t>
      </w:r>
      <w:r w:rsidR="00CA076B">
        <w:t xml:space="preserve"> </w:t>
      </w:r>
      <w:r w:rsidR="00BA60C1">
        <w:t xml:space="preserve">percentage </w:t>
      </w:r>
      <w:r w:rsidR="0038555A">
        <w:t>CPU and memory usage</w:t>
      </w:r>
      <w:r w:rsidR="00945F7F">
        <w:t>.</w:t>
      </w:r>
      <w:r>
        <w:t xml:space="preserve"> </w:t>
      </w:r>
      <w:r w:rsidR="00C433D2" w:rsidRPr="00BF5A3E">
        <w:rPr>
          <w:i/>
        </w:rPr>
        <w:t>CPUMemoryAvail</w:t>
      </w:r>
      <w:r w:rsidR="00C433D2">
        <w:t xml:space="preserve"> compute</w:t>
      </w:r>
      <w:r w:rsidR="00CA076B">
        <w:t>s</w:t>
      </w:r>
      <w:r w:rsidR="00BA60C1">
        <w:t xml:space="preserve"> percentage</w:t>
      </w:r>
      <w:r w:rsidR="00C433D2">
        <w:t xml:space="preserve"> CPU and memory availability</w:t>
      </w:r>
      <w:r w:rsidR="00945F7F">
        <w:t xml:space="preserve"> </w:t>
      </w:r>
      <w:r w:rsidR="00E4245C">
        <w:t>using SIGAR API</w:t>
      </w:r>
      <w:r w:rsidR="001C1361">
        <w:rPr>
          <w:rStyle w:val="FootnoteReference"/>
        </w:rPr>
        <w:footnoteReference w:id="8"/>
      </w:r>
      <w:r w:rsidR="00945F7F">
        <w:t>.</w:t>
      </w:r>
      <w:r w:rsidR="00C433D2">
        <w:t xml:space="preserve"> </w:t>
      </w:r>
      <w:r w:rsidR="00945F7F">
        <w:t>And</w:t>
      </w:r>
      <w:r w:rsidR="00BF5A3E">
        <w:t xml:space="preserve"> </w:t>
      </w:r>
      <w:r w:rsidR="00CA076B" w:rsidRPr="00BF5A3E">
        <w:rPr>
          <w:i/>
        </w:rPr>
        <w:t>BandwidthLatency</w:t>
      </w:r>
      <w:r w:rsidR="00CA076B">
        <w:t xml:space="preserve"> </w:t>
      </w:r>
      <w:r w:rsidR="00945F7F">
        <w:t xml:space="preserve">is </w:t>
      </w:r>
      <w:r w:rsidR="00CA076B">
        <w:t xml:space="preserve">used for obtaining </w:t>
      </w:r>
      <w:r w:rsidR="00C433D2">
        <w:t>bandwidth and latency.</w:t>
      </w:r>
      <w:r w:rsidR="00CA076B">
        <w:t xml:space="preserve"> The last two monitors are java socket</w:t>
      </w:r>
      <w:r w:rsidR="00CA076B" w:rsidRPr="00C433D2">
        <w:t xml:space="preserve"> </w:t>
      </w:r>
      <w:r w:rsidR="00CA076B">
        <w:t xml:space="preserve">server programs. </w:t>
      </w:r>
      <w:r w:rsidR="00BF5A3E">
        <w:t xml:space="preserve">For resource simulation: </w:t>
      </w:r>
      <w:r w:rsidR="00BF5A3E" w:rsidRPr="00BF5A3E">
        <w:rPr>
          <w:i/>
        </w:rPr>
        <w:t>Traffic Control Utility</w:t>
      </w:r>
      <w:r w:rsidR="00BF5A3E">
        <w:t xml:space="preserve"> is used to simulate different network conditions</w:t>
      </w:r>
      <w:r w:rsidR="00583E2F">
        <w:t xml:space="preserve"> (using </w:t>
      </w:r>
      <w:r w:rsidR="009236AC">
        <w:t xml:space="preserve">the </w:t>
      </w:r>
      <w:r w:rsidR="00583E2F">
        <w:t>parameters: bandwidth and latency)</w:t>
      </w:r>
      <w:r w:rsidR="00C604E1">
        <w:rPr>
          <w:rStyle w:val="FootnoteReference"/>
        </w:rPr>
        <w:footnoteReference w:id="9"/>
      </w:r>
      <w:r w:rsidR="00BF5A3E">
        <w:t xml:space="preserve">, </w:t>
      </w:r>
      <w:r w:rsidR="00BF5A3E" w:rsidRPr="00BF5A3E">
        <w:rPr>
          <w:i/>
        </w:rPr>
        <w:t>Stress Utility</w:t>
      </w:r>
      <w:r w:rsidR="00BF5A3E">
        <w:t xml:space="preserve"> is used to simulate CPU and memory load</w:t>
      </w:r>
      <w:r w:rsidR="00583E2F">
        <w:t xml:space="preserve"> (using </w:t>
      </w:r>
      <w:r w:rsidR="009236AC">
        <w:t xml:space="preserve">the </w:t>
      </w:r>
      <w:r w:rsidR="00583E2F">
        <w:t>parameters: CPU load and memory load)</w:t>
      </w:r>
      <w:r w:rsidR="00BF5A3E">
        <w:t>. TC and Stress are both Linux utilities.</w:t>
      </w:r>
      <w:r w:rsidR="00CA076B">
        <w:t xml:space="preserve"> </w:t>
      </w:r>
      <w:r w:rsidR="009236AC">
        <w:t>To start the monitoring the aforementioned simulation</w:t>
      </w:r>
      <w:r w:rsidR="00CA076B">
        <w:t xml:space="preserve"> parameters</w:t>
      </w:r>
      <w:r w:rsidR="00583E2F">
        <w:t xml:space="preserve"> </w:t>
      </w:r>
      <w:r w:rsidR="009236AC">
        <w:t xml:space="preserve">are </w:t>
      </w:r>
      <w:r w:rsidR="00CA076B" w:rsidRPr="00FC06C2">
        <w:rPr>
          <w:noProof/>
        </w:rPr>
        <w:t>pa</w:t>
      </w:r>
      <w:r w:rsidR="00FC06C2" w:rsidRPr="00FC06C2">
        <w:rPr>
          <w:noProof/>
        </w:rPr>
        <w:t>s</w:t>
      </w:r>
      <w:r w:rsidR="00CA076B" w:rsidRPr="00FC06C2">
        <w:rPr>
          <w:noProof/>
        </w:rPr>
        <w:t>sed</w:t>
      </w:r>
      <w:r w:rsidR="009236AC">
        <w:t xml:space="preserve"> to</w:t>
      </w:r>
      <w:r w:rsidR="00CA076B">
        <w:t xml:space="preserve"> </w:t>
      </w:r>
      <w:r w:rsidR="009236AC">
        <w:t>the Server Monitor Interface (</w:t>
      </w:r>
      <w:r w:rsidR="007F40A4">
        <w:t>as shown in Figure 4)</w:t>
      </w:r>
      <w:r w:rsidR="00BC33B0">
        <w:t>.</w:t>
      </w:r>
    </w:p>
    <w:p w:rsidR="00462633" w:rsidRDefault="00462633" w:rsidP="007C0BCD">
      <w:pPr>
        <w:pStyle w:val="Heading2"/>
      </w:pPr>
      <w:r>
        <w:t>The Metrics Collector Interface</w:t>
      </w:r>
    </w:p>
    <w:p w:rsidR="002C639E" w:rsidRDefault="00C84066" w:rsidP="002C639E">
      <w:pPr>
        <w:ind w:firstLine="0"/>
      </w:pPr>
      <w:r>
        <w:rPr>
          <w:noProof/>
          <w:lang w:eastAsia="en-GB"/>
        </w:rPr>
        <w:t xml:space="preserve"> </w:t>
      </w:r>
      <w:r w:rsidR="00712369">
        <w:t>Following the start of server monitor</w:t>
      </w:r>
      <w:r w:rsidR="00903DCA">
        <w:t>s and simulators</w:t>
      </w:r>
      <w:r w:rsidR="00712369">
        <w:t>, is the launch of metrics collector</w:t>
      </w:r>
      <w:r w:rsidR="00903DCA">
        <w:t>s. The Metrics Collector Interface is composed of three metrics collector pro</w:t>
      </w:r>
      <w:r w:rsidR="006F72FF">
        <w:t xml:space="preserve">cesses within the orchestrator. </w:t>
      </w:r>
      <w:r w:rsidR="00903DCA" w:rsidRPr="00BF5A3E">
        <w:rPr>
          <w:i/>
        </w:rPr>
        <w:t>CPUMemoryAvail</w:t>
      </w:r>
      <w:r w:rsidR="00903DCA">
        <w:rPr>
          <w:i/>
        </w:rPr>
        <w:t>Client</w:t>
      </w:r>
      <w:r w:rsidR="00903DCA">
        <w:t xml:space="preserve"> </w:t>
      </w:r>
      <w:r w:rsidR="00945F7F">
        <w:t xml:space="preserve">records </w:t>
      </w:r>
      <w:r w:rsidR="001A392F">
        <w:t>the percentage</w:t>
      </w:r>
      <w:r w:rsidR="00945F7F">
        <w:t xml:space="preserve"> CPU and memory availability obtained from </w:t>
      </w:r>
      <w:r w:rsidR="00945F7F" w:rsidRPr="00BF5A3E">
        <w:rPr>
          <w:i/>
        </w:rPr>
        <w:t>CPUMemoryAvail</w:t>
      </w:r>
      <w:r w:rsidR="00945F7F">
        <w:rPr>
          <w:i/>
        </w:rPr>
        <w:t xml:space="preserve"> </w:t>
      </w:r>
      <w:r w:rsidR="00945F7F">
        <w:t>monitor.</w:t>
      </w:r>
      <w:r w:rsidR="00712369" w:rsidRPr="00712369">
        <w:t xml:space="preserve"> </w:t>
      </w:r>
      <w:r w:rsidR="00903DCA" w:rsidRPr="00BF5A3E">
        <w:rPr>
          <w:i/>
        </w:rPr>
        <w:t>BandwidthLatency</w:t>
      </w:r>
      <w:r w:rsidR="00903DCA">
        <w:rPr>
          <w:i/>
        </w:rPr>
        <w:t>Client</w:t>
      </w:r>
      <w:r w:rsidR="00903DCA">
        <w:t xml:space="preserve"> </w:t>
      </w:r>
      <w:r w:rsidR="00945F7F">
        <w:t>records bandwidth and latency</w:t>
      </w:r>
      <w:r w:rsidR="00CB34F6">
        <w:t xml:space="preserve">, which is </w:t>
      </w:r>
      <w:r w:rsidR="00945F7F">
        <w:t xml:space="preserve">measured by </w:t>
      </w:r>
      <w:r w:rsidR="00945F7F" w:rsidRPr="004953D7">
        <w:t xml:space="preserve">sending packets to and from the </w:t>
      </w:r>
      <w:r w:rsidR="00CB34F6" w:rsidRPr="00BF5A3E">
        <w:rPr>
          <w:i/>
        </w:rPr>
        <w:t>BandwidthLatency</w:t>
      </w:r>
      <w:r w:rsidR="00CB34F6">
        <w:rPr>
          <w:i/>
        </w:rPr>
        <w:t xml:space="preserve"> </w:t>
      </w:r>
      <w:r w:rsidR="00CB34F6">
        <w:t xml:space="preserve">monitor. </w:t>
      </w:r>
      <w:r w:rsidR="00FB651A" w:rsidRPr="00BF5A3E">
        <w:rPr>
          <w:i/>
        </w:rPr>
        <w:t>CPUMemoryAvail</w:t>
      </w:r>
      <w:r w:rsidR="00FB651A">
        <w:rPr>
          <w:i/>
        </w:rPr>
        <w:t xml:space="preserve">Client </w:t>
      </w:r>
      <w:r w:rsidR="00FB651A" w:rsidRPr="00FB651A">
        <w:t>and</w:t>
      </w:r>
      <w:r w:rsidR="00FB651A">
        <w:t xml:space="preserve"> </w:t>
      </w:r>
      <w:r w:rsidR="00FB651A" w:rsidRPr="00BF5A3E">
        <w:rPr>
          <w:i/>
        </w:rPr>
        <w:t>BandwidthLatency</w:t>
      </w:r>
      <w:r w:rsidR="00FB651A">
        <w:rPr>
          <w:i/>
        </w:rPr>
        <w:t xml:space="preserve">Client </w:t>
      </w:r>
      <w:r w:rsidR="00FB651A">
        <w:t xml:space="preserve">collectors </w:t>
      </w:r>
      <w:r w:rsidR="00FB651A" w:rsidRPr="00FC06C2">
        <w:rPr>
          <w:noProof/>
        </w:rPr>
        <w:t>execute</w:t>
      </w:r>
      <w:r w:rsidR="00FB651A">
        <w:t xml:space="preserve"> only once (i.e. when metrics collectors are launched) and then terminates. </w:t>
      </w:r>
      <w:r w:rsidR="00B9200A" w:rsidRPr="00B9200A">
        <w:rPr>
          <w:i/>
        </w:rPr>
        <w:t>PerfMon Metrics Collector</w:t>
      </w:r>
      <w:r w:rsidR="00B9200A">
        <w:t xml:space="preserve"> </w:t>
      </w:r>
      <w:r w:rsidR="002C639E">
        <w:t>runs co</w:t>
      </w:r>
      <w:r w:rsidR="00613F40">
        <w:t xml:space="preserve">ntinually for a scheduled time, </w:t>
      </w:r>
      <w:r w:rsidR="002C639E">
        <w:t>recording</w:t>
      </w:r>
      <w:r w:rsidR="00712369">
        <w:t xml:space="preserve"> server CPU and memory usage</w:t>
      </w:r>
      <w:r w:rsidR="00903DCA">
        <w:t xml:space="preserve"> at intervals</w:t>
      </w:r>
      <w:r w:rsidR="00A861AC">
        <w:t xml:space="preserve"> </w:t>
      </w:r>
      <w:r w:rsidR="00FB651A">
        <w:t xml:space="preserve">using </w:t>
      </w:r>
      <w:r w:rsidR="00712369">
        <w:t>A</w:t>
      </w:r>
      <w:r w:rsidR="00613F40">
        <w:t>pache JMeter binaries</w:t>
      </w:r>
      <w:r w:rsidR="00462633">
        <w:t>.</w:t>
      </w:r>
      <w:r w:rsidR="002C639E">
        <w:t xml:space="preserve"> Furthermore,</w:t>
      </w:r>
      <w:r w:rsidR="00FB651A">
        <w:t xml:space="preserve"> </w:t>
      </w:r>
      <w:r w:rsidR="00FB651A" w:rsidRPr="00B9200A">
        <w:rPr>
          <w:i/>
        </w:rPr>
        <w:t>PerfMon Metrics Collector</w:t>
      </w:r>
      <w:r w:rsidR="00FB651A">
        <w:rPr>
          <w:i/>
        </w:rPr>
        <w:t xml:space="preserve"> </w:t>
      </w:r>
      <w:r w:rsidR="00FB651A">
        <w:t>is launched as a listener</w:t>
      </w:r>
      <w:r w:rsidR="00613F40">
        <w:t>, based on HTTP request sampling,</w:t>
      </w:r>
      <w:r w:rsidR="00FB651A">
        <w:t xml:space="preserve"> within JMeter test plan</w:t>
      </w:r>
      <w:r w:rsidR="00462633">
        <w:t xml:space="preserve">. </w:t>
      </w:r>
      <w:r w:rsidR="007D1DAA">
        <w:t xml:space="preserve">The </w:t>
      </w:r>
      <w:r w:rsidR="00462633">
        <w:t>test plan</w:t>
      </w:r>
      <w:r w:rsidR="007D1DAA">
        <w:t xml:space="preserve"> implements a</w:t>
      </w:r>
      <w:r w:rsidR="00462633">
        <w:t xml:space="preserve"> </w:t>
      </w:r>
      <w:r w:rsidR="007D1DAA">
        <w:t xml:space="preserve">loop controller </w:t>
      </w:r>
      <w:r w:rsidR="00462633">
        <w:t xml:space="preserve">to ensure that metrics recording process is continuous until a scheduled </w:t>
      </w:r>
      <w:r w:rsidR="007D1DAA">
        <w:t>duration</w:t>
      </w:r>
      <w:r w:rsidR="00462633">
        <w:t xml:space="preserve"> </w:t>
      </w:r>
      <w:r w:rsidR="007D1DAA">
        <w:t xml:space="preserve">is elapsed. The duration is </w:t>
      </w:r>
      <w:r w:rsidR="00067AE1">
        <w:t>any</w:t>
      </w:r>
      <w:r w:rsidR="007D1DAA">
        <w:t xml:space="preserve"> speculated time, in seconds,</w:t>
      </w:r>
      <w:r w:rsidR="00067AE1">
        <w:t xml:space="preserve"> which covers the</w:t>
      </w:r>
      <w:r w:rsidR="007D1DAA">
        <w:t xml:space="preserve"> </w:t>
      </w:r>
      <w:r w:rsidR="002C639E">
        <w:t>evaluation</w:t>
      </w:r>
      <w:r w:rsidR="00067AE1">
        <w:t xml:space="preserve"> process</w:t>
      </w:r>
      <w:r w:rsidR="00462633">
        <w:t>.</w:t>
      </w:r>
    </w:p>
    <w:p w:rsidR="00462633" w:rsidRDefault="001509B1" w:rsidP="00576272">
      <w:r>
        <w:t xml:space="preserve">Network and resource availability metrics from Socket </w:t>
      </w:r>
      <w:r w:rsidRPr="00FC06C2">
        <w:rPr>
          <w:noProof/>
        </w:rPr>
        <w:t>client</w:t>
      </w:r>
      <w:r w:rsidR="00576272" w:rsidRPr="00FC06C2">
        <w:rPr>
          <w:noProof/>
        </w:rPr>
        <w:t>s</w:t>
      </w:r>
      <w:r>
        <w:t xml:space="preserve"> are first logged into MetricsLog, followed by the </w:t>
      </w:r>
      <w:r w:rsidR="00462633">
        <w:t>Resource usage metrics</w:t>
      </w:r>
      <w:r w:rsidR="00576272">
        <w:t xml:space="preserve"> from </w:t>
      </w:r>
      <w:r w:rsidR="0027376B" w:rsidRPr="00B9200A">
        <w:rPr>
          <w:i/>
        </w:rPr>
        <w:t>PerfMon Metrics Collector</w:t>
      </w:r>
      <w:r w:rsidR="00EC3F17">
        <w:t>.</w:t>
      </w:r>
      <w:r w:rsidR="006E71E7">
        <w:t xml:space="preserve"> The purpose of using </w:t>
      </w:r>
      <w:r w:rsidR="006E71E7" w:rsidRPr="00B9200A">
        <w:rPr>
          <w:i/>
        </w:rPr>
        <w:t>PerfMon Metrics Collector</w:t>
      </w:r>
      <w:r w:rsidR="006E71E7">
        <w:rPr>
          <w:i/>
        </w:rPr>
        <w:t xml:space="preserve"> </w:t>
      </w:r>
      <w:r w:rsidR="006E71E7">
        <w:t xml:space="preserve">for continuous recording of resource usage at </w:t>
      </w:r>
      <w:r w:rsidR="006E71E7" w:rsidRPr="00FC06C2">
        <w:rPr>
          <w:noProof/>
        </w:rPr>
        <w:t>intervals</w:t>
      </w:r>
      <w:r w:rsidR="006E71E7">
        <w:t xml:space="preserve"> is so that the average percentage resource usage (of the MCA scheme being evaluated) can be computed after the test is done. See Algorithm 1 for further details.</w:t>
      </w:r>
    </w:p>
    <w:p w:rsidR="00462633" w:rsidRDefault="00462633" w:rsidP="007C0BCD">
      <w:pPr>
        <w:pStyle w:val="Heading2"/>
      </w:pPr>
      <w:r>
        <w:t>The Full-tier Analyser Interface</w:t>
      </w:r>
    </w:p>
    <w:p w:rsidR="006F4787" w:rsidRDefault="00D93E60" w:rsidP="00274207">
      <w:pPr>
        <w:ind w:firstLine="0"/>
      </w:pPr>
      <w:r>
        <w:t>Completing the</w:t>
      </w:r>
      <w:r w:rsidR="00462633">
        <w:t xml:space="preserve"> test on the mobile </w:t>
      </w:r>
      <w:r>
        <w:t>and server tier generates</w:t>
      </w:r>
      <w:r w:rsidR="00462633">
        <w:t xml:space="preserve"> three logs</w:t>
      </w:r>
      <w:r w:rsidR="00CB598B">
        <w:t>:</w:t>
      </w:r>
      <w:r>
        <w:t xml:space="preserve"> </w:t>
      </w:r>
      <w:r w:rsidR="00462633">
        <w:t>MarkerLog and</w:t>
      </w:r>
      <w:r>
        <w:t xml:space="preserve"> Pow</w:t>
      </w:r>
      <w:r w:rsidR="00CB598B">
        <w:t>erLog from the mobile;</w:t>
      </w:r>
      <w:r>
        <w:t xml:space="preserve"> and </w:t>
      </w:r>
      <w:r w:rsidR="00462633">
        <w:t xml:space="preserve">MetricsLog from the server. The </w:t>
      </w:r>
      <w:r w:rsidR="00462633" w:rsidRPr="00484A27">
        <w:rPr>
          <w:noProof/>
        </w:rPr>
        <w:t>full-tier</w:t>
      </w:r>
      <w:r w:rsidR="00462633">
        <w:t xml:space="preserve"> </w:t>
      </w:r>
      <w:r w:rsidR="00462633" w:rsidRPr="00484A27">
        <w:rPr>
          <w:noProof/>
        </w:rPr>
        <w:t>analyser</w:t>
      </w:r>
      <w:r w:rsidR="00462633">
        <w:t xml:space="preserve"> interface</w:t>
      </w:r>
      <w:r w:rsidR="006F4787">
        <w:t xml:space="preserve"> (</w:t>
      </w:r>
      <w:r w:rsidR="006F4787" w:rsidRPr="00484A27">
        <w:rPr>
          <w:noProof/>
        </w:rPr>
        <w:t>analyser</w:t>
      </w:r>
      <w:r w:rsidR="006F4787">
        <w:t xml:space="preserve"> for short)</w:t>
      </w:r>
      <w:r w:rsidR="003071D6">
        <w:t xml:space="preserve"> </w:t>
      </w:r>
      <w:r w:rsidR="00F56218">
        <w:t>analyses data stored in the</w:t>
      </w:r>
      <w:r w:rsidR="00462633">
        <w:t xml:space="preserve"> logs</w:t>
      </w:r>
      <w:r w:rsidR="00F56218">
        <w:t xml:space="preserve"> both from mobile and cloud tier</w:t>
      </w:r>
      <w:r>
        <w:t xml:space="preserve"> to produce full-tier results</w:t>
      </w:r>
      <w:r w:rsidR="00F56218">
        <w:t xml:space="preserve">. The </w:t>
      </w:r>
      <w:r w:rsidR="00F56218" w:rsidRPr="00484A27">
        <w:rPr>
          <w:noProof/>
        </w:rPr>
        <w:t>analyser</w:t>
      </w:r>
      <w:r w:rsidR="00F56218">
        <w:t xml:space="preserve"> also references </w:t>
      </w:r>
      <w:r w:rsidR="001F0762">
        <w:t xml:space="preserve">the behaviour-driven </w:t>
      </w:r>
      <w:r w:rsidR="00F56218">
        <w:t xml:space="preserve">annotation </w:t>
      </w:r>
      <w:r w:rsidR="001F0762">
        <w:t xml:space="preserve">from the test </w:t>
      </w:r>
      <w:r w:rsidR="00F56218">
        <w:t>for comparison</w:t>
      </w:r>
      <w:r w:rsidR="006F4787">
        <w:t xml:space="preserve">. The </w:t>
      </w:r>
      <w:r w:rsidR="006F4787" w:rsidRPr="00484A27">
        <w:rPr>
          <w:noProof/>
        </w:rPr>
        <w:t>analyser</w:t>
      </w:r>
      <w:r w:rsidR="006F4787">
        <w:t xml:space="preserve"> contributes the final solution to the challenges in section 2 by consolidating the contributions of all the Beftigre components.</w:t>
      </w:r>
    </w:p>
    <w:p w:rsidR="00D93E60" w:rsidRDefault="00F13EE2" w:rsidP="001F0762">
      <w:pPr>
        <w:ind w:firstLine="360"/>
      </w:pPr>
      <w:r>
        <w:t xml:space="preserve">Algorithm 1 and 2 </w:t>
      </w:r>
      <w:r w:rsidR="00307FEA">
        <w:t>presents</w:t>
      </w:r>
      <w:r>
        <w:t xml:space="preserve"> the </w:t>
      </w:r>
      <w:r w:rsidR="00466315">
        <w:rPr>
          <w:i/>
        </w:rPr>
        <w:t>Evaluate</w:t>
      </w:r>
      <w:r w:rsidR="00466315">
        <w:t xml:space="preserve"> and </w:t>
      </w:r>
      <w:r w:rsidR="00466315">
        <w:rPr>
          <w:i/>
        </w:rPr>
        <w:t xml:space="preserve">Assert </w:t>
      </w:r>
      <w:r w:rsidR="00F64899" w:rsidRPr="00F64899">
        <w:t>function</w:t>
      </w:r>
      <w:r w:rsidR="00307FEA">
        <w:t xml:space="preserve">s of </w:t>
      </w:r>
      <w:r w:rsidR="00307FEA" w:rsidRPr="00484A27">
        <w:rPr>
          <w:noProof/>
        </w:rPr>
        <w:t>full-tier</w:t>
      </w:r>
      <w:r w:rsidR="00307FEA">
        <w:t xml:space="preserve"> </w:t>
      </w:r>
      <w:r w:rsidR="00307FEA" w:rsidRPr="00484A27">
        <w:rPr>
          <w:noProof/>
        </w:rPr>
        <w:t>analyser</w:t>
      </w:r>
      <w:r w:rsidR="00F64899">
        <w:rPr>
          <w:i/>
        </w:rPr>
        <w:t xml:space="preserve"> </w:t>
      </w:r>
      <w:r w:rsidR="00466315">
        <w:t>respectively,</w:t>
      </w:r>
      <w:r w:rsidR="00722E9C">
        <w:t xml:space="preserve"> </w:t>
      </w:r>
      <w:r w:rsidR="00307FEA">
        <w:t>u</w:t>
      </w:r>
      <w:r w:rsidR="00466315">
        <w:t>sed to compute the results</w:t>
      </w:r>
      <w:r w:rsidR="00307FEA">
        <w:t xml:space="preserve"> of MCA test</w:t>
      </w:r>
      <w:r w:rsidR="00466315">
        <w:t>.</w:t>
      </w:r>
      <w:r w:rsidR="00722E9C">
        <w:t xml:space="preserve"> </w:t>
      </w:r>
      <w:r w:rsidR="00722E9C" w:rsidRPr="00722E9C">
        <w:rPr>
          <w:i/>
        </w:rPr>
        <w:t>Evaluate</w:t>
      </w:r>
      <w:r w:rsidR="00722E9C">
        <w:t xml:space="preserve"> presents the algorithm useful for evaluating an offloading scheme (self-evaluation) which gives a </w:t>
      </w:r>
      <w:r w:rsidR="00722E9C" w:rsidRPr="00484A27">
        <w:rPr>
          <w:noProof/>
        </w:rPr>
        <w:t>full-tier</w:t>
      </w:r>
      <w:r w:rsidR="00722E9C">
        <w:t xml:space="preserve"> result (mobile performance and energy, with cloud CPU </w:t>
      </w:r>
      <w:r w:rsidR="00722E9C">
        <w:lastRenderedPageBreak/>
        <w:t>and memory used)</w:t>
      </w:r>
      <w:r w:rsidR="00D17A0D">
        <w:t xml:space="preserve"> </w:t>
      </w:r>
      <w:r w:rsidR="000B2CF2">
        <w:t>that is, the</w:t>
      </w:r>
      <w:r w:rsidR="00D17A0D">
        <w:t xml:space="preserve"> </w:t>
      </w:r>
      <w:r w:rsidR="00D17A0D" w:rsidRPr="00D17A0D">
        <w:rPr>
          <w:i/>
        </w:rPr>
        <w:t>actual</w:t>
      </w:r>
      <w:r w:rsidR="00D17A0D">
        <w:t xml:space="preserve"> values of Then clause</w:t>
      </w:r>
      <w:r w:rsidR="00722E9C">
        <w:t xml:space="preserve">. </w:t>
      </w:r>
      <w:r w:rsidR="00722E9C" w:rsidRPr="00722E9C">
        <w:rPr>
          <w:i/>
        </w:rPr>
        <w:t>Assert</w:t>
      </w:r>
      <w:r w:rsidR="00722E9C">
        <w:t xml:space="preserve"> presents the algorithm useful for comparing between offloading schemes. </w:t>
      </w:r>
      <w:r w:rsidR="00722E9C" w:rsidRPr="00722E9C">
        <w:rPr>
          <w:i/>
        </w:rPr>
        <w:t>Assert</w:t>
      </w:r>
      <w:r w:rsidR="00722E9C">
        <w:t xml:space="preserve"> extends the </w:t>
      </w:r>
      <w:r w:rsidR="00722E9C" w:rsidRPr="00722E9C">
        <w:rPr>
          <w:i/>
        </w:rPr>
        <w:t>Evaluate</w:t>
      </w:r>
      <w:r w:rsidR="00722E9C">
        <w:t xml:space="preserve"> function in order to determine the relationship between the schemes</w:t>
      </w:r>
      <w:r w:rsidR="000B2CF2">
        <w:t xml:space="preserve"> </w:t>
      </w:r>
      <w:r w:rsidR="00D36682">
        <w:t>using t</w:t>
      </w:r>
      <w:r w:rsidR="000B2CF2">
        <w:t xml:space="preserve">he </w:t>
      </w:r>
      <w:r w:rsidR="000B2CF2" w:rsidRPr="00484A27">
        <w:rPr>
          <w:noProof/>
        </w:rPr>
        <w:t>behaviour</w:t>
      </w:r>
      <w:r w:rsidR="000B2CF2">
        <w:t xml:space="preserve"> driven annotations, by asserting</w:t>
      </w:r>
      <w:r w:rsidR="00722E9C">
        <w:t xml:space="preserve"> which scheme is more efficient based on the given and where conditions or whether the expected and actual values are from </w:t>
      </w:r>
      <w:r w:rsidR="000B2CF2">
        <w:t xml:space="preserve">the </w:t>
      </w:r>
      <w:r w:rsidR="00722E9C">
        <w:t>same/similar system/offloading scheme.</w:t>
      </w:r>
      <w:r w:rsidR="00255B9F">
        <w:t xml:space="preserve"> </w:t>
      </w:r>
      <w:r w:rsidR="00466315">
        <w:t xml:space="preserve">The functions </w:t>
      </w:r>
      <w:r w:rsidR="00F64899">
        <w:t xml:space="preserve">which make up the </w:t>
      </w:r>
      <w:r w:rsidR="00F64899" w:rsidRPr="00484A27">
        <w:rPr>
          <w:noProof/>
        </w:rPr>
        <w:t>analyser</w:t>
      </w:r>
      <w:r w:rsidR="00F64899">
        <w:t xml:space="preserve"> are</w:t>
      </w:r>
      <w:r w:rsidR="00466315">
        <w:t xml:space="preserve"> presented</w:t>
      </w:r>
      <w:r w:rsidR="002A49D7">
        <w:t xml:space="preserve"> below</w:t>
      </w:r>
      <w:r w:rsidR="00466315">
        <w:t xml:space="preserve"> </w:t>
      </w:r>
      <w:r w:rsidR="00F64899">
        <w:t>in the order of execution</w:t>
      </w:r>
      <w:r>
        <w:t>;</w:t>
      </w:r>
    </w:p>
    <w:p w:rsidR="00EA1940" w:rsidRPr="00EA1940" w:rsidRDefault="00773D44" w:rsidP="001B6C8A">
      <w:pPr>
        <w:numPr>
          <w:ilvl w:val="0"/>
          <w:numId w:val="6"/>
        </w:numPr>
        <w:rPr>
          <w:i/>
        </w:rPr>
      </w:pPr>
      <w:r>
        <w:rPr>
          <w:i/>
        </w:rPr>
        <w:t>Extract</w:t>
      </w:r>
      <w:r w:rsidR="00300C0A">
        <w:rPr>
          <w:i/>
        </w:rPr>
        <w:t xml:space="preserve">Expected </w:t>
      </w:r>
      <w:r w:rsidR="00EA1940">
        <w:t>extracts the expected value of all attributes of annotations</w:t>
      </w:r>
      <w:r w:rsidR="0028216F">
        <w:t xml:space="preserve"> from</w:t>
      </w:r>
      <w:r w:rsidR="00EA1940">
        <w:t xml:space="preserve"> MarkerLog.</w:t>
      </w:r>
    </w:p>
    <w:p w:rsidR="00EA1940" w:rsidRPr="00AF0F1D" w:rsidRDefault="00773D44" w:rsidP="001B6C8A">
      <w:pPr>
        <w:numPr>
          <w:ilvl w:val="0"/>
          <w:numId w:val="6"/>
        </w:numPr>
        <w:rPr>
          <w:i/>
        </w:rPr>
      </w:pPr>
      <w:r>
        <w:rPr>
          <w:i/>
        </w:rPr>
        <w:t>Extract</w:t>
      </w:r>
      <w:r w:rsidR="00EA1940">
        <w:rPr>
          <w:i/>
        </w:rPr>
        <w:t xml:space="preserve">Actual </w:t>
      </w:r>
      <w:r w:rsidR="00EA1940">
        <w:t>extracts the actual (or measured) values of Given and When clause</w:t>
      </w:r>
      <w:r w:rsidR="00A021CA">
        <w:t>,</w:t>
      </w:r>
      <w:r w:rsidR="00EA1940">
        <w:t xml:space="preserve"> i.e. mobile CPU and memory availability from PowerLog</w:t>
      </w:r>
      <w:r w:rsidR="00A021CA">
        <w:t>;</w:t>
      </w:r>
      <w:r w:rsidR="00EA1940">
        <w:t xml:space="preserve"> and </w:t>
      </w:r>
      <w:r w:rsidR="00A021CA">
        <w:t>cloud CPU and memory availability, bandwidth and la</w:t>
      </w:r>
      <w:r w:rsidR="00F8439C">
        <w:t>tency from MetricsLog</w:t>
      </w:r>
      <w:r w:rsidR="00087333">
        <w:t xml:space="preserve"> (used in line 2 of Algorithm 2).</w:t>
      </w:r>
    </w:p>
    <w:p w:rsidR="00AF0F1D" w:rsidRDefault="00EA1940" w:rsidP="00EA1940">
      <w:pPr>
        <w:numPr>
          <w:ilvl w:val="0"/>
          <w:numId w:val="6"/>
        </w:numPr>
      </w:pPr>
      <w:r>
        <w:rPr>
          <w:i/>
        </w:rPr>
        <w:t xml:space="preserve">Map </w:t>
      </w:r>
      <w:r>
        <w:t xml:space="preserve">obtains the start timestamp (TS) and finish timestamp (TF) from </w:t>
      </w:r>
      <w:r w:rsidR="00AF0F1D">
        <w:t>MarkerLog</w:t>
      </w:r>
      <w:r>
        <w:t xml:space="preserve">, and </w:t>
      </w:r>
      <w:r w:rsidR="00AF0F1D">
        <w:t>matches them to that of the PowerLog</w:t>
      </w:r>
      <w:r w:rsidR="0028216F">
        <w:t xml:space="preserve"> </w:t>
      </w:r>
      <w:r w:rsidR="00AF0F1D">
        <w:t>and MetricsLog in order to obtain the exact mobile power</w:t>
      </w:r>
      <w:r w:rsidR="00087333">
        <w:t xml:space="preserve"> (PS to PF)</w:t>
      </w:r>
      <w:r w:rsidR="00AF0F1D">
        <w:t xml:space="preserve">, cloud </w:t>
      </w:r>
      <w:r w:rsidR="0028216F">
        <w:t xml:space="preserve">CPU </w:t>
      </w:r>
      <w:r w:rsidR="00087333">
        <w:t>(CS to CF)</w:t>
      </w:r>
      <w:r w:rsidR="00AF0F1D">
        <w:t xml:space="preserve"> and </w:t>
      </w:r>
      <w:r w:rsidR="00087333">
        <w:t xml:space="preserve">cloud </w:t>
      </w:r>
      <w:r w:rsidR="00AF0F1D">
        <w:t>memory</w:t>
      </w:r>
      <w:r w:rsidR="0028216F">
        <w:t xml:space="preserve"> </w:t>
      </w:r>
      <w:r w:rsidR="00087333">
        <w:t>(MS to MF)</w:t>
      </w:r>
      <w:r w:rsidR="00AF0F1D">
        <w:t xml:space="preserve"> used</w:t>
      </w:r>
      <w:r w:rsidR="00087333">
        <w:t xml:space="preserve"> by the MCA during the evaluation.</w:t>
      </w:r>
    </w:p>
    <w:p w:rsidR="00054E47" w:rsidRDefault="00054E47" w:rsidP="001B6C8A">
      <w:pPr>
        <w:numPr>
          <w:ilvl w:val="0"/>
          <w:numId w:val="6"/>
        </w:numPr>
      </w:pPr>
      <w:r>
        <w:rPr>
          <w:i/>
        </w:rPr>
        <w:t>Evaluate</w:t>
      </w:r>
      <w:r>
        <w:t xml:space="preserve"> </w:t>
      </w:r>
      <w:r w:rsidR="003310F8">
        <w:t xml:space="preserve">(Algorithm 1) </w:t>
      </w:r>
      <w:r w:rsidR="00256038">
        <w:t>firstly computes</w:t>
      </w:r>
      <w:r w:rsidR="00E51632">
        <w:t xml:space="preserve"> the elapsed time (ms), used energy (mJ), average CPU usage (%) an</w:t>
      </w:r>
      <w:r w:rsidR="003310F8">
        <w:t xml:space="preserve">d average memory </w:t>
      </w:r>
      <w:r w:rsidR="00F8439C">
        <w:t>usage (%)</w:t>
      </w:r>
      <w:r w:rsidR="003310F8">
        <w:t xml:space="preserve"> </w:t>
      </w:r>
      <w:r w:rsidR="000A1E13">
        <w:t>using</w:t>
      </w:r>
      <w:r w:rsidR="003310F8">
        <w:t xml:space="preserve"> the</w:t>
      </w:r>
      <w:r w:rsidR="00773D44">
        <w:t xml:space="preserve"> data </w:t>
      </w:r>
      <w:r w:rsidR="000A1E13">
        <w:t>from</w:t>
      </w:r>
      <w:r w:rsidR="003310F8">
        <w:t xml:space="preserve"> </w:t>
      </w:r>
      <w:r w:rsidR="003310F8" w:rsidRPr="003310F8">
        <w:rPr>
          <w:i/>
        </w:rPr>
        <w:t>M</w:t>
      </w:r>
      <w:r w:rsidR="00E51632" w:rsidRPr="003310F8">
        <w:rPr>
          <w:i/>
        </w:rPr>
        <w:t>ap</w:t>
      </w:r>
      <w:r w:rsidR="00773D44">
        <w:t xml:space="preserve"> function</w:t>
      </w:r>
      <w:r w:rsidR="003310F8">
        <w:t>.</w:t>
      </w:r>
    </w:p>
    <w:p w:rsidR="00740864" w:rsidRPr="00366495" w:rsidRDefault="0008754D" w:rsidP="00366495">
      <w:pPr>
        <w:numPr>
          <w:ilvl w:val="0"/>
          <w:numId w:val="6"/>
        </w:numPr>
        <w:spacing w:after="0"/>
      </w:pPr>
      <w:r>
        <w:rPr>
          <w:i/>
        </w:rPr>
        <w:t xml:space="preserve">Assert </w:t>
      </w:r>
      <w:r>
        <w:t xml:space="preserve">(Algorithm 2) compares Then clause </w:t>
      </w:r>
      <w:r w:rsidRPr="00773D44">
        <w:rPr>
          <w:i/>
        </w:rPr>
        <w:t>actual</w:t>
      </w:r>
      <w:r>
        <w:t xml:space="preserve"> values from </w:t>
      </w:r>
      <w:r w:rsidRPr="00E51632">
        <w:rPr>
          <w:i/>
        </w:rPr>
        <w:t>Evaluate</w:t>
      </w:r>
      <w:r>
        <w:t xml:space="preserve"> function with the @Then annotation </w:t>
      </w:r>
      <w:r w:rsidRPr="00773D44">
        <w:rPr>
          <w:i/>
        </w:rPr>
        <w:t>expected</w:t>
      </w:r>
      <w:r>
        <w:t xml:space="preserve"> values from </w:t>
      </w:r>
      <w:r>
        <w:rPr>
          <w:i/>
        </w:rPr>
        <w:t xml:space="preserve">ExtractExpected </w:t>
      </w:r>
      <w:r>
        <w:t>function to assert a result following some condition.</w:t>
      </w:r>
      <w:r w:rsidR="00AF78F3">
        <w:t xml:space="preserve"> </w:t>
      </w:r>
      <w:r w:rsidR="00AF78F3" w:rsidRPr="00AF78F3">
        <w:rPr>
          <w:i/>
        </w:rPr>
        <w:t>Assert</w:t>
      </w:r>
      <w:r w:rsidR="00AF78F3">
        <w:t xml:space="preserve"> is achieved in two stages below;</w:t>
      </w:r>
    </w:p>
    <w:p w:rsidR="0008754D" w:rsidRDefault="006A5C11" w:rsidP="004F43CF">
      <w:pPr>
        <w:pStyle w:val="ListParagraph"/>
        <w:ind w:hanging="11"/>
        <w:rPr>
          <w:i/>
        </w:rPr>
      </w:pPr>
      <w:r>
        <w:rPr>
          <w:i/>
        </w:rPr>
        <w:t>Stage 1 Assertion:</w:t>
      </w:r>
    </w:p>
    <w:p w:rsidR="0008754D" w:rsidRDefault="0008754D" w:rsidP="0008754D">
      <w:pPr>
        <w:pStyle w:val="ListParagraph"/>
      </w:pPr>
      <w:r w:rsidRPr="00F84BF5">
        <w:t xml:space="preserve">Result </w:t>
      </w:r>
      <w:r>
        <w:t>–</w:t>
      </w:r>
      <w:r w:rsidRPr="00F84BF5">
        <w:t xml:space="preserve"> T</w:t>
      </w:r>
      <w:r>
        <w:t>he assertion result (lin</w:t>
      </w:r>
      <w:r w:rsidR="00256038">
        <w:t>es 4-8, Algorithm 2) gives the percentage</w:t>
      </w:r>
      <w:r>
        <w:t xml:space="preserve"> increase or decrease</w:t>
      </w:r>
      <w:r>
        <w:rPr>
          <w:rStyle w:val="FootnoteReference"/>
        </w:rPr>
        <w:footnoteReference w:id="10"/>
      </w:r>
      <w:r>
        <w:t xml:space="preserve"> between expected scheme and actual scheme </w:t>
      </w:r>
      <w:r w:rsidR="00256038">
        <w:t>at a</w:t>
      </w:r>
      <w:r>
        <w:t xml:space="preserve"> </w:t>
      </w:r>
      <w:r w:rsidRPr="00484A27">
        <w:rPr>
          <w:noProof/>
        </w:rPr>
        <w:t>full-tier</w:t>
      </w:r>
      <w:r>
        <w:t xml:space="preserve"> </w:t>
      </w:r>
      <w:r w:rsidR="00256038">
        <w:t xml:space="preserve">scale </w:t>
      </w:r>
      <w:r>
        <w:t xml:space="preserve">(i.e. mobile </w:t>
      </w:r>
      <w:r w:rsidRPr="00E51632">
        <w:t xml:space="preserve">elapsed time, </w:t>
      </w:r>
      <w:r>
        <w:t xml:space="preserve">mobile </w:t>
      </w:r>
      <w:r w:rsidRPr="00E51632">
        <w:t xml:space="preserve">used energy, </w:t>
      </w:r>
      <w:r>
        <w:t xml:space="preserve">cloud </w:t>
      </w:r>
      <w:r w:rsidRPr="00E51632">
        <w:t xml:space="preserve">CPU </w:t>
      </w:r>
      <w:r w:rsidRPr="00FC06C2">
        <w:rPr>
          <w:noProof/>
        </w:rPr>
        <w:t>usage</w:t>
      </w:r>
      <w:r w:rsidR="00FC06C2">
        <w:rPr>
          <w:noProof/>
        </w:rPr>
        <w:t>,</w:t>
      </w:r>
      <w:r w:rsidRPr="00E51632">
        <w:t xml:space="preserve"> and </w:t>
      </w:r>
      <w:r>
        <w:t xml:space="preserve">cloud </w:t>
      </w:r>
      <w:r w:rsidRPr="00E51632">
        <w:t>memory</w:t>
      </w:r>
      <w:r>
        <w:t xml:space="preserve"> usage</w:t>
      </w:r>
      <w:r w:rsidR="00256038">
        <w:t>)</w:t>
      </w:r>
      <w:r>
        <w:t>.</w:t>
      </w:r>
    </w:p>
    <w:p w:rsidR="0008754D" w:rsidRDefault="0008754D" w:rsidP="00AF78F3">
      <w:pPr>
        <w:pStyle w:val="ListParagraph"/>
      </w:pPr>
      <w:r>
        <w:t xml:space="preserve">Condition – The assertion is performed if the Given and When values (from </w:t>
      </w:r>
      <w:r w:rsidRPr="00F84BF5">
        <w:rPr>
          <w:i/>
        </w:rPr>
        <w:t>Evaluate</w:t>
      </w:r>
      <w:r>
        <w:t xml:space="preserve"> and annotation) are within ± 5% range</w:t>
      </w:r>
      <w:r>
        <w:rPr>
          <w:rStyle w:val="FootnoteReference"/>
        </w:rPr>
        <w:footnoteReference w:id="11"/>
      </w:r>
      <w:r>
        <w:t xml:space="preserve"> (meaning schemes are comparable).</w:t>
      </w:r>
    </w:p>
    <w:p w:rsidR="004F43CF" w:rsidRPr="00583E2F" w:rsidRDefault="004F43CF" w:rsidP="00AF78F3">
      <w:pPr>
        <w:pStyle w:val="ListParagraph"/>
        <w:rPr>
          <w:sz w:val="10"/>
          <w:szCs w:val="10"/>
        </w:rPr>
      </w:pPr>
    </w:p>
    <w:p w:rsidR="0008754D" w:rsidRDefault="0008754D" w:rsidP="004F43CF">
      <w:pPr>
        <w:pStyle w:val="ListParagraph"/>
        <w:ind w:hanging="11"/>
      </w:pPr>
      <w:r w:rsidRPr="00F84BF5">
        <w:rPr>
          <w:i/>
        </w:rPr>
        <w:t>Final Assertion:</w:t>
      </w:r>
    </w:p>
    <w:p w:rsidR="0008754D" w:rsidRDefault="0008754D" w:rsidP="0008754D">
      <w:pPr>
        <w:pStyle w:val="ListParagraph"/>
      </w:pPr>
      <w:r>
        <w:t>Result – asserts that the expected and actual schemes are the same or similar system (lines 9-11, Algorithm 2).</w:t>
      </w:r>
    </w:p>
    <w:p w:rsidR="0008754D" w:rsidRDefault="0008754D" w:rsidP="0008754D">
      <w:pPr>
        <w:pStyle w:val="ListParagraph"/>
      </w:pPr>
      <w:r>
        <w:t xml:space="preserve">Condition – the assertion is true if any three values of Then clauses of </w:t>
      </w:r>
      <w:r w:rsidRPr="00F84BF5">
        <w:rPr>
          <w:i/>
        </w:rPr>
        <w:t>Stage 1 Assertion</w:t>
      </w:r>
      <w:r>
        <w:t xml:space="preserve"> are within ± 1%. In other words if after comparing </w:t>
      </w:r>
      <w:r w:rsidRPr="005D3467">
        <w:rPr>
          <w:i/>
        </w:rPr>
        <w:t>actual</w:t>
      </w:r>
      <w:r>
        <w:t xml:space="preserve"> and </w:t>
      </w:r>
      <w:r w:rsidRPr="005D3467">
        <w:rPr>
          <w:i/>
        </w:rPr>
        <w:t>expected</w:t>
      </w:r>
      <w:r>
        <w:t xml:space="preserve"> of Then clause, and any three of its attributes (say; mobile time, energy and cloud CPU) has </w:t>
      </w:r>
      <w:r w:rsidR="00256038">
        <w:t xml:space="preserve">percentage </w:t>
      </w:r>
      <w:r>
        <w:t xml:space="preserve">increase or decrease within the range of ± 1%, then the </w:t>
      </w:r>
      <w:r w:rsidRPr="005D3467">
        <w:rPr>
          <w:i/>
        </w:rPr>
        <w:t>actual</w:t>
      </w:r>
      <w:r>
        <w:t xml:space="preserve"> and </w:t>
      </w:r>
      <w:r w:rsidRPr="005D3467">
        <w:rPr>
          <w:i/>
        </w:rPr>
        <w:t>expected</w:t>
      </w:r>
      <w:r>
        <w:t xml:space="preserve"> schemes are similar or the same.</w:t>
      </w:r>
    </w:p>
    <w:p w:rsidR="00C84066" w:rsidRDefault="00256038" w:rsidP="00462633">
      <w:pPr>
        <w:ind w:firstLine="0"/>
      </w:pPr>
      <w:r>
        <w:t>After the above</w:t>
      </w:r>
      <w:r w:rsidR="00255B9F">
        <w:t xml:space="preserve"> analysis process is completed</w:t>
      </w:r>
      <w:r>
        <w:t>,</w:t>
      </w:r>
      <w:r w:rsidR="00255B9F">
        <w:t xml:space="preserve"> </w:t>
      </w:r>
      <w:r w:rsidR="009F3DD7">
        <w:t xml:space="preserve">a </w:t>
      </w:r>
      <w:r w:rsidR="00FC06C2">
        <w:rPr>
          <w:noProof/>
        </w:rPr>
        <w:t>CSV</w:t>
      </w:r>
      <w:r w:rsidR="009F3DD7">
        <w:t xml:space="preserve"> </w:t>
      </w:r>
      <w:r w:rsidR="00255B9F">
        <w:t xml:space="preserve">file containing the computed </w:t>
      </w:r>
      <w:r w:rsidR="00255B9F" w:rsidRPr="00484A27">
        <w:rPr>
          <w:noProof/>
        </w:rPr>
        <w:t>values</w:t>
      </w:r>
      <w:r w:rsidR="00484A27">
        <w:rPr>
          <w:noProof/>
        </w:rPr>
        <w:t>/</w:t>
      </w:r>
      <w:r w:rsidR="00255B9F" w:rsidRPr="00484A27">
        <w:rPr>
          <w:noProof/>
        </w:rPr>
        <w:t>summary</w:t>
      </w:r>
      <w:r w:rsidR="00255B9F">
        <w:t xml:space="preserve"> of analysis is generated for reporting purpose. The following section presents an evaluation of the </w:t>
      </w:r>
      <w:r>
        <w:t xml:space="preserve">Beftigre </w:t>
      </w:r>
      <w:r w:rsidR="00255B9F">
        <w:t xml:space="preserve">approach using real-life </w:t>
      </w:r>
      <w:r w:rsidR="00A33C3B">
        <w:t>application</w:t>
      </w:r>
      <w:r w:rsidR="00255B9F">
        <w:t>.</w:t>
      </w:r>
    </w:p>
    <w:p w:rsidR="00462633" w:rsidRDefault="00B9066A" w:rsidP="007C0BCD">
      <w:pPr>
        <w:pStyle w:val="Heading1"/>
      </w:pPr>
      <w:r>
        <w:t xml:space="preserve">EXPERIMENTS AND </w:t>
      </w:r>
      <w:r w:rsidR="00462633">
        <w:t>EVALUATION</w:t>
      </w:r>
    </w:p>
    <w:p w:rsidR="00E74EA7" w:rsidRDefault="005E6554" w:rsidP="00E74EA7">
      <w:pPr>
        <w:pStyle w:val="Heading2"/>
      </w:pPr>
      <w:r w:rsidRPr="000A613E">
        <w:t xml:space="preserve">Experimental </w:t>
      </w:r>
      <w:r>
        <w:t>Set</w:t>
      </w:r>
      <w:r w:rsidR="006F0649">
        <w:t>up</w:t>
      </w:r>
    </w:p>
    <w:p w:rsidR="00E74EA7" w:rsidRDefault="00E74EA7" w:rsidP="00E74EA7">
      <w:pPr>
        <w:pStyle w:val="ListingRom"/>
        <w:numPr>
          <w:ilvl w:val="0"/>
          <w:numId w:val="30"/>
        </w:numPr>
        <w:rPr>
          <w:noProof/>
          <w:lang w:eastAsia="en-GB"/>
        </w:rPr>
      </w:pPr>
      <w:r w:rsidRPr="000A613E">
        <w:t xml:space="preserve">Experimental </w:t>
      </w:r>
      <w:r>
        <w:t>Settings</w:t>
      </w:r>
    </w:p>
    <w:p w:rsidR="00E16E1F" w:rsidRPr="002360B3" w:rsidRDefault="00E3165B" w:rsidP="002360B3">
      <w:pPr>
        <w:ind w:firstLine="0"/>
        <w:rPr>
          <w:noProof/>
          <w:lang w:eastAsia="en-GB"/>
        </w:rPr>
      </w:pPr>
      <w:r>
        <w:t xml:space="preserve">We </w:t>
      </w:r>
      <w:r w:rsidR="00295E9E">
        <w:t>have</w:t>
      </w:r>
      <w:r>
        <w:t xml:space="preserve"> evaluate</w:t>
      </w:r>
      <w:r w:rsidR="00295E9E">
        <w:t>d</w:t>
      </w:r>
      <w:r>
        <w:t xml:space="preserve"> the</w:t>
      </w:r>
      <w:r w:rsidR="005E6554">
        <w:t xml:space="preserve"> performance of Beftigre </w:t>
      </w:r>
      <w:r>
        <w:t>and its effectiveness</w:t>
      </w:r>
      <w:r w:rsidR="00295E9E">
        <w:t xml:space="preserve"> in MCA evaluation and comparison by applying it to three real-world open-source Android mobile applications used in existing research </w:t>
      </w:r>
      <w:r w:rsidR="00295E9E">
        <w:fldChar w:fldCharType="begin" w:fldLock="1"/>
      </w:r>
      <w:r w:rsidR="00F94111">
        <w:instrText>ADDIN CSL_CITATION { "citationItems" : [ { "id" : "ITEM-1", "itemData" : { "DOI" : "10.1145/2398857.2384634", "ISBN" : "9781450315616", "ISSN" : "03621340", "author" : [ { "dropping-particle" : "", "family" : "Zhang", "given" : "Ying", "non-dropping-particle" : "", "parse-names" : false, "suffix" : "" }, { "dropping-particle" : "", "family" : "Huang", "given" : "Gang", "non-dropping-particle" : "", "parse-names" : false, "suffix" : "" }, { "dropping-particle" : "", "family" : "Liu", "given" : "Xuanzhe", "non-dropping-particle" : "", "parse-names" : false, "suffix" : "" }, { "dropping-particle" : "", "family" : "Zhang", "given" : "Wei", "non-dropping-particle" : "", "parse-names" : false, "suffix" : "" }, { "dropping-particle" : "", "family" : "Mei", "given" : "Hong", "non-dropping-particle" : "", "parse-names" : false, "suffix" : "" }, { "dropping-particle" : "", "family" : "Yang", "given" : "Shunxiang", "non-dropping-particle" : "", "parse-names" : false, "suffix" : "" } ], "container-title" : "Proceedings of the ACM international conference on Object oriented programming systems languages and applications - OOPSLA '12", "id" : "ITEM-1", "issue" : "10", "issued" : { "date-parts" : [ [ "2012" ] ] }, "page" : "233", "publisher" : "ACM Press", "publisher-place" : "New York, New York, USA", "title" : "Refactoring android Java code for on-demand computation offloading", "type" : "paper-conference", "volume" : "47" }, "uris" : [ "http://www.mendeley.com/documents/?uuid=5bc49281-6a33-452f-82a1-0d55502401b5" ] }, { "id" : "ITEM-2",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"ITEM-2", "issued" : { "date-parts" : [ [ "2014" ] ] }, "page" : "1-6", "publisher" : "USENIX Association", "title" : "POMAC : Properly Offloading Mobile Applications to Clouds", "type" : "paper-conference" }, "uris" : [ "http://www.mendeley.com/documents/?uuid=69cd8fa0-7ef7-470d-bfdc-2e8146e378c4" ] } ], "mendeley" : { "formattedCitation" : "[3], [5]", "plainTextFormattedCitation" : "[3], [5]", "previouslyFormattedCitation" : "[3], [5]" }, "properties" : { "noteIndex" : 0 }, "schema" : "https://github.com/citation-style-language/schema/raw/master/csl-citation.json" }</w:instrText>
      </w:r>
      <w:r w:rsidR="00295E9E">
        <w:fldChar w:fldCharType="separate"/>
      </w:r>
      <w:r w:rsidR="00295E9E" w:rsidRPr="00295E9E">
        <w:rPr>
          <w:noProof/>
        </w:rPr>
        <w:t>[3], [5]</w:t>
      </w:r>
      <w:r w:rsidR="00295E9E">
        <w:fldChar w:fldCharType="end"/>
      </w:r>
      <w:r w:rsidR="00E74EA7">
        <w:t>.</w:t>
      </w:r>
      <w:r w:rsidR="002B177E">
        <w:t xml:space="preserve"> </w:t>
      </w:r>
      <w:r w:rsidR="004F756D">
        <w:t>The purpose of using case study a</w:t>
      </w:r>
      <w:r w:rsidR="00A76678">
        <w:t>pplications from the literature</w:t>
      </w:r>
      <w:r w:rsidR="004F756D">
        <w:t xml:space="preserve"> is because of their identified taxonomy </w:t>
      </w:r>
      <w:r w:rsidR="002B177E">
        <w:t xml:space="preserve">(for </w:t>
      </w:r>
      <w:r w:rsidR="002B177E" w:rsidRPr="003C534A">
        <w:rPr>
          <w:noProof/>
        </w:rPr>
        <w:t>offloadable</w:t>
      </w:r>
      <w:r w:rsidR="002B177E">
        <w:t xml:space="preserve"> tasks).</w:t>
      </w:r>
      <w:r w:rsidR="00E74EA7">
        <w:t xml:space="preserve"> Table </w:t>
      </w:r>
      <w:r w:rsidR="006723C0">
        <w:t>III</w:t>
      </w:r>
      <w:r w:rsidR="00E74EA7">
        <w:t xml:space="preserve"> presents details of the mobile applications used. Table </w:t>
      </w:r>
      <w:r w:rsidR="006723C0">
        <w:t>III</w:t>
      </w:r>
      <w:r w:rsidR="00E74EA7">
        <w:t xml:space="preserve"> shows that computation- and data- intensive taxonomy applications were used for a more rigorous evaluation.</w:t>
      </w:r>
      <w:r w:rsidR="0098261A">
        <w:t xml:space="preserve"> </w:t>
      </w:r>
      <w:r w:rsidR="00E74EA7">
        <w:rPr>
          <w:szCs w:val="20"/>
        </w:rPr>
        <w:t xml:space="preserve">The mobile device configuration used for the experiment is a </w:t>
      </w:r>
      <w:r w:rsidR="00E74EA7" w:rsidRPr="0054213F">
        <w:rPr>
          <w:szCs w:val="20"/>
        </w:rPr>
        <w:t>Samsung Galaxy S3</w:t>
      </w:r>
      <w:r w:rsidR="003C60CA">
        <w:rPr>
          <w:szCs w:val="20"/>
        </w:rPr>
        <w:t xml:space="preserve"> </w:t>
      </w:r>
      <w:r w:rsidR="00F73B49">
        <w:rPr>
          <w:szCs w:val="20"/>
        </w:rPr>
        <w:t xml:space="preserve">running </w:t>
      </w:r>
      <w:r w:rsidR="00F73B49" w:rsidRPr="00A65D1A">
        <w:rPr>
          <w:szCs w:val="20"/>
        </w:rPr>
        <w:t>Android 4.3</w:t>
      </w:r>
      <w:r w:rsidR="00F73B49">
        <w:rPr>
          <w:szCs w:val="20"/>
        </w:rPr>
        <w:t xml:space="preserve"> </w:t>
      </w:r>
      <w:r w:rsidR="00E74EA7">
        <w:rPr>
          <w:szCs w:val="20"/>
        </w:rPr>
        <w:t xml:space="preserve">on </w:t>
      </w:r>
      <w:r w:rsidR="00E74EA7" w:rsidRPr="0054213F">
        <w:rPr>
          <w:szCs w:val="20"/>
        </w:rPr>
        <w:t>Quad-core 1.4 GHz</w:t>
      </w:r>
      <w:r w:rsidR="00E74EA7">
        <w:rPr>
          <w:szCs w:val="20"/>
        </w:rPr>
        <w:t>, with 1</w:t>
      </w:r>
      <w:r w:rsidR="003C60CA">
        <w:rPr>
          <w:szCs w:val="20"/>
        </w:rPr>
        <w:t>.5</w:t>
      </w:r>
      <w:r w:rsidR="00E74EA7">
        <w:rPr>
          <w:szCs w:val="20"/>
        </w:rPr>
        <w:t xml:space="preserve">GB memory. While the cloud configuration is an </w:t>
      </w:r>
      <w:r w:rsidR="00E74EA7" w:rsidRPr="0054213F">
        <w:rPr>
          <w:szCs w:val="20"/>
        </w:rPr>
        <w:t>Amazon EC2 m3 instance</w:t>
      </w:r>
      <w:r w:rsidR="00E74EA7">
        <w:rPr>
          <w:szCs w:val="20"/>
        </w:rPr>
        <w:t xml:space="preserve"> running </w:t>
      </w:r>
      <w:r w:rsidR="00E74EA7" w:rsidRPr="00A65D1A">
        <w:rPr>
          <w:szCs w:val="20"/>
        </w:rPr>
        <w:t>Linux Ubuntu 14.04 64 bit</w:t>
      </w:r>
      <w:r w:rsidR="00E74EA7">
        <w:rPr>
          <w:szCs w:val="20"/>
        </w:rPr>
        <w:t xml:space="preserve">, with </w:t>
      </w:r>
      <w:r w:rsidR="00E74EA7" w:rsidRPr="00A65D1A">
        <w:rPr>
          <w:szCs w:val="20"/>
        </w:rPr>
        <w:t xml:space="preserve">Intel </w:t>
      </w:r>
      <w:r w:rsidR="00E74EA7">
        <w:rPr>
          <w:szCs w:val="20"/>
        </w:rPr>
        <w:t>Ivy Bridge</w:t>
      </w:r>
      <w:r w:rsidR="00E74EA7" w:rsidRPr="00A65D1A">
        <w:rPr>
          <w:szCs w:val="20"/>
        </w:rPr>
        <w:t xml:space="preserve"> 2.5GHz</w:t>
      </w:r>
      <w:r w:rsidR="00E74EA7">
        <w:rPr>
          <w:szCs w:val="20"/>
        </w:rPr>
        <w:t xml:space="preserve"> CPU and </w:t>
      </w:r>
      <w:r w:rsidR="00E74EA7" w:rsidRPr="00A65D1A">
        <w:rPr>
          <w:szCs w:val="20"/>
        </w:rPr>
        <w:t>3.75GB</w:t>
      </w:r>
      <w:r w:rsidR="00E74EA7">
        <w:rPr>
          <w:szCs w:val="20"/>
        </w:rPr>
        <w:t xml:space="preserve"> memory.</w:t>
      </w:r>
      <w:r w:rsidR="00C64988">
        <w:rPr>
          <w:szCs w:val="20"/>
        </w:rPr>
        <w:t xml:space="preserve"> </w:t>
      </w:r>
      <w:r w:rsidR="00C64988">
        <w:t>We implemented offloader and launcher (Figure 1) using Java socket API which sends requests and receives responses for offloaded components.</w:t>
      </w:r>
    </w:p>
    <w:p w:rsidR="00E16E1F" w:rsidRDefault="00E16E1F" w:rsidP="00E16E1F">
      <w:pPr>
        <w:spacing w:after="0"/>
      </w:pPr>
      <w:r>
        <w:lastRenderedPageBreak/>
        <w:t xml:space="preserve">Furthermore, the </w:t>
      </w:r>
      <w:r w:rsidRPr="0098261A">
        <w:rPr>
          <w:i/>
        </w:rPr>
        <w:t>research questions</w:t>
      </w:r>
      <w:r>
        <w:t xml:space="preserve"> investigated by the experiment are:</w:t>
      </w:r>
    </w:p>
    <w:p w:rsidR="00E16E1F" w:rsidRDefault="00E16E1F" w:rsidP="00E16E1F">
      <w:pPr>
        <w:pStyle w:val="ListParagraph"/>
        <w:numPr>
          <w:ilvl w:val="0"/>
          <w:numId w:val="33"/>
        </w:numPr>
        <w:spacing w:after="160" w:line="259" w:lineRule="auto"/>
        <w:jc w:val="both"/>
      </w:pPr>
      <w:r>
        <w:t>How does Beftigre compare to non-BDD in terms of effectiveness in MCA evaluation? This question is addressed in point 1 to 3 of section 5.2.</w:t>
      </w:r>
    </w:p>
    <w:p w:rsidR="00E16E1F" w:rsidRPr="006953E1" w:rsidRDefault="00E16E1F" w:rsidP="00E16E1F">
      <w:pPr>
        <w:pStyle w:val="ListParagraph"/>
        <w:numPr>
          <w:ilvl w:val="0"/>
          <w:numId w:val="33"/>
        </w:numPr>
        <w:spacing w:line="259" w:lineRule="auto"/>
        <w:jc w:val="both"/>
      </w:pPr>
      <w:r>
        <w:t>To what extent can replication be achieved in Beftigre? This point is addressed by point 4 of section 5.2.</w:t>
      </w:r>
    </w:p>
    <w:p w:rsidR="00E16E1F" w:rsidRDefault="00E16E1F" w:rsidP="00E16E1F">
      <w:r>
        <w:t xml:space="preserve">The </w:t>
      </w:r>
      <w:r w:rsidRPr="0098261A">
        <w:rPr>
          <w:i/>
        </w:rPr>
        <w:t>dependent variables</w:t>
      </w:r>
      <w:r>
        <w:t xml:space="preserve"> in the experiment are, i) the evaluated mobile cloud metrics, which is the result of evaluating a scheme, and they are: mobile performance, mobile energy, cloud CPU and memory usage; and ii) assertions, which is the result of comparing between two schemes.</w:t>
      </w:r>
    </w:p>
    <w:p w:rsidR="00E16E1F" w:rsidRDefault="00E16E1F" w:rsidP="00E16E1F">
      <w:r>
        <w:t xml:space="preserve">The </w:t>
      </w:r>
      <w:r w:rsidR="004F5D51">
        <w:rPr>
          <w:i/>
        </w:rPr>
        <w:t>independent variable</w:t>
      </w:r>
      <w:r>
        <w:t xml:space="preserve"> in the experiment </w:t>
      </w:r>
      <w:r w:rsidR="004F5D51">
        <w:t xml:space="preserve">is the type of evaluation approach used </w:t>
      </w:r>
      <w:r w:rsidR="0084558C">
        <w:t>for</w:t>
      </w:r>
      <w:r w:rsidR="004F5D51">
        <w:t xml:space="preserve"> the MCA</w:t>
      </w:r>
      <w:r>
        <w:t>:</w:t>
      </w:r>
    </w:p>
    <w:p w:rsidR="00E16E1F" w:rsidRDefault="00E16E1F" w:rsidP="00E16E1F">
      <w:pPr>
        <w:numPr>
          <w:ilvl w:val="0"/>
          <w:numId w:val="6"/>
        </w:numPr>
      </w:pPr>
      <w:r w:rsidRPr="00E95A62">
        <w:rPr>
          <w:i/>
        </w:rPr>
        <w:t>Beftigre</w:t>
      </w:r>
      <w:r>
        <w:t>: the behaviour-driven full-tier approach</w:t>
      </w:r>
      <w:r w:rsidR="003C534A">
        <w:t>. This is the proposed approach in this paper – which is focused on constructing scenarios from behaviour-driven parameters of clauses (such as Given</w:t>
      </w:r>
      <w:r w:rsidR="005D03AB">
        <w:t>,</w:t>
      </w:r>
      <w:r w:rsidR="003C534A">
        <w:t xml:space="preserve"> When</w:t>
      </w:r>
      <w:r w:rsidR="005D03AB">
        <w:t xml:space="preserve"> and Then</w:t>
      </w:r>
      <w:r w:rsidR="003C534A">
        <w:t>). Thus, this does not require multiple architecture scenarios and also integrates well with the development process.</w:t>
      </w:r>
    </w:p>
    <w:p w:rsidR="00E16E1F" w:rsidRDefault="00E16E1F" w:rsidP="00E16E1F">
      <w:pPr>
        <w:numPr>
          <w:ilvl w:val="0"/>
          <w:numId w:val="6"/>
        </w:numPr>
      </w:pPr>
      <w:r w:rsidRPr="00E95A62">
        <w:rPr>
          <w:i/>
        </w:rPr>
        <w:t>Non-BDD</w:t>
      </w:r>
      <w:r>
        <w:t>: the mobile-centric architecture scenario approach presen</w:t>
      </w:r>
      <w:r w:rsidR="003C534A">
        <w:t>ted in motivation section</w:t>
      </w:r>
      <w:r>
        <w:t>.</w:t>
      </w:r>
      <w:r w:rsidR="003C534A">
        <w:t xml:space="preserve"> This is the current type of evaluation used in current research – which is focused on capturing accuracy in test result by using as many architecture scenarios as possible (such as  Local, Server and Scheme scenarios).</w:t>
      </w:r>
    </w:p>
    <w:p w:rsidR="00E16E1F" w:rsidRDefault="00E16E1F" w:rsidP="00E16E1F">
      <w:r>
        <w:t xml:space="preserve">In the evaluation of Schemes, </w:t>
      </w:r>
      <w:r w:rsidRPr="0098261A">
        <w:rPr>
          <w:i/>
        </w:rPr>
        <w:t>statistical analysis methods</w:t>
      </w:r>
      <w:r>
        <w:t xml:space="preserve"> have been applied to ascertain the effectiveness of Beftigre in achieving </w:t>
      </w:r>
      <w:r w:rsidRPr="003C534A">
        <w:rPr>
          <w:noProof/>
        </w:rPr>
        <w:t>rigo</w:t>
      </w:r>
      <w:r w:rsidR="002E2417" w:rsidRPr="003C534A">
        <w:rPr>
          <w:noProof/>
        </w:rPr>
        <w:t>u</w:t>
      </w:r>
      <w:r w:rsidRPr="003C534A">
        <w:rPr>
          <w:noProof/>
        </w:rPr>
        <w:t>r</w:t>
      </w:r>
      <w:r>
        <w:t>. The methods</w:t>
      </w:r>
      <w:r w:rsidR="004B39BD">
        <w:t>:</w:t>
      </w:r>
      <w:r>
        <w:t xml:space="preserve"> mean and standard deviation</w:t>
      </w:r>
      <w:r w:rsidR="004B39BD">
        <w:t xml:space="preserve"> were used for the evaluation of</w:t>
      </w:r>
      <w:r>
        <w:t xml:space="preserve"> Beftigre approach as shown in Table VI. The non-BDD approach maintains the use of averaging on varying architecture scenarios (a method used in existing literature [3], [4]), and </w:t>
      </w:r>
      <w:r w:rsidR="004B39BD">
        <w:t xml:space="preserve">thus </w:t>
      </w:r>
      <w:r>
        <w:t xml:space="preserve">evaluated in this research, as presented later </w:t>
      </w:r>
      <w:r w:rsidR="000321C4" w:rsidRPr="000321C4">
        <w:rPr>
          <w:noProof/>
        </w:rPr>
        <w:t>in</w:t>
      </w:r>
      <w:r>
        <w:t xml:space="preserve"> Table IV.</w:t>
      </w:r>
      <w:r w:rsidR="00B72532">
        <w:t xml:space="preserve"> The software packages and technical documentation for the experiment have been made publicly available at </w:t>
      </w:r>
      <w:hyperlink r:id="rId8" w:history="1">
        <w:r w:rsidR="00B72532" w:rsidRPr="00526AB5">
          <w:rPr>
            <w:rStyle w:val="Hyperlink"/>
          </w:rPr>
          <w:t>http://beftigre-mca.appspot.com</w:t>
        </w:r>
      </w:hyperlink>
      <w:r w:rsidR="00B72532">
        <w:t>.</w:t>
      </w:r>
    </w:p>
    <w:p w:rsidR="005E6554" w:rsidRPr="005E6554" w:rsidRDefault="005E6554" w:rsidP="009006C9">
      <w:pPr>
        <w:pStyle w:val="ListingRom"/>
        <w:rPr>
          <w:b/>
        </w:rPr>
      </w:pPr>
      <w:r>
        <w:t>S</w:t>
      </w:r>
      <w:r w:rsidRPr="00E95A62">
        <w:t>imulation</w:t>
      </w:r>
      <w:r>
        <w:t xml:space="preserve"> Parameters</w:t>
      </w:r>
    </w:p>
    <w:p w:rsidR="005E6554" w:rsidRDefault="00216734" w:rsidP="005E6554">
      <w:pPr>
        <w:ind w:firstLine="0"/>
      </w:pPr>
      <w:r>
        <w:t>We use stress and TC utility</w:t>
      </w:r>
      <w:r w:rsidR="00CB5CE4">
        <w:t xml:space="preserve"> (also </w:t>
      </w:r>
      <w:r w:rsidR="00CB5CE4" w:rsidRPr="003C534A">
        <w:rPr>
          <w:noProof/>
        </w:rPr>
        <w:t>utilised</w:t>
      </w:r>
      <w:r w:rsidR="00CB5CE4">
        <w:t xml:space="preserve"> by </w:t>
      </w:r>
      <w:r w:rsidR="00CB5CE4" w:rsidRPr="002E2417">
        <w:rPr>
          <w:noProof/>
        </w:rPr>
        <w:t>Beftigre’s</w:t>
      </w:r>
      <w:r w:rsidR="00CB5CE4">
        <w:t xml:space="preserve"> Resource Simulator)</w:t>
      </w:r>
      <w:r>
        <w:t xml:space="preserve"> to provide parameters which simulate different environmental conditions to test the schemes. The above parameters are used to maintain</w:t>
      </w:r>
      <w:r w:rsidR="000321C4">
        <w:t xml:space="preserve"> the</w:t>
      </w:r>
      <w:r>
        <w:t xml:space="preserve"> </w:t>
      </w:r>
      <w:r w:rsidRPr="000321C4">
        <w:rPr>
          <w:noProof/>
        </w:rPr>
        <w:t>same</w:t>
      </w:r>
      <w:r>
        <w:t xml:space="preserve"> level of </w:t>
      </w:r>
      <w:r w:rsidRPr="003C534A">
        <w:rPr>
          <w:noProof/>
        </w:rPr>
        <w:t>rigo</w:t>
      </w:r>
      <w:r w:rsidR="002E2417" w:rsidRPr="003C534A">
        <w:rPr>
          <w:noProof/>
        </w:rPr>
        <w:t>u</w:t>
      </w:r>
      <w:r w:rsidRPr="003C534A">
        <w:rPr>
          <w:noProof/>
        </w:rPr>
        <w:t>r</w:t>
      </w:r>
      <w:r>
        <w:t xml:space="preserve"> for both Beftigre and Non-BDD approaches. </w:t>
      </w:r>
      <w:r w:rsidR="00260791">
        <w:t>The simulation parameter</w:t>
      </w:r>
      <w:r w:rsidR="005E6554">
        <w:t>s</w:t>
      </w:r>
      <w:r w:rsidR="005E6554">
        <w:rPr>
          <w:rStyle w:val="FootnoteReference"/>
        </w:rPr>
        <w:footnoteReference w:id="12"/>
      </w:r>
      <w:r w:rsidR="005E6554">
        <w:t xml:space="preserve"> (</w:t>
      </w:r>
      <w:r w:rsidR="00260791">
        <w:t xml:space="preserve">also </w:t>
      </w:r>
      <w:r w:rsidR="00DD72B5">
        <w:t>used in Tables</w:t>
      </w:r>
      <w:r w:rsidR="00CB5CE4">
        <w:t xml:space="preserve"> IV</w:t>
      </w:r>
      <w:r w:rsidR="00DD72B5">
        <w:t xml:space="preserve"> and</w:t>
      </w:r>
      <w:r w:rsidR="00CB5CE4">
        <w:t xml:space="preserve"> </w:t>
      </w:r>
      <w:r w:rsidR="00DD72B5">
        <w:t>V</w:t>
      </w:r>
      <w:r w:rsidR="005E6554">
        <w:t>)</w:t>
      </w:r>
      <w:r w:rsidR="00260791">
        <w:t xml:space="preserve"> are as follows</w:t>
      </w:r>
      <w:r w:rsidR="005E6554">
        <w:t>:</w:t>
      </w:r>
    </w:p>
    <w:p w:rsidR="005E6554" w:rsidRDefault="005E6554" w:rsidP="00FA69C2">
      <w:pPr>
        <w:numPr>
          <w:ilvl w:val="0"/>
          <w:numId w:val="6"/>
        </w:numPr>
      </w:pPr>
      <w:r>
        <w:rPr>
          <w:i/>
        </w:rPr>
        <w:t>WLAN</w:t>
      </w:r>
      <w:r w:rsidR="006F0649">
        <w:t>:</w:t>
      </w:r>
      <w:r w:rsidR="00FA69C2">
        <w:t xml:space="preserve"> consists of</w:t>
      </w:r>
      <w:r>
        <w:t xml:space="preserve"> 30mbps bandwidth, 20ms latency, 2 CPU worker loads and 2 memory worker loads. With these </w:t>
      </w:r>
      <w:r w:rsidRPr="000321C4">
        <w:rPr>
          <w:noProof/>
        </w:rPr>
        <w:t>parameters</w:t>
      </w:r>
      <w:r w:rsidR="000321C4">
        <w:rPr>
          <w:noProof/>
        </w:rPr>
        <w:t>,</w:t>
      </w:r>
      <w:r>
        <w:t xml:space="preserve"> local execution time is great</w:t>
      </w:r>
      <w:r w:rsidR="00051FEF">
        <w:t xml:space="preserve">er than remote execution time, which is </w:t>
      </w:r>
      <w:r>
        <w:t>appropriate for offload.</w:t>
      </w:r>
    </w:p>
    <w:p w:rsidR="005E6554" w:rsidRPr="0084449D" w:rsidRDefault="005E6554" w:rsidP="00FA69C2">
      <w:pPr>
        <w:numPr>
          <w:ilvl w:val="0"/>
          <w:numId w:val="6"/>
        </w:numPr>
      </w:pPr>
      <w:r w:rsidRPr="00764FA1">
        <w:rPr>
          <w:i/>
        </w:rPr>
        <w:t>Outlier</w:t>
      </w:r>
      <w:r w:rsidR="006F0649">
        <w:t>:</w:t>
      </w:r>
      <w:r>
        <w:t xml:space="preserve"> </w:t>
      </w:r>
      <w:r w:rsidR="00FA69C2">
        <w:t xml:space="preserve">consists of </w:t>
      </w:r>
      <w:r>
        <w:t>20mbps bandwidth, 200ms latency, 2 CPU worker loads and 2 memory worker loads. These parameters are used to verify the offloading schemes.</w:t>
      </w:r>
    </w:p>
    <w:p w:rsidR="005E6554" w:rsidRPr="00017BBD" w:rsidRDefault="005E6554" w:rsidP="00FA69C2">
      <w:pPr>
        <w:numPr>
          <w:ilvl w:val="0"/>
          <w:numId w:val="6"/>
        </w:numPr>
      </w:pPr>
      <w:r w:rsidRPr="00017BBD">
        <w:rPr>
          <w:i/>
        </w:rPr>
        <w:t>3G</w:t>
      </w:r>
      <w:r w:rsidR="006F0649" w:rsidRPr="00017BBD">
        <w:t xml:space="preserve">: </w:t>
      </w:r>
      <w:r w:rsidR="00FA69C2" w:rsidRPr="00017BBD">
        <w:t xml:space="preserve">consists of </w:t>
      </w:r>
      <w:r w:rsidRPr="00017BBD">
        <w:t xml:space="preserve">500kbps bandwidth, 200ms latency, 5 CPU worker loads and 5 memory worker loads. With these </w:t>
      </w:r>
      <w:r w:rsidRPr="000321C4">
        <w:rPr>
          <w:noProof/>
        </w:rPr>
        <w:t>parameters</w:t>
      </w:r>
      <w:r w:rsidR="000321C4">
        <w:rPr>
          <w:noProof/>
        </w:rPr>
        <w:t>,</w:t>
      </w:r>
      <w:r w:rsidRPr="00017BBD">
        <w:t xml:space="preserve"> local execution time is less than remote execution time.</w:t>
      </w:r>
    </w:p>
    <w:p w:rsidR="000172CA" w:rsidRPr="005E6554" w:rsidRDefault="000172CA" w:rsidP="000172CA">
      <w:pPr>
        <w:pStyle w:val="ListingRom"/>
      </w:pPr>
      <w:r>
        <w:t>Sample Evaluated</w:t>
      </w:r>
      <w:r w:rsidRPr="00E95A62">
        <w:t xml:space="preserve"> Offloading Schemes</w:t>
      </w:r>
    </w:p>
    <w:p w:rsidR="000172CA" w:rsidRDefault="000172CA" w:rsidP="000172CA">
      <w:pPr>
        <w:ind w:firstLine="0"/>
      </w:pPr>
      <w:r>
        <w:t xml:space="preserve">For each approach (Beftigre and Non-BDD) we compare two offloading schemes: </w:t>
      </w:r>
    </w:p>
    <w:p w:rsidR="00C91144" w:rsidRDefault="000172CA" w:rsidP="00C91144">
      <w:pPr>
        <w:numPr>
          <w:ilvl w:val="0"/>
          <w:numId w:val="6"/>
        </w:numPr>
      </w:pPr>
      <w:r w:rsidRPr="001C44B9">
        <w:rPr>
          <w:i/>
        </w:rPr>
        <w:t>Scheme1</w:t>
      </w:r>
      <w:r>
        <w:t xml:space="preserve"> is based on threshold-based policy, similar to </w:t>
      </w:r>
      <w:r>
        <w:fldChar w:fldCharType="begin" w:fldLock="1"/>
      </w:r>
      <w:r w:rsidR="007768BF">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fldChar w:fldCharType="separate"/>
      </w:r>
      <w:r w:rsidRPr="00333CF5">
        <w:rPr>
          <w:noProof/>
        </w:rPr>
        <w:t>[4]</w:t>
      </w:r>
      <w:r>
        <w:fldChar w:fldCharType="end"/>
      </w:r>
      <w:r w:rsidR="00C91144">
        <w:t>.</w:t>
      </w:r>
    </w:p>
    <w:p w:rsidR="000172CA" w:rsidRDefault="000172CA" w:rsidP="00C91144">
      <w:pPr>
        <w:ind w:firstLine="0"/>
      </w:pPr>
      <w:r>
        <w:t xml:space="preserve">In threshold-based offloading scheme </w:t>
      </w:r>
      <w:r>
        <w:fldChar w:fldCharType="begin" w:fldLock="1"/>
      </w:r>
      <w:r w:rsidR="007768BF">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fldChar w:fldCharType="separate"/>
      </w:r>
      <w:r w:rsidRPr="00333CF5">
        <w:rPr>
          <w:noProof/>
        </w:rPr>
        <w:t>[4]</w:t>
      </w:r>
      <w:r>
        <w:fldChar w:fldCharType="end"/>
      </w:r>
      <w:r>
        <w:t>, a method is offloaded only when its parameter data size is greater than a predefined threshold value. The scheme in</w:t>
      </w:r>
      <w:r w:rsidRPr="0084449D">
        <w:t xml:space="preserve"> </w:t>
      </w:r>
      <w:r w:rsidRPr="0084449D">
        <w:fldChar w:fldCharType="begin" w:fldLock="1"/>
      </w:r>
      <w:r w:rsidR="007768BF">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Pr="0084449D">
        <w:fldChar w:fldCharType="separate"/>
      </w:r>
      <w:r w:rsidRPr="00333CF5">
        <w:rPr>
          <w:noProof/>
        </w:rPr>
        <w:t>[4]</w:t>
      </w:r>
      <w:r w:rsidRPr="0084449D">
        <w:fldChar w:fldCharType="end"/>
      </w:r>
      <w:r>
        <w:t xml:space="preserve"> </w:t>
      </w:r>
      <w:r w:rsidRPr="0084449D">
        <w:t xml:space="preserve">is implemented based on runtime </w:t>
      </w:r>
      <w:r w:rsidRPr="002E2417">
        <w:rPr>
          <w:noProof/>
        </w:rPr>
        <w:t>checkpointing</w:t>
      </w:r>
      <w:r>
        <w:t xml:space="preserve"> which incurs transmission overhead due to varying offload data size, hence the use of data size for thresholding</w:t>
      </w:r>
      <w:r w:rsidRPr="0084449D">
        <w:t xml:space="preserve">. </w:t>
      </w:r>
      <w:r>
        <w:t xml:space="preserve">In the experiment we omit runtime </w:t>
      </w:r>
      <w:r w:rsidRPr="002E2417">
        <w:rPr>
          <w:noProof/>
        </w:rPr>
        <w:t>checkpointing</w:t>
      </w:r>
      <w:r>
        <w:t xml:space="preserve">, thus making the </w:t>
      </w:r>
      <w:r w:rsidRPr="0084449D">
        <w:t xml:space="preserve">offload data size </w:t>
      </w:r>
      <w:r w:rsidR="00C06308">
        <w:t xml:space="preserve">fixed for all the applications used in the </w:t>
      </w:r>
      <w:r w:rsidRPr="0084449D">
        <w:t>experiment</w:t>
      </w:r>
      <w:r>
        <w:t>. Consequently, we use</w:t>
      </w:r>
      <w:r w:rsidR="000321C4">
        <w:t xml:space="preserve"> a</w:t>
      </w:r>
      <w:r w:rsidRPr="0084449D">
        <w:t xml:space="preserve"> </w:t>
      </w:r>
      <w:r w:rsidRPr="000321C4">
        <w:rPr>
          <w:noProof/>
        </w:rPr>
        <w:t>predefined</w:t>
      </w:r>
      <w:r w:rsidRPr="0084449D">
        <w:t xml:space="preserve"> threshold </w:t>
      </w:r>
      <w:r>
        <w:t>based on</w:t>
      </w:r>
      <w:r w:rsidR="000321C4">
        <w:t xml:space="preserve"> the</w:t>
      </w:r>
      <w:r>
        <w:t xml:space="preserve"> </w:t>
      </w:r>
      <w:r w:rsidRPr="000321C4">
        <w:rPr>
          <w:noProof/>
        </w:rPr>
        <w:t>network</w:t>
      </w:r>
      <w:r>
        <w:t xml:space="preserve"> rather than data size</w:t>
      </w:r>
      <w:r w:rsidRPr="0002689E">
        <w:t xml:space="preserve">. </w:t>
      </w:r>
      <w:r>
        <w:t>T</w:t>
      </w:r>
      <w:r w:rsidRPr="0002689E">
        <w:t>he</w:t>
      </w:r>
      <w:r>
        <w:t xml:space="preserve">refore, the </w:t>
      </w:r>
      <w:r w:rsidRPr="00817F0D">
        <w:rPr>
          <w:i/>
        </w:rPr>
        <w:t>criteria for offloading</w:t>
      </w:r>
      <w:r>
        <w:t xml:space="preserve"> in Scheme</w:t>
      </w:r>
      <w:r w:rsidRPr="0002689E">
        <w:t>1 is</w:t>
      </w:r>
      <w:r>
        <w:t xml:space="preserve"> when</w:t>
      </w:r>
      <w:r w:rsidRPr="0002689E">
        <w:t xml:space="preserve"> bandwidth </w:t>
      </w:r>
      <w:r>
        <w:t>is greater than 500bps</w:t>
      </w:r>
      <w:r w:rsidR="000321C4">
        <w:t>,</w:t>
      </w:r>
      <w:r>
        <w:t xml:space="preserve"> and latency </w:t>
      </w:r>
      <w:r w:rsidRPr="000321C4">
        <w:rPr>
          <w:noProof/>
        </w:rPr>
        <w:t>is</w:t>
      </w:r>
      <w:r>
        <w:t xml:space="preserve"> greater than 150ms. The bandwidth and latency values are obtained by sending packets to and from the server.</w:t>
      </w:r>
      <w:r w:rsidRPr="0084449D">
        <w:t xml:space="preserve"> </w:t>
      </w:r>
      <w:r>
        <w:t>The premise behind the ef</w:t>
      </w:r>
      <w:r w:rsidR="00C06308">
        <w:t xml:space="preserve">fectiveness of static </w:t>
      </w:r>
      <w:r w:rsidR="00C06308" w:rsidRPr="002E2417">
        <w:rPr>
          <w:noProof/>
        </w:rPr>
        <w:t>threshold</w:t>
      </w:r>
      <w:r w:rsidR="002E2417">
        <w:rPr>
          <w:noProof/>
        </w:rPr>
        <w:t>s</w:t>
      </w:r>
      <w:r w:rsidR="00C06308">
        <w:t xml:space="preserve"> – </w:t>
      </w:r>
      <w:r>
        <w:t>such as Scheme1</w:t>
      </w:r>
      <w:r w:rsidR="00C06308">
        <w:t xml:space="preserve"> –</w:t>
      </w:r>
      <w:r>
        <w:t xml:space="preserve"> </w:t>
      </w:r>
      <w:r w:rsidR="00C06308">
        <w:t>i</w:t>
      </w:r>
      <w:r>
        <w:t xml:space="preserve">s that the local execution time of the application for the threshold used is always greater than the remote execution time; therefore, using the threshold would amount for time or energy savings </w:t>
      </w:r>
      <w:r w:rsidRPr="0084449D">
        <w:fldChar w:fldCharType="begin" w:fldLock="1"/>
      </w:r>
      <w:r w:rsidR="007768BF">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Pr="0084449D">
        <w:fldChar w:fldCharType="separate"/>
      </w:r>
      <w:r w:rsidRPr="00333CF5">
        <w:rPr>
          <w:noProof/>
        </w:rPr>
        <w:t>[4]</w:t>
      </w:r>
      <w:r w:rsidRPr="0084449D">
        <w:fldChar w:fldCharType="end"/>
      </w:r>
      <w:r>
        <w:t xml:space="preserve">. Within the </w:t>
      </w:r>
      <w:r w:rsidRPr="001B29E6">
        <w:rPr>
          <w:i/>
        </w:rPr>
        <w:t>Simulation Parameters</w:t>
      </w:r>
      <w:r>
        <w:t xml:space="preserve"> section, the WLAN offload </w:t>
      </w:r>
      <w:r w:rsidRPr="00484A27">
        <w:rPr>
          <w:noProof/>
        </w:rPr>
        <w:t>favourable</w:t>
      </w:r>
      <w:r>
        <w:t xml:space="preserve"> condition simulates environment </w:t>
      </w:r>
      <w:r w:rsidRPr="00484A27">
        <w:rPr>
          <w:noProof/>
        </w:rPr>
        <w:t>favourable</w:t>
      </w:r>
      <w:r>
        <w:t xml:space="preserve"> for the static threshold of Scheme1.</w:t>
      </w:r>
      <w:r w:rsidR="004B39BD" w:rsidRPr="004B39BD">
        <w:rPr>
          <w:noProof/>
          <w:lang w:eastAsia="en-GB"/>
        </w:rPr>
        <w:t xml:space="preserve"> </w:t>
      </w:r>
    </w:p>
    <w:p w:rsidR="00C91144" w:rsidRDefault="000172CA" w:rsidP="00C91144">
      <w:pPr>
        <w:numPr>
          <w:ilvl w:val="0"/>
          <w:numId w:val="6"/>
        </w:numPr>
      </w:pPr>
      <w:r w:rsidRPr="001C44B9">
        <w:rPr>
          <w:i/>
        </w:rPr>
        <w:t xml:space="preserve">Scheme2 </w:t>
      </w:r>
      <w:r>
        <w:t xml:space="preserve">is based on perceptron algorithm, similar to </w:t>
      </w:r>
      <w:r>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fldChar w:fldCharType="separate"/>
      </w:r>
      <w:r w:rsidRPr="00333CF5">
        <w:rPr>
          <w:noProof/>
        </w:rPr>
        <w:t>[3]</w:t>
      </w:r>
      <w:r>
        <w:fldChar w:fldCharType="end"/>
      </w:r>
      <w:r w:rsidR="00C91144">
        <w:t>.</w:t>
      </w:r>
    </w:p>
    <w:p w:rsidR="000172CA" w:rsidRDefault="000172CA" w:rsidP="00C91144">
      <w:pPr>
        <w:ind w:firstLine="0"/>
      </w:pPr>
      <w:r>
        <w:lastRenderedPageBreak/>
        <w:t>Scheme2</w:t>
      </w:r>
      <w:r w:rsidRPr="00850F46">
        <w:t xml:space="preserve"> </w:t>
      </w:r>
      <w:r>
        <w:t xml:space="preserve">uses multiple criteria for offloading – based on learned data (as opposed to predefined static threshold). </w:t>
      </w:r>
      <w:r w:rsidRPr="00817F0D">
        <w:rPr>
          <w:i/>
        </w:rPr>
        <w:t>Offload criteria</w:t>
      </w:r>
      <w:r>
        <w:t xml:space="preserve"> are bandwidth, latency, server and mobile CPU and memory availabilities. The adapted perceptron algorithm used in the experiment is open sourced</w:t>
      </w:r>
      <w:r>
        <w:rPr>
          <w:rStyle w:val="FootnoteReference"/>
        </w:rPr>
        <w:footnoteReference w:id="13"/>
      </w:r>
      <w:r>
        <w:t xml:space="preserve">. </w:t>
      </w:r>
      <w:r w:rsidRPr="00EB49D2">
        <w:t xml:space="preserve">To extract learning data for </w:t>
      </w:r>
      <w:r>
        <w:t>Scheme2</w:t>
      </w:r>
      <w:r w:rsidRPr="00EB49D2">
        <w:t xml:space="preserve">, we implement a special version of the application having the </w:t>
      </w:r>
      <w:r w:rsidRPr="00484A27">
        <w:rPr>
          <w:noProof/>
        </w:rPr>
        <w:t>offloadable</w:t>
      </w:r>
      <w:r w:rsidRPr="00EB49D2">
        <w:t xml:space="preserve"> component execute remotely (LearnRemote) and locally (LearnLocal). LearnRemote and LearnLocal </w:t>
      </w:r>
      <w:r w:rsidR="00C91144" w:rsidRPr="00EB49D2">
        <w:t xml:space="preserve">are instrumented </w:t>
      </w:r>
      <w:r w:rsidR="00C91144">
        <w:t xml:space="preserve">with random simulation parameters (including WLAN, </w:t>
      </w:r>
      <w:r w:rsidR="00C91144" w:rsidRPr="000321C4">
        <w:rPr>
          <w:noProof/>
        </w:rPr>
        <w:t>Outlier</w:t>
      </w:r>
      <w:r w:rsidR="000321C4">
        <w:rPr>
          <w:noProof/>
        </w:rPr>
        <w:t>,</w:t>
      </w:r>
      <w:r w:rsidR="00C91144">
        <w:t xml:space="preserve"> and 3G) </w:t>
      </w:r>
      <w:r w:rsidR="00C91144" w:rsidRPr="00EB49D2">
        <w:t xml:space="preserve">to generate </w:t>
      </w:r>
      <w:r w:rsidRPr="00EB49D2">
        <w:t>the following metric; mobile CPU and memory available, server CPU and memory available, bandwidth, latency, and elapsed time. The generated data is then used to build the training dataset</w:t>
      </w:r>
      <w:r>
        <w:t xml:space="preserve"> classified for </w:t>
      </w:r>
      <w:r w:rsidRPr="00E22990">
        <w:rPr>
          <w:i/>
        </w:rPr>
        <w:t>remote</w:t>
      </w:r>
      <w:r>
        <w:t xml:space="preserve"> or </w:t>
      </w:r>
      <w:r w:rsidRPr="00E22990">
        <w:rPr>
          <w:i/>
        </w:rPr>
        <w:t>local</w:t>
      </w:r>
      <w:r w:rsidRPr="00EB49D2">
        <w:t xml:space="preserve"> execution. A data subset is classified as a</w:t>
      </w:r>
      <w:r>
        <w:t xml:space="preserve"> </w:t>
      </w:r>
      <w:r w:rsidRPr="00E22990">
        <w:rPr>
          <w:i/>
        </w:rPr>
        <w:t>remote</w:t>
      </w:r>
      <w:r w:rsidRPr="00EB49D2">
        <w:t xml:space="preserve"> </w:t>
      </w:r>
      <w:r w:rsidRPr="000321C4">
        <w:rPr>
          <w:noProof/>
        </w:rPr>
        <w:t>data</w:t>
      </w:r>
      <w:r w:rsidRPr="00EB49D2">
        <w:t xml:space="preserve"> if the remote execution time is greater than local execution time, </w:t>
      </w:r>
      <w:r w:rsidRPr="000321C4">
        <w:rPr>
          <w:noProof/>
        </w:rPr>
        <w:t>otherwise</w:t>
      </w:r>
      <w:r w:rsidR="000321C4">
        <w:rPr>
          <w:noProof/>
        </w:rPr>
        <w:t>,</w:t>
      </w:r>
      <w:r>
        <w:t xml:space="preserve"> it is classified as </w:t>
      </w:r>
      <w:r w:rsidRPr="00E22990">
        <w:rPr>
          <w:i/>
        </w:rPr>
        <w:t>local</w:t>
      </w:r>
      <w:r w:rsidRPr="00EB49D2">
        <w:t xml:space="preserve"> data.</w:t>
      </w:r>
    </w:p>
    <w:p w:rsidR="005E6554" w:rsidRDefault="005E6554" w:rsidP="00A30E3A">
      <w:pPr>
        <w:pStyle w:val="Heading2"/>
      </w:pPr>
      <w:r>
        <w:t>Results and Discussion</w:t>
      </w:r>
    </w:p>
    <w:p w:rsidR="00A418EB" w:rsidRDefault="00F420B4" w:rsidP="00A418EB">
      <w:pPr>
        <w:ind w:firstLine="0"/>
      </w:pPr>
      <w:r>
        <w:t xml:space="preserve">The results of the experiment have </w:t>
      </w:r>
      <w:r w:rsidR="002A16C4">
        <w:t>been presented in Tables</w:t>
      </w:r>
      <w:r w:rsidR="00DD72B5">
        <w:t xml:space="preserve"> IV</w:t>
      </w:r>
      <w:r w:rsidR="002A16C4">
        <w:t xml:space="preserve"> and V</w:t>
      </w:r>
      <w:r>
        <w:t xml:space="preserve">, and Figures 5-8. Following the </w:t>
      </w:r>
      <w:r w:rsidRPr="00484A27">
        <w:rPr>
          <w:noProof/>
        </w:rPr>
        <w:t>full-tier</w:t>
      </w:r>
      <w:r>
        <w:t xml:space="preserve"> and </w:t>
      </w:r>
      <w:r w:rsidRPr="00837CE4">
        <w:rPr>
          <w:noProof/>
        </w:rPr>
        <w:t>behaviour</w:t>
      </w:r>
      <w:r w:rsidR="000321C4" w:rsidRPr="00B55B91">
        <w:rPr>
          <w:noProof/>
        </w:rPr>
        <w:t>-</w:t>
      </w:r>
      <w:r w:rsidRPr="00B55B91">
        <w:rPr>
          <w:noProof/>
        </w:rPr>
        <w:t>driven</w:t>
      </w:r>
      <w:r>
        <w:t xml:space="preserve"> objective of Beftigre, the approach has been evaluated against the earlier described mobile-centric architecture scenario approach (Non-BDD).</w:t>
      </w:r>
    </w:p>
    <w:p w:rsidR="00A418EB" w:rsidRDefault="00A418EB" w:rsidP="00A418EB">
      <w:pPr>
        <w:pStyle w:val="ListingNum"/>
        <w:numPr>
          <w:ilvl w:val="0"/>
          <w:numId w:val="25"/>
        </w:numPr>
      </w:pPr>
      <w:r>
        <w:t xml:space="preserve">Inconsistency </w:t>
      </w:r>
      <w:r w:rsidR="00F46BF1">
        <w:t>C</w:t>
      </w:r>
      <w:r>
        <w:t>hallenge to Non-BDD</w:t>
      </w:r>
    </w:p>
    <w:p w:rsidR="00A418EB" w:rsidRDefault="00ED27ED" w:rsidP="00A418EB">
      <w:pPr>
        <w:ind w:firstLine="0"/>
      </w:pPr>
      <w:r>
        <w:t>The Non-BDD approach (Table IV</w:t>
      </w:r>
      <w:r w:rsidR="00A418EB">
        <w:t xml:space="preserve">) presents the elapsed time and used </w:t>
      </w:r>
      <w:r w:rsidR="00A418EB" w:rsidRPr="00B24133">
        <w:rPr>
          <w:noProof/>
        </w:rPr>
        <w:t>energy</w:t>
      </w:r>
      <w:r w:rsidR="00A418EB">
        <w:t xml:space="preserve"> of the mobile device during the period of the experiment. Since the same level of </w:t>
      </w:r>
      <w:r w:rsidR="00A418EB" w:rsidRPr="00484A27">
        <w:rPr>
          <w:noProof/>
        </w:rPr>
        <w:t>rigo</w:t>
      </w:r>
      <w:r w:rsidR="002E2417" w:rsidRPr="00484A27">
        <w:rPr>
          <w:noProof/>
        </w:rPr>
        <w:t>u</w:t>
      </w:r>
      <w:r w:rsidR="00A418EB" w:rsidRPr="00484A27">
        <w:rPr>
          <w:noProof/>
        </w:rPr>
        <w:t>r</w:t>
      </w:r>
      <w:r w:rsidR="00A418EB">
        <w:t xml:space="preserve"> was applied on all experiment, sample population of 9 (3 samples from each simulation parameters – 3G, WLAN, and Outlier) was used. Table I</w:t>
      </w:r>
      <w:r>
        <w:t>V</w:t>
      </w:r>
      <w:r w:rsidR="00A418EB">
        <w:t xml:space="preserve"> further specifies three architecture scenarios: Local, Server and the scheme being evaluated. The results of the Local and Server scenarios are the same for both </w:t>
      </w:r>
      <w:r w:rsidR="00A418EB" w:rsidRPr="00837CE4">
        <w:rPr>
          <w:noProof/>
        </w:rPr>
        <w:t>schemes</w:t>
      </w:r>
      <w:r w:rsidR="00A418EB">
        <w:t xml:space="preserve"> and are consequently used as a basis </w:t>
      </w:r>
      <w:r w:rsidR="000321C4" w:rsidRPr="000321C4">
        <w:rPr>
          <w:noProof/>
        </w:rPr>
        <w:t>for</w:t>
      </w:r>
      <w:r w:rsidR="00A418EB">
        <w:t xml:space="preserve"> evaluating the schemes (using percentage difference), and subsequently used for comparison in the Non-BDD approach.</w:t>
      </w:r>
    </w:p>
    <w:p w:rsidR="00A418EB" w:rsidRDefault="0033339B" w:rsidP="0033339B">
      <w:r w:rsidRPr="0033339B">
        <w:t>The samples for non-BDD evaluation (Table IV) was broken down</w:t>
      </w:r>
      <w:r w:rsidR="00482284">
        <w:t>, using Linpack as an example,</w:t>
      </w:r>
      <w:r w:rsidRPr="0033339B">
        <w:t xml:space="preserve"> into respective resource </w:t>
      </w:r>
      <w:r w:rsidR="00733705">
        <w:t>metrics as shown in Figures 5-</w:t>
      </w:r>
      <w:r w:rsidRPr="0033339B">
        <w:t>7. The</w:t>
      </w:r>
      <w:r>
        <w:t>se results show inconsistencies</w:t>
      </w:r>
      <w:r w:rsidR="00A418EB">
        <w:t xml:space="preserve"> and </w:t>
      </w:r>
      <w:r w:rsidR="00A418EB" w:rsidRPr="00B24133">
        <w:rPr>
          <w:noProof/>
        </w:rPr>
        <w:t>complex</w:t>
      </w:r>
      <w:r w:rsidR="00A418EB">
        <w:t xml:space="preserve"> correlation between scenarios. </w:t>
      </w:r>
      <w:r w:rsidR="00A418EB" w:rsidRPr="000321C4">
        <w:rPr>
          <w:noProof/>
        </w:rPr>
        <w:t>For example</w:t>
      </w:r>
      <w:r w:rsidR="000321C4">
        <w:rPr>
          <w:noProof/>
        </w:rPr>
        <w:t>,</w:t>
      </w:r>
      <w:r w:rsidR="00A418EB">
        <w:t xml:space="preserve"> the </w:t>
      </w:r>
      <w:r w:rsidR="00A418EB" w:rsidRPr="00F51F92">
        <w:rPr>
          <w:i/>
        </w:rPr>
        <w:t>Local</w:t>
      </w:r>
      <w:r w:rsidR="00A418EB">
        <w:t xml:space="preserve"> scenario (which is affected by less environmental inconsistencies – only mobile CPU and memory availability – Figure 7), begins with its first sample as 90% and 14%, whereas Scheme1 and Scheme2 are 98% and 18%, 85% and 17% for  CPU and memory availability respectively. This inconsistency follows through the samples, and also occurring in the </w:t>
      </w:r>
      <w:r w:rsidR="00A418EB" w:rsidRPr="00F51F92">
        <w:rPr>
          <w:i/>
        </w:rPr>
        <w:t>Server</w:t>
      </w:r>
      <w:r w:rsidR="00A418EB">
        <w:t xml:space="preserve"> scenario. </w:t>
      </w:r>
      <w:r w:rsidR="00A418EB" w:rsidRPr="000321C4">
        <w:rPr>
          <w:noProof/>
        </w:rPr>
        <w:t>Even more</w:t>
      </w:r>
      <w:r w:rsidR="000321C4">
        <w:rPr>
          <w:noProof/>
        </w:rPr>
        <w:t>,</w:t>
      </w:r>
      <w:r w:rsidR="00A418EB">
        <w:t xml:space="preserve"> the Server scenario inconsistencies are more profound as it also involves network and server resources – Figures 5</w:t>
      </w:r>
      <w:r w:rsidR="00A418EB" w:rsidRPr="00F51F92">
        <w:t xml:space="preserve"> </w:t>
      </w:r>
      <w:r w:rsidR="00A418EB">
        <w:t>and 6.</w:t>
      </w:r>
    </w:p>
    <w:p w:rsidR="00A418EB" w:rsidRDefault="00A418EB" w:rsidP="00A418EB">
      <w:pPr>
        <w:rPr>
          <w:noProof/>
          <w:lang w:eastAsia="en-GB"/>
        </w:rPr>
      </w:pPr>
      <w:r>
        <w:t xml:space="preserve">Conclusively, Non-BDD is not very effective for the comparison of schemes as each sample that make up the mean of the experiments are affected by different conditions which are unrelated to the scheme. With Non-BDD, we </w:t>
      </w:r>
      <w:r w:rsidRPr="002E2417">
        <w:rPr>
          <w:noProof/>
        </w:rPr>
        <w:t>can</w:t>
      </w:r>
      <w:r w:rsidR="002E2417">
        <w:rPr>
          <w:noProof/>
        </w:rPr>
        <w:t xml:space="preserve">, </w:t>
      </w:r>
      <w:r w:rsidR="002E2417" w:rsidRPr="002A0C2C">
        <w:rPr>
          <w:noProof/>
        </w:rPr>
        <w:t>however</w:t>
      </w:r>
      <w:r w:rsidR="002A0C2C" w:rsidRPr="002A0C2C">
        <w:rPr>
          <w:noProof/>
        </w:rPr>
        <w:t>,</w:t>
      </w:r>
      <w:r>
        <w:t xml:space="preserve"> make a generalised conclusions, such </w:t>
      </w:r>
      <w:r w:rsidRPr="002A0C2C">
        <w:rPr>
          <w:noProof/>
        </w:rPr>
        <w:t>as</w:t>
      </w:r>
      <w:r>
        <w:t xml:space="preserve"> scheme1 is more energy efficient compared to scheme2 on the basis of local and server scenarios – this would be based on the assumption that a more rigorous experiment would span different environmental conditions, as 35.8mJ to 2.1J ratio is a significant saving on Scheme1. The significant saving is due to the simulation parameters used which seemed to </w:t>
      </w:r>
      <w:r w:rsidRPr="00484A27">
        <w:rPr>
          <w:noProof/>
        </w:rPr>
        <w:t>favour</w:t>
      </w:r>
      <w:r>
        <w:t xml:space="preserve"> Scheme1</w:t>
      </w:r>
      <w:r w:rsidR="003D7F31">
        <w:t>,</w:t>
      </w:r>
      <w:r>
        <w:t xml:space="preserve"> as the robustness of Scheme2 in adverse conditions seemed to be compromised by its energy intensive decision making – especially if the adverse conditions are not extreme – further explained in next point. Having extracted a conclusive result using Non-BDD approach, it is difficult to tell the </w:t>
      </w:r>
      <w:r w:rsidRPr="00484A27">
        <w:rPr>
          <w:noProof/>
        </w:rPr>
        <w:t>behaviour</w:t>
      </w:r>
      <w:r>
        <w:t xml:space="preserve"> of the scheme, for </w:t>
      </w:r>
      <w:r w:rsidRPr="002E2417">
        <w:rPr>
          <w:noProof/>
        </w:rPr>
        <w:t>instance</w:t>
      </w:r>
      <w:r w:rsidR="002E2417">
        <w:rPr>
          <w:noProof/>
        </w:rPr>
        <w:t>,</w:t>
      </w:r>
      <w:r>
        <w:t xml:space="preserve"> given a specific (</w:t>
      </w:r>
      <w:r w:rsidR="003D7F31">
        <w:t>kind</w:t>
      </w:r>
      <w:r>
        <w:t xml:space="preserve"> of) environmental condition.</w:t>
      </w:r>
      <w:r w:rsidR="00EC59E5" w:rsidRPr="00EC59E5">
        <w:rPr>
          <w:noProof/>
          <w:lang w:eastAsia="en-GB"/>
        </w:rPr>
        <w:t xml:space="preserve"> </w:t>
      </w:r>
    </w:p>
    <w:p w:rsidR="00C45959" w:rsidRDefault="00047C5B" w:rsidP="00A418EB">
      <w:r>
        <w:t>Also notice that for MatCalc application which is data-intensive, Non-BDD</w:t>
      </w:r>
      <w:r w:rsidR="00FB2BD7">
        <w:t xml:space="preserve"> (</w:t>
      </w:r>
      <w:r w:rsidR="00711E8B">
        <w:t>Table IV</w:t>
      </w:r>
      <w:r w:rsidR="00FB2BD7">
        <w:t>)</w:t>
      </w:r>
      <w:r>
        <w:t xml:space="preserve"> </w:t>
      </w:r>
      <w:r w:rsidR="00FB2BD7">
        <w:t>shows</w:t>
      </w:r>
      <w:r>
        <w:t xml:space="preserve"> Scheme1 to be </w:t>
      </w:r>
      <w:r w:rsidR="009D4DC4">
        <w:t>31.61</w:t>
      </w:r>
      <w:r>
        <w:t xml:space="preserve">% more energy-efficient compared to </w:t>
      </w:r>
      <w:r w:rsidR="009D4DC4">
        <w:t>Server</w:t>
      </w:r>
      <w:r>
        <w:t xml:space="preserve"> whereas Scheme2 is</w:t>
      </w:r>
      <w:r w:rsidR="009D4DC4">
        <w:t xml:space="preserve"> only</w:t>
      </w:r>
      <w:r>
        <w:t xml:space="preserve"> </w:t>
      </w:r>
      <w:r w:rsidR="009D4DC4">
        <w:t>19.79</w:t>
      </w:r>
      <w:r>
        <w:t>% more</w:t>
      </w:r>
      <w:r w:rsidR="009D4DC4">
        <w:t xml:space="preserve"> efficient</w:t>
      </w:r>
      <w:r>
        <w:t>.</w:t>
      </w:r>
      <w:r w:rsidR="009D4DC4">
        <w:t xml:space="preserve"> </w:t>
      </w:r>
      <w:r w:rsidR="00FB2BD7">
        <w:t>Beftigre approach</w:t>
      </w:r>
      <w:r w:rsidR="00CD6C2B">
        <w:t xml:space="preserve"> (Table V)</w:t>
      </w:r>
      <w:r w:rsidR="00FB2BD7">
        <w:t xml:space="preserve"> </w:t>
      </w:r>
      <w:r w:rsidR="00CD6C2B">
        <w:t>shows the reverse to be the case. This is understandable because Scheme2 is based on trained data and is aware that the application is data-intensive, and therefore stops subsequent offload. The misconception of results associated with</w:t>
      </w:r>
      <w:r w:rsidR="002A0C2C">
        <w:t xml:space="preserve"> the</w:t>
      </w:r>
      <w:r w:rsidR="00CD6C2B">
        <w:t xml:space="preserve"> </w:t>
      </w:r>
      <w:r w:rsidR="00CD6C2B" w:rsidRPr="002A0C2C">
        <w:rPr>
          <w:noProof/>
        </w:rPr>
        <w:t>Non-BDD</w:t>
      </w:r>
      <w:r w:rsidR="00CD6C2B">
        <w:t xml:space="preserve"> approach is due to the </w:t>
      </w:r>
      <w:r w:rsidR="00CD6C2B" w:rsidRPr="00B24133">
        <w:rPr>
          <w:noProof/>
        </w:rPr>
        <w:t>randomisation</w:t>
      </w:r>
      <w:r w:rsidR="00CD6C2B">
        <w:t xml:space="preserve"> of samples – in which case there is more presence of </w:t>
      </w:r>
      <w:r w:rsidR="00CD6C2B" w:rsidRPr="00484A27">
        <w:rPr>
          <w:noProof/>
        </w:rPr>
        <w:t>favourable</w:t>
      </w:r>
      <w:r w:rsidR="00CD6C2B">
        <w:t xml:space="preserve"> conditions (such as </w:t>
      </w:r>
      <w:r w:rsidR="00CD6C2B" w:rsidRPr="00CD6C2B">
        <w:rPr>
          <w:i/>
        </w:rPr>
        <w:t>WLAN</w:t>
      </w:r>
      <w:r w:rsidR="00CD6C2B">
        <w:t xml:space="preserve">) than </w:t>
      </w:r>
      <w:r w:rsidR="00CD6C2B" w:rsidRPr="00484A27">
        <w:rPr>
          <w:noProof/>
        </w:rPr>
        <w:t>unfavourable</w:t>
      </w:r>
      <w:r w:rsidR="00CD6C2B">
        <w:t xml:space="preserve"> (such as </w:t>
      </w:r>
      <w:r w:rsidR="00CD6C2B">
        <w:rPr>
          <w:i/>
        </w:rPr>
        <w:t>3G</w:t>
      </w:r>
      <w:r w:rsidR="00CD6C2B">
        <w:t>).</w:t>
      </w:r>
      <w:r w:rsidR="009D4DC4">
        <w:t xml:space="preserve"> </w:t>
      </w:r>
      <w:r w:rsidR="00AB0F5D">
        <w:t xml:space="preserve">Also with NQueen application, the same inconsistency issue reoccurs in Non-BDD (Table IV) where Scheme1 and Scheme2 </w:t>
      </w:r>
      <w:r w:rsidR="002A0C2C">
        <w:rPr>
          <w:noProof/>
        </w:rPr>
        <w:t>are</w:t>
      </w:r>
      <w:r w:rsidR="00AB0F5D">
        <w:t xml:space="preserve"> presented with very close results for elapsed time, i.e. 8.63% and 8.74% respectively, which is however clarified by Beftigre approach (Table V).</w:t>
      </w:r>
      <w:r w:rsidR="008E4098">
        <w:t xml:space="preserve"> </w:t>
      </w:r>
      <w:r w:rsidR="008E4098" w:rsidRPr="002A0C2C">
        <w:rPr>
          <w:noProof/>
        </w:rPr>
        <w:t>Also</w:t>
      </w:r>
      <w:r w:rsidR="002A0C2C">
        <w:rPr>
          <w:noProof/>
        </w:rPr>
        <w:t>,</w:t>
      </w:r>
      <w:r w:rsidR="008E4098">
        <w:t xml:space="preserve"> there is no consistency across applications with</w:t>
      </w:r>
      <w:r w:rsidR="002A0C2C">
        <w:t xml:space="preserve"> the</w:t>
      </w:r>
      <w:r w:rsidR="008E4098">
        <w:t xml:space="preserve"> </w:t>
      </w:r>
      <w:r w:rsidR="008E4098" w:rsidRPr="002A0C2C">
        <w:rPr>
          <w:noProof/>
        </w:rPr>
        <w:t>Non-BDD</w:t>
      </w:r>
      <w:r w:rsidR="008E4098">
        <w:t xml:space="preserve"> approach (Table IV), for example; Scheme 1 is more </w:t>
      </w:r>
      <w:r w:rsidR="008E4098">
        <w:lastRenderedPageBreak/>
        <w:t xml:space="preserve">energy-efficient in Linpack application (using Local scenario) compared to Scheme 2, but in NQueen the reverse is the case. </w:t>
      </w:r>
      <w:r w:rsidR="008E4098" w:rsidRPr="002A0C2C">
        <w:rPr>
          <w:noProof/>
        </w:rPr>
        <w:t>Beftigre</w:t>
      </w:r>
      <w:r w:rsidR="002A0C2C">
        <w:rPr>
          <w:noProof/>
        </w:rPr>
        <w:t>, however,</w:t>
      </w:r>
      <w:r w:rsidR="008E4098">
        <w:t xml:space="preserve"> maintains consistency across applications.</w:t>
      </w:r>
    </w:p>
    <w:p w:rsidR="008E4098" w:rsidRDefault="008E4098" w:rsidP="00A418EB"/>
    <w:p w:rsidR="008E4098" w:rsidRDefault="008E4098" w:rsidP="00A418EB"/>
    <w:p w:rsidR="008E4098" w:rsidRDefault="008E4098" w:rsidP="00A418EB"/>
    <w:p w:rsidR="008E4098" w:rsidRDefault="008E4098" w:rsidP="00A418EB"/>
    <w:p w:rsidR="008E4098" w:rsidRDefault="008E4098" w:rsidP="00A418EB"/>
    <w:p w:rsidR="008E4098" w:rsidRDefault="008E4098" w:rsidP="00A418EB"/>
    <w:p w:rsidR="008E4098" w:rsidRDefault="008E4098" w:rsidP="00A418EB"/>
    <w:p w:rsidR="00216216" w:rsidRDefault="00216216" w:rsidP="00216216">
      <w:pPr>
        <w:pStyle w:val="ListingNum"/>
      </w:pPr>
      <w:r>
        <w:t xml:space="preserve">Beftigre </w:t>
      </w:r>
      <w:r w:rsidR="0073706D">
        <w:t>Full-tier Effectiveness</w:t>
      </w:r>
    </w:p>
    <w:p w:rsidR="006D1C74" w:rsidRDefault="00ED27ED" w:rsidP="00216216">
      <w:pPr>
        <w:ind w:firstLine="0"/>
      </w:pPr>
      <w:r>
        <w:t xml:space="preserve">Table </w:t>
      </w:r>
      <w:r w:rsidR="003E1E65">
        <w:t>V</w:t>
      </w:r>
      <w:r w:rsidR="00216216">
        <w:t xml:space="preserve"> presents the results of sample evaluation and comparison using the Beftigre approach. </w:t>
      </w:r>
      <w:r w:rsidR="00216216" w:rsidRPr="002A0C2C">
        <w:rPr>
          <w:noProof/>
        </w:rPr>
        <w:t>First</w:t>
      </w:r>
      <w:r w:rsidR="002A0C2C">
        <w:rPr>
          <w:noProof/>
        </w:rPr>
        <w:t>,</w:t>
      </w:r>
      <w:r w:rsidR="00216216">
        <w:t xml:space="preserve"> the schemes are self-evaluated</w:t>
      </w:r>
      <w:r w:rsidR="00BD1B29">
        <w:rPr>
          <w:rStyle w:val="FootnoteReference"/>
        </w:rPr>
        <w:footnoteReference w:id="14"/>
      </w:r>
      <w:r w:rsidR="00216216">
        <w:t xml:space="preserve"> using the outlier simulation parameter (20mbps bandwidth, 200ms latency, 2 CPU loads and 2 memory loads), these are provided through the Orchestrator’s Server Monitor </w:t>
      </w:r>
      <w:r w:rsidR="009E6F3C">
        <w:t xml:space="preserve">Interface. </w:t>
      </w:r>
      <w:r w:rsidR="00047C5B">
        <w:t>For Linpack: the e</w:t>
      </w:r>
      <w:r w:rsidR="009E6F3C">
        <w:t xml:space="preserve">valuation of </w:t>
      </w:r>
      <w:r w:rsidR="009E6F3C" w:rsidRPr="009E6F3C">
        <w:rPr>
          <w:i/>
        </w:rPr>
        <w:t>S</w:t>
      </w:r>
      <w:r w:rsidR="00216216" w:rsidRPr="009E6F3C">
        <w:rPr>
          <w:i/>
        </w:rPr>
        <w:t>cheme1</w:t>
      </w:r>
      <w:r w:rsidR="00216216">
        <w:t xml:space="preserve"> gives </w:t>
      </w:r>
      <w:r w:rsidR="009E6F3C" w:rsidRPr="009E6F3C">
        <w:t>22208</w:t>
      </w:r>
      <w:r w:rsidR="009E6F3C">
        <w:t xml:space="preserve">ms and </w:t>
      </w:r>
      <w:r w:rsidR="009E6F3C" w:rsidRPr="009E6F3C">
        <w:t>3008</w:t>
      </w:r>
      <w:r w:rsidR="009E6F3C">
        <w:t xml:space="preserve">mJ, and Scheme2; </w:t>
      </w:r>
      <w:r w:rsidR="009E6F3C" w:rsidRPr="009E6F3C">
        <w:t>21887</w:t>
      </w:r>
      <w:r w:rsidR="009E6F3C">
        <w:t xml:space="preserve">ms and </w:t>
      </w:r>
      <w:r w:rsidR="009E6F3C" w:rsidRPr="009E6F3C">
        <w:t>3181</w:t>
      </w:r>
      <w:r w:rsidR="009E6F3C">
        <w:t xml:space="preserve">mJ for mobile-tier green metrics (elapsed time and used energy). Furthermore, the cloud CPU and memory usage during the process </w:t>
      </w:r>
      <w:r w:rsidR="002A0C2C">
        <w:rPr>
          <w:noProof/>
        </w:rPr>
        <w:t>are</w:t>
      </w:r>
      <w:r w:rsidR="009E6F3C">
        <w:t xml:space="preserve"> obtained – as 58% and 28% for Scheme1, 60% and 32% for </w:t>
      </w:r>
      <w:r w:rsidR="009E6F3C" w:rsidRPr="009E6F3C">
        <w:rPr>
          <w:i/>
        </w:rPr>
        <w:t>Scheme2</w:t>
      </w:r>
      <w:r w:rsidR="009E6F3C">
        <w:t>.</w:t>
      </w:r>
      <w:r w:rsidR="006D1C74">
        <w:t xml:space="preserve"> From </w:t>
      </w:r>
      <w:r>
        <w:t xml:space="preserve">Table </w:t>
      </w:r>
      <w:r w:rsidR="003E1E65">
        <w:t>V</w:t>
      </w:r>
      <w:r w:rsidR="006D1C74">
        <w:t xml:space="preserve"> evaluation, we can predict; from the CPU and memory usage of both schemes; that Scheme1 was executed locally and did not offload whereas Scheme2 did.</w:t>
      </w:r>
    </w:p>
    <w:p w:rsidR="00047C5B" w:rsidRDefault="0073706D" w:rsidP="00E80E07">
      <w:r>
        <w:t xml:space="preserve">Recall that in </w:t>
      </w:r>
      <w:r w:rsidR="00584D92">
        <w:t>Scheme1, the criteria for offload is set to be as</w:t>
      </w:r>
      <w:r>
        <w:t xml:space="preserve"> </w:t>
      </w:r>
      <w:r w:rsidRPr="0002689E">
        <w:t>bandwidth &gt;=</w:t>
      </w:r>
      <w:r>
        <w:t xml:space="preserve"> 500bps and the latency </w:t>
      </w:r>
      <w:r w:rsidRPr="0002689E">
        <w:t>&lt;=</w:t>
      </w:r>
      <w:r>
        <w:t xml:space="preserve"> </w:t>
      </w:r>
      <w:r w:rsidR="00584D92">
        <w:t xml:space="preserve">150ms, as a result, using the outlier, Scheme1 was not offloaded – thus consuming more time and energy. This means that Scheme1 is not robust enough to be aware of conditions beyond the parameters of its criteria constraints. Conversely, Scheme2 which learns from trained data is </w:t>
      </w:r>
      <w:r w:rsidR="00BA7EA1">
        <w:t xml:space="preserve">not only aware of adverse, environmental conditions but also incurs training overhead – which in this case is more energy consequential than time. The overhead is caused by the </w:t>
      </w:r>
      <w:r w:rsidR="00BA7EA1" w:rsidRPr="002A0C2C">
        <w:rPr>
          <w:noProof/>
        </w:rPr>
        <w:t>decision</w:t>
      </w:r>
      <w:r w:rsidR="002A0C2C">
        <w:rPr>
          <w:noProof/>
        </w:rPr>
        <w:t>-</w:t>
      </w:r>
      <w:r w:rsidR="00BA7EA1" w:rsidRPr="002A0C2C">
        <w:rPr>
          <w:noProof/>
        </w:rPr>
        <w:t>making</w:t>
      </w:r>
      <w:r w:rsidR="00BA7EA1">
        <w:t xml:space="preserve"> process; communication to and from</w:t>
      </w:r>
      <w:r w:rsidR="002A0C2C">
        <w:t xml:space="preserve"> the</w:t>
      </w:r>
      <w:r w:rsidR="00BA7EA1">
        <w:t xml:space="preserve"> </w:t>
      </w:r>
      <w:r w:rsidR="00BA7EA1" w:rsidRPr="002A0C2C">
        <w:rPr>
          <w:noProof/>
        </w:rPr>
        <w:t>server</w:t>
      </w:r>
      <w:r w:rsidR="00BA7EA1">
        <w:t xml:space="preserve"> to calculate cloud CPU and memory availability, as well as mobile resource availability and network states, prior to deciding to offload. Inspecting from the </w:t>
      </w:r>
      <w:r w:rsidR="00BA7EA1" w:rsidRPr="00484A27">
        <w:rPr>
          <w:noProof/>
        </w:rPr>
        <w:t>full-tier</w:t>
      </w:r>
      <w:r w:rsidR="00BA7EA1">
        <w:t xml:space="preserve"> analysis, we can deduce that, based the outlier parameters Scheme2 is both inefficient in mobile and cloud tier. However, since it is aware of the environment, its benefits would be more appreciated in adverse conditions (which may include mobile devices with very low computing capaciti</w:t>
      </w:r>
      <w:r w:rsidR="00B37CF8">
        <w:t>es).</w:t>
      </w:r>
      <w:r w:rsidR="00D824ED">
        <w:t xml:space="preserve"> Furthermore, as Scheme2 was found to be inefficient </w:t>
      </w:r>
      <w:r w:rsidR="00464306">
        <w:t xml:space="preserve">for mobile and cloud tier </w:t>
      </w:r>
      <w:r w:rsidR="00D824ED">
        <w:t>due to</w:t>
      </w:r>
      <w:r w:rsidR="002A0C2C">
        <w:t xml:space="preserve"> an</w:t>
      </w:r>
      <w:r w:rsidR="00D824ED">
        <w:t xml:space="preserve"> </w:t>
      </w:r>
      <w:r w:rsidR="00D824ED" w:rsidRPr="002A0C2C">
        <w:rPr>
          <w:noProof/>
        </w:rPr>
        <w:t>excessive</w:t>
      </w:r>
      <w:r w:rsidR="00D824ED">
        <w:t xml:space="preserve"> network </w:t>
      </w:r>
      <w:r w:rsidR="00464306">
        <w:t>transmission</w:t>
      </w:r>
      <w:r w:rsidR="00D824ED">
        <w:t>,</w:t>
      </w:r>
      <w:r w:rsidR="00464306">
        <w:t xml:space="preserve"> improving Scheme2 would demand an insight into overall transmission energy during offloading and decision making. In the current experiment, transmission energy was not investigated, but future work</w:t>
      </w:r>
      <w:r w:rsidR="00D824ED">
        <w:t xml:space="preserve"> </w:t>
      </w:r>
      <w:r w:rsidR="00464306">
        <w:t>on Beftigre would look into the investigation/adoption of successful methodologies</w:t>
      </w:r>
      <w:r w:rsidR="00C3705B">
        <w:t xml:space="preserve"> </w:t>
      </w:r>
      <w:r w:rsidR="00C3705B">
        <w:fldChar w:fldCharType="begin" w:fldLock="1"/>
      </w:r>
      <w:r w:rsidR="009F6867">
        <w:instrText>ADDIN CSL_CITATION { "citationItems" : [ { "id" : "ITEM-1", "itemData" : { "DOI" : "10.1016/j.eiar.2013.12.004", "ISSN" : "01959255", "abstract" : "Assessing the average energy intensity of Internet transmissions is a complex task that has been a controversial subject of discussion. Estimates published over the last decade diverge by up to four orders of magnitude - from 0.0064. kilowatt-hours per gigabyte (kWh/GB) to 136. kWh/GB. This article presents a review of the methodological approaches used so far in such assessments: i) top-down analyses based on estimates of the overall Internet energy consumption and the overall Internet traffic, whereby average energy intensity is calculated by dividing energy by traffic for a given period of time, ii) model-based approaches that model all components needed to sustain an amount of Internet traffic, and iii) bottom-up approaches based on case studies and generalization of the results. Our analysis of the existing studies shows that the large spread of results is mainly caused by two factors: a) the year of reference of the analysis, which has significant influence due to efficiency gains in electronic equipment, and b) whether end devices such as personal computers or servers are included within the system boundary or not. For an overall assessment of the energy needed to perform a specific task involving the Internet, it is necessary to account for the types of end devices needed for the task, while the energy needed for data transmission can be added based on a generic estimate of Internet energy intensity for a given year. Separating the Internet as a data transmission system from the end devices leads to more accurate models and to results that are more informative for decision makers, because end devices and the networking equipment of the Internet usually belong to different spheres of control. \u00a9 2013 Elsevier Inc.", "author" : [ { "dropping-particle" : "", "family" : "Coroama", "given" : "Vlad C.", "non-dropping-particle" : "", "parse-names" : false, "suffix" : "" }, { "dropping-particle" : "", "family" : "Hilty", "given" : "Lorenz M.", "non-dropping-particle" : "", "parse-names" : false, "suffix" : "" } ], "container-title" : "Environmental Impact Assessment Review", "id" : "ITEM-1", "issued" : { "date-parts" : [ [ "2014" ] ] }, "page" : "63-68", "publisher" : "Elsevier Inc.", "title" : "Assessing Internet energy intensity: A review of methods and results", "type" : "article-journal", "volume" : "45" }, "uris" : [ "http://www.mendeley.com/documents/?uuid=9132b8e5-e710-4923-bdb6-dd36d84d4640" ] }, { "id" : "ITEM-2", "itemData" : { "DOI" : "10.1109/MNET.2011.5730522", "ISBN" : "0890-8044 VO - 25", "ISSN" : "08908044", "abstract" : "This article provides an overview of a network-based model of power consumption in Internet infrastructure. This model provides insight into how different parts of the Internet will contribute to network power as Internet access increase over time. The model shows that today the access network dominates the Internet\u00bfs power consumption and, as access speeds grow, the core network routers will dominate power consumption. The power consumption of data centers and content distribution networks is dominated by the power consumption of data storage for material that is infrequently downloaded and by the transport of the data for material that is frequently downloaded. Based on the model several strategies to improve the energy efficiency of the Internet are presented.", "author" : [ { "dropping-particle" : "", "family" : "Hinton", "given" : "Kerry", "non-dropping-particle" : "", "parse-names" : false, "suffix" : "" }, { "dropping-particle" : "", "family" : "Baliga", "given" : "Jayant", "non-dropping-particle" : "", "parse-names" : false, "suffix" : "" }, { "dropping-particle" : "", "family" : "Feng", "given" : "Michael", "non-dropping-particle" : "", "parse-names" : false, "suffix" : "" }, { "dropping-particle" : "", "family" : "Ayre", "given" : "Robert", "non-dropping-particle" : "", "parse-names" : false, "suffix" : "" }, { "dropping-particle" : "", "family" : "Tucker", "given" : "Rodney", "non-dropping-particle" : "", "parse-names" : false, "suffix" : "" } ], "container-title" : "IEEE Network", "id" : "ITEM-2", "issue" : "2", "issued" : { "date-parts" : [ [ "2011" ] ] }, "page" : "6-12", "title" : "Power consumption and energy efficiency in the internet", "type" : "article-journal", "volume" : "25" }, "uris" : [ "http://www.mendeley.com/documents/?uuid=278a9ca1-5155-405f-861c-496c7ea7bcd7" ] } ], "mendeley" : { "formattedCitation" : "[16], [17]", "plainTextFormattedCitation" : "[16], [17]", "previouslyFormattedCitation" : "[16], [17]" }, "properties" : { "noteIndex" : 0 }, "schema" : "https://github.com/citation-style-language/schema/raw/master/csl-citation.json" }</w:instrText>
      </w:r>
      <w:r w:rsidR="00C3705B">
        <w:fldChar w:fldCharType="separate"/>
      </w:r>
      <w:r w:rsidR="00F95FBF" w:rsidRPr="00F95FBF">
        <w:rPr>
          <w:noProof/>
        </w:rPr>
        <w:t>[16], [17]</w:t>
      </w:r>
      <w:r w:rsidR="00C3705B">
        <w:fldChar w:fldCharType="end"/>
      </w:r>
      <w:r w:rsidR="00C3705B">
        <w:t xml:space="preserve"> </w:t>
      </w:r>
      <w:r w:rsidR="00464306">
        <w:t xml:space="preserve"> for ass</w:t>
      </w:r>
      <w:r w:rsidR="00C3705B">
        <w:t>essing such metrics.</w:t>
      </w:r>
    </w:p>
    <w:p w:rsidR="006D1C74" w:rsidRDefault="00BA7EA1" w:rsidP="006D1C74">
      <w:pPr>
        <w:pStyle w:val="ListingNum"/>
      </w:pPr>
      <w:r>
        <w:t>Robustness</w:t>
      </w:r>
      <w:r w:rsidR="006D1C74">
        <w:t xml:space="preserve"> of Beftigre Assertion</w:t>
      </w:r>
    </w:p>
    <w:p w:rsidR="00BD1B29" w:rsidRPr="00935642" w:rsidRDefault="00BD1B29" w:rsidP="00BD1B29">
      <w:pPr>
        <w:ind w:firstLine="0"/>
      </w:pPr>
      <w:r w:rsidRPr="00935642">
        <w:t>As well as</w:t>
      </w:r>
      <w:r w:rsidR="00052E02">
        <w:t xml:space="preserve"> providing the </w:t>
      </w:r>
      <w:r w:rsidR="004C703A" w:rsidRPr="00484A27">
        <w:rPr>
          <w:noProof/>
        </w:rPr>
        <w:t>full-tier</w:t>
      </w:r>
      <w:r w:rsidR="004C703A">
        <w:t xml:space="preserve"> </w:t>
      </w:r>
      <w:r w:rsidR="00052E02">
        <w:t>capacity to deduce</w:t>
      </w:r>
      <w:r w:rsidRPr="00935642">
        <w:t xml:space="preserve"> the </w:t>
      </w:r>
      <w:r w:rsidRPr="00484A27">
        <w:rPr>
          <w:noProof/>
        </w:rPr>
        <w:t>behaviour</w:t>
      </w:r>
      <w:r w:rsidRPr="00935642">
        <w:t xml:space="preserve"> of a scheme, </w:t>
      </w:r>
      <w:r w:rsidR="004C703A">
        <w:t xml:space="preserve">by </w:t>
      </w:r>
      <w:r w:rsidR="00393068">
        <w:t>adopting BDD concepts</w:t>
      </w:r>
      <w:r w:rsidR="004C703A">
        <w:t xml:space="preserve"> </w:t>
      </w:r>
      <w:r w:rsidR="00103321" w:rsidRPr="00935642">
        <w:t>Beftigre</w:t>
      </w:r>
      <w:r w:rsidR="00103321">
        <w:t xml:space="preserve"> </w:t>
      </w:r>
      <w:r w:rsidR="004C703A">
        <w:t>also</w:t>
      </w:r>
      <w:r w:rsidRPr="00935642">
        <w:t xml:space="preserve"> makes it easy to communicate </w:t>
      </w:r>
      <w:r w:rsidR="00E42608">
        <w:t xml:space="preserve">the </w:t>
      </w:r>
      <w:r w:rsidRPr="00935642">
        <w:t xml:space="preserve">expected goal of </w:t>
      </w:r>
      <w:r w:rsidR="004C703A">
        <w:t>schemes within software teams –</w:t>
      </w:r>
      <w:r w:rsidRPr="00935642">
        <w:t xml:space="preserve"> from business analyst to software engineers. For example</w:t>
      </w:r>
      <w:r w:rsidR="00935642" w:rsidRPr="00935642">
        <w:t xml:space="preserve">, </w:t>
      </w:r>
      <w:r w:rsidR="00ED27ED">
        <w:t xml:space="preserve">Table </w:t>
      </w:r>
      <w:r w:rsidR="003E1E65">
        <w:t>V</w:t>
      </w:r>
      <w:r w:rsidR="00935642" w:rsidRPr="00935642">
        <w:t xml:space="preserve"> shows the</w:t>
      </w:r>
      <w:r w:rsidRPr="00935642">
        <w:t xml:space="preserve"> comparison of the schemes based on the earlier evaluated simulation parameters</w:t>
      </w:r>
      <w:r w:rsidR="00935642" w:rsidRPr="00935642">
        <w:t xml:space="preserve">. By re-executing Scheme1 we see changes in the actual experimental values, </w:t>
      </w:r>
      <w:r w:rsidR="00935642" w:rsidRPr="002A0C2C">
        <w:rPr>
          <w:noProof/>
        </w:rPr>
        <w:t>however</w:t>
      </w:r>
      <w:r w:rsidR="002A0C2C">
        <w:rPr>
          <w:noProof/>
        </w:rPr>
        <w:t>,</w:t>
      </w:r>
      <w:r w:rsidR="00935642" w:rsidRPr="00935642">
        <w:t xml:space="preserve"> these changes are within ± 1% of the percentage increase or decrease between the expected of Scheme1 and actual of Scheme1 (to satisfy line 9 of Algorithm 2). The reverse is the case when Scheme1 is compared against Scheme2, the percentage increase/decrease are beyond ± 1%.</w:t>
      </w:r>
    </w:p>
    <w:p w:rsidR="00EC59E5" w:rsidRDefault="00935642" w:rsidP="00B54CE8">
      <w:r w:rsidRPr="00935642">
        <w:t>Consequently, by developing a test plan (using simulation parameters) earlier, and a sample application, schemes can be better evaluated, compared and communicated between development team – thus adopting the wider software engineering objective of BDD.</w:t>
      </w:r>
      <w:r w:rsidR="0087353C">
        <w:t xml:space="preserve"> Furthermore</w:t>
      </w:r>
      <w:r w:rsidR="00E42608">
        <w:t>,</w:t>
      </w:r>
      <w:r w:rsidR="0087353C" w:rsidRPr="0087353C">
        <w:t xml:space="preserve"> by adopting Beftigre</w:t>
      </w:r>
      <w:r w:rsidR="00E42608">
        <w:t>, one can avoid inconsistencies</w:t>
      </w:r>
      <w:r w:rsidR="0087353C" w:rsidRPr="0087353C">
        <w:t xml:space="preserve"> and the difficulty of</w:t>
      </w:r>
      <w:r w:rsidR="002A0C2C">
        <w:t xml:space="preserve"> the</w:t>
      </w:r>
      <w:r w:rsidR="0087353C" w:rsidRPr="0087353C">
        <w:t xml:space="preserve"> </w:t>
      </w:r>
      <w:r w:rsidR="0087353C" w:rsidRPr="002A0C2C">
        <w:rPr>
          <w:noProof/>
        </w:rPr>
        <w:t>variability</w:t>
      </w:r>
      <w:r w:rsidR="0087353C" w:rsidRPr="0087353C">
        <w:t xml:space="preserve"> of architecture scenarios through the use of guided annotations, while providing a finer granularity of results through full-tier analysis/evaluation.</w:t>
      </w:r>
    </w:p>
    <w:p w:rsidR="00FA62DD" w:rsidRDefault="0015022C" w:rsidP="00FA62DD">
      <w:pPr>
        <w:pStyle w:val="ListingNum"/>
      </w:pPr>
      <w:r>
        <w:t xml:space="preserve">Reproducibility </w:t>
      </w:r>
      <w:r w:rsidR="00EC59E5">
        <w:t>Effectiveness</w:t>
      </w:r>
      <w:r>
        <w:t xml:space="preserve"> of Beftigre</w:t>
      </w:r>
    </w:p>
    <w:p w:rsidR="000A3369" w:rsidRDefault="008A2E6A" w:rsidP="00FA62DD">
      <w:pPr>
        <w:ind w:firstLine="0"/>
      </w:pPr>
      <w:r w:rsidRPr="008A2E6A">
        <w:lastRenderedPageBreak/>
        <w:t>Table VI uses the statistical method (of standard deviation) to verify the effectiveness of Beftigre for repeatability or reproducibility of its test results. The verification is achieved using</w:t>
      </w:r>
      <w:r w:rsidR="00F13D2A">
        <w:t>:</w:t>
      </w:r>
      <w:r w:rsidRPr="008A2E6A">
        <w:t xml:space="preserve"> mean</w:t>
      </w:r>
      <w:r>
        <w:t xml:space="preserve"> (on </w:t>
      </w:r>
      <w:r w:rsidRPr="00483C39">
        <w:t xml:space="preserve">five samples for each Scheme run with </w:t>
      </w:r>
      <w:r w:rsidRPr="00483C39">
        <w:rPr>
          <w:i/>
        </w:rPr>
        <w:t>Outlier</w:t>
      </w:r>
      <w:r w:rsidRPr="00483C39">
        <w:t xml:space="preserve"> parameters), standard deviation and 5% range </w:t>
      </w:r>
      <w:r w:rsidRPr="002A0C2C">
        <w:rPr>
          <w:noProof/>
        </w:rPr>
        <w:t>criteri</w:t>
      </w:r>
      <w:r w:rsidR="002A0C2C" w:rsidRPr="002A0C2C">
        <w:rPr>
          <w:noProof/>
        </w:rPr>
        <w:t>on</w:t>
      </w:r>
      <w:r w:rsidRPr="00483C39">
        <w:t xml:space="preserve">. Recall that in Beftigre approach, 5% range </w:t>
      </w:r>
      <w:r w:rsidRPr="002A0C2C">
        <w:rPr>
          <w:noProof/>
        </w:rPr>
        <w:t>criteri</w:t>
      </w:r>
      <w:r w:rsidR="002A0C2C" w:rsidRPr="002A0C2C">
        <w:rPr>
          <w:noProof/>
        </w:rPr>
        <w:t>on</w:t>
      </w:r>
      <w:r w:rsidRPr="00483C39">
        <w:t xml:space="preserve"> </w:t>
      </w:r>
      <w:r w:rsidRPr="002A0C2C">
        <w:rPr>
          <w:noProof/>
        </w:rPr>
        <w:t>is</w:t>
      </w:r>
      <w:r w:rsidRPr="00483C39">
        <w:t xml:space="preserve"> the basis on which two schemes are compared. In other words:</w:t>
      </w:r>
      <w:r w:rsidR="0002504F" w:rsidRPr="00483C39">
        <w:t xml:space="preserve"> two schemes are comparable</w:t>
      </w:r>
      <w:r w:rsidRPr="00483C39">
        <w:t xml:space="preserve"> if the preconditions (@Given and @When) of the expected scheme are within </w:t>
      </w:r>
      <w:r w:rsidR="00C0089B" w:rsidRPr="00935642">
        <w:t xml:space="preserve">± </w:t>
      </w:r>
      <w:r w:rsidRPr="008A2E6A">
        <w:t xml:space="preserve">5% range of the actual preconditions </w:t>
      </w:r>
      <w:r w:rsidR="0002504F">
        <w:t>–</w:t>
      </w:r>
      <w:r w:rsidRPr="008A2E6A">
        <w:t xml:space="preserve"> as</w:t>
      </w:r>
      <w:r w:rsidR="0002504F">
        <w:t xml:space="preserve"> </w:t>
      </w:r>
      <w:r w:rsidRPr="008A2E6A">
        <w:t xml:space="preserve">shown by </w:t>
      </w:r>
      <w:r w:rsidRPr="0002504F">
        <w:rPr>
          <w:i/>
        </w:rPr>
        <w:t>inRange</w:t>
      </w:r>
      <w:r w:rsidR="0002504F">
        <w:rPr>
          <w:i/>
        </w:rPr>
        <w:t>(a, b)</w:t>
      </w:r>
      <w:r w:rsidRPr="008A2E6A">
        <w:t xml:space="preserve"> method of Algorithm 2. The 5% range </w:t>
      </w:r>
      <w:r w:rsidRPr="002A0C2C">
        <w:rPr>
          <w:noProof/>
        </w:rPr>
        <w:t>criteri</w:t>
      </w:r>
      <w:r w:rsidR="002A0C2C" w:rsidRPr="002A0C2C">
        <w:rPr>
          <w:noProof/>
        </w:rPr>
        <w:t>on</w:t>
      </w:r>
      <w:r w:rsidRPr="008A2E6A">
        <w:t xml:space="preserve"> </w:t>
      </w:r>
      <w:r w:rsidRPr="002A0C2C">
        <w:rPr>
          <w:noProof/>
        </w:rPr>
        <w:t>is</w:t>
      </w:r>
      <w:r w:rsidRPr="008A2E6A">
        <w:t xml:space="preserve"> popularly explored in research </w:t>
      </w:r>
      <w:r w:rsidR="00EA096A" w:rsidRPr="004679D3">
        <w:rPr>
          <w:szCs w:val="20"/>
        </w:rPr>
        <w:fldChar w:fldCharType="begin" w:fldLock="1"/>
      </w:r>
      <w:r w:rsidR="00EA096A">
        <w:rPr>
          <w:szCs w:val="20"/>
        </w:rPr>
        <w:instrText>ADDIN CSL_CITATION { "citationItems" : [ { "id" : "ITEM-1", "itemData" : { "DOI" : "10.1109/PERCOM.2008.85", "ISBN" : "978-0-7695-3113-7", "abstract" : "We define and evaluate a framework for estimating the energy consumption of pervasive Java-based software systems. The framework's primary objective is to enable an engineer to make informed decisions when adapting a system's architecture, such that the energy consumption on hardware devices with a finite battery life is reduced, and the lifetime of the system's key software services increases. Our framework explicitly takes a component-based perspective, which renders it well suited for a large class of today's distributed, embedded, and pervasive applications. The framework provides a novel approach that facilitates the accurate estimation of a system's energy consumption both during system construction-time and during runtime. In a large number of distributed application scenarios, the framework showed very good precision on the whole, giving results that were within 5% of the actually measured power losses incurred by executing the software.", "author" : [ { "dropping-particle" : "", "family" : "Seo", "given" : "Chiyoung", "non-dropping-particle" : "", "parse-names" : false, "suffix" : "" }, { "dropping-particle" : "", "family" : "Malek", "given" : "Sam", "non-dropping-particle" : "", "parse-names" : false, "suffix" : "" }, { "dropping-particle" : "", "family" : "Medvidovic", "given" : "Nenad", "non-dropping-particle" : "", "parse-names" : false, "suffix" : "" } ], "container-title" : "6th Annual IEEE International Conference on Pervasive Computing and Communications, PerCom 2008", "id" : "ITEM-1", "issued" : { "date-parts" : [ [ "2008" ] ] }, "page" : "243-247", "publisher" : "IEEE", "title" : "Estimating the energy consumption in pervasive java-based systems", "type" : "paper-conference" }, "uris" : [ "http://www.mendeley.com/documents/?uuid=9e906d1d-144e-4db2-9ad0-8a1e89f27c5d" ] } ], "mendeley" : { "formattedCitation" : "[18]", "plainTextFormattedCitation" : "[18]", "previouslyFormattedCitation" : "[35]" }, "properties" : { "noteIndex" : 0 }, "schema" : "https://github.com/citation-style-language/schema/raw/master/csl-citation.json" }</w:instrText>
      </w:r>
      <w:r w:rsidR="00EA096A" w:rsidRPr="004679D3">
        <w:rPr>
          <w:szCs w:val="20"/>
        </w:rPr>
        <w:fldChar w:fldCharType="separate"/>
      </w:r>
      <w:r w:rsidR="00EA096A" w:rsidRPr="004679D3">
        <w:rPr>
          <w:noProof/>
          <w:szCs w:val="20"/>
        </w:rPr>
        <w:t>[18]</w:t>
      </w:r>
      <w:r w:rsidR="00EA096A" w:rsidRPr="004679D3">
        <w:rPr>
          <w:szCs w:val="20"/>
        </w:rPr>
        <w:fldChar w:fldCharType="end"/>
      </w:r>
      <w:r w:rsidR="00EA096A">
        <w:rPr>
          <w:szCs w:val="20"/>
        </w:rPr>
        <w:t xml:space="preserve"> </w:t>
      </w:r>
      <w:r w:rsidR="00AA4A68">
        <w:rPr>
          <w:szCs w:val="20"/>
        </w:rPr>
        <w:t xml:space="preserve">and </w:t>
      </w:r>
      <w:r w:rsidRPr="008A2E6A">
        <w:t>in</w:t>
      </w:r>
      <w:r w:rsidR="002A0C2C">
        <w:t xml:space="preserve"> a</w:t>
      </w:r>
      <w:r w:rsidRPr="008A2E6A">
        <w:t xml:space="preserve"> </w:t>
      </w:r>
      <w:r w:rsidRPr="002A0C2C">
        <w:rPr>
          <w:noProof/>
        </w:rPr>
        <w:t>similar</w:t>
      </w:r>
      <w:r w:rsidRPr="008A2E6A">
        <w:t xml:space="preserve"> conte</w:t>
      </w:r>
      <w:r w:rsidR="004679D3">
        <w:t xml:space="preserve">xt as Beftigre (i.e. for </w:t>
      </w:r>
      <w:r w:rsidR="004679D3" w:rsidRPr="004679D3">
        <w:rPr>
          <w:szCs w:val="20"/>
        </w:rPr>
        <w:t>comparison</w:t>
      </w:r>
      <w:r w:rsidR="004679D3">
        <w:rPr>
          <w:szCs w:val="20"/>
        </w:rPr>
        <w:t>)</w:t>
      </w:r>
      <w:r w:rsidRPr="004679D3">
        <w:rPr>
          <w:szCs w:val="20"/>
        </w:rPr>
        <w:t>.</w:t>
      </w:r>
      <w:r w:rsidRPr="008A2E6A">
        <w:t xml:space="preserve"> The purpose</w:t>
      </w:r>
      <w:r w:rsidR="00AA4A68">
        <w:t xml:space="preserve"> for which the </w:t>
      </w:r>
      <w:r w:rsidRPr="008A2E6A">
        <w:t xml:space="preserve">range criteria </w:t>
      </w:r>
      <w:r w:rsidR="00AA4A68">
        <w:t xml:space="preserve">was applied in </w:t>
      </w:r>
      <w:r w:rsidRPr="008A2E6A">
        <w:t xml:space="preserve">Beftigre approach is in consideration of the unpredictable and varying nature of the MCA environment. The difficulty </w:t>
      </w:r>
      <w:r w:rsidR="00B24133">
        <w:rPr>
          <w:noProof/>
        </w:rPr>
        <w:t xml:space="preserve">in </w:t>
      </w:r>
      <w:r w:rsidR="00B24133" w:rsidRPr="00B24133">
        <w:rPr>
          <w:noProof/>
        </w:rPr>
        <w:t>predicting</w:t>
      </w:r>
      <w:r w:rsidRPr="00B24133">
        <w:rPr>
          <w:noProof/>
        </w:rPr>
        <w:t xml:space="preserve"> MCA environments</w:t>
      </w:r>
      <w:r w:rsidRPr="008A2E6A">
        <w:t xml:space="preserve"> is a challenge which in practice contributes to the inconsistencies of existing MCA evaluation approach</w:t>
      </w:r>
      <w:r w:rsidR="00AA4A68">
        <w:t xml:space="preserve"> (as discussed in Section 2)</w:t>
      </w:r>
      <w:r w:rsidRPr="008A2E6A">
        <w:t>. To achieve a solution with</w:t>
      </w:r>
      <w:r w:rsidR="002A0C2C">
        <w:t xml:space="preserve"> a</w:t>
      </w:r>
      <w:r w:rsidRPr="008A2E6A">
        <w:t xml:space="preserve"> </w:t>
      </w:r>
      <w:r w:rsidRPr="002A0C2C">
        <w:rPr>
          <w:noProof/>
        </w:rPr>
        <w:t>better</w:t>
      </w:r>
      <w:r w:rsidRPr="008A2E6A">
        <w:t xml:space="preserve"> consistency of results, Beftigre </w:t>
      </w:r>
      <w:r w:rsidR="00AA4A68">
        <w:t>applies environmental control and scoping. Control is orchestrated by the Resource S</w:t>
      </w:r>
      <w:r w:rsidRPr="008A2E6A">
        <w:t xml:space="preserve">imulator </w:t>
      </w:r>
      <w:r w:rsidR="00AA4A68">
        <w:t>while</w:t>
      </w:r>
      <w:r w:rsidRPr="008A2E6A">
        <w:t xml:space="preserve"> the range criteria (of Full tier </w:t>
      </w:r>
      <w:r w:rsidRPr="00484A27">
        <w:rPr>
          <w:noProof/>
        </w:rPr>
        <w:t>analyser</w:t>
      </w:r>
      <w:r w:rsidRPr="008A2E6A">
        <w:t>)</w:t>
      </w:r>
      <w:r w:rsidR="00AA4A68">
        <w:t xml:space="preserve"> provides scope for comparison</w:t>
      </w:r>
      <w:r w:rsidRPr="008A2E6A">
        <w:t>.</w:t>
      </w:r>
      <w:r w:rsidR="00AA4A68">
        <w:t xml:space="preserve"> Together the aforementioned features achieve reproducibility as shown in Table VI.</w:t>
      </w:r>
    </w:p>
    <w:p w:rsidR="00AA4A68" w:rsidRPr="00935642" w:rsidRDefault="00AA4A68" w:rsidP="00AA4A68">
      <w:r>
        <w:t>For example, from Table VI</w:t>
      </w:r>
      <w:r w:rsidR="00483C39">
        <w:t xml:space="preserve"> varying samples have been executed using the </w:t>
      </w:r>
      <w:r w:rsidR="00483C39" w:rsidRPr="00483C39">
        <w:rPr>
          <w:i/>
        </w:rPr>
        <w:t>Outlier</w:t>
      </w:r>
      <w:r w:rsidR="00483C39">
        <w:t xml:space="preserve"> parameter settings, and the deviation gives the varying range of the samples</w:t>
      </w:r>
      <w:r w:rsidR="00B02ABF">
        <w:t xml:space="preserve"> – demonstrating natural inconsistencies in MCA</w:t>
      </w:r>
      <w:r w:rsidR="00483C39">
        <w:t>.</w:t>
      </w:r>
      <w:r w:rsidR="00B02ABF">
        <w:t xml:space="preserve"> However, despite the </w:t>
      </w:r>
      <w:r w:rsidR="00B02ABF" w:rsidRPr="002A0C2C">
        <w:rPr>
          <w:noProof/>
        </w:rPr>
        <w:t>inconsistenc</w:t>
      </w:r>
      <w:r w:rsidR="002A0C2C" w:rsidRPr="002A0C2C">
        <w:rPr>
          <w:noProof/>
        </w:rPr>
        <w:t>i</w:t>
      </w:r>
      <w:r w:rsidR="00B02ABF" w:rsidRPr="002A0C2C">
        <w:rPr>
          <w:noProof/>
        </w:rPr>
        <w:t>es</w:t>
      </w:r>
      <w:r w:rsidR="002A0C2C">
        <w:rPr>
          <w:noProof/>
        </w:rPr>
        <w:t>,</w:t>
      </w:r>
      <w:r w:rsidR="00B02ABF">
        <w:t xml:space="preserve"> there are mostly overlaps in the values of the environmental metrics (i.e. CPU, memory, etc.) for the schemes (Scheme1 and Scheme2). Furthermore, the deviations are also within the </w:t>
      </w:r>
      <w:r w:rsidR="00B02ABF" w:rsidRPr="00935642">
        <w:t xml:space="preserve">± </w:t>
      </w:r>
      <w:r w:rsidR="00B02ABF" w:rsidRPr="008A2E6A">
        <w:t>5% range</w:t>
      </w:r>
      <w:r w:rsidR="00B02ABF">
        <w:t xml:space="preserve"> criteria (not more or less), thus validating the </w:t>
      </w:r>
      <w:r w:rsidR="00B02ABF" w:rsidRPr="00484A27">
        <w:rPr>
          <w:noProof/>
        </w:rPr>
        <w:t>scoping</w:t>
      </w:r>
      <w:r w:rsidR="00B02ABF">
        <w:t xml:space="preserve"> effectiveness of the Full-tier </w:t>
      </w:r>
      <w:r w:rsidR="00B02ABF" w:rsidRPr="00484A27">
        <w:rPr>
          <w:noProof/>
        </w:rPr>
        <w:t>analyser</w:t>
      </w:r>
      <w:r w:rsidR="00B02ABF">
        <w:t xml:space="preserve"> (achieved by </w:t>
      </w:r>
      <w:r w:rsidR="00B02ABF" w:rsidRPr="00B02ABF">
        <w:rPr>
          <w:i/>
        </w:rPr>
        <w:t>inRange</w:t>
      </w:r>
      <w:r w:rsidR="00B02ABF">
        <w:t>) for comparison of schemes.</w:t>
      </w:r>
      <w:r w:rsidR="00540A67">
        <w:t xml:space="preserve"> Therefore the extent to which replication can be achieved in our evaluation approach is by using range criteria and applying an element of control to the environment.</w:t>
      </w:r>
    </w:p>
    <w:p w:rsidR="005E6554" w:rsidRPr="00364D4D" w:rsidRDefault="005E6554" w:rsidP="005E6554">
      <w:pPr>
        <w:pStyle w:val="Heading2"/>
      </w:pPr>
      <w:r>
        <w:t xml:space="preserve">API </w:t>
      </w:r>
      <w:r w:rsidRPr="00364D4D">
        <w:t>Performance</w:t>
      </w:r>
    </w:p>
    <w:p w:rsidR="005E6554" w:rsidRDefault="00EB0A8E" w:rsidP="005E6554">
      <w:pPr>
        <w:ind w:firstLine="0"/>
      </w:pPr>
      <w:r>
        <w:rPr>
          <w:szCs w:val="20"/>
        </w:rPr>
        <w:t xml:space="preserve">The API performance evaluation was performed on </w:t>
      </w:r>
      <w:r w:rsidRPr="00A65D1A">
        <w:rPr>
          <w:szCs w:val="20"/>
        </w:rPr>
        <w:t>Win</w:t>
      </w:r>
      <w:r>
        <w:rPr>
          <w:szCs w:val="20"/>
        </w:rPr>
        <w:t>dows</w:t>
      </w:r>
      <w:r w:rsidRPr="00A65D1A">
        <w:rPr>
          <w:szCs w:val="20"/>
        </w:rPr>
        <w:t xml:space="preserve"> 10 x64</w:t>
      </w:r>
      <w:r>
        <w:rPr>
          <w:szCs w:val="20"/>
        </w:rPr>
        <w:t xml:space="preserve"> </w:t>
      </w:r>
      <w:r>
        <w:rPr>
          <w:noProof/>
          <w:lang w:eastAsia="en-GB"/>
        </w:rPr>
        <w:t xml:space="preserve">PC, with </w:t>
      </w:r>
      <w:r w:rsidRPr="00A65D1A">
        <w:rPr>
          <w:szCs w:val="20"/>
        </w:rPr>
        <w:t>Intel</w:t>
      </w:r>
      <w:r>
        <w:rPr>
          <w:noProof/>
          <w:lang w:eastAsia="en-GB"/>
        </w:rPr>
        <w:t xml:space="preserve"> i7 </w:t>
      </w:r>
      <w:r w:rsidRPr="00A65D1A">
        <w:rPr>
          <w:szCs w:val="20"/>
        </w:rPr>
        <w:t>2.20GHz</w:t>
      </w:r>
      <w:r>
        <w:rPr>
          <w:szCs w:val="20"/>
        </w:rPr>
        <w:t xml:space="preserve"> CPU and 8GB memory. Furthermore, the </w:t>
      </w:r>
      <w:r w:rsidR="005E6554">
        <w:t xml:space="preserve">mean value of 30 test samples (on local execution) </w:t>
      </w:r>
      <w:r>
        <w:t xml:space="preserve">was used to </w:t>
      </w:r>
      <w:r w:rsidR="005E6554">
        <w:t xml:space="preserve">investigate the performance (overhead) of Beftigre API on mobile testing by comparing the build, setup and execution time of </w:t>
      </w:r>
      <w:r w:rsidR="005E6554" w:rsidRPr="006B56A3">
        <w:rPr>
          <w:i/>
        </w:rPr>
        <w:t>Default</w:t>
      </w:r>
      <w:r w:rsidR="005E6554">
        <w:t xml:space="preserve"> test setup against </w:t>
      </w:r>
      <w:r w:rsidR="005E6554" w:rsidRPr="006B56A3">
        <w:rPr>
          <w:i/>
        </w:rPr>
        <w:t>Beftigre</w:t>
      </w:r>
      <w:r w:rsidR="00114FB3">
        <w:t xml:space="preserve"> setup (Figure 8</w:t>
      </w:r>
      <w:r w:rsidR="005E6554">
        <w:t xml:space="preserve">). The </w:t>
      </w:r>
      <w:r w:rsidR="005E6554" w:rsidRPr="006B56A3">
        <w:rPr>
          <w:i/>
        </w:rPr>
        <w:t>Default</w:t>
      </w:r>
      <w:r w:rsidR="005E6554">
        <w:t xml:space="preserve"> setup, is the conventional android test setup with Robotium API for UI test, while </w:t>
      </w:r>
      <w:r w:rsidR="005E6554" w:rsidRPr="006B56A3">
        <w:rPr>
          <w:i/>
        </w:rPr>
        <w:t>Beftigre</w:t>
      </w:r>
      <w:r w:rsidR="005E6554">
        <w:t xml:space="preserve"> setup </w:t>
      </w:r>
      <w:r>
        <w:t>adds</w:t>
      </w:r>
      <w:r w:rsidR="005E6554">
        <w:t xml:space="preserve"> the Beftigre API to the default setup.</w:t>
      </w:r>
    </w:p>
    <w:p w:rsidR="005E6554" w:rsidRDefault="005E6554" w:rsidP="005E6554">
      <w:r>
        <w:t>Build time; measured using Android Studio’s build functionality; is the time to (re)build the modules and libraries of the project.</w:t>
      </w:r>
      <w:r w:rsidR="00EB0A8E">
        <w:t xml:space="preserve"> </w:t>
      </w:r>
      <w:r>
        <w:t xml:space="preserve">Setup and execution time are measured using Java timestamp utility. Setup time is the time it takes to initialise all test library objects used (i.e. Lines 11-16 of Figure 3a). Execution time is the time from setup to </w:t>
      </w:r>
      <w:r w:rsidRPr="00484A27">
        <w:rPr>
          <w:noProof/>
        </w:rPr>
        <w:t>test</w:t>
      </w:r>
      <w:r>
        <w:t xml:space="preserve"> completion.</w:t>
      </w:r>
    </w:p>
    <w:p w:rsidR="00E51153" w:rsidRDefault="00EB0A8E" w:rsidP="00411C5F">
      <w:r>
        <w:t>From Figure 8</w:t>
      </w:r>
      <w:r w:rsidR="005E6554">
        <w:t>, less than 0.3% increase is observed in the execution time, this is due to the persistence of Marker objects as logs. Also, as the power monitor runs as a different android service (and as a different process) to the test process, its execution has no effect on the test; this is similar to</w:t>
      </w:r>
      <w:r>
        <w:t xml:space="preserve"> executing PowerTutor </w:t>
      </w:r>
      <w:r w:rsidR="009B7A55">
        <w:t xml:space="preserve">application </w:t>
      </w:r>
      <w:r>
        <w:t>external to the application under test</w:t>
      </w:r>
      <w:r w:rsidR="005E6554">
        <w:t xml:space="preserve">. Consequently, the results of the evaluation </w:t>
      </w:r>
      <w:r w:rsidR="005E6554" w:rsidRPr="002A0C2C">
        <w:rPr>
          <w:noProof/>
        </w:rPr>
        <w:t>show</w:t>
      </w:r>
      <w:r w:rsidR="005E6554">
        <w:t xml:space="preserve"> that Beftigre API has no significant overhead to the android test process.</w:t>
      </w:r>
    </w:p>
    <w:p w:rsidR="005E6554" w:rsidRDefault="005E6554" w:rsidP="005E6554">
      <w:pPr>
        <w:pStyle w:val="Heading2"/>
      </w:pPr>
      <w:r>
        <w:t>Dependencies</w:t>
      </w:r>
    </w:p>
    <w:p w:rsidR="005E6554" w:rsidRDefault="005E6554" w:rsidP="005E6554">
      <w:pPr>
        <w:ind w:firstLine="0"/>
      </w:pPr>
      <w:r>
        <w:t xml:space="preserve">As our approach requires monitoring resources, writing logs, and </w:t>
      </w:r>
      <w:r w:rsidRPr="00484A27">
        <w:rPr>
          <w:noProof/>
        </w:rPr>
        <w:t>analy</w:t>
      </w:r>
      <w:r w:rsidR="002A0C2C" w:rsidRPr="00484A27">
        <w:rPr>
          <w:noProof/>
        </w:rPr>
        <w:t>s</w:t>
      </w:r>
      <w:r w:rsidRPr="00484A27">
        <w:rPr>
          <w:noProof/>
        </w:rPr>
        <w:t>ing</w:t>
      </w:r>
      <w:r>
        <w:t xml:space="preserve"> results, some configurations are required on the Android manifest (these are mostly dependencies inherited by the use of PowerTutor monitor). Permissions include; </w:t>
      </w:r>
      <w:r w:rsidRPr="00484A27">
        <w:rPr>
          <w:noProof/>
        </w:rPr>
        <w:t>internet</w:t>
      </w:r>
      <w:r>
        <w:t xml:space="preserve">, access fine location, access coarse location, write external storage, access Wi-Fi state, read phone state, access network state and receive boot completed. Furthermore, two services are required which is the UMLLoggerService for power monitoring and BaseService for the getting the base CPU and memory usage of the device – </w:t>
      </w:r>
      <w:r w:rsidRPr="00484A27">
        <w:rPr>
          <w:noProof/>
        </w:rPr>
        <w:t>utili</w:t>
      </w:r>
      <w:r w:rsidR="002A0C2C" w:rsidRPr="00484A27">
        <w:rPr>
          <w:noProof/>
        </w:rPr>
        <w:t>s</w:t>
      </w:r>
      <w:r w:rsidRPr="00484A27">
        <w:rPr>
          <w:noProof/>
        </w:rPr>
        <w:t>ed</w:t>
      </w:r>
      <w:r>
        <w:t xml:space="preserve"> in the @Given clause.</w:t>
      </w:r>
    </w:p>
    <w:p w:rsidR="00151808" w:rsidRDefault="005E6554" w:rsidP="00B37CF8">
      <w:r>
        <w:t>Furthermore, key dependency for the effectiveness of the Beftigre evaluation is the BaseService, which is required after the android test. We have observed that although the test runs as a service, in order to log (</w:t>
      </w:r>
      <w:r w:rsidR="006A65C6" w:rsidRPr="00484A27">
        <w:rPr>
          <w:noProof/>
        </w:rPr>
        <w:t>synchronise</w:t>
      </w:r>
      <w:r>
        <w:t>) to the same file as the MarkerLog, the device is required to still be connected to the PC.</w:t>
      </w:r>
      <w:r w:rsidR="000F5448">
        <w:t xml:space="preserve"> This is a precautionary measure (to avoid interrupting the BaseService) as interrupted singleton services in android will be terminated automatically. Android services can alternatively be programmed to restart when interrupted – </w:t>
      </w:r>
      <w:r w:rsidR="000F5448" w:rsidRPr="002A0C2C">
        <w:rPr>
          <w:noProof/>
        </w:rPr>
        <w:t>however</w:t>
      </w:r>
      <w:r w:rsidR="002A0C2C">
        <w:rPr>
          <w:noProof/>
        </w:rPr>
        <w:t>,</w:t>
      </w:r>
      <w:r w:rsidR="000F5448">
        <w:t xml:space="preserve"> this is not efficient for the evaluation process, as the evaluation time will be increased. </w:t>
      </w:r>
      <w:r>
        <w:t xml:space="preserve">We use android shared preferences API to manage </w:t>
      </w:r>
      <w:r w:rsidRPr="00484A27">
        <w:rPr>
          <w:noProof/>
        </w:rPr>
        <w:t>sync</w:t>
      </w:r>
      <w:r w:rsidR="00F54F47" w:rsidRPr="00484A27">
        <w:rPr>
          <w:noProof/>
        </w:rPr>
        <w:t>hronisation</w:t>
      </w:r>
      <w:r>
        <w:t xml:space="preserve"> of logs.</w:t>
      </w:r>
    </w:p>
    <w:p w:rsidR="00462633" w:rsidRDefault="00462633" w:rsidP="00176FBC">
      <w:pPr>
        <w:pStyle w:val="Heading1"/>
      </w:pPr>
      <w:r>
        <w:t>RELATED WORK</w:t>
      </w:r>
    </w:p>
    <w:p w:rsidR="00462633" w:rsidRDefault="00462633" w:rsidP="00462633">
      <w:pPr>
        <w:ind w:firstLine="0"/>
      </w:pPr>
      <w:r>
        <w:lastRenderedPageBreak/>
        <w:t xml:space="preserve">Mobile cloud application testing often involves evaluation of mobile power usage and performance, and </w:t>
      </w:r>
      <w:r w:rsidR="008506E2">
        <w:t>cloud</w:t>
      </w:r>
      <w:r>
        <w:t xml:space="preserve"> resource </w:t>
      </w:r>
      <w:r w:rsidR="008506E2">
        <w:t>usage</w:t>
      </w:r>
      <w:r>
        <w:t xml:space="preserve">. This section splits related work into </w:t>
      </w:r>
      <w:r w:rsidR="009861BC">
        <w:t xml:space="preserve">tool/API </w:t>
      </w:r>
      <w:r>
        <w:t>components used in MCA evaluation;</w:t>
      </w:r>
    </w:p>
    <w:p w:rsidR="00462633" w:rsidRDefault="00462633" w:rsidP="005E4C8D">
      <w:pPr>
        <w:numPr>
          <w:ilvl w:val="0"/>
          <w:numId w:val="4"/>
        </w:numPr>
      </w:pPr>
      <w:r>
        <w:t>Mobile power monitors – which focus on evaluating a mobile application’s power usage,</w:t>
      </w:r>
    </w:p>
    <w:p w:rsidR="00462633" w:rsidRDefault="00481AD9" w:rsidP="005E4C8D">
      <w:pPr>
        <w:numPr>
          <w:ilvl w:val="0"/>
          <w:numId w:val="4"/>
        </w:numPr>
      </w:pPr>
      <w:r>
        <w:t>Cloud resource monitoring</w:t>
      </w:r>
      <w:r w:rsidR="00462633">
        <w:t xml:space="preserve"> – which </w:t>
      </w:r>
      <w:r w:rsidR="00462633" w:rsidRPr="002A0C2C">
        <w:rPr>
          <w:noProof/>
        </w:rPr>
        <w:t>focu</w:t>
      </w:r>
      <w:r w:rsidR="002A0C2C">
        <w:rPr>
          <w:noProof/>
        </w:rPr>
        <w:t>se</w:t>
      </w:r>
      <w:r w:rsidR="00462633" w:rsidRPr="002A0C2C">
        <w:rPr>
          <w:noProof/>
        </w:rPr>
        <w:t>s</w:t>
      </w:r>
      <w:r w:rsidR="00462633">
        <w:t xml:space="preserve"> on evaluating the resource usage of a set load in a given time and </w:t>
      </w:r>
    </w:p>
    <w:p w:rsidR="00462633" w:rsidRDefault="00462633" w:rsidP="005E4C8D">
      <w:pPr>
        <w:numPr>
          <w:ilvl w:val="0"/>
          <w:numId w:val="4"/>
        </w:numPr>
      </w:pPr>
      <w:r>
        <w:t>Test frameworks – which focus on evaluating an application’s requirements; to assert that a given requirement works as expected.</w:t>
      </w:r>
    </w:p>
    <w:p w:rsidR="00462633" w:rsidRDefault="00462633" w:rsidP="00462633">
      <w:pPr>
        <w:ind w:firstLine="0"/>
      </w:pPr>
      <w:r>
        <w:t>Furthermore, the section highlights how Beftigre API and Tool unifies the functions provided by the three aforementioned components.</w:t>
      </w:r>
    </w:p>
    <w:p w:rsidR="00462633" w:rsidRDefault="00462633" w:rsidP="00C70C9E">
      <w:pPr>
        <w:pStyle w:val="Heading2"/>
      </w:pPr>
      <w:r>
        <w:t>Mobile Power Profilers</w:t>
      </w:r>
    </w:p>
    <w:p w:rsidR="00462633" w:rsidRDefault="000F404F" w:rsidP="00462633">
      <w:pPr>
        <w:ind w:firstLine="0"/>
      </w:pPr>
      <w:r>
        <w:t xml:space="preserve">Software power profiling are achieved </w:t>
      </w:r>
      <w:r w:rsidR="000B2FB8">
        <w:t xml:space="preserve">in two ways </w:t>
      </w:r>
      <w:r w:rsidR="000B2FB8">
        <w:fldChar w:fldCharType="begin" w:fldLock="1"/>
      </w:r>
      <w:r w:rsidR="004679D3">
        <w:instrText>ADDIN CSL_CITATION { "citationItems" : [ { "id" : "ITEM-1", "itemData" : { "DOI" : "10.1145/2553070.2553077", "ISSN" : "01635980", "author" : [ { "dropping-particle" : "", "family" : "Noureddine", "given" : "Adel", "non-dropping-particle" : "", "parse-names" : false, "suffix" : "" }, { "dropping-particle" : "", "family" : "Rouvoy", "given" : "Romain", "non-dropping-particle" : "", "parse-names" : false, "suffix" : "" }, { "dropping-particle" : "", "family" : "Seinturier", "given" : "Lionel", "non-dropping-particle" : "", "parse-names" : false, "suffix" : "" } ], "container-title" : "ACM SIGOPS Operating Systems Review", "id" : "ITEM-1", "issue" : "3", "issued" : { "date-parts" : [ [ "2013", "11" ] ] }, "page" : "42-49", "title" : "A review of energy measurement approaches", "type" : "article-journal", "volume" : "47" }, "uris" : [ "http://www.mendeley.com/documents/?uuid=7d3bab92-0e50-4d07-ae38-8e50e8accc05" ] }, { "id" : "ITEM-2", "itemData" : { "DOI" : "10.1109/GREENS.2012.6224256", "ISBN" : "978-1-4673-1832-7", "author" : [ { "dropping-particle" : "", "family" : "Johann", "given" : "Timo", "non-dropping-particle" : "", "parse-names" : false, "suffix" : "" }, { "dropping-particle" : "", "family" : "Dick", "given" : "Markus", "non-dropping-particle" : "", "parse-names" : false, "suffix" : "" }, { "dropping-particle" : "", "family" : "Naumann", "given" : "Stefan", "non-dropping-particle" : "", "parse-names" : false, "suffix" : "" }, { "dropping-particle" : "", "family" : "Kern", "given" : "Eva", "non-dropping-particle" : "", "parse-names" : false, "suffix" : "" } ], "container-title" : "2012 First International Workshop on Green and Sustainable Software (GREENS)", "id" : "ITEM-2", "issued" : { "date-parts" : [ [ "2012", "6" ] ] }, "page" : "51-54", "publisher" : "IEEE", "title" : "How to measure energy-efficiency of software: Metrics and measurement results", "type" : "paper-conference" }, "uris" : [ "http://www.mendeley.com/documents/?uuid=8cb7a77b-0f44-49eb-9cba-8481a651139c" ] } ], "mendeley" : { "formattedCitation" : "[7], [19]", "plainTextFormattedCitation" : "[7], [19]", "previouslyFormattedCitation" : "[7], [18]" }, "properties" : { "noteIndex" : 0 }, "schema" : "https://github.com/citation-style-language/schema/raw/master/csl-citation.json" }</w:instrText>
      </w:r>
      <w:r w:rsidR="000B2FB8">
        <w:fldChar w:fldCharType="separate"/>
      </w:r>
      <w:r w:rsidR="004679D3" w:rsidRPr="004679D3">
        <w:rPr>
          <w:noProof/>
        </w:rPr>
        <w:t>[7], [19]</w:t>
      </w:r>
      <w:r w:rsidR="000B2FB8">
        <w:fldChar w:fldCharType="end"/>
      </w:r>
      <w:r w:rsidR="000B2FB8">
        <w:t xml:space="preserve">: </w:t>
      </w:r>
      <w:r>
        <w:t>either by hardware approach (i.e. involving power meters)</w:t>
      </w:r>
      <w:r w:rsidR="00D27B7F">
        <w:t xml:space="preserve"> </w:t>
      </w:r>
      <w:r w:rsidR="00D27B7F">
        <w:fldChar w:fldCharType="begin" w:fldLock="1"/>
      </w:r>
      <w:r w:rsidR="007768BF">
        <w:instrText>ADDIN CSL_CITATION { "citationItems" : [ { "id" : "ITEM-1", "itemData" : { "DOI" : "10.1109/GREENS.2012.6224256", "ISBN" : "978-1-4673-1832-7", "author" : [ { "dropping-particle" : "", "family" : "Johann", "given" : "Timo", "non-dropping-particle" : "", "parse-names" : false, "suffix" : "" }, { "dropping-particle" : "", "family" : "Dick", "given" : "Markus", "non-dropping-particle" : "", "parse-names" : false, "suffix" : "" }, { "dropping-particle" : "", "family" : "Naumann", "given" : "Stefan", "non-dropping-particle" : "", "parse-names" : false, "suffix" : "" }, { "dropping-particle" : "", "family" : "Kern", "given" : "Eva", "non-dropping-particle" : "", "parse-names" : false, "suffix" : "" } ], "container-title" : "2012 First International Workshop on Green and Sustainable Software (GREENS)", "id" : "ITEM-1", "issued" : { "date-parts" : [ [ "2012", "6" ] ] }, "page" : "51-54", "publisher" : "IEEE", "title" : "How to measure energy-efficiency of software: Metrics and measurement results", "type" : "paper-conference" }, "uris" : [ "http://www.mendeley.com/documents/?uuid=8cb7a77b-0f44-49eb-9cba-8481a651139c" ] } ], "mendeley" : { "formattedCitation" : "[7]", "plainTextFormattedCitation" : "[7]", "previouslyFormattedCitation" : "[7]" }, "properties" : { "noteIndex" : 0 }, "schema" : "https://github.com/citation-style-language/schema/raw/master/csl-citation.json" }</w:instrText>
      </w:r>
      <w:r w:rsidR="00D27B7F">
        <w:fldChar w:fldCharType="separate"/>
      </w:r>
      <w:r w:rsidR="00333CF5" w:rsidRPr="00333CF5">
        <w:rPr>
          <w:noProof/>
        </w:rPr>
        <w:t>[7]</w:t>
      </w:r>
      <w:r w:rsidR="00D27B7F">
        <w:fldChar w:fldCharType="end"/>
      </w:r>
      <w:r>
        <w:t xml:space="preserve"> or by </w:t>
      </w:r>
      <w:r w:rsidRPr="00484A27">
        <w:rPr>
          <w:noProof/>
        </w:rPr>
        <w:t>modelling</w:t>
      </w:r>
      <w:r w:rsidR="00D27B7F">
        <w:t xml:space="preserve"> </w:t>
      </w:r>
      <w:r w:rsidR="00D27B7F">
        <w:fldChar w:fldCharType="begin" w:fldLock="1"/>
      </w:r>
      <w:r w:rsidR="004679D3">
        <w:instrText>ADDIN CSL_CITATION { "citationItems" : [ { "id" : "ITEM-1", "itemData" : { "DOI" : "10.1145/1878961.1878982", "ISBN" : "9781605589053", "author" : [ { "dropping-particle" : "", "family" : "Zhang", "given" : "Lide", "non-dropping-particle" : "", "parse-names" : false, "suffix" : "" }, { "dropping-particle" : "", "family" : "Tiwana", "given" : "Birjodh", "non-dropping-particle" : "", "parse-names" : false, "suffix" : "" }, { "dropping-particle" : "", "family" : "Qian", "given" : "Zhiyun", "non-dropping-particle" : "", "parse-names" : false, "suffix" : "" }, { "dropping-particle" : "", "family" : "Wang", "given" : "Zhaoguang", "non-dropping-particle" : "", "parse-names" : false, "suffix" : "" }, { "dropping-particle" : "", "family" : "Dick", "given" : "Robert P.", "non-dropping-particle" : "", "parse-names" : false, "suffix" : "" }, { "dropping-particle" : "", "family" : "Mao", "given" : "Zhuoqing Morley", "non-dropping-particle" : "", "parse-names" : false, "suffix" : "" }, { "dropping-particle" : "", "family" : "Yang", "given" : "Lei", "non-dropping-particle" : "", "parse-names" : false, "suffix" : "" } ], "container-title" : "Proceedings of the eighth IEEE/ACM/IFIP international conference on Hardware/software codesign and system synthesis - CODES/ISSS '10", "id" : "ITEM-1", "issued" : { "date-parts" : [ [ "2010" ] ] }, "page" : "105-114", "publisher" : "ACM Press", "publisher-place" : "New York, New York, USA", "title" : "Accurate Online Power Estimation and Automatic Battery Behavior Based Power Model Generation for Smartphones", "type" : "paper-conference" }, "uris" : [ "http://www.mendeley.com/documents/?uuid=1c8a8302-24ed-4f6f-9403-302d1f7e7f56" ] }, { "id" : "ITEM-2", "itemData" : { "DOI" : "10.1109/GREENS.2012.6224263", "ISBN" : "9781467318327", "abstract" : "Optimizing the energy efficiency of mobile ap- plications can greatly increase user satisfaction. However, developers lack easily applied tools for estimating the energy consumption of their applications. This paper proposes a new approach, eCalc, that is lightweight in terms of its developer requirements and provides code-level estimates of energy con- sumption. The approach achieves this using estimation tech- niques based on program analysis of the mobile application. In evaluation, eCalc is able to estimate energy consumption within 9.5% of the ground truth for a set of mobile applications. Additionally, eCalc provides useful and meaningful feedback to the developer that helps to characterize energy consumption of the application.", "author" : [ { "dropping-particle" : "", "family" : "Hao", "given" : "Shuai", "non-dropping-particle" : "", "parse-names" : false, "suffix" : "" }, { "dropping-particle" : "", "family" : "Li", "given" : "Ding", "non-dropping-particle" : "", "parse-names" : false, "suffix" : "" }, { "dropping-particle" : "", "family" : "Halfond", "given" : "William G J", "non-dropping-particle" : "", "parse-names" : false, "suffix" : "" }, { "dropping-particle" : "", "family" : "Govindan", "given" : "Ramesh", "non-dropping-particle" : "", "parse-names" : false, "suffix" : "" } ], "container-title" : "Proceedings of the 1st International Workshop on Green and Sustainable Software, GREENS 2012", "id" : "ITEM-2", "issued" : { "date-parts" : [ [ "2012" ] ] }, "page" : "1-7", "publisher" : "IEEE", "title" : "Estimating Android applications' CPU energy usage via bytecode profiling", "type" : "paper-conference" }, "uris" : [ "http://www.mendeley.com/documents/?uuid=ca87f6dd-7b92-4221-8d96-aa23b2d22a90" ] }, { "id" : "ITEM-3", "itemData" : { "DOI" : "10.1109/ICSE.2013.6606555", "ISBN" : "9781467330763", "abstract" : "Optimizing the energy efficiency of mobile applications can greatly increase user satisfaction. However, developers lack viable techniques for estimating the energy consumption of their applications. This paper proposes a new approach that is both lightweight in terms of its developer requirements and provides fine-grained estimates of energy consumption at the code level. It achieves this using a novel combination of program analysis and per-instruction energy modeling. In evaluation, our approach is able to estimate energy consumption to within 10% of the ground truth for a set of mobile applications from the Google Play store. Additionally, it provides useful and meaningful feedback to developers that helps them to understand application energy consumption behavior.", "author" : [ { "dropping-particle" : "", "family" : "Hao", "given" : "Shuai", "non-dropping-particle" : "", "parse-names" : false, "suffix" : "" }, { "dropping-particle" : "", "family" : "Li", "given" : "Ding", "non-dropping-particle" : "", "parse-names" : false, "suffix" : "" }, { "dropping-particle" : "", "family" : "Halfond", "given" : "W G J", "non-dropping-particle" : "", "parse-names" : false, "suffix" : "" }, { "dropping-particle" : "", "family" : "Govindan", "given" : "R", "non-dropping-particle" : "", "parse-names" : false, "suffix" : "" } ], "container-title" : "Proceedings of the 35th International Conference on Software Engineering, ICSE 2013", "id" : "ITEM-3", "issued" : { "date-parts" : [ [ "2013" ] ] }, "page" : "92-101", "publisher" : "IEEE Press", "title" : "Estimating mobile application energy consumption using program analysis", "type" : "paper-conference" }, "uris" : [ "http://www.mendeley.com/documents/?uuid=0bab4252-38c7-411d-88b8-8ea7d90781e9" ] }, { "id" : "ITEM-4", "itemData" : { "DOI" : "10.1109/ICSME.2014.34", "ISBN" : "978-1-4799-6146-7", "ISSN" : "1063-6773", "abstract" : "Energy is a critical resource for smartphones. However, developers who create apps for these platforms lack quantitative and objective information about the behavior of apps with respect to energy consumption. In this paper, we describe the results of our source-line level energy consumption study of 405 real-world market applications. Based on our study, we discover several interesting observations. For example, we find on average apps spend 61% of their energy in idle states, network is the most energy consuming component, and only a few APIs dominate non-idle energy consumption. The results of this study provide developers with objective information about how energy is consumed by a broad sample of mobile applications and can guide them in their efforts of improving the energy efficiency of their applications.", "author" : [ { "dropping-particle" : "", "family" : "Li", "given" : "Ding", "non-dropping-particle" : "", "parse-names" : false, "suffix" : "" }, { "dropping-particle" : "", "family" : "Hao", "given" : "Shuai", "non-dropping-particle" : "", "parse-names" : false, "suffix" : "" }, { "dropping-particle" : "", "family" : "Gui", "given" : "Jiaping", "non-dropping-particle" : "", "parse-names" : false, "suffix" : "" }, { "dropping-particle" : "", "family" : "Halfond", "given" : "William G.J.", "non-dropping-particle" : "", "parse-names" : false, "suffix" : "" } ], "container-title" : "2014 IEEE International Conference on Software Maintenance and Evolution", "id" : "ITEM-4", "issued" : { "date-parts" : [ [ "2014" ] ] }, "page" : "121-130", "publisher" : "IEEE", "publisher-place" : "Victoria, BC", "title" : "An Empirical Study of the Energy Consumption of Android Applications", "type" : "paper-conference" }, "uris" : [ "http://www.mendeley.com/documents/?uuid=a725aad4-c40c-4e46-96b2-1d47afa00447" ] } ], "mendeley" : { "formattedCitation" : "[14], [20]\u2013[22]", "plainTextFormattedCitation" : "[14], [20]\u2013[22]", "previouslyFormattedCitation" : "[14], [19]\u2013[21]" }, "properties" : { "noteIndex" : 0 }, "schema" : "https://github.com/citation-style-language/schema/raw/master/csl-citation.json" }</w:instrText>
      </w:r>
      <w:r w:rsidR="00D27B7F">
        <w:fldChar w:fldCharType="separate"/>
      </w:r>
      <w:r w:rsidR="004679D3" w:rsidRPr="004679D3">
        <w:rPr>
          <w:noProof/>
        </w:rPr>
        <w:t>[14], [20]–[22]</w:t>
      </w:r>
      <w:r w:rsidR="00D27B7F">
        <w:fldChar w:fldCharType="end"/>
      </w:r>
      <w:r>
        <w:t>.</w:t>
      </w:r>
      <w:r w:rsidR="00462633">
        <w:t xml:space="preserve"> </w:t>
      </w:r>
      <w:r w:rsidR="002A0C2C">
        <w:t>The u</w:t>
      </w:r>
      <w:r>
        <w:t xml:space="preserve">se of </w:t>
      </w:r>
      <w:r w:rsidR="00BA4AC5">
        <w:t>e</w:t>
      </w:r>
      <w:r w:rsidR="00462633">
        <w:t>nergy model</w:t>
      </w:r>
      <w:r>
        <w:t xml:space="preserve">s </w:t>
      </w:r>
      <w:r w:rsidR="002A0C2C" w:rsidRPr="002A0C2C">
        <w:rPr>
          <w:noProof/>
        </w:rPr>
        <w:t>is</w:t>
      </w:r>
      <w:r>
        <w:t xml:space="preserve"> </w:t>
      </w:r>
      <w:r w:rsidR="00462633">
        <w:t xml:space="preserve">imperative to power measurements, </w:t>
      </w:r>
      <w:r>
        <w:t xml:space="preserve">particularly for mobile applications, </w:t>
      </w:r>
      <w:r w:rsidR="00462633">
        <w:t xml:space="preserve">especially because </w:t>
      </w:r>
      <w:r>
        <w:t xml:space="preserve">the hardware approach </w:t>
      </w:r>
      <w:r w:rsidR="00462633">
        <w:t>can be a complex and expensive process</w:t>
      </w:r>
      <w:r w:rsidR="00D334F8">
        <w:t xml:space="preserve"> </w:t>
      </w:r>
      <w:r w:rsidR="00D334F8">
        <w:fldChar w:fldCharType="begin" w:fldLock="1"/>
      </w:r>
      <w:r w:rsidR="004679D3">
        <w:instrText>ADDIN CSL_CITATION { "citationItems" : [ { "id" : "ITEM-1", "itemData" : { "DOI" : "10.1145/1807128.1807136", "ISBN" : "9781450300360", "author" : [ { "dropping-particle" : "", "family" : "Kansal", "given" : "Aman", "non-dropping-particle" : "", "parse-names" : false, "suffix" : "" }, { "dropping-particle" : "", "family" : "Zhao", "given" : "Feng", "non-dropping-particle" : "", "parse-names" : false, "suffix" : "" }, { "dropping-particle" : "", "family" : "Bhattacharya", "given" : "Arka A", "non-dropping-particle" : "", "parse-names" : false, "suffix" : "" } ], "container-title" : "Proceedings of the 1st ACM symposium on Cloud computing - SoCC '10", "id" : "ITEM-1", "issued" : { "date-parts" : [ [ "2010" ] ] }, "page" : "39-50", "publisher" : "ACM Press", "publisher-place" : "New York, New York, USA", "title" : "Virtual Machine Power Metering and Provisioning", "type" : "paper-conference" }, "uris" : [ "http://www.mendeley.com/documents/?uuid=9361d625-44b1-4aa5-b85b-48cf43eb0157" ] } ], "mendeley" : { "formattedCitation" : "[23]", "plainTextFormattedCitation" : "[23]", "previouslyFormattedCitation" : "[22]" }, "properties" : { "noteIndex" : 0 }, "schema" : "https://github.com/citation-style-language/schema/raw/master/csl-citation.json" }</w:instrText>
      </w:r>
      <w:r w:rsidR="00D334F8">
        <w:fldChar w:fldCharType="separate"/>
      </w:r>
      <w:r w:rsidR="004679D3" w:rsidRPr="004679D3">
        <w:rPr>
          <w:noProof/>
        </w:rPr>
        <w:t>[23]</w:t>
      </w:r>
      <w:r w:rsidR="00D334F8">
        <w:fldChar w:fldCharType="end"/>
      </w:r>
      <w:r w:rsidR="00462633">
        <w:t>. PowerTutor</w:t>
      </w:r>
      <w:r w:rsidR="001C2063">
        <w:t xml:space="preserve"> </w:t>
      </w:r>
      <w:r w:rsidR="001C2063">
        <w:fldChar w:fldCharType="begin" w:fldLock="1"/>
      </w:r>
      <w:r w:rsidR="00D5040A">
        <w:instrText>ADDIN CSL_CITATION { "citationItems" : [ { "id" : "ITEM-1", "itemData" : { "DOI" : "10.1145/1878961.1878982", "ISBN" : "9781605589053", "author" : [ { "dropping-particle" : "", "family" : "Zhang", "given" : "Lide", "non-dropping-particle" : "", "parse-names" : false, "suffix" : "" }, { "dropping-particle" : "", "family" : "Tiwana", "given" : "Birjodh", "non-dropping-particle" : "", "parse-names" : false, "suffix" : "" }, { "dropping-particle" : "", "family" : "Qian", "given" : "Zhiyun", "non-dropping-particle" : "", "parse-names" : false, "suffix" : "" }, { "dropping-particle" : "", "family" : "Wang", "given" : "Zhaoguang", "non-dropping-particle" : "", "parse-names" : false, "suffix" : "" }, { "dropping-particle" : "", "family" : "Dick", "given" : "Robert P.", "non-dropping-particle" : "", "parse-names" : false, "suffix" : "" }, { "dropping-particle" : "", "family" : "Mao", "given" : "Zhuoqing Morley", "non-dropping-particle" : "", "parse-names" : false, "suffix" : "" }, { "dropping-particle" : "", "family" : "Yang", "given" : "Lei", "non-dropping-particle" : "", "parse-names" : false, "suffix" : "" } ], "container-title" : "Proceedings of the eighth IEEE/ACM/IFIP international conference on Hardware/software codesign and system synthesis - CODES/ISSS '10", "id" : "ITEM-1", "issued" : { "date-parts" : [ [ "2010" ] ] }, "page" : "105-114", "publisher" : "ACM Press", "publisher-place" : "New York, New York, USA", "title" : "Accurate Online Power Estimation and Automatic Battery Behavior Based Power Model Generation for Smartphones", "type" : "paper-conference" }, "uris" : [ "http://www.mendeley.com/documents/?uuid=1c8a8302-24ed-4f6f-9403-302d1f7e7f56" ] } ], "mendeley" : { "formattedCitation" : "[14]", "plainTextFormattedCitation" : "[14]", "previouslyFormattedCitation" : "[14]" }, "properties" : { "noteIndex" : 0 }, "schema" : "https://github.com/citation-style-language/schema/raw/master/csl-citation.json" }</w:instrText>
      </w:r>
      <w:r w:rsidR="001C2063">
        <w:fldChar w:fldCharType="separate"/>
      </w:r>
      <w:r w:rsidR="002510E6" w:rsidRPr="002510E6">
        <w:rPr>
          <w:noProof/>
        </w:rPr>
        <w:t>[14]</w:t>
      </w:r>
      <w:r w:rsidR="001C2063">
        <w:fldChar w:fldCharType="end"/>
      </w:r>
      <w:r w:rsidR="0042725E">
        <w:t xml:space="preserve">; </w:t>
      </w:r>
      <w:r w:rsidR="00462633">
        <w:t xml:space="preserve">is </w:t>
      </w:r>
      <w:r w:rsidR="00201A80">
        <w:t>a power model (and</w:t>
      </w:r>
      <w:r w:rsidR="00462633">
        <w:t xml:space="preserve"> android application</w:t>
      </w:r>
      <w:r w:rsidR="00201A80">
        <w:t>)</w:t>
      </w:r>
      <w:r w:rsidR="00462633">
        <w:t xml:space="preserve"> for measuring resource and power usage of android mobile applications. </w:t>
      </w:r>
      <w:r w:rsidR="00201A80">
        <w:t xml:space="preserve">Hao et al. also presents a power model called eLens </w:t>
      </w:r>
      <w:r w:rsidR="00201A80">
        <w:fldChar w:fldCharType="begin" w:fldLock="1"/>
      </w:r>
      <w:r w:rsidR="004679D3">
        <w:instrText>ADDIN CSL_CITATION { "citationItems" : [ { "id" : "ITEM-1", "itemData" : { "DOI" : "10.1109/ICSE.2013.6606555", "ISBN" : "9781467330763", "abstract" : "Optimizing the energy efficiency of mobile applications can greatly increase user satisfaction. However, developers lack viable techniques for estimating the energy consumption of their applications. This paper proposes a new approach that is both lightweight in terms of its developer requirements and provides fine-grained estimates of energy consumption at the code level. It achieves this using a novel combination of program analysis and per-instruction energy modeling. In evaluation, our approach is able to estimate energy consumption to within 10% of the ground truth for a set of mobile applications from the Google Play store. Additionally, it provides useful and meaningful feedback to developers that helps them to understand application energy consumption behavior.", "author" : [ { "dropping-particle" : "", "family" : "Hao", "given" : "Shuai", "non-dropping-particle" : "", "parse-names" : false, "suffix" : "" }, { "dropping-particle" : "", "family" : "Li", "given" : "Ding", "non-dropping-particle" : "", "parse-names" : false, "suffix" : "" }, { "dropping-particle" : "", "family" : "Halfond", "given" : "W G J", "non-dropping-particle" : "", "parse-names" : false, "suffix" : "" }, { "dropping-particle" : "", "family" : "Govindan", "given" : "R", "non-dropping-particle" : "", "parse-names" : false, "suffix" : "" } ], "container-title" : "Proceedings of the 35th International Conference on Software Engineering, ICSE 2013", "id" : "ITEM-1", "issued" : { "date-parts" : [ [ "2013" ] ] }, "page" : "92-101", "publisher" : "IEEE Press", "title" : "Estimating mobile application energy consumption using program analysis", "type" : "paper-conference" }, "uris" : [ "http://www.mendeley.com/documents/?uuid=0bab4252-38c7-411d-88b8-8ea7d90781e9" ] } ], "mendeley" : { "formattedCitation" : "[21]", "plainTextFormattedCitation" : "[21]", "previouslyFormattedCitation" : "[20]" }, "properties" : { "noteIndex" : 0 }, "schema" : "https://github.com/citation-style-language/schema/raw/master/csl-citation.json" }</w:instrText>
      </w:r>
      <w:r w:rsidR="00201A80">
        <w:fldChar w:fldCharType="separate"/>
      </w:r>
      <w:r w:rsidR="004679D3" w:rsidRPr="004679D3">
        <w:rPr>
          <w:noProof/>
        </w:rPr>
        <w:t>[21]</w:t>
      </w:r>
      <w:r w:rsidR="00201A80">
        <w:fldChar w:fldCharType="end"/>
      </w:r>
      <w:r w:rsidR="00201A80">
        <w:t xml:space="preserve"> (an extension </w:t>
      </w:r>
      <w:r w:rsidR="00201A80" w:rsidRPr="002A0C2C">
        <w:rPr>
          <w:noProof/>
        </w:rPr>
        <w:t>o</w:t>
      </w:r>
      <w:r w:rsidR="002A0C2C" w:rsidRPr="002A0C2C">
        <w:rPr>
          <w:noProof/>
        </w:rPr>
        <w:t>f</w:t>
      </w:r>
      <w:r w:rsidR="00201A80">
        <w:t xml:space="preserve"> their previous work, eCalc in </w:t>
      </w:r>
      <w:r w:rsidR="00201A80">
        <w:fldChar w:fldCharType="begin" w:fldLock="1"/>
      </w:r>
      <w:r w:rsidR="004679D3">
        <w:instrText>ADDIN CSL_CITATION { "citationItems" : [ { "id" : "ITEM-1", "itemData" : { "DOI" : "10.1109/GREENS.2012.6224263", "ISBN" : "9781467318327", "abstract" : "Optimizing the energy efficiency of mobile ap- plications can greatly increase user satisfaction. However, developers lack easily applied tools for estimating the energy consumption of their applications. This paper proposes a new approach, eCalc, that is lightweight in terms of its developer requirements and provides code-level estimates of energy con- sumption. The approach achieves this using estimation tech- niques based on program analysis of the mobile application. In evaluation, eCalc is able to estimate energy consumption within 9.5% of the ground truth for a set of mobile applications. Additionally, eCalc provides useful and meaningful feedback to the developer that helps to characterize energy consumption of the application.", "author" : [ { "dropping-particle" : "", "family" : "Hao", "given" : "Shuai", "non-dropping-particle" : "", "parse-names" : false, "suffix" : "" }, { "dropping-particle" : "", "family" : "Li", "given" : "Ding", "non-dropping-particle" : "", "parse-names" : false, "suffix" : "" }, { "dropping-particle" : "", "family" : "Halfond", "given" : "William G J", "non-dropping-particle" : "", "parse-names" : false, "suffix" : "" }, { "dropping-particle" : "", "family" : "Govindan", "given" : "Ramesh", "non-dropping-particle" : "", "parse-names" : false, "suffix" : "" } ], "container-title" : "Proceedings of the 1st International Workshop on Green and Sustainable Software, GREENS 2012", "id" : "ITEM-1", "issued" : { "date-parts" : [ [ "2012" ] ] }, "page" : "1-7", "publisher" : "IEEE", "title" : "Estimating Android applications' CPU energy usage via bytecode profiling", "type" : "paper-conference" }, "uris" : [ "http://www.mendeley.com/documents/?uuid=ca87f6dd-7b92-4221-8d96-aa23b2d22a90" ] } ], "mendeley" : { "formattedCitation" : "[20]", "plainTextFormattedCitation" : "[20]", "previouslyFormattedCitation" : "[19]" }, "properties" : { "noteIndex" : 0 }, "schema" : "https://github.com/citation-style-language/schema/raw/master/csl-citation.json" }</w:instrText>
      </w:r>
      <w:r w:rsidR="00201A80">
        <w:fldChar w:fldCharType="separate"/>
      </w:r>
      <w:r w:rsidR="004679D3" w:rsidRPr="004679D3">
        <w:rPr>
          <w:noProof/>
        </w:rPr>
        <w:t>[20]</w:t>
      </w:r>
      <w:r w:rsidR="00201A80">
        <w:fldChar w:fldCharType="end"/>
      </w:r>
      <w:r w:rsidR="00201A80">
        <w:t xml:space="preserve">) which aims at </w:t>
      </w:r>
      <w:r w:rsidR="00201A80" w:rsidRPr="002A0C2C">
        <w:rPr>
          <w:noProof/>
        </w:rPr>
        <w:t>fine</w:t>
      </w:r>
      <w:r w:rsidR="002A0C2C">
        <w:rPr>
          <w:noProof/>
        </w:rPr>
        <w:t>-</w:t>
      </w:r>
      <w:r w:rsidR="00201A80" w:rsidRPr="002A0C2C">
        <w:rPr>
          <w:noProof/>
        </w:rPr>
        <w:t>grained</w:t>
      </w:r>
      <w:r w:rsidR="00201A80">
        <w:t xml:space="preserve"> mobile energy profiling at</w:t>
      </w:r>
      <w:r w:rsidR="002A0C2C">
        <w:t xml:space="preserve"> the</w:t>
      </w:r>
      <w:r w:rsidR="00201A80">
        <w:t xml:space="preserve"> </w:t>
      </w:r>
      <w:r w:rsidR="00201A80" w:rsidRPr="002A0C2C">
        <w:rPr>
          <w:noProof/>
        </w:rPr>
        <w:t>bytecode</w:t>
      </w:r>
      <w:r w:rsidR="00201A80">
        <w:t xml:space="preserve"> level. Some other models</w:t>
      </w:r>
      <w:r w:rsidR="00912140">
        <w:t xml:space="preserve"> </w:t>
      </w:r>
      <w:r w:rsidR="00912140">
        <w:fldChar w:fldCharType="begin" w:fldLock="1"/>
      </w:r>
      <w:r w:rsidR="004679D3">
        <w:instrText>ADDIN CSL_CITATION { "citationItems" : [ { "id" : "ITEM-1", "itemData" : { "DOI" : "10.1145/1966445.1966460", "ISBN" : "9781450306348", "abstract" : "Accurate, fine-grained online energy estimation and ac- counting of mobile devices such as smartphones is of criti- cal importance to understanding and debugging the energy consumption of mobile applications. We observe that state- of-the-art, utilization-based power modeling correlates the (actual) utilization of a hardware component with its power state, and hence is insufficient in capturing several power behavior not directly related to the component utilization in modern smartphones. Such behavior arise due to various low level power optimizations programmed in the device drivers. We propose a new, system-call-based power modeling ap- proachwhich gracefully encompasses both utilization-based and non-utilization-based power behavior. We present the detailed design of such a power modeling scheme and its implementation on Android and Windows Mobile. Our ex- perimental results using a diverse set of applications confirm that the newmodel significantly improves the fine-grained as well as whole-application energy consumption accuracy.We further demonstrate fine-grained energy accounting enabled by such a fined-grained power model, via a manually im- plemented eprof, the energy counterpart of the classic gprof tool, for profiling application energy drain.", "author" : [ { "dropping-particle" : "", "family" : "Pathak", "given" : "Abhinav", "non-dropping-particle" : "", "parse-names" : false, "suffix" : "" }, { "dropping-particle" : "", "family" : "Hu", "given" : "Y Charlie", "non-dropping-particle" : "", "parse-names" : false, "suffix" : "" }, { "dropping-particle" : "", "family" : "Zhang", "given" : "Ming", "non-dropping-particle" : "", "parse-names" : false, "suffix" : "" }, { "dropping-particle" : "", "family" : "Bahl", "given" : "Paramvir", "non-dropping-particle" : "", "parse-names" : false, "suffix" : "" }, { "dropping-particle" : "", "family" : "Wang", "given" : "Yi-Min", "non-dropping-particle" : "", "parse-names" : false, "suffix" : "" } ], "container-title" : "Proceedings of the sixth conference on Computer systems - EuroSys '11", "id" : "ITEM-1", "issued" : { "date-parts" : [ [ "2011" ] ] }, "page" : "153", "publisher" : "ACM Press", "publisher-place" : "New York, New York, USA", "title" : "Fine-Grained Power Modeling for Smartphones Using System Call Tracing", "type" : "paper-conference" }, "uris" : [ "http://www.mendeley.com/documents/?uuid=8934fe3e-1820-4d21-b7e3-c4d7b0775b64" ] }, { "id" : "ITEM-2", "itemData" : { "DOI" : "10.1145/2168836.2168841", "ISBN" : "9781450312233", "abstract" : "Where is the energy spent inside my app? Despite the immense popularity of smartphones and the fact that energy is the most crucial aspect in smartphone programming, the answer to the above question remains elusive. This paper first presents eprof, the first fine-grained energy profiler for smartphone apps. Compared to profiling the runtime of applications running on conventional computers, profiling energy consumption of applications running on smartphones faces a unique challenge, asynchronous power behavior, where the effect on a components power state due to a program entity lasts beyond the end of that program entity. We present the design, implementation and evaluation of eprof on two mobile OSes, Android and Windows Mobile. We then present an in-depth case study, the first of its kind, of six popular smartphones apps (including Angry-Birds, Facebook and Browser). Eprof sheds lights on internal energy dissipation of these apps and exposes surprising findings like 65%-75% of energy in free apps is spent in third-party advertisement modules. Eprof also reveals several wakelock bugs, a family of energy bugs in smartphone apps, and effectively pinpoints their location in the source code. The case study highlights the fact that most of the energy in smartphone apps is spent in I/O, and I/O events are clustered, often due to a few routines. This motivates us to propose bundles, a new accounting presentation of app I/O energy, which helps the developer to quickly understand and optimize the energy drain of her app. Using the bundle presentation, we reduced the energy consumption of four apps by 20% to 65%.", "author" : [ { "dropping-particle" : "", "family" : "Pathak", "given" : "Abhinav", "non-dropping-particle" : "", "parse-names" : false, "suffix" : "" }, { "dropping-particle" : "", "family" : "Hu", "given" : "Y Charlie", "non-dropping-particle" : "", "parse-names" : false, "suffix" : "" }, { "dropping-particle" : "", "family" : "Zhang", "given" : "Ming", "non-dropping-particle" : "", "parse-names" : false, "suffix" : "" } ], "container-title" : "Proceedings of the 7th ACM european conference on Computer Systems - EuroSys '12", "id" : "ITEM-2", "issued" : { "date-parts" : [ [ "2012" ] ] }, "page" : "29-42", "publisher" : "ACM Press", "publisher-place" : "New York, New York, USA", "title" : "Fine Grained Energy Accounting on Smartphones with Eprof", "type" : "paper-conference" }, "uris" : [ "http://www.mendeley.com/documents/?uuid=4cfb2ea4-2940-4061-9558-71b842c198dc" ] }, { "id" : "ITEM-3", "itemData" : { "DOI" : "10.1145/2348543.2348583", "ISBN" : "9781450311595", "abstract" : "Battery life is a critical performance and user experience metric on mobile devices. However, it is difficult for app developers to mea- sure the energy used by their apps, and to explore how energy use might change with conditions that vary outside of the developer\u2019s control such as network congestion, choice of mobile operator, and user settings for screen brightness. We present an energy emula- tion tool that allows developers to estimate the energy use for their mobile apps on their development workstation itself. The proposed techniques scale the emulated resources including the processing speed and network characteristics to match the app behavior to that on a real mobile device. We also enable exploring multiple op- erating conditions that the developers cannot easily reproduce in their lab. The estimation of energy relies on power models for var- ious components, and we also add new power models for compo- nents not modeled in prior works such as AMOLED displays. We also present a prototype implementation of this tool and evaluate it through comparisons with real device energy measurements.", "author" : [ { "dropping-particle" : "", "family" : "Mittal", "given" : "Radhika", "non-dropping-particle" : "", "parse-names" : false, "suffix" : "" }, { "dropping-particle" : "", "family" : "Kansal", "given" : "Aman", "non-dropping-particle" : "", "parse-names" : false, "suffix" : "" }, { "dropping-particle" : "", "family" : "Chandra", "given" : "Ranveer", "non-dropping-particle" : "", "parse-names" : false, "suffix" : "" } ], "container-title" : "Proceedings of the 18th annual international conference on Mobile computing and networking - Mobicom '12", "id" : "ITEM-3", "issued" : { "date-parts" : [ [ "2012" ] ] }, "page" : "317", "publisher" : "ACM Press", "publisher-place" : "New York, New York, USA", "title" : "Empowering developers to estimate app energy consumption", "type" : "paper-conference" }, "uris" : [ "http://www.mendeley.com/documents/?uuid=6be61b0d-47e8-493e-97e3-f975d01c1115" ] } ], "mendeley" : { "formattedCitation" : "[24]\u2013[26]", "plainTextFormattedCitation" : "[24]\u2013[26]", "previouslyFormattedCitation" : "[23]\u2013[25]" }, "properties" : { "noteIndex" : 0 }, "schema" : "https://github.com/citation-style-language/schema/raw/master/csl-citation.json" }</w:instrText>
      </w:r>
      <w:r w:rsidR="00912140">
        <w:fldChar w:fldCharType="separate"/>
      </w:r>
      <w:r w:rsidR="004679D3" w:rsidRPr="004679D3">
        <w:rPr>
          <w:noProof/>
        </w:rPr>
        <w:t>[24]–[26]</w:t>
      </w:r>
      <w:r w:rsidR="00912140">
        <w:fldChar w:fldCharType="end"/>
      </w:r>
      <w:r w:rsidR="00201A80">
        <w:t xml:space="preserve"> have been proposed, </w:t>
      </w:r>
      <w:r w:rsidR="00201A80" w:rsidRPr="00B24133">
        <w:rPr>
          <w:noProof/>
        </w:rPr>
        <w:t>however</w:t>
      </w:r>
      <w:r w:rsidR="00B24133">
        <w:rPr>
          <w:noProof/>
        </w:rPr>
        <w:t>,</w:t>
      </w:r>
      <w:r w:rsidR="00462633">
        <w:t xml:space="preserve"> PowerTutor is </w:t>
      </w:r>
      <w:r w:rsidR="00201A80">
        <w:t>the most adopted</w:t>
      </w:r>
      <w:r w:rsidR="00462633">
        <w:t xml:space="preserve"> in the research</w:t>
      </w:r>
      <w:r w:rsidR="00201A80">
        <w:t xml:space="preserve"> </w:t>
      </w:r>
      <w:r w:rsidR="00201A80">
        <w:fldChar w:fldCharType="begin" w:fldLock="1"/>
      </w:r>
      <w:r w:rsidR="007768BF">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"id" : "ITEM-2",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"ITEM-2", "issued" : { "date-parts" : [ [ "2012" ] ] }, "page" : "586-595", "publisher" : "IEEE", "title" : "Energy-Efficient and Fault-Tolerant Distributed Mobile Execution", "type" : "paper-conference" }, "uris" : [ "http://www.mendeley.com/documents/?uuid=7215bab0-e4f4-4228-ac39-4ff079885a51" ] } ], "mendeley" : { "formattedCitation" : "[3], [4]", "plainTextFormattedCitation" : "[3], [4]", "previouslyFormattedCitation" : "[3], [4]" }, "properties" : { "noteIndex" : 0 }, "schema" : "https://github.com/citation-style-language/schema/raw/master/csl-citation.json" }</w:instrText>
      </w:r>
      <w:r w:rsidR="00201A80">
        <w:fldChar w:fldCharType="separate"/>
      </w:r>
      <w:r w:rsidR="00333CF5" w:rsidRPr="00333CF5">
        <w:rPr>
          <w:noProof/>
        </w:rPr>
        <w:t>[3], [4]</w:t>
      </w:r>
      <w:r w:rsidR="00201A80">
        <w:fldChar w:fldCharType="end"/>
      </w:r>
      <w:r w:rsidR="00462633">
        <w:t xml:space="preserve">. The </w:t>
      </w:r>
      <w:r w:rsidR="00462633" w:rsidRPr="002A0C2C">
        <w:rPr>
          <w:noProof/>
        </w:rPr>
        <w:t>monitor</w:t>
      </w:r>
      <w:r w:rsidR="002A0C2C">
        <w:rPr>
          <w:noProof/>
        </w:rPr>
        <w:t>, however,</w:t>
      </w:r>
      <w:r w:rsidR="00462633">
        <w:t xml:space="preserve"> is provisioned as a mobile </w:t>
      </w:r>
      <w:r w:rsidR="009B7A55">
        <w:t>application</w:t>
      </w:r>
      <w:r w:rsidR="00462633">
        <w:t>, with Beftigre we transform the monitor into an API suitable for use within a mobile test project.</w:t>
      </w:r>
      <w:r w:rsidR="00201A80">
        <w:t xml:space="preserve"> </w:t>
      </w:r>
      <w:r w:rsidR="00291075">
        <w:t xml:space="preserve">Furthermore, monitoring in current models are only single-tiered – i.e. either mobile or cloud (as presented in 6.2), </w:t>
      </w:r>
      <w:r w:rsidR="00291075" w:rsidRPr="00A608E1">
        <w:rPr>
          <w:noProof/>
        </w:rPr>
        <w:t>however</w:t>
      </w:r>
      <w:r w:rsidR="002A0C2C">
        <w:rPr>
          <w:noProof/>
        </w:rPr>
        <w:t>,</w:t>
      </w:r>
      <w:r w:rsidR="00291075">
        <w:t xml:space="preserve"> Beftigre </w:t>
      </w:r>
      <w:r w:rsidR="00291075" w:rsidRPr="00A608E1">
        <w:rPr>
          <w:noProof/>
        </w:rPr>
        <w:t>performs</w:t>
      </w:r>
      <w:r w:rsidR="00291075">
        <w:t xml:space="preserve"> a unified monitoring of mobile and cloud tier for full-tier results.</w:t>
      </w:r>
    </w:p>
    <w:p w:rsidR="00D63810" w:rsidRDefault="00462633" w:rsidP="00E51153">
      <w:r>
        <w:t>Intel Energy Checker (IEC) is a software development kit (SDK) designed to measure the perform</w:t>
      </w:r>
      <w:r w:rsidR="00750F08">
        <w:t xml:space="preserve">ance and energy consumption of </w:t>
      </w:r>
      <w:r>
        <w:t xml:space="preserve">a system </w:t>
      </w:r>
      <w:r w:rsidR="0042725E">
        <w:fldChar w:fldCharType="begin" w:fldLock="1"/>
      </w:r>
      <w:r w:rsidR="004679D3">
        <w:instrText>ADDIN CSL_CITATION { "citationItems" : [ { "id" : "ITEM-1", "itemData" : { "URL" : "https://goo.gl/Yrtbn9", "accessed" : { "date-parts" : [ [ "2016", "7", "1" ] ] }, "author" : [ { "dropping-particle" : "", "family" : "Tayeb", "given" : "Jamel", "non-dropping-particle" : "", "parse-names" : false, "suffix" : "" }, { "dropping-particle" : "", "family" : "Bross", "given" : "Kevin", "non-dropping-particle" : "", "parse-names" : false, "suffix" : "" }, { "dropping-particle" : "", "family" : "Bae", "given" : "Chang S.", "non-dropping-particle" : "", "parse-names" : false, "suffix" : "" }, { "dropping-particle" : "", "family" : "Li", "given" : "Cong", "non-dropping-particle" : "", "parse-names" : false, "suffix" : "" }, { "dropping-particle" : "", "family" : "Rogers", "given" : "Stevan", "non-dropping-particle" : "", "parse-names" : false, "suffix" : "" } ], "id" : "ITEM-1", "issued" : { "date-parts" : [ [ "2010" ] ] }, "title" : "Intel Energy Checker Software Development Kit User Guide", "type" : "webpage" }, "uris" : [ "http://www.mendeley.com/documents/?uuid=fab5d1ec-5579-4e66-af99-92f8df1925ab" ] } ], "mendeley" : { "formattedCitation" : "[27]", "plainTextFormattedCitation" : "[27]", "previouslyFormattedCitation" : "[26]" }, "properties" : { "noteIndex" : 0 }, "schema" : "https://github.com/citation-style-language/schema/raw/master/csl-citation.json" }</w:instrText>
      </w:r>
      <w:r w:rsidR="0042725E">
        <w:fldChar w:fldCharType="separate"/>
      </w:r>
      <w:r w:rsidR="004679D3" w:rsidRPr="004679D3">
        <w:rPr>
          <w:noProof/>
        </w:rPr>
        <w:t>[27]</w:t>
      </w:r>
      <w:r w:rsidR="0042725E">
        <w:fldChar w:fldCharType="end"/>
      </w:r>
      <w:r>
        <w:t xml:space="preserve">. </w:t>
      </w:r>
      <w:r w:rsidR="004B5826">
        <w:t xml:space="preserve">The </w:t>
      </w:r>
      <w:r>
        <w:t>IEC</w:t>
      </w:r>
      <w:r w:rsidR="004B5826">
        <w:t xml:space="preserve"> power model</w:t>
      </w:r>
      <w:r>
        <w:t xml:space="preserve"> requires the use of external power monitors</w:t>
      </w:r>
      <w:r w:rsidR="004B5826">
        <w:t xml:space="preserve"> </w:t>
      </w:r>
      <w:r w:rsidR="004B5826">
        <w:fldChar w:fldCharType="begin" w:fldLock="1"/>
      </w:r>
      <w:r w:rsidR="007768BF">
        <w:instrText>ADDIN CSL_CITATION { "citationItems" : [ { "id" : "ITEM-1", "itemData" : { "DOI" : "10.1109/GREENS.2012.6224256", "ISBN" : "978-1-4673-1832-7", "author" : [ { "dropping-particle" : "", "family" : "Johann", "given" : "Timo", "non-dropping-particle" : "", "parse-names" : false, "suffix" : "" }, { "dropping-particle" : "", "family" : "Dick", "given" : "Markus", "non-dropping-particle" : "", "parse-names" : false, "suffix" : "" }, { "dropping-particle" : "", "family" : "Naumann", "given" : "Stefan", "non-dropping-particle" : "", "parse-names" : false, "suffix" : "" }, { "dropping-particle" : "", "family" : "Kern", "given" : "Eva", "non-dropping-particle" : "", "parse-names" : false, "suffix" : "" } ], "container-title" : "2012 First International Workshop on Green and Sustainable Software (GREENS)", "id" : "ITEM-1", "issued" : { "date-parts" : [ [ "2012", "6" ] ] }, "page" : "51-54", "publisher" : "IEEE", "title" : "How to measure energy-efficiency of software: Metrics and measurement results", "type" : "paper-conference" }, "uris" : [ "http://www.mendeley.com/documents/?uuid=8cb7a77b-0f44-49eb-9cba-8481a651139c" ] } ], "mendeley" : { "formattedCitation" : "[7]", "plainTextFormattedCitation" : "[7]", "previouslyFormattedCitation" : "[7]" }, "properties" : { "noteIndex" : 0 }, "schema" : "https://github.com/citation-style-language/schema/raw/master/csl-citation.json" }</w:instrText>
      </w:r>
      <w:r w:rsidR="004B5826">
        <w:fldChar w:fldCharType="separate"/>
      </w:r>
      <w:r w:rsidR="00333CF5" w:rsidRPr="00333CF5">
        <w:rPr>
          <w:noProof/>
        </w:rPr>
        <w:t>[7]</w:t>
      </w:r>
      <w:r w:rsidR="004B5826">
        <w:fldChar w:fldCharType="end"/>
      </w:r>
      <w:r>
        <w:t xml:space="preserve">. This form of </w:t>
      </w:r>
      <w:r w:rsidRPr="00A608E1">
        <w:rPr>
          <w:noProof/>
        </w:rPr>
        <w:t>setup</w:t>
      </w:r>
      <w:r w:rsidR="00A608E1">
        <w:rPr>
          <w:noProof/>
        </w:rPr>
        <w:t>, however,</w:t>
      </w:r>
      <w:r>
        <w:t xml:space="preserve"> is neither applicable to mobile nor cloud systems, as </w:t>
      </w:r>
      <w:r w:rsidR="00750F08">
        <w:t>cloud environment is based on a</w:t>
      </w:r>
      <w:r>
        <w:t xml:space="preserve"> setup too complex for power meters </w:t>
      </w:r>
      <w:r w:rsidR="0042725E">
        <w:fldChar w:fldCharType="begin" w:fldLock="1"/>
      </w:r>
      <w:r w:rsidR="004679D3">
        <w:instrText>ADDIN CSL_CITATION { "citationItems" : [ { "id" : "ITEM-1", "itemData" : { "DOI" : "10.1145/1807128.1807136", "ISBN" : "9781450300360", "author" : [ { "dropping-particle" : "", "family" : "Kansal", "given" : "Aman", "non-dropping-particle" : "", "parse-names" : false, "suffix" : "" }, { "dropping-particle" : "", "family" : "Zhao", "given" : "Feng", "non-dropping-particle" : "", "parse-names" : false, "suffix" : "" }, { "dropping-particle" : "", "family" : "Bhattacharya", "given" : "Arka A", "non-dropping-particle" : "", "parse-names" : false, "suffix" : "" } ], "container-title" : "Proceedings of the 1st ACM symposium on Cloud computing - SoCC '10", "id" : "ITEM-1", "issued" : { "date-parts" : [ [ "2010" ] ] }, "page" : "39-50", "publisher" : "ACM Press", "publisher-place" : "New York, New York, USA", "title" : "Virtual Machine Power Metering and Provisioning", "type" : "paper-conference" }, "uris" : [ "http://www.mendeley.com/documents/?uuid=9361d625-44b1-4aa5-b85b-48cf43eb0157" ] } ], "mendeley" : { "formattedCitation" : "[23]", "plainTextFormattedCitation" : "[23]", "previouslyFormattedCitation" : "[22]" }, "properties" : { "noteIndex" : 0 }, "schema" : "https://github.com/citation-style-language/schema/raw/master/csl-citation.json" }</w:instrText>
      </w:r>
      <w:r w:rsidR="0042725E">
        <w:fldChar w:fldCharType="separate"/>
      </w:r>
      <w:r w:rsidR="004679D3" w:rsidRPr="004679D3">
        <w:rPr>
          <w:noProof/>
        </w:rPr>
        <w:t>[23]</w:t>
      </w:r>
      <w:r w:rsidR="0042725E">
        <w:fldChar w:fldCharType="end"/>
      </w:r>
      <w:r>
        <w:t xml:space="preserve">. Trepn profiler </w:t>
      </w:r>
      <w:r w:rsidR="00174B3F">
        <w:fldChar w:fldCharType="begin" w:fldLock="1"/>
      </w:r>
      <w:r w:rsidR="004679D3">
        <w:instrText>ADDIN CSL_CITATION { "citationItems" : [ { "id" : "ITEM-1", "itemData" : { "URL" : "https://goo.gl/6jJNQA", "accessed" : { "date-parts" : [ [ "2016", "7", "1" ] ] }, "author" : [ { "dropping-particle" : "", "family" : "Ben-Zur", "given" : "Liat", "non-dropping-particle" : "", "parse-names" : false, "suffix" : "" } ], "id" : "ITEM-1", "issued" : { "date-parts" : [ [ "2011" ] ] }, "title" : "Developer Tool Spotlight-Using Trepn Profiler for Power-Efficient Apps", "type" : "webpage" }, "uris" : [ "http://www.mendeley.com/documents/?uuid=bb2b7a57-cb75-4960-9837-65286ac7433b" ] } ], "mendeley" : { "formattedCitation" : "[28]", "plainTextFormattedCitation" : "[28]", "previouslyFormattedCitation" : "[27]" }, "properties" : { "noteIndex" : 0 }, "schema" : "https://github.com/citation-style-language/schema/raw/master/csl-citation.json" }</w:instrText>
      </w:r>
      <w:r w:rsidR="00174B3F">
        <w:fldChar w:fldCharType="separate"/>
      </w:r>
      <w:r w:rsidR="004679D3" w:rsidRPr="004679D3">
        <w:rPr>
          <w:noProof/>
        </w:rPr>
        <w:t>[28]</w:t>
      </w:r>
      <w:r w:rsidR="00174B3F">
        <w:fldChar w:fldCharType="end"/>
      </w:r>
      <w:r>
        <w:t>, is useful for mobile instrumentation. A good work has been done by the Qualcomm team on the profiler; which includes</w:t>
      </w:r>
      <w:r w:rsidR="00A608E1">
        <w:t xml:space="preserve"> the</w:t>
      </w:r>
      <w:r>
        <w:t xml:space="preserve"> </w:t>
      </w:r>
      <w:r w:rsidRPr="00A608E1">
        <w:rPr>
          <w:noProof/>
        </w:rPr>
        <w:t>display</w:t>
      </w:r>
      <w:r>
        <w:t xml:space="preserve"> of markers from</w:t>
      </w:r>
      <w:r w:rsidR="00A608E1">
        <w:t xml:space="preserve"> the</w:t>
      </w:r>
      <w:r>
        <w:t xml:space="preserve"> </w:t>
      </w:r>
      <w:r w:rsidRPr="00A608E1">
        <w:rPr>
          <w:noProof/>
        </w:rPr>
        <w:t>code</w:t>
      </w:r>
      <w:r>
        <w:t xml:space="preserve"> for fine-grained analysis. </w:t>
      </w:r>
      <w:r w:rsidRPr="00484A27">
        <w:rPr>
          <w:noProof/>
        </w:rPr>
        <w:t>Trepn</w:t>
      </w:r>
      <w:r>
        <w:t xml:space="preserve"> however, </w:t>
      </w:r>
      <w:r w:rsidR="004B5826">
        <w:t>is</w:t>
      </w:r>
      <w:r>
        <w:t xml:space="preserve"> tied to a processor type (Snapd</w:t>
      </w:r>
      <w:r w:rsidR="004B5826">
        <w:t>ragon) for</w:t>
      </w:r>
      <w:r w:rsidR="00A608E1">
        <w:t xml:space="preserve"> the</w:t>
      </w:r>
      <w:r w:rsidR="004B5826">
        <w:t xml:space="preserve"> </w:t>
      </w:r>
      <w:r w:rsidR="004B5826" w:rsidRPr="00A608E1">
        <w:rPr>
          <w:noProof/>
        </w:rPr>
        <w:t>accuracy</w:t>
      </w:r>
      <w:r w:rsidR="004B5826">
        <w:t xml:space="preserve"> of readings</w:t>
      </w:r>
      <w:r>
        <w:t xml:space="preserve">. Consequently, MCA evaluation is out of scope for </w:t>
      </w:r>
      <w:r w:rsidRPr="00484A27">
        <w:rPr>
          <w:noProof/>
        </w:rPr>
        <w:t>Trepn</w:t>
      </w:r>
      <w:r>
        <w:t xml:space="preserve">. In response to these gaps, Beftigre API extends the conventional code markers by a </w:t>
      </w:r>
      <w:r w:rsidR="00C37EFC">
        <w:t>behaviour</w:t>
      </w:r>
      <w:r>
        <w:t xml:space="preserve">-driven test approach which uses annotations to capture mobile-cloud evaluation concerns. </w:t>
      </w:r>
      <w:r w:rsidRPr="00A608E1">
        <w:rPr>
          <w:noProof/>
        </w:rPr>
        <w:t>Furthermore</w:t>
      </w:r>
      <w:r w:rsidR="00A608E1">
        <w:rPr>
          <w:noProof/>
        </w:rPr>
        <w:t>,</w:t>
      </w:r>
      <w:r>
        <w:t xml:space="preserve"> the Beftigre orchestrator is used to incorporate libraries which also monitors the cloud and integrate logs from both </w:t>
      </w:r>
      <w:r w:rsidR="008A2E6A">
        <w:t>domains for a unified analysis.</w:t>
      </w:r>
    </w:p>
    <w:p w:rsidR="00462633" w:rsidRDefault="00481AD9" w:rsidP="00C70C9E">
      <w:pPr>
        <w:pStyle w:val="Heading2"/>
      </w:pPr>
      <w:r>
        <w:t>Cloud Resource Monitoring</w:t>
      </w:r>
    </w:p>
    <w:p w:rsidR="00462633" w:rsidRDefault="00462633" w:rsidP="00462633">
      <w:pPr>
        <w:ind w:firstLine="0"/>
      </w:pPr>
      <w:r>
        <w:t xml:space="preserve">System Information Gatherer And Reporter (SIGAR) is an API which provides an interface for gathering system information associated with a variety of system resources such as the processor, network, </w:t>
      </w:r>
      <w:r w:rsidRPr="00484A27">
        <w:rPr>
          <w:noProof/>
        </w:rPr>
        <w:t>disk</w:t>
      </w:r>
      <w:r>
        <w:t xml:space="preserve"> and memory. There also exist vendor specific monito</w:t>
      </w:r>
      <w:r w:rsidR="00F33132">
        <w:t xml:space="preserve">rs such as Amazon CloudWatch </w:t>
      </w:r>
      <w:r w:rsidR="00061D05">
        <w:fldChar w:fldCharType="begin" w:fldLock="1"/>
      </w:r>
      <w:r w:rsidR="00D5040A">
        <w:instrText>ADDIN CSL_CITATION { "citationItems" : [ { "id" : "ITEM-1", "itemData" : { "DOI" : "10.1007/978-1-4842-0653-9_7", "author" : [ { "dropping-particle" : "", "family" : "Shackelford", "given" : "Adam", "non-dropping-particle" : "", "parse-names" : false, "suffix" : "" } ], "container-title" : "Beginning Amazon Web Services with Node.js", "id" : "ITEM-1", "issued" : { "date-parts" : [ [ "2015" ] ] }, "page" : "171-208", "publisher" : "Apress", "publisher-place" : "Berkeley, CA", "title" : "Monitoring the Application", "type" : "chapter" }, "uris" : [ "http://www.mendeley.com/documents/?uuid=dfd9da0d-1371-4b60-8e66-5a8aa04a9e78" ] } ], "mendeley" : { "formattedCitation" : "[13]", "plainTextFormattedCitation" : "[13]", "previouslyFormattedCitation" : "[13]" }, "properties" : { "noteIndex" : 0 }, "schema" : "https://github.com/citation-style-language/schema/raw/master/csl-citation.json" }</w:instrText>
      </w:r>
      <w:r w:rsidR="00061D05">
        <w:fldChar w:fldCharType="separate"/>
      </w:r>
      <w:r w:rsidR="002510E6" w:rsidRPr="002510E6">
        <w:rPr>
          <w:noProof/>
        </w:rPr>
        <w:t>[13]</w:t>
      </w:r>
      <w:r w:rsidR="00061D05">
        <w:fldChar w:fldCharType="end"/>
      </w:r>
      <w:r w:rsidR="005C4C76">
        <w:t xml:space="preserve"> </w:t>
      </w:r>
      <w:r>
        <w:t>which provide APIs tied to the vendor’s cloud pl</w:t>
      </w:r>
      <w:r w:rsidR="00F33132">
        <w:t xml:space="preserve">atform. PerfMon Server </w:t>
      </w:r>
      <w:r w:rsidR="00F33132" w:rsidRPr="00A608E1">
        <w:rPr>
          <w:noProof/>
        </w:rPr>
        <w:t>Agent</w:t>
      </w:r>
      <w:r w:rsidR="001A2F66" w:rsidRPr="00A608E1">
        <w:rPr>
          <w:rStyle w:val="FootnoteReference"/>
          <w:noProof/>
        </w:rPr>
        <w:footnoteReference w:id="15"/>
      </w:r>
      <w:r>
        <w:t xml:space="preserve"> </w:t>
      </w:r>
      <w:r w:rsidR="002E3AF7">
        <w:t xml:space="preserve">is </w:t>
      </w:r>
      <w:r>
        <w:t>an open source server monitoring library built on SIGAR</w:t>
      </w:r>
      <w:r w:rsidR="002E3AF7">
        <w:t xml:space="preserve"> API. It is</w:t>
      </w:r>
      <w:r>
        <w:t xml:space="preserve"> </w:t>
      </w:r>
      <w:r w:rsidR="002E3AF7">
        <w:t>popularly used</w:t>
      </w:r>
      <w:r>
        <w:t xml:space="preserve"> for gathering resource usage information of cloud VMs</w:t>
      </w:r>
      <w:r w:rsidR="002E3AF7">
        <w:t xml:space="preserve"> </w:t>
      </w:r>
      <w:r w:rsidR="002E3AF7">
        <w:fldChar w:fldCharType="begin" w:fldLock="1"/>
      </w:r>
      <w:r w:rsidR="004679D3">
        <w:instrText>ADDIN CSL_CITATION { "citationItems" : [ { "id" : "ITEM-1", "itemData" : { "DOI" : "10.1007/978-3-319-26928-3_5", "ISBN" : "978-3-319-26927-6", "abstract" : "Sparse matrix-matrix multiplication (SpGEMM) is a key kernel in many applications in High Performance Computing such as algebraic multigrid solvers and graph analytics. Optimizing SpGEMM on modern processors is challenging due to random data accesses, poor data locality and load imbalance during computation. In this work, we investigate different partitioning techniques, cache optimizations (using dense arrays instead of hash tables), and dynamic load balancing on SpGEMM using a diverse set of real-world and synthetic datasets. We demonstrate that our implementation outperforms the state-of-the-art using Intel R Xeon R processors. We are up to 3.8X faster than Intel R Math Kernel Library (MKL) and up to 257X faster than CombBLAS. We also outperform the best published GPU implementation of SpGEMM on nVidia GTX Titan and on AMD Radeon HD 7970 by up to 7.3X and 4.5X, respectively on their published datasets. We demonstrate good multi-core scalability (geomean speedup of 18.2X using 28 threads) as compared to MKL which gets 7.5X scaling on 28 threads.", "author" : [ { "dropping-particle" : "", "family" : "G\u00f3mez", "given" : "Carlos E.", "non-dropping-particle" : "", "parse-names" : false, "suffix" : "" }, { "dropping-particle" : "", "family" : "D\u00edaz", "given" : "C\u00e9sar O.", "non-dropping-particle" : "", "parse-names" : false, "suffix" : "" }, { "dropping-particle" : "", "family" : "Forero", "given" : "C\u00e9sar A.", "non-dropping-particle" : "", "parse-names" : false, "suffix" : "" }, { "dropping-particle" : "", "family" : "Rosales", "given" : "Eduardo", "non-dropping-particle" : "", "parse-names" : false, "suffix" : "" }, { "dropping-particle" : "", "family" : "Castro", "given" : "Harold", "non-dropping-particle" : "", "parse-names" : false, "suffix" : "" } ], "container-title" : "High Performance Computing", "id" : "ITEM-1", "issued" : { "date-parts" : [ [ "2015" ] ] }, "page" : "62-72", "publisher" : "Springer International Publishing", "title" : "Determining the Real Capacity of a Desktop Cloud", "type" : "chapter", "volume" : "565" }, "uris" : [ "http://www.mendeley.com/documents/?uuid=ec5103ef-1534-4ed2-b485-37b1994b2cd0" ] }, { "id" : "ITEM-2", "itemData" : { "DOI" : "10.1007/s12243-015-0475-6", "ISBN" : "1224301504756", "ISSN" : "19589395", "abstract" : "Many seemingly simple questions that individual users face in their daily lives may actually require substan-tial number of computing resources to identify the right answers. For example, a user may want to determine the right thermostat settings for different rooms of a house based on a tolerance range such that the energy consump-tion and costs can be maximally reduced while still offering comfortable temperatures in the house. Such answers can be determined through simulations. However, some sim-ulation models as in this example are stochastic, which require the execution of a large number of simulation tasks and aggregation of results to ascertain if the outcomes lie within specified confidence intervals. Some other simula-tion models, such as the study of traffic conditions using simulations may need multiple instances to be executed for a number of different parameters. Cloud computing has opened up new avenues for individuals and organizations with limited resources to obtain answers to problems that hitherto required expensive and computationally-intensive resources. This paper presents SIMaaS, which is a cloud-based Simulation-as-a-Service to address these challenges. We demonstrate how lightweight solutions using Linux containers (e.g., Docker) are better suited to support such services instead of heavyweight hypervisor-based solutions, which are shown to incur substantial overhead in pro-visioning virtual machines on-demand. Empirical results validating our claims are presented in the context of two case studies.", "author" : [ { "dropping-particle" : "", "family" : "Shekhar", "given" : "Shashank", "non-dropping-particle" : "", "parse-names" : false, "suffix" : "" }, { "dropping-particle" : "", "family" : "Abdel-Aziz", "given" : "Hamzah", "non-dropping-particle" : "", "parse-names" : false, "suffix" : "" }, { "dropping-particle" : "", "family" : "Walker", "given" : "Michael", "non-dropping-particle" : "", "parse-names" : false, "suffix" : "" }, { "dropping-particle" : "", "family" : "Caglar", "given" : "Faruk", "non-dropping-particle" : "", "parse-names" : false, "suffix" : "" }, { "dropping-particle" : "", "family" : "Gokhale", "given" : "Aniruddha", "non-dropping-particle" : "", "parse-names" : false, "suffix" : "" }, { "dropping-particle" : "", "family" : "Koutsoukos", "given" : "Xenofon", "non-dropping-particle" : "", "parse-names" : false, "suffix" : "" } ], "container-title" : "Annals of Telecommunications", "id" : "ITEM-2", "issue" : "3-4", "issued" : { "date-parts" : [ [ "2016" ] ] }, "page" : "93-108", "publisher" : "Springer Paris", "title" : "A simulation as a service cloud middleware", "type" : "article-journal", "volume" : "71" }, "uris" : [ "http://www.mendeley.com/documents/?uuid=0412d636-6b93-4c18-9069-f22ba00a4e17" ] } ], "mendeley" : { "formattedCitation" : "[29], [30]", "plainTextFormattedCitation" : "[29], [30]", "previouslyFormattedCitation" : "[28], [29]" }, "properties" : { "noteIndex" : 0 }, "schema" : "https://github.com/citation-style-language/schema/raw/master/csl-citation.json" }</w:instrText>
      </w:r>
      <w:r w:rsidR="002E3AF7">
        <w:fldChar w:fldCharType="separate"/>
      </w:r>
      <w:r w:rsidR="004679D3" w:rsidRPr="004679D3">
        <w:rPr>
          <w:noProof/>
        </w:rPr>
        <w:t>[29], [30]</w:t>
      </w:r>
      <w:r w:rsidR="002E3AF7">
        <w:fldChar w:fldCharType="end"/>
      </w:r>
      <w:r>
        <w:t xml:space="preserve">. However, Server Agent is not self-sufficient for </w:t>
      </w:r>
      <w:r w:rsidRPr="005407DD">
        <w:rPr>
          <w:noProof/>
        </w:rPr>
        <w:t>MCA</w:t>
      </w:r>
      <w:r w:rsidR="005407DD">
        <w:rPr>
          <w:noProof/>
        </w:rPr>
        <w:t>, therefore,</w:t>
      </w:r>
      <w:r>
        <w:t xml:space="preserve"> we integrate it into our proposed Beftigre Orchestrator alongside server network throttling and resource load generation. The integration into the orchestrator makes it possible to capture the resource usage for specific environment conditions.</w:t>
      </w:r>
    </w:p>
    <w:p w:rsidR="00DD6F51" w:rsidRDefault="00E15CDC" w:rsidP="00DD6F51">
      <w:r>
        <w:t>Furthermore, p</w:t>
      </w:r>
      <w:r w:rsidR="00DD6F51">
        <w:t>ertaining to cloud monitoring</w:t>
      </w:r>
      <w:r>
        <w:t xml:space="preserve">, current research investigate from a resource metrics perspective or power metrics perspective. </w:t>
      </w:r>
      <w:r w:rsidR="00DD6F51">
        <w:t xml:space="preserve"> Fang et al. </w:t>
      </w:r>
      <w:r w:rsidR="00DD6F51">
        <w:fldChar w:fldCharType="begin" w:fldLock="1"/>
      </w:r>
      <w:r w:rsidR="002510E6">
        <w:instrText>ADDIN CSL_CITATION { "citationItems" : [ { "id" : "ITEM-1", "itemData" : { "DOI" : "10.1109/GreenCom-iThings-CPSCom.2013.56", "ISBN" : "9780769550466", "abstract" : "Much research has been conducted focusing on improving resource utilization efficiency in data centers in the context of Green Cloud Computing (GCC). While virtualization enables better resource provision and utilization for various computational resources, different approaches are proposed based on virtual machine (VM) optimizations using either server or workload consolidation techniques. Nonetheless, these solutions can only be applied inside the Cloud. In fact, Infrastructure-as-a-Service (IaaS) users can hardly proactively achieve better VM resource utilization efficiency, as they typically have no control over any hyper visor or hardware in any Clouds. The issue gets more critical when workloads on VMs alter dramatically from time to time. This paper presents a novel approach namely Transition and Reallocation based Green Optimization (TARGO) for such users. Through fully automated and intelligent VM optimization according to customizable optimization rules, TARGO guarantees that VMs or their successors being optimized will always run at their customizable green optimal states regardless how workloads vary. Experiments conducted on Amazon EC2 instances in the EU region show that, even under extreme random workloads, TARGO is still capable of selecting and retaining VM successors which run at an average CPU utilization of 50%-60%.", "author" : [ { "dropping-particle" : "", "family" : "Fang", "given" : "Daren", "non-dropping-particle" : "", "parse-names" : false, "suffix" : "" }, { "dropping-particle" : "", "family" : "Liu", "given" : "Xiaodong", "non-dropping-particle" : "", "parse-names" : false, "suffix" : "" }, { "dropping-particle" : "", "family" : "Liu", "given" : "Lin", "non-dropping-particle" : "", "parse-names" : false, "suffix" : "" }, { "dropping-particle" : "", "family" : "Yang", "given" : "Hongji", "non-dropping-particle" : "", "parse-names" : false, "suffix" : "" } ], "container-title" : "Proceedings - 2013 IEEE International Conference on Green Computing and Communications and IEEE Internet of Things and IEEE Cyber, Physical and Social Computing, GreenCom-iThings-CPSCom 2013", "id" : "ITEM-1", "issued" : { "date-parts" : [ [ "2013" ] ] }, "page" : "215-223", "title" : "TARGO: Transition and reallocation based green optimization for cloud VMs", "type" : "article-journal" }, "uris" : [ "http://www.mendeley.com/documents/?uuid=791e2139-0a2f-448b-ae85-c158ba00fa09" ] } ], "mendeley" : { "formattedCitation" : "[12]", "plainTextFormattedCitation" : "[12]", "previouslyFormattedCitation" : "[12]" }, "properties" : { "noteIndex" : 0 }, "schema" : "https://github.com/citation-style-language/schema/raw/master/csl-citation.json" }</w:instrText>
      </w:r>
      <w:r w:rsidR="00DD6F51">
        <w:fldChar w:fldCharType="separate"/>
      </w:r>
      <w:r w:rsidR="00DD6F51" w:rsidRPr="00DD6F51">
        <w:rPr>
          <w:noProof/>
        </w:rPr>
        <w:t>[12]</w:t>
      </w:r>
      <w:r w:rsidR="00DD6F51">
        <w:fldChar w:fldCharType="end"/>
      </w:r>
      <w:r w:rsidR="00DD6F51">
        <w:t xml:space="preserve"> proposed an approach known as </w:t>
      </w:r>
      <w:r w:rsidR="00DD6F51" w:rsidRPr="00484A27">
        <w:rPr>
          <w:noProof/>
        </w:rPr>
        <w:t>TARGO</w:t>
      </w:r>
      <w:r w:rsidR="00DD6F51">
        <w:t xml:space="preserve"> which is built on Amazon CloudWatch </w:t>
      </w:r>
      <w:r w:rsidR="00DD6F51">
        <w:fldChar w:fldCharType="begin" w:fldLock="1"/>
      </w:r>
      <w:r w:rsidR="00D5040A">
        <w:instrText>ADDIN CSL_CITATION { "citationItems" : [ { "id" : "ITEM-1", "itemData" : { "DOI" : "10.1007/978-1-4842-0653-9_7", "author" : [ { "dropping-particle" : "", "family" : "Shackelford", "given" : "Adam", "non-dropping-particle" : "", "parse-names" : false, "suffix" : "" } ], "container-title" : "Beginning Amazon Web Services with Node.js", "id" : "ITEM-1", "issued" : { "date-parts" : [ [ "2015" ] ] }, "page" : "171-208", "publisher" : "Apress", "publisher-place" : "Berkeley, CA", "title" : "Monitoring the Application", "type" : "chapter" }, "uris" : [ "http://www.mendeley.com/documents/?uuid=dfd9da0d-1371-4b60-8e66-5a8aa04a9e78" ] } ], "mendeley" : { "formattedCitation" : "[13]", "plainTextFormattedCitation" : "[13]", "previouslyFormattedCitation" : "[13]" }, "properties" : { "noteIndex" : 0 }, "schema" : "https://github.com/citation-style-language/schema/raw/master/csl-citation.json" }</w:instrText>
      </w:r>
      <w:r w:rsidR="00DD6F51">
        <w:fldChar w:fldCharType="separate"/>
      </w:r>
      <w:r w:rsidR="002510E6" w:rsidRPr="002510E6">
        <w:rPr>
          <w:noProof/>
        </w:rPr>
        <w:t>[13]</w:t>
      </w:r>
      <w:r w:rsidR="00DD6F51">
        <w:fldChar w:fldCharType="end"/>
      </w:r>
      <w:r w:rsidR="00DD6F51">
        <w:t xml:space="preserve">. The objective of </w:t>
      </w:r>
      <w:r w:rsidR="00DD6F51" w:rsidRPr="00484A27">
        <w:rPr>
          <w:noProof/>
        </w:rPr>
        <w:t>TARGO</w:t>
      </w:r>
      <w:r w:rsidR="00DD6F51">
        <w:t xml:space="preserve"> is VM </w:t>
      </w:r>
      <w:r w:rsidR="00DD6F51" w:rsidRPr="00484A27">
        <w:rPr>
          <w:noProof/>
        </w:rPr>
        <w:t>optimisation</w:t>
      </w:r>
      <w:r w:rsidR="00DD6F51">
        <w:t xml:space="preserve"> based on monitor data, and </w:t>
      </w:r>
      <w:r w:rsidR="002510E6">
        <w:t xml:space="preserve">the core </w:t>
      </w:r>
      <w:r w:rsidR="00DD6F51">
        <w:t xml:space="preserve">metrics investigated </w:t>
      </w:r>
      <w:r w:rsidR="002510E6">
        <w:t>is</w:t>
      </w:r>
      <w:r w:rsidR="00DD6F51">
        <w:t xml:space="preserve"> CPU </w:t>
      </w:r>
      <w:r w:rsidR="002510E6" w:rsidRPr="00484A27">
        <w:rPr>
          <w:noProof/>
        </w:rPr>
        <w:t>utilisation</w:t>
      </w:r>
      <w:r w:rsidR="00DD6F51">
        <w:t>.</w:t>
      </w:r>
      <w:r w:rsidR="0034100B">
        <w:t xml:space="preserve"> In Beftigre, we evaluate both CPU and memory, and by using open-sourced PerfMon Server Agent, the approach is vendor independent.</w:t>
      </w:r>
      <w:r>
        <w:t xml:space="preserve"> Current work on power metrics assessment for cloud often adopt power models, as hardware meters are complex to implement for cloud infrastructures</w:t>
      </w:r>
      <w:r w:rsidR="00392D02">
        <w:t xml:space="preserve"> </w:t>
      </w:r>
      <w:r w:rsidR="00392D02">
        <w:fldChar w:fldCharType="begin" w:fldLock="1"/>
      </w:r>
      <w:r w:rsidR="004679D3">
        <w:instrText>ADDIN CSL_CITATION { "citationItems" : [ { "id" : "ITEM-1", "itemData" : { "DOI" : "10.1145/1807128.1807136", "ISBN" : "9781450300360", "author" : [ { "dropping-particle" : "", "family" : "Kansal", "given" : "Aman", "non-dropping-particle" : "", "parse-names" : false, "suffix" : "" }, { "dropping-particle" : "", "family" : "Zhao", "given" : "Feng", "non-dropping-particle" : "", "parse-names" : false, "suffix" : "" }, { "dropping-particle" : "", "family" : "Bhattacharya", "given" : "Arka A", "non-dropping-particle" : "", "parse-names" : false, "suffix" : "" } ], "container-title" : "Proceedings of the 1st ACM symposium on Cloud computing - SoCC '10", "id" : "ITEM-1", "issued" : { "date-parts" : [ [ "2010" ] ] }, "page" : "39-50", "publisher" : "ACM Press", "publisher-place" : "New York, New York, USA", "title" : "Virtual Machine Power Metering and Provisioning", "type" : "paper-conference" }, "uris" : [ "http://www.mendeley.com/documents/?uuid=9361d625-44b1-4aa5-b85b-48cf43eb0157" ] }, { "id" : "ITEM-2", "itemData" : { "DOI" : "10.1109/MASCOTS.2012.41", "ISBN" : "9780769547930", "author" : [ { "dropping-particle" : "", "family" : "Guo", "given" : "Yanfei", "non-dropping-particle" : "", "parse-names" : false, "suffix" : "" }, { "dropping-particle" : "", "family" : "Zhou", "given" : "Xiaobo", "non-dropping-particle" : "", "parse-names" : false, "suffix" : "" } ], "container-title" : "Proceedings of the 2012 IEEE 20th International Symposium on Modeling, Analysis and Simulation of Computer and Telecommunication Systems, MASCOTS 2012", "id" : "ITEM-2", "issued" : { "date-parts" : [ [ "2012" ] ] }, "page" : "289-297", "publisher" : "IEEE", "title" : "Coordinated VM resizing and server tuning: Throughput, power efficiency and scalability", "type" : "paper-conference" }, "uris" : [ "http://www.mendeley.com/documents/?uuid=c3a8628c-8a13-49b5-969b-9cd8c1abceec" ] } ], "mendeley" : { "formattedCitation" : "[23], [31]", "plainTextFormattedCitation" : "[23], [31]", "previouslyFormattedCitation" : "[22], [30]" }, "properties" : { "noteIndex" : 0 }, "schema" : "https://github.com/citation-style-language/schema/raw/master/csl-citation.json" }</w:instrText>
      </w:r>
      <w:r w:rsidR="00392D02">
        <w:fldChar w:fldCharType="separate"/>
      </w:r>
      <w:r w:rsidR="004679D3" w:rsidRPr="004679D3">
        <w:rPr>
          <w:noProof/>
        </w:rPr>
        <w:t>[23], [31]</w:t>
      </w:r>
      <w:r w:rsidR="00392D02">
        <w:fldChar w:fldCharType="end"/>
      </w:r>
      <w:r>
        <w:t>.</w:t>
      </w:r>
      <w:r w:rsidR="00D5040A">
        <w:t xml:space="preserve"> Network transmission energy is also popularly investigated </w:t>
      </w:r>
      <w:r w:rsidR="00D5040A">
        <w:fldChar w:fldCharType="begin" w:fldLock="1"/>
      </w:r>
      <w:r w:rsidR="009F6867">
        <w:instrText>ADDIN CSL_CITATION { "citationItems" : [ { "id" : "ITEM-1", "itemData" : { "DOI" : "10.1016/j.eiar.2013.12.004", "ISSN" : "01959255", "abstract" : "Assessing the average energy intensity of Internet transmissions is a complex task that has been a controversial subject of discussion. Estimates published over the last decade diverge by up to four orders of magnitude - from 0.0064. kilowatt-hours per gigabyte (kWh/GB) to 136. kWh/GB. This article presents a review of the methodological approaches used so far in such assessments: i) top-down analyses based on estimates of the overall Internet energy consumption and the overall Internet traffic, whereby average energy intensity is calculated by dividing energy by traffic for a given period of time, ii) model-based approaches that model all components needed to sustain an amount of Internet traffic, and iii) bottom-up approaches based on case studies and generalization of the results. Our analysis of the existing studies shows that the large spread of results is mainly caused by two factors: a) the year of reference of the analysis, which has significant influence due to efficiency gains in electronic equipment, and b) whether end devices such as personal computers or servers are included within the system boundary or not. For an overall assessment of the energy needed to perform a specific task involving the Internet, it is necessary to account for the types of end devices needed for the task, while the energy needed for data transmission can be added based on a generic estimate of Internet energy intensity for a given year. Separating the Internet as a data transmission system from the end devices leads to more accurate models and to results that are more informative for decision makers, because end devices and the networking equipment of the Internet usually belong to different spheres of control. \u00a9 2013 Elsevier Inc.", "author" : [ { "dropping-particle" : "", "family" : "Coroama", "given" : "Vlad C.", "non-dropping-particle" : "", "parse-names" : false, "suffix" : "" }, { "dropping-particle" : "", "family" : "Hilty", "given" : "Lorenz M.", "non-dropping-particle" : "", "parse-names" : false, "suffix" : "" } ], "container-title" : "Environmental Impact Assessment Review", "id" : "ITEM-1", "issued" : { "date-parts" : [ [ "2014" ] ] }, "page" : "63-68", "publisher" : "Elsevier Inc.", "title" : "Assessing Internet energy intensity: A review of methods and results", "type" : "article-journal", "volume" : "45" }, "uris" : [ "http://www.mendeley.com/documents/?uuid=9132b8e5-e710-4923-bdb6-dd36d84d4640" ] }, { "id" : "ITEM-2", "itemData" : { "DOI" : "10.1109/MNET.2011.5730522", "ISBN" : "0890-8044 VO - 25", "ISSN" : "08908044", "abstract" : "This article provides an overview of a network-based model of power consumption in Internet infrastructure. This model provides insight into how different parts of the Internet will contribute to network power as Internet access increase over time. The model shows that today the access network dominates the Internet\u00bfs power consumption and, as access speeds grow, the core network routers will dominate power consumption. The power consumption of data centers and content distribution networks is dominated by the power consumption of data storage for material that is infrequently downloaded and by the transport of the data for material that is frequently downloaded. Based on the model several strategies to improve the energy efficiency of the Internet are presented.", "author" : [ { "dropping-particle" : "", "family" : "Hinton", "given" : "Kerry", "non-dropping-particle" : "", "parse-names" : false, "suffix" : "" }, { "dropping-particle" : "", "family" : "Baliga", "given" : "Jayant", "non-dropping-particle" : "", "parse-names" : false, "suffix" : "" }, { "dropping-particle" : "", "family" : "Feng", "given" : "Michael", "non-dropping-particle" : "", "parse-names" : false, "suffix" : "" }, { "dropping-particle" : "", "family" : "Ayre", "given" : "Robert", "non-dropping-particle" : "", "parse-names" : false, "suffix" : "" }, { "dropping-particle" : "", "family" : "Tucker", "given" : "Rodney", "non-dropping-particle" : "", "parse-names" : false, "suffix" : "" } ], "container-title" : "IEEE Network", "id" : "ITEM-2", "issue" : "2", "issued" : { "date-parts" : [ [ "2011" ] ] }, "page" : "6-12", "title" : "Power consumption and energy efficiency in the internet", "type" : "article-journal", "volume" : "25" }, "uris" : [ "http://www.mendeley.com/documents/?uuid=278a9ca1-5155-405f-861c-496c7ea7bcd7" ] } ], "mendeley" : { "formattedCitation" : "[16], [17]", "plainTextFormattedCitation" : "[16], [17]", "previouslyFormattedCitation" : "[16], [17]" }, "properties" : { "noteIndex" : 0 }, "schema" : "https://github.com/citation-style-language/schema/raw/master/csl-citation.json" }</w:instrText>
      </w:r>
      <w:r w:rsidR="00D5040A">
        <w:fldChar w:fldCharType="separate"/>
      </w:r>
      <w:r w:rsidR="00F95FBF" w:rsidRPr="00F95FBF">
        <w:rPr>
          <w:noProof/>
        </w:rPr>
        <w:t>[16], [17]</w:t>
      </w:r>
      <w:r w:rsidR="00D5040A">
        <w:fldChar w:fldCharType="end"/>
      </w:r>
      <w:r w:rsidR="00D5040A">
        <w:t xml:space="preserve"> in the context of assessing cloud energy. In Beftigre, we have scoped our investigation for mobile power and cloud resource as they are mostly investigated in MCA domain, </w:t>
      </w:r>
      <w:r w:rsidR="00D5040A" w:rsidRPr="005407DD">
        <w:rPr>
          <w:noProof/>
        </w:rPr>
        <w:t>however</w:t>
      </w:r>
      <w:r w:rsidR="005407DD">
        <w:rPr>
          <w:noProof/>
        </w:rPr>
        <w:t>,</w:t>
      </w:r>
      <w:r w:rsidR="00D5040A">
        <w:t xml:space="preserve"> future work would include cloud and network energy assessment.</w:t>
      </w:r>
    </w:p>
    <w:p w:rsidR="00462633" w:rsidRDefault="00462633" w:rsidP="00C70C9E">
      <w:pPr>
        <w:pStyle w:val="Heading2"/>
      </w:pPr>
      <w:r>
        <w:lastRenderedPageBreak/>
        <w:t>Test Frameworks</w:t>
      </w:r>
    </w:p>
    <w:p w:rsidR="00462633" w:rsidRDefault="00462633" w:rsidP="00462633">
      <w:pPr>
        <w:ind w:firstLine="0"/>
      </w:pPr>
      <w:r>
        <w:t>Several test frameworks have been propo</w:t>
      </w:r>
      <w:r w:rsidR="005A78C8">
        <w:t>sed for mobile application test. T</w:t>
      </w:r>
      <w:r>
        <w:t>hese ca</w:t>
      </w:r>
      <w:r w:rsidR="000A769D">
        <w:t>n be generally classified into t</w:t>
      </w:r>
      <w:r>
        <w:t>est case design libraries</w:t>
      </w:r>
      <w:r w:rsidR="005A78C8">
        <w:t xml:space="preserve"> (e.g. </w:t>
      </w:r>
      <w:r w:rsidR="005A78C8" w:rsidRPr="005407DD">
        <w:rPr>
          <w:noProof/>
        </w:rPr>
        <w:t>J</w:t>
      </w:r>
      <w:r w:rsidR="005407DD">
        <w:rPr>
          <w:noProof/>
        </w:rPr>
        <w:t>U</w:t>
      </w:r>
      <w:r w:rsidR="005A78C8" w:rsidRPr="005407DD">
        <w:rPr>
          <w:noProof/>
        </w:rPr>
        <w:t>nit</w:t>
      </w:r>
      <w:r w:rsidR="005A78C8">
        <w:t xml:space="preserve"> </w:t>
      </w:r>
      <w:r w:rsidR="005A78C8">
        <w:fldChar w:fldCharType="begin" w:fldLock="1"/>
      </w:r>
      <w:r w:rsidR="004679D3">
        <w:instrText>ADDIN CSL_CITATION { "citationItems" : [ { "id" : "ITEM-1", "itemData" : { "DOI" : "10.1007/978-1-4842-9701-8_2", "author" : [ { "dropping-particle" : "", "family" : "Nolan", "given" : "Godfrey", "non-dropping-particle" : "", "parse-names" : false, "suffix" : "" } ], "container-title" : "Agile Android", "id" : "ITEM-1", "issued" : { "date-parts" : [ [ "2015" ] ] }, "page" : "15-24", "publisher" : "Apress", "publisher-place" : "Berkeley, CA", "title" : "Android Unit testing", "type" : "chapter" }, "uris" : [ "http://www.mendeley.com/documents/?uuid=621d5760-405d-4b69-a037-a8e1177501be" ] } ], "mendeley" : { "formattedCitation" : "[32]", "plainTextFormattedCitation" : "[32]", "previouslyFormattedCitation" : "[31]" }, "properties" : { "noteIndex" : 0 }, "schema" : "https://github.com/citation-style-language/schema/raw/master/csl-citation.json" }</w:instrText>
      </w:r>
      <w:r w:rsidR="005A78C8">
        <w:fldChar w:fldCharType="separate"/>
      </w:r>
      <w:r w:rsidR="004679D3" w:rsidRPr="004679D3">
        <w:rPr>
          <w:noProof/>
        </w:rPr>
        <w:t>[32]</w:t>
      </w:r>
      <w:r w:rsidR="005A78C8">
        <w:fldChar w:fldCharType="end"/>
      </w:r>
      <w:r w:rsidR="005A78C8">
        <w:t>)</w:t>
      </w:r>
      <w:r>
        <w:t>, test automation libraries</w:t>
      </w:r>
      <w:r w:rsidR="005A78C8">
        <w:t xml:space="preserve"> (e.g. Robotium</w:t>
      </w:r>
      <w:r w:rsidR="005A78C8">
        <w:rPr>
          <w:rStyle w:val="FootnoteReference"/>
        </w:rPr>
        <w:footnoteReference w:id="16"/>
      </w:r>
      <w:r w:rsidR="005A78C8">
        <w:t xml:space="preserve"> and Espresso </w:t>
      </w:r>
      <w:r w:rsidR="005A78C8">
        <w:fldChar w:fldCharType="begin" w:fldLock="1"/>
      </w:r>
      <w:r w:rsidR="004679D3">
        <w:instrText>ADDIN CSL_CITATION { "citationItems" : [ { "id" : "ITEM-1", "itemData" : { "DOI" : "10.1007/978-1-4842-9701-8_5", "author" : [ { "dropping-particle" : "", "family" : "Nolan", "given" : "Godfrey", "non-dropping-particle" : "", "parse-names" : false, "suffix" : "" } ], "container-title" : "Agile Android", "id" : "ITEM-1", "issued" : { "date-parts" : [ [ "2015" ] ] }, "page" : "59-68", "publisher" : "Apress", "publisher-place" : "Berkeley, CA", "title" : "Espresso", "type" : "chapter" }, "uris" : [ "http://www.mendeley.com/documents/?uuid=73a0d4f7-31e2-4f41-b2d2-819d0653a4dd" ] } ], "mendeley" : { "formattedCitation" : "[33]", "plainTextFormattedCitation" : "[33]", "previouslyFormattedCitation" : "[32]" }, "properties" : { "noteIndex" : 0 }, "schema" : "https://github.com/citation-style-language/schema/raw/master/csl-citation.json" }</w:instrText>
      </w:r>
      <w:r w:rsidR="005A78C8">
        <w:fldChar w:fldCharType="separate"/>
      </w:r>
      <w:r w:rsidR="004679D3" w:rsidRPr="004679D3">
        <w:rPr>
          <w:noProof/>
        </w:rPr>
        <w:t>[33]</w:t>
      </w:r>
      <w:r w:rsidR="005A78C8">
        <w:fldChar w:fldCharType="end"/>
      </w:r>
      <w:r w:rsidR="005A78C8">
        <w:t>)</w:t>
      </w:r>
      <w:r>
        <w:t xml:space="preserve"> and </w:t>
      </w:r>
      <w:r w:rsidR="00C37EFC">
        <w:t>behaviour</w:t>
      </w:r>
      <w:r w:rsidR="005A78C8">
        <w:t>-driven libraries (e.g. Jbehave</w:t>
      </w:r>
      <w:r w:rsidR="005A78C8">
        <w:rPr>
          <w:rStyle w:val="FootnoteReference"/>
        </w:rPr>
        <w:footnoteReference w:id="17"/>
      </w:r>
      <w:r w:rsidR="005A78C8">
        <w:t>)</w:t>
      </w:r>
      <w:r w:rsidR="00F474EF">
        <w:t xml:space="preserve">, with </w:t>
      </w:r>
      <w:r w:rsidR="00F474EF" w:rsidRPr="005407DD">
        <w:rPr>
          <w:noProof/>
        </w:rPr>
        <w:t>J</w:t>
      </w:r>
      <w:r w:rsidR="005407DD" w:rsidRPr="005407DD">
        <w:rPr>
          <w:noProof/>
        </w:rPr>
        <w:t>U</w:t>
      </w:r>
      <w:r w:rsidR="00F474EF" w:rsidRPr="005407DD">
        <w:rPr>
          <w:noProof/>
        </w:rPr>
        <w:t>nit</w:t>
      </w:r>
      <w:r w:rsidR="00F474EF">
        <w:t xml:space="preserve"> as the de facto standard </w:t>
      </w:r>
      <w:r>
        <w:t>for Android. These frameworks can also be used together fo</w:t>
      </w:r>
      <w:r w:rsidR="00F33132">
        <w:t xml:space="preserve">r mobile testing as shown in </w:t>
      </w:r>
      <w:r w:rsidR="005C4C76">
        <w:fldChar w:fldCharType="begin" w:fldLock="1"/>
      </w:r>
      <w:r w:rsidR="004679D3">
        <w:instrText>ADDIN CSL_CITATION { "citationItems" : [ { "id" : "ITEM-1", "itemData" : { "URL" : "http://goo.gl/q6WMMU", "accessed" : { "date-parts" : [ [ "2016", "7", "1" ] ] }, "author" : [ { "dropping-particle" : "", "family" : "Saleem", "given" : "Naveed", "non-dropping-particle" : "", "parse-names" : false, "suffix" : "" } ], "id" : "ITEM-1", "issued" : { "date-parts" : [ [ "2013" ] ] }, "title" : "Testing Android Apps with Robotium and JBehave", "type" : "webpage" }, "uris" : [ "http://www.mendeley.com/documents/?uuid=de705476-538d-4303-bfb8-bb40463c8a79" ] } ], "mendeley" : { "formattedCitation" : "[34]", "plainTextFormattedCitation" : "[34]", "previouslyFormattedCitation" : "[33]" }, "properties" : { "noteIndex" : 0 }, "schema" : "https://github.com/citation-style-language/schema/raw/master/csl-citation.json" }</w:instrText>
      </w:r>
      <w:r w:rsidR="005C4C76">
        <w:fldChar w:fldCharType="separate"/>
      </w:r>
      <w:r w:rsidR="004679D3" w:rsidRPr="004679D3">
        <w:rPr>
          <w:noProof/>
        </w:rPr>
        <w:t>[34]</w:t>
      </w:r>
      <w:r w:rsidR="005C4C76">
        <w:fldChar w:fldCharType="end"/>
      </w:r>
      <w:r>
        <w:t xml:space="preserve">. </w:t>
      </w:r>
      <w:r w:rsidRPr="005407DD">
        <w:rPr>
          <w:noProof/>
        </w:rPr>
        <w:t>J</w:t>
      </w:r>
      <w:r w:rsidR="005407DD" w:rsidRPr="005407DD">
        <w:rPr>
          <w:noProof/>
        </w:rPr>
        <w:t>U</w:t>
      </w:r>
      <w:r w:rsidRPr="005407DD">
        <w:rPr>
          <w:noProof/>
        </w:rPr>
        <w:t>nit</w:t>
      </w:r>
      <w:r>
        <w:t xml:space="preserve"> is</w:t>
      </w:r>
      <w:r w:rsidR="005407DD">
        <w:t xml:space="preserve"> a</w:t>
      </w:r>
      <w:r>
        <w:t xml:space="preserve"> </w:t>
      </w:r>
      <w:r w:rsidRPr="00B24133">
        <w:rPr>
          <w:noProof/>
        </w:rPr>
        <w:t>well</w:t>
      </w:r>
      <w:r w:rsidR="00B24133">
        <w:rPr>
          <w:noProof/>
        </w:rPr>
        <w:t>-</w:t>
      </w:r>
      <w:r w:rsidRPr="00B24133">
        <w:rPr>
          <w:noProof/>
        </w:rPr>
        <w:t>known</w:t>
      </w:r>
      <w:r>
        <w:t xml:space="preserve"> library for implementing test cases, Robotium</w:t>
      </w:r>
      <w:r w:rsidR="00F474EF">
        <w:t xml:space="preserve"> or Expresso</w:t>
      </w:r>
      <w:r>
        <w:t xml:space="preserve"> does not entirely replace </w:t>
      </w:r>
      <w:r w:rsidRPr="005407DD">
        <w:rPr>
          <w:noProof/>
        </w:rPr>
        <w:t>J</w:t>
      </w:r>
      <w:r w:rsidR="005407DD">
        <w:rPr>
          <w:noProof/>
        </w:rPr>
        <w:t>U</w:t>
      </w:r>
      <w:r w:rsidRPr="005407DD">
        <w:rPr>
          <w:noProof/>
        </w:rPr>
        <w:t>nit</w:t>
      </w:r>
      <w:r>
        <w:t xml:space="preserve">, but rather has its strength in UI test automation. Jbehave is also a unique supplement, as per </w:t>
      </w:r>
      <w:r w:rsidR="00C37EFC">
        <w:t>behaviour</w:t>
      </w:r>
      <w:r>
        <w:t xml:space="preserve">-driven development (BDD). It specifies system </w:t>
      </w:r>
      <w:r w:rsidR="00C37EFC" w:rsidRPr="00484A27">
        <w:rPr>
          <w:noProof/>
        </w:rPr>
        <w:t>behaviour</w:t>
      </w:r>
      <w:r>
        <w:t xml:space="preserve"> from which test cases and (later) reports, are derived. To the best of our knowledge, none of these test frameworks </w:t>
      </w:r>
      <w:r w:rsidRPr="00B24133">
        <w:rPr>
          <w:noProof/>
        </w:rPr>
        <w:t>ha</w:t>
      </w:r>
      <w:r w:rsidR="00B24133" w:rsidRPr="00B24133">
        <w:rPr>
          <w:noProof/>
        </w:rPr>
        <w:t>s</w:t>
      </w:r>
      <w:r>
        <w:t xml:space="preserve"> been explored for power measuring, or mobile-cloud based assertions/testing. As a response to the gap, we adopt the BDD concept, similar to Jbehave, to specify </w:t>
      </w:r>
      <w:r w:rsidR="00C37EFC" w:rsidRPr="00484A27">
        <w:rPr>
          <w:noProof/>
        </w:rPr>
        <w:t>behaviour</w:t>
      </w:r>
      <w:r>
        <w:t xml:space="preserve"> (based on any evaluation test knowledge), then we derive a test case from the </w:t>
      </w:r>
      <w:r w:rsidR="00C37EFC" w:rsidRPr="00484A27">
        <w:rPr>
          <w:noProof/>
        </w:rPr>
        <w:t>behaviour</w:t>
      </w:r>
      <w:r>
        <w:t xml:space="preserve"> and adequately provide a report based on the </w:t>
      </w:r>
      <w:r w:rsidR="00C37EFC" w:rsidRPr="00484A27">
        <w:rPr>
          <w:noProof/>
        </w:rPr>
        <w:t>behaviour</w:t>
      </w:r>
      <w:r>
        <w:t xml:space="preserve">. </w:t>
      </w:r>
      <w:r w:rsidR="008F532A">
        <w:t>Furthermore, in Beftigre, w</w:t>
      </w:r>
      <w:r>
        <w:t xml:space="preserve">e </w:t>
      </w:r>
      <w:r w:rsidR="008F532A">
        <w:t>integrate</w:t>
      </w:r>
      <w:r>
        <w:t xml:space="preserve"> the BDD concept </w:t>
      </w:r>
      <w:r w:rsidR="008F532A">
        <w:t>into</w:t>
      </w:r>
      <w:r>
        <w:t xml:space="preserve"> cloud-based mobile systems </w:t>
      </w:r>
      <w:r w:rsidR="008F532A">
        <w:t>for full-tier results</w:t>
      </w:r>
      <w:r>
        <w:t>.</w:t>
      </w:r>
    </w:p>
    <w:p w:rsidR="00C538C3" w:rsidRDefault="00C538C3" w:rsidP="00462633">
      <w:pPr>
        <w:ind w:firstLine="0"/>
      </w:pPr>
    </w:p>
    <w:p w:rsidR="00462633" w:rsidRDefault="00462633" w:rsidP="00176FBC">
      <w:pPr>
        <w:pStyle w:val="Heading1"/>
      </w:pPr>
      <w:r>
        <w:t>CONCLUSIONS AND FUTURE WORK</w:t>
      </w:r>
    </w:p>
    <w:p w:rsidR="00462633" w:rsidRDefault="00462633" w:rsidP="00BD1B29">
      <w:r>
        <w:t xml:space="preserve">In this </w:t>
      </w:r>
      <w:r w:rsidRPr="00B24133">
        <w:rPr>
          <w:noProof/>
        </w:rPr>
        <w:t>paper</w:t>
      </w:r>
      <w:r w:rsidR="00B24133">
        <w:rPr>
          <w:noProof/>
        </w:rPr>
        <w:t>,</w:t>
      </w:r>
      <w:r>
        <w:t xml:space="preserve"> we have demonstrated</w:t>
      </w:r>
      <w:r w:rsidR="000F2A7C">
        <w:t xml:space="preserve"> an approach for MCA evaluation</w:t>
      </w:r>
      <w:r>
        <w:t xml:space="preserve"> </w:t>
      </w:r>
      <w:r w:rsidR="00A46B58">
        <w:t>called</w:t>
      </w:r>
      <w:r>
        <w:t xml:space="preserve"> Beftigre, which is based on </w:t>
      </w:r>
      <w:r w:rsidR="00C37EFC" w:rsidRPr="00484A27">
        <w:rPr>
          <w:noProof/>
        </w:rPr>
        <w:t>behaviour</w:t>
      </w:r>
      <w:r w:rsidR="00B24133" w:rsidRPr="00484A27">
        <w:rPr>
          <w:noProof/>
        </w:rPr>
        <w:t>-</w:t>
      </w:r>
      <w:r w:rsidRPr="00484A27">
        <w:rPr>
          <w:noProof/>
        </w:rPr>
        <w:t>driven</w:t>
      </w:r>
      <w:r>
        <w:t xml:space="preserve"> evaluation (facilitated by the API) and </w:t>
      </w:r>
      <w:r w:rsidRPr="00484A27">
        <w:rPr>
          <w:noProof/>
        </w:rPr>
        <w:t>full-tier</w:t>
      </w:r>
      <w:r>
        <w:t xml:space="preserve"> analysis (facilitated by the tool). We have shown that; by presenting a basis </w:t>
      </w:r>
      <w:r w:rsidR="00B24133" w:rsidRPr="00B24133">
        <w:rPr>
          <w:noProof/>
        </w:rPr>
        <w:t>for</w:t>
      </w:r>
      <w:r>
        <w:t xml:space="preserve"> comparison in a programmable syntax (i.e. using </w:t>
      </w:r>
      <w:r w:rsidR="00C37EFC">
        <w:t>behaviour</w:t>
      </w:r>
      <w:r>
        <w:t xml:space="preserve">-driven annotations), different offload schemes can be compared between each other. Furthermore, an API and </w:t>
      </w:r>
      <w:r w:rsidR="00B24133">
        <w:t xml:space="preserve">a </w:t>
      </w:r>
      <w:r>
        <w:t xml:space="preserve">tool </w:t>
      </w:r>
      <w:r w:rsidRPr="00B24133">
        <w:rPr>
          <w:noProof/>
        </w:rPr>
        <w:t>w</w:t>
      </w:r>
      <w:r w:rsidR="00B24133" w:rsidRPr="00B24133">
        <w:rPr>
          <w:noProof/>
        </w:rPr>
        <w:t>ere</w:t>
      </w:r>
      <w:r>
        <w:t xml:space="preserve"> developed to </w:t>
      </w:r>
      <w:r w:rsidRPr="00484A27">
        <w:rPr>
          <w:noProof/>
        </w:rPr>
        <w:t>realise</w:t>
      </w:r>
      <w:r>
        <w:t xml:space="preserve"> and scale up the concept. An evaluation of the proposed API shows that there is no significant performance overhead to the test process.</w:t>
      </w:r>
      <w:r w:rsidR="00BD1B29">
        <w:t xml:space="preserve"> Furthermore, the API also integrates with existing test automation frameworks; </w:t>
      </w:r>
      <w:r w:rsidR="00BD1B29" w:rsidRPr="00B24133">
        <w:rPr>
          <w:noProof/>
        </w:rPr>
        <w:t>for example</w:t>
      </w:r>
      <w:r w:rsidR="00B24133">
        <w:rPr>
          <w:noProof/>
        </w:rPr>
        <w:t>,</w:t>
      </w:r>
      <w:r w:rsidR="00BD1B29">
        <w:t xml:space="preserve"> Roboti</w:t>
      </w:r>
      <w:r w:rsidR="001A2F66">
        <w:t>um</w:t>
      </w:r>
      <w:r w:rsidR="00BD1B29">
        <w:t xml:space="preserve"> has been employed for testing (line 22 of Figure 3a) with Beftigre API.</w:t>
      </w:r>
    </w:p>
    <w:p w:rsidR="00462633" w:rsidRDefault="00462633" w:rsidP="009861BC">
      <w:r>
        <w:t xml:space="preserve">The Beftigre tool also automates the analysis process using the generated logs (from the API and the tool’s server metrics collector). An evaluation of the </w:t>
      </w:r>
      <w:r w:rsidRPr="00484A27">
        <w:rPr>
          <w:noProof/>
        </w:rPr>
        <w:t>full-tier</w:t>
      </w:r>
      <w:r>
        <w:t xml:space="preserve"> analysis proves accuracy and effectiveness in</w:t>
      </w:r>
      <w:r w:rsidR="00B24133">
        <w:t xml:space="preserve"> the</w:t>
      </w:r>
      <w:r>
        <w:t xml:space="preserve"> </w:t>
      </w:r>
      <w:r w:rsidRPr="00B24133">
        <w:rPr>
          <w:noProof/>
        </w:rPr>
        <w:t>specification</w:t>
      </w:r>
      <w:r>
        <w:t xml:space="preserve"> of the </w:t>
      </w:r>
      <w:r w:rsidR="00C37EFC" w:rsidRPr="00484A27">
        <w:rPr>
          <w:noProof/>
        </w:rPr>
        <w:t>behaviour</w:t>
      </w:r>
      <w:r>
        <w:t xml:space="preserve"> of </w:t>
      </w:r>
      <w:r w:rsidRPr="00B24133">
        <w:rPr>
          <w:noProof/>
        </w:rPr>
        <w:t>a MCA.</w:t>
      </w:r>
      <w:r w:rsidR="004D5808">
        <w:t xml:space="preserve"> By adopting BDD concepts, Beftigre makes it easy to communicate </w:t>
      </w:r>
      <w:r w:rsidR="008F587C">
        <w:t>expected goal of offload schemes within</w:t>
      </w:r>
      <w:r w:rsidR="004D5808">
        <w:t xml:space="preserve"> software teams</w:t>
      </w:r>
      <w:r w:rsidR="008F587C">
        <w:t>;</w:t>
      </w:r>
      <w:r w:rsidR="004D5808">
        <w:t xml:space="preserve"> from business analyst to software engineers</w:t>
      </w:r>
      <w:r w:rsidR="008F587C">
        <w:t xml:space="preserve"> using annotation clauses, and to seamlessly test for actual results (comparing evaluated outcomes with annotation values).</w:t>
      </w:r>
      <w:r w:rsidR="001B65B6">
        <w:t xml:space="preserve"> Furthermore, we have demonstrated</w:t>
      </w:r>
      <w:r w:rsidR="00CE4689">
        <w:t xml:space="preserve"> that Beftigre is capable of achieving reproducibility in test evaluation process through the</w:t>
      </w:r>
      <w:r w:rsidR="001B65B6">
        <w:t xml:space="preserve"> use </w:t>
      </w:r>
      <w:r w:rsidR="001B65B6" w:rsidRPr="00B24133">
        <w:rPr>
          <w:noProof/>
        </w:rPr>
        <w:t>of</w:t>
      </w:r>
      <w:r w:rsidR="00CE4689">
        <w:t xml:space="preserve"> a</w:t>
      </w:r>
      <w:r w:rsidR="001B65B6">
        <w:t xml:space="preserve"> range </w:t>
      </w:r>
      <w:r w:rsidR="001B65B6" w:rsidRPr="00B24133">
        <w:rPr>
          <w:noProof/>
        </w:rPr>
        <w:t>criteri</w:t>
      </w:r>
      <w:r w:rsidR="00B24133" w:rsidRPr="00B24133">
        <w:rPr>
          <w:noProof/>
        </w:rPr>
        <w:t>on</w:t>
      </w:r>
      <w:r w:rsidR="001E2A72">
        <w:t xml:space="preserve"> (5%)</w:t>
      </w:r>
      <w:r w:rsidR="001B65B6">
        <w:t xml:space="preserve"> and</w:t>
      </w:r>
      <w:r w:rsidR="00CE4689">
        <w:t xml:space="preserve"> tracked</w:t>
      </w:r>
      <w:r w:rsidR="001B65B6">
        <w:t xml:space="preserve"> control</w:t>
      </w:r>
      <w:r w:rsidR="00CE4689">
        <w:t xml:space="preserve"> of the environment</w:t>
      </w:r>
      <w:r w:rsidR="001E2A72">
        <w:t xml:space="preserve"> (Resource Simulator)</w:t>
      </w:r>
      <w:r w:rsidR="001B65B6">
        <w:t>.</w:t>
      </w:r>
    </w:p>
    <w:p w:rsidR="00342A01" w:rsidRDefault="00462633" w:rsidP="000350CA">
      <w:r>
        <w:t xml:space="preserve">Future work will involve </w:t>
      </w:r>
      <w:r w:rsidR="00BA134C">
        <w:t xml:space="preserve">investigation of specific energy consumption of access networks (i.e. transmission energy), and studying its impact as a </w:t>
      </w:r>
      <w:r w:rsidR="00BA134C" w:rsidRPr="00484A27">
        <w:rPr>
          <w:noProof/>
        </w:rPr>
        <w:t>behaviour</w:t>
      </w:r>
      <w:r w:rsidR="00BA134C">
        <w:t xml:space="preserve"> attribute (annotation) on full-tier results. </w:t>
      </w:r>
      <w:r w:rsidR="00BA134C" w:rsidRPr="00B24133">
        <w:rPr>
          <w:noProof/>
        </w:rPr>
        <w:t>Also</w:t>
      </w:r>
      <w:r w:rsidR="00B24133">
        <w:rPr>
          <w:noProof/>
        </w:rPr>
        <w:t>,</w:t>
      </w:r>
      <w:r w:rsidR="00BA134C">
        <w:t xml:space="preserve"> future work can investigate </w:t>
      </w:r>
      <w:r w:rsidR="004D5808">
        <w:t>possible options to</w:t>
      </w:r>
      <w:r>
        <w:t xml:space="preserve"> specify custom annotation attributes – especially for the WHERE clause</w:t>
      </w:r>
      <w:r w:rsidR="004D5808">
        <w:t xml:space="preserve"> within the API</w:t>
      </w:r>
      <w:r>
        <w:t xml:space="preserve">. This could assist to define a test scope for a given scheme, at the same time not breaking the comparability objective of Beftigre, since the scope will be specified as annotations. </w:t>
      </w:r>
      <w:r w:rsidRPr="00B24133">
        <w:rPr>
          <w:noProof/>
        </w:rPr>
        <w:t>Also</w:t>
      </w:r>
      <w:r w:rsidR="00B24133">
        <w:rPr>
          <w:noProof/>
        </w:rPr>
        <w:t>,</w:t>
      </w:r>
      <w:r>
        <w:t xml:space="preserve"> the API and tool have been demonstrated for Android and EC2 mobile-cloud platforms, future work could look into extending the approach for multi-platform support </w:t>
      </w:r>
      <w:r w:rsidR="006976E9">
        <w:t>– Azure cloud, IOS, Blackberry.</w:t>
      </w:r>
      <w:r w:rsidR="001706CF">
        <w:t xml:space="preserve"> We are currently working on an easy install virtual environment for a simulated mobile cloud experimentation for Beftigre. This will be provided on the publicly available documentation site at </w:t>
      </w:r>
      <w:hyperlink r:id="rId9" w:history="1">
        <w:r w:rsidR="001706CF" w:rsidRPr="00526AB5">
          <w:rPr>
            <w:rStyle w:val="Hyperlink"/>
          </w:rPr>
          <w:t>http://beftigre-mca.appspot.com</w:t>
        </w:r>
      </w:hyperlink>
      <w:r w:rsidR="001706CF">
        <w:t>.</w:t>
      </w:r>
    </w:p>
    <w:p w:rsidR="00B2099A" w:rsidRDefault="00B2099A" w:rsidP="00AF5EEE">
      <w:pPr>
        <w:pStyle w:val="Heading1"/>
        <w:numPr>
          <w:ilvl w:val="0"/>
          <w:numId w:val="0"/>
        </w:numPr>
        <w:ind w:left="426"/>
      </w:pPr>
      <w:r>
        <w:t>REFERENCES</w:t>
      </w:r>
    </w:p>
    <w:p w:rsidR="004679D3" w:rsidRPr="004679D3" w:rsidRDefault="008B116E" w:rsidP="004679D3">
      <w:pPr>
        <w:widowControl w:val="0"/>
        <w:autoSpaceDE w:val="0"/>
        <w:autoSpaceDN w:val="0"/>
        <w:adjustRightInd w:val="0"/>
        <w:spacing w:line="240" w:lineRule="auto"/>
        <w:ind w:left="640" w:hanging="640"/>
        <w:rPr>
          <w:noProof/>
        </w:rPr>
      </w:pPr>
      <w:r>
        <w:fldChar w:fldCharType="begin" w:fldLock="1"/>
      </w:r>
      <w:r>
        <w:instrText xml:space="preserve">ADDIN Mendeley Bibliography CSL_BIBLIOGRAPHY </w:instrText>
      </w:r>
      <w:r>
        <w:fldChar w:fldCharType="separate"/>
      </w:r>
      <w:r w:rsidR="004679D3" w:rsidRPr="004679D3">
        <w:rPr>
          <w:noProof/>
        </w:rPr>
        <w:t>[1]</w:t>
      </w:r>
      <w:r w:rsidR="004679D3" w:rsidRPr="004679D3">
        <w:rPr>
          <w:noProof/>
        </w:rPr>
        <w:tab/>
        <w:t xml:space="preserve">C. Yoon, D. Kim, W. Jung, C. Kang, and H. Cha, “AppScope: Application Energy Metering Framework for Android Smartphones Using Kernel Activity Monitoring,” in </w:t>
      </w:r>
      <w:r w:rsidR="004679D3" w:rsidRPr="004679D3">
        <w:rPr>
          <w:i/>
          <w:iCs/>
          <w:noProof/>
        </w:rPr>
        <w:t>Proceedings of the 2012 USENIX conference on Annual Technical Conference</w:t>
      </w:r>
      <w:r w:rsidR="004679D3" w:rsidRPr="004679D3">
        <w:rPr>
          <w:noProof/>
        </w:rPr>
        <w:t>, 2012, p. 36.</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w:t>
      </w:r>
      <w:r w:rsidRPr="004679D3">
        <w:rPr>
          <w:noProof/>
        </w:rPr>
        <w:tab/>
        <w:t xml:space="preserve">N. Thiagarajan, G. Aggarwal, A. Nicoara, D. Boneh, and J. P. Singh, “Who killed my battery?: </w:t>
      </w:r>
      <w:r w:rsidRPr="001B11C9">
        <w:rPr>
          <w:noProof/>
        </w:rPr>
        <w:t>analyzing</w:t>
      </w:r>
      <w:r w:rsidRPr="004679D3">
        <w:rPr>
          <w:noProof/>
        </w:rPr>
        <w:t xml:space="preserve"> mobile browser energy consumption,” in </w:t>
      </w:r>
      <w:r w:rsidRPr="004679D3">
        <w:rPr>
          <w:i/>
          <w:iCs/>
          <w:noProof/>
        </w:rPr>
        <w:t>Proceedings of the 21st international conference on World Wide Web</w:t>
      </w:r>
      <w:r w:rsidRPr="004679D3">
        <w:rPr>
          <w:noProof/>
        </w:rPr>
        <w:t>, 2012, pp. 41–50.</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[3]</w:t>
      </w:r>
      <w:r w:rsidRPr="004679D3">
        <w:rPr>
          <w:noProof/>
        </w:rPr>
        <w:tab/>
        <w:t>M. A. Hassan, K. Bhattarai, Q. Wei, and S. Chen, “</w:t>
      </w:r>
      <w:r w:rsidRPr="00484A27">
        <w:rPr>
          <w:noProof/>
        </w:rPr>
        <w:t>POMAC</w:t>
      </w:r>
      <w:r w:rsidRPr="004679D3">
        <w:rPr>
          <w:noProof/>
        </w:rPr>
        <w:t xml:space="preserve"> : Properly Offloading Mobile Applications to Clouds,” in </w:t>
      </w:r>
      <w:r w:rsidRPr="004679D3">
        <w:rPr>
          <w:i/>
          <w:iCs/>
          <w:noProof/>
        </w:rPr>
        <w:t xml:space="preserve">Proceedings of the 6th USENIX conference on Hot Topics in Cloud </w:t>
      </w:r>
      <w:r w:rsidRPr="004679D3">
        <w:rPr>
          <w:i/>
          <w:iCs/>
          <w:noProof/>
        </w:rPr>
        <w:lastRenderedPageBreak/>
        <w:t>Computing</w:t>
      </w:r>
      <w:r w:rsidRPr="004679D3">
        <w:rPr>
          <w:noProof/>
        </w:rPr>
        <w:t>, 2014, pp. 1–6.</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[4]</w:t>
      </w:r>
      <w:r w:rsidRPr="004679D3">
        <w:rPr>
          <w:noProof/>
        </w:rPr>
        <w:tab/>
        <w:t xml:space="preserve">Y.-W. Kwon and E. Tilevich, “Energy-Efficient and Fault-Tolerant Distributed Mobile Execution,” in </w:t>
      </w:r>
      <w:r w:rsidRPr="004679D3">
        <w:rPr>
          <w:i/>
          <w:iCs/>
          <w:noProof/>
        </w:rPr>
        <w:t>2012 IEEE 32nd International Conference on Distributed Computing Systems</w:t>
      </w:r>
      <w:r w:rsidRPr="004679D3">
        <w:rPr>
          <w:noProof/>
        </w:rPr>
        <w:t>, 2012, pp. 586–595.</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[5]</w:t>
      </w:r>
      <w:r w:rsidRPr="004679D3">
        <w:rPr>
          <w:noProof/>
        </w:rPr>
        <w:tab/>
        <w:t xml:space="preserve">Y. Zhang, G. Huang, X. Liu, W. Zhang, H. Mei, and S. Yang, “Refactoring android Java code for on-demand computation offloading,” in </w:t>
      </w:r>
      <w:r w:rsidRPr="004679D3">
        <w:rPr>
          <w:i/>
          <w:iCs/>
          <w:noProof/>
        </w:rPr>
        <w:t>Proceedings of the ACM international conference on Object oriented programming systems languages and applications - OOPSLA ’12</w:t>
      </w:r>
      <w:r w:rsidRPr="004679D3">
        <w:rPr>
          <w:noProof/>
        </w:rPr>
        <w:t>, 2012, vol. 47, no. 10, p. 233.</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[6]</w:t>
      </w:r>
      <w:r w:rsidRPr="004679D3">
        <w:rPr>
          <w:noProof/>
        </w:rPr>
        <w:tab/>
        <w:t xml:space="preserve">E. Cuervo, A. Balasubramanian, D. Cho, A. Wolman, S. Saroiu, R. Chandra, and P. Bahl, “MAUI: making smartphones last longer with code offload,” in </w:t>
      </w:r>
      <w:r w:rsidRPr="004679D3">
        <w:rPr>
          <w:i/>
          <w:iCs/>
          <w:noProof/>
        </w:rPr>
        <w:t>Proceedings of the 8th international conference on Mobile systems, applications, and services - MobiSys ’10</w:t>
      </w:r>
      <w:r w:rsidRPr="004679D3">
        <w:rPr>
          <w:noProof/>
        </w:rPr>
        <w:t>, 2010, vol. 17, pp. 49–62.</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[7]</w:t>
      </w:r>
      <w:r w:rsidRPr="004679D3">
        <w:rPr>
          <w:noProof/>
        </w:rPr>
        <w:tab/>
        <w:t xml:space="preserve">T. Johann, M. Dick, S. Naumann, and E. Kern, “How to measure energy-efficiency of software: Metrics and measurement results,” in </w:t>
      </w:r>
      <w:r w:rsidRPr="004679D3">
        <w:rPr>
          <w:i/>
          <w:iCs/>
          <w:noProof/>
        </w:rPr>
        <w:t>2012 First International Workshop on Green and Sustainable Software (GREENS)</w:t>
      </w:r>
      <w:r w:rsidRPr="004679D3">
        <w:rPr>
          <w:noProof/>
        </w:rPr>
        <w:t>, 2012, pp. 51–54.</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[8]</w:t>
      </w:r>
      <w:r w:rsidRPr="004679D3">
        <w:rPr>
          <w:noProof/>
        </w:rPr>
        <w:tab/>
        <w:t>P. Bozzelli, Q. Gu, and P. Lago, “A systematic literature review on green software metrics,” VU University Amsterdam, The Netherlands, 2013.</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[9]</w:t>
      </w:r>
      <w:r w:rsidRPr="004679D3">
        <w:rPr>
          <w:noProof/>
        </w:rPr>
        <w:tab/>
        <w:t xml:space="preserve">C. Solís and X. Wang, “A study of the characteristics of </w:t>
      </w:r>
      <w:r w:rsidRPr="00484A27">
        <w:rPr>
          <w:noProof/>
        </w:rPr>
        <w:t>behaviour</w:t>
      </w:r>
      <w:r w:rsidRPr="004679D3">
        <w:rPr>
          <w:noProof/>
        </w:rPr>
        <w:t xml:space="preserve"> </w:t>
      </w:r>
      <w:r w:rsidRPr="00484A27">
        <w:rPr>
          <w:noProof/>
        </w:rPr>
        <w:t>driven</w:t>
      </w:r>
      <w:r w:rsidRPr="004679D3">
        <w:rPr>
          <w:noProof/>
        </w:rPr>
        <w:t xml:space="preserve"> development,” in </w:t>
      </w:r>
      <w:r w:rsidRPr="004679D3">
        <w:rPr>
          <w:i/>
          <w:iCs/>
          <w:noProof/>
        </w:rPr>
        <w:t>Proceedings - 37th EUROMICRO Conference on Software Engineering and Advanced Applications, SEAA 2011</w:t>
      </w:r>
      <w:r w:rsidRPr="004679D3">
        <w:rPr>
          <w:noProof/>
        </w:rPr>
        <w:t>, 2011, pp. 383–387.</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[10]</w:t>
      </w:r>
      <w:r w:rsidRPr="004679D3">
        <w:rPr>
          <w:noProof/>
        </w:rPr>
        <w:tab/>
        <w:t xml:space="preserve">L. Bass, P. Clements, and R. Kazman, </w:t>
      </w:r>
      <w:r w:rsidRPr="004679D3">
        <w:rPr>
          <w:i/>
          <w:iCs/>
          <w:noProof/>
        </w:rPr>
        <w:t>Software Architecture in Practice</w:t>
      </w:r>
      <w:r w:rsidRPr="004679D3">
        <w:rPr>
          <w:noProof/>
        </w:rPr>
        <w:t>, 2nd ed. Boston: Addison-Wesley Professional, 2003.</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[11]</w:t>
      </w:r>
      <w:r w:rsidRPr="004679D3">
        <w:rPr>
          <w:noProof/>
        </w:rPr>
        <w:tab/>
        <w:t xml:space="preserve">M. Hüttermann, “Specification by Example,” in </w:t>
      </w:r>
      <w:r w:rsidRPr="004679D3">
        <w:rPr>
          <w:i/>
          <w:iCs/>
          <w:noProof/>
        </w:rPr>
        <w:t>DevOps for Developers</w:t>
      </w:r>
      <w:r w:rsidRPr="004679D3">
        <w:rPr>
          <w:noProof/>
        </w:rPr>
        <w:t>, Berkeley, CA: Apress, 2012, pp. 157–170.</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[12]</w:t>
      </w:r>
      <w:r w:rsidRPr="004679D3">
        <w:rPr>
          <w:noProof/>
        </w:rPr>
        <w:tab/>
        <w:t>D. Fang, X. Liu, L. Liu, and H. Yang, “</w:t>
      </w:r>
      <w:r w:rsidRPr="00484A27">
        <w:rPr>
          <w:noProof/>
        </w:rPr>
        <w:t>TARGO</w:t>
      </w:r>
      <w:r w:rsidRPr="004679D3">
        <w:rPr>
          <w:noProof/>
        </w:rPr>
        <w:t xml:space="preserve">: Transition and reallocation based green </w:t>
      </w:r>
      <w:r w:rsidRPr="001B11C9">
        <w:rPr>
          <w:noProof/>
        </w:rPr>
        <w:t>optimization</w:t>
      </w:r>
      <w:r w:rsidRPr="004679D3">
        <w:rPr>
          <w:noProof/>
        </w:rPr>
        <w:t xml:space="preserve"> for cloud VMs,” </w:t>
      </w:r>
      <w:r w:rsidRPr="004679D3">
        <w:rPr>
          <w:i/>
          <w:iCs/>
          <w:noProof/>
        </w:rPr>
        <w:t>Proc. - 2013 IEEE Int. Conf. Green Comput. Commun. IEEE Internet Things IEEE Cyber, Phys. Soc. Comput. GreenCom-iThings-CPSCom 2013</w:t>
      </w:r>
      <w:r w:rsidRPr="004679D3">
        <w:rPr>
          <w:noProof/>
        </w:rPr>
        <w:t>, pp. 215–223, 2013.</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[13]</w:t>
      </w:r>
      <w:r w:rsidRPr="004679D3">
        <w:rPr>
          <w:noProof/>
        </w:rPr>
        <w:tab/>
        <w:t xml:space="preserve">A. Shackelford, “Monitoring the Application,” in </w:t>
      </w:r>
      <w:r w:rsidRPr="004679D3">
        <w:rPr>
          <w:i/>
          <w:iCs/>
          <w:noProof/>
        </w:rPr>
        <w:t>Beginning Amazon Web Services with Node.js</w:t>
      </w:r>
      <w:r w:rsidRPr="004679D3">
        <w:rPr>
          <w:noProof/>
        </w:rPr>
        <w:t>, Berkeley, CA: Apress, 2015, pp. 171–208.</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[14]</w:t>
      </w:r>
      <w:r w:rsidRPr="004679D3">
        <w:rPr>
          <w:noProof/>
        </w:rPr>
        <w:tab/>
        <w:t xml:space="preserve">L. Zhang, B. Tiwana, Z. Qian, Z. Wang, R. P. Dick, Z. M. Mao, and L. Yang, “Accurate Online Power Estimation and Automatic Battery Behavior Based Power Model Generation for Smartphones,” in </w:t>
      </w:r>
      <w:r w:rsidRPr="004679D3">
        <w:rPr>
          <w:i/>
          <w:iCs/>
          <w:noProof/>
        </w:rPr>
        <w:t>Proceedings of the eighth IEEE/ACM/IFIP international conference on Hardware/software codesign and system synthesis - CODES/ISSS ’10</w:t>
      </w:r>
      <w:r w:rsidRPr="004679D3">
        <w:rPr>
          <w:noProof/>
        </w:rPr>
        <w:t>, 2010, pp. 105–114.</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[15]</w:t>
      </w:r>
      <w:r w:rsidRPr="004679D3">
        <w:rPr>
          <w:noProof/>
        </w:rPr>
        <w:tab/>
        <w:t xml:space="preserve">M. A. Hassan, Q. Qi Wei, and S. Songqing Chen, “Elicit : Efficiently Identify Computation-intensive Tasks in Mobile Applications for Offloading,” in </w:t>
      </w:r>
      <w:r w:rsidRPr="004679D3">
        <w:rPr>
          <w:i/>
          <w:iCs/>
          <w:noProof/>
        </w:rPr>
        <w:t>2015 IEEE International Conference on Networking, Architecture and Storage (NAS)</w:t>
      </w:r>
      <w:r w:rsidRPr="004679D3">
        <w:rPr>
          <w:noProof/>
        </w:rPr>
        <w:t>, 2015, pp. 12–22.</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[16]</w:t>
      </w:r>
      <w:r w:rsidRPr="004679D3">
        <w:rPr>
          <w:noProof/>
        </w:rPr>
        <w:tab/>
        <w:t xml:space="preserve">V. C. Coroama and L. M. Hilty, “Assessing Internet energy intensity: A review of methods and results,” </w:t>
      </w:r>
      <w:r w:rsidRPr="004679D3">
        <w:rPr>
          <w:i/>
          <w:iCs/>
          <w:noProof/>
        </w:rPr>
        <w:t>Environ. Impact Assess. Rev.</w:t>
      </w:r>
      <w:r w:rsidRPr="004679D3">
        <w:rPr>
          <w:noProof/>
        </w:rPr>
        <w:t>, vol. 45, pp. 63–68, 2014.</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[17]</w:t>
      </w:r>
      <w:r w:rsidRPr="004679D3">
        <w:rPr>
          <w:noProof/>
        </w:rPr>
        <w:tab/>
        <w:t xml:space="preserve">K. Hinton, J. Baliga, M. Feng, R. Ayre, and R. Tucker, “Power consumption and energy </w:t>
      </w:r>
      <w:r w:rsidRPr="00484A27">
        <w:rPr>
          <w:noProof/>
        </w:rPr>
        <w:t>efficiency in</w:t>
      </w:r>
      <w:r w:rsidRPr="004679D3">
        <w:rPr>
          <w:noProof/>
        </w:rPr>
        <w:t xml:space="preserve"> the internet,” </w:t>
      </w:r>
      <w:r w:rsidRPr="004679D3">
        <w:rPr>
          <w:i/>
          <w:iCs/>
          <w:noProof/>
        </w:rPr>
        <w:t>IEEE Netw.</w:t>
      </w:r>
      <w:r w:rsidRPr="004679D3">
        <w:rPr>
          <w:noProof/>
        </w:rPr>
        <w:t>, vol. 25, no. 2, pp. 6–12, 2011.</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[18]</w:t>
      </w:r>
      <w:r w:rsidRPr="004679D3">
        <w:rPr>
          <w:noProof/>
        </w:rPr>
        <w:tab/>
        <w:t xml:space="preserve">C. Seo, S. Malek, and N. Medvidovic, “Estimating the energy consumption in pervasive java-based systems,” in </w:t>
      </w:r>
      <w:r w:rsidRPr="004679D3">
        <w:rPr>
          <w:i/>
          <w:iCs/>
          <w:noProof/>
        </w:rPr>
        <w:t>6th Annual IEEE International Conference on Pervasive Computing and Communications, PerCom 2008</w:t>
      </w:r>
      <w:r w:rsidRPr="004679D3">
        <w:rPr>
          <w:noProof/>
        </w:rPr>
        <w:t>, 2008, pp. 243–247.</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[19]</w:t>
      </w:r>
      <w:r w:rsidRPr="004679D3">
        <w:rPr>
          <w:noProof/>
        </w:rPr>
        <w:tab/>
        <w:t xml:space="preserve">A. Noureddine, R. Rouvoy, and L. Seinturier, “A review of energy measurement </w:t>
      </w:r>
      <w:r w:rsidRPr="00484A27">
        <w:rPr>
          <w:noProof/>
        </w:rPr>
        <w:t>approaches</w:t>
      </w:r>
      <w:r w:rsidRPr="004679D3">
        <w:rPr>
          <w:noProof/>
        </w:rPr>
        <w:t xml:space="preserve">,” </w:t>
      </w:r>
      <w:r w:rsidRPr="004679D3">
        <w:rPr>
          <w:i/>
          <w:iCs/>
          <w:noProof/>
        </w:rPr>
        <w:t>ACM SIGOPS Oper. Syst. Rev.</w:t>
      </w:r>
      <w:r w:rsidRPr="004679D3">
        <w:rPr>
          <w:noProof/>
        </w:rPr>
        <w:t>, vol. 47, no. 3, pp. 42–49, Nov. 2013.</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[20]</w:t>
      </w:r>
      <w:r w:rsidRPr="004679D3">
        <w:rPr>
          <w:noProof/>
        </w:rPr>
        <w:tab/>
        <w:t xml:space="preserve">S. Hao, D. Li, W. G. J. Halfond, and R. Govindan, “Estimating Android applications’ CPU energy usage via bytecode profiling,” in </w:t>
      </w:r>
      <w:r w:rsidRPr="004679D3">
        <w:rPr>
          <w:i/>
          <w:iCs/>
          <w:noProof/>
        </w:rPr>
        <w:t>Proceedings of the 1st International Workshop on Green and Sustainable Software, GREENS 2012</w:t>
      </w:r>
      <w:r w:rsidRPr="004679D3">
        <w:rPr>
          <w:noProof/>
        </w:rPr>
        <w:t>, 2012, pp. 1–7.</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[21]</w:t>
      </w:r>
      <w:r w:rsidRPr="004679D3">
        <w:rPr>
          <w:noProof/>
        </w:rPr>
        <w:tab/>
        <w:t xml:space="preserve">S. Hao, D. Li, W. G. J. Halfond, and R. Govindan, “Estimating mobile application energy consumption using program analysis,” in </w:t>
      </w:r>
      <w:r w:rsidRPr="004679D3">
        <w:rPr>
          <w:i/>
          <w:iCs/>
          <w:noProof/>
        </w:rPr>
        <w:t>Proceedings of the 35th International Conference on Software Engineering, ICSE 2013</w:t>
      </w:r>
      <w:r w:rsidRPr="004679D3">
        <w:rPr>
          <w:noProof/>
        </w:rPr>
        <w:t>, 2013, pp. 92–101.</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[22]</w:t>
      </w:r>
      <w:r w:rsidRPr="004679D3">
        <w:rPr>
          <w:noProof/>
        </w:rPr>
        <w:tab/>
        <w:t xml:space="preserve">D. Li, S. Hao, J. Gui, and W. G. J. Halfond, “An Empirical Study of the Energy Consumption of Android Applications,” in </w:t>
      </w:r>
      <w:r w:rsidRPr="004679D3">
        <w:rPr>
          <w:i/>
          <w:iCs/>
          <w:noProof/>
        </w:rPr>
        <w:t>2014 IEEE International Conference on Software Maintenance and Evolution</w:t>
      </w:r>
      <w:r w:rsidRPr="004679D3">
        <w:rPr>
          <w:noProof/>
        </w:rPr>
        <w:t>, 2014, pp. 121–130.</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[23]</w:t>
      </w:r>
      <w:r w:rsidRPr="004679D3">
        <w:rPr>
          <w:noProof/>
        </w:rPr>
        <w:tab/>
        <w:t xml:space="preserve">A. Kansal, F. Zhao, and A. A. Bhattacharya, “Virtual Machine Power Metering and Provisioning,” in </w:t>
      </w:r>
      <w:r w:rsidRPr="004679D3">
        <w:rPr>
          <w:i/>
          <w:iCs/>
          <w:noProof/>
        </w:rPr>
        <w:t>Proceedings of the 1st ACM symposium on Cloud computing - SoCC ’10</w:t>
      </w:r>
      <w:r w:rsidRPr="004679D3">
        <w:rPr>
          <w:noProof/>
        </w:rPr>
        <w:t>, 2010, pp. 39–50.</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[24]</w:t>
      </w:r>
      <w:r w:rsidRPr="004679D3">
        <w:rPr>
          <w:noProof/>
        </w:rPr>
        <w:tab/>
        <w:t xml:space="preserve">A. Pathak, Y. C. Hu, M. Zhang, P. Bahl, and Y.-M. Wang, “Fine-Grained Power </w:t>
      </w:r>
      <w:r w:rsidRPr="001B11C9">
        <w:rPr>
          <w:noProof/>
        </w:rPr>
        <w:t>Modeling</w:t>
      </w:r>
      <w:r w:rsidRPr="004679D3">
        <w:rPr>
          <w:noProof/>
        </w:rPr>
        <w:t xml:space="preserve"> for Smartphones Using System Call Tracing,” in </w:t>
      </w:r>
      <w:r w:rsidRPr="004679D3">
        <w:rPr>
          <w:i/>
          <w:iCs/>
          <w:noProof/>
        </w:rPr>
        <w:t>Proceedings of the sixth conference on Computer systems - EuroSys ’11</w:t>
      </w:r>
      <w:r w:rsidRPr="004679D3">
        <w:rPr>
          <w:noProof/>
        </w:rPr>
        <w:t>, 2011, p. 153.</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[25]</w:t>
      </w:r>
      <w:r w:rsidRPr="004679D3">
        <w:rPr>
          <w:noProof/>
        </w:rPr>
        <w:tab/>
        <w:t xml:space="preserve">A. Pathak, Y. C. Hu, and M. Zhang, “Fine Grained Energy Accounting on Smartphones with Eprof,” in </w:t>
      </w:r>
      <w:r w:rsidRPr="004679D3">
        <w:rPr>
          <w:i/>
          <w:iCs/>
          <w:noProof/>
        </w:rPr>
        <w:t xml:space="preserve">Proceedings of the 7th ACM </w:t>
      </w:r>
      <w:r w:rsidRPr="00484A27">
        <w:rPr>
          <w:i/>
          <w:iCs/>
          <w:noProof/>
        </w:rPr>
        <w:t>european</w:t>
      </w:r>
      <w:r w:rsidRPr="004679D3">
        <w:rPr>
          <w:i/>
          <w:iCs/>
          <w:noProof/>
        </w:rPr>
        <w:t xml:space="preserve"> conference on Computer Systems - EuroSys ’12</w:t>
      </w:r>
      <w:r w:rsidRPr="004679D3">
        <w:rPr>
          <w:noProof/>
        </w:rPr>
        <w:t xml:space="preserve">, </w:t>
      </w:r>
      <w:r w:rsidRPr="004679D3">
        <w:rPr>
          <w:noProof/>
        </w:rPr>
        <w:lastRenderedPageBreak/>
        <w:t>2012, pp. 29–42.</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[26]</w:t>
      </w:r>
      <w:r w:rsidRPr="004679D3">
        <w:rPr>
          <w:noProof/>
        </w:rPr>
        <w:tab/>
        <w:t xml:space="preserve">R. Mittal, A. Kansal, and R. Chandra, “Empowering developers to estimate app energy consumption,” in </w:t>
      </w:r>
      <w:r w:rsidRPr="004679D3">
        <w:rPr>
          <w:i/>
          <w:iCs/>
          <w:noProof/>
        </w:rPr>
        <w:t>Proceedings of the 18th annual international conference on Mobile computing and networking - Mobicom ’12</w:t>
      </w:r>
      <w:r w:rsidRPr="004679D3">
        <w:rPr>
          <w:noProof/>
        </w:rPr>
        <w:t>, 2012, p. 317.</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[27]</w:t>
      </w:r>
      <w:r w:rsidRPr="004679D3">
        <w:rPr>
          <w:noProof/>
        </w:rPr>
        <w:tab/>
        <w:t>J. Tayeb, K. Bross, C. S. Bae, C. Li, and S. Rogers, “Intel Energy Checker Software Development Kit User Guide,” 2010. [Online]. Available: https://goo.gl/Yrtbn9. [Accessed: 01-Jul-2016].</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[28]</w:t>
      </w:r>
      <w:r w:rsidRPr="004679D3">
        <w:rPr>
          <w:noProof/>
        </w:rPr>
        <w:tab/>
        <w:t>L. Ben-Zur, “Developer Tool Spotlight-Using Trepn Profiler for Power-Efficient Apps,” 2011. [Online]. Available: https://goo.gl/6jJNQA. [Accessed: 01-Jul-2016].</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[29]</w:t>
      </w:r>
      <w:r w:rsidRPr="004679D3">
        <w:rPr>
          <w:noProof/>
        </w:rPr>
        <w:tab/>
        <w:t xml:space="preserve">C. E. Gómez, C. O. Díaz, C. A. Forero, E. Rosales, and H. Castro, “Determining the Real Capacity of a Desktop Cloud,” in </w:t>
      </w:r>
      <w:r w:rsidRPr="00484A27">
        <w:rPr>
          <w:i/>
          <w:iCs/>
          <w:noProof/>
        </w:rPr>
        <w:t>High Performance</w:t>
      </w:r>
      <w:r w:rsidRPr="004679D3">
        <w:rPr>
          <w:i/>
          <w:iCs/>
          <w:noProof/>
        </w:rPr>
        <w:t xml:space="preserve"> Computing</w:t>
      </w:r>
      <w:r w:rsidRPr="004679D3">
        <w:rPr>
          <w:noProof/>
        </w:rPr>
        <w:t>, vol. 565, Springer International Publishing, 2015, pp. 62–72.</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[30]</w:t>
      </w:r>
      <w:r w:rsidRPr="004679D3">
        <w:rPr>
          <w:noProof/>
        </w:rPr>
        <w:tab/>
        <w:t xml:space="preserve">S. Shekhar, H. Abdel-Aziz, M. Walker, F. Caglar, A. Gokhale, and X. Koutsoukos, “A simulation as a service cloud middleware,” </w:t>
      </w:r>
      <w:r w:rsidRPr="004679D3">
        <w:rPr>
          <w:i/>
          <w:iCs/>
          <w:noProof/>
        </w:rPr>
        <w:t>Ann. Telecommun.</w:t>
      </w:r>
      <w:r w:rsidRPr="004679D3">
        <w:rPr>
          <w:noProof/>
        </w:rPr>
        <w:t>, vol. 71, no. 3–4, pp. 93–108, 2016.</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[31]</w:t>
      </w:r>
      <w:r w:rsidRPr="004679D3">
        <w:rPr>
          <w:noProof/>
        </w:rPr>
        <w:tab/>
        <w:t xml:space="preserve">Y. Guo and X. Zhou, “Coordinated VM resizing and server tuning: Throughput, power efficiency and scalability,” in </w:t>
      </w:r>
      <w:r w:rsidRPr="004679D3">
        <w:rPr>
          <w:i/>
          <w:iCs/>
          <w:noProof/>
        </w:rPr>
        <w:t xml:space="preserve">Proceedings of the 2012 IEEE 20th International Symposium on Modeling, </w:t>
      </w:r>
      <w:r w:rsidRPr="00484A27">
        <w:rPr>
          <w:i/>
          <w:iCs/>
          <w:noProof/>
        </w:rPr>
        <w:t>Analysis</w:t>
      </w:r>
      <w:r w:rsidRPr="004679D3">
        <w:rPr>
          <w:i/>
          <w:iCs/>
          <w:noProof/>
        </w:rPr>
        <w:t xml:space="preserve"> and Simulation of Computer and Telecommunication Systems, MASCOTS 2012</w:t>
      </w:r>
      <w:r w:rsidRPr="004679D3">
        <w:rPr>
          <w:noProof/>
        </w:rPr>
        <w:t>, 2012, pp. 289–297.</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[32]</w:t>
      </w:r>
      <w:r w:rsidRPr="004679D3">
        <w:rPr>
          <w:noProof/>
        </w:rPr>
        <w:tab/>
        <w:t xml:space="preserve">G. Nolan, “Android Unit testing,” in </w:t>
      </w:r>
      <w:r w:rsidRPr="004679D3">
        <w:rPr>
          <w:i/>
          <w:iCs/>
          <w:noProof/>
        </w:rPr>
        <w:t>Agile Android</w:t>
      </w:r>
      <w:r w:rsidRPr="004679D3">
        <w:rPr>
          <w:noProof/>
        </w:rPr>
        <w:t>, Berkeley, CA: Apress, 2015, pp. 15–24.</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[33]</w:t>
      </w:r>
      <w:r w:rsidRPr="004679D3">
        <w:rPr>
          <w:noProof/>
        </w:rPr>
        <w:tab/>
        <w:t xml:space="preserve">G. Nolan, “Espresso,” in </w:t>
      </w:r>
      <w:r w:rsidRPr="004679D3">
        <w:rPr>
          <w:i/>
          <w:iCs/>
          <w:noProof/>
        </w:rPr>
        <w:t>Agile Android</w:t>
      </w:r>
      <w:r w:rsidRPr="004679D3">
        <w:rPr>
          <w:noProof/>
        </w:rPr>
        <w:t>, Berkeley, CA: Apress, 2015, pp. 59–68.</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[34]</w:t>
      </w:r>
      <w:r w:rsidRPr="004679D3">
        <w:rPr>
          <w:noProof/>
        </w:rPr>
        <w:tab/>
        <w:t>N. Saleem, “Testing Android Apps with Robotium and JBehave,” 2013. [Online]. Available: http://goo.gl/q6WMMU. [Accessed: 01-Jul-2016].</w:t>
      </w:r>
    </w:p>
    <w:p w:rsidR="004679D3" w:rsidRPr="004679D3" w:rsidRDefault="004679D3" w:rsidP="004679D3">
      <w:pPr>
        <w:widowControl w:val="0"/>
        <w:autoSpaceDE w:val="0"/>
        <w:autoSpaceDN w:val="0"/>
        <w:adjustRightInd w:val="0"/>
        <w:spacing w:line="240" w:lineRule="auto"/>
        <w:ind w:left="640" w:hanging="640"/>
        <w:rPr>
          <w:noProof/>
        </w:rPr>
      </w:pPr>
      <w:r w:rsidRPr="004679D3">
        <w:rPr>
          <w:noProof/>
        </w:rPr>
        <w:t>[35]</w:t>
      </w:r>
      <w:r w:rsidRPr="004679D3">
        <w:rPr>
          <w:noProof/>
        </w:rPr>
        <w:tab/>
        <w:t xml:space="preserve">G. Lami, L. Buglione, and F. Fabbrini, “Derivation of Green Metrics for Software,” in </w:t>
      </w:r>
      <w:r w:rsidRPr="004679D3">
        <w:rPr>
          <w:i/>
          <w:iCs/>
          <w:noProof/>
        </w:rPr>
        <w:t>Software Process Improvement and Capability Determination</w:t>
      </w:r>
      <w:r w:rsidRPr="004679D3">
        <w:rPr>
          <w:noProof/>
        </w:rPr>
        <w:t>, T. Woronowicz, T. Rout, R. V. O’Connor, and A. Dorling, Eds. Springer Berlin Heidelberg, 2013, pp. 13–24.</w:t>
      </w:r>
    </w:p>
    <w:p w:rsidR="004F43FD" w:rsidRDefault="008B116E" w:rsidP="00740864">
      <w:pPr>
        <w:ind w:firstLine="0"/>
      </w:pPr>
      <w:r>
        <w:fldChar w:fldCharType="end"/>
      </w:r>
    </w:p>
    <w:p w:rsidR="002360B3" w:rsidRDefault="002360B3" w:rsidP="00740864">
      <w:pPr>
        <w:ind w:firstLine="0"/>
      </w:pPr>
    </w:p>
    <w:p w:rsidR="002360B3" w:rsidRPr="00842AA7" w:rsidRDefault="002360B3" w:rsidP="002360B3">
      <w:pPr>
        <w:ind w:firstLine="0"/>
        <w:jc w:val="center"/>
      </w:pPr>
      <w:r w:rsidRPr="00842AA7">
        <w:t>Table I. MCA offloading schemes evaluation and comparison by architecture scenarios</w:t>
      </w:r>
      <w:r>
        <w:t xml:space="preserve"> (showing the mobile time and energy)</w:t>
      </w:r>
      <w:r w:rsidRPr="00842AA7">
        <w:t>.</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842"/>
        <w:gridCol w:w="1560"/>
        <w:gridCol w:w="1842"/>
        <w:gridCol w:w="1700"/>
      </w:tblGrid>
      <w:tr w:rsidR="002360B3" w:rsidRPr="000412C5" w:rsidTr="0079434E">
        <w:trPr>
          <w:trHeight w:val="155"/>
          <w:jc w:val="center"/>
        </w:trPr>
        <w:tc>
          <w:tcPr>
            <w:tcW w:w="1566" w:type="dxa"/>
            <w:vMerge w:val="restart"/>
            <w:shd w:val="clear" w:color="auto" w:fill="auto"/>
          </w:tcPr>
          <w:p w:rsidR="002360B3" w:rsidRPr="000412C5" w:rsidRDefault="002360B3" w:rsidP="0079434E">
            <w:pPr>
              <w:spacing w:after="0"/>
              <w:ind w:firstLine="0"/>
              <w:rPr>
                <w:b/>
                <w:sz w:val="18"/>
                <w:szCs w:val="18"/>
              </w:rPr>
            </w:pPr>
            <w:r w:rsidRPr="000412C5">
              <w:rPr>
                <w:b/>
                <w:sz w:val="18"/>
                <w:szCs w:val="18"/>
              </w:rPr>
              <w:t>Arch</w:t>
            </w:r>
            <w:r>
              <w:rPr>
                <w:b/>
                <w:sz w:val="18"/>
                <w:szCs w:val="18"/>
              </w:rPr>
              <w:t>itecture</w:t>
            </w:r>
            <w:r w:rsidRPr="000412C5">
              <w:rPr>
                <w:b/>
                <w:sz w:val="18"/>
                <w:szCs w:val="18"/>
              </w:rPr>
              <w:t xml:space="preserve"> Scenarios</w:t>
            </w:r>
          </w:p>
        </w:tc>
        <w:tc>
          <w:tcPr>
            <w:tcW w:w="3402" w:type="dxa"/>
            <w:gridSpan w:val="2"/>
            <w:shd w:val="clear" w:color="auto" w:fill="auto"/>
          </w:tcPr>
          <w:p w:rsidR="002360B3" w:rsidRPr="000412C5" w:rsidRDefault="002360B3" w:rsidP="0079434E">
            <w:pPr>
              <w:spacing w:after="0"/>
              <w:ind w:firstLine="0"/>
              <w:rPr>
                <w:b/>
                <w:sz w:val="18"/>
                <w:szCs w:val="18"/>
              </w:rPr>
            </w:pPr>
            <w:r w:rsidRPr="000412C5">
              <w:rPr>
                <w:b/>
                <w:sz w:val="18"/>
                <w:szCs w:val="18"/>
              </w:rPr>
              <w:t xml:space="preserve">ST </w:t>
            </w:r>
            <w:r w:rsidRPr="000412C5">
              <w:rPr>
                <w:b/>
                <w:sz w:val="18"/>
                <w:szCs w:val="18"/>
              </w:rPr>
              <w:fldChar w:fldCharType="begin" w:fldLock="1"/>
            </w:r>
            <w:r>
              <w:rPr>
                <w:b/>
                <w:sz w:val="18"/>
                <w:szCs w:val="18"/>
              </w:rPr>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Pr="000412C5">
              <w:rPr>
                <w:b/>
                <w:sz w:val="18"/>
                <w:szCs w:val="18"/>
              </w:rPr>
              <w:fldChar w:fldCharType="separate"/>
            </w:r>
            <w:r w:rsidRPr="00333CF5">
              <w:rPr>
                <w:noProof/>
                <w:sz w:val="18"/>
                <w:szCs w:val="18"/>
              </w:rPr>
              <w:t>[4]</w:t>
            </w:r>
            <w:r w:rsidRPr="000412C5">
              <w:rPr>
                <w:b/>
                <w:sz w:val="18"/>
                <w:szCs w:val="18"/>
              </w:rPr>
              <w:fldChar w:fldCharType="end"/>
            </w:r>
          </w:p>
        </w:tc>
        <w:tc>
          <w:tcPr>
            <w:tcW w:w="3542" w:type="dxa"/>
            <w:gridSpan w:val="2"/>
            <w:shd w:val="clear" w:color="auto" w:fill="auto"/>
          </w:tcPr>
          <w:p w:rsidR="002360B3" w:rsidRPr="000412C5" w:rsidRDefault="002360B3" w:rsidP="0079434E">
            <w:pPr>
              <w:spacing w:after="0"/>
              <w:ind w:firstLine="0"/>
              <w:rPr>
                <w:b/>
                <w:sz w:val="18"/>
                <w:szCs w:val="18"/>
              </w:rPr>
            </w:pPr>
            <w:r w:rsidRPr="000412C5">
              <w:rPr>
                <w:b/>
                <w:sz w:val="18"/>
                <w:szCs w:val="18"/>
              </w:rPr>
              <w:t xml:space="preserve">POMAC </w:t>
            </w:r>
            <w:r w:rsidRPr="000412C5">
              <w:rPr>
                <w:b/>
                <w:sz w:val="18"/>
                <w:szCs w:val="18"/>
              </w:rPr>
              <w:fldChar w:fldCharType="begin" w:fldLock="1"/>
            </w:r>
            <w:r>
              <w:rPr>
                <w:b/>
                <w:sz w:val="18"/>
                <w:szCs w:val="18"/>
              </w:rPr>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rsidRPr="000412C5">
              <w:rPr>
                <w:b/>
                <w:sz w:val="18"/>
                <w:szCs w:val="18"/>
              </w:rPr>
              <w:fldChar w:fldCharType="separate"/>
            </w:r>
            <w:r w:rsidRPr="00333CF5">
              <w:rPr>
                <w:noProof/>
                <w:sz w:val="18"/>
                <w:szCs w:val="18"/>
              </w:rPr>
              <w:t>[3]</w:t>
            </w:r>
            <w:r w:rsidRPr="000412C5">
              <w:rPr>
                <w:b/>
                <w:sz w:val="18"/>
                <w:szCs w:val="18"/>
              </w:rPr>
              <w:fldChar w:fldCharType="end"/>
            </w:r>
          </w:p>
        </w:tc>
      </w:tr>
      <w:tr w:rsidR="002360B3" w:rsidRPr="000412C5" w:rsidTr="0079434E">
        <w:trPr>
          <w:jc w:val="center"/>
        </w:trPr>
        <w:tc>
          <w:tcPr>
            <w:tcW w:w="1566" w:type="dxa"/>
            <w:vMerge/>
            <w:shd w:val="clear" w:color="auto" w:fill="auto"/>
          </w:tcPr>
          <w:p w:rsidR="002360B3" w:rsidRPr="000412C5" w:rsidRDefault="002360B3" w:rsidP="0079434E">
            <w:pPr>
              <w:spacing w:after="0"/>
              <w:ind w:firstLine="0"/>
              <w:rPr>
                <w:b/>
                <w:sz w:val="18"/>
                <w:szCs w:val="18"/>
              </w:rPr>
            </w:pPr>
          </w:p>
        </w:tc>
        <w:tc>
          <w:tcPr>
            <w:tcW w:w="1842" w:type="dxa"/>
            <w:shd w:val="clear" w:color="auto" w:fill="auto"/>
          </w:tcPr>
          <w:p w:rsidR="002360B3" w:rsidRPr="000412C5" w:rsidRDefault="002360B3" w:rsidP="0079434E">
            <w:pPr>
              <w:spacing w:after="0"/>
              <w:ind w:firstLine="0"/>
              <w:rPr>
                <w:b/>
                <w:sz w:val="18"/>
                <w:szCs w:val="18"/>
              </w:rPr>
            </w:pPr>
            <w:r w:rsidRPr="000412C5">
              <w:rPr>
                <w:b/>
                <w:sz w:val="18"/>
                <w:szCs w:val="18"/>
              </w:rPr>
              <w:t>Elapsed Time (ms)</w:t>
            </w:r>
          </w:p>
        </w:tc>
        <w:tc>
          <w:tcPr>
            <w:tcW w:w="1560" w:type="dxa"/>
            <w:shd w:val="clear" w:color="auto" w:fill="auto"/>
          </w:tcPr>
          <w:p w:rsidR="002360B3" w:rsidRPr="000412C5" w:rsidRDefault="002360B3" w:rsidP="0079434E">
            <w:pPr>
              <w:spacing w:after="0"/>
              <w:ind w:firstLine="0"/>
              <w:rPr>
                <w:b/>
                <w:sz w:val="18"/>
                <w:szCs w:val="18"/>
              </w:rPr>
            </w:pPr>
            <w:r w:rsidRPr="000412C5">
              <w:rPr>
                <w:b/>
                <w:sz w:val="18"/>
                <w:szCs w:val="18"/>
              </w:rPr>
              <w:t>Used Energy (J)</w:t>
            </w:r>
          </w:p>
        </w:tc>
        <w:tc>
          <w:tcPr>
            <w:tcW w:w="1842" w:type="dxa"/>
            <w:shd w:val="clear" w:color="auto" w:fill="auto"/>
          </w:tcPr>
          <w:p w:rsidR="002360B3" w:rsidRPr="000412C5" w:rsidRDefault="002360B3" w:rsidP="0079434E">
            <w:pPr>
              <w:spacing w:after="0"/>
              <w:ind w:firstLine="0"/>
              <w:rPr>
                <w:b/>
                <w:sz w:val="18"/>
                <w:szCs w:val="18"/>
              </w:rPr>
            </w:pPr>
            <w:r w:rsidRPr="000412C5">
              <w:rPr>
                <w:b/>
                <w:sz w:val="18"/>
                <w:szCs w:val="18"/>
              </w:rPr>
              <w:t>Elapsed Time (ms)</w:t>
            </w:r>
          </w:p>
        </w:tc>
        <w:tc>
          <w:tcPr>
            <w:tcW w:w="1700" w:type="dxa"/>
            <w:shd w:val="clear" w:color="auto" w:fill="auto"/>
          </w:tcPr>
          <w:p w:rsidR="002360B3" w:rsidRPr="000412C5" w:rsidRDefault="002360B3" w:rsidP="0079434E">
            <w:pPr>
              <w:spacing w:after="0"/>
              <w:ind w:firstLine="0"/>
              <w:rPr>
                <w:b/>
                <w:sz w:val="18"/>
                <w:szCs w:val="18"/>
              </w:rPr>
            </w:pPr>
            <w:r w:rsidRPr="000412C5">
              <w:rPr>
                <w:b/>
                <w:sz w:val="18"/>
                <w:szCs w:val="18"/>
              </w:rPr>
              <w:t>Used Energy (mJ)</w:t>
            </w:r>
          </w:p>
        </w:tc>
      </w:tr>
      <w:tr w:rsidR="002360B3" w:rsidRPr="000412C5" w:rsidTr="0079434E">
        <w:trPr>
          <w:jc w:val="center"/>
        </w:trPr>
        <w:tc>
          <w:tcPr>
            <w:tcW w:w="1566" w:type="dxa"/>
            <w:shd w:val="clear" w:color="auto" w:fill="auto"/>
          </w:tcPr>
          <w:p w:rsidR="002360B3" w:rsidRPr="000412C5" w:rsidRDefault="002360B3" w:rsidP="0079434E">
            <w:pPr>
              <w:spacing w:after="0"/>
              <w:ind w:firstLine="0"/>
              <w:rPr>
                <w:iCs/>
                <w:sz w:val="18"/>
                <w:szCs w:val="18"/>
              </w:rPr>
            </w:pPr>
            <w:r w:rsidRPr="000412C5">
              <w:rPr>
                <w:iCs/>
                <w:sz w:val="18"/>
                <w:szCs w:val="18"/>
              </w:rPr>
              <w:t>Local</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49331.55</w:t>
            </w:r>
          </w:p>
        </w:tc>
        <w:tc>
          <w:tcPr>
            <w:tcW w:w="1560" w:type="dxa"/>
            <w:shd w:val="clear" w:color="auto" w:fill="auto"/>
          </w:tcPr>
          <w:p w:rsidR="002360B3" w:rsidRPr="000412C5" w:rsidRDefault="002360B3" w:rsidP="0079434E">
            <w:pPr>
              <w:spacing w:after="0"/>
              <w:ind w:firstLine="0"/>
              <w:rPr>
                <w:sz w:val="18"/>
                <w:szCs w:val="18"/>
              </w:rPr>
            </w:pPr>
            <w:r w:rsidRPr="000412C5">
              <w:rPr>
                <w:sz w:val="18"/>
                <w:szCs w:val="18"/>
              </w:rPr>
              <w:t>86.59</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3930.33</w:t>
            </w:r>
          </w:p>
        </w:tc>
        <w:tc>
          <w:tcPr>
            <w:tcW w:w="1700" w:type="dxa"/>
            <w:shd w:val="clear" w:color="auto" w:fill="auto"/>
          </w:tcPr>
          <w:p w:rsidR="002360B3" w:rsidRPr="000412C5" w:rsidRDefault="002360B3" w:rsidP="0079434E">
            <w:pPr>
              <w:spacing w:after="0"/>
              <w:ind w:firstLine="0"/>
              <w:rPr>
                <w:sz w:val="18"/>
                <w:szCs w:val="18"/>
              </w:rPr>
            </w:pPr>
            <w:r w:rsidRPr="000412C5">
              <w:rPr>
                <w:sz w:val="18"/>
                <w:szCs w:val="18"/>
              </w:rPr>
              <w:t>4854.24</w:t>
            </w:r>
          </w:p>
        </w:tc>
      </w:tr>
      <w:tr w:rsidR="002360B3" w:rsidRPr="000412C5" w:rsidTr="0079434E">
        <w:trPr>
          <w:jc w:val="center"/>
        </w:trPr>
        <w:tc>
          <w:tcPr>
            <w:tcW w:w="1566" w:type="dxa"/>
            <w:shd w:val="clear" w:color="auto" w:fill="auto"/>
          </w:tcPr>
          <w:p w:rsidR="002360B3" w:rsidRPr="000412C5" w:rsidRDefault="002360B3" w:rsidP="0079434E">
            <w:pPr>
              <w:spacing w:after="0"/>
              <w:ind w:firstLine="0"/>
              <w:rPr>
                <w:iCs/>
                <w:sz w:val="18"/>
                <w:szCs w:val="18"/>
              </w:rPr>
            </w:pPr>
            <w:r w:rsidRPr="000412C5">
              <w:rPr>
                <w:iCs/>
                <w:sz w:val="18"/>
                <w:szCs w:val="18"/>
              </w:rPr>
              <w:t>Server</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27673.79</w:t>
            </w:r>
          </w:p>
        </w:tc>
        <w:tc>
          <w:tcPr>
            <w:tcW w:w="1560" w:type="dxa"/>
            <w:shd w:val="clear" w:color="auto" w:fill="auto"/>
          </w:tcPr>
          <w:p w:rsidR="002360B3" w:rsidRPr="000412C5" w:rsidRDefault="002360B3" w:rsidP="0079434E">
            <w:pPr>
              <w:spacing w:after="0"/>
              <w:ind w:firstLine="0"/>
              <w:rPr>
                <w:sz w:val="18"/>
                <w:szCs w:val="18"/>
              </w:rPr>
            </w:pPr>
            <w:r w:rsidRPr="000412C5">
              <w:rPr>
                <w:sz w:val="18"/>
                <w:szCs w:val="18"/>
              </w:rPr>
              <w:t>63.86</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34873.15</w:t>
            </w:r>
          </w:p>
        </w:tc>
        <w:tc>
          <w:tcPr>
            <w:tcW w:w="1700" w:type="dxa"/>
            <w:shd w:val="clear" w:color="auto" w:fill="auto"/>
          </w:tcPr>
          <w:p w:rsidR="002360B3" w:rsidRPr="000412C5" w:rsidRDefault="002360B3" w:rsidP="0079434E">
            <w:pPr>
              <w:spacing w:after="0"/>
              <w:ind w:firstLine="0"/>
              <w:rPr>
                <w:sz w:val="18"/>
                <w:szCs w:val="18"/>
              </w:rPr>
            </w:pPr>
            <w:r w:rsidRPr="000412C5">
              <w:rPr>
                <w:sz w:val="18"/>
                <w:szCs w:val="18"/>
              </w:rPr>
              <w:t>19839.42</w:t>
            </w:r>
          </w:p>
        </w:tc>
      </w:tr>
      <w:tr w:rsidR="002360B3" w:rsidRPr="000412C5" w:rsidTr="0079434E">
        <w:trPr>
          <w:jc w:val="center"/>
        </w:trPr>
        <w:tc>
          <w:tcPr>
            <w:tcW w:w="1566" w:type="dxa"/>
            <w:shd w:val="clear" w:color="auto" w:fill="auto"/>
          </w:tcPr>
          <w:p w:rsidR="002360B3" w:rsidRPr="000412C5" w:rsidRDefault="002360B3" w:rsidP="0079434E">
            <w:pPr>
              <w:spacing w:after="0"/>
              <w:ind w:firstLine="0"/>
              <w:rPr>
                <w:iCs/>
                <w:sz w:val="18"/>
                <w:szCs w:val="18"/>
              </w:rPr>
            </w:pPr>
            <w:r w:rsidRPr="000412C5">
              <w:rPr>
                <w:iCs/>
                <w:sz w:val="18"/>
                <w:szCs w:val="18"/>
              </w:rPr>
              <w:t>Optimal</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17486.63</w:t>
            </w:r>
          </w:p>
        </w:tc>
        <w:tc>
          <w:tcPr>
            <w:tcW w:w="1560" w:type="dxa"/>
            <w:shd w:val="clear" w:color="auto" w:fill="auto"/>
          </w:tcPr>
          <w:p w:rsidR="002360B3" w:rsidRPr="000412C5" w:rsidRDefault="002360B3" w:rsidP="0079434E">
            <w:pPr>
              <w:spacing w:after="0"/>
              <w:ind w:firstLine="0"/>
              <w:rPr>
                <w:sz w:val="18"/>
                <w:szCs w:val="18"/>
              </w:rPr>
            </w:pPr>
            <w:r w:rsidRPr="000412C5">
              <w:rPr>
                <w:sz w:val="18"/>
                <w:szCs w:val="18"/>
              </w:rPr>
              <w:t>44.73</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3986.21</w:t>
            </w:r>
          </w:p>
        </w:tc>
        <w:tc>
          <w:tcPr>
            <w:tcW w:w="1700" w:type="dxa"/>
            <w:shd w:val="clear" w:color="auto" w:fill="auto"/>
          </w:tcPr>
          <w:p w:rsidR="002360B3" w:rsidRPr="000412C5" w:rsidRDefault="002360B3" w:rsidP="0079434E">
            <w:pPr>
              <w:spacing w:after="0"/>
              <w:ind w:firstLine="0"/>
              <w:rPr>
                <w:sz w:val="18"/>
                <w:szCs w:val="18"/>
              </w:rPr>
            </w:pPr>
            <w:r w:rsidRPr="000412C5">
              <w:rPr>
                <w:sz w:val="18"/>
                <w:szCs w:val="18"/>
              </w:rPr>
              <w:t>4845.10</w:t>
            </w:r>
          </w:p>
        </w:tc>
      </w:tr>
      <w:tr w:rsidR="002360B3" w:rsidRPr="000412C5" w:rsidTr="0079434E">
        <w:trPr>
          <w:jc w:val="center"/>
        </w:trPr>
        <w:tc>
          <w:tcPr>
            <w:tcW w:w="1566" w:type="dxa"/>
            <w:shd w:val="clear" w:color="auto" w:fill="auto"/>
          </w:tcPr>
          <w:p w:rsidR="002360B3" w:rsidRPr="000412C5" w:rsidRDefault="002360B3" w:rsidP="0079434E">
            <w:pPr>
              <w:spacing w:after="0"/>
              <w:ind w:firstLine="0"/>
              <w:rPr>
                <w:iCs/>
                <w:sz w:val="18"/>
                <w:szCs w:val="18"/>
              </w:rPr>
            </w:pPr>
            <w:r w:rsidRPr="000412C5">
              <w:rPr>
                <w:iCs/>
                <w:sz w:val="18"/>
                <w:szCs w:val="18"/>
              </w:rPr>
              <w:t>The Scheme</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10347.59</w:t>
            </w:r>
          </w:p>
        </w:tc>
        <w:tc>
          <w:tcPr>
            <w:tcW w:w="1560" w:type="dxa"/>
            <w:shd w:val="clear" w:color="auto" w:fill="auto"/>
          </w:tcPr>
          <w:p w:rsidR="002360B3" w:rsidRPr="000412C5" w:rsidRDefault="002360B3" w:rsidP="0079434E">
            <w:pPr>
              <w:spacing w:after="0"/>
              <w:ind w:firstLine="0"/>
              <w:rPr>
                <w:sz w:val="18"/>
                <w:szCs w:val="18"/>
              </w:rPr>
            </w:pPr>
            <w:r w:rsidRPr="000412C5">
              <w:rPr>
                <w:sz w:val="18"/>
                <w:szCs w:val="18"/>
              </w:rPr>
              <w:t>41.33</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4242.32</w:t>
            </w:r>
          </w:p>
        </w:tc>
        <w:tc>
          <w:tcPr>
            <w:tcW w:w="1700" w:type="dxa"/>
            <w:shd w:val="clear" w:color="auto" w:fill="auto"/>
          </w:tcPr>
          <w:p w:rsidR="002360B3" w:rsidRPr="000412C5" w:rsidRDefault="002360B3" w:rsidP="0079434E">
            <w:pPr>
              <w:spacing w:after="0"/>
              <w:ind w:firstLine="0"/>
              <w:rPr>
                <w:sz w:val="18"/>
                <w:szCs w:val="18"/>
              </w:rPr>
            </w:pPr>
            <w:r w:rsidRPr="000412C5">
              <w:rPr>
                <w:sz w:val="18"/>
                <w:szCs w:val="18"/>
              </w:rPr>
              <w:t>5085.80</w:t>
            </w:r>
          </w:p>
        </w:tc>
      </w:tr>
      <w:tr w:rsidR="002360B3" w:rsidRPr="000412C5" w:rsidTr="0079434E">
        <w:trPr>
          <w:jc w:val="center"/>
        </w:trPr>
        <w:tc>
          <w:tcPr>
            <w:tcW w:w="1566" w:type="dxa"/>
            <w:shd w:val="clear" w:color="auto" w:fill="auto"/>
          </w:tcPr>
          <w:p w:rsidR="002360B3" w:rsidRPr="000412C5" w:rsidRDefault="002360B3" w:rsidP="0079434E">
            <w:pPr>
              <w:spacing w:after="0"/>
              <w:ind w:firstLine="0"/>
              <w:rPr>
                <w:i/>
                <w:iCs/>
                <w:sz w:val="18"/>
                <w:szCs w:val="18"/>
              </w:rPr>
            </w:pPr>
            <w:r w:rsidRPr="000412C5">
              <w:rPr>
                <w:i/>
                <w:iCs/>
                <w:sz w:val="18"/>
                <w:szCs w:val="18"/>
              </w:rPr>
              <w:t>Local % diff.</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130.65</w:t>
            </w:r>
          </w:p>
        </w:tc>
        <w:tc>
          <w:tcPr>
            <w:tcW w:w="1560" w:type="dxa"/>
            <w:shd w:val="clear" w:color="auto" w:fill="auto"/>
          </w:tcPr>
          <w:p w:rsidR="002360B3" w:rsidRPr="000412C5" w:rsidRDefault="002360B3" w:rsidP="0079434E">
            <w:pPr>
              <w:spacing w:after="0"/>
              <w:ind w:firstLine="0"/>
              <w:rPr>
                <w:sz w:val="18"/>
                <w:szCs w:val="18"/>
              </w:rPr>
            </w:pPr>
            <w:r w:rsidRPr="000412C5">
              <w:rPr>
                <w:sz w:val="18"/>
                <w:szCs w:val="18"/>
              </w:rPr>
              <w:t>70.76</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-7.64</w:t>
            </w:r>
          </w:p>
        </w:tc>
        <w:tc>
          <w:tcPr>
            <w:tcW w:w="1700" w:type="dxa"/>
            <w:shd w:val="clear" w:color="auto" w:fill="auto"/>
          </w:tcPr>
          <w:p w:rsidR="002360B3" w:rsidRPr="000412C5" w:rsidRDefault="002360B3" w:rsidP="0079434E">
            <w:pPr>
              <w:spacing w:after="0"/>
              <w:ind w:firstLine="0"/>
              <w:rPr>
                <w:sz w:val="18"/>
                <w:szCs w:val="18"/>
              </w:rPr>
            </w:pPr>
            <w:r w:rsidRPr="000412C5">
              <w:rPr>
                <w:sz w:val="18"/>
                <w:szCs w:val="18"/>
              </w:rPr>
              <w:t>-4.66</w:t>
            </w:r>
          </w:p>
        </w:tc>
      </w:tr>
      <w:tr w:rsidR="002360B3" w:rsidRPr="000412C5" w:rsidTr="0079434E">
        <w:trPr>
          <w:jc w:val="center"/>
        </w:trPr>
        <w:tc>
          <w:tcPr>
            <w:tcW w:w="1566" w:type="dxa"/>
            <w:shd w:val="clear" w:color="auto" w:fill="auto"/>
          </w:tcPr>
          <w:p w:rsidR="002360B3" w:rsidRPr="000412C5" w:rsidRDefault="002360B3" w:rsidP="0079434E">
            <w:pPr>
              <w:spacing w:after="0"/>
              <w:ind w:firstLine="0"/>
              <w:rPr>
                <w:i/>
                <w:iCs/>
                <w:sz w:val="18"/>
                <w:szCs w:val="18"/>
              </w:rPr>
            </w:pPr>
            <w:r w:rsidRPr="000412C5">
              <w:rPr>
                <w:i/>
                <w:iCs/>
                <w:sz w:val="18"/>
                <w:szCs w:val="18"/>
              </w:rPr>
              <w:t>Server % diff.</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91.14</w:t>
            </w:r>
          </w:p>
        </w:tc>
        <w:tc>
          <w:tcPr>
            <w:tcW w:w="1560" w:type="dxa"/>
            <w:shd w:val="clear" w:color="auto" w:fill="auto"/>
          </w:tcPr>
          <w:p w:rsidR="002360B3" w:rsidRPr="000412C5" w:rsidRDefault="002360B3" w:rsidP="0079434E">
            <w:pPr>
              <w:spacing w:after="0"/>
              <w:ind w:firstLine="0"/>
              <w:rPr>
                <w:sz w:val="18"/>
                <w:szCs w:val="18"/>
              </w:rPr>
            </w:pPr>
            <w:r w:rsidRPr="000412C5">
              <w:rPr>
                <w:sz w:val="18"/>
                <w:szCs w:val="18"/>
              </w:rPr>
              <w:t>42.84</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156.62</w:t>
            </w:r>
          </w:p>
        </w:tc>
        <w:tc>
          <w:tcPr>
            <w:tcW w:w="1700" w:type="dxa"/>
            <w:shd w:val="clear" w:color="auto" w:fill="auto"/>
          </w:tcPr>
          <w:p w:rsidR="002360B3" w:rsidRPr="000412C5" w:rsidRDefault="002360B3" w:rsidP="0079434E">
            <w:pPr>
              <w:spacing w:after="0"/>
              <w:ind w:firstLine="0"/>
              <w:rPr>
                <w:sz w:val="18"/>
                <w:szCs w:val="18"/>
              </w:rPr>
            </w:pPr>
            <w:r w:rsidRPr="000412C5">
              <w:rPr>
                <w:sz w:val="18"/>
                <w:szCs w:val="18"/>
              </w:rPr>
              <w:t>118.38</w:t>
            </w:r>
          </w:p>
        </w:tc>
      </w:tr>
      <w:tr w:rsidR="002360B3" w:rsidRPr="000412C5" w:rsidTr="0079434E">
        <w:trPr>
          <w:jc w:val="center"/>
        </w:trPr>
        <w:tc>
          <w:tcPr>
            <w:tcW w:w="1566" w:type="dxa"/>
            <w:shd w:val="clear" w:color="auto" w:fill="auto"/>
          </w:tcPr>
          <w:p w:rsidR="002360B3" w:rsidRPr="000412C5" w:rsidRDefault="002360B3" w:rsidP="0079434E">
            <w:pPr>
              <w:spacing w:after="0"/>
              <w:ind w:firstLine="0"/>
              <w:rPr>
                <w:i/>
                <w:iCs/>
                <w:sz w:val="18"/>
                <w:szCs w:val="18"/>
              </w:rPr>
            </w:pPr>
            <w:r w:rsidRPr="000412C5">
              <w:rPr>
                <w:i/>
                <w:iCs/>
                <w:sz w:val="18"/>
                <w:szCs w:val="18"/>
              </w:rPr>
              <w:t>Optimal % diff.</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51.30</w:t>
            </w:r>
          </w:p>
        </w:tc>
        <w:tc>
          <w:tcPr>
            <w:tcW w:w="1560" w:type="dxa"/>
            <w:shd w:val="clear" w:color="auto" w:fill="auto"/>
          </w:tcPr>
          <w:p w:rsidR="002360B3" w:rsidRPr="000412C5" w:rsidRDefault="002360B3" w:rsidP="0079434E">
            <w:pPr>
              <w:spacing w:after="0"/>
              <w:ind w:firstLine="0"/>
              <w:rPr>
                <w:sz w:val="18"/>
                <w:szCs w:val="18"/>
              </w:rPr>
            </w:pPr>
            <w:r w:rsidRPr="000412C5">
              <w:rPr>
                <w:sz w:val="18"/>
                <w:szCs w:val="18"/>
              </w:rPr>
              <w:t>7.90</w:t>
            </w:r>
          </w:p>
        </w:tc>
        <w:tc>
          <w:tcPr>
            <w:tcW w:w="1842" w:type="dxa"/>
            <w:shd w:val="clear" w:color="auto" w:fill="auto"/>
          </w:tcPr>
          <w:p w:rsidR="002360B3" w:rsidRPr="000412C5" w:rsidRDefault="002360B3" w:rsidP="0079434E">
            <w:pPr>
              <w:spacing w:after="0"/>
              <w:ind w:firstLine="0"/>
              <w:rPr>
                <w:sz w:val="18"/>
                <w:szCs w:val="18"/>
              </w:rPr>
            </w:pPr>
            <w:r w:rsidRPr="000412C5">
              <w:rPr>
                <w:sz w:val="18"/>
                <w:szCs w:val="18"/>
              </w:rPr>
              <w:t>-6.23</w:t>
            </w:r>
          </w:p>
        </w:tc>
        <w:tc>
          <w:tcPr>
            <w:tcW w:w="1700" w:type="dxa"/>
            <w:shd w:val="clear" w:color="auto" w:fill="auto"/>
          </w:tcPr>
          <w:p w:rsidR="002360B3" w:rsidRPr="000412C5" w:rsidRDefault="002360B3" w:rsidP="0079434E">
            <w:pPr>
              <w:spacing w:after="0"/>
              <w:ind w:firstLine="0"/>
              <w:rPr>
                <w:sz w:val="18"/>
                <w:szCs w:val="18"/>
              </w:rPr>
            </w:pPr>
            <w:r w:rsidRPr="000412C5">
              <w:rPr>
                <w:sz w:val="18"/>
                <w:szCs w:val="18"/>
              </w:rPr>
              <w:t>-4.85</w:t>
            </w:r>
          </w:p>
        </w:tc>
      </w:tr>
      <w:tr w:rsidR="002360B3" w:rsidRPr="000412C5" w:rsidTr="0079434E">
        <w:trPr>
          <w:trHeight w:val="148"/>
          <w:jc w:val="center"/>
        </w:trPr>
        <w:tc>
          <w:tcPr>
            <w:tcW w:w="8510" w:type="dxa"/>
            <w:gridSpan w:val="5"/>
            <w:shd w:val="clear" w:color="auto" w:fill="auto"/>
          </w:tcPr>
          <w:p w:rsidR="002360B3" w:rsidRPr="000412C5" w:rsidRDefault="002360B3" w:rsidP="0079434E">
            <w:pPr>
              <w:pStyle w:val="FootnoteText"/>
              <w:spacing w:after="0"/>
              <w:ind w:firstLine="0"/>
              <w:rPr>
                <w:sz w:val="18"/>
                <w:szCs w:val="18"/>
              </w:rPr>
            </w:pPr>
            <w:r w:rsidRPr="000412C5">
              <w:rPr>
                <w:sz w:val="18"/>
                <w:szCs w:val="18"/>
              </w:rPr>
              <w:t xml:space="preserve">Note: </w:t>
            </w:r>
            <w:r w:rsidRPr="000412C5">
              <w:rPr>
                <w:i/>
                <w:iCs/>
                <w:sz w:val="18"/>
                <w:szCs w:val="18"/>
              </w:rPr>
              <w:t xml:space="preserve">Local % diff., Server % diff. </w:t>
            </w:r>
            <w:r w:rsidRPr="000412C5">
              <w:rPr>
                <w:sz w:val="18"/>
                <w:szCs w:val="18"/>
              </w:rPr>
              <w:t xml:space="preserve">and </w:t>
            </w:r>
            <w:r w:rsidRPr="000412C5">
              <w:rPr>
                <w:i/>
                <w:iCs/>
                <w:sz w:val="18"/>
                <w:szCs w:val="18"/>
              </w:rPr>
              <w:t xml:space="preserve">Optimal % diff. </w:t>
            </w:r>
            <w:r w:rsidRPr="000412C5">
              <w:rPr>
                <w:sz w:val="18"/>
                <w:szCs w:val="18"/>
              </w:rPr>
              <w:t xml:space="preserve">is the </w:t>
            </w:r>
            <w:r w:rsidRPr="003F02CE">
              <w:rPr>
                <w:sz w:val="18"/>
                <w:szCs w:val="18"/>
              </w:rPr>
              <w:t xml:space="preserve">percentage </w:t>
            </w:r>
            <w:r w:rsidRPr="000412C5">
              <w:rPr>
                <w:sz w:val="18"/>
                <w:szCs w:val="18"/>
              </w:rPr>
              <w:t xml:space="preserve">difference of the scheme in comparison to Local, Server, and Optimal scenarios respectively. A negative value </w:t>
            </w:r>
            <w:r>
              <w:rPr>
                <w:sz w:val="18"/>
                <w:szCs w:val="18"/>
              </w:rPr>
              <w:t>signifies</w:t>
            </w:r>
            <w:r w:rsidR="00B24133">
              <w:rPr>
                <w:sz w:val="18"/>
                <w:szCs w:val="18"/>
              </w:rPr>
              <w:t xml:space="preserve"> a</w:t>
            </w:r>
            <w:r w:rsidRPr="000412C5">
              <w:rPr>
                <w:sz w:val="18"/>
                <w:szCs w:val="18"/>
              </w:rPr>
              <w:t xml:space="preserve"> </w:t>
            </w:r>
            <w:r w:rsidRPr="00B24133">
              <w:rPr>
                <w:noProof/>
                <w:sz w:val="18"/>
                <w:szCs w:val="18"/>
              </w:rPr>
              <w:t>loss</w:t>
            </w:r>
            <w:r w:rsidRPr="000412C5">
              <w:rPr>
                <w:sz w:val="18"/>
                <w:szCs w:val="18"/>
              </w:rPr>
              <w:t xml:space="preserve"> in energy</w:t>
            </w:r>
            <w:r>
              <w:rPr>
                <w:sz w:val="18"/>
                <w:szCs w:val="18"/>
              </w:rPr>
              <w:t xml:space="preserve"> savings</w:t>
            </w:r>
            <w:r w:rsidRPr="000412C5">
              <w:rPr>
                <w:sz w:val="18"/>
                <w:szCs w:val="18"/>
              </w:rPr>
              <w:t xml:space="preserve"> or performance.</w:t>
            </w:r>
          </w:p>
        </w:tc>
      </w:tr>
    </w:tbl>
    <w:p w:rsidR="002360B3" w:rsidRDefault="002360B3" w:rsidP="00740864">
      <w:pPr>
        <w:ind w:firstLine="0"/>
      </w:pPr>
    </w:p>
    <w:p w:rsidR="002360B3" w:rsidRDefault="002360B3" w:rsidP="00740864">
      <w:pPr>
        <w:ind w:firstLine="0"/>
      </w:pPr>
    </w:p>
    <w:p w:rsidR="002360B3" w:rsidRPr="00842AA7" w:rsidRDefault="002360B3" w:rsidP="002360B3">
      <w:pPr>
        <w:ind w:firstLine="0"/>
        <w:jc w:val="center"/>
      </w:pPr>
      <w:r>
        <w:t>Table II</w:t>
      </w:r>
      <w:r w:rsidRPr="00842AA7">
        <w:t xml:space="preserve">. </w:t>
      </w:r>
      <w:r>
        <w:t>Variability of Architecture Scenarios</w:t>
      </w:r>
      <w:r w:rsidRPr="00842AA7">
        <w:t>.</w:t>
      </w:r>
    </w:p>
    <w:tbl>
      <w:tblPr>
        <w:tblW w:w="7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122"/>
        <w:gridCol w:w="2412"/>
      </w:tblGrid>
      <w:tr w:rsidR="002360B3" w:rsidRPr="000412C5" w:rsidTr="0079434E">
        <w:trPr>
          <w:trHeight w:val="446"/>
          <w:jc w:val="center"/>
        </w:trPr>
        <w:tc>
          <w:tcPr>
            <w:tcW w:w="2410" w:type="dxa"/>
            <w:shd w:val="clear" w:color="auto" w:fill="auto"/>
          </w:tcPr>
          <w:p w:rsidR="002360B3" w:rsidRPr="000412C5" w:rsidRDefault="002360B3" w:rsidP="0079434E">
            <w:pPr>
              <w:spacing w:after="0"/>
              <w:ind w:firstLine="0"/>
              <w:rPr>
                <w:b/>
                <w:sz w:val="18"/>
                <w:szCs w:val="18"/>
              </w:rPr>
            </w:pPr>
            <w:r>
              <w:rPr>
                <w:b/>
                <w:sz w:val="18"/>
                <w:szCs w:val="18"/>
              </w:rPr>
              <w:t xml:space="preserve">Summary of </w:t>
            </w:r>
            <w:r w:rsidRPr="000412C5">
              <w:rPr>
                <w:b/>
                <w:sz w:val="18"/>
                <w:szCs w:val="18"/>
              </w:rPr>
              <w:t>Arch</w:t>
            </w:r>
            <w:r>
              <w:rPr>
                <w:b/>
                <w:sz w:val="18"/>
                <w:szCs w:val="18"/>
              </w:rPr>
              <w:t>itecture</w:t>
            </w:r>
            <w:r w:rsidRPr="000412C5">
              <w:rPr>
                <w:b/>
                <w:sz w:val="18"/>
                <w:szCs w:val="18"/>
              </w:rPr>
              <w:t xml:space="preserve"> Scenarios</w:t>
            </w:r>
          </w:p>
        </w:tc>
        <w:tc>
          <w:tcPr>
            <w:tcW w:w="3122" w:type="dxa"/>
            <w:shd w:val="clear" w:color="auto" w:fill="auto"/>
          </w:tcPr>
          <w:p w:rsidR="002360B3" w:rsidRPr="000412C5" w:rsidRDefault="002360B3" w:rsidP="0079434E">
            <w:pPr>
              <w:spacing w:after="0"/>
              <w:ind w:firstLine="0"/>
              <w:rPr>
                <w:b/>
                <w:sz w:val="18"/>
                <w:szCs w:val="18"/>
              </w:rPr>
            </w:pPr>
            <w:r w:rsidRPr="000412C5">
              <w:rPr>
                <w:b/>
                <w:sz w:val="18"/>
                <w:szCs w:val="18"/>
              </w:rPr>
              <w:t xml:space="preserve">ST </w:t>
            </w:r>
            <w:r w:rsidRPr="000412C5">
              <w:rPr>
                <w:b/>
                <w:sz w:val="18"/>
                <w:szCs w:val="18"/>
              </w:rPr>
              <w:fldChar w:fldCharType="begin" w:fldLock="1"/>
            </w:r>
            <w:r>
              <w:rPr>
                <w:b/>
                <w:sz w:val="18"/>
                <w:szCs w:val="18"/>
              </w:rPr>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Pr="000412C5">
              <w:rPr>
                <w:b/>
                <w:sz w:val="18"/>
                <w:szCs w:val="18"/>
              </w:rPr>
              <w:fldChar w:fldCharType="separate"/>
            </w:r>
            <w:r w:rsidRPr="00333CF5">
              <w:rPr>
                <w:noProof/>
                <w:sz w:val="18"/>
                <w:szCs w:val="18"/>
              </w:rPr>
              <w:t>[4]</w:t>
            </w:r>
            <w:r w:rsidRPr="000412C5">
              <w:rPr>
                <w:b/>
                <w:sz w:val="18"/>
                <w:szCs w:val="18"/>
              </w:rPr>
              <w:fldChar w:fldCharType="end"/>
            </w:r>
            <w:r>
              <w:rPr>
                <w:b/>
                <w:sz w:val="18"/>
                <w:szCs w:val="18"/>
              </w:rPr>
              <w:t xml:space="preserve"> Specific Architecture Scenarios</w:t>
            </w:r>
          </w:p>
        </w:tc>
        <w:tc>
          <w:tcPr>
            <w:tcW w:w="2412" w:type="dxa"/>
            <w:shd w:val="clear" w:color="auto" w:fill="auto"/>
          </w:tcPr>
          <w:p w:rsidR="002360B3" w:rsidRPr="000412C5" w:rsidRDefault="002360B3" w:rsidP="0079434E">
            <w:pPr>
              <w:spacing w:after="0"/>
              <w:ind w:firstLine="0"/>
              <w:rPr>
                <w:b/>
                <w:sz w:val="18"/>
                <w:szCs w:val="18"/>
              </w:rPr>
            </w:pPr>
            <w:r w:rsidRPr="000412C5">
              <w:rPr>
                <w:b/>
                <w:sz w:val="18"/>
                <w:szCs w:val="18"/>
              </w:rPr>
              <w:t xml:space="preserve">POMAC </w:t>
            </w:r>
            <w:r w:rsidRPr="000412C5">
              <w:rPr>
                <w:b/>
                <w:sz w:val="18"/>
                <w:szCs w:val="18"/>
              </w:rPr>
              <w:fldChar w:fldCharType="begin" w:fldLock="1"/>
            </w:r>
            <w:r>
              <w:rPr>
                <w:b/>
                <w:sz w:val="18"/>
                <w:szCs w:val="18"/>
              </w:rPr>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rsidRPr="000412C5">
              <w:rPr>
                <w:b/>
                <w:sz w:val="18"/>
                <w:szCs w:val="18"/>
              </w:rPr>
              <w:fldChar w:fldCharType="separate"/>
            </w:r>
            <w:r w:rsidRPr="00333CF5">
              <w:rPr>
                <w:noProof/>
                <w:sz w:val="18"/>
                <w:szCs w:val="18"/>
              </w:rPr>
              <w:t>[3]</w:t>
            </w:r>
            <w:r w:rsidRPr="000412C5">
              <w:rPr>
                <w:b/>
                <w:sz w:val="18"/>
                <w:szCs w:val="18"/>
              </w:rPr>
              <w:fldChar w:fldCharType="end"/>
            </w:r>
            <w:r>
              <w:rPr>
                <w:b/>
                <w:sz w:val="18"/>
                <w:szCs w:val="18"/>
              </w:rPr>
              <w:t xml:space="preserve"> Specific Architecture Scenarios</w:t>
            </w:r>
          </w:p>
        </w:tc>
      </w:tr>
      <w:tr w:rsidR="002360B3" w:rsidRPr="000412C5" w:rsidTr="0079434E">
        <w:trPr>
          <w:jc w:val="center"/>
        </w:trPr>
        <w:tc>
          <w:tcPr>
            <w:tcW w:w="2410" w:type="dxa"/>
            <w:shd w:val="clear" w:color="auto" w:fill="auto"/>
          </w:tcPr>
          <w:p w:rsidR="002360B3" w:rsidRPr="000412C5" w:rsidRDefault="002360B3" w:rsidP="0079434E">
            <w:pPr>
              <w:spacing w:after="0"/>
              <w:ind w:firstLine="0"/>
              <w:rPr>
                <w:iCs/>
                <w:sz w:val="18"/>
                <w:szCs w:val="18"/>
              </w:rPr>
            </w:pPr>
            <w:r w:rsidRPr="000412C5">
              <w:rPr>
                <w:iCs/>
                <w:sz w:val="18"/>
                <w:szCs w:val="18"/>
              </w:rPr>
              <w:t>Local</w:t>
            </w:r>
          </w:p>
        </w:tc>
        <w:tc>
          <w:tcPr>
            <w:tcW w:w="3122" w:type="dxa"/>
            <w:shd w:val="clear" w:color="auto" w:fill="auto"/>
          </w:tcPr>
          <w:p w:rsidR="002360B3" w:rsidRPr="000412C5" w:rsidRDefault="002360B3" w:rsidP="0079434E">
            <w:pPr>
              <w:spacing w:after="0"/>
              <w:ind w:firstLine="0"/>
              <w:rPr>
                <w:sz w:val="18"/>
                <w:szCs w:val="18"/>
              </w:rPr>
            </w:pPr>
            <w:r w:rsidRPr="00CD1B67">
              <w:rPr>
                <w:sz w:val="18"/>
                <w:szCs w:val="18"/>
              </w:rPr>
              <w:t>Smartphone only</w:t>
            </w:r>
          </w:p>
        </w:tc>
        <w:tc>
          <w:tcPr>
            <w:tcW w:w="2412" w:type="dxa"/>
            <w:shd w:val="clear" w:color="auto" w:fill="auto"/>
          </w:tcPr>
          <w:p w:rsidR="002360B3" w:rsidRPr="000412C5" w:rsidRDefault="002360B3" w:rsidP="0079434E">
            <w:pPr>
              <w:spacing w:after="0"/>
              <w:ind w:firstLine="0"/>
              <w:rPr>
                <w:sz w:val="18"/>
                <w:szCs w:val="18"/>
              </w:rPr>
            </w:pPr>
            <w:r w:rsidRPr="00CD1B67">
              <w:rPr>
                <w:sz w:val="18"/>
                <w:szCs w:val="18"/>
              </w:rPr>
              <w:t>OnDevice</w:t>
            </w:r>
          </w:p>
        </w:tc>
      </w:tr>
      <w:tr w:rsidR="002360B3" w:rsidRPr="000412C5" w:rsidTr="0079434E">
        <w:trPr>
          <w:jc w:val="center"/>
        </w:trPr>
        <w:tc>
          <w:tcPr>
            <w:tcW w:w="2410" w:type="dxa"/>
            <w:shd w:val="clear" w:color="auto" w:fill="auto"/>
          </w:tcPr>
          <w:p w:rsidR="002360B3" w:rsidRPr="000412C5" w:rsidRDefault="002360B3" w:rsidP="0079434E">
            <w:pPr>
              <w:spacing w:after="0"/>
              <w:ind w:firstLine="0"/>
              <w:rPr>
                <w:iCs/>
                <w:sz w:val="18"/>
                <w:szCs w:val="18"/>
              </w:rPr>
            </w:pPr>
            <w:r w:rsidRPr="000412C5">
              <w:rPr>
                <w:iCs/>
                <w:sz w:val="18"/>
                <w:szCs w:val="18"/>
              </w:rPr>
              <w:t>Server</w:t>
            </w:r>
          </w:p>
        </w:tc>
        <w:tc>
          <w:tcPr>
            <w:tcW w:w="3122" w:type="dxa"/>
            <w:shd w:val="clear" w:color="auto" w:fill="auto"/>
          </w:tcPr>
          <w:p w:rsidR="002360B3" w:rsidRPr="000412C5" w:rsidRDefault="002360B3" w:rsidP="0079434E">
            <w:pPr>
              <w:spacing w:after="0"/>
              <w:ind w:firstLine="0"/>
              <w:rPr>
                <w:sz w:val="18"/>
                <w:szCs w:val="18"/>
              </w:rPr>
            </w:pPr>
            <w:r w:rsidRPr="00CD1B67">
              <w:rPr>
                <w:sz w:val="18"/>
                <w:szCs w:val="18"/>
              </w:rPr>
              <w:t>Offloading w/All objects</w:t>
            </w:r>
          </w:p>
        </w:tc>
        <w:tc>
          <w:tcPr>
            <w:tcW w:w="2412" w:type="dxa"/>
            <w:shd w:val="clear" w:color="auto" w:fill="auto"/>
          </w:tcPr>
          <w:p w:rsidR="002360B3" w:rsidRPr="000412C5" w:rsidRDefault="002360B3" w:rsidP="0079434E">
            <w:pPr>
              <w:spacing w:after="0"/>
              <w:ind w:firstLine="0"/>
              <w:rPr>
                <w:sz w:val="18"/>
                <w:szCs w:val="18"/>
              </w:rPr>
            </w:pPr>
            <w:r w:rsidRPr="00CD1B67">
              <w:rPr>
                <w:sz w:val="18"/>
                <w:szCs w:val="18"/>
              </w:rPr>
              <w:t>OnServer</w:t>
            </w:r>
          </w:p>
        </w:tc>
      </w:tr>
      <w:tr w:rsidR="002360B3" w:rsidRPr="000412C5" w:rsidTr="0079434E">
        <w:trPr>
          <w:jc w:val="center"/>
        </w:trPr>
        <w:tc>
          <w:tcPr>
            <w:tcW w:w="2410" w:type="dxa"/>
            <w:shd w:val="clear" w:color="auto" w:fill="auto"/>
          </w:tcPr>
          <w:p w:rsidR="002360B3" w:rsidRPr="000412C5" w:rsidRDefault="002360B3" w:rsidP="0079434E">
            <w:pPr>
              <w:spacing w:after="0"/>
              <w:ind w:firstLine="0"/>
              <w:rPr>
                <w:iCs/>
                <w:sz w:val="18"/>
                <w:szCs w:val="18"/>
              </w:rPr>
            </w:pPr>
            <w:r w:rsidRPr="000412C5">
              <w:rPr>
                <w:iCs/>
                <w:sz w:val="18"/>
                <w:szCs w:val="18"/>
              </w:rPr>
              <w:t>Optimal</w:t>
            </w:r>
          </w:p>
        </w:tc>
        <w:tc>
          <w:tcPr>
            <w:tcW w:w="3122" w:type="dxa"/>
            <w:shd w:val="clear" w:color="auto" w:fill="auto"/>
          </w:tcPr>
          <w:p w:rsidR="002360B3" w:rsidRPr="000412C5" w:rsidRDefault="002360B3" w:rsidP="0079434E">
            <w:pPr>
              <w:spacing w:after="0"/>
              <w:ind w:firstLine="0"/>
              <w:rPr>
                <w:sz w:val="18"/>
                <w:szCs w:val="18"/>
              </w:rPr>
            </w:pPr>
            <w:r w:rsidRPr="00CD1B67">
              <w:rPr>
                <w:sz w:val="18"/>
                <w:szCs w:val="18"/>
              </w:rPr>
              <w:t>Offloading w/Necessary objects (delta)</w:t>
            </w:r>
          </w:p>
        </w:tc>
        <w:tc>
          <w:tcPr>
            <w:tcW w:w="2412" w:type="dxa"/>
            <w:shd w:val="clear" w:color="auto" w:fill="auto"/>
          </w:tcPr>
          <w:p w:rsidR="002360B3" w:rsidRPr="000412C5" w:rsidRDefault="002360B3" w:rsidP="0079434E">
            <w:pPr>
              <w:spacing w:after="0"/>
              <w:ind w:firstLine="0"/>
              <w:rPr>
                <w:sz w:val="18"/>
                <w:szCs w:val="18"/>
              </w:rPr>
            </w:pPr>
            <w:r w:rsidRPr="00CD1B67">
              <w:rPr>
                <w:sz w:val="18"/>
                <w:szCs w:val="18"/>
              </w:rPr>
              <w:t>Optimal</w:t>
            </w:r>
          </w:p>
        </w:tc>
      </w:tr>
      <w:tr w:rsidR="002360B3" w:rsidRPr="000412C5" w:rsidTr="0079434E">
        <w:trPr>
          <w:jc w:val="center"/>
        </w:trPr>
        <w:tc>
          <w:tcPr>
            <w:tcW w:w="2410" w:type="dxa"/>
            <w:shd w:val="clear" w:color="auto" w:fill="auto"/>
          </w:tcPr>
          <w:p w:rsidR="002360B3" w:rsidRPr="000412C5" w:rsidRDefault="002360B3" w:rsidP="0079434E">
            <w:pPr>
              <w:spacing w:after="0"/>
              <w:ind w:firstLine="0"/>
              <w:rPr>
                <w:iCs/>
                <w:sz w:val="18"/>
                <w:szCs w:val="18"/>
              </w:rPr>
            </w:pPr>
            <w:r w:rsidRPr="000412C5">
              <w:rPr>
                <w:iCs/>
                <w:sz w:val="18"/>
                <w:szCs w:val="18"/>
              </w:rPr>
              <w:t>The Scheme</w:t>
            </w:r>
          </w:p>
        </w:tc>
        <w:tc>
          <w:tcPr>
            <w:tcW w:w="3122" w:type="dxa"/>
            <w:shd w:val="clear" w:color="auto" w:fill="auto"/>
          </w:tcPr>
          <w:p w:rsidR="002360B3" w:rsidRPr="000412C5" w:rsidRDefault="002360B3" w:rsidP="0079434E">
            <w:pPr>
              <w:spacing w:after="0"/>
              <w:ind w:firstLine="0"/>
              <w:rPr>
                <w:sz w:val="18"/>
                <w:szCs w:val="18"/>
              </w:rPr>
            </w:pPr>
            <w:r w:rsidRPr="00CD1B67">
              <w:rPr>
                <w:sz w:val="18"/>
                <w:szCs w:val="18"/>
              </w:rPr>
              <w:t>Offloading w/Threshold check</w:t>
            </w:r>
          </w:p>
        </w:tc>
        <w:tc>
          <w:tcPr>
            <w:tcW w:w="2412" w:type="dxa"/>
            <w:shd w:val="clear" w:color="auto" w:fill="auto"/>
          </w:tcPr>
          <w:p w:rsidR="002360B3" w:rsidRPr="000412C5" w:rsidRDefault="002360B3" w:rsidP="0079434E">
            <w:pPr>
              <w:spacing w:after="0"/>
              <w:ind w:firstLine="0"/>
              <w:rPr>
                <w:sz w:val="18"/>
                <w:szCs w:val="18"/>
              </w:rPr>
            </w:pPr>
            <w:r w:rsidRPr="00CD1B67">
              <w:rPr>
                <w:sz w:val="18"/>
                <w:szCs w:val="18"/>
              </w:rPr>
              <w:t>POMAC</w:t>
            </w:r>
          </w:p>
        </w:tc>
      </w:tr>
    </w:tbl>
    <w:p w:rsidR="002360B3" w:rsidRDefault="002360B3" w:rsidP="00740864">
      <w:pPr>
        <w:ind w:firstLine="0"/>
      </w:pPr>
    </w:p>
    <w:p w:rsidR="002360B3" w:rsidRDefault="002360B3" w:rsidP="00740864">
      <w:pPr>
        <w:ind w:firstLine="0"/>
      </w:pPr>
    </w:p>
    <w:p w:rsidR="002360B3" w:rsidRDefault="002360B3" w:rsidP="002360B3">
      <w:pPr>
        <w:ind w:firstLine="0"/>
        <w:jc w:val="center"/>
      </w:pPr>
      <w:r>
        <w:t>Table III</w:t>
      </w:r>
      <w:r w:rsidRPr="00A65D1A">
        <w:t xml:space="preserve">. </w:t>
      </w:r>
      <w:r>
        <w:t>Characteristics of mobile applications used</w:t>
      </w:r>
      <w:r w:rsidRPr="00F94111">
        <w:t xml:space="preserve"> </w:t>
      </w:r>
      <w:r>
        <w:t xml:space="preserve">(also explored in </w:t>
      </w:r>
      <w:r>
        <w:fldChar w:fldCharType="begin" w:fldLock="1"/>
      </w:r>
      <w:r>
        <w:instrText>ADDIN CSL_CITATION { "citationItems" : [ { "id" : "ITEM-1", "itemData" : { "DOI" : "10.1145/2398857.2384634", "ISBN" : "9781450315616", "ISSN" : "03621340", "author" : [ { "dropping-particle" : "", "family" : "Zhang", "given" : "Ying", "non-dropping-particle" : "", "parse-names" : false, "suffix" : "" }, { "dropping-particle" : "", "family" : "Huang", "given" : "Gang", "non-dropping-particle" : "", "parse-names" : false, "suffix" : "" }, { "dropping-particle" : "", "family" : "Liu", "given" : "Xuanzhe", "non-dropping-particle" : "", "parse-names" : false, "suffix" : "" }, { "dropping-particle" : "", "family" : "Zhang", "given" : "Wei", "non-dropping-particle" : "", "parse-names" : false, "suffix" : "" }, { "dropping-particle" : "", "family" : "Mei", "given" : "Hong", "non-dropping-particle" : "", "parse-names" : false, "suffix" : "" }, { "dropping-particle" : "", "family" : "Yang", "given" : "Shunxiang", "non-dropping-particle" : "", "parse-names" : false, "suffix" : "" } ], "container-title" : "Proceedings of the ACM international conference on Object oriented programming systems languages and applications - OOPSLA '12", "id" : "ITEM-1", "issue" : "10", "issued" : { "date-parts" : [ [ "2012" ] ] }, "page" : "233", "publisher" : "ACM Press", "publisher-place" : "New York, New York, USA", "title" : "Refactoring android Java code for on-demand computation offloading", "type" : "paper-conference", "volume" : "47" }, "uris" : [ "http://www.mendeley.com/documents/?uuid=5bc49281-6a33-452f-82a1-0d55502401b5" ] }, { "id" : "ITEM-2",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"ITEM-2", "issued" : { "date-parts" : [ [ "2014" ] ] }, "page" : "1-6", "publisher" : "USENIX Association", "title" : "POMAC : Properly Offloading Mobile Applications to Clouds", "type" : "paper-conference" }, "uris" : [ "http://www.mendeley.com/documents/?uuid=69cd8fa0-7ef7-470d-bfdc-2e8146e378c4" ] }, { "id" : "ITEM-3", "itemData" : { "DOI" : "10.1109/NAS.2015.7255215", "ISBN" : "978-1-4673-7891-8", "author" : [ { "dropping-particle" : "", "family" : "Hassan", "given" : "Mohammed A.", "non-dropping-particle" : "", "parse-names" : false, "suffix" : "" }, { "dropping-particle" : "", "family" : "Qi Wei", "given" : "Qi", "non-dropping-particle" : "", "parse-names" : false, "suffix" : "" }, { "dropping-particle" : "", "family" : "Songqing Chen", "given" : "Songqing", "non-dropping-particle" : "", "parse-names" : false, "suffix" : "" } ], "container-title" : "2015 IEEE International Conference on Networking, Architecture and Storage (NAS)", "id" : "ITEM-3", "issued" : { "date-parts" : [ [ "2015" ] ] }, "page" : "12-22", "publisher" : "IEEE", "title" : "Elicit : Efficiently Identify Computation-intensive Tasks in Mobile Applications for Offloading", "type" : "paper-conference" }, "uris" : [ "http://www.mendeley.com/documents/?uuid=36f68cc1-0b96-4ee0-9efd-7542d3993225" ] } ], "mendeley" : { "formattedCitation" : "[3], [5], [15]", "plainTextFormattedCitation" : "[3], [5], [15]", "previouslyFormattedCitation" : "[3], [5], [15]" }, "properties" : { "noteIndex" : 0 }, "schema" : "https://github.com/citation-style-language/schema/raw/master/csl-citation.json" }</w:instrText>
      </w:r>
      <w:r>
        <w:fldChar w:fldCharType="separate"/>
      </w:r>
      <w:r w:rsidRPr="00F95FBF">
        <w:rPr>
          <w:noProof/>
        </w:rPr>
        <w:t>[3], [5], [15]</w:t>
      </w:r>
      <w:r>
        <w:fldChar w:fldCharType="end"/>
      </w:r>
      <w:r>
        <w:t>).</w:t>
      </w:r>
    </w:p>
    <w:tbl>
      <w:tblPr>
        <w:tblStyle w:val="TableGrid"/>
        <w:tblW w:w="0" w:type="auto"/>
        <w:tblLook w:val="04A0" w:firstRow="1" w:lastRow="0" w:firstColumn="1" w:lastColumn="0" w:noHBand="0" w:noVBand="1"/>
      </w:tblPr>
      <w:tblGrid>
        <w:gridCol w:w="1187"/>
        <w:gridCol w:w="3770"/>
        <w:gridCol w:w="1559"/>
        <w:gridCol w:w="1978"/>
      </w:tblGrid>
      <w:tr w:rsidR="002360B3" w:rsidRPr="003C60CA" w:rsidTr="0079434E">
        <w:tc>
          <w:tcPr>
            <w:tcW w:w="1187" w:type="dxa"/>
          </w:tcPr>
          <w:p w:rsidR="002360B3" w:rsidRPr="003C60CA" w:rsidRDefault="002360B3" w:rsidP="0079434E">
            <w:pPr>
              <w:ind w:firstLine="0"/>
              <w:rPr>
                <w:b/>
                <w:sz w:val="18"/>
                <w:szCs w:val="18"/>
              </w:rPr>
            </w:pPr>
            <w:r w:rsidRPr="003C60CA">
              <w:rPr>
                <w:b/>
                <w:sz w:val="18"/>
                <w:szCs w:val="18"/>
              </w:rPr>
              <w:t>Applications</w:t>
            </w:r>
          </w:p>
        </w:tc>
        <w:tc>
          <w:tcPr>
            <w:tcW w:w="3770" w:type="dxa"/>
          </w:tcPr>
          <w:p w:rsidR="002360B3" w:rsidRPr="003C60CA" w:rsidRDefault="002360B3" w:rsidP="0079434E">
            <w:pPr>
              <w:ind w:firstLine="0"/>
              <w:rPr>
                <w:b/>
                <w:sz w:val="18"/>
                <w:szCs w:val="18"/>
              </w:rPr>
            </w:pPr>
            <w:r w:rsidRPr="003C60CA">
              <w:rPr>
                <w:b/>
                <w:sz w:val="18"/>
                <w:szCs w:val="18"/>
              </w:rPr>
              <w:t>Offloadable task</w:t>
            </w:r>
          </w:p>
        </w:tc>
        <w:tc>
          <w:tcPr>
            <w:tcW w:w="1559" w:type="dxa"/>
          </w:tcPr>
          <w:p w:rsidR="002360B3" w:rsidRPr="003C60CA" w:rsidRDefault="002360B3" w:rsidP="0079434E">
            <w:pPr>
              <w:ind w:firstLine="0"/>
              <w:rPr>
                <w:b/>
                <w:sz w:val="18"/>
                <w:szCs w:val="18"/>
              </w:rPr>
            </w:pPr>
            <w:r w:rsidRPr="003C60CA">
              <w:rPr>
                <w:b/>
                <w:sz w:val="18"/>
                <w:szCs w:val="18"/>
              </w:rPr>
              <w:t>Taxonomy</w:t>
            </w:r>
          </w:p>
        </w:tc>
        <w:tc>
          <w:tcPr>
            <w:tcW w:w="1978" w:type="dxa"/>
          </w:tcPr>
          <w:p w:rsidR="002360B3" w:rsidRPr="003C60CA" w:rsidRDefault="002360B3" w:rsidP="0079434E">
            <w:pPr>
              <w:ind w:firstLine="0"/>
              <w:rPr>
                <w:b/>
                <w:sz w:val="18"/>
                <w:szCs w:val="18"/>
              </w:rPr>
            </w:pPr>
            <w:r w:rsidRPr="003C60CA">
              <w:rPr>
                <w:b/>
                <w:sz w:val="18"/>
                <w:szCs w:val="18"/>
              </w:rPr>
              <w:t>Description</w:t>
            </w:r>
          </w:p>
        </w:tc>
      </w:tr>
      <w:tr w:rsidR="002360B3" w:rsidRPr="003C60CA" w:rsidTr="0079434E">
        <w:tc>
          <w:tcPr>
            <w:tcW w:w="1187" w:type="dxa"/>
          </w:tcPr>
          <w:p w:rsidR="002360B3" w:rsidRPr="003C60CA" w:rsidRDefault="002360B3" w:rsidP="0079434E">
            <w:pPr>
              <w:ind w:firstLine="0"/>
              <w:rPr>
                <w:sz w:val="18"/>
                <w:szCs w:val="18"/>
              </w:rPr>
            </w:pPr>
            <w:r w:rsidRPr="003C60CA">
              <w:rPr>
                <w:sz w:val="18"/>
                <w:szCs w:val="18"/>
              </w:rPr>
              <w:t>Linpack</w:t>
            </w:r>
            <w:r w:rsidRPr="003C60CA">
              <w:rPr>
                <w:rStyle w:val="FootnoteReference"/>
                <w:sz w:val="18"/>
                <w:szCs w:val="18"/>
              </w:rPr>
              <w:footnoteReference w:id="18"/>
            </w:r>
          </w:p>
        </w:tc>
        <w:tc>
          <w:tcPr>
            <w:tcW w:w="3770" w:type="dxa"/>
          </w:tcPr>
          <w:p w:rsidR="002360B3" w:rsidRPr="003C60CA" w:rsidRDefault="002360B3" w:rsidP="0079434E">
            <w:pPr>
              <w:ind w:firstLine="0"/>
              <w:rPr>
                <w:sz w:val="18"/>
                <w:szCs w:val="18"/>
              </w:rPr>
            </w:pPr>
            <w:r w:rsidRPr="003C60CA">
              <w:rPr>
                <w:i/>
                <w:sz w:val="18"/>
                <w:szCs w:val="18"/>
              </w:rPr>
              <w:t xml:space="preserve">run() </w:t>
            </w:r>
            <w:r w:rsidRPr="003C60CA">
              <w:rPr>
                <w:sz w:val="18"/>
                <w:szCs w:val="18"/>
              </w:rPr>
              <w:t xml:space="preserve">method of </w:t>
            </w:r>
            <w:r w:rsidRPr="003C60CA">
              <w:rPr>
                <w:i/>
                <w:sz w:val="18"/>
                <w:szCs w:val="18"/>
              </w:rPr>
              <w:t>Linpack</w:t>
            </w:r>
            <w:r w:rsidRPr="003C60CA">
              <w:rPr>
                <w:sz w:val="18"/>
                <w:szCs w:val="18"/>
              </w:rPr>
              <w:t xml:space="preserve"> class</w:t>
            </w:r>
          </w:p>
        </w:tc>
        <w:tc>
          <w:tcPr>
            <w:tcW w:w="1559" w:type="dxa"/>
          </w:tcPr>
          <w:p w:rsidR="002360B3" w:rsidRPr="003C60CA" w:rsidRDefault="002360B3" w:rsidP="0079434E">
            <w:pPr>
              <w:ind w:firstLine="0"/>
              <w:rPr>
                <w:sz w:val="18"/>
                <w:szCs w:val="18"/>
              </w:rPr>
            </w:pPr>
            <w:r w:rsidRPr="003C60CA">
              <w:rPr>
                <w:sz w:val="18"/>
                <w:szCs w:val="18"/>
              </w:rPr>
              <w:t>Computation-intensive</w:t>
            </w:r>
          </w:p>
        </w:tc>
        <w:tc>
          <w:tcPr>
            <w:tcW w:w="1978" w:type="dxa"/>
          </w:tcPr>
          <w:p w:rsidR="002360B3" w:rsidRPr="003C60CA" w:rsidRDefault="002360B3" w:rsidP="0079434E">
            <w:pPr>
              <w:ind w:firstLine="0"/>
              <w:rPr>
                <w:sz w:val="18"/>
                <w:szCs w:val="18"/>
              </w:rPr>
            </w:pPr>
            <w:r>
              <w:rPr>
                <w:sz w:val="18"/>
                <w:szCs w:val="18"/>
              </w:rPr>
              <w:t>B</w:t>
            </w:r>
            <w:r w:rsidRPr="003C60CA">
              <w:rPr>
                <w:sz w:val="18"/>
                <w:szCs w:val="18"/>
              </w:rPr>
              <w:t>enchmarking application</w:t>
            </w:r>
          </w:p>
        </w:tc>
      </w:tr>
      <w:tr w:rsidR="002360B3" w:rsidRPr="003C60CA" w:rsidTr="0079434E">
        <w:tc>
          <w:tcPr>
            <w:tcW w:w="1187" w:type="dxa"/>
          </w:tcPr>
          <w:p w:rsidR="002360B3" w:rsidRPr="003C60CA" w:rsidRDefault="002360B3" w:rsidP="0079434E">
            <w:pPr>
              <w:ind w:firstLine="0"/>
              <w:rPr>
                <w:sz w:val="18"/>
                <w:szCs w:val="18"/>
              </w:rPr>
            </w:pPr>
            <w:r w:rsidRPr="003C60CA">
              <w:rPr>
                <w:sz w:val="18"/>
                <w:szCs w:val="18"/>
              </w:rPr>
              <w:lastRenderedPageBreak/>
              <w:t>MatCalc</w:t>
            </w:r>
            <w:r w:rsidRPr="003C60CA">
              <w:rPr>
                <w:rStyle w:val="FootnoteReference"/>
                <w:sz w:val="18"/>
                <w:szCs w:val="18"/>
              </w:rPr>
              <w:footnoteReference w:id="19"/>
            </w:r>
          </w:p>
        </w:tc>
        <w:tc>
          <w:tcPr>
            <w:tcW w:w="3770" w:type="dxa"/>
          </w:tcPr>
          <w:p w:rsidR="002360B3" w:rsidRPr="003C60CA" w:rsidRDefault="002360B3" w:rsidP="0079434E">
            <w:pPr>
              <w:ind w:firstLine="0"/>
              <w:rPr>
                <w:sz w:val="18"/>
                <w:szCs w:val="18"/>
              </w:rPr>
            </w:pPr>
            <w:r w:rsidRPr="003C60CA">
              <w:rPr>
                <w:i/>
                <w:sz w:val="18"/>
                <w:szCs w:val="18"/>
              </w:rPr>
              <w:t>times(Matrix B)</w:t>
            </w:r>
            <w:r w:rsidRPr="003C60CA">
              <w:rPr>
                <w:sz w:val="18"/>
                <w:szCs w:val="18"/>
              </w:rPr>
              <w:t xml:space="preserve"> method of </w:t>
            </w:r>
            <w:r w:rsidRPr="003C60CA">
              <w:rPr>
                <w:i/>
                <w:sz w:val="18"/>
                <w:szCs w:val="18"/>
              </w:rPr>
              <w:t>Matrix</w:t>
            </w:r>
            <w:r w:rsidRPr="003C60CA">
              <w:rPr>
                <w:sz w:val="18"/>
                <w:szCs w:val="18"/>
              </w:rPr>
              <w:t xml:space="preserve"> class</w:t>
            </w:r>
          </w:p>
        </w:tc>
        <w:tc>
          <w:tcPr>
            <w:tcW w:w="1559" w:type="dxa"/>
          </w:tcPr>
          <w:p w:rsidR="002360B3" w:rsidRPr="003C60CA" w:rsidRDefault="002360B3" w:rsidP="0079434E">
            <w:pPr>
              <w:ind w:firstLine="0"/>
              <w:rPr>
                <w:sz w:val="18"/>
                <w:szCs w:val="18"/>
              </w:rPr>
            </w:pPr>
            <w:r w:rsidRPr="003C60CA">
              <w:rPr>
                <w:sz w:val="18"/>
                <w:szCs w:val="18"/>
              </w:rPr>
              <w:t>Data-intensive</w:t>
            </w:r>
          </w:p>
        </w:tc>
        <w:tc>
          <w:tcPr>
            <w:tcW w:w="1978" w:type="dxa"/>
          </w:tcPr>
          <w:p w:rsidR="002360B3" w:rsidRPr="003C60CA" w:rsidRDefault="002360B3" w:rsidP="0079434E">
            <w:pPr>
              <w:ind w:firstLine="0"/>
              <w:rPr>
                <w:sz w:val="18"/>
                <w:szCs w:val="18"/>
              </w:rPr>
            </w:pPr>
            <w:r w:rsidRPr="003C60CA">
              <w:rPr>
                <w:sz w:val="18"/>
                <w:szCs w:val="18"/>
              </w:rPr>
              <w:t>Matrix calculator application</w:t>
            </w:r>
          </w:p>
        </w:tc>
      </w:tr>
      <w:tr w:rsidR="002360B3" w:rsidRPr="003C60CA" w:rsidTr="0079434E">
        <w:tc>
          <w:tcPr>
            <w:tcW w:w="1187" w:type="dxa"/>
          </w:tcPr>
          <w:p w:rsidR="002360B3" w:rsidRPr="003C60CA" w:rsidRDefault="002360B3" w:rsidP="0079434E">
            <w:pPr>
              <w:ind w:firstLine="0"/>
              <w:rPr>
                <w:sz w:val="18"/>
                <w:szCs w:val="18"/>
              </w:rPr>
            </w:pPr>
            <w:r w:rsidRPr="003C60CA">
              <w:rPr>
                <w:sz w:val="18"/>
                <w:szCs w:val="18"/>
              </w:rPr>
              <w:t>NQueen</w:t>
            </w:r>
            <w:r w:rsidRPr="003C60CA">
              <w:rPr>
                <w:rStyle w:val="FootnoteReference"/>
                <w:sz w:val="18"/>
                <w:szCs w:val="18"/>
              </w:rPr>
              <w:footnoteReference w:id="20"/>
            </w:r>
          </w:p>
        </w:tc>
        <w:tc>
          <w:tcPr>
            <w:tcW w:w="3770" w:type="dxa"/>
          </w:tcPr>
          <w:p w:rsidR="002360B3" w:rsidRPr="003C60CA" w:rsidRDefault="002360B3" w:rsidP="0079434E">
            <w:pPr>
              <w:ind w:firstLine="0"/>
              <w:rPr>
                <w:sz w:val="18"/>
                <w:szCs w:val="18"/>
              </w:rPr>
            </w:pPr>
            <w:r>
              <w:rPr>
                <w:i/>
                <w:sz w:val="18"/>
                <w:szCs w:val="18"/>
              </w:rPr>
              <w:t>findSolution</w:t>
            </w:r>
            <w:r w:rsidRPr="00FF23B0">
              <w:rPr>
                <w:i/>
                <w:sz w:val="18"/>
                <w:szCs w:val="18"/>
              </w:rPr>
              <w:t>(int board[],</w:t>
            </w:r>
            <w:r>
              <w:rPr>
                <w:i/>
                <w:sz w:val="18"/>
                <w:szCs w:val="18"/>
              </w:rPr>
              <w:t xml:space="preserve"> </w:t>
            </w:r>
            <w:r w:rsidRPr="00FF23B0">
              <w:rPr>
                <w:i/>
                <w:sz w:val="18"/>
                <w:szCs w:val="18"/>
              </w:rPr>
              <w:t>int n, int pos)</w:t>
            </w:r>
            <w:r w:rsidRPr="003C60CA">
              <w:rPr>
                <w:sz w:val="18"/>
                <w:szCs w:val="18"/>
              </w:rPr>
              <w:t xml:space="preserve"> method of </w:t>
            </w:r>
            <w:r w:rsidRPr="003C60CA">
              <w:rPr>
                <w:i/>
                <w:sz w:val="18"/>
                <w:szCs w:val="18"/>
              </w:rPr>
              <w:t>NQueen</w:t>
            </w:r>
            <w:r w:rsidRPr="003C60CA">
              <w:rPr>
                <w:sz w:val="18"/>
                <w:szCs w:val="18"/>
              </w:rPr>
              <w:t xml:space="preserve"> class</w:t>
            </w:r>
          </w:p>
        </w:tc>
        <w:tc>
          <w:tcPr>
            <w:tcW w:w="1559" w:type="dxa"/>
          </w:tcPr>
          <w:p w:rsidR="002360B3" w:rsidRPr="003C60CA" w:rsidRDefault="002360B3" w:rsidP="0079434E">
            <w:pPr>
              <w:ind w:firstLine="0"/>
              <w:rPr>
                <w:sz w:val="18"/>
                <w:szCs w:val="18"/>
              </w:rPr>
            </w:pPr>
            <w:r w:rsidRPr="003C60CA">
              <w:rPr>
                <w:sz w:val="18"/>
                <w:szCs w:val="18"/>
              </w:rPr>
              <w:t>Computation-intensive</w:t>
            </w:r>
          </w:p>
        </w:tc>
        <w:tc>
          <w:tcPr>
            <w:tcW w:w="1978" w:type="dxa"/>
          </w:tcPr>
          <w:p w:rsidR="002360B3" w:rsidRPr="003C60CA" w:rsidRDefault="002360B3" w:rsidP="0079434E">
            <w:pPr>
              <w:ind w:firstLine="0"/>
              <w:rPr>
                <w:sz w:val="18"/>
                <w:szCs w:val="18"/>
              </w:rPr>
            </w:pPr>
            <w:r w:rsidRPr="003C60CA">
              <w:rPr>
                <w:sz w:val="18"/>
                <w:szCs w:val="18"/>
              </w:rPr>
              <w:t>NQueen computation application</w:t>
            </w:r>
          </w:p>
        </w:tc>
      </w:tr>
    </w:tbl>
    <w:p w:rsidR="002360B3" w:rsidRDefault="002360B3" w:rsidP="00740864">
      <w:pPr>
        <w:ind w:firstLine="0"/>
      </w:pPr>
    </w:p>
    <w:p w:rsidR="002360B3" w:rsidRDefault="002360B3" w:rsidP="00740864">
      <w:pPr>
        <w:ind w:firstLine="0"/>
      </w:pPr>
    </w:p>
    <w:p w:rsidR="002360B3" w:rsidRPr="00300424" w:rsidRDefault="002360B3" w:rsidP="002360B3">
      <w:pPr>
        <w:ind w:firstLine="0"/>
        <w:jc w:val="center"/>
      </w:pPr>
      <w:r>
        <w:t>Table IV</w:t>
      </w:r>
      <w:r w:rsidRPr="00A65D1A">
        <w:t xml:space="preserve">. </w:t>
      </w:r>
      <w:r>
        <w:t xml:space="preserve">Non-BDD Evaluation and Comparison (based on mean values of samples </w:t>
      </w:r>
      <w:r>
        <w:fldChar w:fldCharType="begin" w:fldLock="1"/>
      </w:r>
      <w:r>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"id" : "ITEM-2",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"ITEM-2", "issued" : { "date-parts" : [ [ "2014" ] ] }, "page" : "1-6", "publisher" : "USENIX Association", "title" : "POMAC : Properly Offloading Mobile Applications to Clouds", "type" : "paper-conference" }, "uris" : [ "http://www.mendeley.com/documents/?uuid=69cd8fa0-7ef7-470d-bfdc-2e8146e378c4" ] } ], "mendeley" : { "formattedCitation" : "[3], [4]", "plainTextFormattedCitation" : "[3], [4]", "previouslyFormattedCitation" : "[3], [4]" }, "properties" : { "noteIndex" : 0 }, "schema" : "https://github.com/citation-style-language/schema/raw/master/csl-citation.json" }</w:instrText>
      </w:r>
      <w:r>
        <w:fldChar w:fldCharType="separate"/>
      </w:r>
      <w:r w:rsidRPr="00333CF5">
        <w:rPr>
          <w:noProof/>
        </w:rPr>
        <w:t>[3], [4]</w:t>
      </w:r>
      <w:r>
        <w:fldChar w:fldCharType="end"/>
      </w:r>
      <w:r>
        <w:t>)</w:t>
      </w:r>
      <w:r w:rsidRPr="00A65D1A">
        <w:t>.</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1"/>
        <w:gridCol w:w="1706"/>
        <w:gridCol w:w="1662"/>
        <w:gridCol w:w="1647"/>
        <w:gridCol w:w="1629"/>
      </w:tblGrid>
      <w:tr w:rsidR="002360B3" w:rsidRPr="001F2894" w:rsidTr="0079434E">
        <w:trPr>
          <w:trHeight w:val="155"/>
          <w:jc w:val="center"/>
        </w:trPr>
        <w:tc>
          <w:tcPr>
            <w:tcW w:w="946" w:type="pct"/>
            <w:vMerge w:val="restart"/>
            <w:shd w:val="clear" w:color="auto" w:fill="auto"/>
          </w:tcPr>
          <w:p w:rsidR="002360B3" w:rsidRPr="005E6554" w:rsidRDefault="002360B3" w:rsidP="0079434E">
            <w:pPr>
              <w:spacing w:after="0" w:line="240" w:lineRule="auto"/>
              <w:ind w:firstLine="0"/>
              <w:jc w:val="left"/>
              <w:rPr>
                <w:b/>
                <w:sz w:val="18"/>
                <w:szCs w:val="18"/>
              </w:rPr>
            </w:pPr>
            <w:r>
              <w:rPr>
                <w:b/>
                <w:sz w:val="18"/>
                <w:szCs w:val="18"/>
              </w:rPr>
              <w:t>Architecture</w:t>
            </w:r>
            <w:r w:rsidRPr="005E6554">
              <w:rPr>
                <w:b/>
                <w:sz w:val="18"/>
                <w:szCs w:val="18"/>
              </w:rPr>
              <w:t xml:space="preserve"> Scenarios</w:t>
            </w:r>
          </w:p>
        </w:tc>
        <w:tc>
          <w:tcPr>
            <w:tcW w:w="2055" w:type="pct"/>
            <w:gridSpan w:val="2"/>
            <w:shd w:val="clear" w:color="auto" w:fill="auto"/>
          </w:tcPr>
          <w:p w:rsidR="002360B3" w:rsidRPr="005E6554" w:rsidRDefault="002360B3" w:rsidP="0079434E">
            <w:pPr>
              <w:spacing w:after="0" w:line="240" w:lineRule="auto"/>
              <w:ind w:firstLine="0"/>
              <w:jc w:val="left"/>
              <w:rPr>
                <w:b/>
                <w:sz w:val="18"/>
                <w:szCs w:val="18"/>
              </w:rPr>
            </w:pPr>
            <w:r w:rsidRPr="005E6554">
              <w:rPr>
                <w:b/>
                <w:sz w:val="18"/>
                <w:szCs w:val="18"/>
              </w:rPr>
              <w:t xml:space="preserve">Scheme1 </w:t>
            </w:r>
            <w:r w:rsidRPr="005E6554">
              <w:rPr>
                <w:sz w:val="18"/>
                <w:szCs w:val="18"/>
              </w:rPr>
              <w:t>(3G, WLAN, Outlier)</w:t>
            </w:r>
          </w:p>
        </w:tc>
        <w:tc>
          <w:tcPr>
            <w:tcW w:w="2000" w:type="pct"/>
            <w:gridSpan w:val="2"/>
            <w:shd w:val="clear" w:color="auto" w:fill="auto"/>
          </w:tcPr>
          <w:p w:rsidR="002360B3" w:rsidRPr="005E6554" w:rsidRDefault="002360B3" w:rsidP="0079434E">
            <w:pPr>
              <w:spacing w:after="0" w:line="240" w:lineRule="auto"/>
              <w:ind w:firstLine="0"/>
              <w:jc w:val="left"/>
              <w:rPr>
                <w:b/>
                <w:sz w:val="18"/>
                <w:szCs w:val="18"/>
              </w:rPr>
            </w:pPr>
            <w:r w:rsidRPr="005E6554">
              <w:rPr>
                <w:b/>
                <w:sz w:val="18"/>
                <w:szCs w:val="18"/>
              </w:rPr>
              <w:t xml:space="preserve">Scheme2 </w:t>
            </w:r>
            <w:r w:rsidRPr="005E6554">
              <w:rPr>
                <w:sz w:val="18"/>
                <w:szCs w:val="18"/>
              </w:rPr>
              <w:t>(3G and WLAN, Outlier)</w:t>
            </w:r>
          </w:p>
        </w:tc>
      </w:tr>
      <w:tr w:rsidR="002360B3" w:rsidRPr="005E6554" w:rsidTr="0079434E">
        <w:trPr>
          <w:jc w:val="center"/>
        </w:trPr>
        <w:tc>
          <w:tcPr>
            <w:tcW w:w="946" w:type="pct"/>
            <w:vMerge/>
            <w:shd w:val="clear" w:color="auto" w:fill="auto"/>
          </w:tcPr>
          <w:p w:rsidR="002360B3" w:rsidRPr="005E6554" w:rsidRDefault="002360B3" w:rsidP="0079434E">
            <w:pPr>
              <w:spacing w:after="0" w:line="240" w:lineRule="auto"/>
              <w:ind w:firstLine="0"/>
              <w:jc w:val="left"/>
              <w:rPr>
                <w:b/>
                <w:sz w:val="18"/>
                <w:szCs w:val="18"/>
              </w:rPr>
            </w:pPr>
          </w:p>
        </w:tc>
        <w:tc>
          <w:tcPr>
            <w:tcW w:w="1041" w:type="pct"/>
            <w:shd w:val="clear" w:color="auto" w:fill="auto"/>
          </w:tcPr>
          <w:p w:rsidR="002360B3" w:rsidRPr="005E6554" w:rsidRDefault="002360B3" w:rsidP="0079434E">
            <w:pPr>
              <w:spacing w:after="0" w:line="240" w:lineRule="auto"/>
              <w:ind w:firstLine="0"/>
              <w:jc w:val="left"/>
              <w:rPr>
                <w:b/>
                <w:sz w:val="18"/>
                <w:szCs w:val="18"/>
              </w:rPr>
            </w:pPr>
            <w:r w:rsidRPr="005E6554">
              <w:rPr>
                <w:b/>
                <w:sz w:val="18"/>
                <w:szCs w:val="18"/>
              </w:rPr>
              <w:t>Elapsed Time (ms)</w:t>
            </w:r>
          </w:p>
        </w:tc>
        <w:tc>
          <w:tcPr>
            <w:tcW w:w="1014" w:type="pct"/>
            <w:shd w:val="clear" w:color="auto" w:fill="auto"/>
          </w:tcPr>
          <w:p w:rsidR="002360B3" w:rsidRPr="005E6554" w:rsidRDefault="002360B3" w:rsidP="0079434E">
            <w:pPr>
              <w:spacing w:after="0" w:line="240" w:lineRule="auto"/>
              <w:ind w:firstLine="0"/>
              <w:jc w:val="left"/>
              <w:rPr>
                <w:b/>
                <w:sz w:val="18"/>
                <w:szCs w:val="18"/>
              </w:rPr>
            </w:pPr>
            <w:r w:rsidRPr="005E6554">
              <w:rPr>
                <w:b/>
                <w:sz w:val="18"/>
                <w:szCs w:val="18"/>
              </w:rPr>
              <w:t>Used Energy (</w:t>
            </w:r>
            <w:r w:rsidRPr="001F2894">
              <w:rPr>
                <w:b/>
                <w:sz w:val="18"/>
                <w:szCs w:val="18"/>
              </w:rPr>
              <w:t>m</w:t>
            </w:r>
            <w:r w:rsidRPr="005E6554">
              <w:rPr>
                <w:b/>
                <w:sz w:val="18"/>
                <w:szCs w:val="18"/>
              </w:rPr>
              <w:t>J)</w:t>
            </w:r>
          </w:p>
        </w:tc>
        <w:tc>
          <w:tcPr>
            <w:tcW w:w="1005" w:type="pct"/>
            <w:shd w:val="clear" w:color="auto" w:fill="auto"/>
          </w:tcPr>
          <w:p w:rsidR="002360B3" w:rsidRPr="005E6554" w:rsidRDefault="002360B3" w:rsidP="0079434E">
            <w:pPr>
              <w:spacing w:after="0" w:line="240" w:lineRule="auto"/>
              <w:ind w:firstLine="0"/>
              <w:jc w:val="left"/>
              <w:rPr>
                <w:b/>
                <w:sz w:val="18"/>
                <w:szCs w:val="18"/>
              </w:rPr>
            </w:pPr>
            <w:r w:rsidRPr="005E6554">
              <w:rPr>
                <w:b/>
                <w:sz w:val="18"/>
                <w:szCs w:val="18"/>
              </w:rPr>
              <w:t>Elapsed Time (ms)</w:t>
            </w:r>
          </w:p>
        </w:tc>
        <w:tc>
          <w:tcPr>
            <w:tcW w:w="994" w:type="pct"/>
            <w:shd w:val="clear" w:color="auto" w:fill="auto"/>
          </w:tcPr>
          <w:p w:rsidR="002360B3" w:rsidRPr="005E6554" w:rsidRDefault="002360B3" w:rsidP="0079434E">
            <w:pPr>
              <w:spacing w:after="0" w:line="240" w:lineRule="auto"/>
              <w:ind w:firstLine="0"/>
              <w:jc w:val="left"/>
              <w:rPr>
                <w:b/>
                <w:sz w:val="18"/>
                <w:szCs w:val="18"/>
              </w:rPr>
            </w:pPr>
            <w:r w:rsidRPr="005E6554">
              <w:rPr>
                <w:b/>
                <w:sz w:val="18"/>
                <w:szCs w:val="18"/>
              </w:rPr>
              <w:t>Used Energy (mJ)</w:t>
            </w:r>
          </w:p>
        </w:tc>
      </w:tr>
      <w:tr w:rsidR="002360B3" w:rsidRPr="005E6554" w:rsidTr="0079434E">
        <w:trPr>
          <w:jc w:val="center"/>
        </w:trPr>
        <w:tc>
          <w:tcPr>
            <w:tcW w:w="5000" w:type="pct"/>
            <w:gridSpan w:val="5"/>
            <w:shd w:val="clear" w:color="auto" w:fill="D9D9D9" w:themeFill="background1" w:themeFillShade="D9"/>
          </w:tcPr>
          <w:p w:rsidR="002360B3" w:rsidRPr="00300424" w:rsidRDefault="002360B3" w:rsidP="0079434E">
            <w:pPr>
              <w:spacing w:after="0" w:line="240" w:lineRule="auto"/>
              <w:ind w:firstLine="0"/>
              <w:jc w:val="left"/>
              <w:rPr>
                <w:b/>
                <w:i/>
                <w:sz w:val="18"/>
                <w:szCs w:val="18"/>
              </w:rPr>
            </w:pPr>
            <w:r w:rsidRPr="00300424">
              <w:rPr>
                <w:b/>
                <w:i/>
                <w:sz w:val="18"/>
                <w:szCs w:val="18"/>
              </w:rPr>
              <w:t>Linpack</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Cs/>
                <w:sz w:val="18"/>
                <w:szCs w:val="18"/>
              </w:rPr>
            </w:pPr>
            <w:r w:rsidRPr="005E6554">
              <w:rPr>
                <w:iCs/>
                <w:sz w:val="18"/>
                <w:szCs w:val="18"/>
              </w:rPr>
              <w:t>Local</w:t>
            </w:r>
          </w:p>
        </w:tc>
        <w:tc>
          <w:tcPr>
            <w:tcW w:w="1041"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21952.50</w:t>
            </w:r>
          </w:p>
        </w:tc>
        <w:tc>
          <w:tcPr>
            <w:tcW w:w="1014"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3168.23</w:t>
            </w:r>
          </w:p>
        </w:tc>
        <w:tc>
          <w:tcPr>
            <w:tcW w:w="1005"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21952.50</w:t>
            </w:r>
          </w:p>
        </w:tc>
        <w:tc>
          <w:tcPr>
            <w:tcW w:w="994"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3168.23</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Cs/>
                <w:sz w:val="18"/>
                <w:szCs w:val="18"/>
              </w:rPr>
            </w:pPr>
            <w:r w:rsidRPr="005E6554">
              <w:rPr>
                <w:iCs/>
                <w:sz w:val="18"/>
                <w:szCs w:val="18"/>
              </w:rPr>
              <w:t>Server</w:t>
            </w:r>
          </w:p>
        </w:tc>
        <w:tc>
          <w:tcPr>
            <w:tcW w:w="1041"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21948.67</w:t>
            </w:r>
          </w:p>
        </w:tc>
        <w:tc>
          <w:tcPr>
            <w:tcW w:w="1014"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2539.87</w:t>
            </w:r>
          </w:p>
        </w:tc>
        <w:tc>
          <w:tcPr>
            <w:tcW w:w="1005"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21948.67</w:t>
            </w:r>
          </w:p>
        </w:tc>
        <w:tc>
          <w:tcPr>
            <w:tcW w:w="994"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2539.87</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Cs/>
                <w:sz w:val="18"/>
                <w:szCs w:val="18"/>
              </w:rPr>
            </w:pPr>
            <w:r w:rsidRPr="005E6554">
              <w:rPr>
                <w:iCs/>
                <w:sz w:val="18"/>
                <w:szCs w:val="18"/>
              </w:rPr>
              <w:t>Schemes:</w:t>
            </w:r>
          </w:p>
        </w:tc>
        <w:tc>
          <w:tcPr>
            <w:tcW w:w="1041"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21953.33</w:t>
            </w:r>
          </w:p>
        </w:tc>
        <w:tc>
          <w:tcPr>
            <w:tcW w:w="1014"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2206.08</w:t>
            </w:r>
          </w:p>
        </w:tc>
        <w:tc>
          <w:tcPr>
            <w:tcW w:w="1005"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21945.33</w:t>
            </w:r>
          </w:p>
        </w:tc>
        <w:tc>
          <w:tcPr>
            <w:tcW w:w="994" w:type="pct"/>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3102.39</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
                <w:iCs/>
                <w:sz w:val="18"/>
                <w:szCs w:val="18"/>
              </w:rPr>
            </w:pPr>
            <w:r w:rsidRPr="005E6554">
              <w:rPr>
                <w:i/>
                <w:iCs/>
                <w:sz w:val="18"/>
                <w:szCs w:val="18"/>
              </w:rPr>
              <w:t>Local % diff.</w:t>
            </w:r>
          </w:p>
        </w:tc>
        <w:tc>
          <w:tcPr>
            <w:tcW w:w="1041" w:type="pct"/>
            <w:shd w:val="clear" w:color="auto" w:fill="auto"/>
          </w:tcPr>
          <w:p w:rsidR="002360B3" w:rsidRPr="005E6554" w:rsidRDefault="002360B3" w:rsidP="0079434E">
            <w:pPr>
              <w:spacing w:after="0" w:line="240" w:lineRule="auto"/>
              <w:ind w:firstLine="0"/>
              <w:jc w:val="left"/>
              <w:rPr>
                <w:sz w:val="18"/>
                <w:szCs w:val="18"/>
              </w:rPr>
            </w:pPr>
            <w:r w:rsidRPr="001F2894">
              <w:rPr>
                <w:sz w:val="18"/>
                <w:szCs w:val="18"/>
              </w:rPr>
              <w:t>-0.0038</w:t>
            </w:r>
          </w:p>
        </w:tc>
        <w:tc>
          <w:tcPr>
            <w:tcW w:w="1014" w:type="pct"/>
            <w:shd w:val="clear" w:color="auto" w:fill="auto"/>
          </w:tcPr>
          <w:p w:rsidR="002360B3" w:rsidRPr="005E6554" w:rsidRDefault="002360B3" w:rsidP="0079434E">
            <w:pPr>
              <w:spacing w:after="0" w:line="240" w:lineRule="auto"/>
              <w:ind w:firstLine="0"/>
              <w:jc w:val="left"/>
              <w:rPr>
                <w:sz w:val="18"/>
                <w:szCs w:val="18"/>
              </w:rPr>
            </w:pPr>
            <w:r w:rsidRPr="001F2894">
              <w:rPr>
                <w:sz w:val="18"/>
                <w:szCs w:val="18"/>
              </w:rPr>
              <w:t>35.8055</w:t>
            </w:r>
          </w:p>
        </w:tc>
        <w:tc>
          <w:tcPr>
            <w:tcW w:w="1005" w:type="pct"/>
            <w:shd w:val="clear" w:color="auto" w:fill="auto"/>
          </w:tcPr>
          <w:p w:rsidR="002360B3" w:rsidRPr="005E6554" w:rsidRDefault="002360B3" w:rsidP="0079434E">
            <w:pPr>
              <w:spacing w:after="0" w:line="240" w:lineRule="auto"/>
              <w:ind w:firstLine="0"/>
              <w:jc w:val="left"/>
              <w:rPr>
                <w:sz w:val="18"/>
                <w:szCs w:val="18"/>
              </w:rPr>
            </w:pPr>
            <w:r w:rsidRPr="001F2894">
              <w:rPr>
                <w:sz w:val="18"/>
                <w:szCs w:val="18"/>
              </w:rPr>
              <w:t>0.0327</w:t>
            </w:r>
          </w:p>
        </w:tc>
        <w:tc>
          <w:tcPr>
            <w:tcW w:w="994" w:type="pct"/>
            <w:shd w:val="clear" w:color="auto" w:fill="auto"/>
          </w:tcPr>
          <w:p w:rsidR="002360B3" w:rsidRPr="005E6554" w:rsidRDefault="002360B3" w:rsidP="0079434E">
            <w:pPr>
              <w:spacing w:after="0" w:line="240" w:lineRule="auto"/>
              <w:ind w:firstLine="0"/>
              <w:jc w:val="left"/>
              <w:rPr>
                <w:sz w:val="18"/>
                <w:szCs w:val="18"/>
              </w:rPr>
            </w:pPr>
            <w:r w:rsidRPr="001F2894">
              <w:rPr>
                <w:sz w:val="18"/>
                <w:szCs w:val="18"/>
              </w:rPr>
              <w:t>2.1</w:t>
            </w:r>
          </w:p>
        </w:tc>
      </w:tr>
      <w:tr w:rsidR="002360B3" w:rsidRPr="005E6554" w:rsidTr="0079434E">
        <w:trPr>
          <w:trHeight w:val="52"/>
          <w:jc w:val="center"/>
        </w:trPr>
        <w:tc>
          <w:tcPr>
            <w:tcW w:w="946" w:type="pct"/>
            <w:shd w:val="clear" w:color="auto" w:fill="auto"/>
          </w:tcPr>
          <w:p w:rsidR="002360B3" w:rsidRPr="005E6554" w:rsidRDefault="002360B3" w:rsidP="0079434E">
            <w:pPr>
              <w:spacing w:after="0" w:line="240" w:lineRule="auto"/>
              <w:ind w:firstLine="0"/>
              <w:jc w:val="left"/>
              <w:rPr>
                <w:i/>
                <w:iCs/>
                <w:sz w:val="18"/>
                <w:szCs w:val="18"/>
              </w:rPr>
            </w:pPr>
            <w:r w:rsidRPr="005E6554">
              <w:rPr>
                <w:i/>
                <w:iCs/>
                <w:sz w:val="18"/>
                <w:szCs w:val="18"/>
              </w:rPr>
              <w:t>Server % diff.</w:t>
            </w:r>
          </w:p>
        </w:tc>
        <w:tc>
          <w:tcPr>
            <w:tcW w:w="1041" w:type="pct"/>
            <w:shd w:val="clear" w:color="auto" w:fill="auto"/>
          </w:tcPr>
          <w:p w:rsidR="002360B3" w:rsidRPr="005E6554" w:rsidRDefault="002360B3" w:rsidP="0079434E">
            <w:pPr>
              <w:spacing w:after="0" w:line="240" w:lineRule="auto"/>
              <w:ind w:firstLine="0"/>
              <w:jc w:val="left"/>
              <w:rPr>
                <w:sz w:val="18"/>
                <w:szCs w:val="18"/>
              </w:rPr>
            </w:pPr>
            <w:r w:rsidRPr="001F2894">
              <w:rPr>
                <w:sz w:val="18"/>
                <w:szCs w:val="18"/>
              </w:rPr>
              <w:t>-0.0212</w:t>
            </w:r>
          </w:p>
        </w:tc>
        <w:tc>
          <w:tcPr>
            <w:tcW w:w="1014" w:type="pct"/>
            <w:shd w:val="clear" w:color="auto" w:fill="auto"/>
          </w:tcPr>
          <w:p w:rsidR="002360B3" w:rsidRPr="005E6554" w:rsidRDefault="002360B3" w:rsidP="0079434E">
            <w:pPr>
              <w:spacing w:after="0" w:line="240" w:lineRule="auto"/>
              <w:ind w:firstLine="0"/>
              <w:jc w:val="left"/>
              <w:rPr>
                <w:sz w:val="18"/>
                <w:szCs w:val="18"/>
              </w:rPr>
            </w:pPr>
            <w:r w:rsidRPr="001F2894">
              <w:rPr>
                <w:sz w:val="18"/>
                <w:szCs w:val="18"/>
              </w:rPr>
              <w:t>14.0663</w:t>
            </w:r>
          </w:p>
        </w:tc>
        <w:tc>
          <w:tcPr>
            <w:tcW w:w="1005" w:type="pct"/>
            <w:shd w:val="clear" w:color="auto" w:fill="auto"/>
          </w:tcPr>
          <w:p w:rsidR="002360B3" w:rsidRPr="005E6554" w:rsidRDefault="002360B3" w:rsidP="0079434E">
            <w:pPr>
              <w:spacing w:after="0" w:line="240" w:lineRule="auto"/>
              <w:ind w:firstLine="0"/>
              <w:jc w:val="left"/>
              <w:rPr>
                <w:sz w:val="18"/>
                <w:szCs w:val="18"/>
              </w:rPr>
            </w:pPr>
            <w:r w:rsidRPr="001F2894">
              <w:rPr>
                <w:sz w:val="18"/>
                <w:szCs w:val="18"/>
              </w:rPr>
              <w:t>0.0152</w:t>
            </w:r>
          </w:p>
        </w:tc>
        <w:tc>
          <w:tcPr>
            <w:tcW w:w="994" w:type="pct"/>
            <w:shd w:val="clear" w:color="auto" w:fill="auto"/>
          </w:tcPr>
          <w:p w:rsidR="002360B3" w:rsidRPr="005E6554" w:rsidRDefault="002360B3" w:rsidP="0079434E">
            <w:pPr>
              <w:spacing w:after="0" w:line="240" w:lineRule="auto"/>
              <w:ind w:firstLine="0"/>
              <w:jc w:val="left"/>
              <w:rPr>
                <w:sz w:val="18"/>
                <w:szCs w:val="18"/>
              </w:rPr>
            </w:pPr>
            <w:r w:rsidRPr="001F2894">
              <w:rPr>
                <w:sz w:val="18"/>
                <w:szCs w:val="18"/>
              </w:rPr>
              <w:t>-19.9395</w:t>
            </w:r>
          </w:p>
        </w:tc>
      </w:tr>
      <w:tr w:rsidR="002360B3" w:rsidRPr="005E6554" w:rsidTr="0079434E">
        <w:trPr>
          <w:trHeight w:val="23"/>
          <w:jc w:val="center"/>
        </w:trPr>
        <w:tc>
          <w:tcPr>
            <w:tcW w:w="5000" w:type="pct"/>
            <w:gridSpan w:val="5"/>
            <w:shd w:val="clear" w:color="auto" w:fill="auto"/>
          </w:tcPr>
          <w:p w:rsidR="002360B3" w:rsidRPr="00082A7E" w:rsidRDefault="002360B3" w:rsidP="0079434E">
            <w:pPr>
              <w:spacing w:after="0" w:line="240" w:lineRule="auto"/>
              <w:ind w:firstLine="0"/>
              <w:jc w:val="left"/>
              <w:rPr>
                <w:sz w:val="2"/>
                <w:szCs w:val="18"/>
              </w:rPr>
            </w:pPr>
          </w:p>
        </w:tc>
      </w:tr>
      <w:tr w:rsidR="002360B3" w:rsidRPr="005E6554" w:rsidTr="0079434E">
        <w:trPr>
          <w:jc w:val="center"/>
        </w:trPr>
        <w:tc>
          <w:tcPr>
            <w:tcW w:w="5000" w:type="pct"/>
            <w:gridSpan w:val="5"/>
            <w:shd w:val="clear" w:color="auto" w:fill="D9D9D9" w:themeFill="background1" w:themeFillShade="D9"/>
          </w:tcPr>
          <w:p w:rsidR="002360B3" w:rsidRPr="00300424" w:rsidRDefault="002360B3" w:rsidP="0079434E">
            <w:pPr>
              <w:spacing w:after="0" w:line="240" w:lineRule="auto"/>
              <w:ind w:firstLine="0"/>
              <w:jc w:val="left"/>
              <w:rPr>
                <w:b/>
                <w:i/>
                <w:sz w:val="18"/>
                <w:szCs w:val="18"/>
              </w:rPr>
            </w:pPr>
            <w:r w:rsidRPr="00300424">
              <w:rPr>
                <w:b/>
                <w:i/>
                <w:iCs/>
                <w:sz w:val="18"/>
                <w:szCs w:val="18"/>
              </w:rPr>
              <w:t>MatCalc</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Cs/>
                <w:sz w:val="18"/>
                <w:szCs w:val="18"/>
              </w:rPr>
            </w:pPr>
            <w:r w:rsidRPr="005E6554">
              <w:rPr>
                <w:iCs/>
                <w:sz w:val="18"/>
                <w:szCs w:val="18"/>
              </w:rPr>
              <w:t>Local</w:t>
            </w:r>
          </w:p>
        </w:tc>
        <w:tc>
          <w:tcPr>
            <w:tcW w:w="1041" w:type="pct"/>
            <w:shd w:val="clear" w:color="auto" w:fill="auto"/>
          </w:tcPr>
          <w:p w:rsidR="002360B3" w:rsidRPr="001F2894" w:rsidRDefault="002360B3" w:rsidP="0079434E">
            <w:pPr>
              <w:spacing w:after="0" w:line="240" w:lineRule="auto"/>
              <w:ind w:firstLine="0"/>
              <w:jc w:val="left"/>
              <w:rPr>
                <w:sz w:val="18"/>
                <w:szCs w:val="18"/>
              </w:rPr>
            </w:pPr>
            <w:r>
              <w:rPr>
                <w:sz w:val="18"/>
                <w:szCs w:val="18"/>
              </w:rPr>
              <w:t>6313.22</w:t>
            </w:r>
          </w:p>
        </w:tc>
        <w:tc>
          <w:tcPr>
            <w:tcW w:w="1014" w:type="pct"/>
            <w:shd w:val="clear" w:color="auto" w:fill="auto"/>
          </w:tcPr>
          <w:p w:rsidR="002360B3" w:rsidRPr="001F2894" w:rsidRDefault="002360B3" w:rsidP="0079434E">
            <w:pPr>
              <w:spacing w:after="0" w:line="240" w:lineRule="auto"/>
              <w:ind w:firstLine="0"/>
              <w:jc w:val="left"/>
              <w:rPr>
                <w:sz w:val="18"/>
                <w:szCs w:val="18"/>
              </w:rPr>
            </w:pPr>
            <w:r>
              <w:rPr>
                <w:sz w:val="18"/>
                <w:szCs w:val="18"/>
              </w:rPr>
              <w:t>492.48</w:t>
            </w:r>
          </w:p>
        </w:tc>
        <w:tc>
          <w:tcPr>
            <w:tcW w:w="1005" w:type="pct"/>
            <w:shd w:val="clear" w:color="auto" w:fill="auto"/>
          </w:tcPr>
          <w:p w:rsidR="002360B3" w:rsidRPr="001F2894" w:rsidRDefault="002360B3" w:rsidP="0079434E">
            <w:pPr>
              <w:spacing w:after="0" w:line="240" w:lineRule="auto"/>
              <w:ind w:firstLine="0"/>
              <w:jc w:val="left"/>
              <w:rPr>
                <w:sz w:val="18"/>
                <w:szCs w:val="18"/>
              </w:rPr>
            </w:pPr>
            <w:r>
              <w:rPr>
                <w:sz w:val="18"/>
                <w:szCs w:val="18"/>
              </w:rPr>
              <w:t>6313.22</w:t>
            </w:r>
          </w:p>
        </w:tc>
        <w:tc>
          <w:tcPr>
            <w:tcW w:w="994" w:type="pct"/>
            <w:shd w:val="clear" w:color="auto" w:fill="auto"/>
          </w:tcPr>
          <w:p w:rsidR="002360B3" w:rsidRPr="001F2894" w:rsidRDefault="002360B3" w:rsidP="0079434E">
            <w:pPr>
              <w:spacing w:after="0" w:line="240" w:lineRule="auto"/>
              <w:ind w:firstLine="0"/>
              <w:jc w:val="left"/>
              <w:rPr>
                <w:sz w:val="18"/>
                <w:szCs w:val="18"/>
              </w:rPr>
            </w:pPr>
            <w:r>
              <w:rPr>
                <w:sz w:val="18"/>
                <w:szCs w:val="18"/>
              </w:rPr>
              <w:t>492.48</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Cs/>
                <w:sz w:val="18"/>
                <w:szCs w:val="18"/>
              </w:rPr>
            </w:pPr>
            <w:r w:rsidRPr="005E6554">
              <w:rPr>
                <w:iCs/>
                <w:sz w:val="18"/>
                <w:szCs w:val="18"/>
              </w:rPr>
              <w:t>Server</w:t>
            </w:r>
          </w:p>
        </w:tc>
        <w:tc>
          <w:tcPr>
            <w:tcW w:w="1041" w:type="pct"/>
            <w:shd w:val="clear" w:color="auto" w:fill="auto"/>
          </w:tcPr>
          <w:p w:rsidR="002360B3" w:rsidRPr="001F2894" w:rsidRDefault="002360B3" w:rsidP="0079434E">
            <w:pPr>
              <w:spacing w:after="0" w:line="240" w:lineRule="auto"/>
              <w:ind w:firstLine="0"/>
              <w:jc w:val="left"/>
              <w:rPr>
                <w:sz w:val="18"/>
                <w:szCs w:val="18"/>
              </w:rPr>
            </w:pPr>
            <w:r>
              <w:rPr>
                <w:sz w:val="18"/>
                <w:szCs w:val="18"/>
              </w:rPr>
              <w:t>8340.03</w:t>
            </w:r>
          </w:p>
        </w:tc>
        <w:tc>
          <w:tcPr>
            <w:tcW w:w="1014" w:type="pct"/>
            <w:shd w:val="clear" w:color="auto" w:fill="auto"/>
          </w:tcPr>
          <w:p w:rsidR="002360B3" w:rsidRPr="001F2894" w:rsidRDefault="002360B3" w:rsidP="0079434E">
            <w:pPr>
              <w:spacing w:after="0" w:line="240" w:lineRule="auto"/>
              <w:ind w:firstLine="0"/>
              <w:jc w:val="left"/>
              <w:rPr>
                <w:sz w:val="18"/>
                <w:szCs w:val="18"/>
              </w:rPr>
            </w:pPr>
            <w:r>
              <w:rPr>
                <w:sz w:val="18"/>
                <w:szCs w:val="18"/>
              </w:rPr>
              <w:t>711.17</w:t>
            </w:r>
          </w:p>
        </w:tc>
        <w:tc>
          <w:tcPr>
            <w:tcW w:w="1005" w:type="pct"/>
            <w:shd w:val="clear" w:color="auto" w:fill="auto"/>
          </w:tcPr>
          <w:p w:rsidR="002360B3" w:rsidRPr="001F2894" w:rsidRDefault="002360B3" w:rsidP="0079434E">
            <w:pPr>
              <w:spacing w:after="0" w:line="240" w:lineRule="auto"/>
              <w:ind w:firstLine="0"/>
              <w:jc w:val="left"/>
              <w:rPr>
                <w:sz w:val="18"/>
                <w:szCs w:val="18"/>
              </w:rPr>
            </w:pPr>
            <w:r>
              <w:rPr>
                <w:sz w:val="18"/>
                <w:szCs w:val="18"/>
              </w:rPr>
              <w:t>8340.03</w:t>
            </w:r>
          </w:p>
        </w:tc>
        <w:tc>
          <w:tcPr>
            <w:tcW w:w="994" w:type="pct"/>
            <w:shd w:val="clear" w:color="auto" w:fill="auto"/>
          </w:tcPr>
          <w:p w:rsidR="002360B3" w:rsidRPr="001F2894" w:rsidRDefault="002360B3" w:rsidP="0079434E">
            <w:pPr>
              <w:spacing w:after="0" w:line="240" w:lineRule="auto"/>
              <w:ind w:firstLine="0"/>
              <w:jc w:val="left"/>
              <w:rPr>
                <w:sz w:val="18"/>
                <w:szCs w:val="18"/>
              </w:rPr>
            </w:pPr>
            <w:r>
              <w:rPr>
                <w:sz w:val="18"/>
                <w:szCs w:val="18"/>
              </w:rPr>
              <w:t>711.17</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Cs/>
                <w:sz w:val="18"/>
                <w:szCs w:val="18"/>
              </w:rPr>
            </w:pPr>
            <w:r w:rsidRPr="005E6554">
              <w:rPr>
                <w:iCs/>
                <w:sz w:val="18"/>
                <w:szCs w:val="18"/>
              </w:rPr>
              <w:t>Schemes:</w:t>
            </w:r>
          </w:p>
        </w:tc>
        <w:tc>
          <w:tcPr>
            <w:tcW w:w="1041" w:type="pct"/>
            <w:shd w:val="clear" w:color="auto" w:fill="auto"/>
          </w:tcPr>
          <w:p w:rsidR="002360B3" w:rsidRPr="001F2894" w:rsidRDefault="002360B3" w:rsidP="0079434E">
            <w:pPr>
              <w:spacing w:after="0" w:line="240" w:lineRule="auto"/>
              <w:ind w:firstLine="0"/>
              <w:jc w:val="left"/>
              <w:rPr>
                <w:sz w:val="18"/>
                <w:szCs w:val="18"/>
              </w:rPr>
            </w:pPr>
            <w:r>
              <w:rPr>
                <w:sz w:val="18"/>
                <w:szCs w:val="18"/>
              </w:rPr>
              <w:t>6403.33</w:t>
            </w:r>
          </w:p>
        </w:tc>
        <w:tc>
          <w:tcPr>
            <w:tcW w:w="1014" w:type="pct"/>
            <w:shd w:val="clear" w:color="auto" w:fill="auto"/>
          </w:tcPr>
          <w:p w:rsidR="002360B3" w:rsidRPr="001F2894" w:rsidRDefault="002360B3" w:rsidP="0079434E">
            <w:pPr>
              <w:spacing w:after="0" w:line="240" w:lineRule="auto"/>
              <w:ind w:firstLine="0"/>
              <w:jc w:val="left"/>
              <w:rPr>
                <w:sz w:val="18"/>
                <w:szCs w:val="18"/>
              </w:rPr>
            </w:pPr>
            <w:r>
              <w:rPr>
                <w:sz w:val="18"/>
                <w:szCs w:val="18"/>
              </w:rPr>
              <w:t>517.07</w:t>
            </w:r>
          </w:p>
        </w:tc>
        <w:tc>
          <w:tcPr>
            <w:tcW w:w="1005" w:type="pct"/>
            <w:shd w:val="clear" w:color="auto" w:fill="auto"/>
          </w:tcPr>
          <w:p w:rsidR="002360B3" w:rsidRPr="001F2894" w:rsidRDefault="002360B3" w:rsidP="0079434E">
            <w:pPr>
              <w:spacing w:after="0" w:line="240" w:lineRule="auto"/>
              <w:ind w:firstLine="0"/>
              <w:jc w:val="left"/>
              <w:rPr>
                <w:sz w:val="18"/>
                <w:szCs w:val="18"/>
              </w:rPr>
            </w:pPr>
            <w:r>
              <w:rPr>
                <w:sz w:val="18"/>
                <w:szCs w:val="18"/>
              </w:rPr>
              <w:t>7009.98</w:t>
            </w:r>
          </w:p>
        </w:tc>
        <w:tc>
          <w:tcPr>
            <w:tcW w:w="994" w:type="pct"/>
            <w:shd w:val="clear" w:color="auto" w:fill="auto"/>
          </w:tcPr>
          <w:p w:rsidR="002360B3" w:rsidRPr="001F2894" w:rsidRDefault="002360B3" w:rsidP="0079434E">
            <w:pPr>
              <w:spacing w:after="0" w:line="240" w:lineRule="auto"/>
              <w:ind w:firstLine="0"/>
              <w:jc w:val="left"/>
              <w:rPr>
                <w:sz w:val="18"/>
                <w:szCs w:val="18"/>
              </w:rPr>
            </w:pPr>
            <w:r>
              <w:rPr>
                <w:sz w:val="18"/>
                <w:szCs w:val="18"/>
              </w:rPr>
              <w:t>583.10</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
                <w:iCs/>
                <w:sz w:val="18"/>
                <w:szCs w:val="18"/>
              </w:rPr>
            </w:pPr>
            <w:r w:rsidRPr="005E6554">
              <w:rPr>
                <w:i/>
                <w:iCs/>
                <w:sz w:val="18"/>
                <w:szCs w:val="18"/>
              </w:rPr>
              <w:t>Local % diff.</w:t>
            </w:r>
          </w:p>
        </w:tc>
        <w:tc>
          <w:tcPr>
            <w:tcW w:w="1041" w:type="pct"/>
            <w:shd w:val="clear" w:color="auto" w:fill="auto"/>
          </w:tcPr>
          <w:p w:rsidR="002360B3" w:rsidRPr="001F2894" w:rsidRDefault="002360B3" w:rsidP="0079434E">
            <w:pPr>
              <w:spacing w:after="0" w:line="240" w:lineRule="auto"/>
              <w:ind w:firstLine="0"/>
              <w:jc w:val="left"/>
              <w:rPr>
                <w:sz w:val="18"/>
                <w:szCs w:val="18"/>
              </w:rPr>
            </w:pPr>
            <w:r>
              <w:rPr>
                <w:sz w:val="18"/>
                <w:szCs w:val="18"/>
              </w:rPr>
              <w:t>-1.42</w:t>
            </w:r>
          </w:p>
        </w:tc>
        <w:tc>
          <w:tcPr>
            <w:tcW w:w="1014" w:type="pct"/>
            <w:shd w:val="clear" w:color="auto" w:fill="auto"/>
          </w:tcPr>
          <w:p w:rsidR="002360B3" w:rsidRPr="001F2894" w:rsidRDefault="002360B3" w:rsidP="0079434E">
            <w:pPr>
              <w:spacing w:after="0" w:line="240" w:lineRule="auto"/>
              <w:ind w:firstLine="0"/>
              <w:jc w:val="left"/>
              <w:rPr>
                <w:sz w:val="18"/>
                <w:szCs w:val="18"/>
              </w:rPr>
            </w:pPr>
            <w:r>
              <w:rPr>
                <w:sz w:val="18"/>
                <w:szCs w:val="18"/>
              </w:rPr>
              <w:t>-</w:t>
            </w:r>
            <w:r w:rsidRPr="006C5E06">
              <w:rPr>
                <w:sz w:val="18"/>
                <w:szCs w:val="18"/>
              </w:rPr>
              <w:t>4.87</w:t>
            </w:r>
          </w:p>
        </w:tc>
        <w:tc>
          <w:tcPr>
            <w:tcW w:w="1005" w:type="pct"/>
            <w:shd w:val="clear" w:color="auto" w:fill="auto"/>
          </w:tcPr>
          <w:p w:rsidR="002360B3" w:rsidRPr="001F2894" w:rsidRDefault="002360B3" w:rsidP="0079434E">
            <w:pPr>
              <w:spacing w:after="0" w:line="240" w:lineRule="auto"/>
              <w:ind w:firstLine="0"/>
              <w:jc w:val="left"/>
              <w:rPr>
                <w:sz w:val="18"/>
                <w:szCs w:val="18"/>
              </w:rPr>
            </w:pPr>
            <w:r>
              <w:rPr>
                <w:sz w:val="18"/>
                <w:szCs w:val="18"/>
              </w:rPr>
              <w:t>-10.46</w:t>
            </w:r>
          </w:p>
        </w:tc>
        <w:tc>
          <w:tcPr>
            <w:tcW w:w="994" w:type="pct"/>
            <w:shd w:val="clear" w:color="auto" w:fill="auto"/>
          </w:tcPr>
          <w:p w:rsidR="002360B3" w:rsidRPr="001F2894" w:rsidRDefault="002360B3" w:rsidP="0079434E">
            <w:pPr>
              <w:spacing w:after="0" w:line="240" w:lineRule="auto"/>
              <w:ind w:firstLine="0"/>
              <w:jc w:val="left"/>
              <w:rPr>
                <w:sz w:val="18"/>
                <w:szCs w:val="18"/>
              </w:rPr>
            </w:pPr>
            <w:r>
              <w:rPr>
                <w:sz w:val="18"/>
                <w:szCs w:val="18"/>
              </w:rPr>
              <w:t>-</w:t>
            </w:r>
            <w:r w:rsidRPr="000143F9">
              <w:rPr>
                <w:sz w:val="18"/>
                <w:szCs w:val="18"/>
              </w:rPr>
              <w:t>16.85</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
                <w:iCs/>
                <w:sz w:val="18"/>
                <w:szCs w:val="18"/>
              </w:rPr>
            </w:pPr>
            <w:r w:rsidRPr="005E6554">
              <w:rPr>
                <w:i/>
                <w:iCs/>
                <w:sz w:val="18"/>
                <w:szCs w:val="18"/>
              </w:rPr>
              <w:t>Server % diff.</w:t>
            </w:r>
          </w:p>
        </w:tc>
        <w:tc>
          <w:tcPr>
            <w:tcW w:w="1041" w:type="pct"/>
            <w:shd w:val="clear" w:color="auto" w:fill="auto"/>
          </w:tcPr>
          <w:p w:rsidR="002360B3" w:rsidRPr="001F2894" w:rsidRDefault="002360B3" w:rsidP="0079434E">
            <w:pPr>
              <w:spacing w:after="0" w:line="240" w:lineRule="auto"/>
              <w:ind w:firstLine="0"/>
              <w:jc w:val="left"/>
              <w:rPr>
                <w:sz w:val="18"/>
                <w:szCs w:val="18"/>
              </w:rPr>
            </w:pPr>
            <w:r w:rsidRPr="000143F9">
              <w:rPr>
                <w:sz w:val="18"/>
                <w:szCs w:val="18"/>
              </w:rPr>
              <w:t>26.27</w:t>
            </w:r>
          </w:p>
        </w:tc>
        <w:tc>
          <w:tcPr>
            <w:tcW w:w="1014" w:type="pct"/>
            <w:shd w:val="clear" w:color="auto" w:fill="auto"/>
          </w:tcPr>
          <w:p w:rsidR="002360B3" w:rsidRPr="001F2894" w:rsidRDefault="002360B3" w:rsidP="0079434E">
            <w:pPr>
              <w:spacing w:after="0" w:line="240" w:lineRule="auto"/>
              <w:ind w:firstLine="0"/>
              <w:jc w:val="left"/>
              <w:rPr>
                <w:sz w:val="18"/>
                <w:szCs w:val="18"/>
              </w:rPr>
            </w:pPr>
            <w:r>
              <w:rPr>
                <w:sz w:val="18"/>
                <w:szCs w:val="18"/>
              </w:rPr>
              <w:t>31.61</w:t>
            </w:r>
          </w:p>
        </w:tc>
        <w:tc>
          <w:tcPr>
            <w:tcW w:w="1005" w:type="pct"/>
            <w:shd w:val="clear" w:color="auto" w:fill="auto"/>
          </w:tcPr>
          <w:p w:rsidR="002360B3" w:rsidRPr="001F2894" w:rsidRDefault="002360B3" w:rsidP="0079434E">
            <w:pPr>
              <w:spacing w:after="0" w:line="240" w:lineRule="auto"/>
              <w:ind w:firstLine="0"/>
              <w:jc w:val="left"/>
              <w:rPr>
                <w:sz w:val="18"/>
                <w:szCs w:val="18"/>
              </w:rPr>
            </w:pPr>
            <w:r>
              <w:rPr>
                <w:sz w:val="18"/>
                <w:szCs w:val="18"/>
              </w:rPr>
              <w:t>17.33</w:t>
            </w:r>
          </w:p>
        </w:tc>
        <w:tc>
          <w:tcPr>
            <w:tcW w:w="994" w:type="pct"/>
            <w:shd w:val="clear" w:color="auto" w:fill="auto"/>
          </w:tcPr>
          <w:p w:rsidR="002360B3" w:rsidRPr="001F2894" w:rsidRDefault="002360B3" w:rsidP="0079434E">
            <w:pPr>
              <w:spacing w:after="0" w:line="240" w:lineRule="auto"/>
              <w:ind w:firstLine="0"/>
              <w:jc w:val="left"/>
              <w:rPr>
                <w:sz w:val="18"/>
                <w:szCs w:val="18"/>
              </w:rPr>
            </w:pPr>
            <w:r w:rsidRPr="000143F9">
              <w:rPr>
                <w:sz w:val="18"/>
                <w:szCs w:val="18"/>
              </w:rPr>
              <w:t>19.79</w:t>
            </w:r>
          </w:p>
        </w:tc>
      </w:tr>
      <w:tr w:rsidR="002360B3" w:rsidRPr="005E6554" w:rsidTr="0079434E">
        <w:trPr>
          <w:trHeight w:val="23"/>
          <w:jc w:val="center"/>
        </w:trPr>
        <w:tc>
          <w:tcPr>
            <w:tcW w:w="5000" w:type="pct"/>
            <w:gridSpan w:val="5"/>
            <w:shd w:val="clear" w:color="auto" w:fill="auto"/>
          </w:tcPr>
          <w:p w:rsidR="002360B3" w:rsidRPr="00082A7E" w:rsidRDefault="002360B3" w:rsidP="0079434E">
            <w:pPr>
              <w:spacing w:after="0" w:line="240" w:lineRule="auto"/>
              <w:ind w:firstLine="0"/>
              <w:jc w:val="left"/>
              <w:rPr>
                <w:sz w:val="2"/>
                <w:szCs w:val="18"/>
              </w:rPr>
            </w:pPr>
          </w:p>
        </w:tc>
      </w:tr>
      <w:tr w:rsidR="002360B3" w:rsidRPr="005E6554" w:rsidTr="0079434E">
        <w:trPr>
          <w:jc w:val="center"/>
        </w:trPr>
        <w:tc>
          <w:tcPr>
            <w:tcW w:w="5000" w:type="pct"/>
            <w:gridSpan w:val="5"/>
            <w:shd w:val="clear" w:color="auto" w:fill="D9D9D9" w:themeFill="background1" w:themeFillShade="D9"/>
          </w:tcPr>
          <w:p w:rsidR="002360B3" w:rsidRPr="00300424" w:rsidRDefault="002360B3" w:rsidP="0079434E">
            <w:pPr>
              <w:spacing w:after="0" w:line="240" w:lineRule="auto"/>
              <w:ind w:firstLine="0"/>
              <w:jc w:val="left"/>
              <w:rPr>
                <w:b/>
                <w:i/>
                <w:sz w:val="18"/>
                <w:szCs w:val="18"/>
              </w:rPr>
            </w:pPr>
            <w:r w:rsidRPr="00300424">
              <w:rPr>
                <w:b/>
                <w:i/>
                <w:iCs/>
                <w:sz w:val="18"/>
                <w:szCs w:val="18"/>
              </w:rPr>
              <w:t>NQueen</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Cs/>
                <w:sz w:val="18"/>
                <w:szCs w:val="18"/>
              </w:rPr>
            </w:pPr>
            <w:r w:rsidRPr="005E6554">
              <w:rPr>
                <w:iCs/>
                <w:sz w:val="18"/>
                <w:szCs w:val="18"/>
              </w:rPr>
              <w:t>Local</w:t>
            </w:r>
          </w:p>
        </w:tc>
        <w:tc>
          <w:tcPr>
            <w:tcW w:w="1041" w:type="pct"/>
            <w:shd w:val="clear" w:color="auto" w:fill="auto"/>
          </w:tcPr>
          <w:p w:rsidR="002360B3" w:rsidRPr="001F2894" w:rsidRDefault="002360B3" w:rsidP="0079434E">
            <w:pPr>
              <w:spacing w:after="0" w:line="240" w:lineRule="auto"/>
              <w:ind w:firstLine="0"/>
              <w:jc w:val="left"/>
              <w:rPr>
                <w:sz w:val="18"/>
                <w:szCs w:val="18"/>
              </w:rPr>
            </w:pPr>
            <w:r>
              <w:rPr>
                <w:sz w:val="18"/>
                <w:szCs w:val="18"/>
              </w:rPr>
              <w:t>17123.02</w:t>
            </w:r>
          </w:p>
        </w:tc>
        <w:tc>
          <w:tcPr>
            <w:tcW w:w="1014" w:type="pct"/>
            <w:shd w:val="clear" w:color="auto" w:fill="auto"/>
          </w:tcPr>
          <w:p w:rsidR="002360B3" w:rsidRPr="001F2894" w:rsidRDefault="002360B3" w:rsidP="0079434E">
            <w:pPr>
              <w:spacing w:after="0" w:line="240" w:lineRule="auto"/>
              <w:ind w:firstLine="0"/>
              <w:jc w:val="left"/>
              <w:rPr>
                <w:sz w:val="18"/>
                <w:szCs w:val="18"/>
              </w:rPr>
            </w:pPr>
            <w:r>
              <w:rPr>
                <w:sz w:val="18"/>
                <w:szCs w:val="18"/>
              </w:rPr>
              <w:t>2702.13</w:t>
            </w:r>
          </w:p>
        </w:tc>
        <w:tc>
          <w:tcPr>
            <w:tcW w:w="1005" w:type="pct"/>
            <w:shd w:val="clear" w:color="auto" w:fill="auto"/>
          </w:tcPr>
          <w:p w:rsidR="002360B3" w:rsidRPr="001F2894" w:rsidRDefault="002360B3" w:rsidP="0079434E">
            <w:pPr>
              <w:spacing w:after="0" w:line="240" w:lineRule="auto"/>
              <w:ind w:firstLine="0"/>
              <w:jc w:val="left"/>
              <w:rPr>
                <w:sz w:val="18"/>
                <w:szCs w:val="18"/>
              </w:rPr>
            </w:pPr>
            <w:r>
              <w:rPr>
                <w:sz w:val="18"/>
                <w:szCs w:val="18"/>
              </w:rPr>
              <w:t>17123.02</w:t>
            </w:r>
          </w:p>
        </w:tc>
        <w:tc>
          <w:tcPr>
            <w:tcW w:w="994" w:type="pct"/>
            <w:shd w:val="clear" w:color="auto" w:fill="auto"/>
          </w:tcPr>
          <w:p w:rsidR="002360B3" w:rsidRPr="001F2894" w:rsidRDefault="002360B3" w:rsidP="0079434E">
            <w:pPr>
              <w:spacing w:after="0" w:line="240" w:lineRule="auto"/>
              <w:ind w:firstLine="0"/>
              <w:jc w:val="left"/>
              <w:rPr>
                <w:sz w:val="18"/>
                <w:szCs w:val="18"/>
              </w:rPr>
            </w:pPr>
            <w:r>
              <w:rPr>
                <w:sz w:val="18"/>
                <w:szCs w:val="18"/>
              </w:rPr>
              <w:t>2702.13</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Cs/>
                <w:sz w:val="18"/>
                <w:szCs w:val="18"/>
              </w:rPr>
            </w:pPr>
            <w:r w:rsidRPr="005E6554">
              <w:rPr>
                <w:iCs/>
                <w:sz w:val="18"/>
                <w:szCs w:val="18"/>
              </w:rPr>
              <w:t>Server</w:t>
            </w:r>
          </w:p>
        </w:tc>
        <w:tc>
          <w:tcPr>
            <w:tcW w:w="1041" w:type="pct"/>
            <w:shd w:val="clear" w:color="auto" w:fill="auto"/>
          </w:tcPr>
          <w:p w:rsidR="002360B3" w:rsidRPr="001F2894" w:rsidRDefault="002360B3" w:rsidP="0079434E">
            <w:pPr>
              <w:spacing w:after="0" w:line="240" w:lineRule="auto"/>
              <w:ind w:firstLine="0"/>
              <w:jc w:val="left"/>
              <w:rPr>
                <w:sz w:val="18"/>
                <w:szCs w:val="18"/>
              </w:rPr>
            </w:pPr>
            <w:r>
              <w:rPr>
                <w:sz w:val="18"/>
                <w:szCs w:val="18"/>
              </w:rPr>
              <w:t>16980.88</w:t>
            </w:r>
          </w:p>
        </w:tc>
        <w:tc>
          <w:tcPr>
            <w:tcW w:w="1014" w:type="pct"/>
            <w:shd w:val="clear" w:color="auto" w:fill="auto"/>
          </w:tcPr>
          <w:p w:rsidR="002360B3" w:rsidRPr="001F2894" w:rsidRDefault="002360B3" w:rsidP="0079434E">
            <w:pPr>
              <w:spacing w:after="0" w:line="240" w:lineRule="auto"/>
              <w:ind w:firstLine="0"/>
              <w:jc w:val="left"/>
              <w:rPr>
                <w:sz w:val="18"/>
                <w:szCs w:val="18"/>
              </w:rPr>
            </w:pPr>
            <w:r>
              <w:rPr>
                <w:sz w:val="18"/>
                <w:szCs w:val="18"/>
              </w:rPr>
              <w:t>2009.89</w:t>
            </w:r>
          </w:p>
        </w:tc>
        <w:tc>
          <w:tcPr>
            <w:tcW w:w="1005" w:type="pct"/>
            <w:shd w:val="clear" w:color="auto" w:fill="auto"/>
          </w:tcPr>
          <w:p w:rsidR="002360B3" w:rsidRPr="001F2894" w:rsidRDefault="002360B3" w:rsidP="0079434E">
            <w:pPr>
              <w:spacing w:after="0" w:line="240" w:lineRule="auto"/>
              <w:ind w:firstLine="0"/>
              <w:jc w:val="left"/>
              <w:rPr>
                <w:sz w:val="18"/>
                <w:szCs w:val="18"/>
              </w:rPr>
            </w:pPr>
            <w:r>
              <w:rPr>
                <w:sz w:val="18"/>
                <w:szCs w:val="18"/>
              </w:rPr>
              <w:t>16980.88</w:t>
            </w:r>
          </w:p>
        </w:tc>
        <w:tc>
          <w:tcPr>
            <w:tcW w:w="994" w:type="pct"/>
            <w:shd w:val="clear" w:color="auto" w:fill="auto"/>
          </w:tcPr>
          <w:p w:rsidR="002360B3" w:rsidRPr="001F2894" w:rsidRDefault="002360B3" w:rsidP="0079434E">
            <w:pPr>
              <w:spacing w:after="0" w:line="240" w:lineRule="auto"/>
              <w:ind w:firstLine="0"/>
              <w:jc w:val="left"/>
              <w:rPr>
                <w:sz w:val="18"/>
                <w:szCs w:val="18"/>
              </w:rPr>
            </w:pPr>
            <w:r>
              <w:rPr>
                <w:sz w:val="18"/>
                <w:szCs w:val="18"/>
              </w:rPr>
              <w:t>2009.89</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Cs/>
                <w:sz w:val="18"/>
                <w:szCs w:val="18"/>
              </w:rPr>
            </w:pPr>
            <w:r w:rsidRPr="005E6554">
              <w:rPr>
                <w:iCs/>
                <w:sz w:val="18"/>
                <w:szCs w:val="18"/>
              </w:rPr>
              <w:t>Schemes:</w:t>
            </w:r>
          </w:p>
        </w:tc>
        <w:tc>
          <w:tcPr>
            <w:tcW w:w="1041" w:type="pct"/>
            <w:shd w:val="clear" w:color="auto" w:fill="auto"/>
          </w:tcPr>
          <w:p w:rsidR="002360B3" w:rsidRPr="001F2894" w:rsidRDefault="002360B3" w:rsidP="0079434E">
            <w:pPr>
              <w:spacing w:after="0" w:line="240" w:lineRule="auto"/>
              <w:ind w:firstLine="0"/>
              <w:jc w:val="left"/>
              <w:rPr>
                <w:sz w:val="18"/>
                <w:szCs w:val="18"/>
              </w:rPr>
            </w:pPr>
            <w:r>
              <w:rPr>
                <w:sz w:val="18"/>
                <w:szCs w:val="18"/>
              </w:rPr>
              <w:t>15707.00</w:t>
            </w:r>
          </w:p>
        </w:tc>
        <w:tc>
          <w:tcPr>
            <w:tcW w:w="1014" w:type="pct"/>
            <w:shd w:val="clear" w:color="auto" w:fill="auto"/>
          </w:tcPr>
          <w:p w:rsidR="002360B3" w:rsidRPr="001F2894" w:rsidRDefault="002360B3" w:rsidP="0079434E">
            <w:pPr>
              <w:spacing w:after="0" w:line="240" w:lineRule="auto"/>
              <w:ind w:firstLine="0"/>
              <w:jc w:val="left"/>
              <w:rPr>
                <w:sz w:val="18"/>
                <w:szCs w:val="18"/>
              </w:rPr>
            </w:pPr>
            <w:r>
              <w:rPr>
                <w:sz w:val="18"/>
                <w:szCs w:val="18"/>
              </w:rPr>
              <w:t>2609.05</w:t>
            </w:r>
          </w:p>
        </w:tc>
        <w:tc>
          <w:tcPr>
            <w:tcW w:w="1005" w:type="pct"/>
            <w:shd w:val="clear" w:color="auto" w:fill="auto"/>
          </w:tcPr>
          <w:p w:rsidR="002360B3" w:rsidRPr="001F2894" w:rsidRDefault="002360B3" w:rsidP="0079434E">
            <w:pPr>
              <w:spacing w:after="0" w:line="240" w:lineRule="auto"/>
              <w:ind w:firstLine="0"/>
              <w:jc w:val="left"/>
              <w:rPr>
                <w:sz w:val="18"/>
                <w:szCs w:val="18"/>
              </w:rPr>
            </w:pPr>
            <w:r>
              <w:rPr>
                <w:sz w:val="18"/>
                <w:szCs w:val="18"/>
              </w:rPr>
              <w:t>15689.52</w:t>
            </w:r>
          </w:p>
        </w:tc>
        <w:tc>
          <w:tcPr>
            <w:tcW w:w="994" w:type="pct"/>
            <w:shd w:val="clear" w:color="auto" w:fill="auto"/>
          </w:tcPr>
          <w:p w:rsidR="002360B3" w:rsidRPr="001F2894" w:rsidRDefault="002360B3" w:rsidP="0079434E">
            <w:pPr>
              <w:spacing w:after="0" w:line="240" w:lineRule="auto"/>
              <w:ind w:firstLine="0"/>
              <w:jc w:val="left"/>
              <w:rPr>
                <w:sz w:val="18"/>
                <w:szCs w:val="18"/>
              </w:rPr>
            </w:pPr>
            <w:r>
              <w:rPr>
                <w:sz w:val="18"/>
                <w:szCs w:val="18"/>
              </w:rPr>
              <w:t>1898.99</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
                <w:iCs/>
                <w:sz w:val="18"/>
                <w:szCs w:val="18"/>
              </w:rPr>
            </w:pPr>
            <w:r w:rsidRPr="005E6554">
              <w:rPr>
                <w:i/>
                <w:iCs/>
                <w:sz w:val="18"/>
                <w:szCs w:val="18"/>
              </w:rPr>
              <w:t>Local % diff.</w:t>
            </w:r>
          </w:p>
        </w:tc>
        <w:tc>
          <w:tcPr>
            <w:tcW w:w="1041" w:type="pct"/>
            <w:shd w:val="clear" w:color="auto" w:fill="auto"/>
          </w:tcPr>
          <w:p w:rsidR="002360B3" w:rsidRPr="001F2894" w:rsidRDefault="002360B3" w:rsidP="0079434E">
            <w:pPr>
              <w:spacing w:after="0" w:line="240" w:lineRule="auto"/>
              <w:ind w:firstLine="0"/>
              <w:jc w:val="left"/>
              <w:rPr>
                <w:sz w:val="18"/>
                <w:szCs w:val="18"/>
              </w:rPr>
            </w:pPr>
            <w:r>
              <w:rPr>
                <w:sz w:val="18"/>
                <w:szCs w:val="18"/>
              </w:rPr>
              <w:t>8.63</w:t>
            </w:r>
          </w:p>
        </w:tc>
        <w:tc>
          <w:tcPr>
            <w:tcW w:w="1014" w:type="pct"/>
            <w:shd w:val="clear" w:color="auto" w:fill="auto"/>
          </w:tcPr>
          <w:p w:rsidR="002360B3" w:rsidRPr="001F2894" w:rsidRDefault="002360B3" w:rsidP="0079434E">
            <w:pPr>
              <w:spacing w:after="0" w:line="240" w:lineRule="auto"/>
              <w:ind w:firstLine="0"/>
              <w:jc w:val="left"/>
              <w:rPr>
                <w:sz w:val="18"/>
                <w:szCs w:val="18"/>
              </w:rPr>
            </w:pPr>
            <w:r w:rsidRPr="00D51118">
              <w:rPr>
                <w:sz w:val="18"/>
                <w:szCs w:val="18"/>
              </w:rPr>
              <w:t>3.5</w:t>
            </w:r>
            <w:r>
              <w:rPr>
                <w:sz w:val="18"/>
                <w:szCs w:val="18"/>
              </w:rPr>
              <w:t>1</w:t>
            </w:r>
          </w:p>
        </w:tc>
        <w:tc>
          <w:tcPr>
            <w:tcW w:w="1005" w:type="pct"/>
            <w:shd w:val="clear" w:color="auto" w:fill="auto"/>
          </w:tcPr>
          <w:p w:rsidR="002360B3" w:rsidRPr="001F2894" w:rsidRDefault="002360B3" w:rsidP="0079434E">
            <w:pPr>
              <w:spacing w:after="0" w:line="240" w:lineRule="auto"/>
              <w:ind w:firstLine="0"/>
              <w:jc w:val="left"/>
              <w:rPr>
                <w:sz w:val="18"/>
                <w:szCs w:val="18"/>
              </w:rPr>
            </w:pPr>
            <w:r w:rsidRPr="00D51118">
              <w:rPr>
                <w:sz w:val="18"/>
                <w:szCs w:val="18"/>
              </w:rPr>
              <w:t>8.7</w:t>
            </w:r>
            <w:r>
              <w:rPr>
                <w:sz w:val="18"/>
                <w:szCs w:val="18"/>
              </w:rPr>
              <w:t>4</w:t>
            </w:r>
          </w:p>
        </w:tc>
        <w:tc>
          <w:tcPr>
            <w:tcW w:w="994" w:type="pct"/>
            <w:shd w:val="clear" w:color="auto" w:fill="auto"/>
          </w:tcPr>
          <w:p w:rsidR="002360B3" w:rsidRPr="001F2894" w:rsidRDefault="002360B3" w:rsidP="0079434E">
            <w:pPr>
              <w:spacing w:after="0" w:line="240" w:lineRule="auto"/>
              <w:ind w:firstLine="0"/>
              <w:jc w:val="left"/>
              <w:rPr>
                <w:sz w:val="18"/>
                <w:szCs w:val="18"/>
              </w:rPr>
            </w:pPr>
            <w:r w:rsidRPr="00D51118">
              <w:rPr>
                <w:sz w:val="18"/>
                <w:szCs w:val="18"/>
              </w:rPr>
              <w:t>34.91</w:t>
            </w:r>
          </w:p>
        </w:tc>
      </w:tr>
      <w:tr w:rsidR="002360B3" w:rsidRPr="005E6554" w:rsidTr="0079434E">
        <w:trPr>
          <w:jc w:val="center"/>
        </w:trPr>
        <w:tc>
          <w:tcPr>
            <w:tcW w:w="946" w:type="pct"/>
            <w:shd w:val="clear" w:color="auto" w:fill="auto"/>
          </w:tcPr>
          <w:p w:rsidR="002360B3" w:rsidRPr="005E6554" w:rsidRDefault="002360B3" w:rsidP="0079434E">
            <w:pPr>
              <w:spacing w:after="0" w:line="240" w:lineRule="auto"/>
              <w:ind w:firstLine="0"/>
              <w:jc w:val="left"/>
              <w:rPr>
                <w:i/>
                <w:iCs/>
                <w:sz w:val="18"/>
                <w:szCs w:val="18"/>
              </w:rPr>
            </w:pPr>
            <w:r w:rsidRPr="005E6554">
              <w:rPr>
                <w:i/>
                <w:iCs/>
                <w:sz w:val="18"/>
                <w:szCs w:val="18"/>
              </w:rPr>
              <w:t>Server % diff.</w:t>
            </w:r>
          </w:p>
        </w:tc>
        <w:tc>
          <w:tcPr>
            <w:tcW w:w="1041" w:type="pct"/>
            <w:shd w:val="clear" w:color="auto" w:fill="auto"/>
          </w:tcPr>
          <w:p w:rsidR="002360B3" w:rsidRPr="001F2894" w:rsidRDefault="002360B3" w:rsidP="0079434E">
            <w:pPr>
              <w:spacing w:after="0" w:line="240" w:lineRule="auto"/>
              <w:ind w:firstLine="0"/>
              <w:jc w:val="left"/>
              <w:rPr>
                <w:sz w:val="18"/>
                <w:szCs w:val="18"/>
              </w:rPr>
            </w:pPr>
            <w:r w:rsidRPr="00D51118">
              <w:rPr>
                <w:sz w:val="18"/>
                <w:szCs w:val="18"/>
              </w:rPr>
              <w:t>7.79</w:t>
            </w:r>
          </w:p>
        </w:tc>
        <w:tc>
          <w:tcPr>
            <w:tcW w:w="1014" w:type="pct"/>
            <w:shd w:val="clear" w:color="auto" w:fill="auto"/>
          </w:tcPr>
          <w:p w:rsidR="002360B3" w:rsidRPr="001F2894" w:rsidRDefault="002360B3" w:rsidP="0079434E">
            <w:pPr>
              <w:spacing w:after="0" w:line="240" w:lineRule="auto"/>
              <w:ind w:firstLine="0"/>
              <w:jc w:val="left"/>
              <w:rPr>
                <w:sz w:val="18"/>
                <w:szCs w:val="18"/>
              </w:rPr>
            </w:pPr>
            <w:r w:rsidRPr="00D51118">
              <w:rPr>
                <w:sz w:val="18"/>
                <w:szCs w:val="18"/>
              </w:rPr>
              <w:t>25.94</w:t>
            </w:r>
          </w:p>
        </w:tc>
        <w:tc>
          <w:tcPr>
            <w:tcW w:w="1005" w:type="pct"/>
            <w:shd w:val="clear" w:color="auto" w:fill="auto"/>
          </w:tcPr>
          <w:p w:rsidR="002360B3" w:rsidRPr="001F2894" w:rsidRDefault="002360B3" w:rsidP="0079434E">
            <w:pPr>
              <w:spacing w:after="0" w:line="240" w:lineRule="auto"/>
              <w:ind w:firstLine="0"/>
              <w:jc w:val="left"/>
              <w:rPr>
                <w:sz w:val="18"/>
                <w:szCs w:val="18"/>
              </w:rPr>
            </w:pPr>
            <w:r>
              <w:rPr>
                <w:sz w:val="18"/>
                <w:szCs w:val="18"/>
              </w:rPr>
              <w:t>7.91</w:t>
            </w:r>
          </w:p>
        </w:tc>
        <w:tc>
          <w:tcPr>
            <w:tcW w:w="994" w:type="pct"/>
            <w:shd w:val="clear" w:color="auto" w:fill="auto"/>
          </w:tcPr>
          <w:p w:rsidR="002360B3" w:rsidRPr="001F2894" w:rsidRDefault="002360B3" w:rsidP="0079434E">
            <w:pPr>
              <w:spacing w:after="0" w:line="240" w:lineRule="auto"/>
              <w:ind w:firstLine="0"/>
              <w:jc w:val="left"/>
              <w:rPr>
                <w:sz w:val="18"/>
                <w:szCs w:val="18"/>
              </w:rPr>
            </w:pPr>
            <w:r w:rsidRPr="00D51118">
              <w:rPr>
                <w:sz w:val="18"/>
                <w:szCs w:val="18"/>
              </w:rPr>
              <w:t>5.67</w:t>
            </w:r>
          </w:p>
        </w:tc>
      </w:tr>
      <w:tr w:rsidR="002360B3" w:rsidRPr="001F2894" w:rsidTr="0079434E">
        <w:trPr>
          <w:trHeight w:val="350"/>
          <w:jc w:val="center"/>
        </w:trPr>
        <w:tc>
          <w:tcPr>
            <w:tcW w:w="5000" w:type="pct"/>
            <w:gridSpan w:val="5"/>
            <w:shd w:val="clear" w:color="auto" w:fill="auto"/>
          </w:tcPr>
          <w:p w:rsidR="002360B3" w:rsidRPr="005E6554" w:rsidRDefault="002360B3" w:rsidP="0079434E">
            <w:pPr>
              <w:spacing w:after="0" w:line="240" w:lineRule="auto"/>
              <w:ind w:firstLine="0"/>
              <w:jc w:val="left"/>
              <w:rPr>
                <w:sz w:val="18"/>
                <w:szCs w:val="18"/>
              </w:rPr>
            </w:pPr>
            <w:r w:rsidRPr="005E6554">
              <w:rPr>
                <w:sz w:val="18"/>
                <w:szCs w:val="18"/>
              </w:rPr>
              <w:t xml:space="preserve">Note: </w:t>
            </w:r>
            <w:r w:rsidRPr="005E6554">
              <w:rPr>
                <w:i/>
                <w:iCs/>
                <w:sz w:val="18"/>
                <w:szCs w:val="18"/>
              </w:rPr>
              <w:t xml:space="preserve">Local % diff. </w:t>
            </w:r>
            <w:r w:rsidRPr="005E6554">
              <w:rPr>
                <w:sz w:val="18"/>
                <w:szCs w:val="18"/>
              </w:rPr>
              <w:t>and</w:t>
            </w:r>
            <w:r w:rsidRPr="005E6554">
              <w:rPr>
                <w:i/>
                <w:iCs/>
                <w:sz w:val="18"/>
                <w:szCs w:val="18"/>
              </w:rPr>
              <w:t xml:space="preserve"> Server % diff. </w:t>
            </w:r>
            <w:r w:rsidRPr="005E6554">
              <w:rPr>
                <w:sz w:val="18"/>
                <w:szCs w:val="18"/>
              </w:rPr>
              <w:t xml:space="preserve">is the </w:t>
            </w:r>
            <w:r w:rsidRPr="003F02CE">
              <w:rPr>
                <w:sz w:val="18"/>
                <w:szCs w:val="18"/>
              </w:rPr>
              <w:t xml:space="preserve">percentage </w:t>
            </w:r>
            <w:r w:rsidRPr="005E6554">
              <w:rPr>
                <w:sz w:val="18"/>
                <w:szCs w:val="18"/>
              </w:rPr>
              <w:t>difference of the scheme in comparison to Local and Server scenarios respectively. A negative value is used to signify</w:t>
            </w:r>
            <w:r w:rsidR="00B24133">
              <w:rPr>
                <w:sz w:val="18"/>
                <w:szCs w:val="18"/>
              </w:rPr>
              <w:t xml:space="preserve"> a</w:t>
            </w:r>
            <w:r w:rsidRPr="005E6554">
              <w:rPr>
                <w:sz w:val="18"/>
                <w:szCs w:val="18"/>
              </w:rPr>
              <w:t xml:space="preserve"> </w:t>
            </w:r>
            <w:r w:rsidRPr="00B24133">
              <w:rPr>
                <w:noProof/>
                <w:sz w:val="18"/>
                <w:szCs w:val="18"/>
              </w:rPr>
              <w:t>loss</w:t>
            </w:r>
            <w:r w:rsidRPr="005E6554">
              <w:rPr>
                <w:sz w:val="18"/>
                <w:szCs w:val="18"/>
              </w:rPr>
              <w:t xml:space="preserve"> in energy</w:t>
            </w:r>
            <w:r>
              <w:rPr>
                <w:sz w:val="18"/>
                <w:szCs w:val="18"/>
              </w:rPr>
              <w:t xml:space="preserve"> savings</w:t>
            </w:r>
            <w:r w:rsidRPr="005E6554">
              <w:rPr>
                <w:sz w:val="18"/>
                <w:szCs w:val="18"/>
              </w:rPr>
              <w:t xml:space="preserve"> or performance.</w:t>
            </w:r>
          </w:p>
        </w:tc>
      </w:tr>
    </w:tbl>
    <w:p w:rsidR="002360B3" w:rsidRDefault="002360B3" w:rsidP="00740864">
      <w:pPr>
        <w:ind w:firstLine="0"/>
      </w:pPr>
    </w:p>
    <w:p w:rsidR="002360B3" w:rsidRDefault="002360B3" w:rsidP="00740864">
      <w:pPr>
        <w:ind w:firstLine="0"/>
      </w:pPr>
    </w:p>
    <w:p w:rsidR="002360B3" w:rsidRDefault="002360B3" w:rsidP="002360B3">
      <w:pPr>
        <w:ind w:firstLine="0"/>
        <w:jc w:val="center"/>
      </w:pPr>
      <w:r>
        <w:t>Table V</w:t>
      </w:r>
      <w:r w:rsidRPr="00A65D1A">
        <w:t xml:space="preserve">. </w:t>
      </w:r>
      <w:r>
        <w:t xml:space="preserve">Beftigre Evaluation and Comparison/Assertion (between Scheme1 vs. Scheme2) showing Full-tier Results (i.e. Then clauses) – </w:t>
      </w:r>
      <w:r w:rsidRPr="00C77FEF">
        <w:rPr>
          <w:i/>
        </w:rPr>
        <w:t>Outlier</w:t>
      </w:r>
      <w:r>
        <w:t xml:space="preserve"> simulation parameters used</w:t>
      </w:r>
      <w:r w:rsidRPr="00A65D1A">
        <w:t>.</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
        <w:gridCol w:w="586"/>
        <w:gridCol w:w="728"/>
        <w:gridCol w:w="545"/>
        <w:gridCol w:w="612"/>
        <w:gridCol w:w="737"/>
        <w:gridCol w:w="609"/>
        <w:gridCol w:w="732"/>
        <w:gridCol w:w="785"/>
        <w:gridCol w:w="644"/>
        <w:gridCol w:w="648"/>
        <w:gridCol w:w="803"/>
      </w:tblGrid>
      <w:tr w:rsidR="002360B3" w:rsidRPr="001F2894" w:rsidTr="0079434E">
        <w:trPr>
          <w:jc w:val="center"/>
        </w:trPr>
        <w:tc>
          <w:tcPr>
            <w:tcW w:w="493" w:type="pct"/>
            <w:vMerge w:val="restart"/>
            <w:shd w:val="clear" w:color="auto" w:fill="auto"/>
          </w:tcPr>
          <w:p w:rsidR="002360B3" w:rsidRPr="005E6554" w:rsidRDefault="002360B3" w:rsidP="0079434E">
            <w:pPr>
              <w:spacing w:after="0" w:line="240" w:lineRule="auto"/>
              <w:ind w:firstLine="0"/>
              <w:jc w:val="left"/>
              <w:rPr>
                <w:b/>
                <w:sz w:val="16"/>
                <w:szCs w:val="16"/>
              </w:rPr>
            </w:pPr>
            <w:r w:rsidRPr="005E6554">
              <w:rPr>
                <w:b/>
                <w:sz w:val="16"/>
                <w:szCs w:val="16"/>
              </w:rPr>
              <w:t>Label</w:t>
            </w:r>
          </w:p>
        </w:tc>
        <w:tc>
          <w:tcPr>
            <w:tcW w:w="797" w:type="pct"/>
            <w:gridSpan w:val="2"/>
            <w:shd w:val="clear" w:color="auto" w:fill="auto"/>
          </w:tcPr>
          <w:p w:rsidR="002360B3" w:rsidRPr="005E6554" w:rsidRDefault="002360B3" w:rsidP="0079434E">
            <w:pPr>
              <w:spacing w:after="0" w:line="240" w:lineRule="auto"/>
              <w:ind w:firstLine="0"/>
              <w:jc w:val="left"/>
              <w:rPr>
                <w:b/>
                <w:sz w:val="16"/>
                <w:szCs w:val="16"/>
              </w:rPr>
            </w:pPr>
            <w:r w:rsidRPr="005E6554">
              <w:rPr>
                <w:b/>
                <w:sz w:val="16"/>
                <w:szCs w:val="16"/>
              </w:rPr>
              <w:t>@Given: mobile</w:t>
            </w:r>
          </w:p>
        </w:tc>
        <w:tc>
          <w:tcPr>
            <w:tcW w:w="1519" w:type="pct"/>
            <w:gridSpan w:val="4"/>
            <w:shd w:val="clear" w:color="auto" w:fill="auto"/>
          </w:tcPr>
          <w:p w:rsidR="002360B3" w:rsidRPr="005E6554" w:rsidRDefault="002360B3" w:rsidP="0079434E">
            <w:pPr>
              <w:spacing w:after="0" w:line="240" w:lineRule="auto"/>
              <w:ind w:firstLine="0"/>
              <w:jc w:val="left"/>
              <w:rPr>
                <w:b/>
                <w:sz w:val="16"/>
                <w:szCs w:val="16"/>
              </w:rPr>
            </w:pPr>
            <w:r w:rsidRPr="005E6554">
              <w:rPr>
                <w:b/>
                <w:sz w:val="16"/>
                <w:szCs w:val="16"/>
              </w:rPr>
              <w:t>@When: cloud/network</w:t>
            </w:r>
          </w:p>
        </w:tc>
        <w:tc>
          <w:tcPr>
            <w:tcW w:w="920" w:type="pct"/>
            <w:gridSpan w:val="2"/>
            <w:shd w:val="clear" w:color="auto" w:fill="auto"/>
          </w:tcPr>
          <w:p w:rsidR="002360B3" w:rsidRPr="005E6554" w:rsidRDefault="002360B3" w:rsidP="0079434E">
            <w:pPr>
              <w:spacing w:after="0" w:line="240" w:lineRule="auto"/>
              <w:ind w:firstLine="0"/>
              <w:jc w:val="left"/>
              <w:rPr>
                <w:b/>
                <w:sz w:val="16"/>
                <w:szCs w:val="16"/>
              </w:rPr>
            </w:pPr>
            <w:r w:rsidRPr="005E6554">
              <w:rPr>
                <w:b/>
                <w:sz w:val="16"/>
                <w:szCs w:val="16"/>
              </w:rPr>
              <w:t>@Then: mobile</w:t>
            </w:r>
          </w:p>
        </w:tc>
        <w:tc>
          <w:tcPr>
            <w:tcW w:w="784" w:type="pct"/>
            <w:gridSpan w:val="2"/>
            <w:shd w:val="clear" w:color="auto" w:fill="auto"/>
          </w:tcPr>
          <w:p w:rsidR="002360B3" w:rsidRPr="005E6554" w:rsidRDefault="002360B3" w:rsidP="0079434E">
            <w:pPr>
              <w:spacing w:after="0" w:line="240" w:lineRule="auto"/>
              <w:ind w:firstLine="0"/>
              <w:jc w:val="left"/>
              <w:rPr>
                <w:b/>
                <w:sz w:val="16"/>
                <w:szCs w:val="16"/>
              </w:rPr>
            </w:pPr>
            <w:r w:rsidRPr="005E6554">
              <w:rPr>
                <w:b/>
                <w:sz w:val="16"/>
                <w:szCs w:val="16"/>
              </w:rPr>
              <w:t>@Then: cloud</w:t>
            </w:r>
          </w:p>
        </w:tc>
        <w:tc>
          <w:tcPr>
            <w:tcW w:w="487" w:type="pct"/>
            <w:vMerge w:val="restart"/>
            <w:shd w:val="clear" w:color="auto" w:fill="auto"/>
          </w:tcPr>
          <w:p w:rsidR="002360B3" w:rsidRPr="005E6554" w:rsidRDefault="002360B3" w:rsidP="0079434E">
            <w:pPr>
              <w:spacing w:after="0" w:line="240" w:lineRule="auto"/>
              <w:ind w:firstLine="0"/>
              <w:jc w:val="left"/>
              <w:rPr>
                <w:b/>
                <w:iCs/>
                <w:sz w:val="16"/>
                <w:szCs w:val="16"/>
              </w:rPr>
            </w:pPr>
            <w:r w:rsidRPr="005E6554">
              <w:rPr>
                <w:b/>
                <w:iCs/>
                <w:sz w:val="16"/>
                <w:szCs w:val="16"/>
              </w:rPr>
              <w:t>Final</w:t>
            </w:r>
          </w:p>
          <w:p w:rsidR="002360B3" w:rsidRPr="005E6554" w:rsidRDefault="002360B3" w:rsidP="0079434E">
            <w:pPr>
              <w:spacing w:after="0" w:line="240" w:lineRule="auto"/>
              <w:ind w:firstLine="0"/>
              <w:jc w:val="left"/>
              <w:rPr>
                <w:b/>
                <w:sz w:val="16"/>
                <w:szCs w:val="16"/>
              </w:rPr>
            </w:pPr>
            <w:r w:rsidRPr="005E6554">
              <w:rPr>
                <w:b/>
                <w:iCs/>
                <w:sz w:val="16"/>
                <w:szCs w:val="16"/>
              </w:rPr>
              <w:t>Assert</w:t>
            </w:r>
          </w:p>
        </w:tc>
      </w:tr>
      <w:tr w:rsidR="002360B3" w:rsidRPr="001F2894" w:rsidTr="0079434E">
        <w:trPr>
          <w:jc w:val="center"/>
        </w:trPr>
        <w:tc>
          <w:tcPr>
            <w:tcW w:w="493" w:type="pct"/>
            <w:vMerge/>
            <w:shd w:val="clear" w:color="auto" w:fill="auto"/>
          </w:tcPr>
          <w:p w:rsidR="002360B3" w:rsidRPr="005E6554" w:rsidRDefault="002360B3" w:rsidP="0079434E">
            <w:pPr>
              <w:spacing w:after="0" w:line="240" w:lineRule="auto"/>
              <w:ind w:firstLine="0"/>
              <w:jc w:val="left"/>
              <w:rPr>
                <w:b/>
                <w:sz w:val="16"/>
                <w:szCs w:val="16"/>
              </w:rPr>
            </w:pPr>
          </w:p>
        </w:tc>
        <w:tc>
          <w:tcPr>
            <w:tcW w:w="356" w:type="pct"/>
            <w:shd w:val="clear" w:color="auto" w:fill="auto"/>
          </w:tcPr>
          <w:p w:rsidR="002360B3" w:rsidRPr="005E6554" w:rsidRDefault="002360B3" w:rsidP="0079434E">
            <w:pPr>
              <w:spacing w:after="0" w:line="240" w:lineRule="auto"/>
              <w:ind w:firstLine="0"/>
              <w:jc w:val="left"/>
              <w:rPr>
                <w:b/>
                <w:sz w:val="16"/>
                <w:szCs w:val="16"/>
              </w:rPr>
            </w:pPr>
            <w:r w:rsidRPr="005E6554">
              <w:rPr>
                <w:b/>
                <w:sz w:val="16"/>
                <w:szCs w:val="16"/>
              </w:rPr>
              <w:t>CPU</w:t>
            </w:r>
          </w:p>
        </w:tc>
        <w:tc>
          <w:tcPr>
            <w:tcW w:w="442" w:type="pct"/>
            <w:shd w:val="clear" w:color="auto" w:fill="auto"/>
          </w:tcPr>
          <w:p w:rsidR="002360B3" w:rsidRPr="005E6554" w:rsidRDefault="002360B3" w:rsidP="0079434E">
            <w:pPr>
              <w:spacing w:after="0" w:line="240" w:lineRule="auto"/>
              <w:ind w:firstLine="0"/>
              <w:jc w:val="left"/>
              <w:rPr>
                <w:b/>
                <w:sz w:val="16"/>
                <w:szCs w:val="16"/>
              </w:rPr>
            </w:pPr>
            <w:r w:rsidRPr="005E6554">
              <w:rPr>
                <w:b/>
                <w:sz w:val="16"/>
                <w:szCs w:val="16"/>
              </w:rPr>
              <w:t>Mem</w:t>
            </w:r>
            <w:r>
              <w:rPr>
                <w:b/>
                <w:sz w:val="16"/>
                <w:szCs w:val="16"/>
              </w:rPr>
              <w:t>.</w:t>
            </w:r>
          </w:p>
        </w:tc>
        <w:tc>
          <w:tcPr>
            <w:tcW w:w="331" w:type="pct"/>
            <w:shd w:val="clear" w:color="auto" w:fill="auto"/>
          </w:tcPr>
          <w:p w:rsidR="002360B3" w:rsidRPr="005E6554" w:rsidRDefault="002360B3" w:rsidP="0079434E">
            <w:pPr>
              <w:spacing w:after="0" w:line="240" w:lineRule="auto"/>
              <w:ind w:firstLine="0"/>
              <w:jc w:val="left"/>
              <w:rPr>
                <w:b/>
                <w:sz w:val="16"/>
                <w:szCs w:val="16"/>
              </w:rPr>
            </w:pPr>
            <w:r w:rsidRPr="005E6554">
              <w:rPr>
                <w:b/>
                <w:iCs/>
                <w:sz w:val="16"/>
                <w:szCs w:val="16"/>
              </w:rPr>
              <w:t>CPU</w:t>
            </w:r>
          </w:p>
        </w:tc>
        <w:tc>
          <w:tcPr>
            <w:tcW w:w="371" w:type="pct"/>
            <w:shd w:val="clear" w:color="auto" w:fill="auto"/>
          </w:tcPr>
          <w:p w:rsidR="002360B3" w:rsidRPr="005E6554" w:rsidRDefault="002360B3" w:rsidP="0079434E">
            <w:pPr>
              <w:spacing w:after="0" w:line="240" w:lineRule="auto"/>
              <w:ind w:firstLine="0"/>
              <w:jc w:val="left"/>
              <w:rPr>
                <w:b/>
                <w:sz w:val="16"/>
                <w:szCs w:val="16"/>
              </w:rPr>
            </w:pPr>
            <w:r w:rsidRPr="005E6554">
              <w:rPr>
                <w:b/>
                <w:iCs/>
                <w:sz w:val="16"/>
                <w:szCs w:val="16"/>
              </w:rPr>
              <w:t>Mem</w:t>
            </w:r>
            <w:r>
              <w:rPr>
                <w:b/>
                <w:iCs/>
                <w:sz w:val="16"/>
                <w:szCs w:val="16"/>
              </w:rPr>
              <w:t>.</w:t>
            </w:r>
          </w:p>
        </w:tc>
        <w:tc>
          <w:tcPr>
            <w:tcW w:w="447" w:type="pct"/>
            <w:shd w:val="clear" w:color="auto" w:fill="auto"/>
          </w:tcPr>
          <w:p w:rsidR="002360B3" w:rsidRPr="005E6554" w:rsidRDefault="002360B3" w:rsidP="0079434E">
            <w:pPr>
              <w:spacing w:after="0" w:line="240" w:lineRule="auto"/>
              <w:ind w:firstLine="0"/>
              <w:jc w:val="left"/>
              <w:rPr>
                <w:b/>
                <w:sz w:val="16"/>
                <w:szCs w:val="16"/>
              </w:rPr>
            </w:pPr>
            <w:r w:rsidRPr="00484A27">
              <w:rPr>
                <w:b/>
                <w:iCs/>
                <w:noProof/>
                <w:sz w:val="16"/>
                <w:szCs w:val="16"/>
              </w:rPr>
              <w:t>Bandw</w:t>
            </w:r>
            <w:r w:rsidRPr="005E6554">
              <w:rPr>
                <w:b/>
                <w:iCs/>
                <w:sz w:val="16"/>
                <w:szCs w:val="16"/>
              </w:rPr>
              <w:t>.</w:t>
            </w:r>
          </w:p>
        </w:tc>
        <w:tc>
          <w:tcPr>
            <w:tcW w:w="369" w:type="pct"/>
            <w:shd w:val="clear" w:color="auto" w:fill="auto"/>
          </w:tcPr>
          <w:p w:rsidR="002360B3" w:rsidRPr="005E6554" w:rsidRDefault="002360B3" w:rsidP="0079434E">
            <w:pPr>
              <w:spacing w:after="0" w:line="240" w:lineRule="auto"/>
              <w:ind w:firstLine="0"/>
              <w:jc w:val="left"/>
              <w:rPr>
                <w:b/>
                <w:sz w:val="16"/>
                <w:szCs w:val="16"/>
              </w:rPr>
            </w:pPr>
            <w:r w:rsidRPr="005E6554">
              <w:rPr>
                <w:b/>
                <w:iCs/>
                <w:sz w:val="16"/>
                <w:szCs w:val="16"/>
              </w:rPr>
              <w:t>Lat.</w:t>
            </w:r>
          </w:p>
        </w:tc>
        <w:tc>
          <w:tcPr>
            <w:tcW w:w="444" w:type="pct"/>
            <w:shd w:val="clear" w:color="auto" w:fill="auto"/>
          </w:tcPr>
          <w:p w:rsidR="002360B3" w:rsidRPr="005E6554" w:rsidRDefault="002360B3" w:rsidP="0079434E">
            <w:pPr>
              <w:spacing w:after="0" w:line="240" w:lineRule="auto"/>
              <w:ind w:firstLine="0"/>
              <w:jc w:val="left"/>
              <w:rPr>
                <w:b/>
                <w:sz w:val="16"/>
                <w:szCs w:val="16"/>
              </w:rPr>
            </w:pPr>
            <w:r w:rsidRPr="005E6554">
              <w:rPr>
                <w:b/>
                <w:iCs/>
                <w:sz w:val="16"/>
                <w:szCs w:val="16"/>
              </w:rPr>
              <w:t>Time</w:t>
            </w:r>
          </w:p>
        </w:tc>
        <w:tc>
          <w:tcPr>
            <w:tcW w:w="476" w:type="pct"/>
            <w:shd w:val="clear" w:color="auto" w:fill="auto"/>
          </w:tcPr>
          <w:p w:rsidR="002360B3" w:rsidRPr="005E6554" w:rsidRDefault="002360B3" w:rsidP="0079434E">
            <w:pPr>
              <w:spacing w:after="0" w:line="240" w:lineRule="auto"/>
              <w:ind w:firstLine="0"/>
              <w:jc w:val="left"/>
              <w:rPr>
                <w:b/>
                <w:sz w:val="16"/>
                <w:szCs w:val="16"/>
              </w:rPr>
            </w:pPr>
            <w:r w:rsidRPr="005E6554">
              <w:rPr>
                <w:b/>
                <w:iCs/>
                <w:sz w:val="16"/>
                <w:szCs w:val="16"/>
              </w:rPr>
              <w:t>Energy</w:t>
            </w:r>
          </w:p>
        </w:tc>
        <w:tc>
          <w:tcPr>
            <w:tcW w:w="391" w:type="pct"/>
            <w:shd w:val="clear" w:color="auto" w:fill="auto"/>
          </w:tcPr>
          <w:p w:rsidR="002360B3" w:rsidRPr="005E6554" w:rsidRDefault="002360B3" w:rsidP="0079434E">
            <w:pPr>
              <w:spacing w:after="0" w:line="240" w:lineRule="auto"/>
              <w:ind w:firstLine="0"/>
              <w:jc w:val="left"/>
              <w:rPr>
                <w:b/>
                <w:iCs/>
                <w:sz w:val="16"/>
                <w:szCs w:val="16"/>
              </w:rPr>
            </w:pPr>
            <w:r w:rsidRPr="005E6554">
              <w:rPr>
                <w:b/>
                <w:iCs/>
                <w:sz w:val="16"/>
                <w:szCs w:val="16"/>
              </w:rPr>
              <w:t>CPU</w:t>
            </w:r>
          </w:p>
        </w:tc>
        <w:tc>
          <w:tcPr>
            <w:tcW w:w="393" w:type="pct"/>
            <w:shd w:val="clear" w:color="auto" w:fill="auto"/>
          </w:tcPr>
          <w:p w:rsidR="002360B3" w:rsidRPr="005E6554" w:rsidRDefault="002360B3" w:rsidP="0079434E">
            <w:pPr>
              <w:spacing w:after="0" w:line="240" w:lineRule="auto"/>
              <w:ind w:firstLine="0"/>
              <w:jc w:val="left"/>
              <w:rPr>
                <w:b/>
                <w:iCs/>
                <w:sz w:val="16"/>
                <w:szCs w:val="16"/>
              </w:rPr>
            </w:pPr>
            <w:r w:rsidRPr="005E6554">
              <w:rPr>
                <w:b/>
                <w:iCs/>
                <w:sz w:val="16"/>
                <w:szCs w:val="16"/>
              </w:rPr>
              <w:t>Mem</w:t>
            </w:r>
            <w:r>
              <w:rPr>
                <w:b/>
                <w:iCs/>
                <w:sz w:val="16"/>
                <w:szCs w:val="16"/>
              </w:rPr>
              <w:t>.</w:t>
            </w:r>
          </w:p>
        </w:tc>
        <w:tc>
          <w:tcPr>
            <w:tcW w:w="487" w:type="pct"/>
            <w:vMerge/>
            <w:shd w:val="clear" w:color="auto" w:fill="auto"/>
          </w:tcPr>
          <w:p w:rsidR="002360B3" w:rsidRPr="005E6554" w:rsidRDefault="002360B3" w:rsidP="0079434E">
            <w:pPr>
              <w:spacing w:after="0" w:line="240" w:lineRule="auto"/>
              <w:ind w:firstLine="0"/>
              <w:jc w:val="left"/>
              <w:rPr>
                <w:b/>
                <w:iCs/>
                <w:sz w:val="16"/>
                <w:szCs w:val="16"/>
              </w:rPr>
            </w:pPr>
          </w:p>
        </w:tc>
      </w:tr>
      <w:tr w:rsidR="002360B3" w:rsidRPr="005E6554" w:rsidTr="0079434E">
        <w:trPr>
          <w:jc w:val="center"/>
        </w:trPr>
        <w:tc>
          <w:tcPr>
            <w:tcW w:w="5000" w:type="pct"/>
            <w:gridSpan w:val="12"/>
            <w:shd w:val="clear" w:color="auto" w:fill="D9D9D9" w:themeFill="background1" w:themeFillShade="D9"/>
          </w:tcPr>
          <w:p w:rsidR="002360B3" w:rsidRPr="005E6554" w:rsidRDefault="002360B3" w:rsidP="0079434E">
            <w:pPr>
              <w:spacing w:after="0" w:line="240" w:lineRule="auto"/>
              <w:ind w:firstLine="0"/>
              <w:jc w:val="left"/>
              <w:rPr>
                <w:sz w:val="16"/>
                <w:szCs w:val="16"/>
              </w:rPr>
            </w:pPr>
            <w:r w:rsidRPr="00300424">
              <w:rPr>
                <w:b/>
                <w:i/>
                <w:sz w:val="16"/>
                <w:szCs w:val="16"/>
              </w:rPr>
              <w:t>Linpack</w:t>
            </w:r>
            <w:r w:rsidRPr="001F2894">
              <w:rPr>
                <w:sz w:val="16"/>
                <w:szCs w:val="16"/>
              </w:rPr>
              <w:t xml:space="preserve"> Evaluation</w:t>
            </w:r>
          </w:p>
        </w:tc>
      </w:tr>
      <w:tr w:rsidR="002360B3" w:rsidRPr="001F2894" w:rsidTr="0079434E">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Scheme1</w:t>
            </w:r>
          </w:p>
        </w:tc>
        <w:tc>
          <w:tcPr>
            <w:tcW w:w="356"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93</w:t>
            </w:r>
          </w:p>
        </w:tc>
        <w:tc>
          <w:tcPr>
            <w:tcW w:w="442"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18</w:t>
            </w:r>
          </w:p>
        </w:tc>
        <w:tc>
          <w:tcPr>
            <w:tcW w:w="331"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41</w:t>
            </w:r>
          </w:p>
        </w:tc>
        <w:tc>
          <w:tcPr>
            <w:tcW w:w="371"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67</w:t>
            </w:r>
          </w:p>
        </w:tc>
        <w:tc>
          <w:tcPr>
            <w:tcW w:w="447"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560</w:t>
            </w:r>
          </w:p>
        </w:tc>
        <w:tc>
          <w:tcPr>
            <w:tcW w:w="369"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243</w:t>
            </w:r>
          </w:p>
        </w:tc>
        <w:tc>
          <w:tcPr>
            <w:tcW w:w="444"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22208</w:t>
            </w:r>
          </w:p>
        </w:tc>
        <w:tc>
          <w:tcPr>
            <w:tcW w:w="476"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3008</w:t>
            </w:r>
          </w:p>
        </w:tc>
        <w:tc>
          <w:tcPr>
            <w:tcW w:w="391"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58</w:t>
            </w:r>
          </w:p>
        </w:tc>
        <w:tc>
          <w:tcPr>
            <w:tcW w:w="393"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28</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493"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Scheme2</w:t>
            </w:r>
          </w:p>
        </w:tc>
        <w:tc>
          <w:tcPr>
            <w:tcW w:w="356"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81</w:t>
            </w:r>
          </w:p>
        </w:tc>
        <w:tc>
          <w:tcPr>
            <w:tcW w:w="442"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41</w:t>
            </w:r>
          </w:p>
        </w:tc>
        <w:tc>
          <w:tcPr>
            <w:tcW w:w="331"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41</w:t>
            </w:r>
          </w:p>
        </w:tc>
        <w:tc>
          <w:tcPr>
            <w:tcW w:w="371"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62</w:t>
            </w:r>
          </w:p>
        </w:tc>
        <w:tc>
          <w:tcPr>
            <w:tcW w:w="447"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557</w:t>
            </w:r>
          </w:p>
        </w:tc>
        <w:tc>
          <w:tcPr>
            <w:tcW w:w="369"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247</w:t>
            </w:r>
          </w:p>
        </w:tc>
        <w:tc>
          <w:tcPr>
            <w:tcW w:w="444"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21887</w:t>
            </w:r>
          </w:p>
        </w:tc>
        <w:tc>
          <w:tcPr>
            <w:tcW w:w="476"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3181.08</w:t>
            </w:r>
          </w:p>
        </w:tc>
        <w:tc>
          <w:tcPr>
            <w:tcW w:w="391"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60</w:t>
            </w:r>
          </w:p>
        </w:tc>
        <w:tc>
          <w:tcPr>
            <w:tcW w:w="393"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32</w:t>
            </w:r>
          </w:p>
        </w:tc>
        <w:tc>
          <w:tcPr>
            <w:tcW w:w="487" w:type="pct"/>
            <w:shd w:val="clear" w:color="auto" w:fill="auto"/>
          </w:tcPr>
          <w:p w:rsidR="002360B3" w:rsidRPr="001F289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5000" w:type="pct"/>
            <w:gridSpan w:val="12"/>
            <w:shd w:val="clear" w:color="auto" w:fill="D9D9D9" w:themeFill="background1" w:themeFillShade="D9"/>
          </w:tcPr>
          <w:p w:rsidR="002360B3" w:rsidRPr="001F2894" w:rsidRDefault="002360B3" w:rsidP="0079434E">
            <w:pPr>
              <w:spacing w:after="0" w:line="240" w:lineRule="auto"/>
              <w:ind w:firstLine="0"/>
              <w:jc w:val="left"/>
              <w:rPr>
                <w:sz w:val="16"/>
                <w:szCs w:val="16"/>
              </w:rPr>
            </w:pPr>
            <w:r w:rsidRPr="00300424">
              <w:rPr>
                <w:b/>
                <w:i/>
                <w:sz w:val="16"/>
                <w:szCs w:val="16"/>
              </w:rPr>
              <w:t>Linpack</w:t>
            </w:r>
            <w:r w:rsidRPr="001F2894">
              <w:rPr>
                <w:sz w:val="16"/>
                <w:szCs w:val="16"/>
              </w:rPr>
              <w:t xml:space="preserve"> Compare: </w:t>
            </w:r>
            <w:r>
              <w:rPr>
                <w:sz w:val="16"/>
                <w:szCs w:val="16"/>
              </w:rPr>
              <w:t>Scheme2 expected on Scheme</w:t>
            </w:r>
            <w:r w:rsidRPr="005E6554">
              <w:rPr>
                <w:sz w:val="16"/>
                <w:szCs w:val="16"/>
              </w:rPr>
              <w:t>1</w:t>
            </w:r>
            <w:r w:rsidRPr="001F2894">
              <w:rPr>
                <w:sz w:val="16"/>
                <w:szCs w:val="16"/>
              </w:rPr>
              <w:t xml:space="preserve"> actual</w:t>
            </w:r>
          </w:p>
        </w:tc>
      </w:tr>
      <w:tr w:rsidR="002360B3" w:rsidRPr="001F2894" w:rsidTr="0079434E">
        <w:trPr>
          <w:jc w:val="center"/>
        </w:trPr>
        <w:tc>
          <w:tcPr>
            <w:tcW w:w="493" w:type="pct"/>
            <w:shd w:val="clear" w:color="auto" w:fill="auto"/>
          </w:tcPr>
          <w:p w:rsidR="002360B3" w:rsidRPr="001F2894" w:rsidRDefault="002360B3" w:rsidP="0079434E">
            <w:pPr>
              <w:spacing w:after="0" w:line="240" w:lineRule="auto"/>
              <w:ind w:firstLine="0"/>
              <w:jc w:val="left"/>
              <w:rPr>
                <w:sz w:val="16"/>
                <w:szCs w:val="16"/>
              </w:rPr>
            </w:pPr>
            <w:r w:rsidRPr="005E6554">
              <w:rPr>
                <w:sz w:val="16"/>
                <w:szCs w:val="16"/>
              </w:rPr>
              <w:t>Expected</w:t>
            </w:r>
          </w:p>
        </w:tc>
        <w:tc>
          <w:tcPr>
            <w:tcW w:w="356"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81</w:t>
            </w:r>
          </w:p>
        </w:tc>
        <w:tc>
          <w:tcPr>
            <w:tcW w:w="442"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41</w:t>
            </w:r>
          </w:p>
        </w:tc>
        <w:tc>
          <w:tcPr>
            <w:tcW w:w="331"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41</w:t>
            </w:r>
          </w:p>
        </w:tc>
        <w:tc>
          <w:tcPr>
            <w:tcW w:w="371"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62</w:t>
            </w:r>
          </w:p>
        </w:tc>
        <w:tc>
          <w:tcPr>
            <w:tcW w:w="447"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557</w:t>
            </w:r>
          </w:p>
        </w:tc>
        <w:tc>
          <w:tcPr>
            <w:tcW w:w="369"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247</w:t>
            </w:r>
          </w:p>
        </w:tc>
        <w:tc>
          <w:tcPr>
            <w:tcW w:w="444"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21887</w:t>
            </w:r>
          </w:p>
        </w:tc>
        <w:tc>
          <w:tcPr>
            <w:tcW w:w="476"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3181.08</w:t>
            </w:r>
          </w:p>
        </w:tc>
        <w:tc>
          <w:tcPr>
            <w:tcW w:w="391"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60</w:t>
            </w:r>
          </w:p>
        </w:tc>
        <w:tc>
          <w:tcPr>
            <w:tcW w:w="393"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32</w:t>
            </w:r>
          </w:p>
        </w:tc>
        <w:tc>
          <w:tcPr>
            <w:tcW w:w="487" w:type="pct"/>
            <w:shd w:val="clear" w:color="auto" w:fill="auto"/>
          </w:tcPr>
          <w:p w:rsidR="002360B3" w:rsidRPr="001F289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Actual</w:t>
            </w:r>
          </w:p>
        </w:tc>
        <w:tc>
          <w:tcPr>
            <w:tcW w:w="356"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92</w:t>
            </w:r>
          </w:p>
        </w:tc>
        <w:tc>
          <w:tcPr>
            <w:tcW w:w="442"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17</w:t>
            </w:r>
          </w:p>
        </w:tc>
        <w:tc>
          <w:tcPr>
            <w:tcW w:w="33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41</w:t>
            </w:r>
          </w:p>
        </w:tc>
        <w:tc>
          <w:tcPr>
            <w:tcW w:w="37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68</w:t>
            </w:r>
          </w:p>
        </w:tc>
        <w:tc>
          <w:tcPr>
            <w:tcW w:w="447"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559</w:t>
            </w:r>
          </w:p>
        </w:tc>
        <w:tc>
          <w:tcPr>
            <w:tcW w:w="369"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241</w:t>
            </w:r>
          </w:p>
        </w:tc>
        <w:tc>
          <w:tcPr>
            <w:tcW w:w="444"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22304</w:t>
            </w:r>
          </w:p>
        </w:tc>
        <w:tc>
          <w:tcPr>
            <w:tcW w:w="476"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3029.44</w:t>
            </w:r>
          </w:p>
        </w:tc>
        <w:tc>
          <w:tcPr>
            <w:tcW w:w="391"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58</w:t>
            </w:r>
          </w:p>
        </w:tc>
        <w:tc>
          <w:tcPr>
            <w:tcW w:w="393"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29</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Assert</w:t>
            </w:r>
          </w:p>
        </w:tc>
        <w:tc>
          <w:tcPr>
            <w:tcW w:w="356"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2"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3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7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7"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69"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4"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1.91% more</w:t>
            </w:r>
          </w:p>
        </w:tc>
        <w:tc>
          <w:tcPr>
            <w:tcW w:w="476"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4.77% less</w:t>
            </w:r>
          </w:p>
        </w:tc>
        <w:tc>
          <w:tcPr>
            <w:tcW w:w="391"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3.33% less</w:t>
            </w:r>
          </w:p>
        </w:tc>
        <w:tc>
          <w:tcPr>
            <w:tcW w:w="393"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9.38% less</w:t>
            </w:r>
          </w:p>
        </w:tc>
        <w:tc>
          <w:tcPr>
            <w:tcW w:w="487"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Different</w:t>
            </w:r>
          </w:p>
        </w:tc>
      </w:tr>
      <w:tr w:rsidR="002360B3" w:rsidRPr="005E6554" w:rsidTr="0079434E">
        <w:tblPrEx>
          <w:tblLook w:val="04A0" w:firstRow="1" w:lastRow="0" w:firstColumn="1" w:lastColumn="0" w:noHBand="0" w:noVBand="1"/>
        </w:tblPrEx>
        <w:trPr>
          <w:jc w:val="center"/>
        </w:trPr>
        <w:tc>
          <w:tcPr>
            <w:tcW w:w="5000" w:type="pct"/>
            <w:gridSpan w:val="12"/>
            <w:shd w:val="clear" w:color="auto" w:fill="D9D9D9" w:themeFill="background1" w:themeFillShade="D9"/>
          </w:tcPr>
          <w:p w:rsidR="002360B3" w:rsidRPr="005E6554" w:rsidRDefault="002360B3" w:rsidP="0079434E">
            <w:pPr>
              <w:spacing w:after="0" w:line="240" w:lineRule="auto"/>
              <w:ind w:firstLine="0"/>
              <w:jc w:val="left"/>
              <w:rPr>
                <w:sz w:val="16"/>
                <w:szCs w:val="16"/>
              </w:rPr>
            </w:pPr>
            <w:r w:rsidRPr="00300424">
              <w:rPr>
                <w:b/>
                <w:i/>
                <w:sz w:val="16"/>
                <w:szCs w:val="16"/>
              </w:rPr>
              <w:t>Linpack</w:t>
            </w:r>
            <w:r w:rsidRPr="001F2894">
              <w:rPr>
                <w:sz w:val="16"/>
                <w:szCs w:val="16"/>
              </w:rPr>
              <w:t xml:space="preserve"> Compare: </w:t>
            </w:r>
            <w:r>
              <w:rPr>
                <w:sz w:val="16"/>
                <w:szCs w:val="16"/>
              </w:rPr>
              <w:t>Scheme1 expected on Scheme</w:t>
            </w:r>
            <w:r w:rsidRPr="005E6554">
              <w:rPr>
                <w:sz w:val="16"/>
                <w:szCs w:val="16"/>
              </w:rPr>
              <w:t>1</w:t>
            </w:r>
            <w:r w:rsidRPr="001F2894">
              <w:rPr>
                <w:sz w:val="16"/>
                <w:szCs w:val="16"/>
              </w:rPr>
              <w:t xml:space="preserve"> actual</w:t>
            </w:r>
          </w:p>
        </w:tc>
      </w:tr>
      <w:tr w:rsidR="002360B3" w:rsidRPr="001F2894" w:rsidTr="0079434E">
        <w:tblPrEx>
          <w:tblLook w:val="04A0" w:firstRow="1" w:lastRow="0" w:firstColumn="1" w:lastColumn="0" w:noHBand="0" w:noVBand="1"/>
        </w:tblPrEx>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Expected</w:t>
            </w:r>
          </w:p>
        </w:tc>
        <w:tc>
          <w:tcPr>
            <w:tcW w:w="356"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93</w:t>
            </w:r>
          </w:p>
        </w:tc>
        <w:tc>
          <w:tcPr>
            <w:tcW w:w="442"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18</w:t>
            </w:r>
          </w:p>
        </w:tc>
        <w:tc>
          <w:tcPr>
            <w:tcW w:w="331"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41</w:t>
            </w:r>
          </w:p>
        </w:tc>
        <w:tc>
          <w:tcPr>
            <w:tcW w:w="371"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67</w:t>
            </w:r>
          </w:p>
        </w:tc>
        <w:tc>
          <w:tcPr>
            <w:tcW w:w="447"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560</w:t>
            </w:r>
          </w:p>
        </w:tc>
        <w:tc>
          <w:tcPr>
            <w:tcW w:w="369"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243</w:t>
            </w:r>
          </w:p>
        </w:tc>
        <w:tc>
          <w:tcPr>
            <w:tcW w:w="444"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22208</w:t>
            </w:r>
          </w:p>
        </w:tc>
        <w:tc>
          <w:tcPr>
            <w:tcW w:w="476"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3008</w:t>
            </w:r>
          </w:p>
        </w:tc>
        <w:tc>
          <w:tcPr>
            <w:tcW w:w="391"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58</w:t>
            </w:r>
          </w:p>
        </w:tc>
        <w:tc>
          <w:tcPr>
            <w:tcW w:w="393"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28</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blPrEx>
          <w:tblLook w:val="04A0" w:firstRow="1" w:lastRow="0" w:firstColumn="1" w:lastColumn="0" w:noHBand="0" w:noVBand="1"/>
        </w:tblPrEx>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Actual</w:t>
            </w:r>
          </w:p>
        </w:tc>
        <w:tc>
          <w:tcPr>
            <w:tcW w:w="356"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92</w:t>
            </w:r>
          </w:p>
        </w:tc>
        <w:tc>
          <w:tcPr>
            <w:tcW w:w="442"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16</w:t>
            </w:r>
          </w:p>
        </w:tc>
        <w:tc>
          <w:tcPr>
            <w:tcW w:w="33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41</w:t>
            </w:r>
          </w:p>
        </w:tc>
        <w:tc>
          <w:tcPr>
            <w:tcW w:w="37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68</w:t>
            </w:r>
          </w:p>
        </w:tc>
        <w:tc>
          <w:tcPr>
            <w:tcW w:w="447"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563</w:t>
            </w:r>
          </w:p>
        </w:tc>
        <w:tc>
          <w:tcPr>
            <w:tcW w:w="369"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240</w:t>
            </w:r>
          </w:p>
        </w:tc>
        <w:tc>
          <w:tcPr>
            <w:tcW w:w="444"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22233</w:t>
            </w:r>
          </w:p>
        </w:tc>
        <w:tc>
          <w:tcPr>
            <w:tcW w:w="476"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3031</w:t>
            </w:r>
          </w:p>
        </w:tc>
        <w:tc>
          <w:tcPr>
            <w:tcW w:w="391"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58</w:t>
            </w:r>
          </w:p>
        </w:tc>
        <w:tc>
          <w:tcPr>
            <w:tcW w:w="393"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29</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blPrEx>
          <w:tblLook w:val="04A0" w:firstRow="1" w:lastRow="0" w:firstColumn="1" w:lastColumn="0" w:noHBand="0" w:noVBand="1"/>
        </w:tblPrEx>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Assert</w:t>
            </w:r>
          </w:p>
        </w:tc>
        <w:tc>
          <w:tcPr>
            <w:tcW w:w="356"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2"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3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7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7"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69"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4"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0.11% more</w:t>
            </w:r>
          </w:p>
        </w:tc>
        <w:tc>
          <w:tcPr>
            <w:tcW w:w="476"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0.76% more</w:t>
            </w:r>
          </w:p>
        </w:tc>
        <w:tc>
          <w:tcPr>
            <w:tcW w:w="391" w:type="pct"/>
            <w:shd w:val="clear" w:color="auto" w:fill="auto"/>
          </w:tcPr>
          <w:p w:rsidR="002360B3" w:rsidRPr="005E6554" w:rsidRDefault="002360B3" w:rsidP="0079434E">
            <w:pPr>
              <w:spacing w:after="0" w:line="240" w:lineRule="auto"/>
              <w:ind w:firstLine="0"/>
              <w:jc w:val="left"/>
              <w:rPr>
                <w:sz w:val="16"/>
                <w:szCs w:val="16"/>
              </w:rPr>
            </w:pPr>
            <w:r>
              <w:rPr>
                <w:sz w:val="16"/>
                <w:szCs w:val="16"/>
              </w:rPr>
              <w:t>0%</w:t>
            </w:r>
          </w:p>
        </w:tc>
        <w:tc>
          <w:tcPr>
            <w:tcW w:w="393"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3.57% more</w:t>
            </w:r>
          </w:p>
        </w:tc>
        <w:tc>
          <w:tcPr>
            <w:tcW w:w="487"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Similar system</w:t>
            </w:r>
          </w:p>
        </w:tc>
      </w:tr>
      <w:tr w:rsidR="002360B3" w:rsidRPr="001F2894" w:rsidTr="0079434E">
        <w:tblPrEx>
          <w:tblLook w:val="04A0" w:firstRow="1" w:lastRow="0" w:firstColumn="1" w:lastColumn="0" w:noHBand="0" w:noVBand="1"/>
        </w:tblPrEx>
        <w:trPr>
          <w:trHeight w:val="23"/>
          <w:jc w:val="center"/>
        </w:trPr>
        <w:tc>
          <w:tcPr>
            <w:tcW w:w="5000" w:type="pct"/>
            <w:gridSpan w:val="12"/>
            <w:shd w:val="clear" w:color="auto" w:fill="auto"/>
          </w:tcPr>
          <w:p w:rsidR="002360B3" w:rsidRPr="00082A7E" w:rsidRDefault="002360B3" w:rsidP="0079434E">
            <w:pPr>
              <w:spacing w:after="0" w:line="240" w:lineRule="auto"/>
              <w:ind w:firstLine="0"/>
              <w:jc w:val="left"/>
              <w:rPr>
                <w:sz w:val="2"/>
                <w:szCs w:val="16"/>
              </w:rPr>
            </w:pPr>
          </w:p>
        </w:tc>
      </w:tr>
      <w:tr w:rsidR="002360B3" w:rsidRPr="005E6554" w:rsidTr="0079434E">
        <w:trPr>
          <w:jc w:val="center"/>
        </w:trPr>
        <w:tc>
          <w:tcPr>
            <w:tcW w:w="5000" w:type="pct"/>
            <w:gridSpan w:val="12"/>
            <w:shd w:val="clear" w:color="auto" w:fill="D9D9D9" w:themeFill="background1" w:themeFillShade="D9"/>
          </w:tcPr>
          <w:p w:rsidR="002360B3" w:rsidRPr="005E6554" w:rsidRDefault="002360B3" w:rsidP="0079434E">
            <w:pPr>
              <w:spacing w:after="0" w:line="240" w:lineRule="auto"/>
              <w:ind w:firstLine="0"/>
              <w:jc w:val="left"/>
              <w:rPr>
                <w:sz w:val="16"/>
                <w:szCs w:val="16"/>
              </w:rPr>
            </w:pPr>
            <w:r w:rsidRPr="00300424">
              <w:rPr>
                <w:b/>
                <w:i/>
                <w:sz w:val="16"/>
                <w:szCs w:val="16"/>
              </w:rPr>
              <w:t>MatCalc</w:t>
            </w:r>
            <w:r w:rsidRPr="001F2894">
              <w:rPr>
                <w:sz w:val="16"/>
                <w:szCs w:val="16"/>
              </w:rPr>
              <w:t xml:space="preserve"> Evaluation</w:t>
            </w:r>
          </w:p>
        </w:tc>
      </w:tr>
      <w:tr w:rsidR="002360B3" w:rsidRPr="001F2894" w:rsidTr="0079434E">
        <w:trPr>
          <w:jc w:val="center"/>
        </w:trPr>
        <w:tc>
          <w:tcPr>
            <w:tcW w:w="493"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Scheme1</w:t>
            </w:r>
          </w:p>
        </w:tc>
        <w:tc>
          <w:tcPr>
            <w:tcW w:w="356" w:type="pct"/>
            <w:shd w:val="clear" w:color="auto" w:fill="auto"/>
          </w:tcPr>
          <w:p w:rsidR="002360B3" w:rsidRPr="001F2894" w:rsidRDefault="002360B3" w:rsidP="0079434E">
            <w:pPr>
              <w:spacing w:after="0" w:line="240" w:lineRule="auto"/>
              <w:ind w:firstLine="0"/>
              <w:jc w:val="left"/>
              <w:rPr>
                <w:sz w:val="16"/>
                <w:szCs w:val="16"/>
              </w:rPr>
            </w:pPr>
            <w:r>
              <w:rPr>
                <w:sz w:val="16"/>
                <w:szCs w:val="16"/>
              </w:rPr>
              <w:t>90</w:t>
            </w:r>
          </w:p>
        </w:tc>
        <w:tc>
          <w:tcPr>
            <w:tcW w:w="442" w:type="pct"/>
            <w:shd w:val="clear" w:color="auto" w:fill="auto"/>
          </w:tcPr>
          <w:p w:rsidR="002360B3" w:rsidRPr="001F2894" w:rsidRDefault="002360B3" w:rsidP="0079434E">
            <w:pPr>
              <w:spacing w:after="0" w:line="240" w:lineRule="auto"/>
              <w:ind w:firstLine="0"/>
              <w:jc w:val="left"/>
              <w:rPr>
                <w:sz w:val="16"/>
                <w:szCs w:val="16"/>
              </w:rPr>
            </w:pPr>
            <w:r>
              <w:rPr>
                <w:sz w:val="16"/>
                <w:szCs w:val="16"/>
              </w:rPr>
              <w:t>23</w:t>
            </w:r>
          </w:p>
        </w:tc>
        <w:tc>
          <w:tcPr>
            <w:tcW w:w="331" w:type="pct"/>
            <w:shd w:val="clear" w:color="auto" w:fill="auto"/>
          </w:tcPr>
          <w:p w:rsidR="002360B3" w:rsidRPr="001F2894" w:rsidRDefault="002360B3" w:rsidP="0079434E">
            <w:pPr>
              <w:spacing w:after="0" w:line="240" w:lineRule="auto"/>
              <w:ind w:firstLine="0"/>
              <w:jc w:val="left"/>
              <w:rPr>
                <w:sz w:val="16"/>
                <w:szCs w:val="16"/>
              </w:rPr>
            </w:pPr>
            <w:r>
              <w:rPr>
                <w:sz w:val="16"/>
                <w:szCs w:val="16"/>
              </w:rPr>
              <w:t>38</w:t>
            </w:r>
          </w:p>
        </w:tc>
        <w:tc>
          <w:tcPr>
            <w:tcW w:w="371" w:type="pct"/>
            <w:shd w:val="clear" w:color="auto" w:fill="auto"/>
          </w:tcPr>
          <w:p w:rsidR="002360B3" w:rsidRPr="001F2894" w:rsidRDefault="002360B3" w:rsidP="0079434E">
            <w:pPr>
              <w:spacing w:after="0" w:line="240" w:lineRule="auto"/>
              <w:ind w:firstLine="0"/>
              <w:jc w:val="left"/>
              <w:rPr>
                <w:sz w:val="16"/>
                <w:szCs w:val="16"/>
              </w:rPr>
            </w:pPr>
            <w:r>
              <w:rPr>
                <w:sz w:val="16"/>
                <w:szCs w:val="16"/>
              </w:rPr>
              <w:t>56</w:t>
            </w:r>
          </w:p>
        </w:tc>
        <w:tc>
          <w:tcPr>
            <w:tcW w:w="447" w:type="pct"/>
            <w:shd w:val="clear" w:color="auto" w:fill="auto"/>
          </w:tcPr>
          <w:p w:rsidR="002360B3" w:rsidRPr="001F2894" w:rsidRDefault="002360B3" w:rsidP="0079434E">
            <w:pPr>
              <w:spacing w:after="0" w:line="240" w:lineRule="auto"/>
              <w:ind w:firstLine="0"/>
              <w:jc w:val="left"/>
              <w:rPr>
                <w:sz w:val="16"/>
                <w:szCs w:val="16"/>
              </w:rPr>
            </w:pPr>
            <w:r>
              <w:rPr>
                <w:sz w:val="16"/>
                <w:szCs w:val="16"/>
              </w:rPr>
              <w:t>505</w:t>
            </w:r>
          </w:p>
        </w:tc>
        <w:tc>
          <w:tcPr>
            <w:tcW w:w="369" w:type="pct"/>
            <w:shd w:val="clear" w:color="auto" w:fill="auto"/>
          </w:tcPr>
          <w:p w:rsidR="002360B3" w:rsidRPr="001F2894" w:rsidRDefault="002360B3" w:rsidP="0079434E">
            <w:pPr>
              <w:spacing w:after="0" w:line="240" w:lineRule="auto"/>
              <w:ind w:firstLine="0"/>
              <w:jc w:val="left"/>
              <w:rPr>
                <w:sz w:val="16"/>
                <w:szCs w:val="16"/>
              </w:rPr>
            </w:pPr>
            <w:r>
              <w:rPr>
                <w:sz w:val="16"/>
                <w:szCs w:val="16"/>
              </w:rPr>
              <w:t>211</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7033</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613.41</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55</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26</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493"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Scheme2</w:t>
            </w:r>
          </w:p>
        </w:tc>
        <w:tc>
          <w:tcPr>
            <w:tcW w:w="356" w:type="pct"/>
            <w:shd w:val="clear" w:color="auto" w:fill="auto"/>
          </w:tcPr>
          <w:p w:rsidR="002360B3" w:rsidRPr="001F2894" w:rsidRDefault="002360B3" w:rsidP="0079434E">
            <w:pPr>
              <w:spacing w:after="0" w:line="240" w:lineRule="auto"/>
              <w:ind w:firstLine="0"/>
              <w:jc w:val="left"/>
              <w:rPr>
                <w:sz w:val="16"/>
                <w:szCs w:val="16"/>
              </w:rPr>
            </w:pPr>
            <w:r>
              <w:rPr>
                <w:sz w:val="16"/>
                <w:szCs w:val="16"/>
              </w:rPr>
              <w:t>92</w:t>
            </w:r>
          </w:p>
        </w:tc>
        <w:tc>
          <w:tcPr>
            <w:tcW w:w="442" w:type="pct"/>
            <w:shd w:val="clear" w:color="auto" w:fill="auto"/>
          </w:tcPr>
          <w:p w:rsidR="002360B3" w:rsidRPr="001F2894" w:rsidRDefault="002360B3" w:rsidP="0079434E">
            <w:pPr>
              <w:spacing w:after="0" w:line="240" w:lineRule="auto"/>
              <w:ind w:firstLine="0"/>
              <w:jc w:val="left"/>
              <w:rPr>
                <w:sz w:val="16"/>
                <w:szCs w:val="16"/>
              </w:rPr>
            </w:pPr>
            <w:r>
              <w:rPr>
                <w:sz w:val="16"/>
                <w:szCs w:val="16"/>
              </w:rPr>
              <w:t>22</w:t>
            </w:r>
          </w:p>
        </w:tc>
        <w:tc>
          <w:tcPr>
            <w:tcW w:w="331" w:type="pct"/>
            <w:shd w:val="clear" w:color="auto" w:fill="auto"/>
          </w:tcPr>
          <w:p w:rsidR="002360B3" w:rsidRPr="001F2894" w:rsidRDefault="002360B3" w:rsidP="0079434E">
            <w:pPr>
              <w:spacing w:after="0" w:line="240" w:lineRule="auto"/>
              <w:ind w:firstLine="0"/>
              <w:jc w:val="left"/>
              <w:rPr>
                <w:sz w:val="16"/>
                <w:szCs w:val="16"/>
              </w:rPr>
            </w:pPr>
            <w:r>
              <w:rPr>
                <w:sz w:val="16"/>
                <w:szCs w:val="16"/>
              </w:rPr>
              <w:t>38</w:t>
            </w:r>
          </w:p>
        </w:tc>
        <w:tc>
          <w:tcPr>
            <w:tcW w:w="371" w:type="pct"/>
            <w:shd w:val="clear" w:color="auto" w:fill="auto"/>
          </w:tcPr>
          <w:p w:rsidR="002360B3" w:rsidRPr="001F2894" w:rsidRDefault="002360B3" w:rsidP="0079434E">
            <w:pPr>
              <w:spacing w:after="0" w:line="240" w:lineRule="auto"/>
              <w:ind w:firstLine="0"/>
              <w:jc w:val="left"/>
              <w:rPr>
                <w:sz w:val="16"/>
                <w:szCs w:val="16"/>
              </w:rPr>
            </w:pPr>
            <w:r>
              <w:rPr>
                <w:sz w:val="16"/>
                <w:szCs w:val="16"/>
              </w:rPr>
              <w:t>56</w:t>
            </w:r>
          </w:p>
        </w:tc>
        <w:tc>
          <w:tcPr>
            <w:tcW w:w="447" w:type="pct"/>
            <w:shd w:val="clear" w:color="auto" w:fill="auto"/>
          </w:tcPr>
          <w:p w:rsidR="002360B3" w:rsidRPr="001F2894" w:rsidRDefault="002360B3" w:rsidP="0079434E">
            <w:pPr>
              <w:spacing w:after="0" w:line="240" w:lineRule="auto"/>
              <w:ind w:firstLine="0"/>
              <w:jc w:val="left"/>
              <w:rPr>
                <w:sz w:val="16"/>
                <w:szCs w:val="16"/>
              </w:rPr>
            </w:pPr>
            <w:r>
              <w:rPr>
                <w:sz w:val="16"/>
                <w:szCs w:val="16"/>
              </w:rPr>
              <w:t>512</w:t>
            </w:r>
          </w:p>
        </w:tc>
        <w:tc>
          <w:tcPr>
            <w:tcW w:w="369" w:type="pct"/>
            <w:shd w:val="clear" w:color="auto" w:fill="auto"/>
          </w:tcPr>
          <w:p w:rsidR="002360B3" w:rsidRPr="001F2894" w:rsidRDefault="002360B3" w:rsidP="0079434E">
            <w:pPr>
              <w:spacing w:after="0" w:line="240" w:lineRule="auto"/>
              <w:ind w:firstLine="0"/>
              <w:jc w:val="left"/>
              <w:rPr>
                <w:sz w:val="16"/>
                <w:szCs w:val="16"/>
              </w:rPr>
            </w:pPr>
            <w:r>
              <w:rPr>
                <w:sz w:val="16"/>
                <w:szCs w:val="16"/>
              </w:rPr>
              <w:t>224</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6442</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53</w:t>
            </w:r>
            <w:r w:rsidRPr="00165ED1">
              <w:rPr>
                <w:sz w:val="16"/>
                <w:szCs w:val="16"/>
              </w:rPr>
              <w:t>7.07</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55</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26</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5000" w:type="pct"/>
            <w:gridSpan w:val="12"/>
            <w:shd w:val="clear" w:color="auto" w:fill="D9D9D9" w:themeFill="background1" w:themeFillShade="D9"/>
          </w:tcPr>
          <w:p w:rsidR="002360B3" w:rsidRPr="001F2894" w:rsidRDefault="002360B3" w:rsidP="0079434E">
            <w:pPr>
              <w:spacing w:after="0" w:line="240" w:lineRule="auto"/>
              <w:ind w:firstLine="0"/>
              <w:jc w:val="left"/>
              <w:rPr>
                <w:sz w:val="16"/>
                <w:szCs w:val="16"/>
              </w:rPr>
            </w:pPr>
            <w:r w:rsidRPr="00300424">
              <w:rPr>
                <w:b/>
                <w:i/>
                <w:sz w:val="16"/>
                <w:szCs w:val="16"/>
              </w:rPr>
              <w:t>MatCalc</w:t>
            </w:r>
            <w:r w:rsidRPr="001F2894">
              <w:rPr>
                <w:sz w:val="16"/>
                <w:szCs w:val="16"/>
              </w:rPr>
              <w:t xml:space="preserve"> Compare: </w:t>
            </w:r>
            <w:r>
              <w:rPr>
                <w:sz w:val="16"/>
                <w:szCs w:val="16"/>
              </w:rPr>
              <w:t>Scheme2 expected on Scheme</w:t>
            </w:r>
            <w:r w:rsidRPr="005E6554">
              <w:rPr>
                <w:sz w:val="16"/>
                <w:szCs w:val="16"/>
              </w:rPr>
              <w:t>1</w:t>
            </w:r>
            <w:r w:rsidRPr="001F2894">
              <w:rPr>
                <w:sz w:val="16"/>
                <w:szCs w:val="16"/>
              </w:rPr>
              <w:t xml:space="preserve"> actual</w:t>
            </w:r>
          </w:p>
        </w:tc>
      </w:tr>
      <w:tr w:rsidR="002360B3" w:rsidRPr="001F2894" w:rsidTr="0079434E">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Expected</w:t>
            </w:r>
          </w:p>
        </w:tc>
        <w:tc>
          <w:tcPr>
            <w:tcW w:w="356" w:type="pct"/>
            <w:shd w:val="clear" w:color="auto" w:fill="auto"/>
          </w:tcPr>
          <w:p w:rsidR="002360B3" w:rsidRPr="001F2894" w:rsidRDefault="002360B3" w:rsidP="0079434E">
            <w:pPr>
              <w:spacing w:after="0" w:line="240" w:lineRule="auto"/>
              <w:ind w:firstLine="0"/>
              <w:jc w:val="left"/>
              <w:rPr>
                <w:sz w:val="16"/>
                <w:szCs w:val="16"/>
              </w:rPr>
            </w:pPr>
            <w:r>
              <w:rPr>
                <w:sz w:val="16"/>
                <w:szCs w:val="16"/>
              </w:rPr>
              <w:t>92</w:t>
            </w:r>
          </w:p>
        </w:tc>
        <w:tc>
          <w:tcPr>
            <w:tcW w:w="442" w:type="pct"/>
            <w:shd w:val="clear" w:color="auto" w:fill="auto"/>
          </w:tcPr>
          <w:p w:rsidR="002360B3" w:rsidRPr="001F2894" w:rsidRDefault="002360B3" w:rsidP="0079434E">
            <w:pPr>
              <w:spacing w:after="0" w:line="240" w:lineRule="auto"/>
              <w:ind w:firstLine="0"/>
              <w:jc w:val="left"/>
              <w:rPr>
                <w:sz w:val="16"/>
                <w:szCs w:val="16"/>
              </w:rPr>
            </w:pPr>
            <w:r>
              <w:rPr>
                <w:sz w:val="16"/>
                <w:szCs w:val="16"/>
              </w:rPr>
              <w:t>22</w:t>
            </w:r>
          </w:p>
        </w:tc>
        <w:tc>
          <w:tcPr>
            <w:tcW w:w="331" w:type="pct"/>
            <w:shd w:val="clear" w:color="auto" w:fill="auto"/>
          </w:tcPr>
          <w:p w:rsidR="002360B3" w:rsidRPr="001F2894" w:rsidRDefault="002360B3" w:rsidP="0079434E">
            <w:pPr>
              <w:spacing w:after="0" w:line="240" w:lineRule="auto"/>
              <w:ind w:firstLine="0"/>
              <w:jc w:val="left"/>
              <w:rPr>
                <w:sz w:val="16"/>
                <w:szCs w:val="16"/>
              </w:rPr>
            </w:pPr>
            <w:r>
              <w:rPr>
                <w:sz w:val="16"/>
                <w:szCs w:val="16"/>
              </w:rPr>
              <w:t>38</w:t>
            </w:r>
          </w:p>
        </w:tc>
        <w:tc>
          <w:tcPr>
            <w:tcW w:w="371" w:type="pct"/>
            <w:shd w:val="clear" w:color="auto" w:fill="auto"/>
          </w:tcPr>
          <w:p w:rsidR="002360B3" w:rsidRPr="001F2894" w:rsidRDefault="002360B3" w:rsidP="0079434E">
            <w:pPr>
              <w:spacing w:after="0" w:line="240" w:lineRule="auto"/>
              <w:ind w:firstLine="0"/>
              <w:jc w:val="left"/>
              <w:rPr>
                <w:sz w:val="16"/>
                <w:szCs w:val="16"/>
              </w:rPr>
            </w:pPr>
            <w:r>
              <w:rPr>
                <w:sz w:val="16"/>
                <w:szCs w:val="16"/>
              </w:rPr>
              <w:t>56</w:t>
            </w:r>
          </w:p>
        </w:tc>
        <w:tc>
          <w:tcPr>
            <w:tcW w:w="447" w:type="pct"/>
            <w:shd w:val="clear" w:color="auto" w:fill="auto"/>
          </w:tcPr>
          <w:p w:rsidR="002360B3" w:rsidRPr="001F2894" w:rsidRDefault="002360B3" w:rsidP="0079434E">
            <w:pPr>
              <w:spacing w:after="0" w:line="240" w:lineRule="auto"/>
              <w:ind w:firstLine="0"/>
              <w:jc w:val="left"/>
              <w:rPr>
                <w:sz w:val="16"/>
                <w:szCs w:val="16"/>
              </w:rPr>
            </w:pPr>
            <w:r>
              <w:rPr>
                <w:sz w:val="16"/>
                <w:szCs w:val="16"/>
              </w:rPr>
              <w:t>512</w:t>
            </w:r>
          </w:p>
        </w:tc>
        <w:tc>
          <w:tcPr>
            <w:tcW w:w="369" w:type="pct"/>
            <w:shd w:val="clear" w:color="auto" w:fill="auto"/>
          </w:tcPr>
          <w:p w:rsidR="002360B3" w:rsidRPr="001F2894" w:rsidRDefault="002360B3" w:rsidP="0079434E">
            <w:pPr>
              <w:spacing w:after="0" w:line="240" w:lineRule="auto"/>
              <w:ind w:firstLine="0"/>
              <w:jc w:val="left"/>
              <w:rPr>
                <w:sz w:val="16"/>
                <w:szCs w:val="16"/>
              </w:rPr>
            </w:pPr>
            <w:r>
              <w:rPr>
                <w:sz w:val="16"/>
                <w:szCs w:val="16"/>
              </w:rPr>
              <w:t>224</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6442</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53</w:t>
            </w:r>
            <w:r w:rsidRPr="00165ED1">
              <w:rPr>
                <w:sz w:val="16"/>
                <w:szCs w:val="16"/>
              </w:rPr>
              <w:t>7.07</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55</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26</w:t>
            </w:r>
          </w:p>
        </w:tc>
        <w:tc>
          <w:tcPr>
            <w:tcW w:w="487" w:type="pct"/>
            <w:shd w:val="clear" w:color="auto" w:fill="auto"/>
          </w:tcPr>
          <w:p w:rsidR="002360B3" w:rsidRPr="001F289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Actual</w:t>
            </w:r>
          </w:p>
        </w:tc>
        <w:tc>
          <w:tcPr>
            <w:tcW w:w="356"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94</w:t>
            </w:r>
          </w:p>
        </w:tc>
        <w:tc>
          <w:tcPr>
            <w:tcW w:w="442"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21</w:t>
            </w:r>
          </w:p>
        </w:tc>
        <w:tc>
          <w:tcPr>
            <w:tcW w:w="33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38</w:t>
            </w:r>
          </w:p>
        </w:tc>
        <w:tc>
          <w:tcPr>
            <w:tcW w:w="37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58</w:t>
            </w:r>
          </w:p>
        </w:tc>
        <w:tc>
          <w:tcPr>
            <w:tcW w:w="447"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507</w:t>
            </w:r>
          </w:p>
        </w:tc>
        <w:tc>
          <w:tcPr>
            <w:tcW w:w="369"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209</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7075</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625.12</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55</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26</w:t>
            </w:r>
          </w:p>
        </w:tc>
        <w:tc>
          <w:tcPr>
            <w:tcW w:w="487" w:type="pct"/>
            <w:shd w:val="clear" w:color="auto" w:fill="auto"/>
          </w:tcPr>
          <w:p w:rsidR="002360B3" w:rsidRPr="001F289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Assert</w:t>
            </w:r>
          </w:p>
        </w:tc>
        <w:tc>
          <w:tcPr>
            <w:tcW w:w="356"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2"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3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7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7"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69"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4" w:type="pct"/>
            <w:shd w:val="clear" w:color="auto" w:fill="auto"/>
          </w:tcPr>
          <w:p w:rsidR="002360B3" w:rsidRPr="005E6554" w:rsidRDefault="002360B3" w:rsidP="0079434E">
            <w:pPr>
              <w:spacing w:after="0" w:line="240" w:lineRule="auto"/>
              <w:ind w:firstLine="0"/>
              <w:jc w:val="left"/>
              <w:rPr>
                <w:sz w:val="16"/>
                <w:szCs w:val="16"/>
              </w:rPr>
            </w:pPr>
            <w:r>
              <w:rPr>
                <w:sz w:val="16"/>
                <w:szCs w:val="16"/>
              </w:rPr>
              <w:t>9.37% more</w:t>
            </w:r>
          </w:p>
        </w:tc>
        <w:tc>
          <w:tcPr>
            <w:tcW w:w="476" w:type="pct"/>
            <w:shd w:val="clear" w:color="auto" w:fill="auto"/>
          </w:tcPr>
          <w:p w:rsidR="002360B3" w:rsidRPr="005E6554" w:rsidRDefault="002360B3" w:rsidP="0079434E">
            <w:pPr>
              <w:spacing w:after="0" w:line="240" w:lineRule="auto"/>
              <w:ind w:firstLine="0"/>
              <w:jc w:val="left"/>
              <w:rPr>
                <w:sz w:val="16"/>
                <w:szCs w:val="16"/>
              </w:rPr>
            </w:pPr>
            <w:r w:rsidRPr="006F458A">
              <w:rPr>
                <w:sz w:val="16"/>
                <w:szCs w:val="16"/>
              </w:rPr>
              <w:t>15.15</w:t>
            </w:r>
            <w:r>
              <w:rPr>
                <w:sz w:val="16"/>
                <w:szCs w:val="16"/>
              </w:rPr>
              <w:t>% more</w:t>
            </w:r>
          </w:p>
        </w:tc>
        <w:tc>
          <w:tcPr>
            <w:tcW w:w="391" w:type="pct"/>
            <w:shd w:val="clear" w:color="auto" w:fill="auto"/>
          </w:tcPr>
          <w:p w:rsidR="002360B3" w:rsidRPr="005E6554" w:rsidRDefault="002360B3" w:rsidP="0079434E">
            <w:pPr>
              <w:spacing w:after="0" w:line="240" w:lineRule="auto"/>
              <w:ind w:firstLine="0"/>
              <w:jc w:val="left"/>
              <w:rPr>
                <w:sz w:val="16"/>
                <w:szCs w:val="16"/>
              </w:rPr>
            </w:pPr>
            <w:r>
              <w:rPr>
                <w:sz w:val="16"/>
                <w:szCs w:val="16"/>
              </w:rPr>
              <w:t>0%</w:t>
            </w:r>
          </w:p>
        </w:tc>
        <w:tc>
          <w:tcPr>
            <w:tcW w:w="393" w:type="pct"/>
            <w:shd w:val="clear" w:color="auto" w:fill="auto"/>
          </w:tcPr>
          <w:p w:rsidR="002360B3" w:rsidRPr="005E6554" w:rsidRDefault="002360B3" w:rsidP="0079434E">
            <w:pPr>
              <w:spacing w:after="0" w:line="240" w:lineRule="auto"/>
              <w:ind w:firstLine="0"/>
              <w:jc w:val="left"/>
              <w:rPr>
                <w:sz w:val="16"/>
                <w:szCs w:val="16"/>
              </w:rPr>
            </w:pPr>
            <w:r>
              <w:rPr>
                <w:sz w:val="16"/>
                <w:szCs w:val="16"/>
              </w:rPr>
              <w:t>0%</w:t>
            </w:r>
          </w:p>
        </w:tc>
        <w:tc>
          <w:tcPr>
            <w:tcW w:w="487"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Different</w:t>
            </w:r>
          </w:p>
        </w:tc>
      </w:tr>
      <w:tr w:rsidR="002360B3" w:rsidRPr="005E6554" w:rsidTr="0079434E">
        <w:tblPrEx>
          <w:tblLook w:val="04A0" w:firstRow="1" w:lastRow="0" w:firstColumn="1" w:lastColumn="0" w:noHBand="0" w:noVBand="1"/>
        </w:tblPrEx>
        <w:trPr>
          <w:jc w:val="center"/>
        </w:trPr>
        <w:tc>
          <w:tcPr>
            <w:tcW w:w="5000" w:type="pct"/>
            <w:gridSpan w:val="12"/>
            <w:shd w:val="clear" w:color="auto" w:fill="D9D9D9" w:themeFill="background1" w:themeFillShade="D9"/>
          </w:tcPr>
          <w:p w:rsidR="002360B3" w:rsidRPr="005E6554" w:rsidRDefault="002360B3" w:rsidP="0079434E">
            <w:pPr>
              <w:spacing w:after="0" w:line="240" w:lineRule="auto"/>
              <w:ind w:firstLine="0"/>
              <w:jc w:val="left"/>
              <w:rPr>
                <w:sz w:val="16"/>
                <w:szCs w:val="16"/>
              </w:rPr>
            </w:pPr>
            <w:r w:rsidRPr="00300424">
              <w:rPr>
                <w:b/>
                <w:i/>
                <w:sz w:val="16"/>
                <w:szCs w:val="16"/>
              </w:rPr>
              <w:t>MatCalc</w:t>
            </w:r>
            <w:r w:rsidRPr="001F2894">
              <w:rPr>
                <w:sz w:val="16"/>
                <w:szCs w:val="16"/>
              </w:rPr>
              <w:t xml:space="preserve"> Compare: </w:t>
            </w:r>
            <w:r>
              <w:rPr>
                <w:sz w:val="16"/>
                <w:szCs w:val="16"/>
              </w:rPr>
              <w:t>Scheme1 expected on Scheme</w:t>
            </w:r>
            <w:r w:rsidRPr="005E6554">
              <w:rPr>
                <w:sz w:val="16"/>
                <w:szCs w:val="16"/>
              </w:rPr>
              <w:t>1</w:t>
            </w:r>
            <w:r w:rsidRPr="001F2894">
              <w:rPr>
                <w:sz w:val="16"/>
                <w:szCs w:val="16"/>
              </w:rPr>
              <w:t xml:space="preserve"> actual</w:t>
            </w:r>
          </w:p>
        </w:tc>
      </w:tr>
      <w:tr w:rsidR="002360B3" w:rsidRPr="001F2894" w:rsidTr="0079434E">
        <w:tblPrEx>
          <w:tblLook w:val="04A0" w:firstRow="1" w:lastRow="0" w:firstColumn="1" w:lastColumn="0" w:noHBand="0" w:noVBand="1"/>
        </w:tblPrEx>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Expected</w:t>
            </w:r>
          </w:p>
        </w:tc>
        <w:tc>
          <w:tcPr>
            <w:tcW w:w="356" w:type="pct"/>
            <w:shd w:val="clear" w:color="auto" w:fill="auto"/>
          </w:tcPr>
          <w:p w:rsidR="002360B3" w:rsidRPr="001F2894" w:rsidRDefault="002360B3" w:rsidP="0079434E">
            <w:pPr>
              <w:spacing w:after="0" w:line="240" w:lineRule="auto"/>
              <w:ind w:firstLine="0"/>
              <w:jc w:val="left"/>
              <w:rPr>
                <w:sz w:val="16"/>
                <w:szCs w:val="16"/>
              </w:rPr>
            </w:pPr>
            <w:r>
              <w:rPr>
                <w:sz w:val="16"/>
                <w:szCs w:val="16"/>
              </w:rPr>
              <w:t>90</w:t>
            </w:r>
          </w:p>
        </w:tc>
        <w:tc>
          <w:tcPr>
            <w:tcW w:w="442" w:type="pct"/>
            <w:shd w:val="clear" w:color="auto" w:fill="auto"/>
          </w:tcPr>
          <w:p w:rsidR="002360B3" w:rsidRPr="001F2894" w:rsidRDefault="002360B3" w:rsidP="0079434E">
            <w:pPr>
              <w:spacing w:after="0" w:line="240" w:lineRule="auto"/>
              <w:ind w:firstLine="0"/>
              <w:jc w:val="left"/>
              <w:rPr>
                <w:sz w:val="16"/>
                <w:szCs w:val="16"/>
              </w:rPr>
            </w:pPr>
            <w:r>
              <w:rPr>
                <w:sz w:val="16"/>
                <w:szCs w:val="16"/>
              </w:rPr>
              <w:t>23</w:t>
            </w:r>
          </w:p>
        </w:tc>
        <w:tc>
          <w:tcPr>
            <w:tcW w:w="331" w:type="pct"/>
            <w:shd w:val="clear" w:color="auto" w:fill="auto"/>
          </w:tcPr>
          <w:p w:rsidR="002360B3" w:rsidRPr="001F2894" w:rsidRDefault="002360B3" w:rsidP="0079434E">
            <w:pPr>
              <w:spacing w:after="0" w:line="240" w:lineRule="auto"/>
              <w:ind w:firstLine="0"/>
              <w:jc w:val="left"/>
              <w:rPr>
                <w:sz w:val="16"/>
                <w:szCs w:val="16"/>
              </w:rPr>
            </w:pPr>
            <w:r>
              <w:rPr>
                <w:sz w:val="16"/>
                <w:szCs w:val="16"/>
              </w:rPr>
              <w:t>38</w:t>
            </w:r>
          </w:p>
        </w:tc>
        <w:tc>
          <w:tcPr>
            <w:tcW w:w="371" w:type="pct"/>
            <w:shd w:val="clear" w:color="auto" w:fill="auto"/>
          </w:tcPr>
          <w:p w:rsidR="002360B3" w:rsidRPr="001F2894" w:rsidRDefault="002360B3" w:rsidP="0079434E">
            <w:pPr>
              <w:spacing w:after="0" w:line="240" w:lineRule="auto"/>
              <w:ind w:firstLine="0"/>
              <w:jc w:val="left"/>
              <w:rPr>
                <w:sz w:val="16"/>
                <w:szCs w:val="16"/>
              </w:rPr>
            </w:pPr>
            <w:r>
              <w:rPr>
                <w:sz w:val="16"/>
                <w:szCs w:val="16"/>
              </w:rPr>
              <w:t>56</w:t>
            </w:r>
          </w:p>
        </w:tc>
        <w:tc>
          <w:tcPr>
            <w:tcW w:w="447" w:type="pct"/>
            <w:shd w:val="clear" w:color="auto" w:fill="auto"/>
          </w:tcPr>
          <w:p w:rsidR="002360B3" w:rsidRPr="001F2894" w:rsidRDefault="002360B3" w:rsidP="0079434E">
            <w:pPr>
              <w:spacing w:after="0" w:line="240" w:lineRule="auto"/>
              <w:ind w:firstLine="0"/>
              <w:jc w:val="left"/>
              <w:rPr>
                <w:sz w:val="16"/>
                <w:szCs w:val="16"/>
              </w:rPr>
            </w:pPr>
            <w:r>
              <w:rPr>
                <w:sz w:val="16"/>
                <w:szCs w:val="16"/>
              </w:rPr>
              <w:t>505</w:t>
            </w:r>
          </w:p>
        </w:tc>
        <w:tc>
          <w:tcPr>
            <w:tcW w:w="369" w:type="pct"/>
            <w:shd w:val="clear" w:color="auto" w:fill="auto"/>
          </w:tcPr>
          <w:p w:rsidR="002360B3" w:rsidRPr="001F2894" w:rsidRDefault="002360B3" w:rsidP="0079434E">
            <w:pPr>
              <w:spacing w:after="0" w:line="240" w:lineRule="auto"/>
              <w:ind w:firstLine="0"/>
              <w:jc w:val="left"/>
              <w:rPr>
                <w:sz w:val="16"/>
                <w:szCs w:val="16"/>
              </w:rPr>
            </w:pPr>
            <w:r>
              <w:rPr>
                <w:sz w:val="16"/>
                <w:szCs w:val="16"/>
              </w:rPr>
              <w:t>211</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7033</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613.41</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55</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24</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blPrEx>
          <w:tblLook w:val="04A0" w:firstRow="1" w:lastRow="0" w:firstColumn="1" w:lastColumn="0" w:noHBand="0" w:noVBand="1"/>
        </w:tblPrEx>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Actual</w:t>
            </w:r>
          </w:p>
        </w:tc>
        <w:tc>
          <w:tcPr>
            <w:tcW w:w="356"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91</w:t>
            </w:r>
          </w:p>
        </w:tc>
        <w:tc>
          <w:tcPr>
            <w:tcW w:w="442"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22</w:t>
            </w:r>
          </w:p>
        </w:tc>
        <w:tc>
          <w:tcPr>
            <w:tcW w:w="33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38</w:t>
            </w:r>
          </w:p>
        </w:tc>
        <w:tc>
          <w:tcPr>
            <w:tcW w:w="37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56</w:t>
            </w:r>
          </w:p>
        </w:tc>
        <w:tc>
          <w:tcPr>
            <w:tcW w:w="447"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501</w:t>
            </w:r>
          </w:p>
        </w:tc>
        <w:tc>
          <w:tcPr>
            <w:tcW w:w="369"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217</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7085</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609.91</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55</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24</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blPrEx>
          <w:tblLook w:val="04A0" w:firstRow="1" w:lastRow="0" w:firstColumn="1" w:lastColumn="0" w:noHBand="0" w:noVBand="1"/>
        </w:tblPrEx>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lastRenderedPageBreak/>
              <w:t>Assert</w:t>
            </w:r>
          </w:p>
        </w:tc>
        <w:tc>
          <w:tcPr>
            <w:tcW w:w="356"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2"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3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7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7"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69"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4" w:type="pct"/>
            <w:shd w:val="clear" w:color="auto" w:fill="auto"/>
          </w:tcPr>
          <w:p w:rsidR="002360B3" w:rsidRPr="005E6554" w:rsidRDefault="002360B3" w:rsidP="0079434E">
            <w:pPr>
              <w:spacing w:after="0" w:line="240" w:lineRule="auto"/>
              <w:ind w:firstLine="0"/>
              <w:jc w:val="left"/>
              <w:rPr>
                <w:sz w:val="16"/>
                <w:szCs w:val="16"/>
              </w:rPr>
            </w:pPr>
            <w:r>
              <w:rPr>
                <w:sz w:val="16"/>
                <w:szCs w:val="16"/>
              </w:rPr>
              <w:t>0.75 more</w:t>
            </w:r>
          </w:p>
        </w:tc>
        <w:tc>
          <w:tcPr>
            <w:tcW w:w="476" w:type="pct"/>
            <w:shd w:val="clear" w:color="auto" w:fill="auto"/>
          </w:tcPr>
          <w:p w:rsidR="002360B3" w:rsidRPr="005E6554" w:rsidRDefault="002360B3" w:rsidP="0079434E">
            <w:pPr>
              <w:spacing w:after="0" w:line="240" w:lineRule="auto"/>
              <w:ind w:firstLine="0"/>
              <w:jc w:val="left"/>
              <w:rPr>
                <w:sz w:val="16"/>
                <w:szCs w:val="16"/>
              </w:rPr>
            </w:pPr>
            <w:r>
              <w:rPr>
                <w:sz w:val="16"/>
                <w:szCs w:val="16"/>
              </w:rPr>
              <w:t>0.57% less</w:t>
            </w:r>
          </w:p>
        </w:tc>
        <w:tc>
          <w:tcPr>
            <w:tcW w:w="391" w:type="pct"/>
            <w:shd w:val="clear" w:color="auto" w:fill="auto"/>
          </w:tcPr>
          <w:p w:rsidR="002360B3" w:rsidRPr="005E6554" w:rsidRDefault="002360B3" w:rsidP="0079434E">
            <w:pPr>
              <w:spacing w:after="0" w:line="240" w:lineRule="auto"/>
              <w:ind w:firstLine="0"/>
              <w:jc w:val="left"/>
              <w:rPr>
                <w:sz w:val="16"/>
                <w:szCs w:val="16"/>
              </w:rPr>
            </w:pPr>
            <w:r>
              <w:rPr>
                <w:sz w:val="16"/>
                <w:szCs w:val="16"/>
              </w:rPr>
              <w:t>0%</w:t>
            </w:r>
          </w:p>
        </w:tc>
        <w:tc>
          <w:tcPr>
            <w:tcW w:w="393" w:type="pct"/>
            <w:shd w:val="clear" w:color="auto" w:fill="auto"/>
          </w:tcPr>
          <w:p w:rsidR="002360B3" w:rsidRPr="005E6554" w:rsidRDefault="002360B3" w:rsidP="0079434E">
            <w:pPr>
              <w:spacing w:after="0" w:line="240" w:lineRule="auto"/>
              <w:ind w:firstLine="0"/>
              <w:jc w:val="left"/>
              <w:rPr>
                <w:sz w:val="16"/>
                <w:szCs w:val="16"/>
              </w:rPr>
            </w:pPr>
            <w:r>
              <w:rPr>
                <w:sz w:val="16"/>
                <w:szCs w:val="16"/>
              </w:rPr>
              <w:t>0%</w:t>
            </w:r>
          </w:p>
        </w:tc>
        <w:tc>
          <w:tcPr>
            <w:tcW w:w="487"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Similar system</w:t>
            </w:r>
          </w:p>
        </w:tc>
      </w:tr>
      <w:tr w:rsidR="002360B3" w:rsidRPr="001F2894" w:rsidTr="0079434E">
        <w:tblPrEx>
          <w:tblLook w:val="04A0" w:firstRow="1" w:lastRow="0" w:firstColumn="1" w:lastColumn="0" w:noHBand="0" w:noVBand="1"/>
        </w:tblPrEx>
        <w:trPr>
          <w:jc w:val="center"/>
        </w:trPr>
        <w:tc>
          <w:tcPr>
            <w:tcW w:w="5000" w:type="pct"/>
            <w:gridSpan w:val="12"/>
            <w:shd w:val="clear" w:color="auto" w:fill="auto"/>
          </w:tcPr>
          <w:p w:rsidR="002360B3" w:rsidRPr="00082A7E" w:rsidRDefault="002360B3" w:rsidP="0079434E">
            <w:pPr>
              <w:spacing w:after="0" w:line="240" w:lineRule="auto"/>
              <w:ind w:firstLine="0"/>
              <w:jc w:val="left"/>
              <w:rPr>
                <w:sz w:val="2"/>
                <w:szCs w:val="16"/>
              </w:rPr>
            </w:pPr>
          </w:p>
        </w:tc>
      </w:tr>
      <w:tr w:rsidR="002360B3" w:rsidRPr="005E6554" w:rsidTr="0079434E">
        <w:trPr>
          <w:jc w:val="center"/>
        </w:trPr>
        <w:tc>
          <w:tcPr>
            <w:tcW w:w="5000" w:type="pct"/>
            <w:gridSpan w:val="12"/>
            <w:shd w:val="clear" w:color="auto" w:fill="D9D9D9" w:themeFill="background1" w:themeFillShade="D9"/>
          </w:tcPr>
          <w:p w:rsidR="002360B3" w:rsidRPr="005E6554" w:rsidRDefault="002360B3" w:rsidP="0079434E">
            <w:pPr>
              <w:spacing w:after="0" w:line="240" w:lineRule="auto"/>
              <w:ind w:firstLine="0"/>
              <w:jc w:val="left"/>
              <w:rPr>
                <w:sz w:val="16"/>
                <w:szCs w:val="16"/>
              </w:rPr>
            </w:pPr>
            <w:r w:rsidRPr="00300424">
              <w:rPr>
                <w:b/>
                <w:i/>
                <w:sz w:val="16"/>
                <w:szCs w:val="16"/>
              </w:rPr>
              <w:t>NQueen</w:t>
            </w:r>
            <w:r w:rsidRPr="001F2894">
              <w:rPr>
                <w:sz w:val="16"/>
                <w:szCs w:val="16"/>
              </w:rPr>
              <w:t xml:space="preserve"> Evaluation</w:t>
            </w:r>
          </w:p>
        </w:tc>
      </w:tr>
      <w:tr w:rsidR="002360B3" w:rsidRPr="001F2894" w:rsidTr="0079434E">
        <w:trPr>
          <w:jc w:val="center"/>
        </w:trPr>
        <w:tc>
          <w:tcPr>
            <w:tcW w:w="493"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Scheme1</w:t>
            </w:r>
          </w:p>
        </w:tc>
        <w:tc>
          <w:tcPr>
            <w:tcW w:w="356" w:type="pct"/>
            <w:shd w:val="clear" w:color="auto" w:fill="auto"/>
          </w:tcPr>
          <w:p w:rsidR="002360B3" w:rsidRPr="001F2894" w:rsidRDefault="002360B3" w:rsidP="0079434E">
            <w:pPr>
              <w:spacing w:after="0" w:line="240" w:lineRule="auto"/>
              <w:ind w:firstLine="0"/>
              <w:jc w:val="left"/>
              <w:rPr>
                <w:sz w:val="16"/>
                <w:szCs w:val="16"/>
              </w:rPr>
            </w:pPr>
            <w:r>
              <w:rPr>
                <w:sz w:val="16"/>
                <w:szCs w:val="16"/>
              </w:rPr>
              <w:t>84</w:t>
            </w:r>
          </w:p>
        </w:tc>
        <w:tc>
          <w:tcPr>
            <w:tcW w:w="442" w:type="pct"/>
            <w:shd w:val="clear" w:color="auto" w:fill="auto"/>
          </w:tcPr>
          <w:p w:rsidR="002360B3" w:rsidRPr="001F2894" w:rsidRDefault="002360B3" w:rsidP="0079434E">
            <w:pPr>
              <w:spacing w:after="0" w:line="240" w:lineRule="auto"/>
              <w:ind w:firstLine="0"/>
              <w:jc w:val="left"/>
              <w:rPr>
                <w:sz w:val="16"/>
                <w:szCs w:val="16"/>
              </w:rPr>
            </w:pPr>
            <w:r>
              <w:rPr>
                <w:sz w:val="16"/>
                <w:szCs w:val="16"/>
              </w:rPr>
              <w:t>25</w:t>
            </w:r>
          </w:p>
        </w:tc>
        <w:tc>
          <w:tcPr>
            <w:tcW w:w="331" w:type="pct"/>
            <w:shd w:val="clear" w:color="auto" w:fill="auto"/>
          </w:tcPr>
          <w:p w:rsidR="002360B3" w:rsidRPr="001F2894" w:rsidRDefault="002360B3" w:rsidP="0079434E">
            <w:pPr>
              <w:spacing w:after="0" w:line="240" w:lineRule="auto"/>
              <w:ind w:firstLine="0"/>
              <w:jc w:val="left"/>
              <w:rPr>
                <w:sz w:val="16"/>
                <w:szCs w:val="16"/>
              </w:rPr>
            </w:pPr>
            <w:r>
              <w:rPr>
                <w:sz w:val="16"/>
                <w:szCs w:val="16"/>
              </w:rPr>
              <w:t>43</w:t>
            </w:r>
          </w:p>
        </w:tc>
        <w:tc>
          <w:tcPr>
            <w:tcW w:w="371" w:type="pct"/>
            <w:shd w:val="clear" w:color="auto" w:fill="auto"/>
          </w:tcPr>
          <w:p w:rsidR="002360B3" w:rsidRPr="001F2894" w:rsidRDefault="002360B3" w:rsidP="0079434E">
            <w:pPr>
              <w:spacing w:after="0" w:line="240" w:lineRule="auto"/>
              <w:ind w:firstLine="0"/>
              <w:jc w:val="left"/>
              <w:rPr>
                <w:sz w:val="16"/>
                <w:szCs w:val="16"/>
              </w:rPr>
            </w:pPr>
            <w:r>
              <w:rPr>
                <w:sz w:val="16"/>
                <w:szCs w:val="16"/>
              </w:rPr>
              <w:t>67</w:t>
            </w:r>
          </w:p>
        </w:tc>
        <w:tc>
          <w:tcPr>
            <w:tcW w:w="447" w:type="pct"/>
            <w:shd w:val="clear" w:color="auto" w:fill="auto"/>
          </w:tcPr>
          <w:p w:rsidR="002360B3" w:rsidRPr="001F2894" w:rsidRDefault="002360B3" w:rsidP="0079434E">
            <w:pPr>
              <w:spacing w:after="0" w:line="240" w:lineRule="auto"/>
              <w:ind w:firstLine="0"/>
              <w:jc w:val="left"/>
              <w:rPr>
                <w:sz w:val="16"/>
                <w:szCs w:val="16"/>
              </w:rPr>
            </w:pPr>
            <w:r>
              <w:rPr>
                <w:sz w:val="16"/>
                <w:szCs w:val="16"/>
              </w:rPr>
              <w:t>552</w:t>
            </w:r>
          </w:p>
        </w:tc>
        <w:tc>
          <w:tcPr>
            <w:tcW w:w="369" w:type="pct"/>
            <w:shd w:val="clear" w:color="auto" w:fill="auto"/>
          </w:tcPr>
          <w:p w:rsidR="002360B3" w:rsidRPr="001F2894" w:rsidRDefault="002360B3" w:rsidP="0079434E">
            <w:pPr>
              <w:spacing w:after="0" w:line="240" w:lineRule="auto"/>
              <w:ind w:firstLine="0"/>
              <w:jc w:val="left"/>
              <w:rPr>
                <w:sz w:val="16"/>
                <w:szCs w:val="16"/>
              </w:rPr>
            </w:pPr>
            <w:r>
              <w:rPr>
                <w:sz w:val="16"/>
                <w:szCs w:val="16"/>
              </w:rPr>
              <w:t>246</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16344</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2810.11</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59</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29</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493" w:type="pct"/>
            <w:shd w:val="clear" w:color="auto" w:fill="auto"/>
          </w:tcPr>
          <w:p w:rsidR="002360B3" w:rsidRPr="001F2894" w:rsidRDefault="002360B3" w:rsidP="0079434E">
            <w:pPr>
              <w:spacing w:after="0" w:line="240" w:lineRule="auto"/>
              <w:ind w:firstLine="0"/>
              <w:jc w:val="left"/>
              <w:rPr>
                <w:sz w:val="16"/>
                <w:szCs w:val="16"/>
              </w:rPr>
            </w:pPr>
            <w:r w:rsidRPr="001F2894">
              <w:rPr>
                <w:sz w:val="16"/>
                <w:szCs w:val="16"/>
              </w:rPr>
              <w:t>Scheme2</w:t>
            </w:r>
          </w:p>
        </w:tc>
        <w:tc>
          <w:tcPr>
            <w:tcW w:w="356" w:type="pct"/>
            <w:shd w:val="clear" w:color="auto" w:fill="auto"/>
          </w:tcPr>
          <w:p w:rsidR="002360B3" w:rsidRPr="001F2894" w:rsidRDefault="002360B3" w:rsidP="0079434E">
            <w:pPr>
              <w:spacing w:after="0" w:line="240" w:lineRule="auto"/>
              <w:ind w:firstLine="0"/>
              <w:jc w:val="left"/>
              <w:rPr>
                <w:sz w:val="16"/>
                <w:szCs w:val="16"/>
              </w:rPr>
            </w:pPr>
            <w:r>
              <w:rPr>
                <w:sz w:val="16"/>
                <w:szCs w:val="16"/>
              </w:rPr>
              <w:t>89</w:t>
            </w:r>
          </w:p>
        </w:tc>
        <w:tc>
          <w:tcPr>
            <w:tcW w:w="442" w:type="pct"/>
            <w:shd w:val="clear" w:color="auto" w:fill="auto"/>
          </w:tcPr>
          <w:p w:rsidR="002360B3" w:rsidRPr="001F2894" w:rsidRDefault="002360B3" w:rsidP="0079434E">
            <w:pPr>
              <w:spacing w:after="0" w:line="240" w:lineRule="auto"/>
              <w:ind w:firstLine="0"/>
              <w:jc w:val="left"/>
              <w:rPr>
                <w:sz w:val="16"/>
                <w:szCs w:val="16"/>
              </w:rPr>
            </w:pPr>
            <w:r>
              <w:rPr>
                <w:sz w:val="16"/>
                <w:szCs w:val="16"/>
              </w:rPr>
              <w:t>25</w:t>
            </w:r>
          </w:p>
        </w:tc>
        <w:tc>
          <w:tcPr>
            <w:tcW w:w="331" w:type="pct"/>
            <w:shd w:val="clear" w:color="auto" w:fill="auto"/>
          </w:tcPr>
          <w:p w:rsidR="002360B3" w:rsidRPr="001F2894" w:rsidRDefault="002360B3" w:rsidP="0079434E">
            <w:pPr>
              <w:spacing w:after="0" w:line="240" w:lineRule="auto"/>
              <w:ind w:firstLine="0"/>
              <w:jc w:val="left"/>
              <w:rPr>
                <w:sz w:val="16"/>
                <w:szCs w:val="16"/>
              </w:rPr>
            </w:pPr>
            <w:r>
              <w:rPr>
                <w:sz w:val="16"/>
                <w:szCs w:val="16"/>
              </w:rPr>
              <w:t>42</w:t>
            </w:r>
          </w:p>
        </w:tc>
        <w:tc>
          <w:tcPr>
            <w:tcW w:w="371" w:type="pct"/>
            <w:shd w:val="clear" w:color="auto" w:fill="auto"/>
          </w:tcPr>
          <w:p w:rsidR="002360B3" w:rsidRPr="001F2894" w:rsidRDefault="002360B3" w:rsidP="0079434E">
            <w:pPr>
              <w:spacing w:after="0" w:line="240" w:lineRule="auto"/>
              <w:ind w:firstLine="0"/>
              <w:jc w:val="left"/>
              <w:rPr>
                <w:sz w:val="16"/>
                <w:szCs w:val="16"/>
              </w:rPr>
            </w:pPr>
            <w:r>
              <w:rPr>
                <w:sz w:val="16"/>
                <w:szCs w:val="16"/>
              </w:rPr>
              <w:t>65</w:t>
            </w:r>
          </w:p>
        </w:tc>
        <w:tc>
          <w:tcPr>
            <w:tcW w:w="447" w:type="pct"/>
            <w:shd w:val="clear" w:color="auto" w:fill="auto"/>
          </w:tcPr>
          <w:p w:rsidR="002360B3" w:rsidRPr="001F2894" w:rsidRDefault="002360B3" w:rsidP="0079434E">
            <w:pPr>
              <w:spacing w:after="0" w:line="240" w:lineRule="auto"/>
              <w:ind w:firstLine="0"/>
              <w:jc w:val="left"/>
              <w:rPr>
                <w:sz w:val="16"/>
                <w:szCs w:val="16"/>
              </w:rPr>
            </w:pPr>
            <w:r>
              <w:rPr>
                <w:sz w:val="16"/>
                <w:szCs w:val="16"/>
              </w:rPr>
              <w:t>540</w:t>
            </w:r>
          </w:p>
        </w:tc>
        <w:tc>
          <w:tcPr>
            <w:tcW w:w="369" w:type="pct"/>
            <w:shd w:val="clear" w:color="auto" w:fill="auto"/>
          </w:tcPr>
          <w:p w:rsidR="002360B3" w:rsidRPr="001F2894" w:rsidRDefault="002360B3" w:rsidP="0079434E">
            <w:pPr>
              <w:spacing w:after="0" w:line="240" w:lineRule="auto"/>
              <w:ind w:firstLine="0"/>
              <w:jc w:val="left"/>
              <w:rPr>
                <w:sz w:val="16"/>
                <w:szCs w:val="16"/>
              </w:rPr>
            </w:pPr>
            <w:r>
              <w:rPr>
                <w:sz w:val="16"/>
                <w:szCs w:val="16"/>
              </w:rPr>
              <w:t>244</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15702</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1908.09</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59</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30</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5000" w:type="pct"/>
            <w:gridSpan w:val="12"/>
            <w:shd w:val="clear" w:color="auto" w:fill="D9D9D9" w:themeFill="background1" w:themeFillShade="D9"/>
          </w:tcPr>
          <w:p w:rsidR="002360B3" w:rsidRPr="001F2894" w:rsidRDefault="002360B3" w:rsidP="0079434E">
            <w:pPr>
              <w:spacing w:after="0" w:line="240" w:lineRule="auto"/>
              <w:ind w:firstLine="0"/>
              <w:jc w:val="left"/>
              <w:rPr>
                <w:sz w:val="16"/>
                <w:szCs w:val="16"/>
              </w:rPr>
            </w:pPr>
            <w:r w:rsidRPr="00300424">
              <w:rPr>
                <w:b/>
                <w:i/>
                <w:sz w:val="16"/>
                <w:szCs w:val="16"/>
              </w:rPr>
              <w:t>NQueen</w:t>
            </w:r>
            <w:r w:rsidRPr="001F2894">
              <w:rPr>
                <w:sz w:val="16"/>
                <w:szCs w:val="16"/>
              </w:rPr>
              <w:t xml:space="preserve"> Compare: </w:t>
            </w:r>
            <w:r>
              <w:rPr>
                <w:sz w:val="16"/>
                <w:szCs w:val="16"/>
              </w:rPr>
              <w:t>Scheme2 expected on Scheme</w:t>
            </w:r>
            <w:r w:rsidRPr="005E6554">
              <w:rPr>
                <w:sz w:val="16"/>
                <w:szCs w:val="16"/>
              </w:rPr>
              <w:t>1</w:t>
            </w:r>
            <w:r w:rsidRPr="001F2894">
              <w:rPr>
                <w:sz w:val="16"/>
                <w:szCs w:val="16"/>
              </w:rPr>
              <w:t xml:space="preserve"> actual</w:t>
            </w:r>
          </w:p>
        </w:tc>
      </w:tr>
      <w:tr w:rsidR="002360B3" w:rsidRPr="001F2894" w:rsidTr="0079434E">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Expected</w:t>
            </w:r>
          </w:p>
        </w:tc>
        <w:tc>
          <w:tcPr>
            <w:tcW w:w="356" w:type="pct"/>
            <w:shd w:val="clear" w:color="auto" w:fill="auto"/>
          </w:tcPr>
          <w:p w:rsidR="002360B3" w:rsidRPr="001F2894" w:rsidRDefault="00FE12ED" w:rsidP="0079434E">
            <w:pPr>
              <w:spacing w:after="0" w:line="240" w:lineRule="auto"/>
              <w:ind w:firstLine="0"/>
              <w:jc w:val="left"/>
              <w:rPr>
                <w:sz w:val="16"/>
                <w:szCs w:val="16"/>
              </w:rPr>
            </w:pPr>
            <w:r>
              <w:rPr>
                <w:sz w:val="16"/>
                <w:szCs w:val="16"/>
              </w:rPr>
              <w:t>89</w:t>
            </w:r>
          </w:p>
        </w:tc>
        <w:tc>
          <w:tcPr>
            <w:tcW w:w="442" w:type="pct"/>
            <w:shd w:val="clear" w:color="auto" w:fill="auto"/>
          </w:tcPr>
          <w:p w:rsidR="002360B3" w:rsidRPr="001F2894" w:rsidRDefault="002360B3" w:rsidP="0079434E">
            <w:pPr>
              <w:spacing w:after="0" w:line="240" w:lineRule="auto"/>
              <w:ind w:firstLine="0"/>
              <w:jc w:val="left"/>
              <w:rPr>
                <w:sz w:val="16"/>
                <w:szCs w:val="16"/>
              </w:rPr>
            </w:pPr>
            <w:r>
              <w:rPr>
                <w:sz w:val="16"/>
                <w:szCs w:val="16"/>
              </w:rPr>
              <w:t>25</w:t>
            </w:r>
          </w:p>
        </w:tc>
        <w:tc>
          <w:tcPr>
            <w:tcW w:w="331" w:type="pct"/>
            <w:shd w:val="clear" w:color="auto" w:fill="auto"/>
          </w:tcPr>
          <w:p w:rsidR="002360B3" w:rsidRPr="001F2894" w:rsidRDefault="002360B3" w:rsidP="0079434E">
            <w:pPr>
              <w:spacing w:after="0" w:line="240" w:lineRule="auto"/>
              <w:ind w:firstLine="0"/>
              <w:jc w:val="left"/>
              <w:rPr>
                <w:sz w:val="16"/>
                <w:szCs w:val="16"/>
              </w:rPr>
            </w:pPr>
            <w:r>
              <w:rPr>
                <w:sz w:val="16"/>
                <w:szCs w:val="16"/>
              </w:rPr>
              <w:t>42</w:t>
            </w:r>
          </w:p>
        </w:tc>
        <w:tc>
          <w:tcPr>
            <w:tcW w:w="371" w:type="pct"/>
            <w:shd w:val="clear" w:color="auto" w:fill="auto"/>
          </w:tcPr>
          <w:p w:rsidR="002360B3" w:rsidRPr="001F2894" w:rsidRDefault="002360B3" w:rsidP="0079434E">
            <w:pPr>
              <w:spacing w:after="0" w:line="240" w:lineRule="auto"/>
              <w:ind w:firstLine="0"/>
              <w:jc w:val="left"/>
              <w:rPr>
                <w:sz w:val="16"/>
                <w:szCs w:val="16"/>
              </w:rPr>
            </w:pPr>
            <w:r>
              <w:rPr>
                <w:sz w:val="16"/>
                <w:szCs w:val="16"/>
              </w:rPr>
              <w:t>65</w:t>
            </w:r>
          </w:p>
        </w:tc>
        <w:tc>
          <w:tcPr>
            <w:tcW w:w="447" w:type="pct"/>
            <w:shd w:val="clear" w:color="auto" w:fill="auto"/>
          </w:tcPr>
          <w:p w:rsidR="002360B3" w:rsidRPr="001F2894" w:rsidRDefault="002360B3" w:rsidP="0079434E">
            <w:pPr>
              <w:spacing w:after="0" w:line="240" w:lineRule="auto"/>
              <w:ind w:firstLine="0"/>
              <w:jc w:val="left"/>
              <w:rPr>
                <w:sz w:val="16"/>
                <w:szCs w:val="16"/>
              </w:rPr>
            </w:pPr>
            <w:r>
              <w:rPr>
                <w:sz w:val="16"/>
                <w:szCs w:val="16"/>
              </w:rPr>
              <w:t>540</w:t>
            </w:r>
          </w:p>
        </w:tc>
        <w:tc>
          <w:tcPr>
            <w:tcW w:w="369" w:type="pct"/>
            <w:shd w:val="clear" w:color="auto" w:fill="auto"/>
          </w:tcPr>
          <w:p w:rsidR="002360B3" w:rsidRPr="001F2894" w:rsidRDefault="002360B3" w:rsidP="0079434E">
            <w:pPr>
              <w:spacing w:after="0" w:line="240" w:lineRule="auto"/>
              <w:ind w:firstLine="0"/>
              <w:jc w:val="left"/>
              <w:rPr>
                <w:sz w:val="16"/>
                <w:szCs w:val="16"/>
              </w:rPr>
            </w:pPr>
            <w:r>
              <w:rPr>
                <w:sz w:val="16"/>
                <w:szCs w:val="16"/>
              </w:rPr>
              <w:t>244</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15702</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1908.09</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59</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30</w:t>
            </w:r>
          </w:p>
        </w:tc>
        <w:tc>
          <w:tcPr>
            <w:tcW w:w="487" w:type="pct"/>
            <w:shd w:val="clear" w:color="auto" w:fill="auto"/>
          </w:tcPr>
          <w:p w:rsidR="002360B3" w:rsidRPr="001F289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Actual</w:t>
            </w:r>
          </w:p>
        </w:tc>
        <w:tc>
          <w:tcPr>
            <w:tcW w:w="356"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85</w:t>
            </w:r>
          </w:p>
        </w:tc>
        <w:tc>
          <w:tcPr>
            <w:tcW w:w="442"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25</w:t>
            </w:r>
          </w:p>
        </w:tc>
        <w:tc>
          <w:tcPr>
            <w:tcW w:w="33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42</w:t>
            </w:r>
          </w:p>
        </w:tc>
        <w:tc>
          <w:tcPr>
            <w:tcW w:w="37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68</w:t>
            </w:r>
          </w:p>
        </w:tc>
        <w:tc>
          <w:tcPr>
            <w:tcW w:w="447"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553</w:t>
            </w:r>
          </w:p>
        </w:tc>
        <w:tc>
          <w:tcPr>
            <w:tcW w:w="369"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241</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16289</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2797.42</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59</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30</w:t>
            </w:r>
          </w:p>
        </w:tc>
        <w:tc>
          <w:tcPr>
            <w:tcW w:w="487" w:type="pct"/>
            <w:shd w:val="clear" w:color="auto" w:fill="auto"/>
          </w:tcPr>
          <w:p w:rsidR="002360B3" w:rsidRPr="001F2894" w:rsidRDefault="002360B3" w:rsidP="0079434E">
            <w:pPr>
              <w:spacing w:after="0" w:line="240" w:lineRule="auto"/>
              <w:ind w:firstLine="0"/>
              <w:jc w:val="left"/>
              <w:rPr>
                <w:sz w:val="16"/>
                <w:szCs w:val="16"/>
              </w:rPr>
            </w:pPr>
            <w:r>
              <w:rPr>
                <w:sz w:val="16"/>
                <w:szCs w:val="16"/>
              </w:rPr>
              <w:t>-</w:t>
            </w:r>
          </w:p>
        </w:tc>
      </w:tr>
      <w:tr w:rsidR="002360B3" w:rsidRPr="001F2894" w:rsidTr="0079434E">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Assert</w:t>
            </w:r>
          </w:p>
        </w:tc>
        <w:tc>
          <w:tcPr>
            <w:tcW w:w="356"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2"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3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7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7"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69"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4" w:type="pct"/>
            <w:shd w:val="clear" w:color="auto" w:fill="auto"/>
          </w:tcPr>
          <w:p w:rsidR="002360B3" w:rsidRPr="005E6554" w:rsidRDefault="002360B3" w:rsidP="0079434E">
            <w:pPr>
              <w:spacing w:after="0" w:line="240" w:lineRule="auto"/>
              <w:ind w:firstLine="0"/>
              <w:jc w:val="left"/>
              <w:rPr>
                <w:sz w:val="16"/>
                <w:szCs w:val="16"/>
              </w:rPr>
            </w:pPr>
            <w:r w:rsidRPr="002778C5">
              <w:rPr>
                <w:sz w:val="16"/>
                <w:szCs w:val="16"/>
              </w:rPr>
              <w:t>3.6</w:t>
            </w:r>
            <w:r>
              <w:rPr>
                <w:sz w:val="16"/>
                <w:szCs w:val="16"/>
              </w:rPr>
              <w:t>7% more</w:t>
            </w:r>
          </w:p>
        </w:tc>
        <w:tc>
          <w:tcPr>
            <w:tcW w:w="476" w:type="pct"/>
            <w:shd w:val="clear" w:color="auto" w:fill="auto"/>
          </w:tcPr>
          <w:p w:rsidR="002360B3" w:rsidRPr="005E6554" w:rsidRDefault="002360B3" w:rsidP="0079434E">
            <w:pPr>
              <w:spacing w:after="0" w:line="240" w:lineRule="auto"/>
              <w:ind w:firstLine="0"/>
              <w:jc w:val="left"/>
              <w:rPr>
                <w:sz w:val="16"/>
                <w:szCs w:val="16"/>
              </w:rPr>
            </w:pPr>
            <w:r>
              <w:rPr>
                <w:sz w:val="16"/>
                <w:szCs w:val="16"/>
              </w:rPr>
              <w:t>37.80% more</w:t>
            </w:r>
          </w:p>
        </w:tc>
        <w:tc>
          <w:tcPr>
            <w:tcW w:w="391" w:type="pct"/>
            <w:shd w:val="clear" w:color="auto" w:fill="auto"/>
          </w:tcPr>
          <w:p w:rsidR="002360B3" w:rsidRPr="005E6554" w:rsidRDefault="002360B3" w:rsidP="0079434E">
            <w:pPr>
              <w:spacing w:after="0" w:line="240" w:lineRule="auto"/>
              <w:ind w:firstLine="0"/>
              <w:jc w:val="left"/>
              <w:rPr>
                <w:sz w:val="16"/>
                <w:szCs w:val="16"/>
              </w:rPr>
            </w:pPr>
            <w:r>
              <w:rPr>
                <w:sz w:val="16"/>
                <w:szCs w:val="16"/>
              </w:rPr>
              <w:t>0%</w:t>
            </w:r>
          </w:p>
        </w:tc>
        <w:tc>
          <w:tcPr>
            <w:tcW w:w="393" w:type="pct"/>
            <w:shd w:val="clear" w:color="auto" w:fill="auto"/>
          </w:tcPr>
          <w:p w:rsidR="002360B3" w:rsidRPr="005E6554" w:rsidRDefault="002360B3" w:rsidP="0079434E">
            <w:pPr>
              <w:spacing w:after="0" w:line="240" w:lineRule="auto"/>
              <w:ind w:firstLine="0"/>
              <w:jc w:val="left"/>
              <w:rPr>
                <w:sz w:val="16"/>
                <w:szCs w:val="16"/>
              </w:rPr>
            </w:pPr>
            <w:r>
              <w:rPr>
                <w:sz w:val="16"/>
                <w:szCs w:val="16"/>
              </w:rPr>
              <w:t>0%</w:t>
            </w:r>
          </w:p>
        </w:tc>
        <w:tc>
          <w:tcPr>
            <w:tcW w:w="487"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Different</w:t>
            </w:r>
          </w:p>
        </w:tc>
      </w:tr>
      <w:tr w:rsidR="002360B3" w:rsidRPr="005E6554" w:rsidTr="0079434E">
        <w:tblPrEx>
          <w:tblLook w:val="04A0" w:firstRow="1" w:lastRow="0" w:firstColumn="1" w:lastColumn="0" w:noHBand="0" w:noVBand="1"/>
        </w:tblPrEx>
        <w:trPr>
          <w:jc w:val="center"/>
        </w:trPr>
        <w:tc>
          <w:tcPr>
            <w:tcW w:w="5000" w:type="pct"/>
            <w:gridSpan w:val="12"/>
            <w:shd w:val="clear" w:color="auto" w:fill="D9D9D9" w:themeFill="background1" w:themeFillShade="D9"/>
          </w:tcPr>
          <w:p w:rsidR="002360B3" w:rsidRPr="005E6554" w:rsidRDefault="002360B3" w:rsidP="0079434E">
            <w:pPr>
              <w:spacing w:after="0" w:line="240" w:lineRule="auto"/>
              <w:ind w:firstLine="0"/>
              <w:jc w:val="left"/>
              <w:rPr>
                <w:sz w:val="16"/>
                <w:szCs w:val="16"/>
              </w:rPr>
            </w:pPr>
            <w:r w:rsidRPr="00300424">
              <w:rPr>
                <w:b/>
                <w:i/>
                <w:sz w:val="16"/>
                <w:szCs w:val="16"/>
              </w:rPr>
              <w:t>NQueen</w:t>
            </w:r>
            <w:r w:rsidRPr="001F2894">
              <w:rPr>
                <w:sz w:val="16"/>
                <w:szCs w:val="16"/>
              </w:rPr>
              <w:t xml:space="preserve"> Compare: </w:t>
            </w:r>
            <w:r>
              <w:rPr>
                <w:sz w:val="16"/>
                <w:szCs w:val="16"/>
              </w:rPr>
              <w:t>Scheme1 expected on Scheme</w:t>
            </w:r>
            <w:r w:rsidRPr="005E6554">
              <w:rPr>
                <w:sz w:val="16"/>
                <w:szCs w:val="16"/>
              </w:rPr>
              <w:t>1</w:t>
            </w:r>
            <w:r w:rsidRPr="001F2894">
              <w:rPr>
                <w:sz w:val="16"/>
                <w:szCs w:val="16"/>
              </w:rPr>
              <w:t xml:space="preserve"> actual</w:t>
            </w:r>
          </w:p>
        </w:tc>
      </w:tr>
      <w:tr w:rsidR="002360B3" w:rsidRPr="001F2894" w:rsidTr="0079434E">
        <w:tblPrEx>
          <w:tblLook w:val="04A0" w:firstRow="1" w:lastRow="0" w:firstColumn="1" w:lastColumn="0" w:noHBand="0" w:noVBand="1"/>
        </w:tblPrEx>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Expected</w:t>
            </w:r>
          </w:p>
        </w:tc>
        <w:tc>
          <w:tcPr>
            <w:tcW w:w="356" w:type="pct"/>
            <w:shd w:val="clear" w:color="auto" w:fill="auto"/>
          </w:tcPr>
          <w:p w:rsidR="002360B3" w:rsidRPr="001F2894" w:rsidRDefault="002360B3" w:rsidP="0079434E">
            <w:pPr>
              <w:spacing w:after="0" w:line="240" w:lineRule="auto"/>
              <w:ind w:firstLine="0"/>
              <w:jc w:val="left"/>
              <w:rPr>
                <w:sz w:val="16"/>
                <w:szCs w:val="16"/>
              </w:rPr>
            </w:pPr>
            <w:r>
              <w:rPr>
                <w:sz w:val="16"/>
                <w:szCs w:val="16"/>
              </w:rPr>
              <w:t>84</w:t>
            </w:r>
          </w:p>
        </w:tc>
        <w:tc>
          <w:tcPr>
            <w:tcW w:w="442" w:type="pct"/>
            <w:shd w:val="clear" w:color="auto" w:fill="auto"/>
          </w:tcPr>
          <w:p w:rsidR="002360B3" w:rsidRPr="001F2894" w:rsidRDefault="002360B3" w:rsidP="0079434E">
            <w:pPr>
              <w:spacing w:after="0" w:line="240" w:lineRule="auto"/>
              <w:ind w:firstLine="0"/>
              <w:jc w:val="left"/>
              <w:rPr>
                <w:sz w:val="16"/>
                <w:szCs w:val="16"/>
              </w:rPr>
            </w:pPr>
            <w:r>
              <w:rPr>
                <w:sz w:val="16"/>
                <w:szCs w:val="16"/>
              </w:rPr>
              <w:t>25</w:t>
            </w:r>
          </w:p>
        </w:tc>
        <w:tc>
          <w:tcPr>
            <w:tcW w:w="331" w:type="pct"/>
            <w:shd w:val="clear" w:color="auto" w:fill="auto"/>
          </w:tcPr>
          <w:p w:rsidR="002360B3" w:rsidRPr="001F2894" w:rsidRDefault="002360B3" w:rsidP="0079434E">
            <w:pPr>
              <w:spacing w:after="0" w:line="240" w:lineRule="auto"/>
              <w:ind w:firstLine="0"/>
              <w:jc w:val="left"/>
              <w:rPr>
                <w:sz w:val="16"/>
                <w:szCs w:val="16"/>
              </w:rPr>
            </w:pPr>
            <w:r>
              <w:rPr>
                <w:sz w:val="16"/>
                <w:szCs w:val="16"/>
              </w:rPr>
              <w:t>43</w:t>
            </w:r>
          </w:p>
        </w:tc>
        <w:tc>
          <w:tcPr>
            <w:tcW w:w="371" w:type="pct"/>
            <w:shd w:val="clear" w:color="auto" w:fill="auto"/>
          </w:tcPr>
          <w:p w:rsidR="002360B3" w:rsidRPr="001F2894" w:rsidRDefault="002360B3" w:rsidP="0079434E">
            <w:pPr>
              <w:spacing w:after="0" w:line="240" w:lineRule="auto"/>
              <w:ind w:firstLine="0"/>
              <w:jc w:val="left"/>
              <w:rPr>
                <w:sz w:val="16"/>
                <w:szCs w:val="16"/>
              </w:rPr>
            </w:pPr>
            <w:r>
              <w:rPr>
                <w:sz w:val="16"/>
                <w:szCs w:val="16"/>
              </w:rPr>
              <w:t>67</w:t>
            </w:r>
          </w:p>
        </w:tc>
        <w:tc>
          <w:tcPr>
            <w:tcW w:w="447" w:type="pct"/>
            <w:shd w:val="clear" w:color="auto" w:fill="auto"/>
          </w:tcPr>
          <w:p w:rsidR="002360B3" w:rsidRPr="001F2894" w:rsidRDefault="002360B3" w:rsidP="0079434E">
            <w:pPr>
              <w:spacing w:after="0" w:line="240" w:lineRule="auto"/>
              <w:ind w:firstLine="0"/>
              <w:jc w:val="left"/>
              <w:rPr>
                <w:sz w:val="16"/>
                <w:szCs w:val="16"/>
              </w:rPr>
            </w:pPr>
            <w:r>
              <w:rPr>
                <w:sz w:val="16"/>
                <w:szCs w:val="16"/>
              </w:rPr>
              <w:t>552</w:t>
            </w:r>
          </w:p>
        </w:tc>
        <w:tc>
          <w:tcPr>
            <w:tcW w:w="369" w:type="pct"/>
            <w:shd w:val="clear" w:color="auto" w:fill="auto"/>
          </w:tcPr>
          <w:p w:rsidR="002360B3" w:rsidRPr="001F2894" w:rsidRDefault="002360B3" w:rsidP="0079434E">
            <w:pPr>
              <w:spacing w:after="0" w:line="240" w:lineRule="auto"/>
              <w:ind w:firstLine="0"/>
              <w:jc w:val="left"/>
              <w:rPr>
                <w:sz w:val="16"/>
                <w:szCs w:val="16"/>
              </w:rPr>
            </w:pPr>
            <w:r>
              <w:rPr>
                <w:sz w:val="16"/>
                <w:szCs w:val="16"/>
              </w:rPr>
              <w:t>246</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16344</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2810.11</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59</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29</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blPrEx>
          <w:tblLook w:val="04A0" w:firstRow="1" w:lastRow="0" w:firstColumn="1" w:lastColumn="0" w:noHBand="0" w:noVBand="1"/>
        </w:tblPrEx>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Actual</w:t>
            </w:r>
          </w:p>
        </w:tc>
        <w:tc>
          <w:tcPr>
            <w:tcW w:w="356"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85</w:t>
            </w:r>
          </w:p>
        </w:tc>
        <w:tc>
          <w:tcPr>
            <w:tcW w:w="442"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25</w:t>
            </w:r>
          </w:p>
        </w:tc>
        <w:tc>
          <w:tcPr>
            <w:tcW w:w="33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43</w:t>
            </w:r>
          </w:p>
        </w:tc>
        <w:tc>
          <w:tcPr>
            <w:tcW w:w="371"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68</w:t>
            </w:r>
          </w:p>
        </w:tc>
        <w:tc>
          <w:tcPr>
            <w:tcW w:w="447"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553</w:t>
            </w:r>
          </w:p>
        </w:tc>
        <w:tc>
          <w:tcPr>
            <w:tcW w:w="369" w:type="pct"/>
            <w:tcBorders>
              <w:bottom w:val="single" w:sz="4" w:space="0" w:color="auto"/>
            </w:tcBorders>
            <w:shd w:val="clear" w:color="auto" w:fill="auto"/>
          </w:tcPr>
          <w:p w:rsidR="002360B3" w:rsidRPr="001F2894" w:rsidRDefault="002360B3" w:rsidP="0079434E">
            <w:pPr>
              <w:spacing w:after="0" w:line="240" w:lineRule="auto"/>
              <w:ind w:firstLine="0"/>
              <w:jc w:val="left"/>
              <w:rPr>
                <w:sz w:val="16"/>
                <w:szCs w:val="16"/>
              </w:rPr>
            </w:pPr>
            <w:r>
              <w:rPr>
                <w:sz w:val="16"/>
                <w:szCs w:val="16"/>
              </w:rPr>
              <w:t>243</w:t>
            </w:r>
          </w:p>
        </w:tc>
        <w:tc>
          <w:tcPr>
            <w:tcW w:w="444" w:type="pct"/>
            <w:shd w:val="clear" w:color="auto" w:fill="auto"/>
          </w:tcPr>
          <w:p w:rsidR="002360B3" w:rsidRPr="001F2894" w:rsidRDefault="002360B3" w:rsidP="0079434E">
            <w:pPr>
              <w:spacing w:after="0" w:line="240" w:lineRule="auto"/>
              <w:ind w:firstLine="0"/>
              <w:jc w:val="left"/>
              <w:rPr>
                <w:sz w:val="16"/>
                <w:szCs w:val="16"/>
              </w:rPr>
            </w:pPr>
            <w:r>
              <w:rPr>
                <w:sz w:val="16"/>
                <w:szCs w:val="16"/>
              </w:rPr>
              <w:t>16302</w:t>
            </w:r>
          </w:p>
        </w:tc>
        <w:tc>
          <w:tcPr>
            <w:tcW w:w="476" w:type="pct"/>
            <w:shd w:val="clear" w:color="auto" w:fill="auto"/>
          </w:tcPr>
          <w:p w:rsidR="002360B3" w:rsidRPr="001F2894" w:rsidRDefault="002360B3" w:rsidP="0079434E">
            <w:pPr>
              <w:spacing w:after="0" w:line="240" w:lineRule="auto"/>
              <w:ind w:firstLine="0"/>
              <w:jc w:val="left"/>
              <w:rPr>
                <w:sz w:val="16"/>
                <w:szCs w:val="16"/>
              </w:rPr>
            </w:pPr>
            <w:r>
              <w:rPr>
                <w:sz w:val="16"/>
                <w:szCs w:val="16"/>
              </w:rPr>
              <w:t>2785.90</w:t>
            </w:r>
          </w:p>
        </w:tc>
        <w:tc>
          <w:tcPr>
            <w:tcW w:w="391" w:type="pct"/>
            <w:shd w:val="clear" w:color="auto" w:fill="auto"/>
          </w:tcPr>
          <w:p w:rsidR="002360B3" w:rsidRPr="001F2894" w:rsidRDefault="002360B3" w:rsidP="0079434E">
            <w:pPr>
              <w:spacing w:after="0" w:line="240" w:lineRule="auto"/>
              <w:ind w:firstLine="0"/>
              <w:jc w:val="left"/>
              <w:rPr>
                <w:sz w:val="16"/>
                <w:szCs w:val="16"/>
              </w:rPr>
            </w:pPr>
            <w:r>
              <w:rPr>
                <w:sz w:val="16"/>
                <w:szCs w:val="16"/>
              </w:rPr>
              <w:t>59</w:t>
            </w:r>
          </w:p>
        </w:tc>
        <w:tc>
          <w:tcPr>
            <w:tcW w:w="393" w:type="pct"/>
            <w:shd w:val="clear" w:color="auto" w:fill="auto"/>
          </w:tcPr>
          <w:p w:rsidR="002360B3" w:rsidRPr="001F2894" w:rsidRDefault="002360B3" w:rsidP="0079434E">
            <w:pPr>
              <w:spacing w:after="0" w:line="240" w:lineRule="auto"/>
              <w:ind w:firstLine="0"/>
              <w:jc w:val="left"/>
              <w:rPr>
                <w:sz w:val="16"/>
                <w:szCs w:val="16"/>
              </w:rPr>
            </w:pPr>
            <w:r>
              <w:rPr>
                <w:sz w:val="16"/>
                <w:szCs w:val="16"/>
              </w:rPr>
              <w:t>30</w:t>
            </w:r>
          </w:p>
        </w:tc>
        <w:tc>
          <w:tcPr>
            <w:tcW w:w="487" w:type="pct"/>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r>
      <w:tr w:rsidR="002360B3" w:rsidRPr="001F2894" w:rsidTr="0079434E">
        <w:tblPrEx>
          <w:tblLook w:val="04A0" w:firstRow="1" w:lastRow="0" w:firstColumn="1" w:lastColumn="0" w:noHBand="0" w:noVBand="1"/>
        </w:tblPrEx>
        <w:trPr>
          <w:jc w:val="center"/>
        </w:trPr>
        <w:tc>
          <w:tcPr>
            <w:tcW w:w="493" w:type="pct"/>
            <w:shd w:val="clear" w:color="auto" w:fill="auto"/>
          </w:tcPr>
          <w:p w:rsidR="002360B3" w:rsidRPr="005E6554" w:rsidRDefault="002360B3" w:rsidP="0079434E">
            <w:pPr>
              <w:spacing w:after="0" w:line="240" w:lineRule="auto"/>
              <w:ind w:firstLine="0"/>
              <w:jc w:val="left"/>
              <w:rPr>
                <w:sz w:val="16"/>
                <w:szCs w:val="16"/>
              </w:rPr>
            </w:pPr>
            <w:r w:rsidRPr="005E6554">
              <w:rPr>
                <w:sz w:val="16"/>
                <w:szCs w:val="16"/>
              </w:rPr>
              <w:t>Assert</w:t>
            </w:r>
          </w:p>
        </w:tc>
        <w:tc>
          <w:tcPr>
            <w:tcW w:w="356"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2"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3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71"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7"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369" w:type="pct"/>
            <w:tcBorders>
              <w:tl2br w:val="nil"/>
            </w:tcBorders>
            <w:shd w:val="clear" w:color="auto" w:fill="auto"/>
          </w:tcPr>
          <w:p w:rsidR="002360B3" w:rsidRPr="005E6554" w:rsidRDefault="002360B3" w:rsidP="0079434E">
            <w:pPr>
              <w:spacing w:after="0" w:line="240" w:lineRule="auto"/>
              <w:ind w:firstLine="0"/>
              <w:jc w:val="left"/>
              <w:rPr>
                <w:sz w:val="16"/>
                <w:szCs w:val="16"/>
              </w:rPr>
            </w:pPr>
            <w:r>
              <w:rPr>
                <w:sz w:val="16"/>
                <w:szCs w:val="16"/>
              </w:rPr>
              <w:t>-</w:t>
            </w:r>
          </w:p>
        </w:tc>
        <w:tc>
          <w:tcPr>
            <w:tcW w:w="444" w:type="pct"/>
            <w:shd w:val="clear" w:color="auto" w:fill="auto"/>
          </w:tcPr>
          <w:p w:rsidR="002360B3" w:rsidRPr="005E6554" w:rsidRDefault="002360B3" w:rsidP="0079434E">
            <w:pPr>
              <w:spacing w:after="0" w:line="240" w:lineRule="auto"/>
              <w:ind w:firstLine="0"/>
              <w:jc w:val="left"/>
              <w:rPr>
                <w:sz w:val="16"/>
                <w:szCs w:val="16"/>
              </w:rPr>
            </w:pPr>
            <w:r w:rsidRPr="00287C90">
              <w:rPr>
                <w:sz w:val="16"/>
                <w:szCs w:val="16"/>
              </w:rPr>
              <w:t>0.2</w:t>
            </w:r>
            <w:r>
              <w:rPr>
                <w:sz w:val="16"/>
                <w:szCs w:val="16"/>
              </w:rPr>
              <w:t>6% less</w:t>
            </w:r>
          </w:p>
        </w:tc>
        <w:tc>
          <w:tcPr>
            <w:tcW w:w="476" w:type="pct"/>
            <w:shd w:val="clear" w:color="auto" w:fill="auto"/>
          </w:tcPr>
          <w:p w:rsidR="002360B3" w:rsidRPr="005E6554" w:rsidRDefault="002360B3" w:rsidP="0079434E">
            <w:pPr>
              <w:spacing w:after="0" w:line="240" w:lineRule="auto"/>
              <w:ind w:firstLine="0"/>
              <w:jc w:val="left"/>
              <w:rPr>
                <w:sz w:val="16"/>
                <w:szCs w:val="16"/>
              </w:rPr>
            </w:pPr>
            <w:r w:rsidRPr="00287C90">
              <w:rPr>
                <w:sz w:val="16"/>
                <w:szCs w:val="16"/>
              </w:rPr>
              <w:t>0.8</w:t>
            </w:r>
            <w:r>
              <w:rPr>
                <w:sz w:val="16"/>
                <w:szCs w:val="16"/>
              </w:rPr>
              <w:t>7% less</w:t>
            </w:r>
          </w:p>
        </w:tc>
        <w:tc>
          <w:tcPr>
            <w:tcW w:w="391" w:type="pct"/>
            <w:shd w:val="clear" w:color="auto" w:fill="auto"/>
          </w:tcPr>
          <w:p w:rsidR="002360B3" w:rsidRPr="005E6554" w:rsidRDefault="002360B3" w:rsidP="0079434E">
            <w:pPr>
              <w:spacing w:after="0" w:line="240" w:lineRule="auto"/>
              <w:ind w:firstLine="0"/>
              <w:jc w:val="left"/>
              <w:rPr>
                <w:sz w:val="16"/>
                <w:szCs w:val="16"/>
              </w:rPr>
            </w:pPr>
            <w:r>
              <w:rPr>
                <w:sz w:val="16"/>
                <w:szCs w:val="16"/>
              </w:rPr>
              <w:t>0%</w:t>
            </w:r>
          </w:p>
        </w:tc>
        <w:tc>
          <w:tcPr>
            <w:tcW w:w="393" w:type="pct"/>
            <w:shd w:val="clear" w:color="auto" w:fill="auto"/>
          </w:tcPr>
          <w:p w:rsidR="002360B3" w:rsidRPr="005E6554" w:rsidRDefault="002360B3" w:rsidP="0079434E">
            <w:pPr>
              <w:spacing w:after="0" w:line="240" w:lineRule="auto"/>
              <w:ind w:firstLine="0"/>
              <w:jc w:val="left"/>
              <w:rPr>
                <w:sz w:val="16"/>
                <w:szCs w:val="16"/>
              </w:rPr>
            </w:pPr>
            <w:r>
              <w:rPr>
                <w:sz w:val="16"/>
                <w:szCs w:val="16"/>
              </w:rPr>
              <w:t>3.39% more</w:t>
            </w:r>
          </w:p>
        </w:tc>
        <w:tc>
          <w:tcPr>
            <w:tcW w:w="487" w:type="pct"/>
            <w:shd w:val="clear" w:color="auto" w:fill="auto"/>
          </w:tcPr>
          <w:p w:rsidR="002360B3" w:rsidRPr="005E6554" w:rsidRDefault="002360B3" w:rsidP="0079434E">
            <w:pPr>
              <w:spacing w:after="0" w:line="240" w:lineRule="auto"/>
              <w:ind w:firstLine="0"/>
              <w:jc w:val="left"/>
              <w:rPr>
                <w:sz w:val="16"/>
                <w:szCs w:val="16"/>
              </w:rPr>
            </w:pPr>
            <w:r w:rsidRPr="001F2894">
              <w:rPr>
                <w:sz w:val="16"/>
                <w:szCs w:val="16"/>
              </w:rPr>
              <w:t>Similar system</w:t>
            </w:r>
          </w:p>
        </w:tc>
      </w:tr>
    </w:tbl>
    <w:p w:rsidR="002360B3" w:rsidRPr="007472FF" w:rsidRDefault="002360B3" w:rsidP="002360B3">
      <w:pPr>
        <w:pStyle w:val="FootnoteText"/>
        <w:spacing w:after="0"/>
        <w:ind w:firstLine="0"/>
        <w:rPr>
          <w:sz w:val="16"/>
          <w:szCs w:val="24"/>
        </w:rPr>
      </w:pPr>
      <w:r>
        <w:rPr>
          <w:sz w:val="16"/>
          <w:szCs w:val="24"/>
        </w:rPr>
        <w:t xml:space="preserve">Key: </w:t>
      </w:r>
      <w:r w:rsidRPr="00A30E3A">
        <w:rPr>
          <w:i/>
          <w:sz w:val="16"/>
          <w:szCs w:val="24"/>
        </w:rPr>
        <w:t>Given</w:t>
      </w:r>
      <w:r>
        <w:rPr>
          <w:sz w:val="16"/>
          <w:szCs w:val="24"/>
        </w:rPr>
        <w:t xml:space="preserve">: mobile CPU and memory availability (%), </w:t>
      </w:r>
      <w:r w:rsidRPr="00A30E3A">
        <w:rPr>
          <w:i/>
          <w:sz w:val="16"/>
          <w:szCs w:val="24"/>
        </w:rPr>
        <w:t>When</w:t>
      </w:r>
      <w:r>
        <w:rPr>
          <w:sz w:val="16"/>
          <w:szCs w:val="24"/>
        </w:rPr>
        <w:t>: cloud CPU and memory availability (%), bandwidth (bps) and latency (ms), Then: mobile elapsed time (ms), mobile used energy (mJ), cloud used CPU (%) and cloud used memory (%).</w:t>
      </w:r>
    </w:p>
    <w:p w:rsidR="002360B3" w:rsidRPr="00E51153" w:rsidRDefault="002360B3" w:rsidP="002360B3">
      <w:pPr>
        <w:ind w:firstLine="0"/>
        <w:rPr>
          <w:sz w:val="2"/>
        </w:rPr>
      </w:pPr>
    </w:p>
    <w:p w:rsidR="002360B3" w:rsidRDefault="002360B3" w:rsidP="00740864">
      <w:pPr>
        <w:ind w:firstLine="0"/>
      </w:pPr>
    </w:p>
    <w:p w:rsidR="002360B3" w:rsidRDefault="002360B3" w:rsidP="00740864">
      <w:pPr>
        <w:ind w:firstLine="0"/>
      </w:pPr>
    </w:p>
    <w:p w:rsidR="002360B3" w:rsidRDefault="002360B3" w:rsidP="002360B3">
      <w:pPr>
        <w:jc w:val="center"/>
      </w:pPr>
      <w:r>
        <w:t>Table VI</w:t>
      </w:r>
      <w:r w:rsidRPr="00A65D1A">
        <w:t xml:space="preserve">. </w:t>
      </w:r>
      <w:r>
        <w:t xml:space="preserve">Replication capability of Beftigre Evaluation (verified using </w:t>
      </w:r>
      <w:r w:rsidRPr="00AB52D0">
        <w:rPr>
          <w:i/>
        </w:rPr>
        <w:t>Outlier</w:t>
      </w:r>
      <w:r>
        <w:t xml:space="preserve"> parameters).</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134"/>
        <w:gridCol w:w="1075"/>
        <w:gridCol w:w="902"/>
        <w:gridCol w:w="958"/>
        <w:gridCol w:w="1155"/>
        <w:gridCol w:w="1136"/>
      </w:tblGrid>
      <w:tr w:rsidR="002360B3" w:rsidRPr="009E6B6C" w:rsidTr="0079434E">
        <w:trPr>
          <w:jc w:val="center"/>
        </w:trPr>
        <w:tc>
          <w:tcPr>
            <w:tcW w:w="1249" w:type="pct"/>
            <w:vMerge w:val="restart"/>
            <w:shd w:val="clear" w:color="auto" w:fill="auto"/>
          </w:tcPr>
          <w:p w:rsidR="002360B3" w:rsidRPr="009E6B6C" w:rsidRDefault="002360B3" w:rsidP="0079434E">
            <w:pPr>
              <w:spacing w:after="0" w:line="240" w:lineRule="auto"/>
              <w:ind w:firstLine="0"/>
              <w:jc w:val="left"/>
              <w:rPr>
                <w:b/>
                <w:sz w:val="16"/>
                <w:szCs w:val="16"/>
              </w:rPr>
            </w:pPr>
          </w:p>
        </w:tc>
        <w:tc>
          <w:tcPr>
            <w:tcW w:w="1303" w:type="pct"/>
            <w:gridSpan w:val="2"/>
            <w:shd w:val="clear" w:color="auto" w:fill="auto"/>
          </w:tcPr>
          <w:p w:rsidR="002360B3" w:rsidRPr="009E6B6C" w:rsidRDefault="002360B3" w:rsidP="0079434E">
            <w:pPr>
              <w:spacing w:after="0" w:line="240" w:lineRule="auto"/>
              <w:ind w:firstLine="0"/>
              <w:jc w:val="left"/>
              <w:rPr>
                <w:b/>
                <w:sz w:val="16"/>
                <w:szCs w:val="16"/>
              </w:rPr>
            </w:pPr>
            <w:r w:rsidRPr="009E6B6C">
              <w:rPr>
                <w:b/>
                <w:sz w:val="16"/>
                <w:szCs w:val="16"/>
              </w:rPr>
              <w:t>@Given: mobile</w:t>
            </w:r>
          </w:p>
        </w:tc>
        <w:tc>
          <w:tcPr>
            <w:tcW w:w="2448" w:type="pct"/>
            <w:gridSpan w:val="4"/>
            <w:shd w:val="clear" w:color="auto" w:fill="auto"/>
          </w:tcPr>
          <w:p w:rsidR="002360B3" w:rsidRPr="009E6B6C" w:rsidRDefault="002360B3" w:rsidP="0079434E">
            <w:pPr>
              <w:spacing w:after="0" w:line="240" w:lineRule="auto"/>
              <w:ind w:firstLine="0"/>
              <w:jc w:val="left"/>
              <w:rPr>
                <w:b/>
                <w:sz w:val="16"/>
                <w:szCs w:val="16"/>
              </w:rPr>
            </w:pPr>
            <w:r w:rsidRPr="009E6B6C">
              <w:rPr>
                <w:b/>
                <w:sz w:val="16"/>
                <w:szCs w:val="16"/>
              </w:rPr>
              <w:t>@When: cloud/network</w:t>
            </w:r>
          </w:p>
        </w:tc>
      </w:tr>
      <w:tr w:rsidR="002360B3" w:rsidRPr="009E6B6C" w:rsidTr="0079434E">
        <w:trPr>
          <w:jc w:val="center"/>
        </w:trPr>
        <w:tc>
          <w:tcPr>
            <w:tcW w:w="1249" w:type="pct"/>
            <w:vMerge/>
            <w:shd w:val="clear" w:color="auto" w:fill="auto"/>
          </w:tcPr>
          <w:p w:rsidR="002360B3" w:rsidRPr="009E6B6C" w:rsidRDefault="002360B3" w:rsidP="0079434E">
            <w:pPr>
              <w:spacing w:after="0" w:line="240" w:lineRule="auto"/>
              <w:ind w:firstLine="0"/>
              <w:jc w:val="left"/>
              <w:rPr>
                <w:b/>
                <w:sz w:val="16"/>
                <w:szCs w:val="16"/>
              </w:rPr>
            </w:pPr>
          </w:p>
        </w:tc>
        <w:tc>
          <w:tcPr>
            <w:tcW w:w="669" w:type="pct"/>
            <w:shd w:val="clear" w:color="auto" w:fill="auto"/>
          </w:tcPr>
          <w:p w:rsidR="002360B3" w:rsidRPr="009E6B6C" w:rsidRDefault="002360B3" w:rsidP="0079434E">
            <w:pPr>
              <w:spacing w:after="0" w:line="240" w:lineRule="auto"/>
              <w:ind w:firstLine="0"/>
              <w:jc w:val="left"/>
              <w:rPr>
                <w:b/>
                <w:sz w:val="16"/>
                <w:szCs w:val="16"/>
              </w:rPr>
            </w:pPr>
            <w:r w:rsidRPr="009E6B6C">
              <w:rPr>
                <w:b/>
                <w:sz w:val="16"/>
                <w:szCs w:val="16"/>
              </w:rPr>
              <w:t>CPU</w:t>
            </w:r>
          </w:p>
        </w:tc>
        <w:tc>
          <w:tcPr>
            <w:tcW w:w="634" w:type="pct"/>
            <w:shd w:val="clear" w:color="auto" w:fill="auto"/>
          </w:tcPr>
          <w:p w:rsidR="002360B3" w:rsidRPr="009E6B6C" w:rsidRDefault="002360B3" w:rsidP="0079434E">
            <w:pPr>
              <w:spacing w:after="0" w:line="240" w:lineRule="auto"/>
              <w:ind w:firstLine="0"/>
              <w:jc w:val="left"/>
              <w:rPr>
                <w:b/>
                <w:sz w:val="16"/>
                <w:szCs w:val="16"/>
              </w:rPr>
            </w:pPr>
            <w:r w:rsidRPr="009E6B6C">
              <w:rPr>
                <w:b/>
                <w:sz w:val="16"/>
                <w:szCs w:val="16"/>
              </w:rPr>
              <w:t>Mem.</w:t>
            </w:r>
          </w:p>
        </w:tc>
        <w:tc>
          <w:tcPr>
            <w:tcW w:w="532" w:type="pct"/>
            <w:shd w:val="clear" w:color="auto" w:fill="auto"/>
          </w:tcPr>
          <w:p w:rsidR="002360B3" w:rsidRPr="009E6B6C" w:rsidRDefault="002360B3" w:rsidP="0079434E">
            <w:pPr>
              <w:spacing w:after="0" w:line="240" w:lineRule="auto"/>
              <w:ind w:firstLine="0"/>
              <w:jc w:val="left"/>
              <w:rPr>
                <w:b/>
                <w:sz w:val="16"/>
                <w:szCs w:val="16"/>
              </w:rPr>
            </w:pPr>
            <w:r w:rsidRPr="009E6B6C">
              <w:rPr>
                <w:b/>
                <w:iCs/>
                <w:sz w:val="16"/>
                <w:szCs w:val="16"/>
              </w:rPr>
              <w:t>CPU</w:t>
            </w:r>
          </w:p>
        </w:tc>
        <w:tc>
          <w:tcPr>
            <w:tcW w:w="565" w:type="pct"/>
            <w:shd w:val="clear" w:color="auto" w:fill="auto"/>
          </w:tcPr>
          <w:p w:rsidR="002360B3" w:rsidRPr="009E6B6C" w:rsidRDefault="002360B3" w:rsidP="0079434E">
            <w:pPr>
              <w:spacing w:after="0" w:line="240" w:lineRule="auto"/>
              <w:ind w:firstLine="0"/>
              <w:jc w:val="left"/>
              <w:rPr>
                <w:b/>
                <w:sz w:val="16"/>
                <w:szCs w:val="16"/>
              </w:rPr>
            </w:pPr>
            <w:r w:rsidRPr="009E6B6C">
              <w:rPr>
                <w:b/>
                <w:iCs/>
                <w:sz w:val="16"/>
                <w:szCs w:val="16"/>
              </w:rPr>
              <w:t>Mem.</w:t>
            </w:r>
          </w:p>
        </w:tc>
        <w:tc>
          <w:tcPr>
            <w:tcW w:w="681" w:type="pct"/>
            <w:shd w:val="clear" w:color="auto" w:fill="auto"/>
          </w:tcPr>
          <w:p w:rsidR="002360B3" w:rsidRPr="009E6B6C" w:rsidRDefault="002360B3" w:rsidP="0079434E">
            <w:pPr>
              <w:spacing w:after="0" w:line="240" w:lineRule="auto"/>
              <w:ind w:firstLine="0"/>
              <w:jc w:val="left"/>
              <w:rPr>
                <w:b/>
                <w:sz w:val="16"/>
                <w:szCs w:val="16"/>
              </w:rPr>
            </w:pPr>
            <w:r w:rsidRPr="00484A27">
              <w:rPr>
                <w:b/>
                <w:iCs/>
                <w:noProof/>
                <w:sz w:val="16"/>
                <w:szCs w:val="16"/>
              </w:rPr>
              <w:t>Bandw</w:t>
            </w:r>
            <w:r w:rsidRPr="009E6B6C">
              <w:rPr>
                <w:b/>
                <w:iCs/>
                <w:sz w:val="16"/>
                <w:szCs w:val="16"/>
              </w:rPr>
              <w:t>.</w:t>
            </w:r>
          </w:p>
        </w:tc>
        <w:tc>
          <w:tcPr>
            <w:tcW w:w="669" w:type="pct"/>
            <w:shd w:val="clear" w:color="auto" w:fill="auto"/>
          </w:tcPr>
          <w:p w:rsidR="002360B3" w:rsidRPr="009E6B6C" w:rsidRDefault="002360B3" w:rsidP="0079434E">
            <w:pPr>
              <w:spacing w:after="0" w:line="240" w:lineRule="auto"/>
              <w:ind w:firstLine="0"/>
              <w:jc w:val="left"/>
              <w:rPr>
                <w:b/>
                <w:sz w:val="16"/>
                <w:szCs w:val="16"/>
              </w:rPr>
            </w:pPr>
            <w:r w:rsidRPr="009E6B6C">
              <w:rPr>
                <w:b/>
                <w:iCs/>
                <w:sz w:val="16"/>
                <w:szCs w:val="16"/>
              </w:rPr>
              <w:t>Lat.</w:t>
            </w:r>
          </w:p>
        </w:tc>
      </w:tr>
      <w:tr w:rsidR="002360B3" w:rsidRPr="009E6B6C" w:rsidTr="0079434E">
        <w:trPr>
          <w:jc w:val="center"/>
        </w:trPr>
        <w:tc>
          <w:tcPr>
            <w:tcW w:w="5000" w:type="pct"/>
            <w:gridSpan w:val="7"/>
            <w:shd w:val="clear" w:color="auto" w:fill="D9D9D9" w:themeFill="background1" w:themeFillShade="D9"/>
          </w:tcPr>
          <w:p w:rsidR="002360B3" w:rsidRPr="009E6B6C" w:rsidRDefault="002360B3" w:rsidP="0079434E">
            <w:pPr>
              <w:spacing w:after="0" w:line="240" w:lineRule="auto"/>
              <w:ind w:firstLine="0"/>
              <w:jc w:val="left"/>
              <w:rPr>
                <w:sz w:val="16"/>
                <w:szCs w:val="16"/>
              </w:rPr>
            </w:pPr>
            <w:r w:rsidRPr="009E6B6C">
              <w:rPr>
                <w:b/>
                <w:i/>
                <w:sz w:val="16"/>
                <w:szCs w:val="16"/>
              </w:rPr>
              <w:t>Linpack</w:t>
            </w:r>
          </w:p>
        </w:tc>
      </w:tr>
      <w:tr w:rsidR="002360B3" w:rsidRPr="009E6B6C" w:rsidTr="0079434E">
        <w:trPr>
          <w:jc w:val="center"/>
        </w:trPr>
        <w:tc>
          <w:tcPr>
            <w:tcW w:w="124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Scheme1 Mean</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92.54</w:t>
            </w:r>
          </w:p>
        </w:tc>
        <w:tc>
          <w:tcPr>
            <w:tcW w:w="634"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18.5</w:t>
            </w:r>
            <w:r>
              <w:rPr>
                <w:sz w:val="16"/>
                <w:szCs w:val="16"/>
              </w:rPr>
              <w:t>0</w:t>
            </w:r>
          </w:p>
        </w:tc>
        <w:tc>
          <w:tcPr>
            <w:tcW w:w="532"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41.3</w:t>
            </w:r>
            <w:r>
              <w:rPr>
                <w:sz w:val="16"/>
                <w:szCs w:val="16"/>
              </w:rPr>
              <w:t>0</w:t>
            </w:r>
          </w:p>
        </w:tc>
        <w:tc>
          <w:tcPr>
            <w:tcW w:w="565"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67.3</w:t>
            </w:r>
            <w:r>
              <w:rPr>
                <w:sz w:val="16"/>
                <w:szCs w:val="16"/>
              </w:rPr>
              <w:t>0</w:t>
            </w:r>
          </w:p>
        </w:tc>
        <w:tc>
          <w:tcPr>
            <w:tcW w:w="681"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560.12</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243.03</w:t>
            </w:r>
          </w:p>
        </w:tc>
      </w:tr>
      <w:tr w:rsidR="002360B3" w:rsidRPr="009E6B6C" w:rsidTr="0079434E">
        <w:trPr>
          <w:jc w:val="center"/>
        </w:trPr>
        <w:tc>
          <w:tcPr>
            <w:tcW w:w="124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Scheme1 Deviation</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1.13</w:t>
            </w:r>
          </w:p>
        </w:tc>
        <w:tc>
          <w:tcPr>
            <w:tcW w:w="634"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0.84</w:t>
            </w:r>
          </w:p>
        </w:tc>
        <w:tc>
          <w:tcPr>
            <w:tcW w:w="532"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0.65</w:t>
            </w:r>
          </w:p>
        </w:tc>
        <w:tc>
          <w:tcPr>
            <w:tcW w:w="565"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1.3</w:t>
            </w:r>
            <w:r>
              <w:rPr>
                <w:sz w:val="16"/>
                <w:szCs w:val="16"/>
              </w:rPr>
              <w:t>0</w:t>
            </w:r>
          </w:p>
        </w:tc>
        <w:tc>
          <w:tcPr>
            <w:tcW w:w="681"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11.25</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5.43</w:t>
            </w:r>
          </w:p>
        </w:tc>
      </w:tr>
      <w:tr w:rsidR="002360B3" w:rsidRPr="009E6B6C" w:rsidTr="0079434E">
        <w:trPr>
          <w:jc w:val="center"/>
        </w:trPr>
        <w:tc>
          <w:tcPr>
            <w:tcW w:w="124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Scheme1 5% range</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4.63</w:t>
            </w:r>
          </w:p>
        </w:tc>
        <w:tc>
          <w:tcPr>
            <w:tcW w:w="634"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0.93</w:t>
            </w:r>
          </w:p>
        </w:tc>
        <w:tc>
          <w:tcPr>
            <w:tcW w:w="532"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2.03</w:t>
            </w:r>
          </w:p>
        </w:tc>
        <w:tc>
          <w:tcPr>
            <w:tcW w:w="565"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3.37</w:t>
            </w:r>
          </w:p>
        </w:tc>
        <w:tc>
          <w:tcPr>
            <w:tcW w:w="681"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28.01</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12.15</w:t>
            </w:r>
          </w:p>
        </w:tc>
      </w:tr>
      <w:tr w:rsidR="002360B3" w:rsidRPr="009E6B6C" w:rsidTr="0079434E">
        <w:trPr>
          <w:jc w:val="center"/>
        </w:trPr>
        <w:tc>
          <w:tcPr>
            <w:tcW w:w="124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Scheme2 Mean</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84.25</w:t>
            </w:r>
          </w:p>
        </w:tc>
        <w:tc>
          <w:tcPr>
            <w:tcW w:w="634"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42.01</w:t>
            </w:r>
          </w:p>
        </w:tc>
        <w:tc>
          <w:tcPr>
            <w:tcW w:w="532"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41.5</w:t>
            </w:r>
            <w:r>
              <w:rPr>
                <w:sz w:val="16"/>
                <w:szCs w:val="16"/>
              </w:rPr>
              <w:t>0</w:t>
            </w:r>
          </w:p>
        </w:tc>
        <w:tc>
          <w:tcPr>
            <w:tcW w:w="565"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63.4</w:t>
            </w:r>
            <w:r>
              <w:rPr>
                <w:sz w:val="16"/>
                <w:szCs w:val="16"/>
              </w:rPr>
              <w:t>0</w:t>
            </w:r>
          </w:p>
        </w:tc>
        <w:tc>
          <w:tcPr>
            <w:tcW w:w="681"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558.31</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247.8</w:t>
            </w:r>
            <w:r>
              <w:rPr>
                <w:sz w:val="16"/>
                <w:szCs w:val="16"/>
              </w:rPr>
              <w:t>0</w:t>
            </w:r>
          </w:p>
        </w:tc>
      </w:tr>
      <w:tr w:rsidR="002360B3" w:rsidRPr="009E6B6C" w:rsidTr="0079434E">
        <w:trPr>
          <w:jc w:val="center"/>
        </w:trPr>
        <w:tc>
          <w:tcPr>
            <w:tcW w:w="124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Scheme2 Deviation</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1.25</w:t>
            </w:r>
          </w:p>
        </w:tc>
        <w:tc>
          <w:tcPr>
            <w:tcW w:w="634"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1.03</w:t>
            </w:r>
          </w:p>
        </w:tc>
        <w:tc>
          <w:tcPr>
            <w:tcW w:w="532"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0.55</w:t>
            </w:r>
          </w:p>
        </w:tc>
        <w:tc>
          <w:tcPr>
            <w:tcW w:w="565"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1.44</w:t>
            </w:r>
          </w:p>
        </w:tc>
        <w:tc>
          <w:tcPr>
            <w:tcW w:w="681"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9.96</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4.04</w:t>
            </w:r>
          </w:p>
        </w:tc>
      </w:tr>
      <w:tr w:rsidR="002360B3" w:rsidRPr="009E6B6C" w:rsidTr="0079434E">
        <w:trPr>
          <w:jc w:val="center"/>
        </w:trPr>
        <w:tc>
          <w:tcPr>
            <w:tcW w:w="124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Scheme2 5% range</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4.21</w:t>
            </w:r>
          </w:p>
        </w:tc>
        <w:tc>
          <w:tcPr>
            <w:tcW w:w="634"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2.10</w:t>
            </w:r>
          </w:p>
        </w:tc>
        <w:tc>
          <w:tcPr>
            <w:tcW w:w="532"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2.08</w:t>
            </w:r>
          </w:p>
        </w:tc>
        <w:tc>
          <w:tcPr>
            <w:tcW w:w="565"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3.17</w:t>
            </w:r>
          </w:p>
        </w:tc>
        <w:tc>
          <w:tcPr>
            <w:tcW w:w="681"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27.92</w:t>
            </w:r>
          </w:p>
        </w:tc>
        <w:tc>
          <w:tcPr>
            <w:tcW w:w="669" w:type="pct"/>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12.39</w:t>
            </w:r>
          </w:p>
        </w:tc>
      </w:tr>
      <w:tr w:rsidR="002360B3" w:rsidRPr="009E6B6C" w:rsidTr="0079434E">
        <w:trPr>
          <w:jc w:val="center"/>
        </w:trPr>
        <w:tc>
          <w:tcPr>
            <w:tcW w:w="5000" w:type="pct"/>
            <w:gridSpan w:val="7"/>
            <w:shd w:val="clear" w:color="auto" w:fill="auto"/>
          </w:tcPr>
          <w:p w:rsidR="002360B3" w:rsidRPr="009E6B6C" w:rsidRDefault="002360B3" w:rsidP="0079434E">
            <w:pPr>
              <w:spacing w:after="0" w:line="240" w:lineRule="auto"/>
              <w:ind w:firstLine="0"/>
              <w:jc w:val="left"/>
              <w:rPr>
                <w:sz w:val="2"/>
                <w:szCs w:val="16"/>
              </w:rPr>
            </w:pPr>
          </w:p>
        </w:tc>
      </w:tr>
      <w:tr w:rsidR="002360B3" w:rsidRPr="009E6B6C" w:rsidTr="0079434E">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60B3" w:rsidRPr="009E6B6C" w:rsidRDefault="002360B3" w:rsidP="0079434E">
            <w:pPr>
              <w:spacing w:after="0" w:line="240" w:lineRule="auto"/>
              <w:ind w:firstLine="0"/>
              <w:jc w:val="left"/>
              <w:rPr>
                <w:sz w:val="16"/>
                <w:szCs w:val="16"/>
              </w:rPr>
            </w:pPr>
            <w:r w:rsidRPr="009E6B6C">
              <w:rPr>
                <w:b/>
                <w:i/>
                <w:sz w:val="16"/>
                <w:szCs w:val="16"/>
              </w:rPr>
              <w:t>MatCalc</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Scheme1 Mean</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92.91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23.20</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38.06</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56.85</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506.45</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217</w:t>
            </w:r>
            <w:r>
              <w:rPr>
                <w:sz w:val="16"/>
                <w:szCs w:val="16"/>
              </w:rPr>
              <w:t>.00</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Scheme1 Deviation</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1.21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0.77</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0.71</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0.82</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5.00</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2.01</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Scheme1 5% range</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4.65</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1.16</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1.90</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2.84</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25.32</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10.85</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Scheme2 Mean</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91.44</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22</w:t>
            </w:r>
            <w:r>
              <w:rPr>
                <w:sz w:val="16"/>
                <w:szCs w:val="16"/>
              </w:rPr>
              <w:t>.31</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38</w:t>
            </w:r>
            <w:r>
              <w:rPr>
                <w:sz w:val="16"/>
                <w:szCs w:val="16"/>
              </w:rPr>
              <w:t>.42</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56</w:t>
            </w:r>
            <w:r>
              <w:rPr>
                <w:sz w:val="16"/>
                <w:szCs w:val="16"/>
              </w:rPr>
              <w:t>.10</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517.66</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220.60</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Scheme2 Deviation</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2.22</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0.90</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0.74</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1.31</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4.02</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6.03</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Scheme2 5% range</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4.57</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1.12</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1.92</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2.81</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25.88</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11.03</w:t>
            </w:r>
          </w:p>
        </w:tc>
      </w:tr>
      <w:tr w:rsidR="002360B3" w:rsidRPr="009E6B6C" w:rsidTr="0079434E">
        <w:trPr>
          <w:trHeight w:val="2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2"/>
                <w:szCs w:val="16"/>
              </w:rPr>
            </w:pPr>
          </w:p>
        </w:tc>
      </w:tr>
      <w:tr w:rsidR="002360B3" w:rsidRPr="009E6B6C" w:rsidTr="0079434E">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60B3" w:rsidRPr="009E6B6C" w:rsidRDefault="002360B3" w:rsidP="0079434E">
            <w:pPr>
              <w:spacing w:after="0" w:line="240" w:lineRule="auto"/>
              <w:ind w:firstLine="0"/>
              <w:jc w:val="left"/>
              <w:rPr>
                <w:sz w:val="16"/>
                <w:szCs w:val="16"/>
              </w:rPr>
            </w:pPr>
            <w:r w:rsidRPr="009E6B6C">
              <w:rPr>
                <w:b/>
                <w:i/>
                <w:sz w:val="16"/>
                <w:szCs w:val="16"/>
              </w:rPr>
              <w:t>NQueen</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Scheme1 Mean</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84.6</w:t>
            </w:r>
            <w:r>
              <w:rPr>
                <w:sz w:val="16"/>
                <w:szCs w:val="16"/>
              </w:rPr>
              <w:t>0</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24.84</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43.44</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68.7</w:t>
            </w:r>
            <w:r>
              <w:rPr>
                <w:sz w:val="16"/>
                <w:szCs w:val="16"/>
              </w:rPr>
              <w:t>0</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550.98</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245.31</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Scheme1 Deviation</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1.01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1.09</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0.58</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2.77</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9.03</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3.93</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Scheme1 5% range</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4.23</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1.24</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2.17</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3.44</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27.55</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12.27</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Scheme2 Mean</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86.08</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25</w:t>
            </w:r>
            <w:r>
              <w:rPr>
                <w:sz w:val="16"/>
                <w:szCs w:val="16"/>
              </w:rPr>
              <w:t>.06</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42</w:t>
            </w:r>
            <w:r>
              <w:rPr>
                <w:sz w:val="16"/>
                <w:szCs w:val="16"/>
              </w:rPr>
              <w:t>.02</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65</w:t>
            </w:r>
            <w:r>
              <w:rPr>
                <w:sz w:val="16"/>
                <w:szCs w:val="16"/>
              </w:rPr>
              <w:t>.22</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548.40</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249.16</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Scheme2 Deviation</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2.30</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1.02</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0.99</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2.40</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7.72</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3.20</w:t>
            </w:r>
          </w:p>
        </w:tc>
      </w:tr>
      <w:tr w:rsidR="002360B3" w:rsidRPr="009E6B6C" w:rsidTr="0079434E">
        <w:trPr>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sidRPr="009E6B6C">
              <w:rPr>
                <w:sz w:val="16"/>
                <w:szCs w:val="16"/>
              </w:rPr>
              <w:t>Scheme2 5% range</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4.30</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1.25</w:t>
            </w:r>
          </w:p>
        </w:tc>
        <w:tc>
          <w:tcPr>
            <w:tcW w:w="532"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2.10</w:t>
            </w:r>
          </w:p>
        </w:tc>
        <w:tc>
          <w:tcPr>
            <w:tcW w:w="565"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3.26</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27.42</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2360B3" w:rsidRPr="009E6B6C" w:rsidRDefault="002360B3" w:rsidP="0079434E">
            <w:pPr>
              <w:spacing w:after="0" w:line="240" w:lineRule="auto"/>
              <w:ind w:firstLine="0"/>
              <w:jc w:val="left"/>
              <w:rPr>
                <w:sz w:val="16"/>
                <w:szCs w:val="16"/>
              </w:rPr>
            </w:pPr>
            <w:r>
              <w:rPr>
                <w:sz w:val="16"/>
                <w:szCs w:val="16"/>
              </w:rPr>
              <w:t>12.91</w:t>
            </w:r>
          </w:p>
        </w:tc>
      </w:tr>
    </w:tbl>
    <w:p w:rsidR="002360B3" w:rsidRDefault="002360B3" w:rsidP="002360B3">
      <w:pPr>
        <w:pStyle w:val="FootnoteText"/>
        <w:spacing w:after="0"/>
        <w:ind w:firstLine="0"/>
      </w:pPr>
    </w:p>
    <w:p w:rsidR="002360B3" w:rsidRPr="00740864" w:rsidRDefault="002360B3" w:rsidP="00740864">
      <w:pPr>
        <w:ind w:firstLine="0"/>
      </w:pPr>
    </w:p>
    <w:sectPr w:rsidR="002360B3" w:rsidRPr="00740864" w:rsidSect="00820669">
      <w:headerReference w:type="default" r:id="rId10"/>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FA0" w:rsidRDefault="00804FA0" w:rsidP="00195C8D">
      <w:pPr>
        <w:spacing w:after="0" w:line="240" w:lineRule="auto"/>
      </w:pPr>
      <w:r>
        <w:separator/>
      </w:r>
    </w:p>
  </w:endnote>
  <w:endnote w:type="continuationSeparator" w:id="0">
    <w:p w:rsidR="00804FA0" w:rsidRDefault="00804FA0" w:rsidP="00195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CE66456-2923-4F7C-B32F-D9A75BF61791}"/>
    <w:embedBold r:id="rId2" w:fontKey="{372F18FD-D9D7-419B-8558-F10826BCABE6}"/>
    <w:embedItalic r:id="rId3" w:fontKey="{E9E7299A-DF07-498A-BFA2-B08C1A5A246F}"/>
    <w:embedBoldItalic r:id="rId4" w:fontKey="{AEEA7A3A-8C11-4918-AD79-7163071562C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5" w:fontKey="{8A40729B-5E78-4F51-AF8F-0CF4B9EF468A}"/>
  </w:font>
  <w:font w:name="Calibri Light">
    <w:panose1 w:val="020F0302020204030204"/>
    <w:charset w:val="00"/>
    <w:family w:val="swiss"/>
    <w:pitch w:val="variable"/>
    <w:sig w:usb0="A00002EF" w:usb1="4000207B" w:usb2="00000000" w:usb3="00000000" w:csb0="0000019F" w:csb1="00000000"/>
    <w:embedRegular r:id="rId6" w:fontKey="{2CE359D4-68EB-4C54-81F0-D7F9762B38F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FA0" w:rsidRDefault="00804FA0" w:rsidP="00195C8D">
      <w:pPr>
        <w:spacing w:after="0" w:line="240" w:lineRule="auto"/>
      </w:pPr>
      <w:r>
        <w:separator/>
      </w:r>
    </w:p>
  </w:footnote>
  <w:footnote w:type="continuationSeparator" w:id="0">
    <w:p w:rsidR="00804FA0" w:rsidRDefault="00804FA0" w:rsidP="00195C8D">
      <w:pPr>
        <w:spacing w:after="0" w:line="240" w:lineRule="auto"/>
      </w:pPr>
      <w:r>
        <w:continuationSeparator/>
      </w:r>
    </w:p>
  </w:footnote>
  <w:footnote w:id="1">
    <w:p w:rsidR="000321C4" w:rsidRDefault="000321C4" w:rsidP="00983000">
      <w:pPr>
        <w:pStyle w:val="FootnoteText"/>
      </w:pPr>
      <w:r>
        <w:rPr>
          <w:rStyle w:val="FootnoteReference"/>
        </w:rPr>
        <w:footnoteRef/>
      </w:r>
      <w:r>
        <w:t xml:space="preserve"> </w:t>
      </w:r>
      <w:r w:rsidRPr="001C47E3">
        <w:rPr>
          <w:sz w:val="18"/>
          <w:szCs w:val="18"/>
        </w:rPr>
        <w:t xml:space="preserve">The analysis for offload-able classes is necessary due to the inadequacy of cloud to perform </w:t>
      </w:r>
      <w:r>
        <w:rPr>
          <w:sz w:val="18"/>
          <w:szCs w:val="18"/>
        </w:rPr>
        <w:t>some mobile specific functions</w:t>
      </w:r>
      <w:r w:rsidRPr="001C47E3">
        <w:rPr>
          <w:sz w:val="18"/>
          <w:szCs w:val="18"/>
        </w:rPr>
        <w:t xml:space="preserve"> such as those ti</w:t>
      </w:r>
      <w:r>
        <w:rPr>
          <w:sz w:val="18"/>
          <w:szCs w:val="18"/>
        </w:rPr>
        <w:t>ed to sensors, cameras, GPS etc.;</w:t>
      </w:r>
      <w:r w:rsidRPr="001C47E3">
        <w:rPr>
          <w:sz w:val="18"/>
          <w:szCs w:val="18"/>
        </w:rPr>
        <w:t xml:space="preserve"> and also to identify the application features that are resource-intensive.</w:t>
      </w:r>
    </w:p>
  </w:footnote>
  <w:footnote w:id="2">
    <w:p w:rsidR="000321C4" w:rsidRPr="001C1361" w:rsidRDefault="000321C4">
      <w:pPr>
        <w:pStyle w:val="FootnoteText"/>
        <w:rPr>
          <w:sz w:val="18"/>
          <w:szCs w:val="18"/>
        </w:rPr>
      </w:pPr>
      <w:r w:rsidRPr="001C1361">
        <w:rPr>
          <w:rStyle w:val="FootnoteReference"/>
          <w:sz w:val="18"/>
          <w:szCs w:val="18"/>
        </w:rPr>
        <w:footnoteRef/>
      </w:r>
      <w:r w:rsidRPr="001C1361">
        <w:rPr>
          <w:sz w:val="18"/>
          <w:szCs w:val="18"/>
        </w:rPr>
        <w:t xml:space="preserve"> </w:t>
      </w:r>
      <w:r w:rsidRPr="001C1361">
        <w:rPr>
          <w:noProof/>
          <w:sz w:val="18"/>
          <w:szCs w:val="18"/>
        </w:rPr>
        <w:t>WebPl</w:t>
      </w:r>
      <w:r>
        <w:rPr>
          <w:noProof/>
          <w:sz w:val="18"/>
          <w:szCs w:val="18"/>
        </w:rPr>
        <w:t>otDigitizer: data e</w:t>
      </w:r>
      <w:r w:rsidRPr="001C1361">
        <w:rPr>
          <w:noProof/>
          <w:sz w:val="18"/>
          <w:szCs w:val="18"/>
        </w:rPr>
        <w:t>xtract</w:t>
      </w:r>
      <w:r>
        <w:rPr>
          <w:noProof/>
          <w:sz w:val="18"/>
          <w:szCs w:val="18"/>
        </w:rPr>
        <w:t>ion tool;</w:t>
      </w:r>
      <w:r w:rsidRPr="001C1361">
        <w:rPr>
          <w:noProof/>
          <w:sz w:val="18"/>
          <w:szCs w:val="18"/>
        </w:rPr>
        <w:t xml:space="preserve"> </w:t>
      </w:r>
      <w:hyperlink r:id="rId1" w:history="1">
        <w:r w:rsidRPr="008E7618">
          <w:rPr>
            <w:rStyle w:val="Hyperlink"/>
            <w:noProof/>
            <w:sz w:val="18"/>
            <w:szCs w:val="18"/>
          </w:rPr>
          <w:t>http://arohatgi.info/WebPlotDigitizer</w:t>
        </w:r>
      </w:hyperlink>
      <w:r>
        <w:rPr>
          <w:noProof/>
          <w:sz w:val="18"/>
          <w:szCs w:val="18"/>
        </w:rPr>
        <w:t xml:space="preserve"> </w:t>
      </w:r>
      <w:r w:rsidRPr="001C1361">
        <w:rPr>
          <w:noProof/>
          <w:sz w:val="18"/>
          <w:szCs w:val="18"/>
        </w:rPr>
        <w:t>[</w:t>
      </w:r>
      <w:r>
        <w:rPr>
          <w:noProof/>
          <w:sz w:val="18"/>
          <w:szCs w:val="18"/>
        </w:rPr>
        <w:t>01-Jul-2016</w:t>
      </w:r>
      <w:r w:rsidRPr="001C1361">
        <w:rPr>
          <w:noProof/>
          <w:sz w:val="18"/>
          <w:szCs w:val="18"/>
        </w:rPr>
        <w:t>].</w:t>
      </w:r>
    </w:p>
  </w:footnote>
  <w:footnote w:id="3">
    <w:p w:rsidR="000321C4" w:rsidRPr="001C1361" w:rsidRDefault="000321C4">
      <w:pPr>
        <w:pStyle w:val="FootnoteText"/>
        <w:rPr>
          <w:sz w:val="18"/>
          <w:szCs w:val="18"/>
        </w:rPr>
      </w:pPr>
      <w:r w:rsidRPr="001C1361">
        <w:rPr>
          <w:rStyle w:val="FootnoteReference"/>
          <w:sz w:val="18"/>
          <w:szCs w:val="18"/>
        </w:rPr>
        <w:footnoteRef/>
      </w:r>
      <w:r w:rsidRPr="001C1361">
        <w:rPr>
          <w:sz w:val="18"/>
          <w:szCs w:val="18"/>
        </w:rPr>
        <w:t xml:space="preserve"> Four scenarios are defined by </w:t>
      </w:r>
      <w:r w:rsidRPr="001C1361">
        <w:rPr>
          <w:sz w:val="18"/>
          <w:szCs w:val="18"/>
        </w:rPr>
        <w:fldChar w:fldCharType="begin" w:fldLock="1"/>
      </w:r>
      <w:r>
        <w:rPr>
          <w:sz w:val="18"/>
          <w:szCs w:val="18"/>
        </w:rPr>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rsidRPr="001C1361">
        <w:rPr>
          <w:sz w:val="18"/>
          <w:szCs w:val="18"/>
        </w:rPr>
        <w:fldChar w:fldCharType="separate"/>
      </w:r>
      <w:r w:rsidRPr="00333CF5">
        <w:rPr>
          <w:noProof/>
          <w:sz w:val="18"/>
          <w:szCs w:val="18"/>
        </w:rPr>
        <w:t>[3]</w:t>
      </w:r>
      <w:r w:rsidRPr="001C1361">
        <w:rPr>
          <w:sz w:val="18"/>
          <w:szCs w:val="18"/>
        </w:rPr>
        <w:fldChar w:fldCharType="end"/>
      </w:r>
      <w:r w:rsidRPr="001C1361">
        <w:rPr>
          <w:sz w:val="18"/>
          <w:szCs w:val="18"/>
        </w:rPr>
        <w:t xml:space="preserve"> for evaluating POMAC, they are OnDevice,  OnServer, Optimal and POMAC.</w:t>
      </w:r>
    </w:p>
  </w:footnote>
  <w:footnote w:id="4">
    <w:p w:rsidR="000321C4" w:rsidRPr="001C1361" w:rsidRDefault="000321C4">
      <w:pPr>
        <w:pStyle w:val="FootnoteText"/>
        <w:rPr>
          <w:sz w:val="18"/>
          <w:szCs w:val="18"/>
        </w:rPr>
      </w:pPr>
      <w:r w:rsidRPr="001C1361">
        <w:rPr>
          <w:rStyle w:val="FootnoteReference"/>
          <w:sz w:val="18"/>
          <w:szCs w:val="18"/>
        </w:rPr>
        <w:footnoteRef/>
      </w:r>
      <w:r w:rsidRPr="001C1361">
        <w:rPr>
          <w:sz w:val="18"/>
          <w:szCs w:val="18"/>
        </w:rPr>
        <w:t xml:space="preserve"> Five scenarios are defined by </w:t>
      </w:r>
      <w:r w:rsidRPr="001C1361">
        <w:rPr>
          <w:sz w:val="18"/>
          <w:szCs w:val="18"/>
        </w:rPr>
        <w:fldChar w:fldCharType="begin" w:fldLock="1"/>
      </w:r>
      <w:r>
        <w:rPr>
          <w:sz w:val="18"/>
          <w:szCs w:val="18"/>
        </w:rPr>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Pr="001C1361">
        <w:rPr>
          <w:sz w:val="18"/>
          <w:szCs w:val="18"/>
        </w:rPr>
        <w:fldChar w:fldCharType="separate"/>
      </w:r>
      <w:r w:rsidRPr="00333CF5">
        <w:rPr>
          <w:noProof/>
          <w:sz w:val="18"/>
          <w:szCs w:val="18"/>
        </w:rPr>
        <w:t>[4]</w:t>
      </w:r>
      <w:r w:rsidRPr="001C1361">
        <w:rPr>
          <w:sz w:val="18"/>
          <w:szCs w:val="18"/>
        </w:rPr>
        <w:fldChar w:fldCharType="end"/>
      </w:r>
      <w:r w:rsidRPr="001C1361">
        <w:rPr>
          <w:sz w:val="18"/>
          <w:szCs w:val="18"/>
        </w:rPr>
        <w:t xml:space="preserve"> for evaluating ST, they are Smartphone only, Offloading w/All objects, Offloading w/Necessary objects, Offloading w/Necessary objects (delta), and Offloading w/Threshold check.</w:t>
      </w:r>
    </w:p>
  </w:footnote>
  <w:footnote w:id="5">
    <w:p w:rsidR="000321C4" w:rsidRDefault="000321C4" w:rsidP="002026B2">
      <w:pPr>
        <w:pStyle w:val="FootnoteText"/>
      </w:pPr>
      <w:r w:rsidRPr="001C1361">
        <w:rPr>
          <w:rStyle w:val="FootnoteReference"/>
          <w:sz w:val="18"/>
          <w:szCs w:val="18"/>
        </w:rPr>
        <w:footnoteRef/>
      </w:r>
      <w:r w:rsidRPr="001C1361">
        <w:rPr>
          <w:sz w:val="18"/>
          <w:szCs w:val="18"/>
        </w:rPr>
        <w:t xml:space="preserve"> Decision making is the check on the environment conditions of the communications which influence the offloading. Decision making mechanisms can be based on single (static) thresholds </w:t>
      </w:r>
      <w:r w:rsidRPr="001C1361">
        <w:rPr>
          <w:sz w:val="18"/>
          <w:szCs w:val="18"/>
        </w:rPr>
        <w:fldChar w:fldCharType="begin" w:fldLock="1"/>
      </w:r>
      <w:r>
        <w:rPr>
          <w:sz w:val="18"/>
          <w:szCs w:val="18"/>
        </w:rPr>
        <w:instrText>ADDIN CSL_CITATION { "citationItems" : [ { "id" : "ITEM-1", "itemData" : { "DOI" : "10.1109/ICDCS.2012.75", "ISBN" : "978-1-4577-0295-2", "ISSN" : "1063-6927", "abstract" : "Although battery capacities keep increasing, the execution demands of modern mobile devices continue to outstrip their battery lives. As a result, battery life is bound to remain a key constraining factor in the design of mobile applications. To save battery power, mobile applications are often partitioned to offload parts of their execution to a remote server. However, partitioning an application renders it unusable in the face of network outages. In this paper, we present a novel approach that reduces the energy con- sumption of mobile applications through server offloading without partitioning. The functionality that consumes energy heavily is executed in the cloud, with the program\u2019s state checkpointed and transferred across the mobile device and the cloud. Our approach is portable, as it introduces the offload- ing functionality through bytecode enhancement, without any changes to the runtime system. The checkpointed state\u2019s size is minimized through program analysis. In the case of a network outage, the offloading interrupts and the application reverts to executing locally from the latest checkpoint. Our case studies demonstrate how our approach can reduce energy consumption for third-party Android applications. Transformed through our approach, the applications consume between 30% and 60% fewer Joules than their original versions. Our results indicate that portable offloading can improve the battery life of modern mobile applications while maintaining their resilience to network outages.", "author" : [ { "dropping-particle" : "", "family" : "Kwon", "given" : "Young-Woo", "non-dropping-particle" : "", "parse-names" : false, "suffix" : "" }, { "dropping-particle" : "", "family" : "Tilevich", "given" : "Eli", "non-dropping-particle" : "", "parse-names" : false, "suffix" : "" } ], "container-title" : "2012 IEEE 32nd International Conference on Distributed Computing Systems", "id" : "ITEM-1", "issued" : { "date-parts" : [ [ "2012" ] ] }, "page" : "586-595", "publisher" : "IEEE", "title" : "Energy-Efficient and Fault-Tolerant Distributed Mobile Execution", "type" : "paper-conference" }, "uris" : [ "http://www.mendeley.com/documents/?uuid=7215bab0-e4f4-4228-ac39-4ff079885a51" ] } ], "mendeley" : { "formattedCitation" : "[4]", "plainTextFormattedCitation" : "[4]", "previouslyFormattedCitation" : "[4]" }, "properties" : { "noteIndex" : 0 }, "schema" : "https://github.com/citation-style-language/schema/raw/master/csl-citation.json" }</w:instrText>
      </w:r>
      <w:r w:rsidRPr="001C1361">
        <w:rPr>
          <w:sz w:val="18"/>
          <w:szCs w:val="18"/>
        </w:rPr>
        <w:fldChar w:fldCharType="separate"/>
      </w:r>
      <w:r w:rsidRPr="00333CF5">
        <w:rPr>
          <w:noProof/>
          <w:sz w:val="18"/>
          <w:szCs w:val="18"/>
        </w:rPr>
        <w:t>[4]</w:t>
      </w:r>
      <w:r w:rsidRPr="001C1361">
        <w:rPr>
          <w:sz w:val="18"/>
          <w:szCs w:val="18"/>
        </w:rPr>
        <w:fldChar w:fldCharType="end"/>
      </w:r>
      <w:r w:rsidRPr="001C1361">
        <w:rPr>
          <w:sz w:val="18"/>
          <w:szCs w:val="18"/>
        </w:rPr>
        <w:t xml:space="preserve"> or predictive learning </w:t>
      </w:r>
      <w:r w:rsidRPr="001C1361">
        <w:rPr>
          <w:sz w:val="18"/>
          <w:szCs w:val="18"/>
        </w:rPr>
        <w:fldChar w:fldCharType="begin" w:fldLock="1"/>
      </w:r>
      <w:r>
        <w:rPr>
          <w:sz w:val="18"/>
          <w:szCs w:val="18"/>
        </w:rPr>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"mendeley" : { "formattedCitation" : "[3]", "plainTextFormattedCitation" : "[3]", "previouslyFormattedCitation" : "[3]" }, "properties" : { "noteIndex" : 0 }, "schema" : "https://github.com/citation-style-language/schema/raw/master/csl-citation.json" }</w:instrText>
      </w:r>
      <w:r w:rsidRPr="001C1361">
        <w:rPr>
          <w:sz w:val="18"/>
          <w:szCs w:val="18"/>
        </w:rPr>
        <w:fldChar w:fldCharType="separate"/>
      </w:r>
      <w:r w:rsidRPr="00333CF5">
        <w:rPr>
          <w:noProof/>
          <w:sz w:val="18"/>
          <w:szCs w:val="18"/>
        </w:rPr>
        <w:t>[3]</w:t>
      </w:r>
      <w:r w:rsidRPr="001C1361">
        <w:rPr>
          <w:sz w:val="18"/>
          <w:szCs w:val="18"/>
        </w:rPr>
        <w:fldChar w:fldCharType="end"/>
      </w:r>
      <w:r w:rsidRPr="001C1361">
        <w:rPr>
          <w:sz w:val="18"/>
          <w:szCs w:val="18"/>
        </w:rPr>
        <w:t>.</w:t>
      </w:r>
    </w:p>
  </w:footnote>
  <w:footnote w:id="6">
    <w:p w:rsidR="000321C4" w:rsidRDefault="000321C4" w:rsidP="00217366">
      <w:pPr>
        <w:pStyle w:val="FootnoteText"/>
      </w:pPr>
      <w:r>
        <w:rPr>
          <w:rStyle w:val="FootnoteReference"/>
        </w:rPr>
        <w:footnoteRef/>
      </w:r>
      <w:r>
        <w:t xml:space="preserve"> </w:t>
      </w:r>
      <w:r w:rsidRPr="00D76D5F">
        <w:rPr>
          <w:sz w:val="18"/>
          <w:szCs w:val="18"/>
        </w:rPr>
        <w:t>Green is the term used for software optimisation and testing based on the energy</w:t>
      </w:r>
      <w:r>
        <w:rPr>
          <w:sz w:val="18"/>
          <w:szCs w:val="18"/>
        </w:rPr>
        <w:t>- and/or resource</w:t>
      </w:r>
      <w:r w:rsidRPr="00D76D5F">
        <w:rPr>
          <w:sz w:val="18"/>
          <w:szCs w:val="18"/>
        </w:rPr>
        <w:t>-</w:t>
      </w:r>
      <w:r>
        <w:rPr>
          <w:sz w:val="18"/>
          <w:szCs w:val="18"/>
        </w:rPr>
        <w:t xml:space="preserve"> </w:t>
      </w:r>
      <w:r w:rsidRPr="00D76D5F">
        <w:rPr>
          <w:sz w:val="18"/>
          <w:szCs w:val="18"/>
        </w:rPr>
        <w:t xml:space="preserve">efficiency and performance metrics </w:t>
      </w:r>
      <w:r w:rsidRPr="00D76D5F">
        <w:rPr>
          <w:sz w:val="18"/>
          <w:szCs w:val="18"/>
        </w:rPr>
        <w:fldChar w:fldCharType="begin" w:fldLock="1"/>
      </w:r>
      <w:r>
        <w:rPr>
          <w:sz w:val="18"/>
          <w:szCs w:val="18"/>
        </w:rPr>
        <w:instrText>ADDIN CSL_CITATION { "citationItems" : [ { "id" : "ITEM-1", "itemData" : { "author" : [ { "dropping-particle" : "", "family" : "Bozzelli", "given" : "Paolo", "non-dropping-particle" : "", "parse-names" : false, "suffix" : "" }, { "dropping-particle" : "", "family" : "Gu", "given" : "Q", "non-dropping-particle" : "", "parse-names" : false, "suffix" : "" }, { "dropping-particle" : "", "family" : "Lago", "given" : "Patricia", "non-dropping-particle" : "", "parse-names" : false, "suffix" : "" } ], "id" : "ITEM-1", "issued" : { "date-parts" : [ [ "2013" ] ] }, "number-of-pages" : "1-25", "publisher" : "VU University Amsterdam, The Netherlands", "title" : "A systematic literature review on green software metrics", "type" : "thesis" }, "uris" : [ "http://www.mendeley.com/documents/?uuid=786ec3a1-8c8c-4dd1-ada9-325d897cb236" ] }, { "id" : "ITEM-2", "itemData" : { "DOI" : "10.1007/978-3-642-38833-0_2", "author" : [ { "dropping-particle" : "", "family" : "Lami", "given" : "Giuseppe", "non-dropping-particle" : "", "parse-names" : false, "suffix" : "" }, { "dropping-particle" : "", "family" : "Buglione", "given" : "Luigi", "non-dropping-particle" : "", "parse-names" : false, "suffix" : "" }, { "dropping-particle" : "", "family" : "Fabbrini", "given" : "Fabrizio", "non-dropping-particle" : "", "parse-names" : false, "suffix" : "" } ], "container-title" : "Software Process Improvement and Capability Determination", "editor" : [ { "dropping-particle" : "", "family" : "Woronowicz", "given" : "Tanja", "non-dropping-particle" : "", "parse-names" : false, "suffix" : "" }, { "dropping-particle" : "", "family" : "Rout", "given" : "Terry", "non-dropping-particle" : "", "parse-names" : false, "suffix" : "" }, { "dropping-particle" : "V.", "family" : "O\u2019Connor", "given" : "Rory", "non-dropping-particle" : "", "parse-names" : false, "suffix" : "" }, { "dropping-particle" : "", "family" : "Dorling", "given" : "Alec", "non-dropping-particle" : "", "parse-names" : false, "suffix" : "" } ], "id" : "ITEM-2", "issued" : { "date-parts" : [ [ "2013" ] ] }, "page" : "13-24", "publisher" : "Springer Berlin Heidelberg", "title" : "Derivation of Green Metrics for Software", "type" : "chapter" }, "uris" : [ "http://www.mendeley.com/documents/?uuid=e281c88a-bed6-43da-8421-6826ad7b8a0b" ] } ], "mendeley" : { "formattedCitation" : "[8], [35]", "plainTextFormattedCitation" : "[8], [35]", "previouslyFormattedCitation" : "[8], [34]" }, "properties" : { "noteIndex" : 0 }, "schema" : "https://github.com/citation-style-language/schema/raw/master/csl-citation.json" }</w:instrText>
      </w:r>
      <w:r w:rsidRPr="00D76D5F">
        <w:rPr>
          <w:sz w:val="18"/>
          <w:szCs w:val="18"/>
        </w:rPr>
        <w:fldChar w:fldCharType="separate"/>
      </w:r>
      <w:r w:rsidRPr="004679D3">
        <w:rPr>
          <w:noProof/>
          <w:sz w:val="18"/>
          <w:szCs w:val="18"/>
        </w:rPr>
        <w:t>[8], [35]</w:t>
      </w:r>
      <w:r w:rsidRPr="00D76D5F">
        <w:rPr>
          <w:sz w:val="18"/>
          <w:szCs w:val="18"/>
        </w:rPr>
        <w:fldChar w:fldCharType="end"/>
      </w:r>
      <w:r w:rsidRPr="00D76D5F">
        <w:rPr>
          <w:sz w:val="18"/>
          <w:szCs w:val="18"/>
        </w:rPr>
        <w:t>. Since offloading schemes target energy-efficiency of mobile devices, similarly scenario based comparison is within the green software testing category.</w:t>
      </w:r>
    </w:p>
  </w:footnote>
  <w:footnote w:id="7">
    <w:p w:rsidR="000321C4" w:rsidRPr="001C2063" w:rsidRDefault="000321C4">
      <w:pPr>
        <w:pStyle w:val="FootnoteText"/>
        <w:rPr>
          <w:sz w:val="18"/>
          <w:szCs w:val="18"/>
        </w:rPr>
      </w:pPr>
      <w:r w:rsidRPr="001C2063">
        <w:rPr>
          <w:rStyle w:val="FootnoteReference"/>
          <w:sz w:val="18"/>
          <w:szCs w:val="18"/>
        </w:rPr>
        <w:footnoteRef/>
      </w:r>
      <w:r w:rsidRPr="001C2063">
        <w:rPr>
          <w:sz w:val="18"/>
          <w:szCs w:val="18"/>
        </w:rPr>
        <w:t xml:space="preserve"> </w:t>
      </w:r>
      <w:r>
        <w:rPr>
          <w:noProof/>
          <w:sz w:val="18"/>
          <w:szCs w:val="18"/>
        </w:rPr>
        <w:t>PowerTutor;</w:t>
      </w:r>
      <w:r w:rsidRPr="001C2063">
        <w:rPr>
          <w:noProof/>
          <w:sz w:val="18"/>
          <w:szCs w:val="18"/>
        </w:rPr>
        <w:t xml:space="preserve"> </w:t>
      </w:r>
      <w:hyperlink r:id="rId2" w:history="1">
        <w:r w:rsidRPr="008E7618">
          <w:rPr>
            <w:rStyle w:val="Hyperlink"/>
            <w:noProof/>
            <w:sz w:val="18"/>
            <w:szCs w:val="18"/>
          </w:rPr>
          <w:t>https://github.com/msg555/PowerTutor</w:t>
        </w:r>
      </w:hyperlink>
      <w:r>
        <w:rPr>
          <w:noProof/>
          <w:sz w:val="18"/>
          <w:szCs w:val="18"/>
        </w:rPr>
        <w:t xml:space="preserve"> [01-Jul-2016</w:t>
      </w:r>
      <w:r w:rsidRPr="001C2063">
        <w:rPr>
          <w:noProof/>
          <w:sz w:val="18"/>
          <w:szCs w:val="18"/>
        </w:rPr>
        <w:t>]</w:t>
      </w:r>
      <w:r>
        <w:rPr>
          <w:noProof/>
          <w:sz w:val="18"/>
          <w:szCs w:val="18"/>
        </w:rPr>
        <w:t>.</w:t>
      </w:r>
    </w:p>
  </w:footnote>
  <w:footnote w:id="8">
    <w:p w:rsidR="000321C4" w:rsidRPr="00C604E1" w:rsidRDefault="000321C4">
      <w:pPr>
        <w:pStyle w:val="FootnoteText"/>
        <w:rPr>
          <w:sz w:val="18"/>
          <w:szCs w:val="18"/>
        </w:rPr>
      </w:pPr>
      <w:r w:rsidRPr="00C604E1">
        <w:rPr>
          <w:rStyle w:val="FootnoteReference"/>
          <w:sz w:val="18"/>
          <w:szCs w:val="18"/>
        </w:rPr>
        <w:footnoteRef/>
      </w:r>
      <w:r w:rsidRPr="00C604E1">
        <w:rPr>
          <w:sz w:val="18"/>
          <w:szCs w:val="18"/>
        </w:rPr>
        <w:t xml:space="preserve"> </w:t>
      </w:r>
      <w:r w:rsidRPr="00C604E1">
        <w:rPr>
          <w:noProof/>
          <w:sz w:val="18"/>
          <w:szCs w:val="18"/>
        </w:rPr>
        <w:t xml:space="preserve">SIGAR </w:t>
      </w:r>
      <w:r>
        <w:rPr>
          <w:noProof/>
          <w:sz w:val="18"/>
          <w:szCs w:val="18"/>
        </w:rPr>
        <w:t>API;</w:t>
      </w:r>
      <w:r w:rsidRPr="00C604E1">
        <w:rPr>
          <w:noProof/>
          <w:sz w:val="18"/>
          <w:szCs w:val="18"/>
        </w:rPr>
        <w:t xml:space="preserve"> </w:t>
      </w:r>
      <w:hyperlink r:id="rId3" w:history="1">
        <w:r w:rsidRPr="00241E5F">
          <w:rPr>
            <w:rStyle w:val="Hyperlink"/>
            <w:noProof/>
            <w:sz w:val="18"/>
            <w:szCs w:val="18"/>
          </w:rPr>
          <w:t>https://support.hyperic.com/display/SIGAR</w:t>
        </w:r>
      </w:hyperlink>
      <w:r>
        <w:rPr>
          <w:noProof/>
          <w:sz w:val="18"/>
          <w:szCs w:val="18"/>
        </w:rPr>
        <w:t xml:space="preserve"> </w:t>
      </w:r>
      <w:r w:rsidRPr="00C604E1">
        <w:rPr>
          <w:noProof/>
          <w:sz w:val="18"/>
          <w:szCs w:val="18"/>
        </w:rPr>
        <w:t>[</w:t>
      </w:r>
      <w:r>
        <w:rPr>
          <w:noProof/>
          <w:sz w:val="18"/>
          <w:szCs w:val="18"/>
        </w:rPr>
        <w:t>01-Jul-2016</w:t>
      </w:r>
      <w:r w:rsidRPr="00C604E1">
        <w:rPr>
          <w:noProof/>
          <w:sz w:val="18"/>
          <w:szCs w:val="18"/>
        </w:rPr>
        <w:t>]</w:t>
      </w:r>
      <w:r>
        <w:rPr>
          <w:noProof/>
          <w:sz w:val="18"/>
          <w:szCs w:val="18"/>
        </w:rPr>
        <w:t>.</w:t>
      </w:r>
    </w:p>
  </w:footnote>
  <w:footnote w:id="9">
    <w:p w:rsidR="000321C4" w:rsidRDefault="000321C4">
      <w:pPr>
        <w:pStyle w:val="FootnoteText"/>
      </w:pPr>
      <w:r w:rsidRPr="00C604E1">
        <w:rPr>
          <w:rStyle w:val="FootnoteReference"/>
          <w:sz w:val="18"/>
          <w:szCs w:val="18"/>
        </w:rPr>
        <w:footnoteRef/>
      </w:r>
      <w:r w:rsidRPr="00C604E1">
        <w:rPr>
          <w:sz w:val="18"/>
          <w:szCs w:val="18"/>
        </w:rPr>
        <w:t xml:space="preserve"> </w:t>
      </w:r>
      <w:r>
        <w:rPr>
          <w:noProof/>
          <w:sz w:val="18"/>
          <w:szCs w:val="18"/>
        </w:rPr>
        <w:t xml:space="preserve">Slow: simulates </w:t>
      </w:r>
      <w:r w:rsidRPr="00C604E1">
        <w:rPr>
          <w:noProof/>
          <w:sz w:val="18"/>
          <w:szCs w:val="18"/>
        </w:rPr>
        <w:t>low bandwidth, high-latency</w:t>
      </w:r>
      <w:r>
        <w:rPr>
          <w:noProof/>
          <w:sz w:val="18"/>
          <w:szCs w:val="18"/>
        </w:rPr>
        <w:t>;</w:t>
      </w:r>
      <w:r w:rsidRPr="00C604E1">
        <w:rPr>
          <w:noProof/>
          <w:sz w:val="18"/>
          <w:szCs w:val="18"/>
        </w:rPr>
        <w:t xml:space="preserve"> </w:t>
      </w:r>
      <w:hyperlink r:id="rId4" w:history="1">
        <w:r w:rsidRPr="00241E5F">
          <w:rPr>
            <w:rStyle w:val="Hyperlink"/>
            <w:noProof/>
            <w:sz w:val="18"/>
            <w:szCs w:val="18"/>
          </w:rPr>
          <w:t>https://gist.github.com/obscurerichard/3740206</w:t>
        </w:r>
      </w:hyperlink>
      <w:r>
        <w:rPr>
          <w:noProof/>
          <w:sz w:val="18"/>
          <w:szCs w:val="18"/>
        </w:rPr>
        <w:t xml:space="preserve"> </w:t>
      </w:r>
      <w:r w:rsidRPr="00C604E1">
        <w:rPr>
          <w:noProof/>
          <w:sz w:val="18"/>
          <w:szCs w:val="18"/>
        </w:rPr>
        <w:t>[</w:t>
      </w:r>
      <w:r>
        <w:rPr>
          <w:noProof/>
          <w:sz w:val="18"/>
          <w:szCs w:val="18"/>
        </w:rPr>
        <w:t>01-Jul-2016</w:t>
      </w:r>
      <w:r w:rsidRPr="00C604E1">
        <w:rPr>
          <w:noProof/>
          <w:sz w:val="18"/>
          <w:szCs w:val="18"/>
        </w:rPr>
        <w:t>]</w:t>
      </w:r>
      <w:r>
        <w:rPr>
          <w:noProof/>
          <w:sz w:val="18"/>
          <w:szCs w:val="18"/>
        </w:rPr>
        <w:t>.</w:t>
      </w:r>
    </w:p>
  </w:footnote>
  <w:footnote w:id="10">
    <w:p w:rsidR="000321C4" w:rsidRPr="00543EFF" w:rsidRDefault="000321C4" w:rsidP="0008754D">
      <w:pPr>
        <w:pStyle w:val="FootnoteText"/>
        <w:rPr>
          <w:sz w:val="18"/>
          <w:szCs w:val="18"/>
        </w:rPr>
      </w:pPr>
      <w:r>
        <w:rPr>
          <w:rStyle w:val="FootnoteReference"/>
        </w:rPr>
        <w:footnoteRef/>
      </w:r>
      <w:r>
        <w:t xml:space="preserve"> </w:t>
      </w:r>
      <w:r>
        <w:rPr>
          <w:sz w:val="18"/>
          <w:szCs w:val="18"/>
        </w:rPr>
        <w:t xml:space="preserve">Percentage </w:t>
      </w:r>
      <w:r w:rsidRPr="00543EFF">
        <w:rPr>
          <w:sz w:val="18"/>
          <w:szCs w:val="18"/>
        </w:rPr>
        <w:t xml:space="preserve">increase (in actual value compared to expected value) </w:t>
      </w:r>
      <w:r>
        <w:rPr>
          <w:sz w:val="18"/>
          <w:szCs w:val="18"/>
        </w:rPr>
        <w:t>means</w:t>
      </w:r>
      <w:r w:rsidRPr="00543EFF">
        <w:rPr>
          <w:sz w:val="18"/>
          <w:szCs w:val="18"/>
        </w:rPr>
        <w:t xml:space="preserve"> </w:t>
      </w:r>
      <w:r>
        <w:rPr>
          <w:sz w:val="18"/>
          <w:szCs w:val="18"/>
        </w:rPr>
        <w:t xml:space="preserve">increased or more </w:t>
      </w:r>
      <w:r w:rsidRPr="00543EFF">
        <w:rPr>
          <w:sz w:val="18"/>
          <w:szCs w:val="18"/>
        </w:rPr>
        <w:t>resource demand</w:t>
      </w:r>
      <w:r>
        <w:rPr>
          <w:sz w:val="18"/>
          <w:szCs w:val="18"/>
        </w:rPr>
        <w:t>, while</w:t>
      </w:r>
      <w:r w:rsidRPr="00543EFF">
        <w:rPr>
          <w:sz w:val="18"/>
          <w:szCs w:val="18"/>
        </w:rPr>
        <w:t xml:space="preserve"> </w:t>
      </w:r>
      <w:r>
        <w:rPr>
          <w:sz w:val="18"/>
          <w:szCs w:val="18"/>
        </w:rPr>
        <w:t xml:space="preserve">percentage </w:t>
      </w:r>
      <w:r w:rsidRPr="00543EFF">
        <w:rPr>
          <w:sz w:val="18"/>
          <w:szCs w:val="18"/>
        </w:rPr>
        <w:t xml:space="preserve">decrease </w:t>
      </w:r>
      <w:r>
        <w:rPr>
          <w:sz w:val="18"/>
          <w:szCs w:val="18"/>
        </w:rPr>
        <w:t>means decreased or less</w:t>
      </w:r>
      <w:r w:rsidRPr="00543EFF">
        <w:rPr>
          <w:sz w:val="18"/>
          <w:szCs w:val="18"/>
        </w:rPr>
        <w:t xml:space="preserve"> resource demand</w:t>
      </w:r>
      <w:r>
        <w:rPr>
          <w:sz w:val="18"/>
          <w:szCs w:val="18"/>
        </w:rPr>
        <w:t>.</w:t>
      </w:r>
    </w:p>
  </w:footnote>
  <w:footnote w:id="11">
    <w:p w:rsidR="000321C4" w:rsidRPr="001A2F66" w:rsidRDefault="000321C4" w:rsidP="0008754D">
      <w:pPr>
        <w:pStyle w:val="FootnoteText"/>
        <w:rPr>
          <w:sz w:val="18"/>
          <w:szCs w:val="18"/>
        </w:rPr>
      </w:pPr>
      <w:r w:rsidRPr="001A2F66">
        <w:rPr>
          <w:rStyle w:val="FootnoteReference"/>
          <w:sz w:val="18"/>
          <w:szCs w:val="18"/>
        </w:rPr>
        <w:footnoteRef/>
      </w:r>
      <w:r w:rsidRPr="001A2F66">
        <w:rPr>
          <w:sz w:val="18"/>
          <w:szCs w:val="18"/>
        </w:rPr>
        <w:t xml:space="preserve"> Existing experimental research e.g. </w:t>
      </w:r>
      <w:r w:rsidRPr="001A2F66">
        <w:rPr>
          <w:sz w:val="18"/>
          <w:szCs w:val="18"/>
        </w:rPr>
        <w:fldChar w:fldCharType="begin" w:fldLock="1"/>
      </w:r>
      <w:r>
        <w:rPr>
          <w:sz w:val="18"/>
          <w:szCs w:val="18"/>
        </w:rPr>
        <w:instrText>ADDIN CSL_CITATION { "citationItems" : [ { "id" : "ITEM-1", "itemData" : { "DOI" : "10.1109/PERCOM.2008.85", "ISBN" : "978-0-7695-3113-7", "abstract" : "We define and evaluate a framework for estimating the energy consumption of pervasive Java-based software systems. The framework's primary objective is to enable an engineer to make informed decisions when adapting a system's architecture, such that the energy consumption on hardware devices with a finite battery life is reduced, and the lifetime of the system's key software services increases. Our framework explicitly takes a component-based perspective, which renders it well suited for a large class of today's distributed, embedded, and pervasive applications. The framework provides a novel approach that facilitates the accurate estimation of a system's energy consumption both during system construction-time and during runtime. In a large number of distributed application scenarios, the framework showed very good precision on the whole, giving results that were within 5% of the actually measured power losses incurred by executing the software.", "author" : [ { "dropping-particle" : "", "family" : "Seo", "given" : "Chiyoung", "non-dropping-particle" : "", "parse-names" : false, "suffix" : "" }, { "dropping-particle" : "", "family" : "Malek", "given" : "Sam", "non-dropping-particle" : "", "parse-names" : false, "suffix" : "" }, { "dropping-particle" : "", "family" : "Medvidovic", "given" : "Nenad", "non-dropping-particle" : "", "parse-names" : false, "suffix" : "" } ], "container-title" : "6th Annual IEEE International Conference on Pervasive Computing and Communications, PerCom 2008", "id" : "ITEM-1", "issued" : { "date-parts" : [ [ "2008" ] ] }, "page" : "243-247", "publisher" : "IEEE", "title" : "Estimating the energy consumption in pervasive java-based systems", "type" : "paper-conference" }, "uris" : [ "http://www.mendeley.com/documents/?uuid=9e906d1d-144e-4db2-9ad0-8a1e89f27c5d" ] } ], "mendeley" : { "formattedCitation" : "[18]", "plainTextFormattedCitation" : "[18]", "previouslyFormattedCitation" : "[35]" }, "properties" : { "noteIndex" : 0 }, "schema" : "https://github.com/citation-style-language/schema/raw/master/csl-citation.json" }</w:instrText>
      </w:r>
      <w:r w:rsidRPr="001A2F66">
        <w:rPr>
          <w:sz w:val="18"/>
          <w:szCs w:val="18"/>
        </w:rPr>
        <w:fldChar w:fldCharType="separate"/>
      </w:r>
      <w:r w:rsidRPr="004679D3">
        <w:rPr>
          <w:noProof/>
          <w:sz w:val="18"/>
          <w:szCs w:val="18"/>
        </w:rPr>
        <w:t>[18]</w:t>
      </w:r>
      <w:r w:rsidRPr="001A2F66">
        <w:rPr>
          <w:sz w:val="18"/>
          <w:szCs w:val="18"/>
        </w:rPr>
        <w:fldChar w:fldCharType="end"/>
      </w:r>
      <w:r w:rsidRPr="001A2F66">
        <w:rPr>
          <w:sz w:val="18"/>
          <w:szCs w:val="18"/>
        </w:rPr>
        <w:t>, uses 5% range as acceptable range of comparison between expected and actual power readings (for power meters vs power models, respectively). We therefore apply ±5% range to our green metrics.</w:t>
      </w:r>
    </w:p>
  </w:footnote>
  <w:footnote w:id="12">
    <w:p w:rsidR="000321C4" w:rsidRDefault="000321C4" w:rsidP="00BE2AA9">
      <w:pPr>
        <w:pStyle w:val="FootnoteText"/>
      </w:pPr>
      <w:r w:rsidRPr="00BE2AA9">
        <w:rPr>
          <w:rStyle w:val="FootnoteReference"/>
          <w:sz w:val="18"/>
          <w:szCs w:val="18"/>
        </w:rPr>
        <w:footnoteRef/>
      </w:r>
      <w:r>
        <w:rPr>
          <w:sz w:val="18"/>
          <w:szCs w:val="18"/>
        </w:rPr>
        <w:t xml:space="preserve"> The</w:t>
      </w:r>
      <w:r w:rsidRPr="00BE2AA9">
        <w:rPr>
          <w:sz w:val="18"/>
          <w:szCs w:val="18"/>
        </w:rPr>
        <w:t xml:space="preserve"> settings </w:t>
      </w:r>
      <w:r>
        <w:rPr>
          <w:sz w:val="18"/>
          <w:szCs w:val="18"/>
        </w:rPr>
        <w:t xml:space="preserve">use in WLAN, Outlier and 3G </w:t>
      </w:r>
      <w:r w:rsidRPr="00BE2AA9">
        <w:rPr>
          <w:sz w:val="18"/>
          <w:szCs w:val="18"/>
        </w:rPr>
        <w:t xml:space="preserve">are found to </w:t>
      </w:r>
      <w:r>
        <w:rPr>
          <w:sz w:val="18"/>
          <w:szCs w:val="18"/>
        </w:rPr>
        <w:t xml:space="preserve">be commonly used in experiments </w:t>
      </w:r>
      <w:r w:rsidRPr="00BE2AA9">
        <w:rPr>
          <w:sz w:val="18"/>
          <w:szCs w:val="18"/>
        </w:rPr>
        <w:fldChar w:fldCharType="begin" w:fldLock="1"/>
      </w:r>
      <w:r>
        <w:rPr>
          <w:sz w:val="18"/>
          <w:szCs w:val="18"/>
        </w:rPr>
        <w:instrText>ADDIN CSL_CITATION { "citationItems" : [ { "id" : "ITEM-1", "itemData" : { "author" : [ { "dropping-particle" : "", "family" : "Hassan", "given" : "Mohammed A.", "non-dropping-particle" : "", "parse-names" : false, "suffix" : "" }, { "dropping-particle" : "", "family" : "Bhattarai", "given" : "Kshitiz", "non-dropping-particle" : "", "parse-names" : false, "suffix" : "" }, { "dropping-particle" : "", "family" : "Wei", "given" : "Qi", "non-dropping-particle" : "", "parse-names" : false, "suffix" : "" }, { "dropping-particle" : "", "family" : "Chen", "given" : "Songqing", "non-dropping-particle" : "", "parse-names" : false, "suffix" : "" } ], "container-title" : "Proceedings of the 6th USENIX conference on Hot Topics in Cloud Computing", "id" : "ITEM-1", "issued" : { "date-parts" : [ [ "2014" ] ] }, "page" : "1-6", "publisher" : "USENIX Association", "title" : "POMAC : Properly Offloading Mobile Applications to Clouds", "type" : "paper-conference" }, "uris" : [ "http://www.mendeley.com/documents/?uuid=69cd8fa0-7ef7-470d-bfdc-2e8146e378c4" ] }, { "id" : "ITEM-2", "itemData" : { "DOI" : "10.1109/NAS.2015.7255215", "ISBN" : "978-1-4673-7891-8", "author" : [ { "dropping-particle" : "", "family" : "Hassan", "given" : "Mohammed A.", "non-dropping-particle" : "", "parse-names" : false, "suffix" : "" }, { "dropping-particle" : "", "family" : "Qi Wei", "given" : "Qi", "non-dropping-particle" : "", "parse-names" : false, "suffix" : "" }, { "dropping-particle" : "", "family" : "Songqing Chen", "given" : "Songqing", "non-dropping-particle" : "", "parse-names" : false, "suffix" : "" } ], "container-title" : "2015 IEEE International Conference on Networking, Architecture and Storage (NAS)", "id" : "ITEM-2", "issued" : { "date-parts" : [ [ "2015" ] ] }, "page" : "12-22", "publisher" : "IEEE", "title" : "Elicit : Efficiently Identify Computation-intensive Tasks in Mobile Applications for Offloading", "type" : "paper-conference" }, "uris" : [ "http://www.mendeley.com/documents/?uuid=36f68cc1-0b96-4ee0-9efd-7542d3993225" ] } ], "mendeley" : { "formattedCitation" : "[3], [15]", "plainTextFormattedCitation" : "[3], [15]", "previouslyFormattedCitation" : "[3], [15]" }, "properties" : { "noteIndex" : 0 }, "schema" : "https://github.com/citation-style-language/schema/raw/master/csl-citation.json" }</w:instrText>
      </w:r>
      <w:r w:rsidRPr="00BE2AA9">
        <w:rPr>
          <w:sz w:val="18"/>
          <w:szCs w:val="18"/>
        </w:rPr>
        <w:fldChar w:fldCharType="separate"/>
      </w:r>
      <w:r w:rsidRPr="00F95FBF">
        <w:rPr>
          <w:noProof/>
          <w:sz w:val="18"/>
          <w:szCs w:val="18"/>
        </w:rPr>
        <w:t>[3], [15]</w:t>
      </w:r>
      <w:r w:rsidRPr="00BE2AA9">
        <w:rPr>
          <w:sz w:val="18"/>
          <w:szCs w:val="18"/>
        </w:rPr>
        <w:fldChar w:fldCharType="end"/>
      </w:r>
      <w:r>
        <w:rPr>
          <w:sz w:val="18"/>
          <w:szCs w:val="18"/>
        </w:rPr>
        <w:t>.</w:t>
      </w:r>
    </w:p>
  </w:footnote>
  <w:footnote w:id="13">
    <w:p w:rsidR="000321C4" w:rsidRPr="00BE2AA9" w:rsidRDefault="000321C4" w:rsidP="000172CA">
      <w:pPr>
        <w:pStyle w:val="FootnoteText"/>
        <w:rPr>
          <w:sz w:val="18"/>
          <w:szCs w:val="18"/>
        </w:rPr>
      </w:pPr>
      <w:r w:rsidRPr="00BE2AA9">
        <w:rPr>
          <w:rStyle w:val="FootnoteReference"/>
          <w:sz w:val="18"/>
          <w:szCs w:val="18"/>
        </w:rPr>
        <w:footnoteRef/>
      </w:r>
      <w:r>
        <w:rPr>
          <w:sz w:val="18"/>
          <w:szCs w:val="18"/>
        </w:rPr>
        <w:t xml:space="preserve"> Perceptron Algorithm in Java;</w:t>
      </w:r>
      <w:r w:rsidRPr="00BE2AA9">
        <w:rPr>
          <w:sz w:val="18"/>
          <w:szCs w:val="18"/>
        </w:rPr>
        <w:t xml:space="preserve"> </w:t>
      </w:r>
      <w:hyperlink r:id="rId5" w:history="1">
        <w:r w:rsidRPr="00241E5F">
          <w:rPr>
            <w:rStyle w:val="Hyperlink"/>
            <w:sz w:val="18"/>
            <w:szCs w:val="18"/>
          </w:rPr>
          <w:t>https://github.com/nsadawi/perceptron</w:t>
        </w:r>
      </w:hyperlink>
      <w:r>
        <w:rPr>
          <w:sz w:val="18"/>
          <w:szCs w:val="18"/>
        </w:rPr>
        <w:t xml:space="preserve"> </w:t>
      </w:r>
      <w:r w:rsidRPr="00BE2AA9">
        <w:rPr>
          <w:sz w:val="18"/>
          <w:szCs w:val="18"/>
        </w:rPr>
        <w:t>[</w:t>
      </w:r>
      <w:r>
        <w:rPr>
          <w:noProof/>
          <w:sz w:val="18"/>
          <w:szCs w:val="18"/>
        </w:rPr>
        <w:t>01-Jul-2016</w:t>
      </w:r>
      <w:r w:rsidRPr="00BE2AA9">
        <w:rPr>
          <w:sz w:val="18"/>
          <w:szCs w:val="18"/>
        </w:rPr>
        <w:t>].</w:t>
      </w:r>
    </w:p>
  </w:footnote>
  <w:footnote w:id="14">
    <w:p w:rsidR="000321C4" w:rsidRDefault="000321C4" w:rsidP="00BD1B29">
      <w:r>
        <w:rPr>
          <w:rStyle w:val="FootnoteReference"/>
        </w:rPr>
        <w:footnoteRef/>
      </w:r>
      <w:r>
        <w:t xml:space="preserve"> </w:t>
      </w:r>
      <w:r w:rsidRPr="00BD1B29">
        <w:rPr>
          <w:sz w:val="18"/>
          <w:szCs w:val="18"/>
        </w:rPr>
        <w:t>For self-evaluation of an application (which does not require annotations), @Given values can be set to 0. However to compare against results of a previous test or between offloading schemes, all values for all annotations are required.</w:t>
      </w:r>
    </w:p>
  </w:footnote>
  <w:footnote w:id="15">
    <w:p w:rsidR="000321C4" w:rsidRPr="001A2F66" w:rsidRDefault="000321C4">
      <w:pPr>
        <w:pStyle w:val="FootnoteText"/>
        <w:rPr>
          <w:sz w:val="18"/>
          <w:szCs w:val="18"/>
        </w:rPr>
      </w:pPr>
      <w:r w:rsidRPr="001A2F66">
        <w:rPr>
          <w:rStyle w:val="FootnoteReference"/>
          <w:sz w:val="18"/>
          <w:szCs w:val="18"/>
        </w:rPr>
        <w:footnoteRef/>
      </w:r>
      <w:r w:rsidRPr="001A2F66">
        <w:rPr>
          <w:sz w:val="18"/>
          <w:szCs w:val="18"/>
        </w:rPr>
        <w:t xml:space="preserve"> </w:t>
      </w:r>
      <w:r w:rsidRPr="001A2F66">
        <w:rPr>
          <w:noProof/>
          <w:sz w:val="18"/>
          <w:szCs w:val="18"/>
        </w:rPr>
        <w:t>PerfMon Server Agent</w:t>
      </w:r>
      <w:r>
        <w:rPr>
          <w:noProof/>
          <w:sz w:val="18"/>
          <w:szCs w:val="18"/>
        </w:rPr>
        <w:t>;</w:t>
      </w:r>
      <w:r w:rsidRPr="001A2F66">
        <w:rPr>
          <w:noProof/>
          <w:sz w:val="18"/>
          <w:szCs w:val="18"/>
        </w:rPr>
        <w:t xml:space="preserve"> </w:t>
      </w:r>
      <w:hyperlink r:id="rId6" w:history="1">
        <w:r w:rsidRPr="00241E5F">
          <w:rPr>
            <w:rStyle w:val="Hyperlink"/>
            <w:noProof/>
            <w:sz w:val="18"/>
            <w:szCs w:val="18"/>
          </w:rPr>
          <w:t>https://jmeter-plugins.org/wiki/PerfMonAgent</w:t>
        </w:r>
      </w:hyperlink>
      <w:r>
        <w:rPr>
          <w:noProof/>
          <w:sz w:val="18"/>
          <w:szCs w:val="18"/>
        </w:rPr>
        <w:t xml:space="preserve"> </w:t>
      </w:r>
      <w:r w:rsidRPr="001A2F66">
        <w:rPr>
          <w:noProof/>
          <w:sz w:val="18"/>
          <w:szCs w:val="18"/>
        </w:rPr>
        <w:t>[</w:t>
      </w:r>
      <w:r>
        <w:rPr>
          <w:noProof/>
          <w:sz w:val="18"/>
          <w:szCs w:val="18"/>
        </w:rPr>
        <w:t>01-Jul-2016</w:t>
      </w:r>
      <w:r w:rsidRPr="001A2F66">
        <w:rPr>
          <w:noProof/>
          <w:sz w:val="18"/>
          <w:szCs w:val="18"/>
        </w:rPr>
        <w:t>].</w:t>
      </w:r>
    </w:p>
  </w:footnote>
  <w:footnote w:id="16">
    <w:p w:rsidR="000321C4" w:rsidRPr="001A2F66" w:rsidRDefault="000321C4" w:rsidP="005A78C8">
      <w:pPr>
        <w:pStyle w:val="FootnoteText"/>
        <w:rPr>
          <w:sz w:val="18"/>
          <w:szCs w:val="18"/>
        </w:rPr>
      </w:pPr>
      <w:r w:rsidRPr="001A2F66">
        <w:rPr>
          <w:rStyle w:val="FootnoteReference"/>
          <w:sz w:val="18"/>
          <w:szCs w:val="18"/>
        </w:rPr>
        <w:footnoteRef/>
      </w:r>
      <w:r w:rsidRPr="001A2F66">
        <w:rPr>
          <w:sz w:val="18"/>
          <w:szCs w:val="18"/>
        </w:rPr>
        <w:t xml:space="preserve"> </w:t>
      </w:r>
      <w:r w:rsidRPr="001A2F66">
        <w:rPr>
          <w:noProof/>
          <w:sz w:val="18"/>
          <w:szCs w:val="18"/>
        </w:rPr>
        <w:t>Robotium</w:t>
      </w:r>
      <w:r>
        <w:rPr>
          <w:noProof/>
          <w:sz w:val="18"/>
          <w:szCs w:val="18"/>
        </w:rPr>
        <w:t>;</w:t>
      </w:r>
      <w:r w:rsidRPr="001A2F66">
        <w:rPr>
          <w:noProof/>
          <w:sz w:val="18"/>
          <w:szCs w:val="18"/>
        </w:rPr>
        <w:t xml:space="preserve"> </w:t>
      </w:r>
      <w:hyperlink r:id="rId7" w:history="1">
        <w:r w:rsidRPr="00241E5F">
          <w:rPr>
            <w:rStyle w:val="Hyperlink"/>
            <w:noProof/>
            <w:sz w:val="18"/>
            <w:szCs w:val="18"/>
          </w:rPr>
          <w:t>https://github.com/robotiumtech/robotium</w:t>
        </w:r>
      </w:hyperlink>
      <w:r>
        <w:rPr>
          <w:noProof/>
          <w:sz w:val="18"/>
          <w:szCs w:val="18"/>
        </w:rPr>
        <w:t xml:space="preserve"> </w:t>
      </w:r>
      <w:r w:rsidRPr="001A2F66">
        <w:rPr>
          <w:noProof/>
          <w:sz w:val="18"/>
          <w:szCs w:val="18"/>
        </w:rPr>
        <w:t>[</w:t>
      </w:r>
      <w:r>
        <w:rPr>
          <w:noProof/>
          <w:sz w:val="18"/>
          <w:szCs w:val="18"/>
        </w:rPr>
        <w:t>01-Jul-2016</w:t>
      </w:r>
      <w:r w:rsidRPr="001A2F66">
        <w:rPr>
          <w:noProof/>
          <w:sz w:val="18"/>
          <w:szCs w:val="18"/>
        </w:rPr>
        <w:t>]</w:t>
      </w:r>
      <w:r>
        <w:rPr>
          <w:noProof/>
          <w:sz w:val="18"/>
          <w:szCs w:val="18"/>
        </w:rPr>
        <w:t>.</w:t>
      </w:r>
    </w:p>
  </w:footnote>
  <w:footnote w:id="17">
    <w:p w:rsidR="000321C4" w:rsidRDefault="000321C4" w:rsidP="005A78C8">
      <w:pPr>
        <w:pStyle w:val="FootnoteText"/>
      </w:pPr>
      <w:r w:rsidRPr="001A2F66">
        <w:rPr>
          <w:rStyle w:val="FootnoteReference"/>
          <w:sz w:val="18"/>
          <w:szCs w:val="18"/>
        </w:rPr>
        <w:footnoteRef/>
      </w:r>
      <w:r w:rsidRPr="001A2F66">
        <w:rPr>
          <w:sz w:val="18"/>
          <w:szCs w:val="18"/>
        </w:rPr>
        <w:t xml:space="preserve"> </w:t>
      </w:r>
      <w:r>
        <w:rPr>
          <w:noProof/>
          <w:sz w:val="18"/>
          <w:szCs w:val="18"/>
        </w:rPr>
        <w:t xml:space="preserve">JBehave; </w:t>
      </w:r>
      <w:hyperlink r:id="rId8" w:history="1">
        <w:r w:rsidRPr="00797AEA">
          <w:rPr>
            <w:rStyle w:val="Hyperlink"/>
            <w:noProof/>
            <w:sz w:val="18"/>
            <w:szCs w:val="18"/>
          </w:rPr>
          <w:t>http://jbehave.org</w:t>
        </w:r>
      </w:hyperlink>
      <w:r>
        <w:rPr>
          <w:noProof/>
          <w:sz w:val="18"/>
          <w:szCs w:val="18"/>
        </w:rPr>
        <w:t xml:space="preserve"> [01-Jul-2016</w:t>
      </w:r>
      <w:r w:rsidRPr="001A2F66">
        <w:rPr>
          <w:noProof/>
          <w:sz w:val="18"/>
          <w:szCs w:val="18"/>
        </w:rPr>
        <w:t>].</w:t>
      </w:r>
    </w:p>
  </w:footnote>
  <w:footnote w:id="18">
    <w:p w:rsidR="000321C4" w:rsidRDefault="000321C4" w:rsidP="002360B3">
      <w:pPr>
        <w:pStyle w:val="FootnoteText"/>
      </w:pPr>
      <w:r w:rsidRPr="001A2F66">
        <w:rPr>
          <w:rStyle w:val="FootnoteReference"/>
          <w:sz w:val="18"/>
          <w:szCs w:val="18"/>
        </w:rPr>
        <w:footnoteRef/>
      </w:r>
      <w:r w:rsidRPr="001A2F66">
        <w:rPr>
          <w:sz w:val="18"/>
          <w:szCs w:val="18"/>
        </w:rPr>
        <w:t xml:space="preserve"> </w:t>
      </w:r>
      <w:r>
        <w:rPr>
          <w:noProof/>
          <w:sz w:val="18"/>
          <w:szCs w:val="18"/>
        </w:rPr>
        <w:t>Linpack;</w:t>
      </w:r>
      <w:r w:rsidRPr="001A2F66">
        <w:rPr>
          <w:noProof/>
          <w:sz w:val="18"/>
          <w:szCs w:val="18"/>
        </w:rPr>
        <w:t xml:space="preserve"> </w:t>
      </w:r>
      <w:hyperlink r:id="rId9" w:history="1">
        <w:r w:rsidRPr="00241E5F">
          <w:rPr>
            <w:rStyle w:val="Hyperlink"/>
            <w:noProof/>
            <w:sz w:val="18"/>
            <w:szCs w:val="18"/>
          </w:rPr>
          <w:t>https://github.com/pedja1/Linpack</w:t>
        </w:r>
      </w:hyperlink>
      <w:r>
        <w:rPr>
          <w:noProof/>
          <w:sz w:val="18"/>
          <w:szCs w:val="18"/>
        </w:rPr>
        <w:t xml:space="preserve"> </w:t>
      </w:r>
      <w:r w:rsidRPr="001A2F66">
        <w:rPr>
          <w:noProof/>
          <w:sz w:val="18"/>
          <w:szCs w:val="18"/>
        </w:rPr>
        <w:t>[</w:t>
      </w:r>
      <w:r>
        <w:rPr>
          <w:noProof/>
          <w:sz w:val="18"/>
          <w:szCs w:val="18"/>
        </w:rPr>
        <w:t>01-Jul-2016</w:t>
      </w:r>
      <w:r w:rsidRPr="001A2F66">
        <w:rPr>
          <w:noProof/>
          <w:sz w:val="18"/>
          <w:szCs w:val="18"/>
        </w:rPr>
        <w:t>].</w:t>
      </w:r>
    </w:p>
  </w:footnote>
  <w:footnote w:id="19">
    <w:p w:rsidR="000321C4" w:rsidRDefault="000321C4" w:rsidP="002360B3">
      <w:pPr>
        <w:pStyle w:val="FootnoteText"/>
      </w:pPr>
      <w:r>
        <w:rPr>
          <w:rStyle w:val="FootnoteReference"/>
        </w:rPr>
        <w:footnoteRef/>
      </w:r>
      <w:r>
        <w:t xml:space="preserve"> </w:t>
      </w:r>
      <w:r>
        <w:rPr>
          <w:sz w:val="18"/>
        </w:rPr>
        <w:t>MatCalc;</w:t>
      </w:r>
      <w:r w:rsidRPr="006738D8">
        <w:rPr>
          <w:sz w:val="18"/>
        </w:rPr>
        <w:t xml:space="preserve"> </w:t>
      </w:r>
      <w:hyperlink r:id="rId10" w:history="1">
        <w:r w:rsidRPr="00D07461">
          <w:rPr>
            <w:rStyle w:val="Hyperlink"/>
            <w:sz w:val="18"/>
          </w:rPr>
          <w:t>https://github.com/kc1212/matcalc</w:t>
        </w:r>
      </w:hyperlink>
      <w:r>
        <w:rPr>
          <w:sz w:val="18"/>
        </w:rPr>
        <w:t xml:space="preserve"> </w:t>
      </w:r>
      <w:r w:rsidRPr="001A2F66">
        <w:rPr>
          <w:noProof/>
          <w:sz w:val="18"/>
          <w:szCs w:val="18"/>
        </w:rPr>
        <w:t>[</w:t>
      </w:r>
      <w:r>
        <w:rPr>
          <w:noProof/>
          <w:sz w:val="18"/>
          <w:szCs w:val="18"/>
        </w:rPr>
        <w:t>01-Jul-2016</w:t>
      </w:r>
      <w:r w:rsidRPr="001A2F66">
        <w:rPr>
          <w:noProof/>
          <w:sz w:val="18"/>
          <w:szCs w:val="18"/>
        </w:rPr>
        <w:t>].</w:t>
      </w:r>
    </w:p>
  </w:footnote>
  <w:footnote w:id="20">
    <w:p w:rsidR="000321C4" w:rsidRDefault="000321C4" w:rsidP="002360B3">
      <w:pPr>
        <w:pStyle w:val="FootnoteText"/>
      </w:pPr>
      <w:r>
        <w:rPr>
          <w:rStyle w:val="FootnoteReference"/>
        </w:rPr>
        <w:footnoteRef/>
      </w:r>
      <w:r>
        <w:t xml:space="preserve"> </w:t>
      </w:r>
      <w:r w:rsidRPr="006738D8">
        <w:rPr>
          <w:sz w:val="18"/>
          <w:szCs w:val="18"/>
        </w:rPr>
        <w:t xml:space="preserve">NQueen; </w:t>
      </w:r>
      <w:hyperlink r:id="rId11" w:history="1">
        <w:r w:rsidRPr="006738D8">
          <w:rPr>
            <w:rStyle w:val="Hyperlink"/>
            <w:sz w:val="18"/>
            <w:szCs w:val="18"/>
          </w:rPr>
          <w:t>https://github.com/acelan/NQueen</w:t>
        </w:r>
      </w:hyperlink>
      <w:r w:rsidRPr="006738D8">
        <w:rPr>
          <w:sz w:val="18"/>
          <w:szCs w:val="18"/>
        </w:rPr>
        <w:t xml:space="preserve"> </w:t>
      </w:r>
      <w:r w:rsidRPr="006738D8">
        <w:rPr>
          <w:noProof/>
          <w:sz w:val="18"/>
          <w:szCs w:val="18"/>
        </w:rPr>
        <w:t>[01-Jul-2016].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1C4" w:rsidRDefault="000321C4">
    <w:pPr>
      <w:pStyle w:val="Header"/>
      <w:jc w:val="right"/>
    </w:pPr>
    <w:r>
      <w:fldChar w:fldCharType="begin"/>
    </w:r>
    <w:r>
      <w:instrText xml:space="preserve"> PAGE   \* MERGEFORMAT </w:instrText>
    </w:r>
    <w:r>
      <w:fldChar w:fldCharType="separate"/>
    </w:r>
    <w:r w:rsidR="00C75083">
      <w:rPr>
        <w:noProof/>
      </w:rPr>
      <w:t>1</w:t>
    </w:r>
    <w:r>
      <w:rPr>
        <w:noProof/>
      </w:rPr>
      <w:fldChar w:fldCharType="end"/>
    </w:r>
  </w:p>
  <w:p w:rsidR="000321C4" w:rsidRDefault="000321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6354B61"/>
    <w:multiLevelType w:val="hybridMultilevel"/>
    <w:tmpl w:val="D23A815E"/>
    <w:lvl w:ilvl="0" w:tplc="F8D22BC6">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42835"/>
    <w:multiLevelType w:val="hybridMultilevel"/>
    <w:tmpl w:val="88CA34A8"/>
    <w:lvl w:ilvl="0" w:tplc="C40A2DBA">
      <w:start w:val="9"/>
      <w:numFmt w:val="bullet"/>
      <w:lvlText w:val=""/>
      <w:lvlJc w:val="left"/>
      <w:pPr>
        <w:ind w:left="644"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82982"/>
    <w:multiLevelType w:val="hybridMultilevel"/>
    <w:tmpl w:val="6A802706"/>
    <w:lvl w:ilvl="0" w:tplc="98684236">
      <w:start w:val="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91282"/>
    <w:multiLevelType w:val="hybridMultilevel"/>
    <w:tmpl w:val="5B6EF1FE"/>
    <w:lvl w:ilvl="0" w:tplc="C40A2DBA">
      <w:start w:val="9"/>
      <w:numFmt w:val="bullet"/>
      <w:lvlText w:val=""/>
      <w:lvlJc w:val="left"/>
      <w:pPr>
        <w:ind w:left="644"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E63AA"/>
    <w:multiLevelType w:val="hybridMultilevel"/>
    <w:tmpl w:val="EDA44C08"/>
    <w:lvl w:ilvl="0" w:tplc="3FBEC992">
      <w:start w:val="1"/>
      <w:numFmt w:val="bullet"/>
      <w:lvlText w:val=""/>
      <w:lvlJc w:val="left"/>
      <w:pPr>
        <w:ind w:left="1004" w:hanging="360"/>
      </w:pPr>
      <w:rPr>
        <w:rFonts w:ascii="Symbol" w:eastAsia="Calibri" w:hAnsi="Symbol"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C871F65"/>
    <w:multiLevelType w:val="hybridMultilevel"/>
    <w:tmpl w:val="44D4F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B575F1"/>
    <w:multiLevelType w:val="hybridMultilevel"/>
    <w:tmpl w:val="B712DB74"/>
    <w:lvl w:ilvl="0" w:tplc="BB84444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22C00"/>
    <w:multiLevelType w:val="hybridMultilevel"/>
    <w:tmpl w:val="9454F640"/>
    <w:lvl w:ilvl="0" w:tplc="C40A2DBA">
      <w:start w:val="9"/>
      <w:numFmt w:val="bullet"/>
      <w:lvlText w:val=""/>
      <w:lvlJc w:val="left"/>
      <w:pPr>
        <w:ind w:left="644"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14431"/>
    <w:multiLevelType w:val="hybridMultilevel"/>
    <w:tmpl w:val="41D6034E"/>
    <w:lvl w:ilvl="0" w:tplc="3FBEC992">
      <w:start w:val="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11C21"/>
    <w:multiLevelType w:val="hybridMultilevel"/>
    <w:tmpl w:val="8E5AA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659B2"/>
    <w:multiLevelType w:val="hybridMultilevel"/>
    <w:tmpl w:val="4D00703A"/>
    <w:lvl w:ilvl="0" w:tplc="49BE56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2B054F"/>
    <w:multiLevelType w:val="hybridMultilevel"/>
    <w:tmpl w:val="80BE8092"/>
    <w:lvl w:ilvl="0" w:tplc="8F8462B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C7E7DEE"/>
    <w:multiLevelType w:val="hybridMultilevel"/>
    <w:tmpl w:val="F5D21554"/>
    <w:lvl w:ilvl="0" w:tplc="3168DF3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96D1C"/>
    <w:multiLevelType w:val="hybridMultilevel"/>
    <w:tmpl w:val="80B29B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564545"/>
    <w:multiLevelType w:val="hybridMultilevel"/>
    <w:tmpl w:val="51E65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20387F"/>
    <w:multiLevelType w:val="hybridMultilevel"/>
    <w:tmpl w:val="23887FF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912D3F"/>
    <w:multiLevelType w:val="hybridMultilevel"/>
    <w:tmpl w:val="B69E5DAC"/>
    <w:lvl w:ilvl="0" w:tplc="04A0B91E">
      <w:numFmt w:val="bullet"/>
      <w:lvlText w:val=""/>
      <w:lvlJc w:val="left"/>
      <w:pPr>
        <w:ind w:left="720" w:hanging="360"/>
      </w:pPr>
      <w:rPr>
        <w:rFonts w:ascii="Symbol" w:eastAsia="Calibri" w:hAnsi="Symbol" w:cs="Times New Roman"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5C0673"/>
    <w:multiLevelType w:val="multilevel"/>
    <w:tmpl w:val="950ED7CA"/>
    <w:lvl w:ilvl="0">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C1F7967"/>
    <w:multiLevelType w:val="hybridMultilevel"/>
    <w:tmpl w:val="DCDA1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F7F6D"/>
    <w:multiLevelType w:val="hybridMultilevel"/>
    <w:tmpl w:val="DF22CEBE"/>
    <w:lvl w:ilvl="0" w:tplc="07E674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EA02C2"/>
    <w:multiLevelType w:val="hybridMultilevel"/>
    <w:tmpl w:val="7A44FD68"/>
    <w:lvl w:ilvl="0" w:tplc="F3406968">
      <w:start w:val="1"/>
      <w:numFmt w:val="decimal"/>
      <w:pStyle w:val="ListingNum"/>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661CC3"/>
    <w:multiLevelType w:val="hybridMultilevel"/>
    <w:tmpl w:val="BB868E68"/>
    <w:lvl w:ilvl="0" w:tplc="92BCA460">
      <w:start w:val="1"/>
      <w:numFmt w:val="lowerRoman"/>
      <w:pStyle w:val="ListingRom"/>
      <w:lvlText w:val="%1."/>
      <w:lvlJc w:val="right"/>
      <w:pPr>
        <w:ind w:left="720" w:hanging="360"/>
      </w:pPr>
      <w:rPr>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7D0DE3"/>
    <w:multiLevelType w:val="hybridMultilevel"/>
    <w:tmpl w:val="5BCC26CC"/>
    <w:lvl w:ilvl="0" w:tplc="9F18EA4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8D79D7"/>
    <w:multiLevelType w:val="hybridMultilevel"/>
    <w:tmpl w:val="A9A22AC6"/>
    <w:lvl w:ilvl="0" w:tplc="C40A2DBA">
      <w:start w:val="9"/>
      <w:numFmt w:val="bullet"/>
      <w:lvlText w:val=""/>
      <w:lvlJc w:val="left"/>
      <w:pPr>
        <w:ind w:left="644" w:hanging="360"/>
      </w:pPr>
      <w:rPr>
        <w:rFonts w:ascii="Symbol" w:eastAsia="Calibri"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77717DFE"/>
    <w:multiLevelType w:val="hybridMultilevel"/>
    <w:tmpl w:val="8D4C2572"/>
    <w:lvl w:ilvl="0" w:tplc="04A0B91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07837"/>
    <w:multiLevelType w:val="hybridMultilevel"/>
    <w:tmpl w:val="3CF05374"/>
    <w:lvl w:ilvl="0" w:tplc="07E674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6"/>
  </w:num>
  <w:num w:numId="3">
    <w:abstractNumId w:val="7"/>
  </w:num>
  <w:num w:numId="4">
    <w:abstractNumId w:val="23"/>
  </w:num>
  <w:num w:numId="5">
    <w:abstractNumId w:val="13"/>
  </w:num>
  <w:num w:numId="6">
    <w:abstractNumId w:val="17"/>
  </w:num>
  <w:num w:numId="7">
    <w:abstractNumId w:val="11"/>
  </w:num>
  <w:num w:numId="8">
    <w:abstractNumId w:val="16"/>
  </w:num>
  <w:num w:numId="9">
    <w:abstractNumId w:val="20"/>
  </w:num>
  <w:num w:numId="10">
    <w:abstractNumId w:val="26"/>
  </w:num>
  <w:num w:numId="11">
    <w:abstractNumId w:val="24"/>
  </w:num>
  <w:num w:numId="12">
    <w:abstractNumId w:val="21"/>
  </w:num>
  <w:num w:numId="13">
    <w:abstractNumId w:val="2"/>
  </w:num>
  <w:num w:numId="14">
    <w:abstractNumId w:val="4"/>
  </w:num>
  <w:num w:numId="15">
    <w:abstractNumId w:val="8"/>
  </w:num>
  <w:num w:numId="16">
    <w:abstractNumId w:val="25"/>
  </w:num>
  <w:num w:numId="17">
    <w:abstractNumId w:val="22"/>
  </w:num>
  <w:num w:numId="18">
    <w:abstractNumId w:val="12"/>
  </w:num>
  <w:num w:numId="19">
    <w:abstractNumId w:val="14"/>
  </w:num>
  <w:num w:numId="20">
    <w:abstractNumId w:val="10"/>
  </w:num>
  <w:num w:numId="21">
    <w:abstractNumId w:val="9"/>
  </w:num>
  <w:num w:numId="22">
    <w:abstractNumId w:val="19"/>
  </w:num>
  <w:num w:numId="23">
    <w:abstractNumId w:val="5"/>
  </w:num>
  <w:num w:numId="24">
    <w:abstractNumId w:val="15"/>
  </w:num>
  <w:num w:numId="25">
    <w:abstractNumId w:val="21"/>
    <w:lvlOverride w:ilvl="0">
      <w:startOverride w:val="1"/>
    </w:lvlOverride>
  </w:num>
  <w:num w:numId="26">
    <w:abstractNumId w:val="0"/>
  </w:num>
  <w:num w:numId="27">
    <w:abstractNumId w:val="21"/>
    <w:lvlOverride w:ilvl="0">
      <w:startOverride w:val="1"/>
    </w:lvlOverride>
  </w:num>
  <w:num w:numId="28">
    <w:abstractNumId w:val="22"/>
    <w:lvlOverride w:ilvl="0">
      <w:startOverride w:val="1"/>
    </w:lvlOverride>
  </w:num>
  <w:num w:numId="29">
    <w:abstractNumId w:val="22"/>
  </w:num>
  <w:num w:numId="30">
    <w:abstractNumId w:val="22"/>
    <w:lvlOverride w:ilvl="0">
      <w:startOverride w:val="1"/>
    </w:lvlOverride>
  </w:num>
  <w:num w:numId="31">
    <w:abstractNumId w:val="1"/>
  </w:num>
  <w:num w:numId="32">
    <w:abstractNumId w:val="21"/>
    <w:lvlOverride w:ilvl="0">
      <w:startOverride w:val="1"/>
    </w:lvlOverride>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EzMLEwNrc0NTMzNjVW0lEKTi0uzszPAymwqAUApbpFKCwAAAA="/>
  </w:docVars>
  <w:rsids>
    <w:rsidRoot w:val="00D6738F"/>
    <w:rsid w:val="000004BB"/>
    <w:rsid w:val="00000767"/>
    <w:rsid w:val="0000474E"/>
    <w:rsid w:val="0000716B"/>
    <w:rsid w:val="00013EEE"/>
    <w:rsid w:val="000143F9"/>
    <w:rsid w:val="000172CA"/>
    <w:rsid w:val="00017BBD"/>
    <w:rsid w:val="00022C09"/>
    <w:rsid w:val="0002504F"/>
    <w:rsid w:val="0002511C"/>
    <w:rsid w:val="00026761"/>
    <w:rsid w:val="0002715A"/>
    <w:rsid w:val="000271C2"/>
    <w:rsid w:val="0002737E"/>
    <w:rsid w:val="00030F85"/>
    <w:rsid w:val="000321C4"/>
    <w:rsid w:val="00033AED"/>
    <w:rsid w:val="00033CA0"/>
    <w:rsid w:val="000350CA"/>
    <w:rsid w:val="00035353"/>
    <w:rsid w:val="00035A68"/>
    <w:rsid w:val="00035A86"/>
    <w:rsid w:val="00036105"/>
    <w:rsid w:val="00037564"/>
    <w:rsid w:val="0004068F"/>
    <w:rsid w:val="000412C5"/>
    <w:rsid w:val="0004211C"/>
    <w:rsid w:val="00042636"/>
    <w:rsid w:val="00045757"/>
    <w:rsid w:val="00047C5B"/>
    <w:rsid w:val="000502D7"/>
    <w:rsid w:val="00051297"/>
    <w:rsid w:val="00051FEF"/>
    <w:rsid w:val="00052E02"/>
    <w:rsid w:val="00054E47"/>
    <w:rsid w:val="00057353"/>
    <w:rsid w:val="00061C4B"/>
    <w:rsid w:val="00061D05"/>
    <w:rsid w:val="00064393"/>
    <w:rsid w:val="000665EA"/>
    <w:rsid w:val="00067AE1"/>
    <w:rsid w:val="00074AC6"/>
    <w:rsid w:val="00074E3B"/>
    <w:rsid w:val="0007572F"/>
    <w:rsid w:val="0007573B"/>
    <w:rsid w:val="0007658C"/>
    <w:rsid w:val="0007756A"/>
    <w:rsid w:val="00082A7E"/>
    <w:rsid w:val="000855EB"/>
    <w:rsid w:val="00087333"/>
    <w:rsid w:val="0008754D"/>
    <w:rsid w:val="0009122A"/>
    <w:rsid w:val="0009234E"/>
    <w:rsid w:val="00093BCF"/>
    <w:rsid w:val="0009557B"/>
    <w:rsid w:val="000971C5"/>
    <w:rsid w:val="000A0FF8"/>
    <w:rsid w:val="000A1E13"/>
    <w:rsid w:val="000A32DE"/>
    <w:rsid w:val="000A3369"/>
    <w:rsid w:val="000A5ABF"/>
    <w:rsid w:val="000A6229"/>
    <w:rsid w:val="000A70A5"/>
    <w:rsid w:val="000A769D"/>
    <w:rsid w:val="000B2CF2"/>
    <w:rsid w:val="000B2FB8"/>
    <w:rsid w:val="000B40AF"/>
    <w:rsid w:val="000B5019"/>
    <w:rsid w:val="000C09FA"/>
    <w:rsid w:val="000C1077"/>
    <w:rsid w:val="000C3A6B"/>
    <w:rsid w:val="000C5368"/>
    <w:rsid w:val="000C56AE"/>
    <w:rsid w:val="000C6653"/>
    <w:rsid w:val="000D0907"/>
    <w:rsid w:val="000D13E6"/>
    <w:rsid w:val="000D2273"/>
    <w:rsid w:val="000D283E"/>
    <w:rsid w:val="000D2ADF"/>
    <w:rsid w:val="000D34B9"/>
    <w:rsid w:val="000D686B"/>
    <w:rsid w:val="000D6933"/>
    <w:rsid w:val="000D7390"/>
    <w:rsid w:val="000E0138"/>
    <w:rsid w:val="000E1F47"/>
    <w:rsid w:val="000E1FE6"/>
    <w:rsid w:val="000E462E"/>
    <w:rsid w:val="000E49FB"/>
    <w:rsid w:val="000E503C"/>
    <w:rsid w:val="000E6D35"/>
    <w:rsid w:val="000E799B"/>
    <w:rsid w:val="000F0802"/>
    <w:rsid w:val="000F240A"/>
    <w:rsid w:val="000F2A7C"/>
    <w:rsid w:val="000F2BC9"/>
    <w:rsid w:val="000F404F"/>
    <w:rsid w:val="000F526C"/>
    <w:rsid w:val="000F53EE"/>
    <w:rsid w:val="000F5448"/>
    <w:rsid w:val="000F629F"/>
    <w:rsid w:val="000F6D45"/>
    <w:rsid w:val="000F790E"/>
    <w:rsid w:val="000F7A97"/>
    <w:rsid w:val="001005E6"/>
    <w:rsid w:val="00102ED1"/>
    <w:rsid w:val="001030E2"/>
    <w:rsid w:val="00103321"/>
    <w:rsid w:val="00104983"/>
    <w:rsid w:val="001049B7"/>
    <w:rsid w:val="001064B7"/>
    <w:rsid w:val="0010687E"/>
    <w:rsid w:val="00107190"/>
    <w:rsid w:val="00111AEA"/>
    <w:rsid w:val="00113AB8"/>
    <w:rsid w:val="00114FB3"/>
    <w:rsid w:val="00115BC4"/>
    <w:rsid w:val="00117140"/>
    <w:rsid w:val="00122057"/>
    <w:rsid w:val="00123F42"/>
    <w:rsid w:val="00125020"/>
    <w:rsid w:val="00125869"/>
    <w:rsid w:val="001269F9"/>
    <w:rsid w:val="00126C1B"/>
    <w:rsid w:val="00126E61"/>
    <w:rsid w:val="00127A4D"/>
    <w:rsid w:val="00127C1F"/>
    <w:rsid w:val="001300D3"/>
    <w:rsid w:val="001331FE"/>
    <w:rsid w:val="00134264"/>
    <w:rsid w:val="001343E4"/>
    <w:rsid w:val="0013747E"/>
    <w:rsid w:val="00137833"/>
    <w:rsid w:val="00137965"/>
    <w:rsid w:val="00137ADA"/>
    <w:rsid w:val="00140C56"/>
    <w:rsid w:val="00141584"/>
    <w:rsid w:val="0014625C"/>
    <w:rsid w:val="00147B6B"/>
    <w:rsid w:val="0015022C"/>
    <w:rsid w:val="001509B1"/>
    <w:rsid w:val="001513E6"/>
    <w:rsid w:val="00151808"/>
    <w:rsid w:val="001522B1"/>
    <w:rsid w:val="001532B9"/>
    <w:rsid w:val="00154067"/>
    <w:rsid w:val="00154762"/>
    <w:rsid w:val="00155018"/>
    <w:rsid w:val="001550A4"/>
    <w:rsid w:val="00156344"/>
    <w:rsid w:val="00160BE5"/>
    <w:rsid w:val="00161049"/>
    <w:rsid w:val="00161ED1"/>
    <w:rsid w:val="001628B5"/>
    <w:rsid w:val="00164763"/>
    <w:rsid w:val="00165ED1"/>
    <w:rsid w:val="0017058D"/>
    <w:rsid w:val="001706CF"/>
    <w:rsid w:val="00170CE7"/>
    <w:rsid w:val="00171C27"/>
    <w:rsid w:val="001724BB"/>
    <w:rsid w:val="00174B3F"/>
    <w:rsid w:val="001760B9"/>
    <w:rsid w:val="00176FBC"/>
    <w:rsid w:val="00180A1D"/>
    <w:rsid w:val="0018176E"/>
    <w:rsid w:val="00185F1E"/>
    <w:rsid w:val="001861DA"/>
    <w:rsid w:val="0018662D"/>
    <w:rsid w:val="0018703F"/>
    <w:rsid w:val="00187EB1"/>
    <w:rsid w:val="001919EC"/>
    <w:rsid w:val="00192C23"/>
    <w:rsid w:val="001948B1"/>
    <w:rsid w:val="0019520A"/>
    <w:rsid w:val="00195AC1"/>
    <w:rsid w:val="00195C8D"/>
    <w:rsid w:val="0019734D"/>
    <w:rsid w:val="001A0642"/>
    <w:rsid w:val="001A2F66"/>
    <w:rsid w:val="001A392F"/>
    <w:rsid w:val="001A5863"/>
    <w:rsid w:val="001A6468"/>
    <w:rsid w:val="001A6AF0"/>
    <w:rsid w:val="001B11C9"/>
    <w:rsid w:val="001B26B0"/>
    <w:rsid w:val="001B29E6"/>
    <w:rsid w:val="001B2D4A"/>
    <w:rsid w:val="001B35F3"/>
    <w:rsid w:val="001B3B87"/>
    <w:rsid w:val="001B3E1C"/>
    <w:rsid w:val="001B65B6"/>
    <w:rsid w:val="001B6C8A"/>
    <w:rsid w:val="001C02DF"/>
    <w:rsid w:val="001C1361"/>
    <w:rsid w:val="001C2063"/>
    <w:rsid w:val="001C45AD"/>
    <w:rsid w:val="001C47E3"/>
    <w:rsid w:val="001C5B51"/>
    <w:rsid w:val="001C630E"/>
    <w:rsid w:val="001C7010"/>
    <w:rsid w:val="001D0AC0"/>
    <w:rsid w:val="001D3EDD"/>
    <w:rsid w:val="001D426F"/>
    <w:rsid w:val="001D4F6D"/>
    <w:rsid w:val="001D52CE"/>
    <w:rsid w:val="001D53FF"/>
    <w:rsid w:val="001D74CC"/>
    <w:rsid w:val="001E1010"/>
    <w:rsid w:val="001E1B90"/>
    <w:rsid w:val="001E2A72"/>
    <w:rsid w:val="001E2E18"/>
    <w:rsid w:val="001E497A"/>
    <w:rsid w:val="001E6443"/>
    <w:rsid w:val="001E74C8"/>
    <w:rsid w:val="001E7AED"/>
    <w:rsid w:val="001E7EB6"/>
    <w:rsid w:val="001F0762"/>
    <w:rsid w:val="001F08D1"/>
    <w:rsid w:val="001F1CF7"/>
    <w:rsid w:val="001F2894"/>
    <w:rsid w:val="001F5B72"/>
    <w:rsid w:val="001F5F51"/>
    <w:rsid w:val="00201A80"/>
    <w:rsid w:val="00201E69"/>
    <w:rsid w:val="0020258B"/>
    <w:rsid w:val="002026B2"/>
    <w:rsid w:val="00203827"/>
    <w:rsid w:val="00206946"/>
    <w:rsid w:val="00206B0B"/>
    <w:rsid w:val="00207914"/>
    <w:rsid w:val="00210105"/>
    <w:rsid w:val="00211641"/>
    <w:rsid w:val="00212720"/>
    <w:rsid w:val="00213336"/>
    <w:rsid w:val="002136CD"/>
    <w:rsid w:val="00214D95"/>
    <w:rsid w:val="00216216"/>
    <w:rsid w:val="00216734"/>
    <w:rsid w:val="00216BAD"/>
    <w:rsid w:val="00217366"/>
    <w:rsid w:val="00220815"/>
    <w:rsid w:val="002218A7"/>
    <w:rsid w:val="00222484"/>
    <w:rsid w:val="002232E3"/>
    <w:rsid w:val="00223D17"/>
    <w:rsid w:val="002252EF"/>
    <w:rsid w:val="002261A5"/>
    <w:rsid w:val="00226D62"/>
    <w:rsid w:val="002300D8"/>
    <w:rsid w:val="00230CE0"/>
    <w:rsid w:val="00231E8A"/>
    <w:rsid w:val="0023295C"/>
    <w:rsid w:val="0023319B"/>
    <w:rsid w:val="002352C5"/>
    <w:rsid w:val="002360A0"/>
    <w:rsid w:val="002360B3"/>
    <w:rsid w:val="002403AB"/>
    <w:rsid w:val="00243537"/>
    <w:rsid w:val="00244F46"/>
    <w:rsid w:val="00245954"/>
    <w:rsid w:val="00246828"/>
    <w:rsid w:val="00247F35"/>
    <w:rsid w:val="002510E6"/>
    <w:rsid w:val="00252462"/>
    <w:rsid w:val="002530D3"/>
    <w:rsid w:val="00253EB2"/>
    <w:rsid w:val="002556FD"/>
    <w:rsid w:val="00255B9F"/>
    <w:rsid w:val="00256038"/>
    <w:rsid w:val="002570E2"/>
    <w:rsid w:val="00260721"/>
    <w:rsid w:val="00260791"/>
    <w:rsid w:val="00260865"/>
    <w:rsid w:val="00272F81"/>
    <w:rsid w:val="0027376B"/>
    <w:rsid w:val="00273F01"/>
    <w:rsid w:val="00274207"/>
    <w:rsid w:val="00275DAB"/>
    <w:rsid w:val="00277623"/>
    <w:rsid w:val="002778C5"/>
    <w:rsid w:val="0028202A"/>
    <w:rsid w:val="0028216F"/>
    <w:rsid w:val="00283183"/>
    <w:rsid w:val="00284B47"/>
    <w:rsid w:val="00285646"/>
    <w:rsid w:val="00285706"/>
    <w:rsid w:val="00287C90"/>
    <w:rsid w:val="00290437"/>
    <w:rsid w:val="00291075"/>
    <w:rsid w:val="00291F70"/>
    <w:rsid w:val="002940EB"/>
    <w:rsid w:val="00295C46"/>
    <w:rsid w:val="00295E9E"/>
    <w:rsid w:val="00297684"/>
    <w:rsid w:val="002A0C2C"/>
    <w:rsid w:val="002A1347"/>
    <w:rsid w:val="002A16C4"/>
    <w:rsid w:val="002A2789"/>
    <w:rsid w:val="002A2BBE"/>
    <w:rsid w:val="002A3E12"/>
    <w:rsid w:val="002A49D7"/>
    <w:rsid w:val="002A589E"/>
    <w:rsid w:val="002A6C0E"/>
    <w:rsid w:val="002B177E"/>
    <w:rsid w:val="002B4DB3"/>
    <w:rsid w:val="002B582F"/>
    <w:rsid w:val="002B6E14"/>
    <w:rsid w:val="002C3365"/>
    <w:rsid w:val="002C4386"/>
    <w:rsid w:val="002C639E"/>
    <w:rsid w:val="002C6C70"/>
    <w:rsid w:val="002C6DB9"/>
    <w:rsid w:val="002C7206"/>
    <w:rsid w:val="002D21D9"/>
    <w:rsid w:val="002D3948"/>
    <w:rsid w:val="002D57C7"/>
    <w:rsid w:val="002D70CF"/>
    <w:rsid w:val="002E000C"/>
    <w:rsid w:val="002E2333"/>
    <w:rsid w:val="002E2417"/>
    <w:rsid w:val="002E3AF7"/>
    <w:rsid w:val="002E419F"/>
    <w:rsid w:val="002E5044"/>
    <w:rsid w:val="002E6DD7"/>
    <w:rsid w:val="002F1609"/>
    <w:rsid w:val="002F1BA3"/>
    <w:rsid w:val="002F34D9"/>
    <w:rsid w:val="002F35AB"/>
    <w:rsid w:val="002F35DF"/>
    <w:rsid w:val="002F5999"/>
    <w:rsid w:val="002F6F8B"/>
    <w:rsid w:val="00300424"/>
    <w:rsid w:val="00300C0A"/>
    <w:rsid w:val="00301BC0"/>
    <w:rsid w:val="003069C8"/>
    <w:rsid w:val="003071D6"/>
    <w:rsid w:val="00307FEA"/>
    <w:rsid w:val="00311DB9"/>
    <w:rsid w:val="00312BFA"/>
    <w:rsid w:val="003144FD"/>
    <w:rsid w:val="003159CC"/>
    <w:rsid w:val="00315A33"/>
    <w:rsid w:val="00316011"/>
    <w:rsid w:val="00321247"/>
    <w:rsid w:val="003218F6"/>
    <w:rsid w:val="003237AE"/>
    <w:rsid w:val="003237D3"/>
    <w:rsid w:val="0032421C"/>
    <w:rsid w:val="003262FF"/>
    <w:rsid w:val="003307B7"/>
    <w:rsid w:val="003310F8"/>
    <w:rsid w:val="00331554"/>
    <w:rsid w:val="00331932"/>
    <w:rsid w:val="00331F4A"/>
    <w:rsid w:val="0033339B"/>
    <w:rsid w:val="00333CF5"/>
    <w:rsid w:val="0033407D"/>
    <w:rsid w:val="003344F7"/>
    <w:rsid w:val="00334903"/>
    <w:rsid w:val="00337910"/>
    <w:rsid w:val="003407CF"/>
    <w:rsid w:val="0034100B"/>
    <w:rsid w:val="00342A01"/>
    <w:rsid w:val="003451D8"/>
    <w:rsid w:val="00347158"/>
    <w:rsid w:val="0035030B"/>
    <w:rsid w:val="0035153F"/>
    <w:rsid w:val="003549A3"/>
    <w:rsid w:val="00355613"/>
    <w:rsid w:val="00356EF6"/>
    <w:rsid w:val="0036126A"/>
    <w:rsid w:val="00363137"/>
    <w:rsid w:val="00366188"/>
    <w:rsid w:val="00366495"/>
    <w:rsid w:val="003702B8"/>
    <w:rsid w:val="003704A0"/>
    <w:rsid w:val="00370B23"/>
    <w:rsid w:val="00380747"/>
    <w:rsid w:val="00380803"/>
    <w:rsid w:val="0038161A"/>
    <w:rsid w:val="003830B0"/>
    <w:rsid w:val="00383CD6"/>
    <w:rsid w:val="0038555A"/>
    <w:rsid w:val="0038676A"/>
    <w:rsid w:val="003875AF"/>
    <w:rsid w:val="00392D02"/>
    <w:rsid w:val="00393068"/>
    <w:rsid w:val="00394504"/>
    <w:rsid w:val="00395AA4"/>
    <w:rsid w:val="00396BFB"/>
    <w:rsid w:val="003A1379"/>
    <w:rsid w:val="003A151C"/>
    <w:rsid w:val="003A161A"/>
    <w:rsid w:val="003A4096"/>
    <w:rsid w:val="003A4118"/>
    <w:rsid w:val="003A753F"/>
    <w:rsid w:val="003A7D98"/>
    <w:rsid w:val="003B05FF"/>
    <w:rsid w:val="003B0673"/>
    <w:rsid w:val="003B304C"/>
    <w:rsid w:val="003B3835"/>
    <w:rsid w:val="003B40F9"/>
    <w:rsid w:val="003B72CF"/>
    <w:rsid w:val="003C0488"/>
    <w:rsid w:val="003C534A"/>
    <w:rsid w:val="003C60CA"/>
    <w:rsid w:val="003C696F"/>
    <w:rsid w:val="003D052B"/>
    <w:rsid w:val="003D4D84"/>
    <w:rsid w:val="003D7598"/>
    <w:rsid w:val="003D77CF"/>
    <w:rsid w:val="003D7F31"/>
    <w:rsid w:val="003E05A1"/>
    <w:rsid w:val="003E1623"/>
    <w:rsid w:val="003E1E65"/>
    <w:rsid w:val="003E4324"/>
    <w:rsid w:val="003E7667"/>
    <w:rsid w:val="003F02CE"/>
    <w:rsid w:val="003F1F48"/>
    <w:rsid w:val="003F7305"/>
    <w:rsid w:val="00401634"/>
    <w:rsid w:val="00401C46"/>
    <w:rsid w:val="00402BA9"/>
    <w:rsid w:val="00406325"/>
    <w:rsid w:val="00407110"/>
    <w:rsid w:val="00411C5F"/>
    <w:rsid w:val="00412E02"/>
    <w:rsid w:val="00413FAB"/>
    <w:rsid w:val="004144D5"/>
    <w:rsid w:val="00414D25"/>
    <w:rsid w:val="00416327"/>
    <w:rsid w:val="00420931"/>
    <w:rsid w:val="0042133A"/>
    <w:rsid w:val="00422D84"/>
    <w:rsid w:val="0042483E"/>
    <w:rsid w:val="0042725E"/>
    <w:rsid w:val="0042793C"/>
    <w:rsid w:val="0043056C"/>
    <w:rsid w:val="00430F06"/>
    <w:rsid w:val="00430F98"/>
    <w:rsid w:val="004345A4"/>
    <w:rsid w:val="004365EC"/>
    <w:rsid w:val="00437677"/>
    <w:rsid w:val="00443473"/>
    <w:rsid w:val="00445456"/>
    <w:rsid w:val="00447E95"/>
    <w:rsid w:val="004500FD"/>
    <w:rsid w:val="004508CD"/>
    <w:rsid w:val="00450D02"/>
    <w:rsid w:val="004512E0"/>
    <w:rsid w:val="00452BC2"/>
    <w:rsid w:val="00453C1F"/>
    <w:rsid w:val="004561D3"/>
    <w:rsid w:val="00457FC9"/>
    <w:rsid w:val="004612B5"/>
    <w:rsid w:val="00461B23"/>
    <w:rsid w:val="00461E3F"/>
    <w:rsid w:val="00462633"/>
    <w:rsid w:val="00462EC7"/>
    <w:rsid w:val="00464306"/>
    <w:rsid w:val="00465A1B"/>
    <w:rsid w:val="00466315"/>
    <w:rsid w:val="00467546"/>
    <w:rsid w:val="00467724"/>
    <w:rsid w:val="004679D3"/>
    <w:rsid w:val="00471122"/>
    <w:rsid w:val="00471BC5"/>
    <w:rsid w:val="004722A1"/>
    <w:rsid w:val="0047557A"/>
    <w:rsid w:val="0047759E"/>
    <w:rsid w:val="0048102A"/>
    <w:rsid w:val="00481081"/>
    <w:rsid w:val="00481AD9"/>
    <w:rsid w:val="00482284"/>
    <w:rsid w:val="0048374F"/>
    <w:rsid w:val="00483BE3"/>
    <w:rsid w:val="00483C39"/>
    <w:rsid w:val="00484A27"/>
    <w:rsid w:val="004854C2"/>
    <w:rsid w:val="00487222"/>
    <w:rsid w:val="004879B0"/>
    <w:rsid w:val="00490BB3"/>
    <w:rsid w:val="00491379"/>
    <w:rsid w:val="00492BAB"/>
    <w:rsid w:val="00497586"/>
    <w:rsid w:val="00497619"/>
    <w:rsid w:val="00497B5C"/>
    <w:rsid w:val="004A4A07"/>
    <w:rsid w:val="004A57F9"/>
    <w:rsid w:val="004A74FD"/>
    <w:rsid w:val="004B0BF1"/>
    <w:rsid w:val="004B234D"/>
    <w:rsid w:val="004B39BD"/>
    <w:rsid w:val="004B4454"/>
    <w:rsid w:val="004B5000"/>
    <w:rsid w:val="004B5826"/>
    <w:rsid w:val="004B67D2"/>
    <w:rsid w:val="004B6DCE"/>
    <w:rsid w:val="004B6EED"/>
    <w:rsid w:val="004B71C7"/>
    <w:rsid w:val="004B75F5"/>
    <w:rsid w:val="004C01E8"/>
    <w:rsid w:val="004C08CD"/>
    <w:rsid w:val="004C1962"/>
    <w:rsid w:val="004C3AE6"/>
    <w:rsid w:val="004C4A73"/>
    <w:rsid w:val="004C703A"/>
    <w:rsid w:val="004C7B95"/>
    <w:rsid w:val="004D04E4"/>
    <w:rsid w:val="004D47E3"/>
    <w:rsid w:val="004D5808"/>
    <w:rsid w:val="004D67A9"/>
    <w:rsid w:val="004D686A"/>
    <w:rsid w:val="004D7C57"/>
    <w:rsid w:val="004E366E"/>
    <w:rsid w:val="004E38C0"/>
    <w:rsid w:val="004E4999"/>
    <w:rsid w:val="004E4EAF"/>
    <w:rsid w:val="004E54B5"/>
    <w:rsid w:val="004E567D"/>
    <w:rsid w:val="004E622A"/>
    <w:rsid w:val="004E7768"/>
    <w:rsid w:val="004F0BB3"/>
    <w:rsid w:val="004F1FBD"/>
    <w:rsid w:val="004F3D6D"/>
    <w:rsid w:val="004F43CF"/>
    <w:rsid w:val="004F43FD"/>
    <w:rsid w:val="004F5D51"/>
    <w:rsid w:val="004F756D"/>
    <w:rsid w:val="005034B4"/>
    <w:rsid w:val="00505874"/>
    <w:rsid w:val="005074A0"/>
    <w:rsid w:val="0051150B"/>
    <w:rsid w:val="005121E7"/>
    <w:rsid w:val="005139EF"/>
    <w:rsid w:val="00514759"/>
    <w:rsid w:val="0051485D"/>
    <w:rsid w:val="00514FC0"/>
    <w:rsid w:val="005160D5"/>
    <w:rsid w:val="00516DDA"/>
    <w:rsid w:val="005235B4"/>
    <w:rsid w:val="005247E8"/>
    <w:rsid w:val="0052542E"/>
    <w:rsid w:val="005259B6"/>
    <w:rsid w:val="00526358"/>
    <w:rsid w:val="00527C9B"/>
    <w:rsid w:val="00531880"/>
    <w:rsid w:val="00532E0C"/>
    <w:rsid w:val="005331A3"/>
    <w:rsid w:val="00534FC2"/>
    <w:rsid w:val="00535A57"/>
    <w:rsid w:val="0053655D"/>
    <w:rsid w:val="00536699"/>
    <w:rsid w:val="005375FA"/>
    <w:rsid w:val="005407DD"/>
    <w:rsid w:val="00540920"/>
    <w:rsid w:val="00540A67"/>
    <w:rsid w:val="00542E0C"/>
    <w:rsid w:val="00543E50"/>
    <w:rsid w:val="00543EFF"/>
    <w:rsid w:val="005452A6"/>
    <w:rsid w:val="0054686B"/>
    <w:rsid w:val="00546A4D"/>
    <w:rsid w:val="005474D6"/>
    <w:rsid w:val="00551799"/>
    <w:rsid w:val="005523D6"/>
    <w:rsid w:val="00556B94"/>
    <w:rsid w:val="00556F10"/>
    <w:rsid w:val="00557465"/>
    <w:rsid w:val="00560D4B"/>
    <w:rsid w:val="00561775"/>
    <w:rsid w:val="005629B7"/>
    <w:rsid w:val="00570413"/>
    <w:rsid w:val="005711C6"/>
    <w:rsid w:val="00574B7A"/>
    <w:rsid w:val="00575737"/>
    <w:rsid w:val="00575F96"/>
    <w:rsid w:val="00576272"/>
    <w:rsid w:val="00576540"/>
    <w:rsid w:val="00580505"/>
    <w:rsid w:val="00580741"/>
    <w:rsid w:val="00580F36"/>
    <w:rsid w:val="00582F2F"/>
    <w:rsid w:val="00583E2F"/>
    <w:rsid w:val="0058470B"/>
    <w:rsid w:val="00584D92"/>
    <w:rsid w:val="005865C8"/>
    <w:rsid w:val="00590F02"/>
    <w:rsid w:val="00592550"/>
    <w:rsid w:val="00592993"/>
    <w:rsid w:val="00594738"/>
    <w:rsid w:val="00595079"/>
    <w:rsid w:val="00595367"/>
    <w:rsid w:val="005A08F5"/>
    <w:rsid w:val="005A3364"/>
    <w:rsid w:val="005A5D3F"/>
    <w:rsid w:val="005A78C8"/>
    <w:rsid w:val="005B2D30"/>
    <w:rsid w:val="005B4A84"/>
    <w:rsid w:val="005B4FC1"/>
    <w:rsid w:val="005C0812"/>
    <w:rsid w:val="005C0946"/>
    <w:rsid w:val="005C1218"/>
    <w:rsid w:val="005C2D4F"/>
    <w:rsid w:val="005C2E11"/>
    <w:rsid w:val="005C39DC"/>
    <w:rsid w:val="005C3B21"/>
    <w:rsid w:val="005C4C76"/>
    <w:rsid w:val="005D031E"/>
    <w:rsid w:val="005D03AB"/>
    <w:rsid w:val="005D40DD"/>
    <w:rsid w:val="005D4D02"/>
    <w:rsid w:val="005D4FCF"/>
    <w:rsid w:val="005D676B"/>
    <w:rsid w:val="005D6D9F"/>
    <w:rsid w:val="005E00AA"/>
    <w:rsid w:val="005E0B50"/>
    <w:rsid w:val="005E15FD"/>
    <w:rsid w:val="005E1690"/>
    <w:rsid w:val="005E3EB1"/>
    <w:rsid w:val="005E414A"/>
    <w:rsid w:val="005E4C8D"/>
    <w:rsid w:val="005E6554"/>
    <w:rsid w:val="005E7A6A"/>
    <w:rsid w:val="005F11D6"/>
    <w:rsid w:val="005F1B20"/>
    <w:rsid w:val="005F2D37"/>
    <w:rsid w:val="005F7B17"/>
    <w:rsid w:val="0060012D"/>
    <w:rsid w:val="00601268"/>
    <w:rsid w:val="00602AAB"/>
    <w:rsid w:val="00604AAB"/>
    <w:rsid w:val="00604AEB"/>
    <w:rsid w:val="00605422"/>
    <w:rsid w:val="006060F8"/>
    <w:rsid w:val="00607A56"/>
    <w:rsid w:val="00607B4C"/>
    <w:rsid w:val="0061012B"/>
    <w:rsid w:val="00610D06"/>
    <w:rsid w:val="00613F40"/>
    <w:rsid w:val="00614A90"/>
    <w:rsid w:val="00621C1B"/>
    <w:rsid w:val="00621D9E"/>
    <w:rsid w:val="00622B9B"/>
    <w:rsid w:val="0062762D"/>
    <w:rsid w:val="00627BD5"/>
    <w:rsid w:val="00627F9A"/>
    <w:rsid w:val="0063020B"/>
    <w:rsid w:val="00631948"/>
    <w:rsid w:val="0063641F"/>
    <w:rsid w:val="00637C82"/>
    <w:rsid w:val="0064193D"/>
    <w:rsid w:val="006432B1"/>
    <w:rsid w:val="00643B95"/>
    <w:rsid w:val="00643EE2"/>
    <w:rsid w:val="00644BE9"/>
    <w:rsid w:val="00646521"/>
    <w:rsid w:val="0064686C"/>
    <w:rsid w:val="00650BE9"/>
    <w:rsid w:val="00652891"/>
    <w:rsid w:val="00652F26"/>
    <w:rsid w:val="006543CC"/>
    <w:rsid w:val="006575DF"/>
    <w:rsid w:val="00670BDF"/>
    <w:rsid w:val="006716F1"/>
    <w:rsid w:val="006723C0"/>
    <w:rsid w:val="0067259B"/>
    <w:rsid w:val="00672A29"/>
    <w:rsid w:val="006736E5"/>
    <w:rsid w:val="006738D8"/>
    <w:rsid w:val="0067458E"/>
    <w:rsid w:val="006759EF"/>
    <w:rsid w:val="006771BE"/>
    <w:rsid w:val="00677996"/>
    <w:rsid w:val="00681313"/>
    <w:rsid w:val="006833D4"/>
    <w:rsid w:val="00685BB2"/>
    <w:rsid w:val="006868C3"/>
    <w:rsid w:val="00690FB5"/>
    <w:rsid w:val="00693D47"/>
    <w:rsid w:val="00694BA8"/>
    <w:rsid w:val="00696254"/>
    <w:rsid w:val="006976E9"/>
    <w:rsid w:val="00697CB5"/>
    <w:rsid w:val="00697E8B"/>
    <w:rsid w:val="006A5C11"/>
    <w:rsid w:val="006A65C6"/>
    <w:rsid w:val="006A6699"/>
    <w:rsid w:val="006A752A"/>
    <w:rsid w:val="006A7C0A"/>
    <w:rsid w:val="006B178D"/>
    <w:rsid w:val="006B44A3"/>
    <w:rsid w:val="006B47A7"/>
    <w:rsid w:val="006B47DA"/>
    <w:rsid w:val="006C5E06"/>
    <w:rsid w:val="006D1C74"/>
    <w:rsid w:val="006D1D88"/>
    <w:rsid w:val="006D25E0"/>
    <w:rsid w:val="006D2C91"/>
    <w:rsid w:val="006D42DD"/>
    <w:rsid w:val="006D4B2B"/>
    <w:rsid w:val="006D7930"/>
    <w:rsid w:val="006E0F7A"/>
    <w:rsid w:val="006E173A"/>
    <w:rsid w:val="006E2CC7"/>
    <w:rsid w:val="006E4978"/>
    <w:rsid w:val="006E5AF0"/>
    <w:rsid w:val="006E5D95"/>
    <w:rsid w:val="006E71E7"/>
    <w:rsid w:val="006F0649"/>
    <w:rsid w:val="006F2659"/>
    <w:rsid w:val="006F458A"/>
    <w:rsid w:val="006F4787"/>
    <w:rsid w:val="006F55A2"/>
    <w:rsid w:val="006F6AA6"/>
    <w:rsid w:val="006F72FF"/>
    <w:rsid w:val="006F7894"/>
    <w:rsid w:val="00702686"/>
    <w:rsid w:val="00707734"/>
    <w:rsid w:val="00710603"/>
    <w:rsid w:val="00711E8B"/>
    <w:rsid w:val="00712369"/>
    <w:rsid w:val="007129AD"/>
    <w:rsid w:val="0071464A"/>
    <w:rsid w:val="0071775F"/>
    <w:rsid w:val="00717973"/>
    <w:rsid w:val="007204BC"/>
    <w:rsid w:val="00722E9C"/>
    <w:rsid w:val="00724852"/>
    <w:rsid w:val="00725AE4"/>
    <w:rsid w:val="00725DC5"/>
    <w:rsid w:val="0073183E"/>
    <w:rsid w:val="00731C53"/>
    <w:rsid w:val="00732096"/>
    <w:rsid w:val="00732A60"/>
    <w:rsid w:val="00732F5D"/>
    <w:rsid w:val="007330AF"/>
    <w:rsid w:val="00733705"/>
    <w:rsid w:val="0073583A"/>
    <w:rsid w:val="00735BA9"/>
    <w:rsid w:val="0073706D"/>
    <w:rsid w:val="0074000B"/>
    <w:rsid w:val="00740864"/>
    <w:rsid w:val="00744422"/>
    <w:rsid w:val="00744B14"/>
    <w:rsid w:val="00744F49"/>
    <w:rsid w:val="00746065"/>
    <w:rsid w:val="00746F16"/>
    <w:rsid w:val="007472FF"/>
    <w:rsid w:val="00750F08"/>
    <w:rsid w:val="007528D3"/>
    <w:rsid w:val="00755449"/>
    <w:rsid w:val="00755E48"/>
    <w:rsid w:val="0076194F"/>
    <w:rsid w:val="00762370"/>
    <w:rsid w:val="007627C9"/>
    <w:rsid w:val="00764DA6"/>
    <w:rsid w:val="0076639D"/>
    <w:rsid w:val="007676A4"/>
    <w:rsid w:val="00771645"/>
    <w:rsid w:val="00771920"/>
    <w:rsid w:val="00772B25"/>
    <w:rsid w:val="00773D44"/>
    <w:rsid w:val="00775DE6"/>
    <w:rsid w:val="007768A4"/>
    <w:rsid w:val="007768BF"/>
    <w:rsid w:val="00777D11"/>
    <w:rsid w:val="00780061"/>
    <w:rsid w:val="0078531C"/>
    <w:rsid w:val="00786F6B"/>
    <w:rsid w:val="0079155B"/>
    <w:rsid w:val="0079434E"/>
    <w:rsid w:val="00795447"/>
    <w:rsid w:val="007963F8"/>
    <w:rsid w:val="00797B72"/>
    <w:rsid w:val="007A1AAD"/>
    <w:rsid w:val="007A5879"/>
    <w:rsid w:val="007B1771"/>
    <w:rsid w:val="007B1A21"/>
    <w:rsid w:val="007B353F"/>
    <w:rsid w:val="007B4440"/>
    <w:rsid w:val="007C017F"/>
    <w:rsid w:val="007C0BCD"/>
    <w:rsid w:val="007C5265"/>
    <w:rsid w:val="007C60AF"/>
    <w:rsid w:val="007C6BB4"/>
    <w:rsid w:val="007D0FB3"/>
    <w:rsid w:val="007D1DAA"/>
    <w:rsid w:val="007D47DD"/>
    <w:rsid w:val="007D5600"/>
    <w:rsid w:val="007D5B0D"/>
    <w:rsid w:val="007E2DD2"/>
    <w:rsid w:val="007F40A4"/>
    <w:rsid w:val="007F49D4"/>
    <w:rsid w:val="007F59A2"/>
    <w:rsid w:val="007F7523"/>
    <w:rsid w:val="008018B0"/>
    <w:rsid w:val="00801F75"/>
    <w:rsid w:val="00802014"/>
    <w:rsid w:val="0080246B"/>
    <w:rsid w:val="0080274E"/>
    <w:rsid w:val="008030F3"/>
    <w:rsid w:val="008040D8"/>
    <w:rsid w:val="0080421D"/>
    <w:rsid w:val="00804FA0"/>
    <w:rsid w:val="00805812"/>
    <w:rsid w:val="00806416"/>
    <w:rsid w:val="00810B37"/>
    <w:rsid w:val="00812074"/>
    <w:rsid w:val="00813258"/>
    <w:rsid w:val="0081358B"/>
    <w:rsid w:val="0081528E"/>
    <w:rsid w:val="008162CD"/>
    <w:rsid w:val="0081688B"/>
    <w:rsid w:val="00816A2C"/>
    <w:rsid w:val="00816DF1"/>
    <w:rsid w:val="00817F0D"/>
    <w:rsid w:val="008203CA"/>
    <w:rsid w:val="00820669"/>
    <w:rsid w:val="00820813"/>
    <w:rsid w:val="00820FE6"/>
    <w:rsid w:val="00825F02"/>
    <w:rsid w:val="00826079"/>
    <w:rsid w:val="00832BE3"/>
    <w:rsid w:val="00833535"/>
    <w:rsid w:val="00834149"/>
    <w:rsid w:val="00834C30"/>
    <w:rsid w:val="00837CE4"/>
    <w:rsid w:val="008400FB"/>
    <w:rsid w:val="00842AA7"/>
    <w:rsid w:val="00843559"/>
    <w:rsid w:val="00844E06"/>
    <w:rsid w:val="0084558C"/>
    <w:rsid w:val="00845C2B"/>
    <w:rsid w:val="00847C76"/>
    <w:rsid w:val="008506E2"/>
    <w:rsid w:val="00851C8B"/>
    <w:rsid w:val="00853EF3"/>
    <w:rsid w:val="008550D5"/>
    <w:rsid w:val="008555E8"/>
    <w:rsid w:val="00861032"/>
    <w:rsid w:val="0086160A"/>
    <w:rsid w:val="00861972"/>
    <w:rsid w:val="00862F30"/>
    <w:rsid w:val="00870163"/>
    <w:rsid w:val="0087181D"/>
    <w:rsid w:val="00872CC9"/>
    <w:rsid w:val="0087353C"/>
    <w:rsid w:val="00874AB7"/>
    <w:rsid w:val="00875783"/>
    <w:rsid w:val="00875B46"/>
    <w:rsid w:val="00877196"/>
    <w:rsid w:val="00877A39"/>
    <w:rsid w:val="008817ED"/>
    <w:rsid w:val="00883F6C"/>
    <w:rsid w:val="00884B4A"/>
    <w:rsid w:val="00887447"/>
    <w:rsid w:val="00887755"/>
    <w:rsid w:val="00890C9C"/>
    <w:rsid w:val="00891175"/>
    <w:rsid w:val="00891C8C"/>
    <w:rsid w:val="008937CC"/>
    <w:rsid w:val="00895BDD"/>
    <w:rsid w:val="00896538"/>
    <w:rsid w:val="008975BF"/>
    <w:rsid w:val="008A28BF"/>
    <w:rsid w:val="008A2E6A"/>
    <w:rsid w:val="008A4201"/>
    <w:rsid w:val="008B116E"/>
    <w:rsid w:val="008B1C7A"/>
    <w:rsid w:val="008B1E59"/>
    <w:rsid w:val="008B337A"/>
    <w:rsid w:val="008B64AB"/>
    <w:rsid w:val="008B6F27"/>
    <w:rsid w:val="008B78B7"/>
    <w:rsid w:val="008C17C0"/>
    <w:rsid w:val="008C3935"/>
    <w:rsid w:val="008C6E64"/>
    <w:rsid w:val="008C7078"/>
    <w:rsid w:val="008C7D80"/>
    <w:rsid w:val="008D1420"/>
    <w:rsid w:val="008D146D"/>
    <w:rsid w:val="008D2586"/>
    <w:rsid w:val="008D2DBA"/>
    <w:rsid w:val="008D3060"/>
    <w:rsid w:val="008D423C"/>
    <w:rsid w:val="008D5363"/>
    <w:rsid w:val="008E2737"/>
    <w:rsid w:val="008E27B0"/>
    <w:rsid w:val="008E3345"/>
    <w:rsid w:val="008E3523"/>
    <w:rsid w:val="008E3CDD"/>
    <w:rsid w:val="008E4098"/>
    <w:rsid w:val="008E5B54"/>
    <w:rsid w:val="008F00D4"/>
    <w:rsid w:val="008F29DD"/>
    <w:rsid w:val="008F515F"/>
    <w:rsid w:val="008F532A"/>
    <w:rsid w:val="008F587C"/>
    <w:rsid w:val="008F6ABC"/>
    <w:rsid w:val="008F6C67"/>
    <w:rsid w:val="008F7D52"/>
    <w:rsid w:val="009006C9"/>
    <w:rsid w:val="009022A4"/>
    <w:rsid w:val="00903DCA"/>
    <w:rsid w:val="0090548D"/>
    <w:rsid w:val="00912140"/>
    <w:rsid w:val="00914758"/>
    <w:rsid w:val="00916B7E"/>
    <w:rsid w:val="00920D8D"/>
    <w:rsid w:val="00920E26"/>
    <w:rsid w:val="00922222"/>
    <w:rsid w:val="009236AC"/>
    <w:rsid w:val="009267BE"/>
    <w:rsid w:val="00927F28"/>
    <w:rsid w:val="00931624"/>
    <w:rsid w:val="00931E87"/>
    <w:rsid w:val="00934056"/>
    <w:rsid w:val="00934E36"/>
    <w:rsid w:val="00935642"/>
    <w:rsid w:val="0093644B"/>
    <w:rsid w:val="0094470A"/>
    <w:rsid w:val="00944A80"/>
    <w:rsid w:val="00945855"/>
    <w:rsid w:val="00945F7F"/>
    <w:rsid w:val="00947701"/>
    <w:rsid w:val="0095115D"/>
    <w:rsid w:val="00952F3B"/>
    <w:rsid w:val="009555AF"/>
    <w:rsid w:val="0095790F"/>
    <w:rsid w:val="009636DE"/>
    <w:rsid w:val="00964FC4"/>
    <w:rsid w:val="009663B4"/>
    <w:rsid w:val="00967947"/>
    <w:rsid w:val="009722B3"/>
    <w:rsid w:val="009730B3"/>
    <w:rsid w:val="0097397F"/>
    <w:rsid w:val="00973D38"/>
    <w:rsid w:val="00974CC0"/>
    <w:rsid w:val="009750F0"/>
    <w:rsid w:val="009758E4"/>
    <w:rsid w:val="009778FA"/>
    <w:rsid w:val="00977F45"/>
    <w:rsid w:val="00981810"/>
    <w:rsid w:val="0098261A"/>
    <w:rsid w:val="00983000"/>
    <w:rsid w:val="009861BC"/>
    <w:rsid w:val="00986FD7"/>
    <w:rsid w:val="00990CDA"/>
    <w:rsid w:val="00995122"/>
    <w:rsid w:val="009972F6"/>
    <w:rsid w:val="009A2109"/>
    <w:rsid w:val="009A2ACA"/>
    <w:rsid w:val="009A2B73"/>
    <w:rsid w:val="009A5062"/>
    <w:rsid w:val="009A5FDA"/>
    <w:rsid w:val="009A7964"/>
    <w:rsid w:val="009B18B3"/>
    <w:rsid w:val="009B202C"/>
    <w:rsid w:val="009B31A5"/>
    <w:rsid w:val="009B4DBD"/>
    <w:rsid w:val="009B7A55"/>
    <w:rsid w:val="009C0E77"/>
    <w:rsid w:val="009C29D1"/>
    <w:rsid w:val="009C4E63"/>
    <w:rsid w:val="009C681D"/>
    <w:rsid w:val="009D1F7F"/>
    <w:rsid w:val="009D3B2E"/>
    <w:rsid w:val="009D47CB"/>
    <w:rsid w:val="009D4DC4"/>
    <w:rsid w:val="009D566C"/>
    <w:rsid w:val="009E3D0F"/>
    <w:rsid w:val="009E5838"/>
    <w:rsid w:val="009E59C0"/>
    <w:rsid w:val="009E5EE4"/>
    <w:rsid w:val="009E6076"/>
    <w:rsid w:val="009E6B6C"/>
    <w:rsid w:val="009E6F3C"/>
    <w:rsid w:val="009F16C6"/>
    <w:rsid w:val="009F267B"/>
    <w:rsid w:val="009F3977"/>
    <w:rsid w:val="009F3D3D"/>
    <w:rsid w:val="009F3DD7"/>
    <w:rsid w:val="009F6867"/>
    <w:rsid w:val="009F6CA1"/>
    <w:rsid w:val="00A011C4"/>
    <w:rsid w:val="00A021CA"/>
    <w:rsid w:val="00A02C94"/>
    <w:rsid w:val="00A0390A"/>
    <w:rsid w:val="00A055B4"/>
    <w:rsid w:val="00A056A6"/>
    <w:rsid w:val="00A05ABB"/>
    <w:rsid w:val="00A067A4"/>
    <w:rsid w:val="00A104C9"/>
    <w:rsid w:val="00A11B51"/>
    <w:rsid w:val="00A13AA5"/>
    <w:rsid w:val="00A15730"/>
    <w:rsid w:val="00A15C13"/>
    <w:rsid w:val="00A215BF"/>
    <w:rsid w:val="00A22A42"/>
    <w:rsid w:val="00A24923"/>
    <w:rsid w:val="00A30E14"/>
    <w:rsid w:val="00A30E3A"/>
    <w:rsid w:val="00A31244"/>
    <w:rsid w:val="00A3225E"/>
    <w:rsid w:val="00A32B05"/>
    <w:rsid w:val="00A33C3B"/>
    <w:rsid w:val="00A362DB"/>
    <w:rsid w:val="00A41500"/>
    <w:rsid w:val="00A41647"/>
    <w:rsid w:val="00A418EB"/>
    <w:rsid w:val="00A434BA"/>
    <w:rsid w:val="00A438BB"/>
    <w:rsid w:val="00A43E7E"/>
    <w:rsid w:val="00A44A2A"/>
    <w:rsid w:val="00A46499"/>
    <w:rsid w:val="00A4650C"/>
    <w:rsid w:val="00A46B58"/>
    <w:rsid w:val="00A47ADB"/>
    <w:rsid w:val="00A5032F"/>
    <w:rsid w:val="00A52612"/>
    <w:rsid w:val="00A52669"/>
    <w:rsid w:val="00A608E1"/>
    <w:rsid w:val="00A62294"/>
    <w:rsid w:val="00A62FA4"/>
    <w:rsid w:val="00A64AA8"/>
    <w:rsid w:val="00A65208"/>
    <w:rsid w:val="00A67C0D"/>
    <w:rsid w:val="00A67F1E"/>
    <w:rsid w:val="00A7496F"/>
    <w:rsid w:val="00A74EC2"/>
    <w:rsid w:val="00A76678"/>
    <w:rsid w:val="00A76BE1"/>
    <w:rsid w:val="00A80652"/>
    <w:rsid w:val="00A84278"/>
    <w:rsid w:val="00A861AC"/>
    <w:rsid w:val="00A87B99"/>
    <w:rsid w:val="00A94E8D"/>
    <w:rsid w:val="00A95961"/>
    <w:rsid w:val="00A95E1E"/>
    <w:rsid w:val="00AA4A68"/>
    <w:rsid w:val="00AA4C2C"/>
    <w:rsid w:val="00AA5B68"/>
    <w:rsid w:val="00AA5FCD"/>
    <w:rsid w:val="00AA63E1"/>
    <w:rsid w:val="00AA7AA0"/>
    <w:rsid w:val="00AB07EA"/>
    <w:rsid w:val="00AB0E89"/>
    <w:rsid w:val="00AB0F5D"/>
    <w:rsid w:val="00AB52D0"/>
    <w:rsid w:val="00AB57D4"/>
    <w:rsid w:val="00AB7464"/>
    <w:rsid w:val="00AB7ACA"/>
    <w:rsid w:val="00AC060F"/>
    <w:rsid w:val="00AC2675"/>
    <w:rsid w:val="00AC5706"/>
    <w:rsid w:val="00AD0692"/>
    <w:rsid w:val="00AD1731"/>
    <w:rsid w:val="00AD1F4A"/>
    <w:rsid w:val="00AD2DD2"/>
    <w:rsid w:val="00AD66E1"/>
    <w:rsid w:val="00AD7C37"/>
    <w:rsid w:val="00AE00E8"/>
    <w:rsid w:val="00AE0C25"/>
    <w:rsid w:val="00AE3008"/>
    <w:rsid w:val="00AE3981"/>
    <w:rsid w:val="00AE5690"/>
    <w:rsid w:val="00AE7620"/>
    <w:rsid w:val="00AF0F1D"/>
    <w:rsid w:val="00AF143F"/>
    <w:rsid w:val="00AF1E04"/>
    <w:rsid w:val="00AF41EE"/>
    <w:rsid w:val="00AF57FD"/>
    <w:rsid w:val="00AF5AC9"/>
    <w:rsid w:val="00AF5EEE"/>
    <w:rsid w:val="00AF679A"/>
    <w:rsid w:val="00AF6C2C"/>
    <w:rsid w:val="00AF78F3"/>
    <w:rsid w:val="00AF7ED4"/>
    <w:rsid w:val="00AF7F8E"/>
    <w:rsid w:val="00B00850"/>
    <w:rsid w:val="00B00D10"/>
    <w:rsid w:val="00B02ABF"/>
    <w:rsid w:val="00B04509"/>
    <w:rsid w:val="00B047A8"/>
    <w:rsid w:val="00B11DF6"/>
    <w:rsid w:val="00B125B0"/>
    <w:rsid w:val="00B147F2"/>
    <w:rsid w:val="00B1492E"/>
    <w:rsid w:val="00B16BB2"/>
    <w:rsid w:val="00B2099A"/>
    <w:rsid w:val="00B23348"/>
    <w:rsid w:val="00B234CB"/>
    <w:rsid w:val="00B24133"/>
    <w:rsid w:val="00B30D7D"/>
    <w:rsid w:val="00B325BE"/>
    <w:rsid w:val="00B33AAF"/>
    <w:rsid w:val="00B35169"/>
    <w:rsid w:val="00B35348"/>
    <w:rsid w:val="00B35C0F"/>
    <w:rsid w:val="00B3605F"/>
    <w:rsid w:val="00B36870"/>
    <w:rsid w:val="00B37CF8"/>
    <w:rsid w:val="00B4059C"/>
    <w:rsid w:val="00B4154E"/>
    <w:rsid w:val="00B4257A"/>
    <w:rsid w:val="00B44975"/>
    <w:rsid w:val="00B513FA"/>
    <w:rsid w:val="00B52F0F"/>
    <w:rsid w:val="00B54CE8"/>
    <w:rsid w:val="00B555B1"/>
    <w:rsid w:val="00B55669"/>
    <w:rsid w:val="00B55B91"/>
    <w:rsid w:val="00B5638D"/>
    <w:rsid w:val="00B60D2D"/>
    <w:rsid w:val="00B631B8"/>
    <w:rsid w:val="00B6736F"/>
    <w:rsid w:val="00B67B3F"/>
    <w:rsid w:val="00B71700"/>
    <w:rsid w:val="00B71A29"/>
    <w:rsid w:val="00B71C8E"/>
    <w:rsid w:val="00B71EAA"/>
    <w:rsid w:val="00B72532"/>
    <w:rsid w:val="00B73959"/>
    <w:rsid w:val="00B741AA"/>
    <w:rsid w:val="00B74DDF"/>
    <w:rsid w:val="00B74E4C"/>
    <w:rsid w:val="00B74FA7"/>
    <w:rsid w:val="00B769B6"/>
    <w:rsid w:val="00B777D0"/>
    <w:rsid w:val="00B802C2"/>
    <w:rsid w:val="00B806BD"/>
    <w:rsid w:val="00B80E23"/>
    <w:rsid w:val="00B81A50"/>
    <w:rsid w:val="00B82741"/>
    <w:rsid w:val="00B82A94"/>
    <w:rsid w:val="00B8467C"/>
    <w:rsid w:val="00B85DCC"/>
    <w:rsid w:val="00B9066A"/>
    <w:rsid w:val="00B9200A"/>
    <w:rsid w:val="00B9377D"/>
    <w:rsid w:val="00B960F9"/>
    <w:rsid w:val="00B96A86"/>
    <w:rsid w:val="00B97421"/>
    <w:rsid w:val="00B974A0"/>
    <w:rsid w:val="00BA0137"/>
    <w:rsid w:val="00BA0CF6"/>
    <w:rsid w:val="00BA134C"/>
    <w:rsid w:val="00BA3772"/>
    <w:rsid w:val="00BA394E"/>
    <w:rsid w:val="00BA4AC5"/>
    <w:rsid w:val="00BA60C1"/>
    <w:rsid w:val="00BA63FD"/>
    <w:rsid w:val="00BA7EA1"/>
    <w:rsid w:val="00BB7E07"/>
    <w:rsid w:val="00BC156C"/>
    <w:rsid w:val="00BC18F5"/>
    <w:rsid w:val="00BC2C68"/>
    <w:rsid w:val="00BC33B0"/>
    <w:rsid w:val="00BC45F6"/>
    <w:rsid w:val="00BC5CCB"/>
    <w:rsid w:val="00BD0C48"/>
    <w:rsid w:val="00BD0D4B"/>
    <w:rsid w:val="00BD1B29"/>
    <w:rsid w:val="00BD2EA5"/>
    <w:rsid w:val="00BD386A"/>
    <w:rsid w:val="00BD3DE1"/>
    <w:rsid w:val="00BD6FEB"/>
    <w:rsid w:val="00BE2AA9"/>
    <w:rsid w:val="00BE2DAD"/>
    <w:rsid w:val="00BF03AC"/>
    <w:rsid w:val="00BF0B3E"/>
    <w:rsid w:val="00BF1773"/>
    <w:rsid w:val="00BF2EFB"/>
    <w:rsid w:val="00BF5623"/>
    <w:rsid w:val="00BF5A3E"/>
    <w:rsid w:val="00C00715"/>
    <w:rsid w:val="00C0089B"/>
    <w:rsid w:val="00C02350"/>
    <w:rsid w:val="00C03331"/>
    <w:rsid w:val="00C03A5E"/>
    <w:rsid w:val="00C03BC0"/>
    <w:rsid w:val="00C03EA6"/>
    <w:rsid w:val="00C05182"/>
    <w:rsid w:val="00C053C8"/>
    <w:rsid w:val="00C053EC"/>
    <w:rsid w:val="00C06308"/>
    <w:rsid w:val="00C11FD1"/>
    <w:rsid w:val="00C128AE"/>
    <w:rsid w:val="00C14F2F"/>
    <w:rsid w:val="00C15E3A"/>
    <w:rsid w:val="00C16083"/>
    <w:rsid w:val="00C16CA8"/>
    <w:rsid w:val="00C1773B"/>
    <w:rsid w:val="00C17C52"/>
    <w:rsid w:val="00C2287F"/>
    <w:rsid w:val="00C2729D"/>
    <w:rsid w:val="00C27DF4"/>
    <w:rsid w:val="00C30A3A"/>
    <w:rsid w:val="00C32747"/>
    <w:rsid w:val="00C36D69"/>
    <w:rsid w:val="00C3705B"/>
    <w:rsid w:val="00C37A91"/>
    <w:rsid w:val="00C37EFC"/>
    <w:rsid w:val="00C37FC8"/>
    <w:rsid w:val="00C40277"/>
    <w:rsid w:val="00C433D2"/>
    <w:rsid w:val="00C4589D"/>
    <w:rsid w:val="00C45959"/>
    <w:rsid w:val="00C477D7"/>
    <w:rsid w:val="00C52CED"/>
    <w:rsid w:val="00C5360C"/>
    <w:rsid w:val="00C538C3"/>
    <w:rsid w:val="00C5476A"/>
    <w:rsid w:val="00C56477"/>
    <w:rsid w:val="00C575BA"/>
    <w:rsid w:val="00C576B8"/>
    <w:rsid w:val="00C60121"/>
    <w:rsid w:val="00C6041D"/>
    <w:rsid w:val="00C604E1"/>
    <w:rsid w:val="00C613C3"/>
    <w:rsid w:val="00C61477"/>
    <w:rsid w:val="00C619F2"/>
    <w:rsid w:val="00C62191"/>
    <w:rsid w:val="00C624AA"/>
    <w:rsid w:val="00C64988"/>
    <w:rsid w:val="00C6534C"/>
    <w:rsid w:val="00C6538C"/>
    <w:rsid w:val="00C65DA8"/>
    <w:rsid w:val="00C66CCC"/>
    <w:rsid w:val="00C67351"/>
    <w:rsid w:val="00C6774C"/>
    <w:rsid w:val="00C7090A"/>
    <w:rsid w:val="00C70C9E"/>
    <w:rsid w:val="00C70DC4"/>
    <w:rsid w:val="00C71855"/>
    <w:rsid w:val="00C72098"/>
    <w:rsid w:val="00C72789"/>
    <w:rsid w:val="00C727FB"/>
    <w:rsid w:val="00C72ED9"/>
    <w:rsid w:val="00C73656"/>
    <w:rsid w:val="00C75083"/>
    <w:rsid w:val="00C77617"/>
    <w:rsid w:val="00C77FEF"/>
    <w:rsid w:val="00C8013C"/>
    <w:rsid w:val="00C808B0"/>
    <w:rsid w:val="00C8156A"/>
    <w:rsid w:val="00C82F4B"/>
    <w:rsid w:val="00C84066"/>
    <w:rsid w:val="00C86F14"/>
    <w:rsid w:val="00C87C9B"/>
    <w:rsid w:val="00C91144"/>
    <w:rsid w:val="00C93B69"/>
    <w:rsid w:val="00C975D6"/>
    <w:rsid w:val="00CA076B"/>
    <w:rsid w:val="00CA2B53"/>
    <w:rsid w:val="00CB247A"/>
    <w:rsid w:val="00CB26FE"/>
    <w:rsid w:val="00CB34F6"/>
    <w:rsid w:val="00CB4112"/>
    <w:rsid w:val="00CB42BA"/>
    <w:rsid w:val="00CB452B"/>
    <w:rsid w:val="00CB477F"/>
    <w:rsid w:val="00CB4961"/>
    <w:rsid w:val="00CB598B"/>
    <w:rsid w:val="00CB5CE4"/>
    <w:rsid w:val="00CB6024"/>
    <w:rsid w:val="00CB7397"/>
    <w:rsid w:val="00CB76E2"/>
    <w:rsid w:val="00CB7E07"/>
    <w:rsid w:val="00CC2414"/>
    <w:rsid w:val="00CC7101"/>
    <w:rsid w:val="00CD1B67"/>
    <w:rsid w:val="00CD26B7"/>
    <w:rsid w:val="00CD6C2B"/>
    <w:rsid w:val="00CE0B75"/>
    <w:rsid w:val="00CE1D74"/>
    <w:rsid w:val="00CE4689"/>
    <w:rsid w:val="00CE5F64"/>
    <w:rsid w:val="00CE60EC"/>
    <w:rsid w:val="00CE7117"/>
    <w:rsid w:val="00CF0D3E"/>
    <w:rsid w:val="00CF2E59"/>
    <w:rsid w:val="00CF7E44"/>
    <w:rsid w:val="00CF7E52"/>
    <w:rsid w:val="00CF7EA8"/>
    <w:rsid w:val="00D024E8"/>
    <w:rsid w:val="00D02760"/>
    <w:rsid w:val="00D04AB4"/>
    <w:rsid w:val="00D076FB"/>
    <w:rsid w:val="00D07834"/>
    <w:rsid w:val="00D111BD"/>
    <w:rsid w:val="00D11A2C"/>
    <w:rsid w:val="00D11C74"/>
    <w:rsid w:val="00D12F63"/>
    <w:rsid w:val="00D17A0D"/>
    <w:rsid w:val="00D20A25"/>
    <w:rsid w:val="00D21C29"/>
    <w:rsid w:val="00D21D08"/>
    <w:rsid w:val="00D275F7"/>
    <w:rsid w:val="00D27B7F"/>
    <w:rsid w:val="00D334F8"/>
    <w:rsid w:val="00D36682"/>
    <w:rsid w:val="00D36D57"/>
    <w:rsid w:val="00D41442"/>
    <w:rsid w:val="00D428C3"/>
    <w:rsid w:val="00D45377"/>
    <w:rsid w:val="00D45B92"/>
    <w:rsid w:val="00D47731"/>
    <w:rsid w:val="00D5040A"/>
    <w:rsid w:val="00D51118"/>
    <w:rsid w:val="00D511FC"/>
    <w:rsid w:val="00D51E5C"/>
    <w:rsid w:val="00D529E8"/>
    <w:rsid w:val="00D55AF1"/>
    <w:rsid w:val="00D57806"/>
    <w:rsid w:val="00D61493"/>
    <w:rsid w:val="00D61E80"/>
    <w:rsid w:val="00D63049"/>
    <w:rsid w:val="00D63219"/>
    <w:rsid w:val="00D63810"/>
    <w:rsid w:val="00D66E0E"/>
    <w:rsid w:val="00D6738F"/>
    <w:rsid w:val="00D6781E"/>
    <w:rsid w:val="00D67F02"/>
    <w:rsid w:val="00D70E94"/>
    <w:rsid w:val="00D7157D"/>
    <w:rsid w:val="00D7317A"/>
    <w:rsid w:val="00D74D71"/>
    <w:rsid w:val="00D759B6"/>
    <w:rsid w:val="00D75F24"/>
    <w:rsid w:val="00D76870"/>
    <w:rsid w:val="00D76D5F"/>
    <w:rsid w:val="00D77CCE"/>
    <w:rsid w:val="00D8046D"/>
    <w:rsid w:val="00D81112"/>
    <w:rsid w:val="00D8157A"/>
    <w:rsid w:val="00D824ED"/>
    <w:rsid w:val="00D82966"/>
    <w:rsid w:val="00D84C9F"/>
    <w:rsid w:val="00D8585C"/>
    <w:rsid w:val="00D85EB0"/>
    <w:rsid w:val="00D85F15"/>
    <w:rsid w:val="00D86037"/>
    <w:rsid w:val="00D92FC4"/>
    <w:rsid w:val="00D93E60"/>
    <w:rsid w:val="00DA7367"/>
    <w:rsid w:val="00DB1A0E"/>
    <w:rsid w:val="00DB2DBF"/>
    <w:rsid w:val="00DB4D64"/>
    <w:rsid w:val="00DB4DA1"/>
    <w:rsid w:val="00DB5FFA"/>
    <w:rsid w:val="00DC1264"/>
    <w:rsid w:val="00DC1761"/>
    <w:rsid w:val="00DC1A8D"/>
    <w:rsid w:val="00DC29ED"/>
    <w:rsid w:val="00DC5074"/>
    <w:rsid w:val="00DC520D"/>
    <w:rsid w:val="00DC5DAA"/>
    <w:rsid w:val="00DD04CF"/>
    <w:rsid w:val="00DD1394"/>
    <w:rsid w:val="00DD1C4D"/>
    <w:rsid w:val="00DD1F26"/>
    <w:rsid w:val="00DD3C39"/>
    <w:rsid w:val="00DD6015"/>
    <w:rsid w:val="00DD6F51"/>
    <w:rsid w:val="00DD72B5"/>
    <w:rsid w:val="00DD7455"/>
    <w:rsid w:val="00DD78A3"/>
    <w:rsid w:val="00DD7C2F"/>
    <w:rsid w:val="00DD7E47"/>
    <w:rsid w:val="00DE3C22"/>
    <w:rsid w:val="00DE4E1B"/>
    <w:rsid w:val="00DE7431"/>
    <w:rsid w:val="00DF009C"/>
    <w:rsid w:val="00DF0554"/>
    <w:rsid w:val="00DF3991"/>
    <w:rsid w:val="00E03D03"/>
    <w:rsid w:val="00E07466"/>
    <w:rsid w:val="00E10272"/>
    <w:rsid w:val="00E12357"/>
    <w:rsid w:val="00E1382C"/>
    <w:rsid w:val="00E15CDC"/>
    <w:rsid w:val="00E16136"/>
    <w:rsid w:val="00E16E1F"/>
    <w:rsid w:val="00E20694"/>
    <w:rsid w:val="00E25FF7"/>
    <w:rsid w:val="00E3023B"/>
    <w:rsid w:val="00E30670"/>
    <w:rsid w:val="00E3165B"/>
    <w:rsid w:val="00E3183A"/>
    <w:rsid w:val="00E31B2D"/>
    <w:rsid w:val="00E31CE5"/>
    <w:rsid w:val="00E34F54"/>
    <w:rsid w:val="00E3506B"/>
    <w:rsid w:val="00E40968"/>
    <w:rsid w:val="00E41330"/>
    <w:rsid w:val="00E4137E"/>
    <w:rsid w:val="00E4245C"/>
    <w:rsid w:val="00E42608"/>
    <w:rsid w:val="00E45472"/>
    <w:rsid w:val="00E460D5"/>
    <w:rsid w:val="00E470CE"/>
    <w:rsid w:val="00E50FCD"/>
    <w:rsid w:val="00E51153"/>
    <w:rsid w:val="00E51632"/>
    <w:rsid w:val="00E51E4F"/>
    <w:rsid w:val="00E52CA3"/>
    <w:rsid w:val="00E53D80"/>
    <w:rsid w:val="00E55276"/>
    <w:rsid w:val="00E625AA"/>
    <w:rsid w:val="00E625D0"/>
    <w:rsid w:val="00E6339C"/>
    <w:rsid w:val="00E6512D"/>
    <w:rsid w:val="00E67DB4"/>
    <w:rsid w:val="00E67E11"/>
    <w:rsid w:val="00E71BB8"/>
    <w:rsid w:val="00E74EA7"/>
    <w:rsid w:val="00E75875"/>
    <w:rsid w:val="00E76368"/>
    <w:rsid w:val="00E7720D"/>
    <w:rsid w:val="00E77870"/>
    <w:rsid w:val="00E80E07"/>
    <w:rsid w:val="00E8481B"/>
    <w:rsid w:val="00E86B6E"/>
    <w:rsid w:val="00E86D72"/>
    <w:rsid w:val="00E8710E"/>
    <w:rsid w:val="00E87184"/>
    <w:rsid w:val="00E91556"/>
    <w:rsid w:val="00E921D1"/>
    <w:rsid w:val="00E92FAA"/>
    <w:rsid w:val="00E9468C"/>
    <w:rsid w:val="00E9470D"/>
    <w:rsid w:val="00EA0040"/>
    <w:rsid w:val="00EA096A"/>
    <w:rsid w:val="00EA0F4E"/>
    <w:rsid w:val="00EA1940"/>
    <w:rsid w:val="00EA2A03"/>
    <w:rsid w:val="00EA45CC"/>
    <w:rsid w:val="00EA56A3"/>
    <w:rsid w:val="00EA587B"/>
    <w:rsid w:val="00EA6192"/>
    <w:rsid w:val="00EA67CE"/>
    <w:rsid w:val="00EB0A8E"/>
    <w:rsid w:val="00EB1304"/>
    <w:rsid w:val="00EB2ADB"/>
    <w:rsid w:val="00EB5C2A"/>
    <w:rsid w:val="00EB65E8"/>
    <w:rsid w:val="00EB7E4D"/>
    <w:rsid w:val="00EC0359"/>
    <w:rsid w:val="00EC0A84"/>
    <w:rsid w:val="00EC23AA"/>
    <w:rsid w:val="00EC2515"/>
    <w:rsid w:val="00EC3F17"/>
    <w:rsid w:val="00EC59E5"/>
    <w:rsid w:val="00ED2050"/>
    <w:rsid w:val="00ED27ED"/>
    <w:rsid w:val="00ED2E85"/>
    <w:rsid w:val="00ED2EF9"/>
    <w:rsid w:val="00ED40F1"/>
    <w:rsid w:val="00ED4396"/>
    <w:rsid w:val="00ED4D52"/>
    <w:rsid w:val="00ED4DAA"/>
    <w:rsid w:val="00ED5731"/>
    <w:rsid w:val="00ED5EDA"/>
    <w:rsid w:val="00EE0804"/>
    <w:rsid w:val="00EE0850"/>
    <w:rsid w:val="00EE1595"/>
    <w:rsid w:val="00EE16DD"/>
    <w:rsid w:val="00EE1703"/>
    <w:rsid w:val="00EE1A17"/>
    <w:rsid w:val="00EE1E8A"/>
    <w:rsid w:val="00EE36F3"/>
    <w:rsid w:val="00EE59DF"/>
    <w:rsid w:val="00EE5EE4"/>
    <w:rsid w:val="00EF32B9"/>
    <w:rsid w:val="00EF349A"/>
    <w:rsid w:val="00EF4661"/>
    <w:rsid w:val="00EF67D7"/>
    <w:rsid w:val="00EF6AF3"/>
    <w:rsid w:val="00EF6EE3"/>
    <w:rsid w:val="00F01033"/>
    <w:rsid w:val="00F01224"/>
    <w:rsid w:val="00F02B92"/>
    <w:rsid w:val="00F0399F"/>
    <w:rsid w:val="00F050A1"/>
    <w:rsid w:val="00F0575D"/>
    <w:rsid w:val="00F05D32"/>
    <w:rsid w:val="00F0685C"/>
    <w:rsid w:val="00F0699D"/>
    <w:rsid w:val="00F105EF"/>
    <w:rsid w:val="00F11EFA"/>
    <w:rsid w:val="00F12D2A"/>
    <w:rsid w:val="00F13D2A"/>
    <w:rsid w:val="00F13EE2"/>
    <w:rsid w:val="00F141B8"/>
    <w:rsid w:val="00F16158"/>
    <w:rsid w:val="00F16BAB"/>
    <w:rsid w:val="00F17DBF"/>
    <w:rsid w:val="00F27093"/>
    <w:rsid w:val="00F27218"/>
    <w:rsid w:val="00F27324"/>
    <w:rsid w:val="00F31BEF"/>
    <w:rsid w:val="00F33132"/>
    <w:rsid w:val="00F33C37"/>
    <w:rsid w:val="00F342D1"/>
    <w:rsid w:val="00F34D8F"/>
    <w:rsid w:val="00F41830"/>
    <w:rsid w:val="00F420B4"/>
    <w:rsid w:val="00F46BF1"/>
    <w:rsid w:val="00F474EF"/>
    <w:rsid w:val="00F50DAD"/>
    <w:rsid w:val="00F513F1"/>
    <w:rsid w:val="00F51677"/>
    <w:rsid w:val="00F51F92"/>
    <w:rsid w:val="00F53362"/>
    <w:rsid w:val="00F540AB"/>
    <w:rsid w:val="00F544FA"/>
    <w:rsid w:val="00F54B99"/>
    <w:rsid w:val="00F54F47"/>
    <w:rsid w:val="00F56218"/>
    <w:rsid w:val="00F564DB"/>
    <w:rsid w:val="00F578E1"/>
    <w:rsid w:val="00F6031D"/>
    <w:rsid w:val="00F6074B"/>
    <w:rsid w:val="00F616A6"/>
    <w:rsid w:val="00F626A6"/>
    <w:rsid w:val="00F62D6E"/>
    <w:rsid w:val="00F64899"/>
    <w:rsid w:val="00F660C3"/>
    <w:rsid w:val="00F6686A"/>
    <w:rsid w:val="00F672C3"/>
    <w:rsid w:val="00F67915"/>
    <w:rsid w:val="00F709B7"/>
    <w:rsid w:val="00F73B49"/>
    <w:rsid w:val="00F74DD4"/>
    <w:rsid w:val="00F76D36"/>
    <w:rsid w:val="00F80FC1"/>
    <w:rsid w:val="00F835F3"/>
    <w:rsid w:val="00F8439C"/>
    <w:rsid w:val="00F8575B"/>
    <w:rsid w:val="00F86AE9"/>
    <w:rsid w:val="00F8791C"/>
    <w:rsid w:val="00F93C49"/>
    <w:rsid w:val="00F94111"/>
    <w:rsid w:val="00F95FBF"/>
    <w:rsid w:val="00F9699B"/>
    <w:rsid w:val="00FA1728"/>
    <w:rsid w:val="00FA1DDB"/>
    <w:rsid w:val="00FA2364"/>
    <w:rsid w:val="00FA3AF7"/>
    <w:rsid w:val="00FA4EB1"/>
    <w:rsid w:val="00FA50A1"/>
    <w:rsid w:val="00FA53F0"/>
    <w:rsid w:val="00FA62DD"/>
    <w:rsid w:val="00FA68DD"/>
    <w:rsid w:val="00FA69C2"/>
    <w:rsid w:val="00FB1080"/>
    <w:rsid w:val="00FB1A74"/>
    <w:rsid w:val="00FB2735"/>
    <w:rsid w:val="00FB2843"/>
    <w:rsid w:val="00FB2BD7"/>
    <w:rsid w:val="00FB651A"/>
    <w:rsid w:val="00FB74BC"/>
    <w:rsid w:val="00FC06C2"/>
    <w:rsid w:val="00FC1168"/>
    <w:rsid w:val="00FC2434"/>
    <w:rsid w:val="00FC2BA7"/>
    <w:rsid w:val="00FC354C"/>
    <w:rsid w:val="00FC447F"/>
    <w:rsid w:val="00FC5A2A"/>
    <w:rsid w:val="00FD0C9D"/>
    <w:rsid w:val="00FD37D9"/>
    <w:rsid w:val="00FD4218"/>
    <w:rsid w:val="00FD4AFF"/>
    <w:rsid w:val="00FD5CDA"/>
    <w:rsid w:val="00FD6A0B"/>
    <w:rsid w:val="00FE12ED"/>
    <w:rsid w:val="00FE2433"/>
    <w:rsid w:val="00FE3279"/>
    <w:rsid w:val="00FE4EC6"/>
    <w:rsid w:val="00FE5B86"/>
    <w:rsid w:val="00FE5DA7"/>
    <w:rsid w:val="00FE6330"/>
    <w:rsid w:val="00FF23B0"/>
    <w:rsid w:val="00FF2D2D"/>
    <w:rsid w:val="00FF617A"/>
    <w:rsid w:val="00FF6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18E5AD-CA61-4C21-B2A8-60C4F856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947"/>
    <w:pPr>
      <w:spacing w:after="160" w:line="259" w:lineRule="auto"/>
      <w:ind w:firstLine="284"/>
      <w:contextualSpacing/>
      <w:jc w:val="both"/>
    </w:pPr>
    <w:rPr>
      <w:rFonts w:ascii="Times New Roman" w:hAnsi="Times New Roman"/>
      <w:szCs w:val="24"/>
      <w:lang w:eastAsia="en-US"/>
    </w:rPr>
  </w:style>
  <w:style w:type="paragraph" w:styleId="Heading1">
    <w:name w:val="heading 1"/>
    <w:basedOn w:val="Normal"/>
    <w:next w:val="Normal"/>
    <w:link w:val="Heading1Char"/>
    <w:uiPriority w:val="9"/>
    <w:qFormat/>
    <w:rsid w:val="00FC2434"/>
    <w:pPr>
      <w:numPr>
        <w:numId w:val="1"/>
      </w:numPr>
      <w:ind w:left="426" w:hanging="284"/>
      <w:jc w:val="center"/>
      <w:outlineLvl w:val="0"/>
    </w:pPr>
  </w:style>
  <w:style w:type="paragraph" w:styleId="Heading2">
    <w:name w:val="heading 2"/>
    <w:basedOn w:val="Normal"/>
    <w:next w:val="Normal"/>
    <w:link w:val="Heading2Char"/>
    <w:uiPriority w:val="9"/>
    <w:unhideWhenUsed/>
    <w:qFormat/>
    <w:rsid w:val="003A161A"/>
    <w:pPr>
      <w:numPr>
        <w:ilvl w:val="1"/>
        <w:numId w:val="1"/>
      </w:numPr>
      <w:ind w:left="426" w:hanging="426"/>
      <w:outlineLvl w:val="1"/>
    </w:pPr>
    <w:rPr>
      <w:i/>
    </w:rPr>
  </w:style>
  <w:style w:type="paragraph" w:styleId="Heading3">
    <w:name w:val="heading 3"/>
    <w:basedOn w:val="Normal"/>
    <w:next w:val="Normal"/>
    <w:link w:val="Heading3Char"/>
    <w:uiPriority w:val="9"/>
    <w:qFormat/>
    <w:rsid w:val="00216216"/>
    <w:pPr>
      <w:keepNext/>
      <w:spacing w:after="0" w:line="240" w:lineRule="auto"/>
      <w:ind w:firstLine="0"/>
      <w:contextualSpacing w:val="0"/>
      <w:jc w:val="left"/>
      <w:outlineLvl w:val="2"/>
    </w:pPr>
    <w:rPr>
      <w:rFonts w:eastAsia="Times New Roman"/>
      <w:i/>
      <w:iCs/>
      <w:szCs w:val="20"/>
      <w:lang w:val="en-US"/>
    </w:rPr>
  </w:style>
  <w:style w:type="paragraph" w:styleId="Heading4">
    <w:name w:val="heading 4"/>
    <w:basedOn w:val="Normal"/>
    <w:next w:val="Normal"/>
    <w:link w:val="Heading4Char"/>
    <w:uiPriority w:val="9"/>
    <w:qFormat/>
    <w:rsid w:val="00216216"/>
    <w:pPr>
      <w:keepNext/>
      <w:spacing w:before="240" w:after="60" w:line="240" w:lineRule="auto"/>
      <w:ind w:left="1152" w:hanging="720"/>
      <w:contextualSpacing w:val="0"/>
      <w:jc w:val="left"/>
      <w:outlineLvl w:val="3"/>
    </w:pPr>
    <w:rPr>
      <w:rFonts w:eastAsia="Times New Roman"/>
      <w:i/>
      <w:iCs/>
      <w:sz w:val="18"/>
      <w:szCs w:val="18"/>
      <w:lang w:val="en-US"/>
    </w:rPr>
  </w:style>
  <w:style w:type="paragraph" w:styleId="Heading5">
    <w:name w:val="heading 5"/>
    <w:basedOn w:val="Normal"/>
    <w:next w:val="Normal"/>
    <w:link w:val="Heading5Char"/>
    <w:uiPriority w:val="9"/>
    <w:qFormat/>
    <w:rsid w:val="00216216"/>
    <w:pPr>
      <w:spacing w:before="240" w:after="60" w:line="240" w:lineRule="auto"/>
      <w:ind w:left="1872" w:hanging="720"/>
      <w:contextualSpacing w:val="0"/>
      <w:jc w:val="left"/>
      <w:outlineLvl w:val="4"/>
    </w:pPr>
    <w:rPr>
      <w:rFonts w:eastAsia="Times New Roman"/>
      <w:sz w:val="18"/>
      <w:szCs w:val="18"/>
      <w:lang w:val="en-US"/>
    </w:rPr>
  </w:style>
  <w:style w:type="paragraph" w:styleId="Heading6">
    <w:name w:val="heading 6"/>
    <w:basedOn w:val="Normal"/>
    <w:next w:val="Normal"/>
    <w:link w:val="Heading6Char"/>
    <w:uiPriority w:val="9"/>
    <w:qFormat/>
    <w:rsid w:val="00216216"/>
    <w:pPr>
      <w:spacing w:before="240" w:after="60" w:line="240" w:lineRule="auto"/>
      <w:ind w:left="2592" w:hanging="720"/>
      <w:contextualSpacing w:val="0"/>
      <w:jc w:val="left"/>
      <w:outlineLvl w:val="5"/>
    </w:pPr>
    <w:rPr>
      <w:rFonts w:eastAsia="Times New Roman"/>
      <w:i/>
      <w:iCs/>
      <w:sz w:val="16"/>
      <w:szCs w:val="16"/>
      <w:lang w:val="en-US"/>
    </w:rPr>
  </w:style>
  <w:style w:type="paragraph" w:styleId="Heading7">
    <w:name w:val="heading 7"/>
    <w:basedOn w:val="Normal"/>
    <w:next w:val="Normal"/>
    <w:link w:val="Heading7Char"/>
    <w:uiPriority w:val="9"/>
    <w:qFormat/>
    <w:rsid w:val="00216216"/>
    <w:pPr>
      <w:spacing w:before="240" w:after="60" w:line="240" w:lineRule="auto"/>
      <w:ind w:left="3312" w:hanging="720"/>
      <w:contextualSpacing w:val="0"/>
      <w:jc w:val="left"/>
      <w:outlineLvl w:val="6"/>
    </w:pPr>
    <w:rPr>
      <w:rFonts w:eastAsia="Times New Roman"/>
      <w:sz w:val="16"/>
      <w:szCs w:val="16"/>
      <w:lang w:val="en-US"/>
    </w:rPr>
  </w:style>
  <w:style w:type="paragraph" w:styleId="Heading8">
    <w:name w:val="heading 8"/>
    <w:basedOn w:val="Normal"/>
    <w:next w:val="Normal"/>
    <w:link w:val="Heading8Char"/>
    <w:uiPriority w:val="9"/>
    <w:qFormat/>
    <w:rsid w:val="00216216"/>
    <w:pPr>
      <w:spacing w:before="240" w:after="60" w:line="240" w:lineRule="auto"/>
      <w:ind w:left="4032" w:hanging="720"/>
      <w:contextualSpacing w:val="0"/>
      <w:jc w:val="left"/>
      <w:outlineLvl w:val="7"/>
    </w:pPr>
    <w:rPr>
      <w:rFonts w:eastAsia="Times New Roman"/>
      <w:i/>
      <w:iCs/>
      <w:sz w:val="16"/>
      <w:szCs w:val="16"/>
      <w:lang w:val="en-US"/>
    </w:rPr>
  </w:style>
  <w:style w:type="paragraph" w:styleId="Heading9">
    <w:name w:val="heading 9"/>
    <w:basedOn w:val="Normal"/>
    <w:next w:val="Normal"/>
    <w:link w:val="Heading9Char"/>
    <w:uiPriority w:val="9"/>
    <w:qFormat/>
    <w:rsid w:val="00216216"/>
    <w:pPr>
      <w:spacing w:before="240" w:after="60" w:line="240" w:lineRule="auto"/>
      <w:ind w:left="4752" w:hanging="720"/>
      <w:contextualSpacing w:val="0"/>
      <w:jc w:val="left"/>
      <w:outlineLvl w:val="8"/>
    </w:pPr>
    <w:rPr>
      <w:rFonts w:eastAsia="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C8D"/>
    <w:pPr>
      <w:tabs>
        <w:tab w:val="center" w:pos="4513"/>
        <w:tab w:val="right" w:pos="9026"/>
      </w:tabs>
    </w:pPr>
  </w:style>
  <w:style w:type="character" w:customStyle="1" w:styleId="HeaderChar">
    <w:name w:val="Header Char"/>
    <w:link w:val="Header"/>
    <w:uiPriority w:val="99"/>
    <w:rsid w:val="00195C8D"/>
    <w:rPr>
      <w:rFonts w:ascii="Times New Roman" w:hAnsi="Times New Roman"/>
      <w:sz w:val="24"/>
      <w:szCs w:val="24"/>
      <w:lang w:eastAsia="en-US"/>
    </w:rPr>
  </w:style>
  <w:style w:type="paragraph" w:styleId="Footer">
    <w:name w:val="footer"/>
    <w:basedOn w:val="Normal"/>
    <w:link w:val="FooterChar"/>
    <w:uiPriority w:val="99"/>
    <w:unhideWhenUsed/>
    <w:rsid w:val="00195C8D"/>
    <w:pPr>
      <w:tabs>
        <w:tab w:val="center" w:pos="4513"/>
        <w:tab w:val="right" w:pos="9026"/>
      </w:tabs>
    </w:pPr>
  </w:style>
  <w:style w:type="character" w:customStyle="1" w:styleId="FooterChar">
    <w:name w:val="Footer Char"/>
    <w:link w:val="Footer"/>
    <w:uiPriority w:val="99"/>
    <w:rsid w:val="00195C8D"/>
    <w:rPr>
      <w:rFonts w:ascii="Times New Roman" w:hAnsi="Times New Roman"/>
      <w:sz w:val="24"/>
      <w:szCs w:val="24"/>
      <w:lang w:eastAsia="en-US"/>
    </w:rPr>
  </w:style>
  <w:style w:type="character" w:customStyle="1" w:styleId="Heading1Char">
    <w:name w:val="Heading 1 Char"/>
    <w:link w:val="Heading1"/>
    <w:uiPriority w:val="9"/>
    <w:rsid w:val="00FC2434"/>
    <w:rPr>
      <w:rFonts w:ascii="Times New Roman" w:hAnsi="Times New Roman"/>
      <w:szCs w:val="24"/>
      <w:lang w:eastAsia="en-US"/>
    </w:rPr>
  </w:style>
  <w:style w:type="character" w:customStyle="1" w:styleId="Heading2Char">
    <w:name w:val="Heading 2 Char"/>
    <w:link w:val="Heading2"/>
    <w:uiPriority w:val="9"/>
    <w:rsid w:val="003A161A"/>
    <w:rPr>
      <w:rFonts w:ascii="Times New Roman" w:hAnsi="Times New Roman"/>
      <w:i/>
      <w:szCs w:val="24"/>
      <w:lang w:eastAsia="en-US"/>
    </w:rPr>
  </w:style>
  <w:style w:type="character" w:styleId="Hyperlink">
    <w:name w:val="Hyperlink"/>
    <w:uiPriority w:val="99"/>
    <w:unhideWhenUsed/>
    <w:rsid w:val="00BE2AA9"/>
    <w:rPr>
      <w:color w:val="0563C1"/>
      <w:u w:val="none"/>
    </w:rPr>
  </w:style>
  <w:style w:type="paragraph" w:styleId="FootnoteText">
    <w:name w:val="footnote text"/>
    <w:basedOn w:val="Normal"/>
    <w:link w:val="FootnoteTextChar"/>
    <w:unhideWhenUsed/>
    <w:rsid w:val="001C47E3"/>
    <w:rPr>
      <w:szCs w:val="20"/>
    </w:rPr>
  </w:style>
  <w:style w:type="character" w:customStyle="1" w:styleId="FootnoteTextChar">
    <w:name w:val="Footnote Text Char"/>
    <w:link w:val="FootnoteText"/>
    <w:rsid w:val="001C47E3"/>
    <w:rPr>
      <w:rFonts w:ascii="Times New Roman" w:hAnsi="Times New Roman"/>
      <w:lang w:eastAsia="en-US"/>
    </w:rPr>
  </w:style>
  <w:style w:type="character" w:styleId="FootnoteReference">
    <w:name w:val="footnote reference"/>
    <w:uiPriority w:val="99"/>
    <w:semiHidden/>
    <w:unhideWhenUsed/>
    <w:rsid w:val="001C47E3"/>
    <w:rPr>
      <w:vertAlign w:val="superscript"/>
    </w:rPr>
  </w:style>
  <w:style w:type="paragraph" w:customStyle="1" w:styleId="TableTitle">
    <w:name w:val="Table Title"/>
    <w:basedOn w:val="Normal"/>
    <w:rsid w:val="00F660C3"/>
    <w:pPr>
      <w:spacing w:after="0" w:line="240" w:lineRule="auto"/>
      <w:ind w:firstLine="0"/>
      <w:contextualSpacing w:val="0"/>
      <w:jc w:val="center"/>
    </w:pPr>
    <w:rPr>
      <w:rFonts w:eastAsia="Times New Roman"/>
      <w:smallCaps/>
      <w:sz w:val="16"/>
      <w:szCs w:val="16"/>
      <w:lang w:val="en-US"/>
    </w:rPr>
  </w:style>
  <w:style w:type="paragraph" w:styleId="ListParagraph">
    <w:name w:val="List Paragraph"/>
    <w:basedOn w:val="Normal"/>
    <w:uiPriority w:val="34"/>
    <w:qFormat/>
    <w:rsid w:val="00F660C3"/>
    <w:pPr>
      <w:spacing w:after="0" w:line="240" w:lineRule="auto"/>
      <w:ind w:left="720" w:firstLine="0"/>
      <w:jc w:val="left"/>
    </w:pPr>
    <w:rPr>
      <w:rFonts w:eastAsia="Times New Roman"/>
      <w:szCs w:val="20"/>
      <w:lang w:val="en-US"/>
    </w:rPr>
  </w:style>
  <w:style w:type="table" w:styleId="TableGrid">
    <w:name w:val="Table Grid"/>
    <w:basedOn w:val="TableNormal"/>
    <w:uiPriority w:val="39"/>
    <w:rsid w:val="00F66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rsid w:val="004F43FD"/>
    <w:pPr>
      <w:spacing w:after="0" w:line="240" w:lineRule="auto"/>
      <w:ind w:firstLine="0"/>
      <w:contextualSpacing w:val="0"/>
    </w:pPr>
    <w:rPr>
      <w:rFonts w:eastAsia="Times New Roman"/>
      <w:sz w:val="16"/>
      <w:szCs w:val="16"/>
      <w:lang w:val="en-US"/>
    </w:rPr>
  </w:style>
  <w:style w:type="paragraph" w:customStyle="1" w:styleId="ReferenceHead">
    <w:name w:val="Reference Head"/>
    <w:basedOn w:val="Heading1"/>
    <w:link w:val="ReferenceHeadChar"/>
    <w:rsid w:val="004F43FD"/>
    <w:pPr>
      <w:keepNext/>
      <w:numPr>
        <w:numId w:val="0"/>
      </w:numPr>
      <w:spacing w:before="240" w:after="80" w:line="240" w:lineRule="auto"/>
      <w:contextualSpacing w:val="0"/>
    </w:pPr>
    <w:rPr>
      <w:rFonts w:eastAsia="Times New Roman"/>
      <w:smallCaps/>
      <w:kern w:val="28"/>
      <w:szCs w:val="20"/>
      <w:lang w:val="en-US"/>
    </w:rPr>
  </w:style>
  <w:style w:type="character" w:customStyle="1" w:styleId="ReferenceHeadChar">
    <w:name w:val="Reference Head Char"/>
    <w:link w:val="ReferenceHead"/>
    <w:rsid w:val="004F43FD"/>
    <w:rPr>
      <w:rFonts w:ascii="Times New Roman" w:eastAsia="Times New Roman" w:hAnsi="Times New Roman"/>
      <w:smallCaps/>
      <w:kern w:val="28"/>
      <w:lang w:val="en-US" w:eastAsia="en-US"/>
    </w:rPr>
  </w:style>
  <w:style w:type="paragraph" w:customStyle="1" w:styleId="ListingRom">
    <w:name w:val="Listing Rom"/>
    <w:basedOn w:val="Normal"/>
    <w:link w:val="ListingRomChar"/>
    <w:qFormat/>
    <w:rsid w:val="00BF1773"/>
    <w:pPr>
      <w:numPr>
        <w:numId w:val="29"/>
      </w:numPr>
      <w:spacing w:after="0" w:line="360" w:lineRule="auto"/>
      <w:contextualSpacing w:val="0"/>
    </w:pPr>
    <w:rPr>
      <w:i/>
    </w:rPr>
  </w:style>
  <w:style w:type="paragraph" w:customStyle="1" w:styleId="ListingNum">
    <w:name w:val="Listing Num"/>
    <w:basedOn w:val="Normal"/>
    <w:link w:val="ListingNumChar"/>
    <w:qFormat/>
    <w:rsid w:val="00DA7367"/>
    <w:pPr>
      <w:numPr>
        <w:numId w:val="12"/>
      </w:numPr>
      <w:spacing w:after="0" w:line="360" w:lineRule="auto"/>
      <w:contextualSpacing w:val="0"/>
    </w:pPr>
    <w:rPr>
      <w:i/>
    </w:rPr>
  </w:style>
  <w:style w:type="character" w:customStyle="1" w:styleId="ListingRomChar">
    <w:name w:val="Listing Rom Char"/>
    <w:link w:val="ListingRom"/>
    <w:rsid w:val="00BF1773"/>
    <w:rPr>
      <w:rFonts w:ascii="Times New Roman" w:hAnsi="Times New Roman"/>
      <w:i/>
      <w:szCs w:val="24"/>
      <w:lang w:eastAsia="en-US"/>
    </w:rPr>
  </w:style>
  <w:style w:type="table" w:customStyle="1" w:styleId="TableGrid1">
    <w:name w:val="Table Grid1"/>
    <w:basedOn w:val="TableNormal"/>
    <w:next w:val="TableGrid"/>
    <w:uiPriority w:val="39"/>
    <w:rsid w:val="005E655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ingNumChar">
    <w:name w:val="Listing Num Char"/>
    <w:link w:val="ListingNum"/>
    <w:rsid w:val="00DA7367"/>
    <w:rPr>
      <w:rFonts w:ascii="Times New Roman" w:hAnsi="Times New Roman"/>
      <w:i/>
      <w:szCs w:val="24"/>
      <w:lang w:eastAsia="en-US"/>
    </w:rPr>
  </w:style>
  <w:style w:type="table" w:customStyle="1" w:styleId="TableGrid2">
    <w:name w:val="Table Grid2"/>
    <w:basedOn w:val="TableNormal"/>
    <w:next w:val="TableGrid"/>
    <w:uiPriority w:val="39"/>
    <w:rsid w:val="005E655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16216"/>
    <w:rPr>
      <w:rFonts w:ascii="Times New Roman" w:eastAsia="Times New Roman" w:hAnsi="Times New Roman"/>
      <w:i/>
      <w:iCs/>
      <w:lang w:val="en-US" w:eastAsia="en-US"/>
    </w:rPr>
  </w:style>
  <w:style w:type="character" w:customStyle="1" w:styleId="Heading4Char">
    <w:name w:val="Heading 4 Char"/>
    <w:link w:val="Heading4"/>
    <w:uiPriority w:val="9"/>
    <w:rsid w:val="00216216"/>
    <w:rPr>
      <w:rFonts w:ascii="Times New Roman" w:eastAsia="Times New Roman" w:hAnsi="Times New Roman"/>
      <w:i/>
      <w:iCs/>
      <w:sz w:val="18"/>
      <w:szCs w:val="18"/>
      <w:lang w:val="en-US" w:eastAsia="en-US"/>
    </w:rPr>
  </w:style>
  <w:style w:type="character" w:customStyle="1" w:styleId="Heading5Char">
    <w:name w:val="Heading 5 Char"/>
    <w:link w:val="Heading5"/>
    <w:uiPriority w:val="9"/>
    <w:rsid w:val="00216216"/>
    <w:rPr>
      <w:rFonts w:ascii="Times New Roman" w:eastAsia="Times New Roman" w:hAnsi="Times New Roman"/>
      <w:sz w:val="18"/>
      <w:szCs w:val="18"/>
      <w:lang w:val="en-US" w:eastAsia="en-US"/>
    </w:rPr>
  </w:style>
  <w:style w:type="character" w:customStyle="1" w:styleId="Heading6Char">
    <w:name w:val="Heading 6 Char"/>
    <w:link w:val="Heading6"/>
    <w:uiPriority w:val="9"/>
    <w:rsid w:val="00216216"/>
    <w:rPr>
      <w:rFonts w:ascii="Times New Roman" w:eastAsia="Times New Roman" w:hAnsi="Times New Roman"/>
      <w:i/>
      <w:iCs/>
      <w:sz w:val="16"/>
      <w:szCs w:val="16"/>
      <w:lang w:val="en-US" w:eastAsia="en-US"/>
    </w:rPr>
  </w:style>
  <w:style w:type="character" w:customStyle="1" w:styleId="Heading7Char">
    <w:name w:val="Heading 7 Char"/>
    <w:link w:val="Heading7"/>
    <w:uiPriority w:val="9"/>
    <w:rsid w:val="00216216"/>
    <w:rPr>
      <w:rFonts w:ascii="Times New Roman" w:eastAsia="Times New Roman" w:hAnsi="Times New Roman"/>
      <w:sz w:val="16"/>
      <w:szCs w:val="16"/>
      <w:lang w:val="en-US" w:eastAsia="en-US"/>
    </w:rPr>
  </w:style>
  <w:style w:type="character" w:customStyle="1" w:styleId="Heading8Char">
    <w:name w:val="Heading 8 Char"/>
    <w:link w:val="Heading8"/>
    <w:uiPriority w:val="9"/>
    <w:rsid w:val="00216216"/>
    <w:rPr>
      <w:rFonts w:ascii="Times New Roman" w:eastAsia="Times New Roman" w:hAnsi="Times New Roman"/>
      <w:i/>
      <w:iCs/>
      <w:sz w:val="16"/>
      <w:szCs w:val="16"/>
      <w:lang w:val="en-US" w:eastAsia="en-US"/>
    </w:rPr>
  </w:style>
  <w:style w:type="character" w:customStyle="1" w:styleId="Heading9Char">
    <w:name w:val="Heading 9 Char"/>
    <w:link w:val="Heading9"/>
    <w:uiPriority w:val="9"/>
    <w:rsid w:val="00216216"/>
    <w:rPr>
      <w:rFonts w:ascii="Times New Roman" w:eastAsia="Times New Roman" w:hAnsi="Times New Roman"/>
      <w:sz w:val="16"/>
      <w:szCs w:val="16"/>
      <w:lang w:val="en-US" w:eastAsia="en-US"/>
    </w:rPr>
  </w:style>
  <w:style w:type="character" w:styleId="FollowedHyperlink">
    <w:name w:val="FollowedHyperlink"/>
    <w:uiPriority w:val="99"/>
    <w:semiHidden/>
    <w:unhideWhenUsed/>
    <w:rsid w:val="00D45377"/>
    <w:rPr>
      <w:color w:val="954F72"/>
      <w:u w:val="single"/>
    </w:rPr>
  </w:style>
  <w:style w:type="paragraph" w:styleId="Revision">
    <w:name w:val="Revision"/>
    <w:hidden/>
    <w:uiPriority w:val="99"/>
    <w:semiHidden/>
    <w:rsid w:val="001E2E18"/>
    <w:rPr>
      <w:rFonts w:ascii="Times New Roman" w:hAnsi="Times New Roman"/>
      <w:szCs w:val="24"/>
      <w:lang w:eastAsia="en-US"/>
    </w:rPr>
  </w:style>
  <w:style w:type="paragraph" w:styleId="BalloonText">
    <w:name w:val="Balloon Text"/>
    <w:basedOn w:val="Normal"/>
    <w:link w:val="BalloonTextChar"/>
    <w:uiPriority w:val="99"/>
    <w:semiHidden/>
    <w:unhideWhenUsed/>
    <w:rsid w:val="001E2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E1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ftigre-mca.appspo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eftigre-mca.appspo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jbehave.org" TargetMode="External"/><Relationship Id="rId3" Type="http://schemas.openxmlformats.org/officeDocument/2006/relationships/hyperlink" Target="https://support.hyperic.com/display/SIGAR" TargetMode="External"/><Relationship Id="rId7" Type="http://schemas.openxmlformats.org/officeDocument/2006/relationships/hyperlink" Target="https://github.com/robotiumtech/robotium" TargetMode="External"/><Relationship Id="rId2" Type="http://schemas.openxmlformats.org/officeDocument/2006/relationships/hyperlink" Target="https://github.com/msg555/PowerTutor" TargetMode="External"/><Relationship Id="rId1" Type="http://schemas.openxmlformats.org/officeDocument/2006/relationships/hyperlink" Target="http://arohatgi.info/WebPlotDigitizer" TargetMode="External"/><Relationship Id="rId6" Type="http://schemas.openxmlformats.org/officeDocument/2006/relationships/hyperlink" Target="https://jmeter-plugins.org/wiki/PerfMonAgent" TargetMode="External"/><Relationship Id="rId11" Type="http://schemas.openxmlformats.org/officeDocument/2006/relationships/hyperlink" Target="https://github.com/acelan/NQueen" TargetMode="External"/><Relationship Id="rId5" Type="http://schemas.openxmlformats.org/officeDocument/2006/relationships/hyperlink" Target="https://github.com/nsadawi/perceptron" TargetMode="External"/><Relationship Id="rId10" Type="http://schemas.openxmlformats.org/officeDocument/2006/relationships/hyperlink" Target="https://github.com/kc1212/matcalc" TargetMode="External"/><Relationship Id="rId4" Type="http://schemas.openxmlformats.org/officeDocument/2006/relationships/hyperlink" Target="https://gist.github.com/obscurerichard/3740206" TargetMode="External"/><Relationship Id="rId9" Type="http://schemas.openxmlformats.org/officeDocument/2006/relationships/hyperlink" Target="https://github.com/pedja1/Linp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53CC3-F5FD-4EB6-8EE9-8BA8E6484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40194</Words>
  <Characters>229110</Characters>
  <Application>Microsoft Office Word</Application>
  <DocSecurity>4</DocSecurity>
  <Lines>1909</Lines>
  <Paragraphs>537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268767</CharactersWithSpaces>
  <SharedDoc>false</SharedDoc>
  <HLinks>
    <vt:vector size="60" baseType="variant">
      <vt:variant>
        <vt:i4>2621481</vt:i4>
      </vt:variant>
      <vt:variant>
        <vt:i4>48</vt:i4>
      </vt:variant>
      <vt:variant>
        <vt:i4>0</vt:i4>
      </vt:variant>
      <vt:variant>
        <vt:i4>5</vt:i4>
      </vt:variant>
      <vt:variant>
        <vt:lpwstr>http://jbehave.org/</vt:lpwstr>
      </vt:variant>
      <vt:variant>
        <vt:lpwstr/>
      </vt:variant>
      <vt:variant>
        <vt:i4>5308496</vt:i4>
      </vt:variant>
      <vt:variant>
        <vt:i4>45</vt:i4>
      </vt:variant>
      <vt:variant>
        <vt:i4>0</vt:i4>
      </vt:variant>
      <vt:variant>
        <vt:i4>5</vt:i4>
      </vt:variant>
      <vt:variant>
        <vt:lpwstr>https://github.com/robotiumtech/robotium</vt:lpwstr>
      </vt:variant>
      <vt:variant>
        <vt:lpwstr/>
      </vt:variant>
      <vt:variant>
        <vt:i4>4325401</vt:i4>
      </vt:variant>
      <vt:variant>
        <vt:i4>42</vt:i4>
      </vt:variant>
      <vt:variant>
        <vt:i4>0</vt:i4>
      </vt:variant>
      <vt:variant>
        <vt:i4>5</vt:i4>
      </vt:variant>
      <vt:variant>
        <vt:lpwstr>https://jmeter-plugins.org/wiki/PerfMonAgent</vt:lpwstr>
      </vt:variant>
      <vt:variant>
        <vt:lpwstr/>
      </vt:variant>
      <vt:variant>
        <vt:i4>458755</vt:i4>
      </vt:variant>
      <vt:variant>
        <vt:i4>39</vt:i4>
      </vt:variant>
      <vt:variant>
        <vt:i4>0</vt:i4>
      </vt:variant>
      <vt:variant>
        <vt:i4>5</vt:i4>
      </vt:variant>
      <vt:variant>
        <vt:lpwstr>https://github.com/nsadawi/perceptron</vt:lpwstr>
      </vt:variant>
      <vt:variant>
        <vt:lpwstr/>
      </vt:variant>
      <vt:variant>
        <vt:i4>6029333</vt:i4>
      </vt:variant>
      <vt:variant>
        <vt:i4>33</vt:i4>
      </vt:variant>
      <vt:variant>
        <vt:i4>0</vt:i4>
      </vt:variant>
      <vt:variant>
        <vt:i4>5</vt:i4>
      </vt:variant>
      <vt:variant>
        <vt:lpwstr>https://github.com/pedja1/Linpack</vt:lpwstr>
      </vt:variant>
      <vt:variant>
        <vt:lpwstr/>
      </vt:variant>
      <vt:variant>
        <vt:i4>8060980</vt:i4>
      </vt:variant>
      <vt:variant>
        <vt:i4>30</vt:i4>
      </vt:variant>
      <vt:variant>
        <vt:i4>0</vt:i4>
      </vt:variant>
      <vt:variant>
        <vt:i4>5</vt:i4>
      </vt:variant>
      <vt:variant>
        <vt:lpwstr>http://www.netlib.org/benchmark/linpackjava</vt:lpwstr>
      </vt:variant>
      <vt:variant>
        <vt:lpwstr/>
      </vt:variant>
      <vt:variant>
        <vt:i4>6291568</vt:i4>
      </vt:variant>
      <vt:variant>
        <vt:i4>24</vt:i4>
      </vt:variant>
      <vt:variant>
        <vt:i4>0</vt:i4>
      </vt:variant>
      <vt:variant>
        <vt:i4>5</vt:i4>
      </vt:variant>
      <vt:variant>
        <vt:lpwstr>https://gist.github.com/obscurerichard/3740206</vt:lpwstr>
      </vt:variant>
      <vt:variant>
        <vt:lpwstr/>
      </vt:variant>
      <vt:variant>
        <vt:i4>786505</vt:i4>
      </vt:variant>
      <vt:variant>
        <vt:i4>21</vt:i4>
      </vt:variant>
      <vt:variant>
        <vt:i4>0</vt:i4>
      </vt:variant>
      <vt:variant>
        <vt:i4>5</vt:i4>
      </vt:variant>
      <vt:variant>
        <vt:lpwstr>https://support.hyperic.com/display/SIGAR</vt:lpwstr>
      </vt:variant>
      <vt:variant>
        <vt:lpwstr/>
      </vt:variant>
      <vt:variant>
        <vt:i4>1310804</vt:i4>
      </vt:variant>
      <vt:variant>
        <vt:i4>18</vt:i4>
      </vt:variant>
      <vt:variant>
        <vt:i4>0</vt:i4>
      </vt:variant>
      <vt:variant>
        <vt:i4>5</vt:i4>
      </vt:variant>
      <vt:variant>
        <vt:lpwstr>https://github.com/msg555/PowerTutor</vt:lpwstr>
      </vt:variant>
      <vt:variant>
        <vt:lpwstr/>
      </vt:variant>
      <vt:variant>
        <vt:i4>852057</vt:i4>
      </vt:variant>
      <vt:variant>
        <vt:i4>0</vt:i4>
      </vt:variant>
      <vt:variant>
        <vt:i4>0</vt:i4>
      </vt:variant>
      <vt:variant>
        <vt:i4>5</vt:i4>
      </vt:variant>
      <vt:variant>
        <vt:lpwstr>http://arohatgi.info/WebPlotDigitizer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Gibson, Lyn</cp:lastModifiedBy>
  <cp:revision>2</cp:revision>
  <cp:lastPrinted>2016-03-15T22:23:00Z</cp:lastPrinted>
  <dcterms:created xsi:type="dcterms:W3CDTF">2017-11-14T15:09:00Z</dcterms:created>
  <dcterms:modified xsi:type="dcterms:W3CDTF">2017-11-14T15:09:00Z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sjchinenyeze@gmail.com@www.mendeley.com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http://www.zotero.org/styles/the-journal-of-systems-and-software</vt:lpwstr>
  </property>
  <property fmtid="{D5CDD505-2E9C-101B-9397-08002B2CF9AE}" pid="24" name="Mendeley Recent Style Name 9_1">
    <vt:lpwstr>The Journal of Systems &amp; Software</vt:lpwstr>
  </property>
</Properties>
</file>